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37" w:rsidRPr="00CF1E1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F1E13">
        <w:rPr>
          <w:rFonts w:ascii="Arial" w:hAnsi="Arial" w:cs="Arial"/>
          <w:b/>
          <w:bCs/>
          <w:sz w:val="22"/>
          <w:szCs w:val="22"/>
        </w:rPr>
        <w:t>Supporting Statemen</w:t>
      </w:r>
      <w:r w:rsidR="003B5A7B" w:rsidRPr="00CF1E13">
        <w:rPr>
          <w:rFonts w:ascii="Arial" w:hAnsi="Arial" w:cs="Arial"/>
          <w:b/>
          <w:bCs/>
          <w:sz w:val="22"/>
          <w:szCs w:val="22"/>
        </w:rPr>
        <w:t>t</w:t>
      </w:r>
      <w:r w:rsidR="00B02D69" w:rsidRPr="00CF1E13">
        <w:rPr>
          <w:rFonts w:ascii="Arial" w:hAnsi="Arial" w:cs="Arial"/>
          <w:b/>
          <w:bCs/>
          <w:sz w:val="22"/>
          <w:szCs w:val="22"/>
        </w:rPr>
        <w:t xml:space="preserve"> </w:t>
      </w:r>
      <w:r w:rsidRPr="00CF1E13">
        <w:rPr>
          <w:rFonts w:ascii="Arial" w:hAnsi="Arial" w:cs="Arial"/>
          <w:b/>
          <w:bCs/>
          <w:sz w:val="22"/>
          <w:szCs w:val="22"/>
        </w:rPr>
        <w:t>for Pap</w:t>
      </w:r>
      <w:r w:rsidR="004F5E56" w:rsidRPr="00CF1E13">
        <w:rPr>
          <w:rFonts w:ascii="Arial" w:hAnsi="Arial" w:cs="Arial"/>
          <w:b/>
          <w:bCs/>
          <w:sz w:val="22"/>
          <w:szCs w:val="22"/>
        </w:rPr>
        <w:t>erwork Reduction Act Submission</w:t>
      </w:r>
      <w:r w:rsidR="00AC2D11">
        <w:rPr>
          <w:rFonts w:ascii="Arial" w:hAnsi="Arial" w:cs="Arial"/>
          <w:b/>
          <w:bCs/>
          <w:sz w:val="22"/>
          <w:szCs w:val="22"/>
        </w:rPr>
        <w:t>:</w:t>
      </w:r>
    </w:p>
    <w:p w:rsidR="00FA5AE1" w:rsidRPr="00CF1E13" w:rsidRDefault="00747838" w:rsidP="00FA5A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F1E13">
        <w:rPr>
          <w:rFonts w:ascii="Arial" w:hAnsi="Arial" w:cs="Arial"/>
          <w:b/>
          <w:bCs/>
          <w:sz w:val="22"/>
          <w:szCs w:val="22"/>
        </w:rPr>
        <w:t>Part A</w:t>
      </w:r>
    </w:p>
    <w:p w:rsidR="00FA5AE1" w:rsidRDefault="00FA5AE1" w:rsidP="00155FCD">
      <w:pPr>
        <w:jc w:val="center"/>
        <w:rPr>
          <w:rFonts w:ascii="Arial" w:hAnsi="Arial" w:cs="Arial"/>
          <w:b/>
          <w:sz w:val="22"/>
          <w:szCs w:val="22"/>
        </w:rPr>
      </w:pPr>
    </w:p>
    <w:p w:rsidR="00150437" w:rsidRPr="00CF1E13" w:rsidRDefault="00D55269" w:rsidP="00155FCD">
      <w:pPr>
        <w:jc w:val="center"/>
        <w:rPr>
          <w:rFonts w:ascii="Arial" w:hAnsi="Arial" w:cs="Arial"/>
          <w:b/>
          <w:bCs/>
          <w:sz w:val="22"/>
          <w:szCs w:val="22"/>
        </w:rPr>
      </w:pPr>
      <w:r>
        <w:rPr>
          <w:rFonts w:ascii="Arial" w:hAnsi="Arial" w:cs="Arial"/>
          <w:b/>
          <w:sz w:val="22"/>
          <w:szCs w:val="22"/>
        </w:rPr>
        <w:t>USERS, USES, AND VALUE</w:t>
      </w:r>
      <w:r w:rsidR="00FA5AE1">
        <w:rPr>
          <w:rFonts w:ascii="Arial" w:hAnsi="Arial" w:cs="Arial"/>
          <w:b/>
          <w:sz w:val="22"/>
          <w:szCs w:val="22"/>
        </w:rPr>
        <w:t xml:space="preserve"> OF LANDSAT SATELLITE IMAGERY</w:t>
      </w:r>
    </w:p>
    <w:p w:rsidR="00FA5AE1" w:rsidRDefault="00FA5AE1" w:rsidP="00155FCD">
      <w:pPr>
        <w:jc w:val="center"/>
        <w:rPr>
          <w:rFonts w:ascii="Arial" w:hAnsi="Arial" w:cs="Arial"/>
          <w:b/>
          <w:sz w:val="22"/>
          <w:szCs w:val="22"/>
        </w:rPr>
      </w:pPr>
    </w:p>
    <w:p w:rsidR="000977F3" w:rsidRPr="00CF1E13" w:rsidRDefault="00FA5AE1" w:rsidP="00155FCD">
      <w:pPr>
        <w:jc w:val="center"/>
        <w:rPr>
          <w:rFonts w:ascii="Arial" w:hAnsi="Arial" w:cs="Arial"/>
          <w:b/>
          <w:bCs/>
          <w:sz w:val="22"/>
          <w:szCs w:val="22"/>
        </w:rPr>
      </w:pPr>
      <w:r>
        <w:rPr>
          <w:rFonts w:ascii="Arial" w:hAnsi="Arial" w:cs="Arial"/>
          <w:b/>
          <w:sz w:val="22"/>
          <w:szCs w:val="22"/>
        </w:rPr>
        <w:t>Revision of a Currently Approved Collection</w:t>
      </w:r>
    </w:p>
    <w:p w:rsidR="00150437" w:rsidRPr="00CF1E13" w:rsidRDefault="00901F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CF1E13">
        <w:rPr>
          <w:rFonts w:ascii="Arial" w:hAnsi="Arial" w:cs="Arial"/>
          <w:b/>
          <w:bCs/>
          <w:sz w:val="22"/>
          <w:szCs w:val="22"/>
        </w:rPr>
        <w:t>OMB Control Number</w:t>
      </w:r>
      <w:r w:rsidR="00155FCD" w:rsidRPr="00CF1E13">
        <w:rPr>
          <w:rFonts w:ascii="Arial" w:hAnsi="Arial" w:cs="Arial"/>
          <w:b/>
          <w:bCs/>
          <w:sz w:val="22"/>
          <w:szCs w:val="22"/>
        </w:rPr>
        <w:t>:</w:t>
      </w:r>
      <w:r w:rsidRPr="00CF1E13">
        <w:rPr>
          <w:rFonts w:ascii="Arial" w:hAnsi="Arial" w:cs="Arial"/>
          <w:b/>
          <w:bCs/>
          <w:sz w:val="22"/>
          <w:szCs w:val="22"/>
        </w:rPr>
        <w:t xml:space="preserve"> 102</w:t>
      </w:r>
      <w:r w:rsidR="004F5E56" w:rsidRPr="00CF1E13">
        <w:rPr>
          <w:rFonts w:ascii="Arial" w:hAnsi="Arial" w:cs="Arial"/>
          <w:b/>
          <w:bCs/>
          <w:sz w:val="22"/>
          <w:szCs w:val="22"/>
        </w:rPr>
        <w:t>8</w:t>
      </w:r>
      <w:r w:rsidR="00150437" w:rsidRPr="00CF1E13">
        <w:rPr>
          <w:rFonts w:ascii="Arial" w:hAnsi="Arial" w:cs="Arial"/>
          <w:b/>
          <w:bCs/>
          <w:sz w:val="22"/>
          <w:szCs w:val="22"/>
        </w:rPr>
        <w:t>-</w:t>
      </w:r>
      <w:r w:rsidR="00FA5AE1">
        <w:rPr>
          <w:rFonts w:ascii="Arial" w:hAnsi="Arial" w:cs="Arial"/>
          <w:b/>
          <w:bCs/>
          <w:sz w:val="22"/>
          <w:szCs w:val="22"/>
        </w:rPr>
        <w:t>0091</w:t>
      </w:r>
      <w:r w:rsidRPr="00CF1E13">
        <w:rPr>
          <w:rFonts w:ascii="Arial" w:hAnsi="Arial" w:cs="Arial"/>
          <w:b/>
          <w:bCs/>
          <w:sz w:val="22"/>
          <w:szCs w:val="22"/>
        </w:rPr>
        <w:t xml:space="preserve"> </w:t>
      </w:r>
    </w:p>
    <w:p w:rsidR="00EF6A28" w:rsidRPr="00CF1E13" w:rsidRDefault="00FA5AE1" w:rsidP="001C7975">
      <w:pPr>
        <w:jc w:val="center"/>
        <w:rPr>
          <w:rFonts w:ascii="Arial" w:hAnsi="Arial" w:cs="Arial"/>
          <w:b/>
          <w:bCs/>
          <w:sz w:val="22"/>
          <w:szCs w:val="22"/>
        </w:rPr>
      </w:pPr>
      <w:r>
        <w:rPr>
          <w:rFonts w:ascii="Arial" w:hAnsi="Arial" w:cs="Arial"/>
          <w:b/>
          <w:bCs/>
          <w:sz w:val="22"/>
          <w:szCs w:val="22"/>
        </w:rPr>
        <w:t xml:space="preserve">Expiration Date: September </w:t>
      </w:r>
      <w:r w:rsidR="00B774AC">
        <w:rPr>
          <w:rFonts w:ascii="Arial" w:hAnsi="Arial" w:cs="Arial"/>
          <w:b/>
          <w:bCs/>
          <w:sz w:val="22"/>
          <w:szCs w:val="22"/>
        </w:rPr>
        <w:t>30</w:t>
      </w:r>
      <w:r>
        <w:rPr>
          <w:rFonts w:ascii="Arial" w:hAnsi="Arial" w:cs="Arial"/>
          <w:b/>
          <w:bCs/>
          <w:sz w:val="22"/>
          <w:szCs w:val="22"/>
        </w:rPr>
        <w:t>, 2010</w:t>
      </w:r>
    </w:p>
    <w:p w:rsidR="00C75A99" w:rsidRPr="00CF1E13" w:rsidRDefault="00C75A99" w:rsidP="00C75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5667C" w:rsidRPr="00CF1E13" w:rsidRDefault="0045667C" w:rsidP="00C75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8905F7" w:rsidRDefault="0047556A" w:rsidP="00B774AC">
      <w:pPr>
        <w:widowControl/>
        <w:rPr>
          <w:rFonts w:ascii="Arial" w:hAnsi="Arial" w:cs="Arial"/>
          <w:sz w:val="22"/>
          <w:szCs w:val="22"/>
        </w:rPr>
      </w:pPr>
      <w:r w:rsidRPr="00CF1E13">
        <w:rPr>
          <w:rFonts w:ascii="Arial" w:hAnsi="Arial" w:cs="Arial"/>
          <w:b/>
          <w:bCs/>
          <w:sz w:val="22"/>
          <w:szCs w:val="22"/>
        </w:rPr>
        <w:t>Terms of Clearance</w:t>
      </w:r>
      <w:r w:rsidR="00155FCD" w:rsidRPr="00CF1E13">
        <w:rPr>
          <w:rFonts w:ascii="Arial" w:hAnsi="Arial" w:cs="Arial"/>
          <w:b/>
          <w:bCs/>
          <w:sz w:val="22"/>
          <w:szCs w:val="22"/>
        </w:rPr>
        <w:t xml:space="preserve">: </w:t>
      </w:r>
      <w:r w:rsidRPr="00CF1E13">
        <w:rPr>
          <w:rFonts w:ascii="Arial" w:hAnsi="Arial" w:cs="Arial"/>
          <w:b/>
          <w:bCs/>
          <w:sz w:val="22"/>
          <w:szCs w:val="22"/>
        </w:rPr>
        <w:t xml:space="preserve"> </w:t>
      </w:r>
      <w:r w:rsidR="00B774AC">
        <w:rPr>
          <w:rFonts w:ascii="Arial" w:hAnsi="Arial" w:cs="Arial"/>
          <w:sz w:val="22"/>
          <w:szCs w:val="22"/>
        </w:rPr>
        <w:t>In accordance with 5 CFR 1320, the information collection is approved for one year. OMB concurs with the agency’s conclusion about the lack of generalizability of the results. Because the population of moderate-resolution imagery users cannot be determined with a high degree of accuracy, there will be limitations of any results or conclusions drawn from the data generated by this survey. Upon completion of the survey, the agency must provide to OMB a detailed report of the data analysis associated with this ICR.</w:t>
      </w:r>
    </w:p>
    <w:p w:rsidR="0047556A" w:rsidRPr="00CF1E13" w:rsidRDefault="002419B0" w:rsidP="00B774AC">
      <w:pPr>
        <w:widowControl/>
        <w:rPr>
          <w:rFonts w:ascii="Arial" w:hAnsi="Arial" w:cs="Arial"/>
          <w:b/>
          <w:bCs/>
          <w:sz w:val="22"/>
          <w:szCs w:val="22"/>
        </w:rPr>
      </w:pPr>
      <w:r w:rsidRPr="00CF1E13">
        <w:rPr>
          <w:rFonts w:ascii="Arial" w:hAnsi="Arial" w:cs="Arial"/>
          <w:b/>
          <w:bCs/>
          <w:sz w:val="22"/>
          <w:szCs w:val="22"/>
        </w:rPr>
        <w:t xml:space="preserve"> </w:t>
      </w:r>
    </w:p>
    <w:p w:rsidR="004F532E" w:rsidRDefault="00444851" w:rsidP="00EF6A28">
      <w:pPr>
        <w:rPr>
          <w:rFonts w:ascii="Arial" w:hAnsi="Arial" w:cs="Arial"/>
          <w:bCs/>
          <w:sz w:val="22"/>
          <w:szCs w:val="22"/>
        </w:rPr>
      </w:pPr>
      <w:r w:rsidRPr="00444851">
        <w:rPr>
          <w:rFonts w:ascii="Arial" w:hAnsi="Arial" w:cs="Arial"/>
          <w:b/>
          <w:color w:val="000000"/>
          <w:sz w:val="22"/>
          <w:szCs w:val="22"/>
        </w:rPr>
        <w:t>Response:</w:t>
      </w:r>
      <w:r w:rsidR="004F532E">
        <w:rPr>
          <w:rFonts w:ascii="Arial" w:hAnsi="Arial" w:cs="Arial"/>
          <w:color w:val="000000"/>
          <w:sz w:val="22"/>
          <w:szCs w:val="22"/>
        </w:rPr>
        <w:t xml:space="preserve">  On</w:t>
      </w:r>
      <w:r w:rsidR="00BB460C">
        <w:rPr>
          <w:rFonts w:ascii="Arial" w:hAnsi="Arial" w:cs="Arial"/>
          <w:color w:val="000000"/>
          <w:sz w:val="22"/>
          <w:szCs w:val="22"/>
        </w:rPr>
        <w:t xml:space="preserve"> August</w:t>
      </w:r>
      <w:r w:rsidR="004F532E">
        <w:rPr>
          <w:rFonts w:ascii="Arial" w:hAnsi="Arial" w:cs="Arial"/>
          <w:color w:val="000000"/>
          <w:sz w:val="22"/>
          <w:szCs w:val="22"/>
        </w:rPr>
        <w:t xml:space="preserve"> 1</w:t>
      </w:r>
      <w:r w:rsidR="00BB460C">
        <w:rPr>
          <w:rFonts w:ascii="Arial" w:hAnsi="Arial" w:cs="Arial"/>
          <w:color w:val="000000"/>
          <w:sz w:val="22"/>
          <w:szCs w:val="22"/>
        </w:rPr>
        <w:t>7</w:t>
      </w:r>
      <w:r w:rsidR="004F532E">
        <w:rPr>
          <w:rFonts w:ascii="Arial" w:hAnsi="Arial" w:cs="Arial"/>
          <w:color w:val="000000"/>
          <w:sz w:val="22"/>
          <w:szCs w:val="22"/>
        </w:rPr>
        <w:t xml:space="preserve">, 2010, we provided a report to OMB on the </w:t>
      </w:r>
      <w:r w:rsidR="00C96E4F">
        <w:rPr>
          <w:rFonts w:ascii="Arial" w:hAnsi="Arial" w:cs="Arial"/>
          <w:color w:val="000000"/>
          <w:sz w:val="22"/>
          <w:szCs w:val="22"/>
        </w:rPr>
        <w:t>data analysis</w:t>
      </w:r>
      <w:r w:rsidR="004F532E">
        <w:rPr>
          <w:rFonts w:ascii="Arial" w:hAnsi="Arial" w:cs="Arial"/>
          <w:color w:val="000000"/>
          <w:sz w:val="22"/>
          <w:szCs w:val="22"/>
        </w:rPr>
        <w:t xml:space="preserve"> </w:t>
      </w:r>
      <w:r w:rsidR="00C96E4F">
        <w:rPr>
          <w:rFonts w:ascii="Arial" w:hAnsi="Arial" w:cs="Arial"/>
          <w:color w:val="000000"/>
          <w:sz w:val="22"/>
          <w:szCs w:val="22"/>
        </w:rPr>
        <w:t>for</w:t>
      </w:r>
      <w:r w:rsidR="004F532E">
        <w:rPr>
          <w:rFonts w:ascii="Arial" w:hAnsi="Arial" w:cs="Arial"/>
          <w:color w:val="000000"/>
          <w:sz w:val="22"/>
          <w:szCs w:val="22"/>
        </w:rPr>
        <w:t xml:space="preserve"> the 2009 Landsat Survey (attached in ROCIS as a supplementary document).</w:t>
      </w:r>
    </w:p>
    <w:p w:rsidR="00A04016" w:rsidRDefault="00A040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F5E56" w:rsidRPr="00CF1E13" w:rsidRDefault="004755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F1E13">
        <w:rPr>
          <w:rFonts w:ascii="Arial" w:hAnsi="Arial" w:cs="Arial"/>
          <w:b/>
          <w:bCs/>
          <w:sz w:val="22"/>
          <w:szCs w:val="22"/>
        </w:rPr>
        <w:t>Justification</w:t>
      </w:r>
    </w:p>
    <w:p w:rsidR="00F03863" w:rsidRPr="00CF1E13" w:rsidRDefault="00F03863"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13659" w:rsidRPr="00CF1E13" w:rsidRDefault="00150437" w:rsidP="00D873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F1E13">
        <w:rPr>
          <w:rFonts w:ascii="Arial" w:hAnsi="Arial" w:cs="Arial"/>
          <w:b/>
          <w:bCs/>
          <w:sz w:val="22"/>
          <w:szCs w:val="22"/>
        </w:rPr>
        <w:t>1.</w:t>
      </w:r>
      <w:r w:rsidRPr="00CF1E13">
        <w:rPr>
          <w:rFonts w:ascii="Arial" w:hAnsi="Arial" w:cs="Arial"/>
          <w:b/>
          <w:bCs/>
          <w:sz w:val="22"/>
          <w:szCs w:val="22"/>
        </w:rPr>
        <w:tab/>
        <w:t xml:space="preserve">Explain the circumstances that make the collection of information necessary.  </w:t>
      </w:r>
      <w:r w:rsidR="00A1647C" w:rsidRPr="00CF1E13">
        <w:rPr>
          <w:rFonts w:ascii="Arial" w:hAnsi="Arial" w:cs="Arial"/>
          <w:b/>
          <w:sz w:val="22"/>
          <w:szCs w:val="22"/>
        </w:rPr>
        <w:t>Identify any legal or administrative requirements that necessitate the collection.  Attach a copy of the appropriate section of each statute and regulation mandating or authorizing the collection of information.</w:t>
      </w:r>
    </w:p>
    <w:p w:rsidR="00671E3A" w:rsidRDefault="00671E3A" w:rsidP="00671E3A">
      <w:pPr>
        <w:widowControl/>
        <w:rPr>
          <w:rFonts w:ascii="Arial" w:hAnsi="Arial" w:cs="Arial"/>
          <w:color w:val="000000"/>
          <w:sz w:val="22"/>
          <w:szCs w:val="22"/>
        </w:rPr>
      </w:pPr>
    </w:p>
    <w:p w:rsidR="00A20DF3" w:rsidRDefault="00A20DF3" w:rsidP="00671E3A">
      <w:pPr>
        <w:widowControl/>
        <w:rPr>
          <w:rFonts w:ascii="Arial" w:hAnsi="Arial" w:cs="Arial"/>
          <w:sz w:val="22"/>
          <w:szCs w:val="22"/>
        </w:rPr>
      </w:pPr>
      <w:r w:rsidRPr="00A20DF3">
        <w:rPr>
          <w:rFonts w:ascii="Arial" w:hAnsi="Arial" w:cs="Arial"/>
          <w:i/>
          <w:sz w:val="22"/>
          <w:szCs w:val="22"/>
        </w:rPr>
        <w:t xml:space="preserve">NOTE: </w:t>
      </w:r>
      <w:r w:rsidR="00A04016" w:rsidRPr="00A20DF3">
        <w:rPr>
          <w:rFonts w:ascii="Arial" w:hAnsi="Arial" w:cs="Arial"/>
          <w:i/>
          <w:sz w:val="22"/>
          <w:szCs w:val="22"/>
        </w:rPr>
        <w:t xml:space="preserve">This </w:t>
      </w:r>
      <w:r w:rsidR="00074813">
        <w:rPr>
          <w:rFonts w:ascii="Arial" w:hAnsi="Arial" w:cs="Arial"/>
          <w:i/>
          <w:sz w:val="22"/>
          <w:szCs w:val="22"/>
        </w:rPr>
        <w:t>information collection</w:t>
      </w:r>
      <w:r w:rsidR="00A04016" w:rsidRPr="00A20DF3">
        <w:rPr>
          <w:rFonts w:ascii="Arial" w:hAnsi="Arial" w:cs="Arial"/>
          <w:i/>
          <w:sz w:val="22"/>
          <w:szCs w:val="22"/>
        </w:rPr>
        <w:t xml:space="preserve"> was approved by OMB</w:t>
      </w:r>
      <w:r w:rsidR="004E5EA7" w:rsidRPr="00A20DF3">
        <w:rPr>
          <w:rFonts w:ascii="Arial" w:hAnsi="Arial" w:cs="Arial"/>
          <w:i/>
          <w:sz w:val="22"/>
          <w:szCs w:val="22"/>
        </w:rPr>
        <w:t xml:space="preserve"> (on September 30, 2009)</w:t>
      </w:r>
      <w:r w:rsidR="00A04016" w:rsidRPr="00A20DF3">
        <w:rPr>
          <w:rFonts w:ascii="Arial" w:hAnsi="Arial" w:cs="Arial"/>
          <w:i/>
          <w:sz w:val="22"/>
          <w:szCs w:val="22"/>
        </w:rPr>
        <w:t xml:space="preserve"> with the terms of clearance noted above. </w:t>
      </w:r>
      <w:r w:rsidR="004B6708" w:rsidRPr="00A20DF3">
        <w:rPr>
          <w:rFonts w:ascii="Arial" w:hAnsi="Arial" w:cs="Arial"/>
          <w:i/>
          <w:sz w:val="22"/>
          <w:szCs w:val="22"/>
        </w:rPr>
        <w:t xml:space="preserve"> </w:t>
      </w:r>
      <w:r w:rsidRPr="00A20DF3">
        <w:rPr>
          <w:rFonts w:ascii="Arial" w:hAnsi="Arial" w:cs="Arial"/>
          <w:i/>
          <w:sz w:val="22"/>
          <w:szCs w:val="22"/>
        </w:rPr>
        <w:t xml:space="preserve">This renewal request is for the standard </w:t>
      </w:r>
      <w:r w:rsidR="004B6708" w:rsidRPr="00A20DF3">
        <w:rPr>
          <w:rFonts w:ascii="Arial" w:hAnsi="Arial" w:cs="Arial"/>
          <w:i/>
          <w:sz w:val="22"/>
          <w:szCs w:val="22"/>
        </w:rPr>
        <w:t>three year approval period.</w:t>
      </w:r>
      <w:r w:rsidR="004B6708" w:rsidRPr="00671E3A">
        <w:rPr>
          <w:rFonts w:ascii="Arial" w:hAnsi="Arial" w:cs="Arial"/>
          <w:sz w:val="22"/>
          <w:szCs w:val="22"/>
        </w:rPr>
        <w:t xml:space="preserve"> </w:t>
      </w:r>
    </w:p>
    <w:p w:rsidR="00A20DF3" w:rsidRDefault="00A20DF3" w:rsidP="00671E3A">
      <w:pPr>
        <w:widowControl/>
        <w:rPr>
          <w:rFonts w:ascii="Arial" w:hAnsi="Arial" w:cs="Arial"/>
          <w:sz w:val="22"/>
          <w:szCs w:val="22"/>
        </w:rPr>
      </w:pPr>
    </w:p>
    <w:p w:rsidR="00A20DF3" w:rsidRDefault="004B6708" w:rsidP="00671E3A">
      <w:pPr>
        <w:widowControl/>
        <w:rPr>
          <w:rFonts w:ascii="Arial" w:hAnsi="Arial" w:cs="Arial"/>
          <w:sz w:val="22"/>
          <w:szCs w:val="22"/>
        </w:rPr>
      </w:pPr>
      <w:r w:rsidRPr="00671E3A">
        <w:rPr>
          <w:rFonts w:ascii="Arial" w:hAnsi="Arial" w:cs="Arial"/>
          <w:sz w:val="22"/>
          <w:szCs w:val="22"/>
        </w:rPr>
        <w:t>The U.S. Geological Survey’s (USGS) Land Remote Sensing (LRS) Program</w:t>
      </w:r>
      <w:r w:rsidR="00671E3A" w:rsidRPr="00671E3A">
        <w:rPr>
          <w:rFonts w:ascii="Arial" w:hAnsi="Arial" w:cs="Arial"/>
          <w:sz w:val="22"/>
          <w:szCs w:val="22"/>
        </w:rPr>
        <w:t xml:space="preserve"> </w:t>
      </w:r>
      <w:r w:rsidR="00A20DF3">
        <w:rPr>
          <w:rFonts w:ascii="Arial" w:hAnsi="Arial" w:cs="Arial"/>
          <w:sz w:val="22"/>
          <w:szCs w:val="22"/>
        </w:rPr>
        <w:t>manages the Landsat</w:t>
      </w:r>
      <w:r w:rsidR="002C4424">
        <w:rPr>
          <w:rFonts w:ascii="Arial" w:hAnsi="Arial" w:cs="Arial"/>
          <w:sz w:val="22"/>
          <w:szCs w:val="22"/>
        </w:rPr>
        <w:t xml:space="preserve"> system and its earth observing imagery</w:t>
      </w:r>
      <w:r w:rsidR="00A20DF3">
        <w:rPr>
          <w:rFonts w:ascii="Arial" w:hAnsi="Arial" w:cs="Arial"/>
          <w:sz w:val="22"/>
          <w:szCs w:val="22"/>
        </w:rPr>
        <w:t xml:space="preserve">. </w:t>
      </w:r>
      <w:r w:rsidR="00DB5A41">
        <w:rPr>
          <w:rFonts w:ascii="Arial" w:hAnsi="Arial" w:cs="Arial"/>
          <w:sz w:val="22"/>
          <w:szCs w:val="22"/>
        </w:rPr>
        <w:t xml:space="preserve">The imagery is collected, processed, archived, and distributed by the </w:t>
      </w:r>
      <w:r w:rsidR="00DB5A41" w:rsidRPr="00196055">
        <w:rPr>
          <w:rFonts w:ascii="Arial" w:hAnsi="Arial" w:cs="Arial"/>
          <w:bCs/>
          <w:sz w:val="22"/>
          <w:szCs w:val="22"/>
        </w:rPr>
        <w:t>Earth Resources and Observation Science</w:t>
      </w:r>
      <w:r w:rsidR="00DB5A41" w:rsidRPr="00C545E5">
        <w:rPr>
          <w:rFonts w:ascii="Arial" w:hAnsi="Arial" w:cs="Arial"/>
          <w:sz w:val="22"/>
          <w:szCs w:val="22"/>
        </w:rPr>
        <w:t xml:space="preserve"> </w:t>
      </w:r>
      <w:r w:rsidR="00DB5A41">
        <w:rPr>
          <w:rFonts w:ascii="Arial" w:hAnsi="Arial" w:cs="Arial"/>
          <w:sz w:val="22"/>
          <w:szCs w:val="22"/>
        </w:rPr>
        <w:t>(</w:t>
      </w:r>
      <w:r w:rsidR="00DB5A41" w:rsidRPr="00C545E5">
        <w:rPr>
          <w:rFonts w:ascii="Arial" w:hAnsi="Arial" w:cs="Arial"/>
          <w:sz w:val="22"/>
          <w:szCs w:val="22"/>
        </w:rPr>
        <w:t>EROS</w:t>
      </w:r>
      <w:r w:rsidR="00DB5A41">
        <w:rPr>
          <w:rFonts w:ascii="Arial" w:hAnsi="Arial" w:cs="Arial"/>
          <w:sz w:val="22"/>
          <w:szCs w:val="22"/>
        </w:rPr>
        <w:t>)</w:t>
      </w:r>
      <w:r w:rsidR="00DB5A41" w:rsidRPr="00671E3A">
        <w:rPr>
          <w:rFonts w:ascii="Arial" w:hAnsi="Arial" w:cs="Arial"/>
          <w:sz w:val="22"/>
          <w:szCs w:val="22"/>
        </w:rPr>
        <w:t xml:space="preserve"> </w:t>
      </w:r>
      <w:r w:rsidR="00DB5A41">
        <w:rPr>
          <w:rFonts w:ascii="Arial" w:hAnsi="Arial" w:cs="Arial"/>
          <w:sz w:val="22"/>
          <w:szCs w:val="22"/>
        </w:rPr>
        <w:t xml:space="preserve">Center in Sioux Falls, SD. As the provisioner of this imagery, </w:t>
      </w:r>
      <w:r w:rsidR="00A20DF3">
        <w:rPr>
          <w:rFonts w:ascii="Arial" w:hAnsi="Arial" w:cs="Arial"/>
          <w:sz w:val="22"/>
          <w:szCs w:val="22"/>
        </w:rPr>
        <w:t>LRS is responsible for the following for Landsat imagery:</w:t>
      </w:r>
    </w:p>
    <w:p w:rsidR="00A20DF3" w:rsidRPr="00CF1E13" w:rsidRDefault="00A20DF3" w:rsidP="00A20DF3">
      <w:pPr>
        <w:pStyle w:val="ListParagraph"/>
        <w:widowControl/>
        <w:numPr>
          <w:ilvl w:val="0"/>
          <w:numId w:val="8"/>
        </w:numPr>
        <w:rPr>
          <w:rFonts w:ascii="Arial" w:hAnsi="Arial" w:cs="Arial"/>
          <w:sz w:val="22"/>
          <w:szCs w:val="22"/>
        </w:rPr>
      </w:pPr>
      <w:r w:rsidRPr="00CF1E13">
        <w:rPr>
          <w:rFonts w:ascii="Arial" w:hAnsi="Arial" w:cs="Arial"/>
          <w:sz w:val="22"/>
          <w:szCs w:val="22"/>
        </w:rPr>
        <w:t xml:space="preserve">Ensure data continuity; </w:t>
      </w:r>
    </w:p>
    <w:p w:rsidR="00A20DF3" w:rsidRPr="00CF1E13" w:rsidRDefault="00A20DF3" w:rsidP="00A20DF3">
      <w:pPr>
        <w:pStyle w:val="ListParagraph"/>
        <w:widowControl/>
        <w:numPr>
          <w:ilvl w:val="0"/>
          <w:numId w:val="8"/>
        </w:numPr>
        <w:rPr>
          <w:rFonts w:ascii="Arial" w:hAnsi="Arial" w:cs="Arial"/>
          <w:sz w:val="22"/>
          <w:szCs w:val="22"/>
        </w:rPr>
      </w:pPr>
      <w:r w:rsidRPr="00CF1E13">
        <w:rPr>
          <w:rFonts w:ascii="Arial" w:hAnsi="Arial" w:cs="Arial"/>
          <w:sz w:val="22"/>
          <w:szCs w:val="22"/>
        </w:rPr>
        <w:t>Be responsive to users and their needs related to Landsat imagery; and</w:t>
      </w:r>
    </w:p>
    <w:p w:rsidR="00A20DF3" w:rsidRDefault="00A20DF3" w:rsidP="00A20DF3">
      <w:pPr>
        <w:pStyle w:val="ListParagraph"/>
        <w:widowControl/>
        <w:numPr>
          <w:ilvl w:val="0"/>
          <w:numId w:val="8"/>
        </w:numPr>
        <w:rPr>
          <w:rFonts w:ascii="Arial" w:hAnsi="Arial" w:cs="Arial"/>
          <w:sz w:val="22"/>
          <w:szCs w:val="22"/>
        </w:rPr>
      </w:pPr>
      <w:r w:rsidRPr="00CF1E13">
        <w:rPr>
          <w:rFonts w:ascii="Arial" w:hAnsi="Arial" w:cs="Arial"/>
          <w:sz w:val="22"/>
          <w:szCs w:val="22"/>
        </w:rPr>
        <w:t>Increase the benefits of Landsat.</w:t>
      </w:r>
    </w:p>
    <w:p w:rsidR="00A20DF3" w:rsidRPr="00CF1E13" w:rsidRDefault="00A20DF3" w:rsidP="00A20DF3">
      <w:pPr>
        <w:pStyle w:val="ListParagraph"/>
        <w:widowControl/>
        <w:ind w:left="1080"/>
        <w:rPr>
          <w:rFonts w:ascii="Arial" w:hAnsi="Arial" w:cs="Arial"/>
          <w:sz w:val="22"/>
          <w:szCs w:val="22"/>
        </w:rPr>
      </w:pPr>
    </w:p>
    <w:p w:rsidR="00A20DF3" w:rsidRDefault="00A20DF3" w:rsidP="00671E3A">
      <w:pPr>
        <w:widowControl/>
        <w:rPr>
          <w:rFonts w:ascii="Arial" w:hAnsi="Arial" w:cs="Arial"/>
          <w:sz w:val="22"/>
          <w:szCs w:val="22"/>
        </w:rPr>
      </w:pPr>
      <w:r>
        <w:rPr>
          <w:rFonts w:ascii="Arial" w:hAnsi="Arial" w:cs="Arial"/>
          <w:sz w:val="22"/>
          <w:szCs w:val="22"/>
        </w:rPr>
        <w:t xml:space="preserve">In order to effectively meet these responsibilities, </w:t>
      </w:r>
      <w:r w:rsidR="00A17169">
        <w:rPr>
          <w:rFonts w:ascii="Arial" w:hAnsi="Arial" w:cs="Arial"/>
          <w:sz w:val="22"/>
          <w:szCs w:val="22"/>
        </w:rPr>
        <w:t xml:space="preserve">USGS LRS Program Managers </w:t>
      </w:r>
      <w:r>
        <w:rPr>
          <w:rFonts w:ascii="Arial" w:hAnsi="Arial" w:cs="Arial"/>
          <w:sz w:val="22"/>
          <w:szCs w:val="22"/>
        </w:rPr>
        <w:t xml:space="preserve">must have a comprehensive understanding of the users, uses, and benefits realized by the imagery. </w:t>
      </w:r>
      <w:r w:rsidR="00A17169">
        <w:rPr>
          <w:rFonts w:ascii="Arial" w:hAnsi="Arial" w:cs="Arial"/>
          <w:sz w:val="22"/>
          <w:szCs w:val="22"/>
        </w:rPr>
        <w:t xml:space="preserve">This understanding will allow them to tailor the provision of the imagery and policies governing the program based on direct input from imagery users. </w:t>
      </w:r>
      <w:r>
        <w:rPr>
          <w:rFonts w:ascii="Arial" w:hAnsi="Arial" w:cs="Arial"/>
          <w:sz w:val="22"/>
          <w:szCs w:val="22"/>
        </w:rPr>
        <w:t xml:space="preserve">The initial information collection approved under this ICR was a first step in this understanding, as this information to date had been little known. </w:t>
      </w:r>
    </w:p>
    <w:p w:rsidR="00A20DF3" w:rsidRDefault="00A20DF3" w:rsidP="00671E3A">
      <w:pPr>
        <w:widowControl/>
        <w:rPr>
          <w:rFonts w:ascii="Arial" w:hAnsi="Arial" w:cs="Arial"/>
          <w:sz w:val="22"/>
          <w:szCs w:val="22"/>
        </w:rPr>
      </w:pPr>
    </w:p>
    <w:p w:rsidR="00AA4C30" w:rsidRDefault="00A20DF3" w:rsidP="00DB5A41">
      <w:pPr>
        <w:widowControl/>
        <w:rPr>
          <w:rFonts w:ascii="Arial" w:hAnsi="Arial" w:cs="Arial"/>
          <w:sz w:val="22"/>
          <w:szCs w:val="22"/>
        </w:rPr>
      </w:pPr>
      <w:r>
        <w:rPr>
          <w:rFonts w:ascii="Arial" w:hAnsi="Arial" w:cs="Arial"/>
          <w:sz w:val="22"/>
          <w:szCs w:val="22"/>
        </w:rPr>
        <w:t xml:space="preserve">Since the initial ICR request, </w:t>
      </w:r>
      <w:r w:rsidR="00DB5A41">
        <w:rPr>
          <w:rFonts w:ascii="Arial" w:hAnsi="Arial" w:cs="Arial"/>
          <w:sz w:val="22"/>
          <w:szCs w:val="22"/>
        </w:rPr>
        <w:t>a</w:t>
      </w:r>
      <w:r>
        <w:rPr>
          <w:rFonts w:ascii="Arial" w:hAnsi="Arial" w:cs="Arial"/>
          <w:sz w:val="22"/>
          <w:szCs w:val="22"/>
        </w:rPr>
        <w:t xml:space="preserve"> significant </w:t>
      </w:r>
      <w:r w:rsidR="00DB5A41">
        <w:rPr>
          <w:rFonts w:ascii="Arial" w:hAnsi="Arial" w:cs="Arial"/>
          <w:sz w:val="22"/>
          <w:szCs w:val="22"/>
        </w:rPr>
        <w:t xml:space="preserve">policy change </w:t>
      </w:r>
      <w:r w:rsidR="005A305A">
        <w:rPr>
          <w:rFonts w:ascii="Arial" w:hAnsi="Arial" w:cs="Arial"/>
          <w:sz w:val="22"/>
          <w:szCs w:val="22"/>
        </w:rPr>
        <w:t>concerning</w:t>
      </w:r>
      <w:r w:rsidR="00DB5A41">
        <w:rPr>
          <w:rFonts w:ascii="Arial" w:hAnsi="Arial" w:cs="Arial"/>
          <w:sz w:val="22"/>
          <w:szCs w:val="22"/>
        </w:rPr>
        <w:t xml:space="preserve"> Landsat imagery has occurred</w:t>
      </w:r>
      <w:r w:rsidR="00556F2A">
        <w:rPr>
          <w:rFonts w:ascii="Arial" w:hAnsi="Arial" w:cs="Arial"/>
          <w:sz w:val="22"/>
          <w:szCs w:val="22"/>
        </w:rPr>
        <w:t xml:space="preserve">: the </w:t>
      </w:r>
      <w:r w:rsidR="00DB5A41">
        <w:rPr>
          <w:rFonts w:ascii="Arial" w:hAnsi="Arial" w:cs="Arial"/>
          <w:sz w:val="22"/>
          <w:szCs w:val="22"/>
        </w:rPr>
        <w:t>imagery became available at no cost in the latter part of 2008</w:t>
      </w:r>
      <w:r w:rsidR="00556F2A">
        <w:rPr>
          <w:rFonts w:ascii="Arial" w:hAnsi="Arial" w:cs="Arial"/>
          <w:sz w:val="22"/>
          <w:szCs w:val="22"/>
        </w:rPr>
        <w:t xml:space="preserve">, resulting in an </w:t>
      </w:r>
      <w:r w:rsidR="00DB5A41">
        <w:rPr>
          <w:rFonts w:ascii="Arial" w:hAnsi="Arial" w:cs="Arial"/>
          <w:sz w:val="22"/>
          <w:szCs w:val="22"/>
        </w:rPr>
        <w:t>exponenti</w:t>
      </w:r>
      <w:r w:rsidR="002C4424">
        <w:rPr>
          <w:rFonts w:ascii="Arial" w:hAnsi="Arial" w:cs="Arial"/>
          <w:sz w:val="22"/>
          <w:szCs w:val="22"/>
        </w:rPr>
        <w:t>a</w:t>
      </w:r>
      <w:r w:rsidR="00DB5A41">
        <w:rPr>
          <w:rFonts w:ascii="Arial" w:hAnsi="Arial" w:cs="Arial"/>
          <w:sz w:val="22"/>
          <w:szCs w:val="22"/>
        </w:rPr>
        <w:t xml:space="preserve">l increase in the number of users acquiring imagery from EROS, from </w:t>
      </w:r>
      <w:r w:rsidR="001A7E80">
        <w:rPr>
          <w:rFonts w:ascii="Arial" w:hAnsi="Arial" w:cs="Arial"/>
          <w:sz w:val="22"/>
          <w:szCs w:val="22"/>
        </w:rPr>
        <w:t xml:space="preserve">less than </w:t>
      </w:r>
      <w:r w:rsidR="00DB5A41">
        <w:rPr>
          <w:rFonts w:ascii="Arial" w:hAnsi="Arial" w:cs="Arial"/>
          <w:sz w:val="22"/>
          <w:szCs w:val="22"/>
        </w:rPr>
        <w:t xml:space="preserve">5,000 to over 40,000 in </w:t>
      </w:r>
      <w:r w:rsidR="00556F2A">
        <w:rPr>
          <w:rFonts w:ascii="Arial" w:hAnsi="Arial" w:cs="Arial"/>
          <w:sz w:val="22"/>
          <w:szCs w:val="22"/>
        </w:rPr>
        <w:t xml:space="preserve">less than two years. </w:t>
      </w:r>
      <w:r w:rsidR="00CD6C11">
        <w:rPr>
          <w:rFonts w:ascii="Arial" w:hAnsi="Arial" w:cs="Arial"/>
          <w:sz w:val="22"/>
          <w:szCs w:val="22"/>
        </w:rPr>
        <w:t xml:space="preserve">This has resulted in a </w:t>
      </w:r>
      <w:r w:rsidR="00CD6C11" w:rsidRPr="00905E5F">
        <w:rPr>
          <w:rFonts w:ascii="Arial" w:hAnsi="Arial" w:cs="Arial"/>
          <w:color w:val="000000"/>
          <w:sz w:val="22"/>
          <w:szCs w:val="22"/>
        </w:rPr>
        <w:t>50-fold increase in annual downloads of the imagery (</w:t>
      </w:r>
      <w:r w:rsidR="00CD6C11">
        <w:rPr>
          <w:rFonts w:ascii="Arial" w:hAnsi="Arial" w:cs="Arial"/>
          <w:color w:val="000000"/>
          <w:sz w:val="22"/>
          <w:szCs w:val="22"/>
        </w:rPr>
        <w:t xml:space="preserve">from </w:t>
      </w:r>
      <w:r w:rsidR="00CD6C11" w:rsidRPr="00905E5F">
        <w:rPr>
          <w:rFonts w:ascii="Arial" w:hAnsi="Arial" w:cs="Arial"/>
          <w:color w:val="000000"/>
          <w:sz w:val="22"/>
          <w:szCs w:val="22"/>
        </w:rPr>
        <w:t xml:space="preserve">20,000 scenes to over a million) from EROS. </w:t>
      </w:r>
      <w:r w:rsidR="00AC11DC">
        <w:rPr>
          <w:rFonts w:ascii="Arial" w:hAnsi="Arial" w:cs="Arial"/>
          <w:color w:val="000000"/>
          <w:sz w:val="22"/>
          <w:szCs w:val="22"/>
        </w:rPr>
        <w:t xml:space="preserve">All imagery must be initially downloaded from </w:t>
      </w:r>
      <w:r w:rsidR="009855BD">
        <w:rPr>
          <w:rFonts w:ascii="Arial" w:hAnsi="Arial" w:cs="Arial"/>
          <w:sz w:val="22"/>
          <w:szCs w:val="22"/>
        </w:rPr>
        <w:t>EROS</w:t>
      </w:r>
      <w:r w:rsidR="00AC11DC">
        <w:rPr>
          <w:rFonts w:ascii="Arial" w:hAnsi="Arial" w:cs="Arial"/>
          <w:sz w:val="22"/>
          <w:szCs w:val="22"/>
        </w:rPr>
        <w:t>;</w:t>
      </w:r>
      <w:r w:rsidR="001A7E80">
        <w:rPr>
          <w:rFonts w:ascii="Arial" w:hAnsi="Arial" w:cs="Arial"/>
          <w:sz w:val="22"/>
          <w:szCs w:val="22"/>
        </w:rPr>
        <w:t xml:space="preserve"> </w:t>
      </w:r>
      <w:r w:rsidR="00AC11DC">
        <w:rPr>
          <w:rFonts w:ascii="Arial" w:hAnsi="Arial" w:cs="Arial"/>
          <w:sz w:val="22"/>
          <w:szCs w:val="22"/>
        </w:rPr>
        <w:t>h</w:t>
      </w:r>
      <w:r w:rsidR="001A7E80">
        <w:rPr>
          <w:rFonts w:ascii="Arial" w:hAnsi="Arial" w:cs="Arial"/>
          <w:sz w:val="22"/>
          <w:szCs w:val="22"/>
        </w:rPr>
        <w:t xml:space="preserve">owever, after the imagery is downloaded, it can be </w:t>
      </w:r>
      <w:r w:rsidR="005A305A">
        <w:rPr>
          <w:rFonts w:ascii="Arial" w:hAnsi="Arial" w:cs="Arial"/>
          <w:sz w:val="22"/>
          <w:szCs w:val="22"/>
        </w:rPr>
        <w:t xml:space="preserve">freely </w:t>
      </w:r>
      <w:r w:rsidR="001A7E80">
        <w:rPr>
          <w:rFonts w:ascii="Arial" w:hAnsi="Arial" w:cs="Arial"/>
          <w:sz w:val="22"/>
          <w:szCs w:val="22"/>
        </w:rPr>
        <w:t>distributed by a variety of org</w:t>
      </w:r>
      <w:r w:rsidR="002F0855">
        <w:rPr>
          <w:rFonts w:ascii="Arial" w:hAnsi="Arial" w:cs="Arial"/>
          <w:sz w:val="22"/>
          <w:szCs w:val="22"/>
        </w:rPr>
        <w:t xml:space="preserve">anizations including </w:t>
      </w:r>
      <w:r w:rsidR="002F0855">
        <w:rPr>
          <w:rFonts w:ascii="Arial" w:hAnsi="Arial" w:cs="Arial"/>
          <w:sz w:val="22"/>
          <w:szCs w:val="22"/>
        </w:rPr>
        <w:lastRenderedPageBreak/>
        <w:t xml:space="preserve">private businesses, </w:t>
      </w:r>
      <w:r w:rsidR="001A7E80">
        <w:rPr>
          <w:rFonts w:ascii="Arial" w:hAnsi="Arial" w:cs="Arial"/>
          <w:sz w:val="22"/>
          <w:szCs w:val="22"/>
        </w:rPr>
        <w:t xml:space="preserve">state governments, and universities. </w:t>
      </w:r>
      <w:r w:rsidR="005A305A">
        <w:rPr>
          <w:rFonts w:ascii="Arial" w:hAnsi="Arial" w:cs="Arial"/>
          <w:sz w:val="22"/>
          <w:szCs w:val="22"/>
        </w:rPr>
        <w:t>Because of this lack of distribution restrictions, t</w:t>
      </w:r>
      <w:r w:rsidR="008464F2">
        <w:rPr>
          <w:rFonts w:ascii="Arial" w:hAnsi="Arial" w:cs="Arial"/>
          <w:sz w:val="22"/>
          <w:szCs w:val="22"/>
        </w:rPr>
        <w:t xml:space="preserve">he policy change has likely </w:t>
      </w:r>
      <w:r w:rsidR="005A305A">
        <w:rPr>
          <w:rFonts w:ascii="Arial" w:hAnsi="Arial" w:cs="Arial"/>
          <w:sz w:val="22"/>
          <w:szCs w:val="22"/>
        </w:rPr>
        <w:t xml:space="preserve">also </w:t>
      </w:r>
      <w:r w:rsidR="008464F2">
        <w:rPr>
          <w:rFonts w:ascii="Arial" w:hAnsi="Arial" w:cs="Arial"/>
          <w:sz w:val="22"/>
          <w:szCs w:val="22"/>
        </w:rPr>
        <w:t xml:space="preserve">led to an increase in </w:t>
      </w:r>
      <w:r w:rsidR="002C4424">
        <w:rPr>
          <w:rFonts w:ascii="Arial" w:hAnsi="Arial" w:cs="Arial"/>
          <w:sz w:val="22"/>
          <w:szCs w:val="22"/>
        </w:rPr>
        <w:t xml:space="preserve">the number of </w:t>
      </w:r>
      <w:r w:rsidR="00C96F81">
        <w:rPr>
          <w:rFonts w:ascii="Arial" w:hAnsi="Arial" w:cs="Arial"/>
          <w:sz w:val="22"/>
          <w:szCs w:val="22"/>
        </w:rPr>
        <w:t xml:space="preserve">non-EROS </w:t>
      </w:r>
      <w:r w:rsidR="008464F2">
        <w:rPr>
          <w:rFonts w:ascii="Arial" w:hAnsi="Arial" w:cs="Arial"/>
          <w:sz w:val="22"/>
          <w:szCs w:val="22"/>
        </w:rPr>
        <w:t xml:space="preserve">users </w:t>
      </w:r>
      <w:r w:rsidR="002C4424">
        <w:rPr>
          <w:rFonts w:ascii="Arial" w:hAnsi="Arial" w:cs="Arial"/>
          <w:sz w:val="22"/>
          <w:szCs w:val="22"/>
        </w:rPr>
        <w:t xml:space="preserve">and amount of imagery </w:t>
      </w:r>
      <w:r w:rsidR="008464F2">
        <w:rPr>
          <w:rFonts w:ascii="Arial" w:hAnsi="Arial" w:cs="Arial"/>
          <w:sz w:val="22"/>
          <w:szCs w:val="22"/>
        </w:rPr>
        <w:t>acquir</w:t>
      </w:r>
      <w:r w:rsidR="002C4424">
        <w:rPr>
          <w:rFonts w:ascii="Arial" w:hAnsi="Arial" w:cs="Arial"/>
          <w:sz w:val="22"/>
          <w:szCs w:val="22"/>
        </w:rPr>
        <w:t xml:space="preserve">ed </w:t>
      </w:r>
      <w:r w:rsidR="008464F2">
        <w:rPr>
          <w:rFonts w:ascii="Arial" w:hAnsi="Arial" w:cs="Arial"/>
          <w:sz w:val="22"/>
          <w:szCs w:val="22"/>
        </w:rPr>
        <w:t xml:space="preserve">from sources other than EROS. </w:t>
      </w:r>
      <w:r w:rsidR="00556F2A">
        <w:rPr>
          <w:rFonts w:ascii="Arial" w:hAnsi="Arial" w:cs="Arial"/>
          <w:sz w:val="22"/>
          <w:szCs w:val="22"/>
        </w:rPr>
        <w:t>T</w:t>
      </w:r>
      <w:r w:rsidR="00C96F81">
        <w:rPr>
          <w:rFonts w:ascii="Arial" w:hAnsi="Arial" w:cs="Arial"/>
          <w:sz w:val="22"/>
          <w:szCs w:val="22"/>
        </w:rPr>
        <w:t>hough t</w:t>
      </w:r>
      <w:r w:rsidR="00556F2A">
        <w:rPr>
          <w:rFonts w:ascii="Arial" w:hAnsi="Arial" w:cs="Arial"/>
          <w:sz w:val="22"/>
          <w:szCs w:val="22"/>
        </w:rPr>
        <w:t xml:space="preserve">his policy change has resulted in more </w:t>
      </w:r>
      <w:r w:rsidR="00C96F81">
        <w:rPr>
          <w:rFonts w:ascii="Arial" w:hAnsi="Arial" w:cs="Arial"/>
          <w:sz w:val="22"/>
          <w:szCs w:val="22"/>
        </w:rPr>
        <w:t xml:space="preserve">EROS </w:t>
      </w:r>
      <w:r w:rsidR="00556F2A">
        <w:rPr>
          <w:rFonts w:ascii="Arial" w:hAnsi="Arial" w:cs="Arial"/>
          <w:sz w:val="22"/>
          <w:szCs w:val="22"/>
        </w:rPr>
        <w:t>users</w:t>
      </w:r>
      <w:r w:rsidR="002C4424">
        <w:rPr>
          <w:rFonts w:ascii="Arial" w:hAnsi="Arial" w:cs="Arial"/>
          <w:sz w:val="22"/>
          <w:szCs w:val="22"/>
        </w:rPr>
        <w:t xml:space="preserve"> and more imagery being </w:t>
      </w:r>
      <w:r w:rsidR="00E56BC2">
        <w:rPr>
          <w:rFonts w:ascii="Arial" w:hAnsi="Arial" w:cs="Arial"/>
          <w:sz w:val="22"/>
          <w:szCs w:val="22"/>
        </w:rPr>
        <w:t>downloaded</w:t>
      </w:r>
      <w:r w:rsidR="00556F2A">
        <w:rPr>
          <w:rFonts w:ascii="Arial" w:hAnsi="Arial" w:cs="Arial"/>
          <w:sz w:val="22"/>
          <w:szCs w:val="22"/>
        </w:rPr>
        <w:t xml:space="preserve">, little is known about these users in terms of their demographics, </w:t>
      </w:r>
      <w:r w:rsidR="002C4424">
        <w:rPr>
          <w:rFonts w:ascii="Arial" w:hAnsi="Arial" w:cs="Arial"/>
          <w:sz w:val="22"/>
          <w:szCs w:val="22"/>
        </w:rPr>
        <w:t xml:space="preserve">specifically </w:t>
      </w:r>
      <w:r w:rsidR="00556F2A">
        <w:rPr>
          <w:rFonts w:ascii="Arial" w:hAnsi="Arial" w:cs="Arial"/>
          <w:sz w:val="22"/>
          <w:szCs w:val="22"/>
        </w:rPr>
        <w:t>how they are using the imagery</w:t>
      </w:r>
      <w:r w:rsidR="002C4424">
        <w:rPr>
          <w:rFonts w:ascii="Arial" w:hAnsi="Arial" w:cs="Arial"/>
          <w:sz w:val="22"/>
          <w:szCs w:val="22"/>
        </w:rPr>
        <w:t xml:space="preserve"> (e.g., in what application areas and </w:t>
      </w:r>
      <w:r w:rsidR="00F43D31">
        <w:rPr>
          <w:rFonts w:ascii="Arial" w:hAnsi="Arial" w:cs="Arial"/>
          <w:sz w:val="22"/>
          <w:szCs w:val="22"/>
        </w:rPr>
        <w:t xml:space="preserve">in </w:t>
      </w:r>
      <w:r w:rsidR="002C4424">
        <w:rPr>
          <w:rFonts w:ascii="Arial" w:hAnsi="Arial" w:cs="Arial"/>
          <w:sz w:val="22"/>
          <w:szCs w:val="22"/>
        </w:rPr>
        <w:t>decision making)</w:t>
      </w:r>
      <w:r w:rsidR="00556F2A">
        <w:rPr>
          <w:rFonts w:ascii="Arial" w:hAnsi="Arial" w:cs="Arial"/>
          <w:sz w:val="22"/>
          <w:szCs w:val="22"/>
        </w:rPr>
        <w:t>, or the benefits deriv</w:t>
      </w:r>
      <w:r w:rsidR="00F43D31">
        <w:rPr>
          <w:rFonts w:ascii="Arial" w:hAnsi="Arial" w:cs="Arial"/>
          <w:sz w:val="22"/>
          <w:szCs w:val="22"/>
        </w:rPr>
        <w:t>ed</w:t>
      </w:r>
      <w:r w:rsidR="00556F2A">
        <w:rPr>
          <w:rFonts w:ascii="Arial" w:hAnsi="Arial" w:cs="Arial"/>
          <w:sz w:val="22"/>
          <w:szCs w:val="22"/>
        </w:rPr>
        <w:t xml:space="preserve"> from the imagery.</w:t>
      </w:r>
      <w:r w:rsidR="00E56BC2">
        <w:rPr>
          <w:rFonts w:ascii="Arial" w:hAnsi="Arial" w:cs="Arial"/>
          <w:sz w:val="22"/>
          <w:szCs w:val="22"/>
        </w:rPr>
        <w:t xml:space="preserve"> </w:t>
      </w:r>
    </w:p>
    <w:p w:rsidR="00AA4C30" w:rsidRDefault="00AA4C30" w:rsidP="00DB5A41">
      <w:pPr>
        <w:widowControl/>
        <w:rPr>
          <w:rFonts w:ascii="Arial" w:hAnsi="Arial" w:cs="Arial"/>
          <w:sz w:val="22"/>
          <w:szCs w:val="22"/>
        </w:rPr>
      </w:pPr>
    </w:p>
    <w:p w:rsidR="009855BD" w:rsidRDefault="00556F2A" w:rsidP="009855BD">
      <w:pPr>
        <w:widowControl/>
        <w:rPr>
          <w:rFonts w:ascii="Arial" w:hAnsi="Arial" w:cs="Arial"/>
          <w:sz w:val="22"/>
          <w:szCs w:val="22"/>
        </w:rPr>
      </w:pPr>
      <w:r>
        <w:rPr>
          <w:rFonts w:ascii="Arial" w:hAnsi="Arial" w:cs="Arial"/>
          <w:sz w:val="22"/>
          <w:szCs w:val="22"/>
        </w:rPr>
        <w:t xml:space="preserve">LRS must have a better understanding of these new users </w:t>
      </w:r>
      <w:r w:rsidR="008464F2">
        <w:rPr>
          <w:rFonts w:ascii="Arial" w:hAnsi="Arial" w:cs="Arial"/>
          <w:sz w:val="22"/>
          <w:szCs w:val="22"/>
        </w:rPr>
        <w:t xml:space="preserve">(both those coming to EROS for </w:t>
      </w:r>
      <w:r w:rsidR="002C4424">
        <w:rPr>
          <w:rFonts w:ascii="Arial" w:hAnsi="Arial" w:cs="Arial"/>
          <w:sz w:val="22"/>
          <w:szCs w:val="22"/>
        </w:rPr>
        <w:t xml:space="preserve">the imagery </w:t>
      </w:r>
      <w:r w:rsidR="008464F2">
        <w:rPr>
          <w:rFonts w:ascii="Arial" w:hAnsi="Arial" w:cs="Arial"/>
          <w:sz w:val="22"/>
          <w:szCs w:val="22"/>
        </w:rPr>
        <w:t xml:space="preserve">and those acquiring imagery elsewhere) </w:t>
      </w:r>
      <w:r>
        <w:rPr>
          <w:rFonts w:ascii="Arial" w:hAnsi="Arial" w:cs="Arial"/>
          <w:sz w:val="22"/>
          <w:szCs w:val="22"/>
        </w:rPr>
        <w:t xml:space="preserve">to more effectively manage the Landsat program and the provision of the imagery. Others, such as </w:t>
      </w:r>
      <w:r w:rsidR="00E8769B">
        <w:rPr>
          <w:rFonts w:ascii="Arial" w:hAnsi="Arial" w:cs="Arial"/>
          <w:sz w:val="22"/>
          <w:szCs w:val="22"/>
        </w:rPr>
        <w:t>the Assistant Secretary for Water and Science at the Department of the Interior and members of the Subcommittee on Interior, Environment and Related Agencies</w:t>
      </w:r>
      <w:r w:rsidR="00944F24">
        <w:rPr>
          <w:rFonts w:ascii="Arial" w:hAnsi="Arial" w:cs="Arial"/>
          <w:sz w:val="22"/>
          <w:szCs w:val="22"/>
        </w:rPr>
        <w:t>,</w:t>
      </w:r>
      <w:r>
        <w:rPr>
          <w:rFonts w:ascii="Arial" w:hAnsi="Arial" w:cs="Arial"/>
          <w:sz w:val="22"/>
          <w:szCs w:val="22"/>
        </w:rPr>
        <w:t xml:space="preserve"> have requested information on the effects of this policy change</w:t>
      </w:r>
      <w:r w:rsidR="002C4424">
        <w:rPr>
          <w:rFonts w:ascii="Arial" w:hAnsi="Arial" w:cs="Arial"/>
          <w:sz w:val="22"/>
          <w:szCs w:val="22"/>
        </w:rPr>
        <w:t xml:space="preserve"> </w:t>
      </w:r>
      <w:r w:rsidR="00980388">
        <w:rPr>
          <w:rFonts w:ascii="Arial" w:hAnsi="Arial" w:cs="Arial"/>
          <w:sz w:val="22"/>
          <w:szCs w:val="22"/>
        </w:rPr>
        <w:t xml:space="preserve">to </w:t>
      </w:r>
      <w:r w:rsidR="00E8769B">
        <w:rPr>
          <w:rFonts w:ascii="Arial" w:hAnsi="Arial" w:cs="Arial"/>
          <w:sz w:val="22"/>
          <w:szCs w:val="22"/>
        </w:rPr>
        <w:t>better understand the cu</w:t>
      </w:r>
      <w:r w:rsidR="00980388">
        <w:rPr>
          <w:rFonts w:ascii="Arial" w:hAnsi="Arial" w:cs="Arial"/>
          <w:sz w:val="22"/>
          <w:szCs w:val="22"/>
        </w:rPr>
        <w:t xml:space="preserve">rrent </w:t>
      </w:r>
      <w:r w:rsidR="0089702C">
        <w:rPr>
          <w:rFonts w:ascii="Arial" w:hAnsi="Arial" w:cs="Arial"/>
          <w:sz w:val="22"/>
          <w:szCs w:val="22"/>
        </w:rPr>
        <w:t xml:space="preserve">uses of </w:t>
      </w:r>
      <w:r w:rsidR="00980388">
        <w:rPr>
          <w:rFonts w:ascii="Arial" w:hAnsi="Arial" w:cs="Arial"/>
          <w:sz w:val="22"/>
          <w:szCs w:val="22"/>
        </w:rPr>
        <w:t>and future requirements for</w:t>
      </w:r>
      <w:r w:rsidR="00944F24">
        <w:rPr>
          <w:rFonts w:ascii="Arial" w:hAnsi="Arial" w:cs="Arial"/>
          <w:sz w:val="22"/>
          <w:szCs w:val="22"/>
        </w:rPr>
        <w:t xml:space="preserve"> the Landsat p</w:t>
      </w:r>
      <w:r w:rsidR="00E8769B">
        <w:rPr>
          <w:rFonts w:ascii="Arial" w:hAnsi="Arial" w:cs="Arial"/>
          <w:sz w:val="22"/>
          <w:szCs w:val="22"/>
        </w:rPr>
        <w:t>rogram</w:t>
      </w:r>
      <w:r w:rsidR="00A85DE8">
        <w:rPr>
          <w:rFonts w:ascii="Arial" w:hAnsi="Arial" w:cs="Arial"/>
          <w:sz w:val="22"/>
          <w:szCs w:val="22"/>
        </w:rPr>
        <w:t xml:space="preserve">. </w:t>
      </w:r>
      <w:r>
        <w:rPr>
          <w:rFonts w:ascii="Arial" w:hAnsi="Arial" w:cs="Arial"/>
          <w:sz w:val="22"/>
          <w:szCs w:val="22"/>
        </w:rPr>
        <w:t>By sampling th</w:t>
      </w:r>
      <w:r w:rsidR="009855BD">
        <w:rPr>
          <w:rFonts w:ascii="Arial" w:hAnsi="Arial" w:cs="Arial"/>
          <w:sz w:val="22"/>
          <w:szCs w:val="22"/>
        </w:rPr>
        <w:t>e</w:t>
      </w:r>
      <w:r>
        <w:rPr>
          <w:rFonts w:ascii="Arial" w:hAnsi="Arial" w:cs="Arial"/>
          <w:sz w:val="22"/>
          <w:szCs w:val="22"/>
        </w:rPr>
        <w:t xml:space="preserve"> known population of users</w:t>
      </w:r>
      <w:r w:rsidR="009855BD">
        <w:rPr>
          <w:rFonts w:ascii="Arial" w:hAnsi="Arial" w:cs="Arial"/>
          <w:sz w:val="22"/>
          <w:szCs w:val="22"/>
        </w:rPr>
        <w:t xml:space="preserve"> (those coming to EROS) </w:t>
      </w:r>
      <w:r w:rsidR="009855BD" w:rsidRPr="009855BD">
        <w:rPr>
          <w:rFonts w:ascii="Arial" w:hAnsi="Arial" w:cs="Arial"/>
          <w:i/>
          <w:sz w:val="22"/>
          <w:szCs w:val="22"/>
        </w:rPr>
        <w:t>and</w:t>
      </w:r>
      <w:r w:rsidR="009855BD">
        <w:rPr>
          <w:rFonts w:ascii="Arial" w:hAnsi="Arial" w:cs="Arial"/>
          <w:sz w:val="22"/>
          <w:szCs w:val="22"/>
        </w:rPr>
        <w:t xml:space="preserve"> </w:t>
      </w:r>
      <w:r w:rsidR="00323B94">
        <w:rPr>
          <w:rFonts w:ascii="Arial" w:hAnsi="Arial" w:cs="Arial"/>
          <w:sz w:val="22"/>
          <w:szCs w:val="22"/>
        </w:rPr>
        <w:t>sampling non-EROS users</w:t>
      </w:r>
      <w:r w:rsidR="009855BD">
        <w:rPr>
          <w:rFonts w:ascii="Arial" w:hAnsi="Arial" w:cs="Arial"/>
          <w:sz w:val="22"/>
          <w:szCs w:val="22"/>
        </w:rPr>
        <w:t xml:space="preserve"> this information will be available to inform this program. The information collected from EROS use</w:t>
      </w:r>
      <w:r w:rsidR="00944F24">
        <w:rPr>
          <w:rFonts w:ascii="Arial" w:hAnsi="Arial" w:cs="Arial"/>
          <w:sz w:val="22"/>
          <w:szCs w:val="22"/>
        </w:rPr>
        <w:t>rs will be generalizable to the</w:t>
      </w:r>
      <w:r w:rsidR="009855BD">
        <w:rPr>
          <w:rFonts w:ascii="Arial" w:hAnsi="Arial" w:cs="Arial"/>
          <w:sz w:val="22"/>
          <w:szCs w:val="22"/>
        </w:rPr>
        <w:t xml:space="preserve"> population</w:t>
      </w:r>
      <w:r w:rsidR="00944F24">
        <w:rPr>
          <w:rFonts w:ascii="Arial" w:hAnsi="Arial" w:cs="Arial"/>
          <w:sz w:val="22"/>
          <w:szCs w:val="22"/>
        </w:rPr>
        <w:t xml:space="preserve"> of EROS users</w:t>
      </w:r>
      <w:r w:rsidR="009855BD">
        <w:rPr>
          <w:rFonts w:ascii="Arial" w:hAnsi="Arial" w:cs="Arial"/>
          <w:sz w:val="22"/>
          <w:szCs w:val="22"/>
        </w:rPr>
        <w:t xml:space="preserve">. The information collected from the </w:t>
      </w:r>
      <w:r w:rsidR="00323B94">
        <w:rPr>
          <w:rFonts w:ascii="Arial" w:hAnsi="Arial" w:cs="Arial"/>
          <w:sz w:val="22"/>
          <w:szCs w:val="22"/>
        </w:rPr>
        <w:t>non-EROS</w:t>
      </w:r>
      <w:r w:rsidR="009855BD">
        <w:rPr>
          <w:rFonts w:ascii="Arial" w:hAnsi="Arial" w:cs="Arial"/>
          <w:sz w:val="22"/>
          <w:szCs w:val="22"/>
        </w:rPr>
        <w:t xml:space="preserve"> users will not be generalizable (because the population is not know</w:t>
      </w:r>
      <w:r w:rsidR="00323B94">
        <w:rPr>
          <w:rFonts w:ascii="Arial" w:hAnsi="Arial" w:cs="Arial"/>
          <w:sz w:val="22"/>
          <w:szCs w:val="22"/>
        </w:rPr>
        <w:t>n</w:t>
      </w:r>
      <w:r w:rsidR="009855BD">
        <w:rPr>
          <w:rFonts w:ascii="Arial" w:hAnsi="Arial" w:cs="Arial"/>
          <w:sz w:val="22"/>
          <w:szCs w:val="22"/>
        </w:rPr>
        <w:t xml:space="preserve">) but will </w:t>
      </w:r>
      <w:r w:rsidR="00323B94">
        <w:rPr>
          <w:rFonts w:ascii="Arial" w:hAnsi="Arial" w:cs="Arial"/>
          <w:sz w:val="22"/>
          <w:szCs w:val="22"/>
        </w:rPr>
        <w:t xml:space="preserve">identify additional uses and benefits </w:t>
      </w:r>
      <w:r w:rsidR="00D2554E">
        <w:rPr>
          <w:rFonts w:ascii="Arial" w:hAnsi="Arial" w:cs="Arial"/>
          <w:sz w:val="22"/>
          <w:szCs w:val="22"/>
        </w:rPr>
        <w:t>that</w:t>
      </w:r>
      <w:r w:rsidR="00323B94">
        <w:rPr>
          <w:rFonts w:ascii="Arial" w:hAnsi="Arial" w:cs="Arial"/>
          <w:sz w:val="22"/>
          <w:szCs w:val="22"/>
        </w:rPr>
        <w:t xml:space="preserve"> may not be represented in the EROS population</w:t>
      </w:r>
      <w:r w:rsidR="009855BD">
        <w:rPr>
          <w:rFonts w:ascii="Arial" w:hAnsi="Arial" w:cs="Arial"/>
          <w:sz w:val="22"/>
          <w:szCs w:val="22"/>
        </w:rPr>
        <w:t xml:space="preserve">. Combined, these two sets of data will increase the understanding of </w:t>
      </w:r>
      <w:r w:rsidR="00323B94">
        <w:rPr>
          <w:rFonts w:ascii="Arial" w:hAnsi="Arial" w:cs="Arial"/>
          <w:sz w:val="22"/>
          <w:szCs w:val="22"/>
        </w:rPr>
        <w:t>this</w:t>
      </w:r>
      <w:r w:rsidR="009855BD">
        <w:rPr>
          <w:rFonts w:ascii="Arial" w:hAnsi="Arial" w:cs="Arial"/>
          <w:sz w:val="22"/>
          <w:szCs w:val="22"/>
        </w:rPr>
        <w:t xml:space="preserve"> newly expanded population of users </w:t>
      </w:r>
      <w:r w:rsidR="00D2554E">
        <w:rPr>
          <w:rFonts w:ascii="Arial" w:hAnsi="Arial" w:cs="Arial"/>
          <w:sz w:val="22"/>
          <w:szCs w:val="22"/>
        </w:rPr>
        <w:t>to</w:t>
      </w:r>
      <w:r w:rsidR="009855BD">
        <w:rPr>
          <w:rFonts w:ascii="Arial" w:hAnsi="Arial" w:cs="Arial"/>
          <w:sz w:val="22"/>
          <w:szCs w:val="22"/>
        </w:rPr>
        <w:t xml:space="preserve"> better meet their needs. </w:t>
      </w:r>
    </w:p>
    <w:p w:rsidR="009855BD" w:rsidRDefault="009855BD" w:rsidP="009855BD">
      <w:pPr>
        <w:widowControl/>
        <w:rPr>
          <w:rFonts w:ascii="Arial" w:hAnsi="Arial" w:cs="Arial"/>
          <w:sz w:val="22"/>
          <w:szCs w:val="22"/>
        </w:rPr>
      </w:pPr>
      <w:r w:rsidRPr="00671E3A">
        <w:rPr>
          <w:rFonts w:ascii="Arial" w:hAnsi="Arial" w:cs="Arial"/>
          <w:sz w:val="22"/>
          <w:szCs w:val="22"/>
        </w:rPr>
        <w:t xml:space="preserve"> </w:t>
      </w:r>
    </w:p>
    <w:p w:rsidR="00C7727C" w:rsidRDefault="009855BD" w:rsidP="00DB5A41">
      <w:pPr>
        <w:widowControl/>
        <w:rPr>
          <w:rFonts w:ascii="Arial" w:hAnsi="Arial" w:cs="Arial"/>
          <w:sz w:val="22"/>
          <w:szCs w:val="22"/>
        </w:rPr>
      </w:pPr>
      <w:r>
        <w:rPr>
          <w:rFonts w:ascii="Arial" w:hAnsi="Arial" w:cs="Arial"/>
          <w:sz w:val="22"/>
          <w:szCs w:val="22"/>
        </w:rPr>
        <w:t xml:space="preserve">In addition to the no-cost policy change, </w:t>
      </w:r>
      <w:r w:rsidR="00E374B5">
        <w:rPr>
          <w:rFonts w:ascii="Arial" w:hAnsi="Arial" w:cs="Arial"/>
          <w:sz w:val="22"/>
          <w:szCs w:val="22"/>
        </w:rPr>
        <w:t xml:space="preserve">a new Landsat satellite </w:t>
      </w:r>
      <w:r w:rsidR="004F3D4D">
        <w:rPr>
          <w:rFonts w:ascii="Arial" w:hAnsi="Arial" w:cs="Arial"/>
          <w:sz w:val="22"/>
          <w:szCs w:val="22"/>
        </w:rPr>
        <w:t>is scheduled to</w:t>
      </w:r>
      <w:r w:rsidR="00E374B5">
        <w:rPr>
          <w:rFonts w:ascii="Arial" w:hAnsi="Arial" w:cs="Arial"/>
          <w:sz w:val="22"/>
          <w:szCs w:val="22"/>
        </w:rPr>
        <w:t xml:space="preserve"> launch in December 2012. It is expected this will further increase the user base of Landsat imagery because</w:t>
      </w:r>
      <w:r w:rsidR="00247F92" w:rsidRPr="00247F92">
        <w:rPr>
          <w:rFonts w:ascii="Arial" w:hAnsi="Arial" w:cs="Arial"/>
          <w:sz w:val="22"/>
          <w:szCs w:val="22"/>
        </w:rPr>
        <w:t xml:space="preserve"> </w:t>
      </w:r>
      <w:r w:rsidR="00247F92">
        <w:rPr>
          <w:rFonts w:ascii="Arial" w:hAnsi="Arial" w:cs="Arial"/>
          <w:sz w:val="22"/>
          <w:szCs w:val="22"/>
        </w:rPr>
        <w:t xml:space="preserve">this satellite will provide more advanced images than those currently produced </w:t>
      </w:r>
      <w:r w:rsidR="002B549F">
        <w:rPr>
          <w:rFonts w:ascii="Arial" w:hAnsi="Arial" w:cs="Arial"/>
          <w:sz w:val="22"/>
          <w:szCs w:val="22"/>
        </w:rPr>
        <w:t>and be</w:t>
      </w:r>
      <w:r w:rsidR="00247F92">
        <w:rPr>
          <w:rFonts w:ascii="Arial" w:hAnsi="Arial" w:cs="Arial"/>
          <w:sz w:val="22"/>
          <w:szCs w:val="22"/>
        </w:rPr>
        <w:t xml:space="preserve"> available at no cost. </w:t>
      </w:r>
      <w:r w:rsidR="004F3D4D">
        <w:rPr>
          <w:rFonts w:ascii="Arial" w:hAnsi="Arial" w:cs="Arial"/>
          <w:sz w:val="22"/>
          <w:szCs w:val="22"/>
        </w:rPr>
        <w:t>There are expected to be additional increases in users, types of uses, and realized benefits from this satellite imagery because</w:t>
      </w:r>
      <w:r w:rsidR="002B549F">
        <w:rPr>
          <w:rFonts w:ascii="Arial" w:hAnsi="Arial" w:cs="Arial"/>
          <w:sz w:val="22"/>
          <w:szCs w:val="22"/>
        </w:rPr>
        <w:t xml:space="preserve"> the </w:t>
      </w:r>
      <w:r w:rsidR="00E22A6B">
        <w:rPr>
          <w:rFonts w:ascii="Arial" w:hAnsi="Arial" w:cs="Arial"/>
          <w:sz w:val="22"/>
          <w:szCs w:val="22"/>
        </w:rPr>
        <w:t xml:space="preserve">new sensor will </w:t>
      </w:r>
      <w:r w:rsidR="004A1726">
        <w:rPr>
          <w:rFonts w:ascii="Arial" w:hAnsi="Arial" w:cs="Arial"/>
          <w:sz w:val="22"/>
          <w:szCs w:val="22"/>
        </w:rPr>
        <w:t>contain two</w:t>
      </w:r>
      <w:r w:rsidR="002B549F">
        <w:rPr>
          <w:rFonts w:ascii="Arial" w:hAnsi="Arial" w:cs="Arial"/>
          <w:sz w:val="22"/>
          <w:szCs w:val="22"/>
        </w:rPr>
        <w:t xml:space="preserve"> new band</w:t>
      </w:r>
      <w:r w:rsidR="004A1726">
        <w:rPr>
          <w:rFonts w:ascii="Arial" w:hAnsi="Arial" w:cs="Arial"/>
          <w:sz w:val="22"/>
          <w:szCs w:val="22"/>
        </w:rPr>
        <w:t>s</w:t>
      </w:r>
      <w:r w:rsidR="002B549F">
        <w:rPr>
          <w:rFonts w:ascii="Arial" w:hAnsi="Arial" w:cs="Arial"/>
          <w:sz w:val="22"/>
          <w:szCs w:val="22"/>
        </w:rPr>
        <w:t xml:space="preserve"> </w:t>
      </w:r>
      <w:r w:rsidR="004E381D">
        <w:rPr>
          <w:rFonts w:ascii="Arial" w:hAnsi="Arial" w:cs="Arial"/>
          <w:sz w:val="22"/>
          <w:szCs w:val="22"/>
        </w:rPr>
        <w:t>that</w:t>
      </w:r>
      <w:r w:rsidR="002B549F">
        <w:rPr>
          <w:rFonts w:ascii="Arial" w:hAnsi="Arial" w:cs="Arial"/>
          <w:sz w:val="22"/>
          <w:szCs w:val="22"/>
        </w:rPr>
        <w:t xml:space="preserve"> c</w:t>
      </w:r>
      <w:r w:rsidR="004A1726">
        <w:rPr>
          <w:rFonts w:ascii="Arial" w:hAnsi="Arial" w:cs="Arial"/>
          <w:sz w:val="22"/>
          <w:szCs w:val="22"/>
        </w:rPr>
        <w:t xml:space="preserve">an be used to study </w:t>
      </w:r>
      <w:r w:rsidR="002B549F">
        <w:rPr>
          <w:rFonts w:ascii="Arial" w:hAnsi="Arial" w:cs="Arial"/>
          <w:sz w:val="22"/>
          <w:szCs w:val="22"/>
        </w:rPr>
        <w:t xml:space="preserve">shallow waters </w:t>
      </w:r>
      <w:r w:rsidR="004A1726">
        <w:rPr>
          <w:rFonts w:ascii="Arial" w:hAnsi="Arial" w:cs="Arial"/>
          <w:sz w:val="22"/>
          <w:szCs w:val="22"/>
        </w:rPr>
        <w:t>and clouds</w:t>
      </w:r>
      <w:r w:rsidR="002B549F">
        <w:rPr>
          <w:rFonts w:ascii="Arial" w:hAnsi="Arial" w:cs="Arial"/>
          <w:sz w:val="22"/>
          <w:szCs w:val="22"/>
        </w:rPr>
        <w:t>. H</w:t>
      </w:r>
      <w:r w:rsidR="004F3D4D">
        <w:rPr>
          <w:rFonts w:ascii="Arial" w:hAnsi="Arial" w:cs="Arial"/>
          <w:sz w:val="22"/>
          <w:szCs w:val="22"/>
        </w:rPr>
        <w:t xml:space="preserve">owever, </w:t>
      </w:r>
      <w:r w:rsidR="00E278CE">
        <w:rPr>
          <w:rFonts w:ascii="Arial" w:hAnsi="Arial" w:cs="Arial"/>
          <w:sz w:val="22"/>
          <w:szCs w:val="22"/>
        </w:rPr>
        <w:t>in order to determine any</w:t>
      </w:r>
      <w:r w:rsidR="00C7727C">
        <w:rPr>
          <w:rFonts w:ascii="Arial" w:hAnsi="Arial" w:cs="Arial"/>
          <w:sz w:val="22"/>
          <w:szCs w:val="22"/>
        </w:rPr>
        <w:t xml:space="preserve"> additional effects</w:t>
      </w:r>
      <w:r w:rsidR="00966083">
        <w:rPr>
          <w:rFonts w:ascii="Arial" w:hAnsi="Arial" w:cs="Arial"/>
          <w:sz w:val="22"/>
          <w:szCs w:val="22"/>
        </w:rPr>
        <w:t xml:space="preserve"> of the new satellite </w:t>
      </w:r>
      <w:r w:rsidR="00E22A6B">
        <w:rPr>
          <w:rFonts w:ascii="Arial" w:hAnsi="Arial" w:cs="Arial"/>
          <w:sz w:val="22"/>
          <w:szCs w:val="22"/>
        </w:rPr>
        <w:t>imagery</w:t>
      </w:r>
      <w:r w:rsidR="00C7727C">
        <w:rPr>
          <w:rFonts w:ascii="Arial" w:hAnsi="Arial" w:cs="Arial"/>
          <w:sz w:val="22"/>
          <w:szCs w:val="22"/>
        </w:rPr>
        <w:t xml:space="preserve">, an understanding of current users, uses, and benefits is needed. </w:t>
      </w:r>
    </w:p>
    <w:p w:rsidR="00966083" w:rsidRDefault="00966083" w:rsidP="00DB5A41">
      <w:pPr>
        <w:widowControl/>
        <w:rPr>
          <w:rFonts w:ascii="Arial" w:hAnsi="Arial" w:cs="Arial"/>
          <w:sz w:val="22"/>
          <w:szCs w:val="22"/>
        </w:rPr>
      </w:pPr>
    </w:p>
    <w:p w:rsidR="00B97DF2" w:rsidRPr="00316EF4" w:rsidRDefault="00B97DF2" w:rsidP="00D5012D">
      <w:pPr>
        <w:rPr>
          <w:rFonts w:ascii="Arial" w:hAnsi="Arial" w:cs="Arial"/>
          <w:i/>
          <w:sz w:val="22"/>
          <w:szCs w:val="22"/>
        </w:rPr>
      </w:pPr>
      <w:r w:rsidRPr="00316EF4">
        <w:rPr>
          <w:rFonts w:ascii="Arial" w:hAnsi="Arial" w:cs="Arial"/>
          <w:i/>
          <w:sz w:val="22"/>
          <w:szCs w:val="22"/>
        </w:rPr>
        <w:t>Policies/Acts that this ICR supports:</w:t>
      </w:r>
    </w:p>
    <w:p w:rsidR="00B97DF2" w:rsidRDefault="00B97DF2" w:rsidP="00D5012D">
      <w:pPr>
        <w:rPr>
          <w:rFonts w:ascii="Arial" w:hAnsi="Arial" w:cs="Arial"/>
          <w:color w:val="000000"/>
          <w:sz w:val="22"/>
          <w:szCs w:val="22"/>
        </w:rPr>
      </w:pPr>
    </w:p>
    <w:p w:rsidR="0098113A" w:rsidRPr="00CF1E13" w:rsidRDefault="009C0DD7" w:rsidP="00D5012D">
      <w:pPr>
        <w:rPr>
          <w:rFonts w:ascii="Arial" w:hAnsi="Arial" w:cs="Arial"/>
          <w:color w:val="000000"/>
          <w:sz w:val="22"/>
          <w:szCs w:val="22"/>
        </w:rPr>
      </w:pPr>
      <w:r w:rsidRPr="00CF1E13">
        <w:rPr>
          <w:rFonts w:ascii="Arial" w:hAnsi="Arial" w:cs="Arial"/>
          <w:color w:val="000000"/>
          <w:sz w:val="22"/>
          <w:szCs w:val="22"/>
        </w:rPr>
        <w:t>This</w:t>
      </w:r>
      <w:r w:rsidR="003B7EB5" w:rsidRPr="00CF1E13">
        <w:rPr>
          <w:rFonts w:ascii="Arial" w:hAnsi="Arial" w:cs="Arial"/>
          <w:color w:val="000000"/>
          <w:sz w:val="22"/>
          <w:szCs w:val="22"/>
        </w:rPr>
        <w:t xml:space="preserve"> information collection supports </w:t>
      </w:r>
      <w:r w:rsidR="00905E5F">
        <w:rPr>
          <w:rFonts w:ascii="Arial" w:hAnsi="Arial" w:cs="Arial"/>
          <w:color w:val="000000"/>
          <w:sz w:val="22"/>
          <w:szCs w:val="22"/>
        </w:rPr>
        <w:t xml:space="preserve">the requirements that the </w:t>
      </w:r>
      <w:r w:rsidR="003B7EB5" w:rsidRPr="00CF1E13">
        <w:rPr>
          <w:rFonts w:ascii="Arial" w:hAnsi="Arial" w:cs="Arial"/>
          <w:color w:val="000000"/>
          <w:sz w:val="22"/>
          <w:szCs w:val="22"/>
        </w:rPr>
        <w:t>USGS</w:t>
      </w:r>
      <w:r w:rsidR="00905E5F">
        <w:rPr>
          <w:rFonts w:ascii="Arial" w:hAnsi="Arial" w:cs="Arial"/>
          <w:color w:val="000000"/>
          <w:sz w:val="22"/>
          <w:szCs w:val="22"/>
        </w:rPr>
        <w:t xml:space="preserve"> </w:t>
      </w:r>
      <w:r w:rsidR="00905E5F" w:rsidRPr="00CF1E13">
        <w:rPr>
          <w:rFonts w:ascii="Arial" w:hAnsi="Arial" w:cs="Arial"/>
          <w:sz w:val="22"/>
          <w:szCs w:val="22"/>
        </w:rPr>
        <w:t>ensur</w:t>
      </w:r>
      <w:r w:rsidR="00905E5F">
        <w:rPr>
          <w:rFonts w:ascii="Arial" w:hAnsi="Arial" w:cs="Arial"/>
          <w:sz w:val="22"/>
          <w:szCs w:val="22"/>
        </w:rPr>
        <w:t>e</w:t>
      </w:r>
      <w:r w:rsidR="00905E5F" w:rsidRPr="00CF1E13">
        <w:rPr>
          <w:rFonts w:ascii="Arial" w:hAnsi="Arial" w:cs="Arial"/>
          <w:sz w:val="22"/>
          <w:szCs w:val="22"/>
        </w:rPr>
        <w:t xml:space="preserve"> that the operation of the Landsat system is responsive to the broad interests of the civilian, national security, commercial, and foreign users of the Landsat system</w:t>
      </w:r>
      <w:r w:rsidR="00905E5F">
        <w:rPr>
          <w:rFonts w:ascii="Arial" w:hAnsi="Arial" w:cs="Arial"/>
          <w:sz w:val="22"/>
          <w:szCs w:val="22"/>
        </w:rPr>
        <w:t>.</w:t>
      </w:r>
      <w:r w:rsidR="00905E5F" w:rsidRPr="00CF1E13">
        <w:rPr>
          <w:rFonts w:ascii="Arial" w:hAnsi="Arial" w:cs="Arial"/>
          <w:sz w:val="22"/>
          <w:szCs w:val="22"/>
        </w:rPr>
        <w:t xml:space="preserve"> USGS is also required to </w:t>
      </w:r>
      <w:r w:rsidR="00905E5F">
        <w:rPr>
          <w:rFonts w:ascii="Arial" w:hAnsi="Arial" w:cs="Arial"/>
          <w:sz w:val="22"/>
          <w:szCs w:val="22"/>
        </w:rPr>
        <w:t>ensure the</w:t>
      </w:r>
      <w:r w:rsidR="00905E5F" w:rsidRPr="00CF1E13">
        <w:rPr>
          <w:rFonts w:ascii="Arial" w:hAnsi="Arial" w:cs="Arial"/>
          <w:sz w:val="22"/>
          <w:szCs w:val="22"/>
        </w:rPr>
        <w:t xml:space="preserve"> continuity of </w:t>
      </w:r>
      <w:r w:rsidR="00905E5F">
        <w:rPr>
          <w:rFonts w:ascii="Arial" w:hAnsi="Arial" w:cs="Arial"/>
          <w:sz w:val="22"/>
          <w:szCs w:val="22"/>
        </w:rPr>
        <w:t>moderate-resolution data.</w:t>
      </w:r>
      <w:r w:rsidR="0098113A" w:rsidRPr="00CF1E13">
        <w:rPr>
          <w:rFonts w:ascii="Arial" w:hAnsi="Arial" w:cs="Arial"/>
          <w:color w:val="000000"/>
          <w:sz w:val="22"/>
          <w:szCs w:val="22"/>
        </w:rPr>
        <w:t xml:space="preserve"> Specifically, this surveying effort will provide information required by the following laws, regulations, </w:t>
      </w:r>
      <w:r w:rsidR="00ED61EC">
        <w:rPr>
          <w:rFonts w:ascii="Arial" w:hAnsi="Arial" w:cs="Arial"/>
          <w:color w:val="000000"/>
          <w:sz w:val="22"/>
          <w:szCs w:val="22"/>
        </w:rPr>
        <w:t xml:space="preserve">policies </w:t>
      </w:r>
      <w:r w:rsidR="0098113A" w:rsidRPr="00CF1E13">
        <w:rPr>
          <w:rFonts w:ascii="Arial" w:hAnsi="Arial" w:cs="Arial"/>
          <w:color w:val="000000"/>
          <w:sz w:val="22"/>
          <w:szCs w:val="22"/>
        </w:rPr>
        <w:t>and statutes:</w:t>
      </w:r>
    </w:p>
    <w:p w:rsidR="0098113A" w:rsidRPr="00CF1E13" w:rsidRDefault="0098113A" w:rsidP="006C3D96">
      <w:pPr>
        <w:numPr>
          <w:ilvl w:val="0"/>
          <w:numId w:val="7"/>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F1E13">
        <w:rPr>
          <w:rFonts w:ascii="Arial" w:hAnsi="Arial" w:cs="Arial"/>
          <w:sz w:val="22"/>
          <w:szCs w:val="22"/>
        </w:rPr>
        <w:t>Land Remote Sensing Policy Act</w:t>
      </w:r>
      <w:r w:rsidR="00A27A88">
        <w:rPr>
          <w:rFonts w:ascii="Arial" w:hAnsi="Arial" w:cs="Arial"/>
          <w:sz w:val="22"/>
          <w:szCs w:val="22"/>
        </w:rPr>
        <w:t xml:space="preserve"> of 1992</w:t>
      </w:r>
      <w:r w:rsidRPr="00CF1E13">
        <w:rPr>
          <w:rFonts w:ascii="Arial" w:hAnsi="Arial" w:cs="Arial"/>
          <w:sz w:val="22"/>
          <w:szCs w:val="22"/>
        </w:rPr>
        <w:t xml:space="preserve"> (P.L. 102-555)</w:t>
      </w:r>
    </w:p>
    <w:p w:rsidR="002C0DD0" w:rsidRPr="002C0DD0" w:rsidRDefault="002C0DD0" w:rsidP="006C3D96">
      <w:pPr>
        <w:numPr>
          <w:ilvl w:val="0"/>
          <w:numId w:val="7"/>
        </w:numPr>
        <w:rPr>
          <w:rFonts w:ascii="Arial" w:hAnsi="Arial" w:cs="Arial"/>
          <w:sz w:val="22"/>
          <w:szCs w:val="22"/>
        </w:rPr>
      </w:pPr>
      <w:r>
        <w:rPr>
          <w:rFonts w:ascii="Arial" w:hAnsi="Arial" w:cs="Arial"/>
          <w:sz w:val="22"/>
          <w:szCs w:val="22"/>
        </w:rPr>
        <w:t xml:space="preserve">Government Performance </w:t>
      </w:r>
      <w:r w:rsidRPr="00CF1E13">
        <w:rPr>
          <w:rFonts w:ascii="Arial" w:hAnsi="Arial" w:cs="Arial"/>
          <w:sz w:val="22"/>
          <w:szCs w:val="22"/>
        </w:rPr>
        <w:t xml:space="preserve">Results Act (GPRA) </w:t>
      </w:r>
      <w:r>
        <w:rPr>
          <w:rFonts w:ascii="Arial" w:hAnsi="Arial" w:cs="Arial"/>
          <w:sz w:val="22"/>
          <w:szCs w:val="22"/>
        </w:rPr>
        <w:t>(1993)</w:t>
      </w:r>
    </w:p>
    <w:p w:rsidR="0098113A" w:rsidRPr="00CF1E13" w:rsidRDefault="0098113A" w:rsidP="006C3D96">
      <w:pPr>
        <w:numPr>
          <w:ilvl w:val="0"/>
          <w:numId w:val="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F1E13">
        <w:rPr>
          <w:rFonts w:ascii="Arial" w:hAnsi="Arial" w:cs="Arial"/>
          <w:sz w:val="22"/>
          <w:szCs w:val="22"/>
        </w:rPr>
        <w:t xml:space="preserve">Presidential Decision Directive/NSTC-3 </w:t>
      </w:r>
      <w:r w:rsidR="00624B4E">
        <w:rPr>
          <w:rFonts w:ascii="Arial" w:hAnsi="Arial" w:cs="Arial"/>
          <w:sz w:val="22"/>
          <w:szCs w:val="22"/>
        </w:rPr>
        <w:t>(</w:t>
      </w:r>
      <w:r w:rsidR="00922417" w:rsidRPr="00CF1E13">
        <w:rPr>
          <w:rFonts w:ascii="Arial" w:hAnsi="Arial" w:cs="Arial"/>
          <w:sz w:val="22"/>
          <w:szCs w:val="22"/>
        </w:rPr>
        <w:t>October 16,</w:t>
      </w:r>
      <w:r w:rsidR="00624B4E">
        <w:rPr>
          <w:rFonts w:ascii="Arial" w:hAnsi="Arial" w:cs="Arial"/>
          <w:sz w:val="22"/>
          <w:szCs w:val="22"/>
        </w:rPr>
        <w:t xml:space="preserve"> </w:t>
      </w:r>
      <w:r w:rsidR="00922417" w:rsidRPr="00CF1E13">
        <w:rPr>
          <w:rFonts w:ascii="Arial" w:hAnsi="Arial" w:cs="Arial"/>
          <w:sz w:val="22"/>
          <w:szCs w:val="22"/>
        </w:rPr>
        <w:t>2000</w:t>
      </w:r>
      <w:r w:rsidR="00624B4E">
        <w:rPr>
          <w:rFonts w:ascii="Arial" w:hAnsi="Arial" w:cs="Arial"/>
          <w:sz w:val="22"/>
          <w:szCs w:val="22"/>
        </w:rPr>
        <w:t>)</w:t>
      </w:r>
    </w:p>
    <w:p w:rsidR="00ED61EC" w:rsidRDefault="00ED61EC" w:rsidP="006C3D96">
      <w:pPr>
        <w:numPr>
          <w:ilvl w:val="0"/>
          <w:numId w:val="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Landsat Data Continuity Strategy, Memorandum from EOP/OSTP Director (August 13, 2004)</w:t>
      </w:r>
    </w:p>
    <w:p w:rsidR="00ED61EC" w:rsidRDefault="00ED61EC" w:rsidP="006C3D96">
      <w:pPr>
        <w:numPr>
          <w:ilvl w:val="0"/>
          <w:numId w:val="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Landsat Data Continuity Strategy Adjustment, Memorandum from EOP/OSTP Director (December 23, 2005)</w:t>
      </w:r>
    </w:p>
    <w:p w:rsidR="0098113A" w:rsidRDefault="0098113A" w:rsidP="006C3D96">
      <w:pPr>
        <w:numPr>
          <w:ilvl w:val="0"/>
          <w:numId w:val="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F1E13">
        <w:rPr>
          <w:rFonts w:ascii="Arial" w:hAnsi="Arial" w:cs="Arial"/>
          <w:sz w:val="22"/>
          <w:szCs w:val="22"/>
        </w:rPr>
        <w:t xml:space="preserve">U.S. National Space Policy </w:t>
      </w:r>
      <w:r w:rsidR="00624B4E">
        <w:rPr>
          <w:rFonts w:ascii="Arial" w:hAnsi="Arial" w:cs="Arial"/>
          <w:sz w:val="22"/>
          <w:szCs w:val="22"/>
        </w:rPr>
        <w:t>(</w:t>
      </w:r>
      <w:r w:rsidRPr="00CF1E13">
        <w:rPr>
          <w:rFonts w:ascii="Arial" w:hAnsi="Arial" w:cs="Arial"/>
          <w:sz w:val="22"/>
          <w:szCs w:val="22"/>
        </w:rPr>
        <w:t>August 31, 2006</w:t>
      </w:r>
      <w:r w:rsidR="00624B4E">
        <w:rPr>
          <w:rFonts w:ascii="Arial" w:hAnsi="Arial" w:cs="Arial"/>
          <w:sz w:val="22"/>
          <w:szCs w:val="22"/>
        </w:rPr>
        <w:t>)</w:t>
      </w:r>
    </w:p>
    <w:p w:rsidR="00F914C0" w:rsidRDefault="00F914C0" w:rsidP="006C3D96">
      <w:pPr>
        <w:numPr>
          <w:ilvl w:val="0"/>
          <w:numId w:val="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U.S. National Space Policy (</w:t>
      </w:r>
      <w:r w:rsidR="006051BF">
        <w:rPr>
          <w:rFonts w:ascii="Arial" w:hAnsi="Arial" w:cs="Arial"/>
          <w:sz w:val="22"/>
          <w:szCs w:val="22"/>
        </w:rPr>
        <w:t>June 28</w:t>
      </w:r>
      <w:r>
        <w:rPr>
          <w:rFonts w:ascii="Arial" w:hAnsi="Arial" w:cs="Arial"/>
          <w:sz w:val="22"/>
          <w:szCs w:val="22"/>
        </w:rPr>
        <w:t>, 2010)</w:t>
      </w:r>
    </w:p>
    <w:p w:rsidR="00E0419A" w:rsidRDefault="00E0419A" w:rsidP="009811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8113A" w:rsidRPr="00CF1E13" w:rsidRDefault="00780651" w:rsidP="009811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F1E13">
        <w:rPr>
          <w:rFonts w:ascii="Arial" w:hAnsi="Arial" w:cs="Arial"/>
          <w:sz w:val="22"/>
          <w:szCs w:val="22"/>
        </w:rPr>
        <w:t>A brief overview of each is provided below:</w:t>
      </w:r>
    </w:p>
    <w:p w:rsidR="00C0112A" w:rsidRPr="00CF1E13" w:rsidRDefault="00C0112A" w:rsidP="00C0112A">
      <w:pPr>
        <w:rPr>
          <w:rFonts w:ascii="Arial" w:hAnsi="Arial" w:cs="Arial"/>
          <w:sz w:val="22"/>
          <w:szCs w:val="22"/>
        </w:rPr>
      </w:pPr>
    </w:p>
    <w:p w:rsidR="00C0112A" w:rsidRPr="00CF1E13" w:rsidRDefault="00C0112A" w:rsidP="00D90968">
      <w:pPr>
        <w:widowControl/>
        <w:rPr>
          <w:rFonts w:ascii="Arial" w:hAnsi="Arial" w:cs="Arial"/>
          <w:i/>
          <w:sz w:val="22"/>
          <w:szCs w:val="22"/>
        </w:rPr>
      </w:pPr>
      <w:r w:rsidRPr="00CF1E13">
        <w:rPr>
          <w:rFonts w:ascii="Arial" w:hAnsi="Arial" w:cs="Arial"/>
          <w:i/>
          <w:sz w:val="22"/>
          <w:szCs w:val="22"/>
        </w:rPr>
        <w:t>Land Remote Sensing Policy Act of 1992 (P.L. 102-555)</w:t>
      </w:r>
    </w:p>
    <w:p w:rsidR="00081E29" w:rsidRPr="00CF1E13" w:rsidRDefault="008D2C9C" w:rsidP="00D90968">
      <w:pPr>
        <w:widowControl/>
        <w:rPr>
          <w:rFonts w:ascii="Arial" w:hAnsi="Arial" w:cs="Arial"/>
          <w:sz w:val="22"/>
          <w:szCs w:val="22"/>
        </w:rPr>
      </w:pPr>
      <w:r w:rsidRPr="00CF1E13">
        <w:rPr>
          <w:rFonts w:ascii="Arial" w:hAnsi="Arial" w:cs="Arial"/>
          <w:sz w:val="22"/>
          <w:szCs w:val="22"/>
        </w:rPr>
        <w:t xml:space="preserve">This Act </w:t>
      </w:r>
      <w:r w:rsidR="00276A25">
        <w:rPr>
          <w:rFonts w:ascii="Arial" w:hAnsi="Arial" w:cs="Arial"/>
          <w:sz w:val="22"/>
          <w:szCs w:val="22"/>
        </w:rPr>
        <w:t>returned</w:t>
      </w:r>
      <w:r w:rsidR="00276A25" w:rsidRPr="00CF1E13">
        <w:rPr>
          <w:rFonts w:ascii="Arial" w:hAnsi="Arial" w:cs="Arial"/>
          <w:sz w:val="22"/>
          <w:szCs w:val="22"/>
        </w:rPr>
        <w:t xml:space="preserve"> </w:t>
      </w:r>
      <w:r w:rsidRPr="00CF1E13">
        <w:rPr>
          <w:rFonts w:ascii="Arial" w:hAnsi="Arial" w:cs="Arial"/>
          <w:sz w:val="22"/>
          <w:szCs w:val="22"/>
        </w:rPr>
        <w:t xml:space="preserve">the management of the Landsat system </w:t>
      </w:r>
      <w:r w:rsidR="00276A25">
        <w:rPr>
          <w:rFonts w:ascii="Arial" w:hAnsi="Arial" w:cs="Arial"/>
          <w:sz w:val="22"/>
          <w:szCs w:val="22"/>
        </w:rPr>
        <w:t>to</w:t>
      </w:r>
      <w:r w:rsidRPr="00CF1E13">
        <w:rPr>
          <w:rFonts w:ascii="Arial" w:hAnsi="Arial" w:cs="Arial"/>
          <w:sz w:val="22"/>
          <w:szCs w:val="22"/>
        </w:rPr>
        <w:t xml:space="preserve"> the Federal government. It </w:t>
      </w:r>
      <w:r w:rsidR="00276A25">
        <w:rPr>
          <w:rFonts w:ascii="Arial" w:hAnsi="Arial" w:cs="Arial"/>
          <w:sz w:val="22"/>
          <w:szCs w:val="22"/>
        </w:rPr>
        <w:t>stresses</w:t>
      </w:r>
      <w:r w:rsidR="00276A25" w:rsidRPr="00CF1E13">
        <w:rPr>
          <w:rFonts w:ascii="Arial" w:hAnsi="Arial" w:cs="Arial"/>
          <w:sz w:val="22"/>
          <w:szCs w:val="22"/>
        </w:rPr>
        <w:t xml:space="preserve"> </w:t>
      </w:r>
      <w:r w:rsidRPr="00CF1E13">
        <w:rPr>
          <w:rFonts w:ascii="Arial" w:hAnsi="Arial" w:cs="Arial"/>
          <w:sz w:val="22"/>
          <w:szCs w:val="22"/>
        </w:rPr>
        <w:t>the importance of the Landsat system, and provides guidance on management of the system and continuity of Landsat data.</w:t>
      </w:r>
      <w:r w:rsidR="00714869">
        <w:rPr>
          <w:rFonts w:ascii="Arial" w:hAnsi="Arial" w:cs="Arial"/>
          <w:sz w:val="22"/>
          <w:szCs w:val="22"/>
        </w:rPr>
        <w:t xml:space="preserve"> </w:t>
      </w:r>
      <w:r w:rsidR="00081E29" w:rsidRPr="00CF1E13">
        <w:rPr>
          <w:rFonts w:ascii="Arial" w:hAnsi="Arial" w:cs="Arial"/>
          <w:sz w:val="22"/>
          <w:szCs w:val="22"/>
        </w:rPr>
        <w:t>According to thi</w:t>
      </w:r>
      <w:r w:rsidRPr="00CF1E13">
        <w:rPr>
          <w:rFonts w:ascii="Arial" w:hAnsi="Arial" w:cs="Arial"/>
          <w:sz w:val="22"/>
          <w:szCs w:val="22"/>
        </w:rPr>
        <w:t>s A</w:t>
      </w:r>
      <w:r w:rsidR="00081E29" w:rsidRPr="00CF1E13">
        <w:rPr>
          <w:rFonts w:ascii="Arial" w:hAnsi="Arial" w:cs="Arial"/>
          <w:sz w:val="22"/>
          <w:szCs w:val="22"/>
        </w:rPr>
        <w:t>ct, USGS is responsible for “…ensuring that the operation of the Landsat system is responsive to the broad interests of the civilian, national security, commercial, and foreign users of the Landsat system…”</w:t>
      </w:r>
      <w:r w:rsidRPr="00CF1E13">
        <w:rPr>
          <w:rFonts w:ascii="Arial" w:hAnsi="Arial" w:cs="Arial"/>
          <w:sz w:val="22"/>
          <w:szCs w:val="22"/>
        </w:rPr>
        <w:t xml:space="preserve"> </w:t>
      </w:r>
      <w:r w:rsidR="006C2FBF" w:rsidRPr="00CF1E13">
        <w:rPr>
          <w:rFonts w:ascii="Arial" w:hAnsi="Arial" w:cs="Arial"/>
          <w:sz w:val="22"/>
          <w:szCs w:val="22"/>
        </w:rPr>
        <w:t xml:space="preserve">USGS is </w:t>
      </w:r>
      <w:r w:rsidR="0000389D" w:rsidRPr="00CF1E13">
        <w:rPr>
          <w:rFonts w:ascii="Arial" w:hAnsi="Arial" w:cs="Arial"/>
          <w:sz w:val="22"/>
          <w:szCs w:val="22"/>
        </w:rPr>
        <w:t xml:space="preserve">also </w:t>
      </w:r>
      <w:r w:rsidR="006C2FBF" w:rsidRPr="00CF1E13">
        <w:rPr>
          <w:rFonts w:ascii="Arial" w:hAnsi="Arial" w:cs="Arial"/>
          <w:sz w:val="22"/>
          <w:szCs w:val="22"/>
        </w:rPr>
        <w:t xml:space="preserve">required to </w:t>
      </w:r>
      <w:r w:rsidR="00276A25">
        <w:rPr>
          <w:rFonts w:ascii="Arial" w:hAnsi="Arial" w:cs="Arial"/>
          <w:sz w:val="22"/>
          <w:szCs w:val="22"/>
        </w:rPr>
        <w:t>ensure the</w:t>
      </w:r>
      <w:r w:rsidR="00276A25" w:rsidRPr="00CF1E13">
        <w:rPr>
          <w:rFonts w:ascii="Arial" w:hAnsi="Arial" w:cs="Arial"/>
          <w:sz w:val="22"/>
          <w:szCs w:val="22"/>
        </w:rPr>
        <w:t xml:space="preserve"> </w:t>
      </w:r>
      <w:r w:rsidR="006C2FBF" w:rsidRPr="00CF1E13">
        <w:rPr>
          <w:rFonts w:ascii="Arial" w:hAnsi="Arial" w:cs="Arial"/>
          <w:sz w:val="22"/>
          <w:szCs w:val="22"/>
        </w:rPr>
        <w:t xml:space="preserve">continuity of </w:t>
      </w:r>
      <w:r w:rsidR="00276A25">
        <w:rPr>
          <w:rFonts w:ascii="Arial" w:hAnsi="Arial" w:cs="Arial"/>
          <w:sz w:val="22"/>
          <w:szCs w:val="22"/>
        </w:rPr>
        <w:t>moderate-resolution data</w:t>
      </w:r>
      <w:r w:rsidR="0000389D" w:rsidRPr="00CF1E13">
        <w:rPr>
          <w:rFonts w:ascii="Arial" w:hAnsi="Arial" w:cs="Arial"/>
          <w:sz w:val="22"/>
          <w:szCs w:val="22"/>
        </w:rPr>
        <w:t>.</w:t>
      </w:r>
    </w:p>
    <w:p w:rsidR="000470DE" w:rsidRDefault="000470DE" w:rsidP="000470DE">
      <w:pPr>
        <w:widowControl/>
        <w:rPr>
          <w:rFonts w:ascii="Arial" w:hAnsi="Arial" w:cs="Arial"/>
          <w:i/>
          <w:sz w:val="22"/>
          <w:szCs w:val="22"/>
        </w:rPr>
      </w:pPr>
    </w:p>
    <w:p w:rsidR="000470DE" w:rsidRPr="00CF1E13" w:rsidRDefault="000470DE" w:rsidP="000470DE">
      <w:pPr>
        <w:widowControl/>
        <w:rPr>
          <w:rFonts w:ascii="Arial" w:hAnsi="Arial" w:cs="Arial"/>
          <w:i/>
          <w:sz w:val="22"/>
          <w:szCs w:val="22"/>
        </w:rPr>
      </w:pPr>
      <w:r w:rsidRPr="00CF1E13">
        <w:rPr>
          <w:rFonts w:ascii="Arial" w:hAnsi="Arial" w:cs="Arial"/>
          <w:i/>
          <w:sz w:val="22"/>
          <w:szCs w:val="22"/>
        </w:rPr>
        <w:t>GPRA</w:t>
      </w:r>
      <w:r>
        <w:rPr>
          <w:rFonts w:ascii="Arial" w:hAnsi="Arial" w:cs="Arial"/>
          <w:i/>
          <w:sz w:val="22"/>
          <w:szCs w:val="22"/>
        </w:rPr>
        <w:t xml:space="preserve"> (1993) </w:t>
      </w:r>
    </w:p>
    <w:p w:rsidR="000470DE" w:rsidRPr="00CF1E13" w:rsidRDefault="000470DE" w:rsidP="000470DE">
      <w:pPr>
        <w:rPr>
          <w:rFonts w:ascii="Arial" w:hAnsi="Arial" w:cs="Arial"/>
          <w:sz w:val="22"/>
          <w:szCs w:val="22"/>
        </w:rPr>
      </w:pPr>
      <w:r w:rsidRPr="00CF1E13">
        <w:rPr>
          <w:rFonts w:ascii="Arial" w:hAnsi="Arial" w:cs="Arial"/>
          <w:sz w:val="22"/>
          <w:szCs w:val="22"/>
        </w:rPr>
        <w:t>This information will be used by USGS to meet Government Performance and Results Act (GPRA)</w:t>
      </w:r>
      <w:r>
        <w:rPr>
          <w:rFonts w:ascii="Arial" w:hAnsi="Arial" w:cs="Arial"/>
          <w:sz w:val="22"/>
          <w:szCs w:val="22"/>
        </w:rPr>
        <w:t xml:space="preserve"> requirements</w:t>
      </w:r>
      <w:r w:rsidRPr="00CF1E13">
        <w:rPr>
          <w:rFonts w:ascii="Arial" w:hAnsi="Arial" w:cs="Arial"/>
          <w:sz w:val="22"/>
          <w:szCs w:val="22"/>
        </w:rPr>
        <w:t>. In particular, GPRA requires that</w:t>
      </w:r>
      <w:r>
        <w:rPr>
          <w:rFonts w:ascii="Arial" w:hAnsi="Arial" w:cs="Arial"/>
          <w:sz w:val="22"/>
          <w:szCs w:val="22"/>
        </w:rPr>
        <w:t xml:space="preserve"> all agencies establish performance indicators and provide annual reports on program performance based on those indicators.</w:t>
      </w:r>
      <w:r w:rsidR="00714869">
        <w:rPr>
          <w:rFonts w:ascii="Arial" w:hAnsi="Arial" w:cs="Arial"/>
          <w:sz w:val="22"/>
          <w:szCs w:val="22"/>
        </w:rPr>
        <w:t xml:space="preserve"> </w:t>
      </w:r>
      <w:r>
        <w:rPr>
          <w:rFonts w:ascii="Arial" w:hAnsi="Arial" w:cs="Arial"/>
          <w:sz w:val="22"/>
          <w:szCs w:val="22"/>
        </w:rPr>
        <w:t xml:space="preserve">For USGS, program goals include meeting the needs of the users of </w:t>
      </w:r>
      <w:r w:rsidR="004E55D6">
        <w:rPr>
          <w:rFonts w:ascii="Arial" w:hAnsi="Arial" w:cs="Arial"/>
          <w:sz w:val="22"/>
          <w:szCs w:val="22"/>
        </w:rPr>
        <w:t>Landsat</w:t>
      </w:r>
      <w:r>
        <w:rPr>
          <w:rFonts w:ascii="Arial" w:hAnsi="Arial" w:cs="Arial"/>
          <w:sz w:val="22"/>
          <w:szCs w:val="22"/>
        </w:rPr>
        <w:t xml:space="preserve"> satellite imagery.</w:t>
      </w:r>
    </w:p>
    <w:p w:rsidR="0000389D" w:rsidRPr="00CF1E13" w:rsidRDefault="0000389D" w:rsidP="0000389D">
      <w:pPr>
        <w:widowControl/>
        <w:rPr>
          <w:rFonts w:ascii="Arial" w:hAnsi="Arial" w:cs="Arial"/>
          <w:i/>
          <w:sz w:val="22"/>
          <w:szCs w:val="22"/>
        </w:rPr>
      </w:pPr>
    </w:p>
    <w:p w:rsidR="00922417" w:rsidRPr="00CF1E13" w:rsidRDefault="00922417" w:rsidP="00922417">
      <w:pPr>
        <w:widowControl/>
        <w:rPr>
          <w:rFonts w:ascii="Arial" w:hAnsi="Arial" w:cs="Arial"/>
          <w:i/>
          <w:sz w:val="22"/>
          <w:szCs w:val="22"/>
        </w:rPr>
      </w:pPr>
      <w:r w:rsidRPr="00CF1E13">
        <w:rPr>
          <w:rFonts w:ascii="Arial" w:hAnsi="Arial" w:cs="Arial"/>
          <w:i/>
          <w:sz w:val="22"/>
          <w:szCs w:val="22"/>
        </w:rPr>
        <w:t xml:space="preserve">Presidential Decision Directive/NSTC-3 </w:t>
      </w:r>
      <w:r w:rsidR="00276A25">
        <w:rPr>
          <w:rFonts w:ascii="Arial" w:hAnsi="Arial" w:cs="Arial"/>
          <w:i/>
          <w:sz w:val="22"/>
          <w:szCs w:val="22"/>
        </w:rPr>
        <w:t>(</w:t>
      </w:r>
      <w:r w:rsidRPr="00CF1E13">
        <w:rPr>
          <w:rFonts w:ascii="Arial" w:hAnsi="Arial" w:cs="Arial"/>
          <w:i/>
          <w:sz w:val="22"/>
          <w:szCs w:val="22"/>
        </w:rPr>
        <w:t>October 16,</w:t>
      </w:r>
      <w:r w:rsidR="00276A25">
        <w:rPr>
          <w:rFonts w:ascii="Arial" w:hAnsi="Arial" w:cs="Arial"/>
          <w:i/>
          <w:sz w:val="22"/>
          <w:szCs w:val="22"/>
        </w:rPr>
        <w:t xml:space="preserve"> </w:t>
      </w:r>
      <w:r w:rsidRPr="00CF1E13">
        <w:rPr>
          <w:rFonts w:ascii="Arial" w:hAnsi="Arial" w:cs="Arial"/>
          <w:i/>
          <w:sz w:val="22"/>
          <w:szCs w:val="22"/>
        </w:rPr>
        <w:t>2000</w:t>
      </w:r>
      <w:r w:rsidR="00276A25">
        <w:rPr>
          <w:rFonts w:ascii="Arial" w:hAnsi="Arial" w:cs="Arial"/>
          <w:i/>
          <w:sz w:val="22"/>
          <w:szCs w:val="22"/>
        </w:rPr>
        <w:t>)</w:t>
      </w:r>
    </w:p>
    <w:p w:rsidR="0000389D" w:rsidRPr="00CF1E13" w:rsidRDefault="008C3252" w:rsidP="0000389D">
      <w:pPr>
        <w:widowControl/>
        <w:rPr>
          <w:rFonts w:ascii="Arial" w:hAnsi="Arial" w:cs="Arial"/>
          <w:sz w:val="22"/>
          <w:szCs w:val="22"/>
        </w:rPr>
      </w:pPr>
      <w:r w:rsidRPr="00CF1E13">
        <w:rPr>
          <w:rFonts w:ascii="Arial" w:hAnsi="Arial" w:cs="Arial"/>
          <w:sz w:val="22"/>
          <w:szCs w:val="22"/>
        </w:rPr>
        <w:t xml:space="preserve">This amended Directive transfers operations of satellites to </w:t>
      </w:r>
      <w:r w:rsidR="00276A25">
        <w:rPr>
          <w:rFonts w:ascii="Arial" w:hAnsi="Arial" w:cs="Arial"/>
          <w:sz w:val="22"/>
          <w:szCs w:val="22"/>
        </w:rPr>
        <w:t xml:space="preserve">the </w:t>
      </w:r>
      <w:r w:rsidRPr="00CF1E13">
        <w:rPr>
          <w:rFonts w:ascii="Arial" w:hAnsi="Arial" w:cs="Arial"/>
          <w:sz w:val="22"/>
          <w:szCs w:val="22"/>
        </w:rPr>
        <w:t>D</w:t>
      </w:r>
      <w:r w:rsidR="00276A25">
        <w:rPr>
          <w:rFonts w:ascii="Arial" w:hAnsi="Arial" w:cs="Arial"/>
          <w:sz w:val="22"/>
          <w:szCs w:val="22"/>
        </w:rPr>
        <w:t xml:space="preserve">epartment of </w:t>
      </w:r>
      <w:r w:rsidRPr="00CF1E13">
        <w:rPr>
          <w:rFonts w:ascii="Arial" w:hAnsi="Arial" w:cs="Arial"/>
          <w:sz w:val="22"/>
          <w:szCs w:val="22"/>
        </w:rPr>
        <w:t>I</w:t>
      </w:r>
      <w:r w:rsidR="00276A25">
        <w:rPr>
          <w:rFonts w:ascii="Arial" w:hAnsi="Arial" w:cs="Arial"/>
          <w:sz w:val="22"/>
          <w:szCs w:val="22"/>
        </w:rPr>
        <w:t>nterior (DOI)</w:t>
      </w:r>
      <w:r w:rsidRPr="00CF1E13">
        <w:rPr>
          <w:rFonts w:ascii="Arial" w:hAnsi="Arial" w:cs="Arial"/>
          <w:sz w:val="22"/>
          <w:szCs w:val="22"/>
        </w:rPr>
        <w:t xml:space="preserve"> and directs DOI, including USGS</w:t>
      </w:r>
      <w:r w:rsidR="00276A25">
        <w:rPr>
          <w:rFonts w:ascii="Arial" w:hAnsi="Arial" w:cs="Arial"/>
          <w:sz w:val="22"/>
          <w:szCs w:val="22"/>
        </w:rPr>
        <w:t>,</w:t>
      </w:r>
      <w:r w:rsidRPr="00CF1E13">
        <w:rPr>
          <w:rFonts w:ascii="Arial" w:hAnsi="Arial" w:cs="Arial"/>
          <w:sz w:val="22"/>
          <w:szCs w:val="22"/>
        </w:rPr>
        <w:t xml:space="preserve"> to ensure data continuity beyond Landsat 7 (the most recent satellite). </w:t>
      </w:r>
    </w:p>
    <w:p w:rsidR="0000389D" w:rsidRPr="00CF1E13" w:rsidRDefault="0000389D" w:rsidP="0000389D">
      <w:pPr>
        <w:widowControl/>
        <w:rPr>
          <w:rFonts w:ascii="Arial" w:hAnsi="Arial" w:cs="Arial"/>
          <w:sz w:val="22"/>
          <w:szCs w:val="22"/>
        </w:rPr>
      </w:pPr>
    </w:p>
    <w:p w:rsidR="00876F1F" w:rsidRDefault="00876F1F" w:rsidP="00876F1F">
      <w:pPr>
        <w:widowControl/>
        <w:rPr>
          <w:rFonts w:ascii="Arial" w:hAnsi="Arial" w:cs="Arial"/>
          <w:i/>
          <w:iCs/>
          <w:color w:val="000000"/>
          <w:sz w:val="22"/>
          <w:szCs w:val="22"/>
        </w:rPr>
      </w:pPr>
      <w:r>
        <w:rPr>
          <w:rFonts w:ascii="Arial" w:hAnsi="Arial" w:cs="Arial"/>
          <w:i/>
          <w:iCs/>
          <w:color w:val="000000"/>
          <w:sz w:val="22"/>
          <w:szCs w:val="22"/>
        </w:rPr>
        <w:t>Landsat Data Continuity Strategy, Memorandum from EOP/OSTP Director</w:t>
      </w:r>
      <w:r w:rsidR="00E66E80">
        <w:rPr>
          <w:rFonts w:ascii="Arial" w:hAnsi="Arial" w:cs="Arial"/>
          <w:i/>
          <w:iCs/>
          <w:color w:val="000000"/>
          <w:sz w:val="22"/>
          <w:szCs w:val="22"/>
        </w:rPr>
        <w:t xml:space="preserve"> (</w:t>
      </w:r>
      <w:r>
        <w:rPr>
          <w:rFonts w:ascii="Arial" w:hAnsi="Arial" w:cs="Arial"/>
          <w:i/>
          <w:iCs/>
          <w:color w:val="000000"/>
          <w:sz w:val="22"/>
          <w:szCs w:val="22"/>
        </w:rPr>
        <w:t>August 13, 2004</w:t>
      </w:r>
      <w:r w:rsidR="00E66E80">
        <w:rPr>
          <w:rFonts w:ascii="Arial" w:hAnsi="Arial" w:cs="Arial"/>
          <w:i/>
          <w:iCs/>
          <w:color w:val="000000"/>
          <w:sz w:val="22"/>
          <w:szCs w:val="22"/>
        </w:rPr>
        <w:t>)</w:t>
      </w:r>
    </w:p>
    <w:p w:rsidR="00876F1F" w:rsidRDefault="00BB76E5" w:rsidP="00876F1F">
      <w:pPr>
        <w:widowControl/>
        <w:rPr>
          <w:rFonts w:ascii="Arial" w:hAnsi="Arial" w:cs="Arial"/>
          <w:color w:val="000000"/>
          <w:sz w:val="22"/>
          <w:szCs w:val="22"/>
        </w:rPr>
      </w:pPr>
      <w:r>
        <w:rPr>
          <w:rFonts w:ascii="Arial" w:hAnsi="Arial" w:cs="Arial"/>
          <w:color w:val="000000"/>
          <w:sz w:val="22"/>
          <w:szCs w:val="22"/>
        </w:rPr>
        <w:t>This p</w:t>
      </w:r>
      <w:r w:rsidR="00726BB6">
        <w:rPr>
          <w:rFonts w:ascii="Arial" w:hAnsi="Arial" w:cs="Arial"/>
          <w:color w:val="000000"/>
          <w:sz w:val="22"/>
          <w:szCs w:val="22"/>
        </w:rPr>
        <w:t xml:space="preserve">olicy </w:t>
      </w:r>
      <w:r w:rsidR="00433D4D">
        <w:rPr>
          <w:rFonts w:ascii="Arial" w:hAnsi="Arial" w:cs="Arial"/>
          <w:color w:val="000000"/>
          <w:sz w:val="22"/>
          <w:szCs w:val="22"/>
        </w:rPr>
        <w:t xml:space="preserve">reaffirms the importance of the Landsat system and </w:t>
      </w:r>
      <w:r w:rsidR="00876F1F">
        <w:rPr>
          <w:rFonts w:ascii="Arial" w:hAnsi="Arial" w:cs="Arial"/>
          <w:color w:val="000000"/>
          <w:sz w:val="22"/>
          <w:szCs w:val="22"/>
        </w:rPr>
        <w:t>state</w:t>
      </w:r>
      <w:r w:rsidR="00B85D56">
        <w:rPr>
          <w:rFonts w:ascii="Arial" w:hAnsi="Arial" w:cs="Arial"/>
          <w:color w:val="000000"/>
          <w:sz w:val="22"/>
          <w:szCs w:val="22"/>
        </w:rPr>
        <w:t>s</w:t>
      </w:r>
      <w:r w:rsidR="00876F1F">
        <w:rPr>
          <w:rFonts w:ascii="Arial" w:hAnsi="Arial" w:cs="Arial"/>
          <w:color w:val="000000"/>
          <w:sz w:val="22"/>
          <w:szCs w:val="22"/>
        </w:rPr>
        <w:t xml:space="preserve"> “Landsat is a national asset, and its data have made – and continue to make – important contributions to U.S. economic, environmental, and national security interests.</w:t>
      </w:r>
      <w:r w:rsidR="00714869">
        <w:rPr>
          <w:rFonts w:ascii="Arial" w:hAnsi="Arial" w:cs="Arial"/>
          <w:color w:val="000000"/>
          <w:sz w:val="22"/>
          <w:szCs w:val="22"/>
        </w:rPr>
        <w:t xml:space="preserve"> </w:t>
      </w:r>
      <w:r w:rsidR="00876F1F">
        <w:rPr>
          <w:rFonts w:ascii="Arial" w:hAnsi="Arial" w:cs="Arial"/>
          <w:color w:val="000000"/>
          <w:sz w:val="22"/>
          <w:szCs w:val="22"/>
        </w:rPr>
        <w:t>Specifically, Landsat images are the principal source of global, medium resolution, spectral data used by Federal, state, and local government agencies, academia, and the private sector in land use/land cover change research, economic forecasting, disaster recovery and relief, and the scientific study of human impacts on the global environment.”</w:t>
      </w:r>
      <w:r w:rsidR="00714869">
        <w:rPr>
          <w:rFonts w:ascii="Arial" w:hAnsi="Arial" w:cs="Arial"/>
          <w:color w:val="000000"/>
          <w:sz w:val="22"/>
          <w:szCs w:val="22"/>
        </w:rPr>
        <w:t xml:space="preserve"> </w:t>
      </w:r>
      <w:r w:rsidR="00B85D56">
        <w:rPr>
          <w:rFonts w:ascii="Arial" w:hAnsi="Arial" w:cs="Arial"/>
          <w:color w:val="000000"/>
          <w:sz w:val="22"/>
          <w:szCs w:val="22"/>
        </w:rPr>
        <w:t>The policy also states “Any disruption in the continuous availability of Landsat imagery, products and value-added services will adversely affect government, international, and other users and may limit use of the global data set for certain types of scientific analysis.”</w:t>
      </w:r>
    </w:p>
    <w:p w:rsidR="00876F1F" w:rsidRDefault="00876F1F" w:rsidP="00876F1F">
      <w:pPr>
        <w:widowControl/>
        <w:rPr>
          <w:rFonts w:ascii="Arial" w:hAnsi="Arial" w:cs="Arial"/>
          <w:color w:val="000000"/>
          <w:sz w:val="22"/>
          <w:szCs w:val="22"/>
        </w:rPr>
      </w:pPr>
    </w:p>
    <w:p w:rsidR="00876F1F" w:rsidRDefault="00876F1F" w:rsidP="00876F1F">
      <w:pPr>
        <w:widowControl/>
        <w:rPr>
          <w:rFonts w:ascii="Arial" w:hAnsi="Arial" w:cs="Arial"/>
          <w:i/>
          <w:iCs/>
          <w:color w:val="000000"/>
          <w:sz w:val="22"/>
          <w:szCs w:val="22"/>
        </w:rPr>
      </w:pPr>
      <w:r>
        <w:rPr>
          <w:rFonts w:ascii="Arial" w:hAnsi="Arial" w:cs="Arial"/>
          <w:i/>
          <w:iCs/>
          <w:color w:val="000000"/>
          <w:sz w:val="22"/>
          <w:szCs w:val="22"/>
        </w:rPr>
        <w:t>Landsat Data Continuity Strategy Adjustment, Me</w:t>
      </w:r>
      <w:r w:rsidR="00E66E80">
        <w:rPr>
          <w:rFonts w:ascii="Arial" w:hAnsi="Arial" w:cs="Arial"/>
          <w:i/>
          <w:iCs/>
          <w:color w:val="000000"/>
          <w:sz w:val="22"/>
          <w:szCs w:val="22"/>
        </w:rPr>
        <w:t>morandum from EOP/OSTP Director</w:t>
      </w:r>
      <w:r>
        <w:rPr>
          <w:rFonts w:ascii="Arial" w:hAnsi="Arial" w:cs="Arial"/>
          <w:i/>
          <w:iCs/>
          <w:color w:val="000000"/>
          <w:sz w:val="22"/>
          <w:szCs w:val="22"/>
        </w:rPr>
        <w:t xml:space="preserve"> </w:t>
      </w:r>
      <w:r w:rsidR="00E66E80">
        <w:rPr>
          <w:rFonts w:ascii="Arial" w:hAnsi="Arial" w:cs="Arial"/>
          <w:i/>
          <w:iCs/>
          <w:color w:val="000000"/>
          <w:sz w:val="22"/>
          <w:szCs w:val="22"/>
        </w:rPr>
        <w:t>(</w:t>
      </w:r>
      <w:r>
        <w:rPr>
          <w:rFonts w:ascii="Arial" w:hAnsi="Arial" w:cs="Arial"/>
          <w:i/>
          <w:iCs/>
          <w:color w:val="000000"/>
          <w:sz w:val="22"/>
          <w:szCs w:val="22"/>
        </w:rPr>
        <w:t>December 23, 2005</w:t>
      </w:r>
      <w:r w:rsidR="00E66E80">
        <w:rPr>
          <w:rFonts w:ascii="Arial" w:hAnsi="Arial" w:cs="Arial"/>
          <w:i/>
          <w:iCs/>
          <w:color w:val="000000"/>
          <w:sz w:val="22"/>
          <w:szCs w:val="22"/>
        </w:rPr>
        <w:t>)</w:t>
      </w:r>
    </w:p>
    <w:p w:rsidR="00876F1F" w:rsidRDefault="00876F1F" w:rsidP="00876F1F">
      <w:pPr>
        <w:widowControl/>
        <w:rPr>
          <w:rFonts w:ascii="Arial" w:hAnsi="Arial" w:cs="Arial"/>
          <w:color w:val="000000"/>
          <w:sz w:val="22"/>
          <w:szCs w:val="22"/>
        </w:rPr>
      </w:pPr>
      <w:r>
        <w:rPr>
          <w:rFonts w:ascii="Arial" w:hAnsi="Arial" w:cs="Arial"/>
          <w:color w:val="000000"/>
          <w:sz w:val="22"/>
          <w:szCs w:val="22"/>
        </w:rPr>
        <w:t>This memorandum furthe</w:t>
      </w:r>
      <w:r w:rsidR="00C16EF0">
        <w:rPr>
          <w:rFonts w:ascii="Arial" w:hAnsi="Arial" w:cs="Arial"/>
          <w:color w:val="000000"/>
          <w:sz w:val="22"/>
          <w:szCs w:val="22"/>
        </w:rPr>
        <w:t>r clarifie</w:t>
      </w:r>
      <w:r w:rsidR="00B85D56">
        <w:rPr>
          <w:rFonts w:ascii="Arial" w:hAnsi="Arial" w:cs="Arial"/>
          <w:color w:val="000000"/>
          <w:sz w:val="22"/>
          <w:szCs w:val="22"/>
        </w:rPr>
        <w:t>s</w:t>
      </w:r>
      <w:r w:rsidR="00C16EF0">
        <w:rPr>
          <w:rFonts w:ascii="Arial" w:hAnsi="Arial" w:cs="Arial"/>
          <w:color w:val="000000"/>
          <w:sz w:val="22"/>
          <w:szCs w:val="22"/>
        </w:rPr>
        <w:t xml:space="preserve"> the role of the DOI and </w:t>
      </w:r>
      <w:r>
        <w:rPr>
          <w:rFonts w:ascii="Arial" w:hAnsi="Arial" w:cs="Arial"/>
          <w:color w:val="000000"/>
          <w:sz w:val="22"/>
          <w:szCs w:val="22"/>
        </w:rPr>
        <w:t xml:space="preserve">USGS </w:t>
      </w:r>
      <w:r w:rsidR="00726BB6">
        <w:rPr>
          <w:rFonts w:ascii="Arial" w:hAnsi="Arial" w:cs="Arial"/>
          <w:color w:val="000000"/>
          <w:sz w:val="22"/>
          <w:szCs w:val="22"/>
        </w:rPr>
        <w:t>by stating</w:t>
      </w:r>
      <w:r>
        <w:rPr>
          <w:rFonts w:ascii="Arial" w:hAnsi="Arial" w:cs="Arial"/>
          <w:color w:val="000000"/>
          <w:sz w:val="22"/>
          <w:szCs w:val="22"/>
        </w:rPr>
        <w:t xml:space="preserve"> “DOI, through the USGS, will be responsible for the operations of the Landsat data continuity mission and for the collection, archiving, processing, and distribution of the land surface data to </w:t>
      </w:r>
      <w:r w:rsidR="00E66E80">
        <w:rPr>
          <w:rFonts w:ascii="Arial" w:hAnsi="Arial" w:cs="Arial"/>
          <w:color w:val="000000"/>
          <w:sz w:val="22"/>
          <w:szCs w:val="22"/>
        </w:rPr>
        <w:t>U.S. Government and other users.</w:t>
      </w:r>
      <w:r>
        <w:rPr>
          <w:rFonts w:ascii="Arial" w:hAnsi="Arial" w:cs="Arial"/>
          <w:color w:val="000000"/>
          <w:sz w:val="22"/>
          <w:szCs w:val="22"/>
        </w:rPr>
        <w:t>”</w:t>
      </w:r>
    </w:p>
    <w:p w:rsidR="00876F1F" w:rsidRDefault="00876F1F" w:rsidP="00876F1F">
      <w:pPr>
        <w:widowControl/>
        <w:rPr>
          <w:rFonts w:ascii="Arial" w:hAnsi="Arial" w:cs="Arial"/>
          <w:i/>
          <w:sz w:val="22"/>
          <w:szCs w:val="22"/>
        </w:rPr>
      </w:pPr>
    </w:p>
    <w:p w:rsidR="0000389D" w:rsidRPr="00CF1E13" w:rsidRDefault="00802372" w:rsidP="0000389D">
      <w:pPr>
        <w:widowControl/>
        <w:rPr>
          <w:rFonts w:ascii="Arial" w:hAnsi="Arial" w:cs="Arial"/>
          <w:i/>
          <w:sz w:val="22"/>
          <w:szCs w:val="22"/>
        </w:rPr>
      </w:pPr>
      <w:r w:rsidRPr="00CF1E13">
        <w:rPr>
          <w:rFonts w:ascii="Arial" w:hAnsi="Arial" w:cs="Arial"/>
          <w:i/>
          <w:sz w:val="22"/>
          <w:szCs w:val="22"/>
        </w:rPr>
        <w:t>U.S. National Space Policy (2006)</w:t>
      </w:r>
    </w:p>
    <w:p w:rsidR="00802372" w:rsidRPr="00CF1E13" w:rsidRDefault="00802372" w:rsidP="0000389D">
      <w:pPr>
        <w:widowControl/>
        <w:rPr>
          <w:rFonts w:ascii="Arial" w:hAnsi="Arial" w:cs="Arial"/>
          <w:sz w:val="22"/>
          <w:szCs w:val="22"/>
        </w:rPr>
      </w:pPr>
      <w:r w:rsidRPr="00CF1E13">
        <w:rPr>
          <w:rFonts w:ascii="Arial" w:hAnsi="Arial" w:cs="Arial"/>
          <w:sz w:val="22"/>
          <w:szCs w:val="22"/>
        </w:rPr>
        <w:t>This policy directs civil space agencies, including DOI</w:t>
      </w:r>
      <w:r w:rsidR="005D5425">
        <w:rPr>
          <w:rFonts w:ascii="Arial" w:hAnsi="Arial" w:cs="Arial"/>
          <w:sz w:val="22"/>
          <w:szCs w:val="22"/>
        </w:rPr>
        <w:t xml:space="preserve"> and USGS</w:t>
      </w:r>
      <w:r w:rsidRPr="00CF1E13">
        <w:rPr>
          <w:rFonts w:ascii="Arial" w:hAnsi="Arial" w:cs="Arial"/>
          <w:sz w:val="22"/>
          <w:szCs w:val="22"/>
        </w:rPr>
        <w:t>, to increase the benefits of operational environmental monitoring activities of satellite systems, including Landsat. This policy directs DOI, through USGS</w:t>
      </w:r>
      <w:r w:rsidR="005D5425">
        <w:rPr>
          <w:rFonts w:ascii="Arial" w:hAnsi="Arial" w:cs="Arial"/>
          <w:sz w:val="22"/>
          <w:szCs w:val="22"/>
        </w:rPr>
        <w:t>,</w:t>
      </w:r>
      <w:r w:rsidRPr="00CF1E13">
        <w:rPr>
          <w:rFonts w:ascii="Arial" w:hAnsi="Arial" w:cs="Arial"/>
          <w:sz w:val="22"/>
          <w:szCs w:val="22"/>
        </w:rPr>
        <w:t xml:space="preserve"> to “…collect, archive, process, and distribute land surface data to the United States Government and other users and determine operational requirements for land surface data.”</w:t>
      </w:r>
    </w:p>
    <w:p w:rsidR="00780651" w:rsidRDefault="00780651" w:rsidP="0000389D">
      <w:pPr>
        <w:widowControl/>
        <w:rPr>
          <w:rFonts w:ascii="Arial" w:hAnsi="Arial" w:cs="Arial"/>
          <w:sz w:val="22"/>
          <w:szCs w:val="22"/>
        </w:rPr>
      </w:pPr>
    </w:p>
    <w:p w:rsidR="00AD5CCC" w:rsidRPr="00CF1E13" w:rsidRDefault="00AD5CCC" w:rsidP="00AD5CCC">
      <w:pPr>
        <w:widowControl/>
        <w:rPr>
          <w:rFonts w:ascii="Arial" w:hAnsi="Arial" w:cs="Arial"/>
          <w:i/>
          <w:sz w:val="22"/>
          <w:szCs w:val="22"/>
        </w:rPr>
      </w:pPr>
      <w:r w:rsidRPr="00CF1E13">
        <w:rPr>
          <w:rFonts w:ascii="Arial" w:hAnsi="Arial" w:cs="Arial"/>
          <w:i/>
          <w:sz w:val="22"/>
          <w:szCs w:val="22"/>
        </w:rPr>
        <w:t>U.S. National Space Policy (20</w:t>
      </w:r>
      <w:r>
        <w:rPr>
          <w:rFonts w:ascii="Arial" w:hAnsi="Arial" w:cs="Arial"/>
          <w:i/>
          <w:sz w:val="22"/>
          <w:szCs w:val="22"/>
        </w:rPr>
        <w:t>10</w:t>
      </w:r>
      <w:r w:rsidRPr="00CF1E13">
        <w:rPr>
          <w:rFonts w:ascii="Arial" w:hAnsi="Arial" w:cs="Arial"/>
          <w:i/>
          <w:sz w:val="22"/>
          <w:szCs w:val="22"/>
        </w:rPr>
        <w:t>)</w:t>
      </w:r>
    </w:p>
    <w:p w:rsidR="00AD5CCC" w:rsidRDefault="00AD5CCC" w:rsidP="0000389D">
      <w:pPr>
        <w:widowControl/>
        <w:rPr>
          <w:rFonts w:ascii="Arial" w:hAnsi="Arial" w:cs="Arial"/>
          <w:sz w:val="22"/>
          <w:szCs w:val="22"/>
        </w:rPr>
      </w:pPr>
      <w:r>
        <w:rPr>
          <w:rFonts w:ascii="Arial" w:hAnsi="Arial" w:cs="Arial"/>
          <w:sz w:val="22"/>
          <w:szCs w:val="22"/>
        </w:rPr>
        <w:t>Since the study began, a new space policy has come into effect which reiterates the goals of the 2006 policy</w:t>
      </w:r>
      <w:r w:rsidR="002E6753">
        <w:rPr>
          <w:rFonts w:ascii="Arial" w:hAnsi="Arial" w:cs="Arial"/>
          <w:sz w:val="22"/>
          <w:szCs w:val="22"/>
        </w:rPr>
        <w:t xml:space="preserve">, specifically to </w:t>
      </w:r>
      <w:r w:rsidR="002E6753" w:rsidRPr="002C67FD">
        <w:rPr>
          <w:rFonts w:ascii="Arial" w:hAnsi="Arial"/>
          <w:sz w:val="22"/>
        </w:rPr>
        <w:t xml:space="preserve">“determine </w:t>
      </w:r>
      <w:r w:rsidR="002E6753" w:rsidRPr="002C67FD">
        <w:rPr>
          <w:rFonts w:ascii="Arial" w:hAnsi="Arial" w:cs="Myriad Pro"/>
          <w:color w:val="000000"/>
          <w:sz w:val="22"/>
          <w:szCs w:val="22"/>
        </w:rPr>
        <w:t xml:space="preserve">the operational requirements for collection, processing, archiving, and distribution of land surface data to the United States Government and other users.”  </w:t>
      </w:r>
    </w:p>
    <w:p w:rsidR="00AD5CCC" w:rsidRDefault="00AD5CCC" w:rsidP="0000389D">
      <w:pPr>
        <w:widowControl/>
        <w:rPr>
          <w:rFonts w:ascii="Arial" w:hAnsi="Arial" w:cs="Arial"/>
          <w:sz w:val="22"/>
          <w:szCs w:val="22"/>
        </w:rPr>
      </w:pPr>
    </w:p>
    <w:p w:rsidR="00BE45D3" w:rsidRPr="00CF1E13" w:rsidRDefault="00834403" w:rsidP="00905E5F">
      <w:pPr>
        <w:widowControl/>
        <w:rPr>
          <w:rFonts w:ascii="Arial" w:hAnsi="Arial" w:cs="Arial"/>
          <w:b/>
          <w:sz w:val="22"/>
          <w:szCs w:val="22"/>
        </w:rPr>
      </w:pPr>
      <w:r>
        <w:rPr>
          <w:rFonts w:ascii="Arial" w:hAnsi="Arial" w:cs="Arial"/>
          <w:b/>
          <w:bCs/>
          <w:sz w:val="22"/>
          <w:szCs w:val="22"/>
        </w:rPr>
        <w:t>2.</w:t>
      </w:r>
      <w:r>
        <w:rPr>
          <w:rFonts w:ascii="Arial" w:hAnsi="Arial" w:cs="Arial"/>
          <w:b/>
          <w:bCs/>
          <w:sz w:val="22"/>
          <w:szCs w:val="22"/>
        </w:rPr>
        <w:tab/>
      </w:r>
      <w:r w:rsidR="00A1647C" w:rsidRPr="00CF1E13">
        <w:rPr>
          <w:rFonts w:ascii="Arial" w:hAnsi="Arial" w:cs="Arial"/>
          <w:b/>
          <w:sz w:val="22"/>
          <w:szCs w:val="22"/>
        </w:rPr>
        <w:t>Indicate how, by whom, and for what purpose the information is to be used. Be specific.</w:t>
      </w:r>
      <w:r w:rsidR="00714869">
        <w:rPr>
          <w:rFonts w:ascii="Arial" w:hAnsi="Arial" w:cs="Arial"/>
          <w:b/>
          <w:sz w:val="22"/>
          <w:szCs w:val="22"/>
        </w:rPr>
        <w:t xml:space="preserve"> </w:t>
      </w:r>
      <w:r w:rsidR="00A1647C" w:rsidRPr="00CF1E13">
        <w:rPr>
          <w:rFonts w:ascii="Arial" w:hAnsi="Arial" w:cs="Arial"/>
          <w:b/>
          <w:sz w:val="22"/>
          <w:szCs w:val="22"/>
        </w:rPr>
        <w:t>If this collection is a form or a questionnaire, every question needs to be justified.</w:t>
      </w:r>
    </w:p>
    <w:p w:rsidR="00A20DF3" w:rsidRDefault="00A20DF3" w:rsidP="008724E7">
      <w:pPr>
        <w:pStyle w:val="NormalWeb"/>
        <w:textAlignment w:val="top"/>
        <w:rPr>
          <w:rFonts w:ascii="Arial" w:hAnsi="Arial" w:cs="Arial"/>
          <w:color w:val="000000"/>
          <w:sz w:val="22"/>
          <w:szCs w:val="22"/>
        </w:rPr>
      </w:pPr>
      <w:r>
        <w:rPr>
          <w:rFonts w:ascii="Arial" w:hAnsi="Arial" w:cs="Arial"/>
          <w:color w:val="000000"/>
          <w:sz w:val="22"/>
          <w:szCs w:val="22"/>
        </w:rPr>
        <w:t xml:space="preserve">As manager </w:t>
      </w:r>
      <w:r w:rsidR="005C1F08">
        <w:rPr>
          <w:rFonts w:ascii="Arial" w:hAnsi="Arial" w:cs="Arial"/>
          <w:color w:val="000000"/>
          <w:sz w:val="22"/>
          <w:szCs w:val="22"/>
        </w:rPr>
        <w:t xml:space="preserve">of </w:t>
      </w:r>
      <w:r w:rsidR="00CD6C11">
        <w:rPr>
          <w:rFonts w:ascii="Arial" w:hAnsi="Arial" w:cs="Arial"/>
          <w:color w:val="000000"/>
          <w:sz w:val="22"/>
          <w:szCs w:val="22"/>
        </w:rPr>
        <w:t>the Landsat system</w:t>
      </w:r>
      <w:r>
        <w:rPr>
          <w:rFonts w:ascii="Arial" w:hAnsi="Arial" w:cs="Arial"/>
          <w:color w:val="000000"/>
          <w:sz w:val="22"/>
          <w:szCs w:val="22"/>
        </w:rPr>
        <w:t>, USGS will use this information</w:t>
      </w:r>
      <w:r w:rsidR="007941C8" w:rsidRPr="008724E7">
        <w:rPr>
          <w:rFonts w:ascii="Arial" w:hAnsi="Arial" w:cs="Arial"/>
          <w:color w:val="000000"/>
          <w:sz w:val="22"/>
          <w:szCs w:val="22"/>
        </w:rPr>
        <w:t xml:space="preserve"> </w:t>
      </w:r>
      <w:r w:rsidR="00520BB7">
        <w:rPr>
          <w:rFonts w:ascii="Arial" w:hAnsi="Arial" w:cs="Arial"/>
          <w:color w:val="000000"/>
          <w:sz w:val="22"/>
          <w:szCs w:val="22"/>
        </w:rPr>
        <w:t xml:space="preserve">to </w:t>
      </w:r>
      <w:r w:rsidR="00074813">
        <w:rPr>
          <w:rFonts w:ascii="Arial" w:hAnsi="Arial" w:cs="Arial"/>
          <w:color w:val="000000"/>
          <w:sz w:val="22"/>
          <w:szCs w:val="22"/>
        </w:rPr>
        <w:t>more effectively provide the imagery and identify its benefits,</w:t>
      </w:r>
      <w:r>
        <w:rPr>
          <w:rFonts w:ascii="Arial" w:hAnsi="Arial" w:cs="Arial"/>
          <w:color w:val="000000"/>
          <w:sz w:val="22"/>
          <w:szCs w:val="22"/>
        </w:rPr>
        <w:t xml:space="preserve"> for which they are tasked. It will help them </w:t>
      </w:r>
      <w:r w:rsidR="007941C8" w:rsidRPr="008724E7">
        <w:rPr>
          <w:rFonts w:ascii="Arial" w:hAnsi="Arial" w:cs="Arial"/>
          <w:color w:val="000000"/>
          <w:sz w:val="22"/>
          <w:szCs w:val="22"/>
        </w:rPr>
        <w:t xml:space="preserve">meet </w:t>
      </w:r>
      <w:r>
        <w:rPr>
          <w:rFonts w:ascii="Arial" w:hAnsi="Arial" w:cs="Arial"/>
          <w:color w:val="000000"/>
          <w:sz w:val="22"/>
          <w:szCs w:val="22"/>
        </w:rPr>
        <w:t xml:space="preserve">their </w:t>
      </w:r>
      <w:r w:rsidR="007941C8" w:rsidRPr="008724E7">
        <w:rPr>
          <w:rFonts w:ascii="Arial" w:hAnsi="Arial" w:cs="Arial"/>
          <w:color w:val="000000"/>
          <w:sz w:val="22"/>
          <w:szCs w:val="22"/>
        </w:rPr>
        <w:t xml:space="preserve">programmatic requirements of overseeing </w:t>
      </w:r>
      <w:r w:rsidR="00063D0B">
        <w:rPr>
          <w:rFonts w:ascii="Arial" w:hAnsi="Arial" w:cs="Arial"/>
          <w:color w:val="000000"/>
          <w:sz w:val="22"/>
          <w:szCs w:val="22"/>
        </w:rPr>
        <w:t>Landsat</w:t>
      </w:r>
      <w:r w:rsidR="007941C8" w:rsidRPr="008724E7">
        <w:rPr>
          <w:rFonts w:ascii="Arial" w:hAnsi="Arial" w:cs="Arial"/>
          <w:color w:val="000000"/>
          <w:sz w:val="22"/>
          <w:szCs w:val="22"/>
        </w:rPr>
        <w:t xml:space="preserve"> operations </w:t>
      </w:r>
      <w:r w:rsidR="00F56276">
        <w:rPr>
          <w:rFonts w:ascii="Arial" w:hAnsi="Arial" w:cs="Arial"/>
          <w:color w:val="000000"/>
          <w:sz w:val="22"/>
          <w:szCs w:val="22"/>
        </w:rPr>
        <w:t xml:space="preserve">and </w:t>
      </w:r>
      <w:r w:rsidR="00063D0B">
        <w:rPr>
          <w:rFonts w:ascii="Arial" w:hAnsi="Arial" w:cs="Arial"/>
          <w:color w:val="000000"/>
          <w:sz w:val="22"/>
          <w:szCs w:val="22"/>
        </w:rPr>
        <w:t xml:space="preserve">effectively </w:t>
      </w:r>
      <w:r w:rsidR="007941C8" w:rsidRPr="008724E7">
        <w:rPr>
          <w:rFonts w:ascii="Arial" w:hAnsi="Arial" w:cs="Arial"/>
          <w:color w:val="000000"/>
          <w:sz w:val="22"/>
          <w:szCs w:val="22"/>
        </w:rPr>
        <w:t>distributi</w:t>
      </w:r>
      <w:r w:rsidR="00063D0B">
        <w:rPr>
          <w:rFonts w:ascii="Arial" w:hAnsi="Arial" w:cs="Arial"/>
          <w:color w:val="000000"/>
          <w:sz w:val="22"/>
          <w:szCs w:val="22"/>
        </w:rPr>
        <w:t xml:space="preserve">ng </w:t>
      </w:r>
      <w:r w:rsidR="007941C8" w:rsidRPr="008724E7">
        <w:rPr>
          <w:rFonts w:ascii="Arial" w:hAnsi="Arial" w:cs="Arial"/>
          <w:color w:val="000000"/>
          <w:sz w:val="22"/>
          <w:szCs w:val="22"/>
        </w:rPr>
        <w:t>the imagery</w:t>
      </w:r>
      <w:r w:rsidR="00762A5D">
        <w:rPr>
          <w:rFonts w:ascii="Arial" w:hAnsi="Arial" w:cs="Arial"/>
          <w:color w:val="000000"/>
          <w:sz w:val="22"/>
          <w:szCs w:val="22"/>
        </w:rPr>
        <w:t xml:space="preserve"> through EROS</w:t>
      </w:r>
      <w:r w:rsidR="007941C8" w:rsidRPr="008724E7">
        <w:rPr>
          <w:rFonts w:ascii="Arial" w:hAnsi="Arial" w:cs="Arial"/>
          <w:color w:val="000000"/>
          <w:sz w:val="22"/>
          <w:szCs w:val="22"/>
        </w:rPr>
        <w:t>.</w:t>
      </w:r>
      <w:r w:rsidR="00714869">
        <w:rPr>
          <w:rFonts w:ascii="Arial" w:hAnsi="Arial" w:cs="Arial"/>
          <w:color w:val="000000"/>
          <w:sz w:val="22"/>
          <w:szCs w:val="22"/>
        </w:rPr>
        <w:t xml:space="preserve"> </w:t>
      </w:r>
      <w:r w:rsidR="00E25606">
        <w:rPr>
          <w:rFonts w:ascii="Arial" w:hAnsi="Arial" w:cs="Arial"/>
          <w:color w:val="000000"/>
          <w:sz w:val="22"/>
          <w:szCs w:val="22"/>
        </w:rPr>
        <w:t>Specifically, USGS</w:t>
      </w:r>
      <w:r w:rsidR="00880E93">
        <w:rPr>
          <w:rFonts w:ascii="Arial" w:hAnsi="Arial" w:cs="Arial"/>
          <w:color w:val="000000"/>
          <w:sz w:val="22"/>
          <w:szCs w:val="22"/>
        </w:rPr>
        <w:t xml:space="preserve"> will be able to use this information to determine the effects of the no-cost policy, including how the characteristics of the EROS population have changed</w:t>
      </w:r>
      <w:r w:rsidR="00E25606">
        <w:rPr>
          <w:rFonts w:ascii="Arial" w:hAnsi="Arial" w:cs="Arial"/>
          <w:color w:val="000000"/>
          <w:sz w:val="22"/>
          <w:szCs w:val="22"/>
        </w:rPr>
        <w:t xml:space="preserve"> and</w:t>
      </w:r>
      <w:r w:rsidR="00880E93">
        <w:rPr>
          <w:rFonts w:ascii="Arial" w:hAnsi="Arial" w:cs="Arial"/>
          <w:color w:val="000000"/>
          <w:sz w:val="22"/>
          <w:szCs w:val="22"/>
        </w:rPr>
        <w:t xml:space="preserve"> how the uses </w:t>
      </w:r>
      <w:r w:rsidR="00E25606">
        <w:rPr>
          <w:rFonts w:ascii="Arial" w:hAnsi="Arial" w:cs="Arial"/>
          <w:color w:val="000000"/>
          <w:sz w:val="22"/>
          <w:szCs w:val="22"/>
        </w:rPr>
        <w:t xml:space="preserve">and benefits </w:t>
      </w:r>
      <w:r w:rsidR="00880E93">
        <w:rPr>
          <w:rFonts w:ascii="Arial" w:hAnsi="Arial" w:cs="Arial"/>
          <w:color w:val="000000"/>
          <w:sz w:val="22"/>
          <w:szCs w:val="22"/>
        </w:rPr>
        <w:t>of the imagery have changed or expanded</w:t>
      </w:r>
      <w:r w:rsidR="00E25606">
        <w:rPr>
          <w:rFonts w:ascii="Arial" w:hAnsi="Arial" w:cs="Arial"/>
          <w:color w:val="000000"/>
          <w:sz w:val="22"/>
          <w:szCs w:val="22"/>
        </w:rPr>
        <w:t xml:space="preserve">. </w:t>
      </w:r>
      <w:r w:rsidR="00074813">
        <w:rPr>
          <w:rFonts w:ascii="Arial" w:hAnsi="Arial" w:cs="Arial"/>
          <w:color w:val="000000"/>
          <w:sz w:val="22"/>
          <w:szCs w:val="22"/>
        </w:rPr>
        <w:t>The effects of a no-cost imagery policy have implications for land imaging policy in USGS</w:t>
      </w:r>
      <w:r w:rsidR="00D2554E">
        <w:rPr>
          <w:rFonts w:ascii="Arial" w:hAnsi="Arial" w:cs="Arial"/>
          <w:color w:val="000000"/>
          <w:sz w:val="22"/>
          <w:szCs w:val="22"/>
        </w:rPr>
        <w:t xml:space="preserve"> beyond Landsat</w:t>
      </w:r>
      <w:r w:rsidR="00074813">
        <w:rPr>
          <w:rFonts w:ascii="Arial" w:hAnsi="Arial" w:cs="Arial"/>
          <w:color w:val="000000"/>
          <w:sz w:val="22"/>
          <w:szCs w:val="22"/>
        </w:rPr>
        <w:t xml:space="preserve">, as they consider pricing structure for imagery in the future. </w:t>
      </w:r>
      <w:r w:rsidR="00DF2FFD">
        <w:rPr>
          <w:rFonts w:ascii="Arial" w:hAnsi="Arial" w:cs="Arial"/>
          <w:color w:val="000000"/>
          <w:sz w:val="22"/>
          <w:szCs w:val="22"/>
        </w:rPr>
        <w:t xml:space="preserve">Additionally, the information regarding </w:t>
      </w:r>
      <w:r w:rsidR="00300D83">
        <w:rPr>
          <w:rFonts w:ascii="Arial" w:hAnsi="Arial" w:cs="Arial"/>
          <w:color w:val="000000"/>
          <w:sz w:val="22"/>
          <w:szCs w:val="22"/>
        </w:rPr>
        <w:t>the needs of these users</w:t>
      </w:r>
      <w:r w:rsidR="00DF2FFD">
        <w:rPr>
          <w:rFonts w:ascii="Arial" w:hAnsi="Arial" w:cs="Arial"/>
          <w:color w:val="000000"/>
          <w:sz w:val="22"/>
          <w:szCs w:val="22"/>
        </w:rPr>
        <w:t xml:space="preserve"> will be incorporated into</w:t>
      </w:r>
      <w:r w:rsidR="00E25606">
        <w:rPr>
          <w:rFonts w:ascii="Arial" w:hAnsi="Arial" w:cs="Arial"/>
          <w:color w:val="000000"/>
          <w:sz w:val="22"/>
          <w:szCs w:val="22"/>
        </w:rPr>
        <w:t xml:space="preserve"> the development of future Landsat</w:t>
      </w:r>
      <w:r w:rsidR="00DF2FFD">
        <w:rPr>
          <w:rFonts w:ascii="Arial" w:hAnsi="Arial" w:cs="Arial"/>
          <w:color w:val="000000"/>
          <w:sz w:val="22"/>
          <w:szCs w:val="22"/>
        </w:rPr>
        <w:t xml:space="preserve"> satellite</w:t>
      </w:r>
      <w:r w:rsidR="00300D83">
        <w:rPr>
          <w:rFonts w:ascii="Arial" w:hAnsi="Arial" w:cs="Arial"/>
          <w:color w:val="000000"/>
          <w:sz w:val="22"/>
          <w:szCs w:val="22"/>
        </w:rPr>
        <w:t>s.</w:t>
      </w:r>
    </w:p>
    <w:p w:rsidR="00074813" w:rsidRDefault="00CD6C11" w:rsidP="008724E7">
      <w:pPr>
        <w:pStyle w:val="NormalWeb"/>
        <w:textAlignment w:val="top"/>
        <w:rPr>
          <w:rFonts w:ascii="Arial" w:hAnsi="Arial" w:cs="Arial"/>
          <w:color w:val="000000"/>
          <w:sz w:val="22"/>
          <w:szCs w:val="22"/>
        </w:rPr>
      </w:pPr>
      <w:r>
        <w:rPr>
          <w:rFonts w:ascii="Arial" w:hAnsi="Arial" w:cs="Arial"/>
          <w:color w:val="000000"/>
          <w:sz w:val="22"/>
          <w:szCs w:val="22"/>
        </w:rPr>
        <w:lastRenderedPageBreak/>
        <w:t>Those in academia, satellite operations, land managers and decision makers will use th</w:t>
      </w:r>
      <w:r w:rsidR="00DA1F54">
        <w:rPr>
          <w:rFonts w:ascii="Arial" w:hAnsi="Arial" w:cs="Arial"/>
          <w:color w:val="000000"/>
          <w:sz w:val="22"/>
          <w:szCs w:val="22"/>
        </w:rPr>
        <w:t xml:space="preserve">e results of the survey to see if their opinions were captured, where potential changes in </w:t>
      </w:r>
      <w:r w:rsidR="00E278CE">
        <w:rPr>
          <w:rFonts w:ascii="Arial" w:hAnsi="Arial" w:cs="Arial"/>
          <w:color w:val="000000"/>
          <w:sz w:val="22"/>
          <w:szCs w:val="22"/>
        </w:rPr>
        <w:t>the p</w:t>
      </w:r>
      <w:r w:rsidR="00C366C9">
        <w:rPr>
          <w:rFonts w:ascii="Arial" w:hAnsi="Arial" w:cs="Arial"/>
          <w:color w:val="000000"/>
          <w:sz w:val="22"/>
          <w:szCs w:val="22"/>
        </w:rPr>
        <w:t xml:space="preserve">rogram, such as </w:t>
      </w:r>
      <w:r w:rsidR="00DA1F54">
        <w:rPr>
          <w:rFonts w:ascii="Arial" w:hAnsi="Arial" w:cs="Arial"/>
          <w:color w:val="000000"/>
          <w:sz w:val="22"/>
          <w:szCs w:val="22"/>
        </w:rPr>
        <w:t>products or operations</w:t>
      </w:r>
      <w:r w:rsidR="00771CE9">
        <w:rPr>
          <w:rFonts w:ascii="Arial" w:hAnsi="Arial" w:cs="Arial"/>
          <w:color w:val="000000"/>
          <w:sz w:val="22"/>
          <w:szCs w:val="22"/>
        </w:rPr>
        <w:t>,</w:t>
      </w:r>
      <w:r w:rsidR="00DA1F54">
        <w:rPr>
          <w:rFonts w:ascii="Arial" w:hAnsi="Arial" w:cs="Arial"/>
          <w:color w:val="000000"/>
          <w:sz w:val="22"/>
          <w:szCs w:val="22"/>
        </w:rPr>
        <w:t xml:space="preserve"> might occur and how well t</w:t>
      </w:r>
      <w:r w:rsidR="00E278CE">
        <w:rPr>
          <w:rFonts w:ascii="Arial" w:hAnsi="Arial" w:cs="Arial"/>
          <w:color w:val="000000"/>
          <w:sz w:val="22"/>
          <w:szCs w:val="22"/>
        </w:rPr>
        <w:t>he USGS is running the Landsat p</w:t>
      </w:r>
      <w:r w:rsidR="00DA1F54">
        <w:rPr>
          <w:rFonts w:ascii="Arial" w:hAnsi="Arial" w:cs="Arial"/>
          <w:color w:val="000000"/>
          <w:sz w:val="22"/>
          <w:szCs w:val="22"/>
        </w:rPr>
        <w:t>rogram.</w:t>
      </w:r>
    </w:p>
    <w:p w:rsidR="008C4D08" w:rsidRDefault="008C4D08" w:rsidP="008724E7">
      <w:pPr>
        <w:pStyle w:val="NormalWeb"/>
        <w:textAlignment w:val="top"/>
        <w:rPr>
          <w:rFonts w:ascii="Arial" w:hAnsi="Arial" w:cs="Arial"/>
          <w:color w:val="000000"/>
          <w:sz w:val="22"/>
          <w:szCs w:val="22"/>
        </w:rPr>
      </w:pPr>
      <w:r w:rsidRPr="008C4D08">
        <w:rPr>
          <w:rFonts w:ascii="Arial" w:hAnsi="Arial" w:cs="Arial"/>
          <w:color w:val="000000"/>
          <w:sz w:val="22"/>
          <w:szCs w:val="22"/>
        </w:rPr>
        <w:t>The information gathered in this survey is not intended to be used to justify funding for the Landsat program, but instead to contribute to more informed decisionmaking regarding the direction and policies of the program and to better provision of the imagery to the users.</w:t>
      </w:r>
    </w:p>
    <w:p w:rsidR="00C01BDA" w:rsidRPr="008724E7" w:rsidRDefault="00095586" w:rsidP="008724E7">
      <w:pPr>
        <w:pStyle w:val="NormalWeb"/>
        <w:textAlignment w:val="top"/>
        <w:rPr>
          <w:rFonts w:ascii="Arial" w:hAnsi="Arial" w:cs="Arial"/>
          <w:color w:val="000000"/>
          <w:sz w:val="22"/>
          <w:szCs w:val="22"/>
        </w:rPr>
      </w:pPr>
      <w:r>
        <w:rPr>
          <w:rFonts w:ascii="Arial" w:hAnsi="Arial" w:cs="Arial"/>
          <w:color w:val="000000"/>
          <w:sz w:val="22"/>
          <w:szCs w:val="22"/>
        </w:rPr>
        <w:t>This collection contains a</w:t>
      </w:r>
      <w:r w:rsidR="003B40EF">
        <w:rPr>
          <w:rFonts w:ascii="Arial" w:hAnsi="Arial" w:cs="Arial"/>
          <w:color w:val="000000"/>
          <w:sz w:val="22"/>
          <w:szCs w:val="22"/>
        </w:rPr>
        <w:t xml:space="preserve"> survey</w:t>
      </w:r>
      <w:r w:rsidR="00836696">
        <w:rPr>
          <w:rFonts w:ascii="Arial" w:hAnsi="Arial" w:cs="Arial"/>
          <w:color w:val="000000"/>
          <w:sz w:val="22"/>
          <w:szCs w:val="22"/>
        </w:rPr>
        <w:t xml:space="preserve"> </w:t>
      </w:r>
      <w:r w:rsidR="00762A5D">
        <w:rPr>
          <w:rFonts w:ascii="Arial" w:hAnsi="Arial" w:cs="Arial"/>
          <w:color w:val="000000"/>
          <w:sz w:val="22"/>
          <w:szCs w:val="22"/>
        </w:rPr>
        <w:t>that</w:t>
      </w:r>
      <w:r w:rsidR="00836696">
        <w:rPr>
          <w:rFonts w:ascii="Arial" w:hAnsi="Arial" w:cs="Arial"/>
          <w:color w:val="000000"/>
          <w:sz w:val="22"/>
          <w:szCs w:val="22"/>
        </w:rPr>
        <w:t xml:space="preserve"> is a revised version of Form 1 from </w:t>
      </w:r>
      <w:r w:rsidR="00836696" w:rsidRPr="00414694">
        <w:rPr>
          <w:rFonts w:ascii="Arial" w:hAnsi="Arial" w:cs="Arial"/>
          <w:color w:val="000000"/>
          <w:sz w:val="22"/>
          <w:szCs w:val="22"/>
        </w:rPr>
        <w:t>the initial collection</w:t>
      </w:r>
      <w:r w:rsidR="00C01BDA" w:rsidRPr="008724E7">
        <w:rPr>
          <w:rFonts w:ascii="Arial" w:hAnsi="Arial" w:cs="Arial"/>
          <w:color w:val="000000"/>
          <w:sz w:val="22"/>
          <w:szCs w:val="22"/>
        </w:rPr>
        <w:t>. All respondents will receive instructions and answer a series of questions.</w:t>
      </w:r>
      <w:r w:rsidR="00EC1AD4">
        <w:rPr>
          <w:rFonts w:ascii="Arial" w:hAnsi="Arial" w:cs="Arial"/>
          <w:color w:val="000000"/>
          <w:sz w:val="22"/>
          <w:szCs w:val="22"/>
        </w:rPr>
        <w:t xml:space="preserve"> </w:t>
      </w:r>
      <w:r w:rsidR="00520BB7">
        <w:rPr>
          <w:rFonts w:ascii="Arial" w:hAnsi="Arial" w:cs="Arial"/>
          <w:color w:val="000000"/>
          <w:sz w:val="22"/>
          <w:szCs w:val="22"/>
        </w:rPr>
        <w:t xml:space="preserve">An </w:t>
      </w:r>
      <w:r w:rsidR="004B3DD0">
        <w:rPr>
          <w:rFonts w:ascii="Arial" w:hAnsi="Arial" w:cs="Arial"/>
          <w:color w:val="000000"/>
          <w:sz w:val="22"/>
          <w:szCs w:val="22"/>
        </w:rPr>
        <w:t xml:space="preserve">online survey </w:t>
      </w:r>
      <w:r w:rsidR="00520BB7">
        <w:rPr>
          <w:rFonts w:ascii="Arial" w:hAnsi="Arial" w:cs="Arial"/>
          <w:color w:val="000000"/>
          <w:sz w:val="22"/>
          <w:szCs w:val="22"/>
        </w:rPr>
        <w:t xml:space="preserve">will be used to collect this information. Although the survey contains many questions, we will use a </w:t>
      </w:r>
      <w:r w:rsidR="004B3DD0">
        <w:rPr>
          <w:rFonts w:ascii="Arial" w:hAnsi="Arial" w:cs="Arial"/>
          <w:color w:val="000000"/>
          <w:sz w:val="22"/>
          <w:szCs w:val="22"/>
        </w:rPr>
        <w:t xml:space="preserve">software </w:t>
      </w:r>
      <w:r w:rsidR="00520BB7">
        <w:rPr>
          <w:rFonts w:ascii="Arial" w:hAnsi="Arial" w:cs="Arial"/>
          <w:color w:val="000000"/>
          <w:sz w:val="22"/>
          <w:szCs w:val="22"/>
        </w:rPr>
        <w:t>system that will</w:t>
      </w:r>
      <w:r w:rsidR="00EC1AD4">
        <w:rPr>
          <w:rFonts w:ascii="Arial" w:hAnsi="Arial" w:cs="Arial"/>
          <w:color w:val="000000"/>
          <w:sz w:val="22"/>
          <w:szCs w:val="22"/>
        </w:rPr>
        <w:t xml:space="preserve"> </w:t>
      </w:r>
      <w:r w:rsidR="004B3DD0">
        <w:rPr>
          <w:rFonts w:ascii="Arial" w:hAnsi="Arial" w:cs="Arial"/>
          <w:color w:val="000000"/>
          <w:sz w:val="22"/>
          <w:szCs w:val="22"/>
        </w:rPr>
        <w:t>branch and skip</w:t>
      </w:r>
      <w:r w:rsidR="00861D81">
        <w:rPr>
          <w:rFonts w:ascii="Arial" w:hAnsi="Arial" w:cs="Arial"/>
          <w:color w:val="000000"/>
          <w:sz w:val="22"/>
          <w:szCs w:val="22"/>
        </w:rPr>
        <w:t xml:space="preserve"> questions </w:t>
      </w:r>
      <w:r w:rsidR="004B3DD0">
        <w:rPr>
          <w:rFonts w:ascii="Arial" w:hAnsi="Arial" w:cs="Arial"/>
          <w:color w:val="000000"/>
          <w:sz w:val="22"/>
          <w:szCs w:val="22"/>
        </w:rPr>
        <w:t xml:space="preserve">based on responses to </w:t>
      </w:r>
      <w:bookmarkStart w:id="0" w:name="_GoBack"/>
      <w:bookmarkEnd w:id="0"/>
      <w:r w:rsidR="004B3DD0">
        <w:rPr>
          <w:rFonts w:ascii="Arial" w:hAnsi="Arial" w:cs="Arial"/>
          <w:color w:val="000000"/>
          <w:sz w:val="22"/>
          <w:szCs w:val="22"/>
        </w:rPr>
        <w:t>previous questions</w:t>
      </w:r>
      <w:r w:rsidR="00210685">
        <w:rPr>
          <w:rFonts w:ascii="Arial" w:hAnsi="Arial" w:cs="Arial"/>
          <w:color w:val="000000"/>
          <w:sz w:val="22"/>
          <w:szCs w:val="22"/>
        </w:rPr>
        <w:t xml:space="preserve">; </w:t>
      </w:r>
      <w:r w:rsidR="00861D81">
        <w:rPr>
          <w:rFonts w:ascii="Arial" w:hAnsi="Arial" w:cs="Arial"/>
          <w:color w:val="000000"/>
          <w:sz w:val="22"/>
          <w:szCs w:val="22"/>
        </w:rPr>
        <w:t xml:space="preserve">in this way </w:t>
      </w:r>
      <w:r w:rsidR="00EC1AD4">
        <w:rPr>
          <w:rFonts w:ascii="Arial" w:hAnsi="Arial" w:cs="Arial"/>
          <w:color w:val="000000"/>
          <w:sz w:val="22"/>
          <w:szCs w:val="22"/>
        </w:rPr>
        <w:t>r</w:t>
      </w:r>
      <w:r w:rsidR="004B3DD0">
        <w:rPr>
          <w:rFonts w:ascii="Arial" w:hAnsi="Arial" w:cs="Arial"/>
          <w:color w:val="000000"/>
          <w:sz w:val="22"/>
          <w:szCs w:val="22"/>
        </w:rPr>
        <w:t>espondents will only an</w:t>
      </w:r>
      <w:r w:rsidR="005541EE">
        <w:rPr>
          <w:rFonts w:ascii="Arial" w:hAnsi="Arial" w:cs="Arial"/>
          <w:color w:val="000000"/>
          <w:sz w:val="22"/>
          <w:szCs w:val="22"/>
        </w:rPr>
        <w:t>swer questions relevant to them.</w:t>
      </w:r>
    </w:p>
    <w:p w:rsidR="00C35896" w:rsidRPr="008724E7" w:rsidRDefault="00042020" w:rsidP="008724E7">
      <w:pPr>
        <w:pStyle w:val="NormalWeb"/>
        <w:textAlignment w:val="top"/>
        <w:rPr>
          <w:rFonts w:ascii="Arial" w:hAnsi="Arial" w:cs="Arial"/>
          <w:color w:val="000000"/>
          <w:sz w:val="22"/>
          <w:szCs w:val="22"/>
        </w:rPr>
      </w:pPr>
      <w:r w:rsidRPr="008724E7">
        <w:rPr>
          <w:rFonts w:ascii="Arial" w:hAnsi="Arial" w:cs="Arial"/>
          <w:color w:val="000000"/>
          <w:sz w:val="22"/>
          <w:szCs w:val="22"/>
        </w:rPr>
        <w:t>There are</w:t>
      </w:r>
      <w:r w:rsidR="00986F8F" w:rsidRPr="008724E7">
        <w:rPr>
          <w:rFonts w:ascii="Arial" w:hAnsi="Arial" w:cs="Arial"/>
          <w:color w:val="000000"/>
          <w:sz w:val="22"/>
          <w:szCs w:val="22"/>
        </w:rPr>
        <w:t xml:space="preserve"> three categories of questions</w:t>
      </w:r>
      <w:r w:rsidRPr="008724E7">
        <w:rPr>
          <w:rFonts w:ascii="Arial" w:hAnsi="Arial" w:cs="Arial"/>
          <w:color w:val="000000"/>
          <w:sz w:val="22"/>
          <w:szCs w:val="22"/>
        </w:rPr>
        <w:t xml:space="preserve"> in the survey</w:t>
      </w:r>
      <w:r w:rsidR="00726F3B" w:rsidRPr="008724E7">
        <w:rPr>
          <w:rFonts w:ascii="Arial" w:hAnsi="Arial" w:cs="Arial"/>
          <w:color w:val="000000"/>
          <w:sz w:val="22"/>
          <w:szCs w:val="22"/>
        </w:rPr>
        <w:t>:</w:t>
      </w:r>
      <w:r w:rsidR="00824E46" w:rsidRPr="008724E7">
        <w:rPr>
          <w:rFonts w:ascii="Arial" w:hAnsi="Arial" w:cs="Arial"/>
          <w:color w:val="000000"/>
          <w:sz w:val="22"/>
          <w:szCs w:val="22"/>
        </w:rPr>
        <w:t xml:space="preserve"> (1)</w:t>
      </w:r>
      <w:r w:rsidR="00836696">
        <w:rPr>
          <w:rFonts w:ascii="Arial" w:hAnsi="Arial" w:cs="Arial"/>
          <w:color w:val="000000"/>
          <w:sz w:val="22"/>
          <w:szCs w:val="22"/>
        </w:rPr>
        <w:t xml:space="preserve"> users and uses of Landsat</w:t>
      </w:r>
      <w:r w:rsidR="009460BF" w:rsidRPr="008724E7">
        <w:rPr>
          <w:rFonts w:ascii="Arial" w:hAnsi="Arial" w:cs="Arial"/>
          <w:color w:val="000000"/>
          <w:sz w:val="22"/>
          <w:szCs w:val="22"/>
        </w:rPr>
        <w:t xml:space="preserve"> </w:t>
      </w:r>
      <w:r w:rsidR="005618D5" w:rsidRPr="008724E7">
        <w:rPr>
          <w:rFonts w:ascii="Arial" w:hAnsi="Arial" w:cs="Arial"/>
          <w:color w:val="000000"/>
          <w:sz w:val="22"/>
          <w:szCs w:val="22"/>
        </w:rPr>
        <w:t>imagery</w:t>
      </w:r>
      <w:r w:rsidR="00861D81">
        <w:rPr>
          <w:rFonts w:ascii="Arial" w:hAnsi="Arial" w:cs="Arial"/>
          <w:color w:val="000000"/>
          <w:sz w:val="22"/>
          <w:szCs w:val="22"/>
        </w:rPr>
        <w:t>;</w:t>
      </w:r>
      <w:r w:rsidR="009460BF" w:rsidRPr="008724E7">
        <w:rPr>
          <w:rFonts w:ascii="Arial" w:hAnsi="Arial" w:cs="Arial"/>
          <w:color w:val="000000"/>
          <w:sz w:val="22"/>
          <w:szCs w:val="22"/>
        </w:rPr>
        <w:t xml:space="preserve"> </w:t>
      </w:r>
      <w:r w:rsidR="00824E46" w:rsidRPr="008724E7">
        <w:rPr>
          <w:rFonts w:ascii="Arial" w:hAnsi="Arial" w:cs="Arial"/>
          <w:color w:val="000000"/>
          <w:sz w:val="22"/>
          <w:szCs w:val="22"/>
        </w:rPr>
        <w:t xml:space="preserve">(2) </w:t>
      </w:r>
      <w:r w:rsidR="009460BF" w:rsidRPr="008724E7">
        <w:rPr>
          <w:rFonts w:ascii="Arial" w:hAnsi="Arial" w:cs="Arial"/>
          <w:color w:val="000000"/>
          <w:sz w:val="22"/>
          <w:szCs w:val="22"/>
        </w:rPr>
        <w:t xml:space="preserve">value </w:t>
      </w:r>
      <w:r w:rsidR="00704E3C" w:rsidRPr="008724E7">
        <w:rPr>
          <w:rFonts w:ascii="Arial" w:hAnsi="Arial" w:cs="Arial"/>
          <w:color w:val="000000"/>
          <w:sz w:val="22"/>
          <w:szCs w:val="22"/>
        </w:rPr>
        <w:t xml:space="preserve">of </w:t>
      </w:r>
      <w:r w:rsidR="009460BF" w:rsidRPr="008724E7">
        <w:rPr>
          <w:rFonts w:ascii="Arial" w:hAnsi="Arial" w:cs="Arial"/>
          <w:color w:val="000000"/>
          <w:sz w:val="22"/>
          <w:szCs w:val="22"/>
        </w:rPr>
        <w:t>and benefits from the imagery</w:t>
      </w:r>
      <w:r w:rsidR="00861D81">
        <w:rPr>
          <w:rFonts w:ascii="Arial" w:hAnsi="Arial" w:cs="Arial"/>
          <w:color w:val="000000"/>
          <w:sz w:val="22"/>
          <w:szCs w:val="22"/>
        </w:rPr>
        <w:t>;</w:t>
      </w:r>
      <w:r w:rsidR="00861D81" w:rsidRPr="008724E7">
        <w:rPr>
          <w:rFonts w:ascii="Arial" w:hAnsi="Arial" w:cs="Arial"/>
          <w:color w:val="000000"/>
          <w:sz w:val="22"/>
          <w:szCs w:val="22"/>
        </w:rPr>
        <w:t xml:space="preserve"> </w:t>
      </w:r>
      <w:r w:rsidR="00651BC2" w:rsidRPr="008724E7">
        <w:rPr>
          <w:rFonts w:ascii="Arial" w:hAnsi="Arial" w:cs="Arial"/>
          <w:color w:val="000000"/>
          <w:sz w:val="22"/>
          <w:szCs w:val="22"/>
        </w:rPr>
        <w:t xml:space="preserve">and </w:t>
      </w:r>
      <w:r w:rsidR="00824E46" w:rsidRPr="008724E7">
        <w:rPr>
          <w:rFonts w:ascii="Arial" w:hAnsi="Arial" w:cs="Arial"/>
          <w:color w:val="000000"/>
          <w:sz w:val="22"/>
          <w:szCs w:val="22"/>
        </w:rPr>
        <w:t xml:space="preserve">(3) </w:t>
      </w:r>
      <w:r w:rsidR="00651BC2" w:rsidRPr="008724E7">
        <w:rPr>
          <w:rFonts w:ascii="Arial" w:hAnsi="Arial" w:cs="Arial"/>
          <w:color w:val="000000"/>
          <w:sz w:val="22"/>
          <w:szCs w:val="22"/>
        </w:rPr>
        <w:t>demographics</w:t>
      </w:r>
      <w:r w:rsidR="00DC155B" w:rsidRPr="008724E7">
        <w:rPr>
          <w:rFonts w:ascii="Arial" w:hAnsi="Arial" w:cs="Arial"/>
          <w:color w:val="000000"/>
          <w:sz w:val="22"/>
          <w:szCs w:val="22"/>
        </w:rPr>
        <w:t>, described below. Individual question justifications are provided in the survey</w:t>
      </w:r>
      <w:r w:rsidR="00651BC2" w:rsidRPr="008724E7">
        <w:rPr>
          <w:rFonts w:ascii="Arial" w:hAnsi="Arial" w:cs="Arial"/>
          <w:color w:val="000000"/>
          <w:sz w:val="22"/>
          <w:szCs w:val="22"/>
        </w:rPr>
        <w:t>.</w:t>
      </w:r>
    </w:p>
    <w:p w:rsidR="00651BC2" w:rsidRPr="00CF1E13" w:rsidRDefault="00651BC2" w:rsidP="00651BC2">
      <w:pPr>
        <w:rPr>
          <w:rFonts w:ascii="Arial" w:hAnsi="Arial" w:cs="Arial"/>
          <w:sz w:val="22"/>
          <w:szCs w:val="22"/>
        </w:rPr>
      </w:pPr>
      <w:r w:rsidRPr="00CF1E13">
        <w:rPr>
          <w:rFonts w:ascii="Arial" w:hAnsi="Arial" w:cs="Arial"/>
          <w:b/>
          <w:sz w:val="22"/>
          <w:szCs w:val="22"/>
        </w:rPr>
        <w:t>Categor</w:t>
      </w:r>
      <w:r w:rsidR="008622DD">
        <w:rPr>
          <w:rFonts w:ascii="Arial" w:hAnsi="Arial" w:cs="Arial"/>
          <w:b/>
          <w:sz w:val="22"/>
          <w:szCs w:val="22"/>
        </w:rPr>
        <w:t>y 1: Users and Uses of Landsat</w:t>
      </w:r>
      <w:r w:rsidRPr="00CF1E13">
        <w:rPr>
          <w:rFonts w:ascii="Arial" w:hAnsi="Arial" w:cs="Arial"/>
          <w:b/>
          <w:sz w:val="22"/>
          <w:szCs w:val="22"/>
        </w:rPr>
        <w:t xml:space="preserve"> Imagery</w:t>
      </w:r>
    </w:p>
    <w:p w:rsidR="00DC155B" w:rsidRPr="008724E7" w:rsidRDefault="00651BC2"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The first category of questions </w:t>
      </w:r>
      <w:r w:rsidR="00726F3B" w:rsidRPr="008724E7">
        <w:rPr>
          <w:rFonts w:ascii="Arial" w:hAnsi="Arial" w:cs="Arial"/>
          <w:color w:val="000000"/>
          <w:sz w:val="22"/>
          <w:szCs w:val="22"/>
        </w:rPr>
        <w:t>is</w:t>
      </w:r>
      <w:r w:rsidR="00753666" w:rsidRPr="008724E7">
        <w:rPr>
          <w:rFonts w:ascii="Arial" w:hAnsi="Arial" w:cs="Arial"/>
          <w:color w:val="000000"/>
          <w:sz w:val="22"/>
          <w:szCs w:val="22"/>
        </w:rPr>
        <w:t xml:space="preserve"> designed to </w:t>
      </w:r>
      <w:r w:rsidRPr="008724E7">
        <w:rPr>
          <w:rFonts w:ascii="Arial" w:hAnsi="Arial" w:cs="Arial"/>
          <w:color w:val="000000"/>
          <w:sz w:val="22"/>
          <w:szCs w:val="22"/>
        </w:rPr>
        <w:t xml:space="preserve">identify the types of </w:t>
      </w:r>
      <w:r w:rsidR="00023DB8">
        <w:rPr>
          <w:rFonts w:ascii="Arial" w:hAnsi="Arial" w:cs="Arial"/>
          <w:color w:val="000000"/>
          <w:sz w:val="22"/>
          <w:szCs w:val="22"/>
        </w:rPr>
        <w:t xml:space="preserve">EROS </w:t>
      </w:r>
      <w:r w:rsidRPr="008724E7">
        <w:rPr>
          <w:rFonts w:ascii="Arial" w:hAnsi="Arial" w:cs="Arial"/>
          <w:color w:val="000000"/>
          <w:sz w:val="22"/>
          <w:szCs w:val="22"/>
        </w:rPr>
        <w:t xml:space="preserve">users and their </w:t>
      </w:r>
      <w:r w:rsidR="00753666" w:rsidRPr="008724E7">
        <w:rPr>
          <w:rFonts w:ascii="Arial" w:hAnsi="Arial" w:cs="Arial"/>
          <w:color w:val="000000"/>
          <w:sz w:val="22"/>
          <w:szCs w:val="22"/>
        </w:rPr>
        <w:t>use</w:t>
      </w:r>
      <w:r w:rsidR="00726F3B" w:rsidRPr="008724E7">
        <w:rPr>
          <w:rFonts w:ascii="Arial" w:hAnsi="Arial" w:cs="Arial"/>
          <w:color w:val="000000"/>
          <w:sz w:val="22"/>
          <w:szCs w:val="22"/>
        </w:rPr>
        <w:t>s</w:t>
      </w:r>
      <w:r w:rsidR="00753666" w:rsidRPr="008724E7">
        <w:rPr>
          <w:rFonts w:ascii="Arial" w:hAnsi="Arial" w:cs="Arial"/>
          <w:color w:val="000000"/>
          <w:sz w:val="22"/>
          <w:szCs w:val="22"/>
        </w:rPr>
        <w:t xml:space="preserve"> </w:t>
      </w:r>
      <w:r w:rsidR="008622DD">
        <w:rPr>
          <w:rFonts w:ascii="Arial" w:hAnsi="Arial" w:cs="Arial"/>
          <w:color w:val="000000"/>
          <w:sz w:val="22"/>
          <w:szCs w:val="22"/>
        </w:rPr>
        <w:t>of Landsat</w:t>
      </w:r>
      <w:r w:rsidRPr="008724E7">
        <w:rPr>
          <w:rFonts w:ascii="Arial" w:hAnsi="Arial" w:cs="Arial"/>
          <w:color w:val="000000"/>
          <w:sz w:val="22"/>
          <w:szCs w:val="22"/>
        </w:rPr>
        <w:t xml:space="preserve"> imagery </w:t>
      </w:r>
      <w:r w:rsidR="00753666" w:rsidRPr="008724E7">
        <w:rPr>
          <w:rFonts w:ascii="Arial" w:hAnsi="Arial" w:cs="Arial"/>
          <w:color w:val="000000"/>
          <w:sz w:val="22"/>
          <w:szCs w:val="22"/>
        </w:rPr>
        <w:t>(current, past and predicted future uses)</w:t>
      </w:r>
      <w:r w:rsidRPr="008724E7">
        <w:rPr>
          <w:rFonts w:ascii="Arial" w:hAnsi="Arial" w:cs="Arial"/>
          <w:color w:val="000000"/>
          <w:sz w:val="22"/>
          <w:szCs w:val="22"/>
        </w:rPr>
        <w:t>. This informatio</w:t>
      </w:r>
      <w:r w:rsidR="00292BCF">
        <w:rPr>
          <w:rFonts w:ascii="Arial" w:hAnsi="Arial" w:cs="Arial"/>
          <w:color w:val="000000"/>
          <w:sz w:val="22"/>
          <w:szCs w:val="22"/>
        </w:rPr>
        <w:t>n is necessar</w:t>
      </w:r>
      <w:r w:rsidR="00B8173C">
        <w:rPr>
          <w:rFonts w:ascii="Arial" w:hAnsi="Arial" w:cs="Arial"/>
          <w:color w:val="000000"/>
          <w:sz w:val="22"/>
          <w:szCs w:val="22"/>
        </w:rPr>
        <w:t xml:space="preserve">y because it will identify </w:t>
      </w:r>
      <w:r w:rsidR="00292BCF">
        <w:rPr>
          <w:rFonts w:ascii="Arial" w:hAnsi="Arial" w:cs="Arial"/>
          <w:color w:val="000000"/>
          <w:sz w:val="22"/>
          <w:szCs w:val="22"/>
        </w:rPr>
        <w:t xml:space="preserve">new and established </w:t>
      </w:r>
      <w:r w:rsidRPr="008724E7">
        <w:rPr>
          <w:rFonts w:ascii="Arial" w:hAnsi="Arial" w:cs="Arial"/>
          <w:color w:val="000000"/>
          <w:sz w:val="22"/>
          <w:szCs w:val="22"/>
        </w:rPr>
        <w:t>users</w:t>
      </w:r>
      <w:r w:rsidR="00B8173C">
        <w:rPr>
          <w:rFonts w:ascii="Arial" w:hAnsi="Arial" w:cs="Arial"/>
          <w:color w:val="000000"/>
          <w:sz w:val="22"/>
          <w:szCs w:val="22"/>
        </w:rPr>
        <w:t>, as well as U.S. and international users,</w:t>
      </w:r>
      <w:r w:rsidRPr="008724E7">
        <w:rPr>
          <w:rFonts w:ascii="Arial" w:hAnsi="Arial" w:cs="Arial"/>
          <w:color w:val="000000"/>
          <w:sz w:val="22"/>
          <w:szCs w:val="22"/>
        </w:rPr>
        <w:t xml:space="preserve"> and </w:t>
      </w:r>
      <w:r w:rsidR="00292BCF">
        <w:rPr>
          <w:rFonts w:ascii="Arial" w:hAnsi="Arial" w:cs="Arial"/>
          <w:color w:val="000000"/>
          <w:sz w:val="22"/>
          <w:szCs w:val="22"/>
        </w:rPr>
        <w:t xml:space="preserve">their </w:t>
      </w:r>
      <w:r w:rsidRPr="008724E7">
        <w:rPr>
          <w:rFonts w:ascii="Arial" w:hAnsi="Arial" w:cs="Arial"/>
          <w:color w:val="000000"/>
          <w:sz w:val="22"/>
          <w:szCs w:val="22"/>
        </w:rPr>
        <w:t xml:space="preserve">uses of </w:t>
      </w:r>
      <w:r w:rsidR="00CE15DB">
        <w:rPr>
          <w:rFonts w:ascii="Arial" w:hAnsi="Arial" w:cs="Arial"/>
          <w:color w:val="000000"/>
          <w:sz w:val="22"/>
          <w:szCs w:val="22"/>
        </w:rPr>
        <w:t>Landsat</w:t>
      </w:r>
      <w:r w:rsidRPr="008724E7">
        <w:rPr>
          <w:rFonts w:ascii="Arial" w:hAnsi="Arial" w:cs="Arial"/>
          <w:color w:val="000000"/>
          <w:sz w:val="22"/>
          <w:szCs w:val="22"/>
        </w:rPr>
        <w:t xml:space="preserve"> imagery.</w:t>
      </w:r>
      <w:r w:rsidR="00DC155B" w:rsidRPr="008724E7">
        <w:rPr>
          <w:rFonts w:ascii="Arial" w:hAnsi="Arial" w:cs="Arial"/>
          <w:color w:val="000000"/>
          <w:sz w:val="22"/>
          <w:szCs w:val="22"/>
        </w:rPr>
        <w:t xml:space="preserve"> This information will allow USGS to be more responsive to </w:t>
      </w:r>
      <w:r w:rsidR="00CE15DB">
        <w:rPr>
          <w:rFonts w:ascii="Arial" w:hAnsi="Arial" w:cs="Arial"/>
          <w:color w:val="000000"/>
          <w:sz w:val="22"/>
          <w:szCs w:val="22"/>
        </w:rPr>
        <w:t xml:space="preserve">EROS </w:t>
      </w:r>
      <w:r w:rsidR="00DC155B" w:rsidRPr="008724E7">
        <w:rPr>
          <w:rFonts w:ascii="Arial" w:hAnsi="Arial" w:cs="Arial"/>
          <w:color w:val="000000"/>
          <w:sz w:val="22"/>
          <w:szCs w:val="22"/>
        </w:rPr>
        <w:t xml:space="preserve">users in providing Landsat imagery and managing the Landsat system. This information will also be helpful to USGS in fulfilling their data continuity requirements by identifying the key uses of the imagery that need to be provided </w:t>
      </w:r>
      <w:r w:rsidR="0026530A" w:rsidRPr="008724E7">
        <w:rPr>
          <w:rFonts w:ascii="Arial" w:hAnsi="Arial" w:cs="Arial"/>
          <w:color w:val="000000"/>
          <w:sz w:val="22"/>
          <w:szCs w:val="22"/>
        </w:rPr>
        <w:t xml:space="preserve">for by USGS. </w:t>
      </w:r>
    </w:p>
    <w:p w:rsidR="00651BC2" w:rsidRPr="008724E7" w:rsidRDefault="00651BC2" w:rsidP="008724E7">
      <w:pPr>
        <w:pStyle w:val="NormalWeb"/>
        <w:textAlignment w:val="top"/>
        <w:rPr>
          <w:rFonts w:ascii="Arial" w:hAnsi="Arial" w:cs="Arial"/>
          <w:color w:val="000000"/>
          <w:sz w:val="22"/>
          <w:szCs w:val="22"/>
        </w:rPr>
      </w:pPr>
      <w:r w:rsidRPr="008724E7">
        <w:rPr>
          <w:rFonts w:ascii="Arial" w:hAnsi="Arial" w:cs="Arial"/>
          <w:color w:val="000000"/>
          <w:sz w:val="22"/>
          <w:szCs w:val="22"/>
        </w:rPr>
        <w:t>Questions under this category include:</w:t>
      </w:r>
    </w:p>
    <w:p w:rsidR="008622DD" w:rsidRDefault="008622DD" w:rsidP="006C3D96">
      <w:pPr>
        <w:widowControl/>
        <w:numPr>
          <w:ilvl w:val="0"/>
          <w:numId w:val="3"/>
        </w:numPr>
        <w:autoSpaceDE/>
        <w:autoSpaceDN/>
        <w:adjustRightInd/>
        <w:rPr>
          <w:rFonts w:ascii="Arial" w:hAnsi="Arial" w:cs="Arial"/>
          <w:sz w:val="22"/>
          <w:szCs w:val="22"/>
        </w:rPr>
      </w:pPr>
      <w:r>
        <w:rPr>
          <w:rFonts w:ascii="Arial" w:hAnsi="Arial" w:cs="Arial"/>
          <w:sz w:val="22"/>
          <w:szCs w:val="22"/>
        </w:rPr>
        <w:t xml:space="preserve">Identification of new versus established </w:t>
      </w:r>
      <w:r w:rsidR="005E6789">
        <w:rPr>
          <w:rFonts w:ascii="Arial" w:hAnsi="Arial" w:cs="Arial"/>
          <w:sz w:val="22"/>
          <w:szCs w:val="22"/>
        </w:rPr>
        <w:t xml:space="preserve">and U.S. versus international </w:t>
      </w:r>
      <w:r w:rsidR="00023DB8">
        <w:rPr>
          <w:rFonts w:ascii="Arial" w:hAnsi="Arial" w:cs="Arial"/>
          <w:sz w:val="22"/>
          <w:szCs w:val="22"/>
        </w:rPr>
        <w:t xml:space="preserve">EROS </w:t>
      </w:r>
      <w:r>
        <w:rPr>
          <w:rFonts w:ascii="Arial" w:hAnsi="Arial" w:cs="Arial"/>
          <w:sz w:val="22"/>
          <w:szCs w:val="22"/>
        </w:rPr>
        <w:t>users</w:t>
      </w:r>
    </w:p>
    <w:p w:rsidR="00651BC2" w:rsidRPr="00CF1E13" w:rsidRDefault="00651BC2" w:rsidP="006C3D96">
      <w:pPr>
        <w:widowControl/>
        <w:numPr>
          <w:ilvl w:val="0"/>
          <w:numId w:val="3"/>
        </w:numPr>
        <w:autoSpaceDE/>
        <w:autoSpaceDN/>
        <w:adjustRightInd/>
        <w:rPr>
          <w:rFonts w:ascii="Arial" w:hAnsi="Arial" w:cs="Arial"/>
          <w:sz w:val="22"/>
          <w:szCs w:val="22"/>
        </w:rPr>
      </w:pPr>
      <w:r w:rsidRPr="00CF1E13">
        <w:rPr>
          <w:rFonts w:ascii="Arial" w:hAnsi="Arial" w:cs="Arial"/>
          <w:sz w:val="22"/>
          <w:szCs w:val="22"/>
        </w:rPr>
        <w:t>Type</w:t>
      </w:r>
      <w:r w:rsidR="00042020">
        <w:rPr>
          <w:rFonts w:ascii="Arial" w:hAnsi="Arial" w:cs="Arial"/>
          <w:sz w:val="22"/>
          <w:szCs w:val="22"/>
        </w:rPr>
        <w:t>s</w:t>
      </w:r>
      <w:r w:rsidRPr="00CF1E13">
        <w:rPr>
          <w:rFonts w:ascii="Arial" w:hAnsi="Arial" w:cs="Arial"/>
          <w:sz w:val="22"/>
          <w:szCs w:val="22"/>
        </w:rPr>
        <w:t xml:space="preserve"> of </w:t>
      </w:r>
      <w:r w:rsidR="00134BAA">
        <w:rPr>
          <w:rFonts w:ascii="Arial" w:hAnsi="Arial" w:cs="Arial"/>
          <w:sz w:val="22"/>
          <w:szCs w:val="22"/>
        </w:rPr>
        <w:t xml:space="preserve">satellite </w:t>
      </w:r>
      <w:r w:rsidRPr="00CF1E13">
        <w:rPr>
          <w:rFonts w:ascii="Arial" w:hAnsi="Arial" w:cs="Arial"/>
          <w:sz w:val="22"/>
          <w:szCs w:val="22"/>
        </w:rPr>
        <w:t>imagery used</w:t>
      </w:r>
      <w:r w:rsidR="00CC3EF7">
        <w:rPr>
          <w:rFonts w:ascii="Arial" w:hAnsi="Arial" w:cs="Arial"/>
          <w:sz w:val="22"/>
          <w:szCs w:val="22"/>
        </w:rPr>
        <w:t xml:space="preserve"> (beyond Landsat)</w:t>
      </w:r>
    </w:p>
    <w:p w:rsidR="00651BC2" w:rsidRPr="00CF1E13" w:rsidRDefault="00651BC2" w:rsidP="006C3D96">
      <w:pPr>
        <w:widowControl/>
        <w:numPr>
          <w:ilvl w:val="0"/>
          <w:numId w:val="3"/>
        </w:numPr>
        <w:autoSpaceDE/>
        <w:autoSpaceDN/>
        <w:adjustRightInd/>
        <w:rPr>
          <w:rFonts w:ascii="Arial" w:hAnsi="Arial" w:cs="Arial"/>
          <w:sz w:val="22"/>
          <w:szCs w:val="22"/>
        </w:rPr>
      </w:pPr>
      <w:r w:rsidRPr="00CF1E13">
        <w:rPr>
          <w:rFonts w:ascii="Arial" w:hAnsi="Arial" w:cs="Arial"/>
          <w:sz w:val="22"/>
          <w:szCs w:val="22"/>
        </w:rPr>
        <w:t>Application</w:t>
      </w:r>
      <w:r w:rsidR="00042020">
        <w:rPr>
          <w:rFonts w:ascii="Arial" w:hAnsi="Arial" w:cs="Arial"/>
          <w:sz w:val="22"/>
          <w:szCs w:val="22"/>
        </w:rPr>
        <w:t>s</w:t>
      </w:r>
      <w:r w:rsidRPr="00CF1E13">
        <w:rPr>
          <w:rFonts w:ascii="Arial" w:hAnsi="Arial" w:cs="Arial"/>
          <w:sz w:val="22"/>
          <w:szCs w:val="22"/>
        </w:rPr>
        <w:t xml:space="preserve"> of </w:t>
      </w:r>
      <w:r w:rsidR="00FC2C96">
        <w:rPr>
          <w:rFonts w:ascii="Arial" w:hAnsi="Arial" w:cs="Arial"/>
          <w:sz w:val="22"/>
          <w:szCs w:val="22"/>
        </w:rPr>
        <w:t xml:space="preserve">Landsat </w:t>
      </w:r>
      <w:r w:rsidRPr="00CF1E13">
        <w:rPr>
          <w:rFonts w:ascii="Arial" w:hAnsi="Arial" w:cs="Arial"/>
          <w:sz w:val="22"/>
          <w:szCs w:val="22"/>
        </w:rPr>
        <w:t>imagery</w:t>
      </w:r>
    </w:p>
    <w:p w:rsidR="00651BC2" w:rsidRPr="00CF1E13" w:rsidRDefault="00651BC2" w:rsidP="006C3D96">
      <w:pPr>
        <w:widowControl/>
        <w:numPr>
          <w:ilvl w:val="0"/>
          <w:numId w:val="3"/>
        </w:numPr>
        <w:autoSpaceDE/>
        <w:autoSpaceDN/>
        <w:adjustRightInd/>
        <w:rPr>
          <w:rFonts w:ascii="Arial" w:hAnsi="Arial" w:cs="Arial"/>
          <w:sz w:val="22"/>
          <w:szCs w:val="22"/>
        </w:rPr>
      </w:pPr>
      <w:r w:rsidRPr="00CF1E13">
        <w:rPr>
          <w:rFonts w:ascii="Arial" w:hAnsi="Arial" w:cs="Arial"/>
          <w:sz w:val="22"/>
          <w:szCs w:val="22"/>
        </w:rPr>
        <w:t>Geographic</w:t>
      </w:r>
      <w:r w:rsidR="00FC2C96">
        <w:rPr>
          <w:rFonts w:ascii="Arial" w:hAnsi="Arial" w:cs="Arial"/>
          <w:sz w:val="22"/>
          <w:szCs w:val="22"/>
        </w:rPr>
        <w:t xml:space="preserve"> scope and location to which Landsat</w:t>
      </w:r>
      <w:r w:rsidRPr="00CF1E13">
        <w:rPr>
          <w:rFonts w:ascii="Arial" w:hAnsi="Arial" w:cs="Arial"/>
          <w:sz w:val="22"/>
          <w:szCs w:val="22"/>
        </w:rPr>
        <w:t xml:space="preserve"> imagery is applied</w:t>
      </w:r>
    </w:p>
    <w:p w:rsidR="00651BC2" w:rsidRPr="00CF1E13" w:rsidRDefault="00651BC2" w:rsidP="006C3D96">
      <w:pPr>
        <w:widowControl/>
        <w:numPr>
          <w:ilvl w:val="0"/>
          <w:numId w:val="3"/>
        </w:numPr>
        <w:autoSpaceDE/>
        <w:autoSpaceDN/>
        <w:adjustRightInd/>
        <w:rPr>
          <w:rFonts w:ascii="Arial" w:hAnsi="Arial" w:cs="Arial"/>
          <w:sz w:val="22"/>
          <w:szCs w:val="22"/>
        </w:rPr>
      </w:pPr>
      <w:r w:rsidRPr="00CF1E13">
        <w:rPr>
          <w:rFonts w:ascii="Arial" w:hAnsi="Arial" w:cs="Arial"/>
          <w:sz w:val="22"/>
          <w:szCs w:val="22"/>
        </w:rPr>
        <w:t>Acquisition</w:t>
      </w:r>
      <w:r w:rsidR="00042020">
        <w:rPr>
          <w:rFonts w:ascii="Arial" w:hAnsi="Arial" w:cs="Arial"/>
          <w:sz w:val="22"/>
          <w:szCs w:val="22"/>
        </w:rPr>
        <w:t>s</w:t>
      </w:r>
      <w:r w:rsidRPr="00CF1E13">
        <w:rPr>
          <w:rFonts w:ascii="Arial" w:hAnsi="Arial" w:cs="Arial"/>
          <w:sz w:val="22"/>
          <w:szCs w:val="22"/>
        </w:rPr>
        <w:t xml:space="preserve"> of</w:t>
      </w:r>
      <w:r w:rsidR="00FC2C96">
        <w:rPr>
          <w:rFonts w:ascii="Arial" w:hAnsi="Arial" w:cs="Arial"/>
          <w:sz w:val="22"/>
          <w:szCs w:val="22"/>
        </w:rPr>
        <w:t xml:space="preserve"> Landsat</w:t>
      </w:r>
      <w:r w:rsidRPr="00CF1E13">
        <w:rPr>
          <w:rFonts w:ascii="Arial" w:hAnsi="Arial" w:cs="Arial"/>
          <w:sz w:val="22"/>
          <w:szCs w:val="22"/>
        </w:rPr>
        <w:t xml:space="preserve"> imagery</w:t>
      </w:r>
    </w:p>
    <w:p w:rsidR="00651BC2" w:rsidRPr="00CF1E13" w:rsidRDefault="00651BC2" w:rsidP="006C3D96">
      <w:pPr>
        <w:widowControl/>
        <w:numPr>
          <w:ilvl w:val="0"/>
          <w:numId w:val="3"/>
        </w:numPr>
        <w:autoSpaceDE/>
        <w:autoSpaceDN/>
        <w:adjustRightInd/>
        <w:rPr>
          <w:rFonts w:ascii="Arial" w:hAnsi="Arial" w:cs="Arial"/>
          <w:sz w:val="22"/>
          <w:szCs w:val="22"/>
        </w:rPr>
      </w:pPr>
      <w:r w:rsidRPr="00CF1E13">
        <w:rPr>
          <w:rFonts w:ascii="Arial" w:hAnsi="Arial" w:cs="Arial"/>
          <w:sz w:val="22"/>
          <w:szCs w:val="22"/>
        </w:rPr>
        <w:t xml:space="preserve">Past and future trends of amount of </w:t>
      </w:r>
      <w:r w:rsidR="00FC2C96">
        <w:rPr>
          <w:rFonts w:ascii="Arial" w:hAnsi="Arial" w:cs="Arial"/>
          <w:sz w:val="22"/>
          <w:szCs w:val="22"/>
        </w:rPr>
        <w:t xml:space="preserve">Landsat </w:t>
      </w:r>
      <w:r w:rsidRPr="00CF1E13">
        <w:rPr>
          <w:rFonts w:ascii="Arial" w:hAnsi="Arial" w:cs="Arial"/>
          <w:sz w:val="22"/>
          <w:szCs w:val="22"/>
        </w:rPr>
        <w:t>imagery use</w:t>
      </w:r>
    </w:p>
    <w:p w:rsidR="008724E7" w:rsidRDefault="008724E7" w:rsidP="00416BF4">
      <w:pPr>
        <w:rPr>
          <w:rFonts w:ascii="Arial" w:hAnsi="Arial" w:cs="Arial"/>
          <w:b/>
          <w:sz w:val="22"/>
          <w:szCs w:val="22"/>
        </w:rPr>
      </w:pPr>
    </w:p>
    <w:p w:rsidR="006F6005" w:rsidRPr="00CF1E13" w:rsidRDefault="006F6005" w:rsidP="00416BF4">
      <w:pPr>
        <w:rPr>
          <w:rFonts w:ascii="Arial" w:hAnsi="Arial" w:cs="Arial"/>
          <w:b/>
          <w:sz w:val="22"/>
          <w:szCs w:val="22"/>
        </w:rPr>
      </w:pPr>
      <w:r w:rsidRPr="00CF1E13">
        <w:rPr>
          <w:rFonts w:ascii="Arial" w:hAnsi="Arial" w:cs="Arial"/>
          <w:b/>
          <w:sz w:val="22"/>
          <w:szCs w:val="22"/>
        </w:rPr>
        <w:t xml:space="preserve">Category </w:t>
      </w:r>
      <w:r w:rsidR="00651BC2" w:rsidRPr="00CF1E13">
        <w:rPr>
          <w:rFonts w:ascii="Arial" w:hAnsi="Arial" w:cs="Arial"/>
          <w:b/>
          <w:sz w:val="22"/>
          <w:szCs w:val="22"/>
        </w:rPr>
        <w:t>2</w:t>
      </w:r>
      <w:r w:rsidRPr="00CF1E13">
        <w:rPr>
          <w:rFonts w:ascii="Arial" w:hAnsi="Arial" w:cs="Arial"/>
          <w:b/>
          <w:sz w:val="22"/>
          <w:szCs w:val="22"/>
        </w:rPr>
        <w:t xml:space="preserve">: </w:t>
      </w:r>
      <w:r w:rsidR="00D274DC" w:rsidRPr="00CF1E13">
        <w:rPr>
          <w:rFonts w:ascii="Arial" w:hAnsi="Arial" w:cs="Arial"/>
          <w:b/>
          <w:sz w:val="22"/>
          <w:szCs w:val="22"/>
        </w:rPr>
        <w:t>V</w:t>
      </w:r>
      <w:r w:rsidRPr="00CF1E13">
        <w:rPr>
          <w:rFonts w:ascii="Arial" w:hAnsi="Arial" w:cs="Arial"/>
          <w:b/>
          <w:sz w:val="22"/>
          <w:szCs w:val="22"/>
        </w:rPr>
        <w:t xml:space="preserve">alue </w:t>
      </w:r>
      <w:r w:rsidR="003757CD">
        <w:rPr>
          <w:rFonts w:ascii="Arial" w:hAnsi="Arial" w:cs="Arial"/>
          <w:b/>
          <w:sz w:val="22"/>
          <w:szCs w:val="22"/>
        </w:rPr>
        <w:t xml:space="preserve">of </w:t>
      </w:r>
      <w:r w:rsidRPr="00CF1E13">
        <w:rPr>
          <w:rFonts w:ascii="Arial" w:hAnsi="Arial" w:cs="Arial"/>
          <w:b/>
          <w:sz w:val="22"/>
          <w:szCs w:val="22"/>
        </w:rPr>
        <w:t xml:space="preserve">and </w:t>
      </w:r>
      <w:r w:rsidR="00D274DC" w:rsidRPr="00CF1E13">
        <w:rPr>
          <w:rFonts w:ascii="Arial" w:hAnsi="Arial" w:cs="Arial"/>
          <w:b/>
          <w:sz w:val="22"/>
          <w:szCs w:val="22"/>
        </w:rPr>
        <w:t>B</w:t>
      </w:r>
      <w:r w:rsidR="00B52768">
        <w:rPr>
          <w:rFonts w:ascii="Arial" w:hAnsi="Arial" w:cs="Arial"/>
          <w:b/>
          <w:sz w:val="22"/>
          <w:szCs w:val="22"/>
        </w:rPr>
        <w:t>enefits from Landsat</w:t>
      </w:r>
      <w:r w:rsidRPr="00CF1E13">
        <w:rPr>
          <w:rFonts w:ascii="Arial" w:hAnsi="Arial" w:cs="Arial"/>
          <w:b/>
          <w:sz w:val="22"/>
          <w:szCs w:val="22"/>
        </w:rPr>
        <w:t xml:space="preserve"> </w:t>
      </w:r>
      <w:r w:rsidR="00D274DC" w:rsidRPr="00CF1E13">
        <w:rPr>
          <w:rFonts w:ascii="Arial" w:hAnsi="Arial" w:cs="Arial"/>
          <w:b/>
          <w:sz w:val="22"/>
          <w:szCs w:val="22"/>
        </w:rPr>
        <w:t>I</w:t>
      </w:r>
      <w:r w:rsidRPr="00CF1E13">
        <w:rPr>
          <w:rFonts w:ascii="Arial" w:hAnsi="Arial" w:cs="Arial"/>
          <w:b/>
          <w:sz w:val="22"/>
          <w:szCs w:val="22"/>
        </w:rPr>
        <w:t xml:space="preserve">magery </w:t>
      </w:r>
    </w:p>
    <w:p w:rsidR="00975F26" w:rsidRPr="008724E7" w:rsidRDefault="00986F8F"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The </w:t>
      </w:r>
      <w:r w:rsidR="00753666" w:rsidRPr="008724E7">
        <w:rPr>
          <w:rFonts w:ascii="Arial" w:hAnsi="Arial" w:cs="Arial"/>
          <w:color w:val="000000"/>
          <w:sz w:val="22"/>
          <w:szCs w:val="22"/>
        </w:rPr>
        <w:t>second</w:t>
      </w:r>
      <w:r w:rsidRPr="008724E7">
        <w:rPr>
          <w:rFonts w:ascii="Arial" w:hAnsi="Arial" w:cs="Arial"/>
          <w:color w:val="000000"/>
          <w:sz w:val="22"/>
          <w:szCs w:val="22"/>
        </w:rPr>
        <w:t xml:space="preserve"> </w:t>
      </w:r>
      <w:r w:rsidR="00824E46" w:rsidRPr="008724E7">
        <w:rPr>
          <w:rFonts w:ascii="Arial" w:hAnsi="Arial" w:cs="Arial"/>
          <w:color w:val="000000"/>
          <w:sz w:val="22"/>
          <w:szCs w:val="22"/>
        </w:rPr>
        <w:t xml:space="preserve">category </w:t>
      </w:r>
      <w:r w:rsidR="007A492C" w:rsidRPr="008724E7">
        <w:rPr>
          <w:rFonts w:ascii="Arial" w:hAnsi="Arial" w:cs="Arial"/>
          <w:color w:val="000000"/>
          <w:sz w:val="22"/>
          <w:szCs w:val="22"/>
        </w:rPr>
        <w:t>include</w:t>
      </w:r>
      <w:r w:rsidR="00753666" w:rsidRPr="008724E7">
        <w:rPr>
          <w:rFonts w:ascii="Arial" w:hAnsi="Arial" w:cs="Arial"/>
          <w:color w:val="000000"/>
          <w:sz w:val="22"/>
          <w:szCs w:val="22"/>
        </w:rPr>
        <w:t>s</w:t>
      </w:r>
      <w:r w:rsidR="007A492C" w:rsidRPr="008724E7">
        <w:rPr>
          <w:rFonts w:ascii="Arial" w:hAnsi="Arial" w:cs="Arial"/>
          <w:color w:val="000000"/>
          <w:sz w:val="22"/>
          <w:szCs w:val="22"/>
        </w:rPr>
        <w:t xml:space="preserve"> questions </w:t>
      </w:r>
      <w:r w:rsidR="006F6005" w:rsidRPr="008724E7">
        <w:rPr>
          <w:rFonts w:ascii="Arial" w:hAnsi="Arial" w:cs="Arial"/>
          <w:color w:val="000000"/>
          <w:sz w:val="22"/>
          <w:szCs w:val="22"/>
        </w:rPr>
        <w:t>concerning the</w:t>
      </w:r>
      <w:r w:rsidR="00AA639D" w:rsidRPr="008724E7">
        <w:rPr>
          <w:rFonts w:ascii="Arial" w:hAnsi="Arial" w:cs="Arial"/>
          <w:color w:val="000000"/>
          <w:sz w:val="22"/>
          <w:szCs w:val="22"/>
        </w:rPr>
        <w:t xml:space="preserve"> value and benefits of </w:t>
      </w:r>
      <w:r w:rsidR="00B52768">
        <w:rPr>
          <w:rFonts w:ascii="Arial" w:hAnsi="Arial" w:cs="Arial"/>
          <w:color w:val="000000"/>
          <w:sz w:val="22"/>
          <w:szCs w:val="22"/>
        </w:rPr>
        <w:t>Landsat imagery</w:t>
      </w:r>
      <w:r w:rsidR="00AA639D" w:rsidRPr="008724E7">
        <w:rPr>
          <w:rFonts w:ascii="Arial" w:hAnsi="Arial" w:cs="Arial"/>
          <w:color w:val="000000"/>
          <w:sz w:val="22"/>
          <w:szCs w:val="22"/>
        </w:rPr>
        <w:t xml:space="preserve">. </w:t>
      </w:r>
      <w:r w:rsidR="00975F26" w:rsidRPr="008724E7">
        <w:rPr>
          <w:rFonts w:ascii="Arial" w:hAnsi="Arial" w:cs="Arial"/>
          <w:color w:val="000000"/>
          <w:sz w:val="22"/>
          <w:szCs w:val="22"/>
        </w:rPr>
        <w:t xml:space="preserve">Understanding the value of </w:t>
      </w:r>
      <w:r w:rsidR="00042020" w:rsidRPr="008724E7">
        <w:rPr>
          <w:rFonts w:ascii="Arial" w:hAnsi="Arial" w:cs="Arial"/>
          <w:color w:val="000000"/>
          <w:sz w:val="22"/>
          <w:szCs w:val="22"/>
        </w:rPr>
        <w:t xml:space="preserve">and benefits from </w:t>
      </w:r>
      <w:r w:rsidR="00975F26" w:rsidRPr="008724E7">
        <w:rPr>
          <w:rFonts w:ascii="Arial" w:hAnsi="Arial" w:cs="Arial"/>
          <w:color w:val="000000"/>
          <w:sz w:val="22"/>
          <w:szCs w:val="22"/>
        </w:rPr>
        <w:t>Landsat imagery is critical information needed for USGS to provide data continuity, be responsive to their users, and increase the benefits</w:t>
      </w:r>
      <w:r w:rsidR="00A94338" w:rsidRPr="008724E7">
        <w:rPr>
          <w:rFonts w:ascii="Arial" w:hAnsi="Arial" w:cs="Arial"/>
          <w:color w:val="000000"/>
          <w:sz w:val="22"/>
          <w:szCs w:val="22"/>
        </w:rPr>
        <w:t xml:space="preserve"> of the imagery</w:t>
      </w:r>
      <w:r w:rsidR="00042020" w:rsidRPr="008724E7">
        <w:rPr>
          <w:rFonts w:ascii="Arial" w:hAnsi="Arial" w:cs="Arial"/>
          <w:color w:val="000000"/>
          <w:sz w:val="22"/>
          <w:szCs w:val="22"/>
        </w:rPr>
        <w:t>, as described in #1 above.</w:t>
      </w:r>
    </w:p>
    <w:p w:rsidR="00975F26" w:rsidRPr="008724E7" w:rsidRDefault="00975F26" w:rsidP="008724E7">
      <w:pPr>
        <w:pStyle w:val="NormalWeb"/>
        <w:textAlignment w:val="top"/>
        <w:rPr>
          <w:rFonts w:ascii="Arial" w:hAnsi="Arial" w:cs="Arial"/>
          <w:color w:val="000000"/>
          <w:sz w:val="22"/>
          <w:szCs w:val="22"/>
        </w:rPr>
      </w:pPr>
      <w:r w:rsidRPr="008724E7">
        <w:rPr>
          <w:rFonts w:ascii="Arial" w:hAnsi="Arial" w:cs="Arial"/>
          <w:color w:val="000000"/>
          <w:sz w:val="22"/>
          <w:szCs w:val="22"/>
        </w:rPr>
        <w:t>Questions include:</w:t>
      </w:r>
    </w:p>
    <w:p w:rsidR="00975F26" w:rsidRPr="00CF1E13" w:rsidRDefault="00975F26" w:rsidP="006C3D96">
      <w:pPr>
        <w:numPr>
          <w:ilvl w:val="0"/>
          <w:numId w:val="5"/>
        </w:numPr>
        <w:rPr>
          <w:rFonts w:ascii="Arial" w:hAnsi="Arial" w:cs="Arial"/>
          <w:sz w:val="22"/>
          <w:szCs w:val="22"/>
        </w:rPr>
      </w:pPr>
      <w:r w:rsidRPr="00CF1E13">
        <w:rPr>
          <w:rFonts w:ascii="Arial" w:hAnsi="Arial" w:cs="Arial"/>
          <w:sz w:val="22"/>
          <w:szCs w:val="22"/>
        </w:rPr>
        <w:t>Importance of and level of sat</w:t>
      </w:r>
      <w:r w:rsidR="00CC3EF7">
        <w:rPr>
          <w:rFonts w:ascii="Arial" w:hAnsi="Arial" w:cs="Arial"/>
          <w:sz w:val="22"/>
          <w:szCs w:val="22"/>
        </w:rPr>
        <w:t>isfaction with attributes of Landsat</w:t>
      </w:r>
      <w:r w:rsidRPr="00CF1E13">
        <w:rPr>
          <w:rFonts w:ascii="Arial" w:hAnsi="Arial" w:cs="Arial"/>
          <w:sz w:val="22"/>
          <w:szCs w:val="22"/>
        </w:rPr>
        <w:t xml:space="preserve"> imagery</w:t>
      </w:r>
    </w:p>
    <w:p w:rsidR="00975F26" w:rsidRPr="00CF1E13" w:rsidRDefault="00975F26" w:rsidP="006C3D96">
      <w:pPr>
        <w:widowControl/>
        <w:numPr>
          <w:ilvl w:val="0"/>
          <w:numId w:val="4"/>
        </w:numPr>
        <w:autoSpaceDE/>
        <w:autoSpaceDN/>
        <w:adjustRightInd/>
        <w:rPr>
          <w:rFonts w:ascii="Arial" w:hAnsi="Arial" w:cs="Arial"/>
          <w:sz w:val="22"/>
          <w:szCs w:val="22"/>
        </w:rPr>
      </w:pPr>
      <w:r w:rsidRPr="00CF1E13">
        <w:rPr>
          <w:rFonts w:ascii="Arial" w:hAnsi="Arial" w:cs="Arial"/>
          <w:sz w:val="22"/>
          <w:szCs w:val="22"/>
        </w:rPr>
        <w:t>Impact</w:t>
      </w:r>
      <w:r w:rsidR="00042020">
        <w:rPr>
          <w:rFonts w:ascii="Arial" w:hAnsi="Arial" w:cs="Arial"/>
          <w:sz w:val="22"/>
          <w:szCs w:val="22"/>
        </w:rPr>
        <w:t>s on users</w:t>
      </w:r>
      <w:r w:rsidRPr="00CF1E13">
        <w:rPr>
          <w:rFonts w:ascii="Arial" w:hAnsi="Arial" w:cs="Arial"/>
          <w:sz w:val="22"/>
          <w:szCs w:val="22"/>
        </w:rPr>
        <w:t xml:space="preserve"> </w:t>
      </w:r>
      <w:r w:rsidR="001A59F6">
        <w:rPr>
          <w:rFonts w:ascii="Arial" w:hAnsi="Arial" w:cs="Arial"/>
          <w:sz w:val="22"/>
          <w:szCs w:val="22"/>
        </w:rPr>
        <w:t xml:space="preserve">and their work </w:t>
      </w:r>
      <w:r w:rsidRPr="00CF1E13">
        <w:rPr>
          <w:rFonts w:ascii="Arial" w:hAnsi="Arial" w:cs="Arial"/>
          <w:sz w:val="22"/>
          <w:szCs w:val="22"/>
        </w:rPr>
        <w:t xml:space="preserve">if Landsat </w:t>
      </w:r>
      <w:r w:rsidR="00A94338">
        <w:rPr>
          <w:rFonts w:ascii="Arial" w:hAnsi="Arial" w:cs="Arial"/>
          <w:sz w:val="22"/>
          <w:szCs w:val="22"/>
        </w:rPr>
        <w:t xml:space="preserve">imagery </w:t>
      </w:r>
      <w:r w:rsidRPr="00CF1E13">
        <w:rPr>
          <w:rFonts w:ascii="Arial" w:hAnsi="Arial" w:cs="Arial"/>
          <w:sz w:val="22"/>
          <w:szCs w:val="22"/>
        </w:rPr>
        <w:t>were not available</w:t>
      </w:r>
    </w:p>
    <w:p w:rsidR="00975F26" w:rsidRPr="00CF1E13" w:rsidRDefault="00975F26" w:rsidP="006C3D96">
      <w:pPr>
        <w:widowControl/>
        <w:numPr>
          <w:ilvl w:val="0"/>
          <w:numId w:val="4"/>
        </w:numPr>
        <w:autoSpaceDE/>
        <w:autoSpaceDN/>
        <w:adjustRightInd/>
        <w:rPr>
          <w:rFonts w:ascii="Arial" w:hAnsi="Arial" w:cs="Arial"/>
          <w:sz w:val="22"/>
          <w:szCs w:val="22"/>
        </w:rPr>
      </w:pPr>
      <w:r w:rsidRPr="00CF1E13">
        <w:rPr>
          <w:rFonts w:ascii="Arial" w:hAnsi="Arial" w:cs="Arial"/>
          <w:sz w:val="22"/>
          <w:szCs w:val="22"/>
        </w:rPr>
        <w:t xml:space="preserve">Current </w:t>
      </w:r>
      <w:r w:rsidR="00042020">
        <w:rPr>
          <w:rFonts w:ascii="Arial" w:hAnsi="Arial" w:cs="Arial"/>
          <w:sz w:val="22"/>
          <w:szCs w:val="22"/>
        </w:rPr>
        <w:t xml:space="preserve">costs </w:t>
      </w:r>
      <w:r w:rsidR="00280DDC">
        <w:rPr>
          <w:rFonts w:ascii="Arial" w:hAnsi="Arial" w:cs="Arial"/>
          <w:sz w:val="22"/>
          <w:szCs w:val="22"/>
        </w:rPr>
        <w:t xml:space="preserve">and revenues </w:t>
      </w:r>
      <w:r w:rsidR="00042020">
        <w:rPr>
          <w:rFonts w:ascii="Arial" w:hAnsi="Arial" w:cs="Arial"/>
          <w:sz w:val="22"/>
          <w:szCs w:val="22"/>
        </w:rPr>
        <w:t>related to work which uses Landsat</w:t>
      </w:r>
      <w:r w:rsidRPr="00CF1E13">
        <w:rPr>
          <w:rFonts w:ascii="Arial" w:hAnsi="Arial" w:cs="Arial"/>
          <w:sz w:val="22"/>
          <w:szCs w:val="22"/>
        </w:rPr>
        <w:t xml:space="preserve"> imagery</w:t>
      </w:r>
    </w:p>
    <w:p w:rsidR="00975F26" w:rsidRPr="00CF1E13" w:rsidRDefault="00975F26" w:rsidP="006C3D96">
      <w:pPr>
        <w:widowControl/>
        <w:numPr>
          <w:ilvl w:val="0"/>
          <w:numId w:val="4"/>
        </w:numPr>
        <w:autoSpaceDE/>
        <w:autoSpaceDN/>
        <w:adjustRightInd/>
        <w:rPr>
          <w:rFonts w:ascii="Arial" w:hAnsi="Arial" w:cs="Arial"/>
          <w:sz w:val="22"/>
          <w:szCs w:val="22"/>
        </w:rPr>
      </w:pPr>
      <w:r w:rsidRPr="00CF1E13">
        <w:rPr>
          <w:rFonts w:ascii="Arial" w:hAnsi="Arial" w:cs="Arial"/>
          <w:sz w:val="22"/>
          <w:szCs w:val="22"/>
        </w:rPr>
        <w:t xml:space="preserve">Benefits </w:t>
      </w:r>
      <w:r w:rsidR="00A94338" w:rsidRPr="00CF1E13">
        <w:rPr>
          <w:rFonts w:ascii="Arial" w:hAnsi="Arial" w:cs="Arial"/>
          <w:sz w:val="22"/>
          <w:szCs w:val="22"/>
        </w:rPr>
        <w:t xml:space="preserve">to </w:t>
      </w:r>
      <w:r w:rsidR="00A94338">
        <w:rPr>
          <w:rFonts w:ascii="Arial" w:hAnsi="Arial" w:cs="Arial"/>
          <w:sz w:val="22"/>
          <w:szCs w:val="22"/>
        </w:rPr>
        <w:t>society</w:t>
      </w:r>
      <w:r w:rsidR="00A94338" w:rsidRPr="00CF1E13">
        <w:rPr>
          <w:rFonts w:ascii="Arial" w:hAnsi="Arial" w:cs="Arial"/>
          <w:sz w:val="22"/>
          <w:szCs w:val="22"/>
        </w:rPr>
        <w:t xml:space="preserve"> and the environment </w:t>
      </w:r>
      <w:r w:rsidRPr="00CF1E13">
        <w:rPr>
          <w:rFonts w:ascii="Arial" w:hAnsi="Arial" w:cs="Arial"/>
          <w:sz w:val="22"/>
          <w:szCs w:val="22"/>
        </w:rPr>
        <w:t xml:space="preserve">of </w:t>
      </w:r>
      <w:r w:rsidR="00A94338">
        <w:rPr>
          <w:rFonts w:ascii="Arial" w:hAnsi="Arial" w:cs="Arial"/>
          <w:sz w:val="22"/>
          <w:szCs w:val="22"/>
        </w:rPr>
        <w:t xml:space="preserve">projects based on Landsat </w:t>
      </w:r>
      <w:r w:rsidRPr="00CF1E13">
        <w:rPr>
          <w:rFonts w:ascii="Arial" w:hAnsi="Arial" w:cs="Arial"/>
          <w:sz w:val="22"/>
          <w:szCs w:val="22"/>
        </w:rPr>
        <w:t xml:space="preserve">imagery </w:t>
      </w:r>
    </w:p>
    <w:p w:rsidR="00975F26" w:rsidRPr="00CF1E13" w:rsidRDefault="00975F26" w:rsidP="006C3D96">
      <w:pPr>
        <w:widowControl/>
        <w:numPr>
          <w:ilvl w:val="0"/>
          <w:numId w:val="4"/>
        </w:numPr>
        <w:autoSpaceDE/>
        <w:autoSpaceDN/>
        <w:adjustRightInd/>
        <w:rPr>
          <w:rFonts w:ascii="Arial" w:hAnsi="Arial" w:cs="Arial"/>
          <w:sz w:val="22"/>
          <w:szCs w:val="22"/>
        </w:rPr>
      </w:pPr>
      <w:r w:rsidRPr="00CF1E13">
        <w:rPr>
          <w:rFonts w:ascii="Arial" w:hAnsi="Arial" w:cs="Arial"/>
          <w:sz w:val="22"/>
          <w:szCs w:val="22"/>
        </w:rPr>
        <w:t xml:space="preserve">Willingness to pay for </w:t>
      </w:r>
      <w:r w:rsidR="00BE794B">
        <w:rPr>
          <w:rFonts w:ascii="Arial" w:hAnsi="Arial" w:cs="Arial"/>
          <w:sz w:val="22"/>
          <w:szCs w:val="22"/>
        </w:rPr>
        <w:t xml:space="preserve">replacement </w:t>
      </w:r>
      <w:r w:rsidRPr="00CF1E13">
        <w:rPr>
          <w:rFonts w:ascii="Arial" w:hAnsi="Arial" w:cs="Arial"/>
          <w:sz w:val="22"/>
          <w:szCs w:val="22"/>
        </w:rPr>
        <w:t xml:space="preserve">imagery if Landsat </w:t>
      </w:r>
      <w:r w:rsidR="00B532DB">
        <w:rPr>
          <w:rFonts w:ascii="Arial" w:hAnsi="Arial" w:cs="Arial"/>
          <w:sz w:val="22"/>
          <w:szCs w:val="22"/>
        </w:rPr>
        <w:t xml:space="preserve">imagery </w:t>
      </w:r>
      <w:r w:rsidRPr="00CF1E13">
        <w:rPr>
          <w:rFonts w:ascii="Arial" w:hAnsi="Arial" w:cs="Arial"/>
          <w:sz w:val="22"/>
          <w:szCs w:val="22"/>
        </w:rPr>
        <w:t>were not available</w:t>
      </w:r>
    </w:p>
    <w:p w:rsidR="00DC155B" w:rsidRPr="008724E7" w:rsidRDefault="00975F26" w:rsidP="008724E7">
      <w:pPr>
        <w:pStyle w:val="NormalWeb"/>
        <w:textAlignment w:val="top"/>
        <w:rPr>
          <w:rFonts w:ascii="Arial" w:hAnsi="Arial" w:cs="Arial"/>
          <w:color w:val="000000"/>
          <w:sz w:val="22"/>
          <w:szCs w:val="22"/>
        </w:rPr>
      </w:pPr>
      <w:r w:rsidRPr="008724E7">
        <w:rPr>
          <w:rFonts w:ascii="Arial" w:hAnsi="Arial" w:cs="Arial"/>
          <w:color w:val="000000"/>
          <w:sz w:val="22"/>
          <w:szCs w:val="22"/>
        </w:rPr>
        <w:lastRenderedPageBreak/>
        <w:t xml:space="preserve">Information in this category related to </w:t>
      </w:r>
      <w:r w:rsidR="00DC155B" w:rsidRPr="008724E7">
        <w:rPr>
          <w:rFonts w:ascii="Arial" w:hAnsi="Arial" w:cs="Arial"/>
          <w:color w:val="000000"/>
          <w:sz w:val="22"/>
          <w:szCs w:val="22"/>
        </w:rPr>
        <w:t>importance</w:t>
      </w:r>
      <w:r w:rsidR="00A94338" w:rsidRPr="008724E7">
        <w:rPr>
          <w:rFonts w:ascii="Arial" w:hAnsi="Arial" w:cs="Arial"/>
          <w:color w:val="000000"/>
          <w:sz w:val="22"/>
          <w:szCs w:val="22"/>
        </w:rPr>
        <w:t>,</w:t>
      </w:r>
      <w:r w:rsidR="00DC155B" w:rsidRPr="008724E7">
        <w:rPr>
          <w:rFonts w:ascii="Arial" w:hAnsi="Arial" w:cs="Arial"/>
          <w:color w:val="000000"/>
          <w:sz w:val="22"/>
          <w:szCs w:val="22"/>
        </w:rPr>
        <w:t xml:space="preserve"> satisfaction </w:t>
      </w:r>
      <w:r w:rsidR="00A94338" w:rsidRPr="008724E7">
        <w:rPr>
          <w:rFonts w:ascii="Arial" w:hAnsi="Arial" w:cs="Arial"/>
          <w:color w:val="000000"/>
          <w:sz w:val="22"/>
          <w:szCs w:val="22"/>
        </w:rPr>
        <w:t xml:space="preserve">and the impacts on </w:t>
      </w:r>
      <w:r w:rsidR="00322FB3">
        <w:rPr>
          <w:rFonts w:ascii="Arial" w:hAnsi="Arial" w:cs="Arial"/>
          <w:color w:val="000000"/>
          <w:sz w:val="22"/>
          <w:szCs w:val="22"/>
        </w:rPr>
        <w:t xml:space="preserve">EROS </w:t>
      </w:r>
      <w:r w:rsidR="00A94338" w:rsidRPr="008724E7">
        <w:rPr>
          <w:rFonts w:ascii="Arial" w:hAnsi="Arial" w:cs="Arial"/>
          <w:color w:val="000000"/>
          <w:sz w:val="22"/>
          <w:szCs w:val="22"/>
        </w:rPr>
        <w:t xml:space="preserve">users if Landsat imagery were not available </w:t>
      </w:r>
      <w:r w:rsidR="00DC155B" w:rsidRPr="008724E7">
        <w:rPr>
          <w:rFonts w:ascii="Arial" w:hAnsi="Arial" w:cs="Arial"/>
          <w:color w:val="000000"/>
          <w:sz w:val="22"/>
          <w:szCs w:val="22"/>
        </w:rPr>
        <w:t xml:space="preserve">will provide USGS with a better understanding of user preferences and will allow them to be more responsive to </w:t>
      </w:r>
      <w:r w:rsidR="00A61F52">
        <w:rPr>
          <w:rFonts w:ascii="Arial" w:hAnsi="Arial" w:cs="Arial"/>
          <w:color w:val="000000"/>
          <w:sz w:val="22"/>
          <w:szCs w:val="22"/>
        </w:rPr>
        <w:t xml:space="preserve">EROS </w:t>
      </w:r>
      <w:r w:rsidR="00DC155B" w:rsidRPr="008724E7">
        <w:rPr>
          <w:rFonts w:ascii="Arial" w:hAnsi="Arial" w:cs="Arial"/>
          <w:color w:val="000000"/>
          <w:sz w:val="22"/>
          <w:szCs w:val="22"/>
        </w:rPr>
        <w:t>users in providing Landsat imagery</w:t>
      </w:r>
      <w:r w:rsidR="00A94338" w:rsidRPr="008724E7">
        <w:rPr>
          <w:rFonts w:ascii="Arial" w:hAnsi="Arial" w:cs="Arial"/>
          <w:color w:val="000000"/>
          <w:sz w:val="22"/>
          <w:szCs w:val="22"/>
        </w:rPr>
        <w:t>, as well as guide USGS in selecting replacement imagery in the event of a break in data continuity</w:t>
      </w:r>
      <w:r w:rsidR="00DC155B" w:rsidRPr="008724E7">
        <w:rPr>
          <w:rFonts w:ascii="Arial" w:hAnsi="Arial" w:cs="Arial"/>
          <w:color w:val="000000"/>
          <w:sz w:val="22"/>
          <w:szCs w:val="22"/>
        </w:rPr>
        <w:t>.</w:t>
      </w:r>
    </w:p>
    <w:p w:rsidR="00651BC2" w:rsidRDefault="00A94338" w:rsidP="008724E7">
      <w:pPr>
        <w:pStyle w:val="NormalWeb"/>
        <w:textAlignment w:val="top"/>
        <w:rPr>
          <w:rFonts w:ascii="Arial" w:hAnsi="Arial" w:cs="Arial"/>
          <w:color w:val="000000"/>
          <w:sz w:val="22"/>
          <w:szCs w:val="22"/>
        </w:rPr>
      </w:pPr>
      <w:r w:rsidRPr="008724E7">
        <w:rPr>
          <w:rFonts w:ascii="Arial" w:hAnsi="Arial" w:cs="Arial"/>
          <w:color w:val="000000"/>
          <w:sz w:val="22"/>
          <w:szCs w:val="22"/>
        </w:rPr>
        <w:t>The cost and willingness to pay information</w:t>
      </w:r>
      <w:r w:rsidR="00DC155B" w:rsidRPr="008724E7">
        <w:rPr>
          <w:rFonts w:ascii="Arial" w:hAnsi="Arial" w:cs="Arial"/>
          <w:color w:val="000000"/>
          <w:sz w:val="22"/>
          <w:szCs w:val="22"/>
        </w:rPr>
        <w:t xml:space="preserve"> will help USGS establish a reasonable expense for replacement imagery</w:t>
      </w:r>
      <w:r w:rsidRPr="008724E7">
        <w:rPr>
          <w:rFonts w:ascii="Arial" w:hAnsi="Arial" w:cs="Arial"/>
          <w:color w:val="000000"/>
          <w:sz w:val="22"/>
          <w:szCs w:val="22"/>
        </w:rPr>
        <w:t xml:space="preserve"> to ensure data continuity</w:t>
      </w:r>
      <w:r w:rsidR="00DC155B" w:rsidRPr="008724E7">
        <w:rPr>
          <w:rFonts w:ascii="Arial" w:hAnsi="Arial" w:cs="Arial"/>
          <w:color w:val="000000"/>
          <w:sz w:val="22"/>
          <w:szCs w:val="22"/>
        </w:rPr>
        <w:t>.</w:t>
      </w:r>
      <w:r w:rsidRPr="008724E7">
        <w:rPr>
          <w:rFonts w:ascii="Arial" w:hAnsi="Arial" w:cs="Arial"/>
          <w:color w:val="000000"/>
          <w:sz w:val="22"/>
          <w:szCs w:val="22"/>
        </w:rPr>
        <w:t xml:space="preserve"> </w:t>
      </w:r>
      <w:r w:rsidR="00B532DB">
        <w:rPr>
          <w:rFonts w:ascii="Arial" w:hAnsi="Arial" w:cs="Arial"/>
          <w:color w:val="000000"/>
          <w:sz w:val="22"/>
          <w:szCs w:val="22"/>
        </w:rPr>
        <w:t>Willingness to pay data is essential for USGS to understand how much demand there would be by users for alternative imagery</w:t>
      </w:r>
      <w:r w:rsidR="00322FB3">
        <w:rPr>
          <w:rFonts w:ascii="Arial" w:hAnsi="Arial" w:cs="Arial"/>
          <w:color w:val="000000"/>
          <w:sz w:val="22"/>
          <w:szCs w:val="22"/>
        </w:rPr>
        <w:t xml:space="preserve"> (particularly given the large increase in EROS users after the imagery became available at no cost)</w:t>
      </w:r>
      <w:r w:rsidR="00B532DB">
        <w:rPr>
          <w:rFonts w:ascii="Arial" w:hAnsi="Arial" w:cs="Arial"/>
          <w:color w:val="000000"/>
          <w:sz w:val="22"/>
          <w:szCs w:val="22"/>
        </w:rPr>
        <w:t xml:space="preserve"> as a function of the price that USGS would have to pay for alternative imagery. </w:t>
      </w:r>
      <w:r w:rsidR="001D41E2" w:rsidRPr="008724E7">
        <w:rPr>
          <w:rFonts w:ascii="Arial" w:hAnsi="Arial" w:cs="Arial"/>
          <w:color w:val="000000"/>
          <w:sz w:val="22"/>
          <w:szCs w:val="22"/>
        </w:rPr>
        <w:t xml:space="preserve">The willingness to pay for imagery if Landsat </w:t>
      </w:r>
      <w:r w:rsidR="00B532DB">
        <w:rPr>
          <w:rFonts w:ascii="Arial" w:hAnsi="Arial" w:cs="Arial"/>
          <w:color w:val="000000"/>
          <w:sz w:val="22"/>
          <w:szCs w:val="22"/>
        </w:rPr>
        <w:t xml:space="preserve">imagery </w:t>
      </w:r>
      <w:r w:rsidR="001D41E2" w:rsidRPr="008724E7">
        <w:rPr>
          <w:rFonts w:ascii="Arial" w:hAnsi="Arial" w:cs="Arial"/>
          <w:color w:val="000000"/>
          <w:sz w:val="22"/>
          <w:szCs w:val="22"/>
        </w:rPr>
        <w:t>were not available is a c</w:t>
      </w:r>
      <w:r w:rsidR="00F97213" w:rsidRPr="008724E7">
        <w:rPr>
          <w:rFonts w:ascii="Arial" w:hAnsi="Arial" w:cs="Arial"/>
          <w:color w:val="000000"/>
          <w:sz w:val="22"/>
          <w:szCs w:val="22"/>
        </w:rPr>
        <w:t>ontingent valuation question</w:t>
      </w:r>
      <w:r w:rsidR="001D41E2" w:rsidRPr="008724E7">
        <w:rPr>
          <w:rFonts w:ascii="Arial" w:hAnsi="Arial" w:cs="Arial"/>
          <w:color w:val="000000"/>
          <w:sz w:val="22"/>
          <w:szCs w:val="22"/>
        </w:rPr>
        <w:t xml:space="preserve">. </w:t>
      </w:r>
      <w:r w:rsidR="001D41E2" w:rsidRPr="00CF1E13">
        <w:rPr>
          <w:rFonts w:ascii="Arial" w:hAnsi="Arial" w:cs="Arial"/>
          <w:color w:val="000000"/>
          <w:sz w:val="22"/>
          <w:szCs w:val="22"/>
        </w:rPr>
        <w:t>Contingent Valuation</w:t>
      </w:r>
      <w:r w:rsidR="00D84F6E" w:rsidRPr="00CF1E13">
        <w:rPr>
          <w:rFonts w:ascii="Arial" w:hAnsi="Arial" w:cs="Arial"/>
          <w:color w:val="000000"/>
          <w:sz w:val="22"/>
          <w:szCs w:val="22"/>
        </w:rPr>
        <w:t xml:space="preserve"> Method</w:t>
      </w:r>
      <w:r w:rsidR="001D41E2" w:rsidRPr="00CF1E13">
        <w:rPr>
          <w:rFonts w:ascii="Arial" w:hAnsi="Arial" w:cs="Arial"/>
          <w:color w:val="000000"/>
          <w:sz w:val="22"/>
          <w:szCs w:val="22"/>
        </w:rPr>
        <w:t xml:space="preserve"> (CVM) </w:t>
      </w:r>
      <w:r w:rsidR="00E36077" w:rsidRPr="00CF1E13">
        <w:rPr>
          <w:rFonts w:ascii="Arial" w:hAnsi="Arial" w:cs="Arial"/>
          <w:color w:val="000000"/>
          <w:sz w:val="22"/>
          <w:szCs w:val="22"/>
        </w:rPr>
        <w:t xml:space="preserve">will </w:t>
      </w:r>
      <w:r w:rsidR="0056406C" w:rsidRPr="00CF1E13">
        <w:rPr>
          <w:rFonts w:ascii="Arial" w:hAnsi="Arial" w:cs="Arial"/>
          <w:color w:val="000000"/>
          <w:sz w:val="22"/>
          <w:szCs w:val="22"/>
        </w:rPr>
        <w:t>be used</w:t>
      </w:r>
      <w:r w:rsidR="001D41E2" w:rsidRPr="00CF1E13">
        <w:rPr>
          <w:rFonts w:ascii="Arial" w:hAnsi="Arial" w:cs="Arial"/>
          <w:color w:val="000000"/>
          <w:sz w:val="22"/>
          <w:szCs w:val="22"/>
        </w:rPr>
        <w:t xml:space="preserve"> to determine how much users would pay for substitution imagery if Landsat imagery were not available. The method is recommended for use by federal agencies performing benefit cost analysis (U.S. Water Resources Council</w:t>
      </w:r>
      <w:r w:rsidR="00A61F52">
        <w:rPr>
          <w:rFonts w:ascii="Arial" w:hAnsi="Arial" w:cs="Arial"/>
          <w:color w:val="000000"/>
          <w:sz w:val="22"/>
          <w:szCs w:val="22"/>
        </w:rPr>
        <w:t>,</w:t>
      </w:r>
      <w:r w:rsidR="001D41E2" w:rsidRPr="00CF1E13">
        <w:rPr>
          <w:rFonts w:ascii="Arial" w:hAnsi="Arial" w:cs="Arial"/>
          <w:color w:val="000000"/>
          <w:sz w:val="22"/>
          <w:szCs w:val="22"/>
        </w:rPr>
        <w:t xml:space="preserve"> 1983). As suggested by the National Oceanic and Atmospheric Administration</w:t>
      </w:r>
      <w:r w:rsidR="0056406C" w:rsidRPr="00CF1E13">
        <w:rPr>
          <w:rFonts w:ascii="Arial" w:hAnsi="Arial" w:cs="Arial"/>
          <w:color w:val="000000"/>
          <w:sz w:val="22"/>
          <w:szCs w:val="22"/>
        </w:rPr>
        <w:t xml:space="preserve"> (NOAA)</w:t>
      </w:r>
      <w:r w:rsidR="001D41E2" w:rsidRPr="00CF1E13">
        <w:rPr>
          <w:rFonts w:ascii="Arial" w:hAnsi="Arial" w:cs="Arial"/>
          <w:color w:val="000000"/>
          <w:sz w:val="22"/>
          <w:szCs w:val="22"/>
        </w:rPr>
        <w:t xml:space="preserve"> panel on contingent valuation (Arrow, et al.</w:t>
      </w:r>
      <w:r w:rsidR="00A61F52">
        <w:rPr>
          <w:rFonts w:ascii="Arial" w:hAnsi="Arial" w:cs="Arial"/>
          <w:color w:val="000000"/>
          <w:sz w:val="22"/>
          <w:szCs w:val="22"/>
        </w:rPr>
        <w:t>,</w:t>
      </w:r>
      <w:r w:rsidR="001D41E2" w:rsidRPr="00CF1E13">
        <w:rPr>
          <w:rFonts w:ascii="Arial" w:hAnsi="Arial" w:cs="Arial"/>
          <w:color w:val="000000"/>
          <w:sz w:val="22"/>
          <w:szCs w:val="22"/>
        </w:rPr>
        <w:t xml:space="preserve"> 1993), we will ask a dichotomous choice format question.</w:t>
      </w:r>
      <w:r w:rsidR="00714869">
        <w:rPr>
          <w:rFonts w:ascii="Arial" w:hAnsi="Arial" w:cs="Arial"/>
          <w:color w:val="000000"/>
          <w:sz w:val="22"/>
          <w:szCs w:val="22"/>
        </w:rPr>
        <w:t xml:space="preserve"> </w:t>
      </w:r>
      <w:r>
        <w:rPr>
          <w:rFonts w:ascii="Arial" w:hAnsi="Arial" w:cs="Arial"/>
          <w:color w:val="000000"/>
          <w:sz w:val="22"/>
          <w:szCs w:val="22"/>
        </w:rPr>
        <w:t>Further justification for this question is available in the attached survey.</w:t>
      </w:r>
    </w:p>
    <w:p w:rsidR="00A94338" w:rsidRPr="00CF1E13" w:rsidRDefault="008E4093" w:rsidP="008724E7">
      <w:pPr>
        <w:pStyle w:val="NormalWeb"/>
        <w:textAlignment w:val="top"/>
        <w:rPr>
          <w:rFonts w:ascii="Arial" w:hAnsi="Arial" w:cs="Arial"/>
          <w:color w:val="000000"/>
          <w:sz w:val="22"/>
          <w:szCs w:val="22"/>
        </w:rPr>
      </w:pPr>
      <w:r>
        <w:rPr>
          <w:rFonts w:ascii="Arial" w:hAnsi="Arial" w:cs="Arial"/>
          <w:color w:val="000000"/>
          <w:sz w:val="22"/>
          <w:szCs w:val="22"/>
        </w:rPr>
        <w:t>Information on t</w:t>
      </w:r>
      <w:r w:rsidR="00A94338">
        <w:rPr>
          <w:rFonts w:ascii="Arial" w:hAnsi="Arial" w:cs="Arial"/>
          <w:color w:val="000000"/>
          <w:sz w:val="22"/>
          <w:szCs w:val="22"/>
        </w:rPr>
        <w:t xml:space="preserve">he benefits of the </w:t>
      </w:r>
      <w:r>
        <w:rPr>
          <w:rFonts w:ascii="Arial" w:hAnsi="Arial" w:cs="Arial"/>
          <w:color w:val="000000"/>
          <w:sz w:val="22"/>
          <w:szCs w:val="22"/>
        </w:rPr>
        <w:t xml:space="preserve">imagery will be used to </w:t>
      </w:r>
      <w:r w:rsidR="00F179D7">
        <w:rPr>
          <w:rFonts w:ascii="Arial" w:hAnsi="Arial" w:cs="Arial"/>
          <w:color w:val="000000"/>
          <w:sz w:val="22"/>
          <w:szCs w:val="22"/>
        </w:rPr>
        <w:t xml:space="preserve">establish a baseline of the extent of current benefits, allowing the </w:t>
      </w:r>
      <w:r>
        <w:rPr>
          <w:rFonts w:ascii="Arial" w:hAnsi="Arial" w:cs="Arial"/>
          <w:color w:val="000000"/>
          <w:sz w:val="22"/>
          <w:szCs w:val="22"/>
        </w:rPr>
        <w:t xml:space="preserve">USGS </w:t>
      </w:r>
      <w:r w:rsidR="00F179D7">
        <w:rPr>
          <w:rFonts w:ascii="Arial" w:hAnsi="Arial" w:cs="Arial"/>
          <w:color w:val="000000"/>
          <w:sz w:val="22"/>
          <w:szCs w:val="22"/>
        </w:rPr>
        <w:t xml:space="preserve">to measure the impacts of </w:t>
      </w:r>
      <w:r>
        <w:rPr>
          <w:rFonts w:ascii="Arial" w:hAnsi="Arial" w:cs="Arial"/>
          <w:color w:val="000000"/>
          <w:sz w:val="22"/>
          <w:szCs w:val="22"/>
        </w:rPr>
        <w:t>efforts to increase the</w:t>
      </w:r>
      <w:r w:rsidR="00CA61E4">
        <w:rPr>
          <w:rFonts w:ascii="Arial" w:hAnsi="Arial" w:cs="Arial"/>
          <w:color w:val="000000"/>
          <w:sz w:val="22"/>
          <w:szCs w:val="22"/>
        </w:rPr>
        <w:t>se</w:t>
      </w:r>
      <w:r>
        <w:rPr>
          <w:rFonts w:ascii="Arial" w:hAnsi="Arial" w:cs="Arial"/>
          <w:color w:val="000000"/>
          <w:sz w:val="22"/>
          <w:szCs w:val="22"/>
        </w:rPr>
        <w:t xml:space="preserve"> benefits</w:t>
      </w:r>
      <w:r w:rsidR="00F179D7">
        <w:rPr>
          <w:rFonts w:ascii="Arial" w:hAnsi="Arial" w:cs="Arial"/>
          <w:color w:val="000000"/>
          <w:sz w:val="22"/>
          <w:szCs w:val="22"/>
        </w:rPr>
        <w:t xml:space="preserve"> in the future</w:t>
      </w:r>
      <w:r>
        <w:rPr>
          <w:rFonts w:ascii="Arial" w:hAnsi="Arial" w:cs="Arial"/>
          <w:color w:val="000000"/>
          <w:sz w:val="22"/>
          <w:szCs w:val="22"/>
        </w:rPr>
        <w:t>, as directed by the U.S. National Space Policy of 2006.</w:t>
      </w:r>
    </w:p>
    <w:p w:rsidR="00651BC2" w:rsidRPr="00CF1E13" w:rsidRDefault="00651BC2" w:rsidP="00651BC2">
      <w:pPr>
        <w:rPr>
          <w:rFonts w:ascii="Arial" w:hAnsi="Arial" w:cs="Arial"/>
          <w:sz w:val="22"/>
          <w:szCs w:val="22"/>
        </w:rPr>
      </w:pPr>
      <w:r w:rsidRPr="00CF1E13">
        <w:rPr>
          <w:rFonts w:ascii="Arial" w:hAnsi="Arial" w:cs="Arial"/>
          <w:b/>
          <w:sz w:val="22"/>
          <w:szCs w:val="22"/>
        </w:rPr>
        <w:t>Category 3</w:t>
      </w:r>
      <w:r w:rsidR="00DE0B21" w:rsidRPr="00CF1E13">
        <w:rPr>
          <w:rFonts w:ascii="Arial" w:hAnsi="Arial" w:cs="Arial"/>
          <w:b/>
          <w:sz w:val="22"/>
          <w:szCs w:val="22"/>
        </w:rPr>
        <w:t>:</w:t>
      </w:r>
      <w:r w:rsidR="00E36077" w:rsidRPr="00CF1E13">
        <w:rPr>
          <w:rFonts w:ascii="Arial" w:hAnsi="Arial" w:cs="Arial"/>
          <w:b/>
          <w:sz w:val="22"/>
          <w:szCs w:val="22"/>
        </w:rPr>
        <w:t xml:space="preserve"> </w:t>
      </w:r>
      <w:r w:rsidRPr="00CF1E13">
        <w:rPr>
          <w:rFonts w:ascii="Arial" w:hAnsi="Arial" w:cs="Arial"/>
          <w:b/>
          <w:sz w:val="22"/>
          <w:szCs w:val="22"/>
        </w:rPr>
        <w:t>Demographics</w:t>
      </w:r>
      <w:r w:rsidRPr="00CF1E13">
        <w:rPr>
          <w:rFonts w:ascii="Arial" w:hAnsi="Arial" w:cs="Arial"/>
          <w:sz w:val="22"/>
          <w:szCs w:val="22"/>
        </w:rPr>
        <w:t xml:space="preserve"> </w:t>
      </w:r>
    </w:p>
    <w:p w:rsidR="007A492C" w:rsidRPr="008724E7" w:rsidRDefault="00651BC2"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This category of questions will allow the respondents to self-identify their age, gender, ethnicity/race, education, </w:t>
      </w:r>
      <w:r w:rsidR="00390830">
        <w:rPr>
          <w:rFonts w:ascii="Arial" w:hAnsi="Arial" w:cs="Arial"/>
          <w:color w:val="000000"/>
          <w:sz w:val="22"/>
          <w:szCs w:val="22"/>
        </w:rPr>
        <w:t xml:space="preserve">and </w:t>
      </w:r>
      <w:r w:rsidRPr="008724E7">
        <w:rPr>
          <w:rFonts w:ascii="Arial" w:hAnsi="Arial" w:cs="Arial"/>
          <w:color w:val="000000"/>
          <w:sz w:val="22"/>
          <w:szCs w:val="22"/>
        </w:rPr>
        <w:t xml:space="preserve">employment sector. </w:t>
      </w:r>
      <w:r w:rsidR="00516943" w:rsidRPr="008724E7">
        <w:rPr>
          <w:rFonts w:ascii="Arial" w:hAnsi="Arial" w:cs="Arial"/>
          <w:color w:val="000000"/>
          <w:sz w:val="22"/>
          <w:szCs w:val="22"/>
        </w:rPr>
        <w:t>T</w:t>
      </w:r>
      <w:r w:rsidR="00E36077" w:rsidRPr="008724E7">
        <w:rPr>
          <w:rFonts w:ascii="Arial" w:hAnsi="Arial" w:cs="Arial"/>
          <w:color w:val="000000"/>
          <w:sz w:val="22"/>
          <w:szCs w:val="22"/>
        </w:rPr>
        <w:t xml:space="preserve">his information </w:t>
      </w:r>
      <w:r w:rsidR="0056406C" w:rsidRPr="008724E7">
        <w:rPr>
          <w:rFonts w:ascii="Arial" w:hAnsi="Arial" w:cs="Arial"/>
          <w:color w:val="000000"/>
          <w:sz w:val="22"/>
          <w:szCs w:val="22"/>
        </w:rPr>
        <w:t>will</w:t>
      </w:r>
      <w:r w:rsidR="001B52BB" w:rsidRPr="008724E7">
        <w:rPr>
          <w:rFonts w:ascii="Arial" w:hAnsi="Arial" w:cs="Arial"/>
          <w:color w:val="000000"/>
          <w:sz w:val="22"/>
          <w:szCs w:val="22"/>
        </w:rPr>
        <w:t xml:space="preserve"> provide a detailed picture of the</w:t>
      </w:r>
      <w:r w:rsidR="00A61F52">
        <w:rPr>
          <w:rFonts w:ascii="Arial" w:hAnsi="Arial" w:cs="Arial"/>
          <w:color w:val="000000"/>
          <w:sz w:val="22"/>
          <w:szCs w:val="22"/>
        </w:rPr>
        <w:t xml:space="preserve"> EROS</w:t>
      </w:r>
      <w:r w:rsidR="001B52BB" w:rsidRPr="008724E7">
        <w:rPr>
          <w:rFonts w:ascii="Arial" w:hAnsi="Arial" w:cs="Arial"/>
          <w:color w:val="000000"/>
          <w:sz w:val="22"/>
          <w:szCs w:val="22"/>
        </w:rPr>
        <w:t xml:space="preserve"> user community</w:t>
      </w:r>
      <w:r w:rsidRPr="008724E7">
        <w:rPr>
          <w:rFonts w:ascii="Arial" w:hAnsi="Arial" w:cs="Arial"/>
          <w:color w:val="000000"/>
          <w:sz w:val="22"/>
          <w:szCs w:val="22"/>
        </w:rPr>
        <w:t>.</w:t>
      </w:r>
      <w:r w:rsidR="00714869">
        <w:rPr>
          <w:rFonts w:ascii="Arial" w:hAnsi="Arial" w:cs="Arial"/>
          <w:color w:val="000000"/>
          <w:sz w:val="22"/>
          <w:szCs w:val="22"/>
        </w:rPr>
        <w:t xml:space="preserve"> </w:t>
      </w:r>
      <w:r w:rsidR="00986D1B" w:rsidRPr="008724E7">
        <w:rPr>
          <w:rFonts w:ascii="Arial" w:hAnsi="Arial" w:cs="Arial"/>
          <w:color w:val="000000"/>
          <w:sz w:val="22"/>
          <w:szCs w:val="22"/>
        </w:rPr>
        <w:t xml:space="preserve">Responses will </w:t>
      </w:r>
      <w:r w:rsidR="001B52BB" w:rsidRPr="008724E7">
        <w:rPr>
          <w:rFonts w:ascii="Arial" w:hAnsi="Arial" w:cs="Arial"/>
          <w:color w:val="000000"/>
          <w:sz w:val="22"/>
          <w:szCs w:val="22"/>
        </w:rPr>
        <w:t xml:space="preserve">tell us more about homogeneity and heterogeneity in this user population </w:t>
      </w:r>
      <w:r w:rsidR="00986D1B" w:rsidRPr="008724E7">
        <w:rPr>
          <w:rFonts w:ascii="Arial" w:hAnsi="Arial" w:cs="Arial"/>
          <w:color w:val="000000"/>
          <w:sz w:val="22"/>
          <w:szCs w:val="22"/>
        </w:rPr>
        <w:t>and highlight factors that may be related to respondents’ use of imagery or their opinions about imag</w:t>
      </w:r>
      <w:r w:rsidR="00322FB3">
        <w:rPr>
          <w:rFonts w:ascii="Arial" w:hAnsi="Arial" w:cs="Arial"/>
          <w:color w:val="000000"/>
          <w:sz w:val="22"/>
          <w:szCs w:val="22"/>
        </w:rPr>
        <w:t xml:space="preserve">ery. </w:t>
      </w:r>
      <w:r w:rsidR="00986D1B" w:rsidRPr="008724E7">
        <w:rPr>
          <w:rFonts w:ascii="Arial" w:hAnsi="Arial" w:cs="Arial"/>
          <w:color w:val="000000"/>
          <w:sz w:val="22"/>
          <w:szCs w:val="22"/>
        </w:rPr>
        <w:t xml:space="preserve">Additionally, in the case that </w:t>
      </w:r>
      <w:r w:rsidR="001106C1" w:rsidRPr="008724E7">
        <w:rPr>
          <w:rFonts w:ascii="Arial" w:hAnsi="Arial" w:cs="Arial"/>
          <w:color w:val="000000"/>
          <w:sz w:val="22"/>
          <w:szCs w:val="22"/>
        </w:rPr>
        <w:t>longitudinal research</w:t>
      </w:r>
      <w:r w:rsidR="00986D1B" w:rsidRPr="008724E7">
        <w:rPr>
          <w:rFonts w:ascii="Arial" w:hAnsi="Arial" w:cs="Arial"/>
          <w:color w:val="000000"/>
          <w:sz w:val="22"/>
          <w:szCs w:val="22"/>
        </w:rPr>
        <w:t xml:space="preserve"> is conducted on </w:t>
      </w:r>
      <w:r w:rsidR="001106C1" w:rsidRPr="008724E7">
        <w:rPr>
          <w:rFonts w:ascii="Arial" w:hAnsi="Arial" w:cs="Arial"/>
          <w:color w:val="000000"/>
          <w:sz w:val="22"/>
          <w:szCs w:val="22"/>
        </w:rPr>
        <w:t xml:space="preserve">this </w:t>
      </w:r>
      <w:r w:rsidR="00A61F52">
        <w:rPr>
          <w:rFonts w:ascii="Arial" w:hAnsi="Arial" w:cs="Arial"/>
          <w:color w:val="000000"/>
          <w:sz w:val="22"/>
          <w:szCs w:val="22"/>
        </w:rPr>
        <w:t>population</w:t>
      </w:r>
      <w:r w:rsidR="00986D1B" w:rsidRPr="008724E7">
        <w:rPr>
          <w:rFonts w:ascii="Arial" w:hAnsi="Arial" w:cs="Arial"/>
          <w:color w:val="000000"/>
          <w:sz w:val="22"/>
          <w:szCs w:val="22"/>
        </w:rPr>
        <w:t>, this information will be necessary to determine how the user community has changed.</w:t>
      </w:r>
      <w:r w:rsidR="001B52BB" w:rsidRPr="008724E7">
        <w:rPr>
          <w:rFonts w:ascii="Arial" w:hAnsi="Arial" w:cs="Arial"/>
          <w:color w:val="000000"/>
          <w:sz w:val="22"/>
          <w:szCs w:val="22"/>
        </w:rPr>
        <w:t xml:space="preserve"> </w:t>
      </w:r>
      <w:r w:rsidR="005F1389" w:rsidRPr="008724E7">
        <w:rPr>
          <w:rFonts w:ascii="Arial" w:hAnsi="Arial" w:cs="Arial"/>
          <w:color w:val="000000"/>
          <w:sz w:val="22"/>
          <w:szCs w:val="22"/>
        </w:rPr>
        <w:t>For instance, g</w:t>
      </w:r>
      <w:r w:rsidR="001B52BB" w:rsidRPr="008724E7">
        <w:rPr>
          <w:rFonts w:ascii="Arial" w:hAnsi="Arial" w:cs="Arial"/>
          <w:color w:val="000000"/>
          <w:sz w:val="22"/>
          <w:szCs w:val="22"/>
        </w:rPr>
        <w:t xml:space="preserve">iven that Landsat imagery </w:t>
      </w:r>
      <w:r w:rsidR="00516943" w:rsidRPr="008724E7">
        <w:rPr>
          <w:rFonts w:ascii="Arial" w:hAnsi="Arial" w:cs="Arial"/>
          <w:color w:val="000000"/>
          <w:sz w:val="22"/>
          <w:szCs w:val="22"/>
        </w:rPr>
        <w:t xml:space="preserve">is now </w:t>
      </w:r>
      <w:r w:rsidR="001B52BB" w:rsidRPr="008724E7">
        <w:rPr>
          <w:rFonts w:ascii="Arial" w:hAnsi="Arial" w:cs="Arial"/>
          <w:color w:val="000000"/>
          <w:sz w:val="22"/>
          <w:szCs w:val="22"/>
        </w:rPr>
        <w:t>available at no cost</w:t>
      </w:r>
      <w:r w:rsidR="005F1389" w:rsidRPr="008724E7">
        <w:rPr>
          <w:rFonts w:ascii="Arial" w:hAnsi="Arial" w:cs="Arial"/>
          <w:color w:val="000000"/>
          <w:sz w:val="22"/>
          <w:szCs w:val="22"/>
        </w:rPr>
        <w:t xml:space="preserve">, it </w:t>
      </w:r>
      <w:r w:rsidR="001B52BB" w:rsidRPr="008724E7">
        <w:rPr>
          <w:rFonts w:ascii="Arial" w:hAnsi="Arial" w:cs="Arial"/>
          <w:color w:val="000000"/>
          <w:sz w:val="22"/>
          <w:szCs w:val="22"/>
        </w:rPr>
        <w:t xml:space="preserve">is now accessible to a larger group of people who may have different demographic characteristics than the </w:t>
      </w:r>
      <w:r w:rsidR="001C7579" w:rsidRPr="008724E7">
        <w:rPr>
          <w:rFonts w:ascii="Arial" w:hAnsi="Arial" w:cs="Arial"/>
          <w:color w:val="000000"/>
          <w:sz w:val="22"/>
          <w:szCs w:val="22"/>
        </w:rPr>
        <w:t xml:space="preserve">previous </w:t>
      </w:r>
      <w:r w:rsidR="001B52BB" w:rsidRPr="008724E7">
        <w:rPr>
          <w:rFonts w:ascii="Arial" w:hAnsi="Arial" w:cs="Arial"/>
          <w:color w:val="000000"/>
          <w:sz w:val="22"/>
          <w:szCs w:val="22"/>
        </w:rPr>
        <w:t>population</w:t>
      </w:r>
      <w:r w:rsidR="00322FB3">
        <w:rPr>
          <w:rFonts w:ascii="Arial" w:hAnsi="Arial" w:cs="Arial"/>
          <w:color w:val="000000"/>
          <w:sz w:val="22"/>
          <w:szCs w:val="22"/>
        </w:rPr>
        <w:t>, some of whom may be present in the EROS population</w:t>
      </w:r>
      <w:r w:rsidR="001B52BB" w:rsidRPr="008724E7">
        <w:rPr>
          <w:rFonts w:ascii="Arial" w:hAnsi="Arial" w:cs="Arial"/>
          <w:color w:val="000000"/>
          <w:sz w:val="22"/>
          <w:szCs w:val="22"/>
        </w:rPr>
        <w:t>.</w:t>
      </w:r>
      <w:r w:rsidR="00714869">
        <w:rPr>
          <w:rFonts w:ascii="Arial" w:hAnsi="Arial" w:cs="Arial"/>
          <w:color w:val="000000"/>
          <w:sz w:val="22"/>
          <w:szCs w:val="22"/>
        </w:rPr>
        <w:t xml:space="preserve">  </w:t>
      </w:r>
    </w:p>
    <w:p w:rsidR="00323B89" w:rsidRPr="00CF1E13" w:rsidRDefault="00150437" w:rsidP="00BC5D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F1E13">
        <w:rPr>
          <w:rFonts w:ascii="Arial" w:hAnsi="Arial" w:cs="Arial"/>
          <w:b/>
          <w:bCs/>
          <w:sz w:val="22"/>
          <w:szCs w:val="22"/>
        </w:rPr>
        <w:t>3.</w:t>
      </w:r>
      <w:r w:rsidRPr="00CF1E13">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CF1E13">
        <w:rPr>
          <w:rFonts w:ascii="Arial" w:hAnsi="Arial" w:cs="Arial"/>
          <w:b/>
          <w:bCs/>
          <w:sz w:val="22"/>
          <w:szCs w:val="22"/>
        </w:rPr>
        <w:t>;</w:t>
      </w:r>
      <w:r w:rsidRPr="00CF1E13">
        <w:rPr>
          <w:rFonts w:ascii="Arial" w:hAnsi="Arial" w:cs="Arial"/>
          <w:b/>
          <w:bCs/>
          <w:sz w:val="22"/>
          <w:szCs w:val="22"/>
        </w:rPr>
        <w:t xml:space="preserve"> e.g., permitting electronic submission of responses, and the basis for the decision for adopting this means of collection. </w:t>
      </w:r>
    </w:p>
    <w:p w:rsidR="00323B89" w:rsidRPr="00CF1E13" w:rsidRDefault="00323B89" w:rsidP="00BC5D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BB0E92" w:rsidRPr="00CF1E13" w:rsidRDefault="00150437" w:rsidP="00F13C03">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color w:val="0000FF"/>
          <w:sz w:val="22"/>
          <w:szCs w:val="22"/>
        </w:rPr>
      </w:pPr>
      <w:r w:rsidRPr="00CF1E13">
        <w:rPr>
          <w:rFonts w:ascii="Arial" w:hAnsi="Arial" w:cs="Arial"/>
          <w:b/>
          <w:bCs/>
          <w:sz w:val="22"/>
          <w:szCs w:val="22"/>
        </w:rPr>
        <w:t>Also describe any consideration of using information technology to reduce burden [and specifically how this collection meets G</w:t>
      </w:r>
      <w:r w:rsidR="000D4A85" w:rsidRPr="00CF1E13">
        <w:rPr>
          <w:rFonts w:ascii="Arial" w:hAnsi="Arial" w:cs="Arial"/>
          <w:b/>
          <w:bCs/>
          <w:sz w:val="22"/>
          <w:szCs w:val="22"/>
        </w:rPr>
        <w:t xml:space="preserve">overnment </w:t>
      </w:r>
      <w:r w:rsidRPr="00CF1E13">
        <w:rPr>
          <w:rFonts w:ascii="Arial" w:hAnsi="Arial" w:cs="Arial"/>
          <w:b/>
          <w:bCs/>
          <w:sz w:val="22"/>
          <w:szCs w:val="22"/>
        </w:rPr>
        <w:t>P</w:t>
      </w:r>
      <w:r w:rsidR="000D4A85" w:rsidRPr="00CF1E13">
        <w:rPr>
          <w:rFonts w:ascii="Arial" w:hAnsi="Arial" w:cs="Arial"/>
          <w:b/>
          <w:bCs/>
          <w:sz w:val="22"/>
          <w:szCs w:val="22"/>
        </w:rPr>
        <w:t xml:space="preserve">aperwork </w:t>
      </w:r>
      <w:r w:rsidRPr="00CF1E13">
        <w:rPr>
          <w:rFonts w:ascii="Arial" w:hAnsi="Arial" w:cs="Arial"/>
          <w:b/>
          <w:bCs/>
          <w:sz w:val="22"/>
          <w:szCs w:val="22"/>
        </w:rPr>
        <w:t>E</w:t>
      </w:r>
      <w:r w:rsidR="000D4A85" w:rsidRPr="00CF1E13">
        <w:rPr>
          <w:rFonts w:ascii="Arial" w:hAnsi="Arial" w:cs="Arial"/>
          <w:b/>
          <w:bCs/>
          <w:sz w:val="22"/>
          <w:szCs w:val="22"/>
        </w:rPr>
        <w:t xml:space="preserve">limination </w:t>
      </w:r>
      <w:r w:rsidRPr="00CF1E13">
        <w:rPr>
          <w:rFonts w:ascii="Arial" w:hAnsi="Arial" w:cs="Arial"/>
          <w:b/>
          <w:bCs/>
          <w:sz w:val="22"/>
          <w:szCs w:val="22"/>
        </w:rPr>
        <w:t>A</w:t>
      </w:r>
      <w:r w:rsidR="000D4A85" w:rsidRPr="00CF1E13">
        <w:rPr>
          <w:rFonts w:ascii="Arial" w:hAnsi="Arial" w:cs="Arial"/>
          <w:b/>
          <w:bCs/>
          <w:sz w:val="22"/>
          <w:szCs w:val="22"/>
        </w:rPr>
        <w:t>ct</w:t>
      </w:r>
      <w:r w:rsidRPr="00CF1E13">
        <w:rPr>
          <w:rFonts w:ascii="Arial" w:hAnsi="Arial" w:cs="Arial"/>
          <w:b/>
          <w:bCs/>
          <w:sz w:val="22"/>
          <w:szCs w:val="22"/>
        </w:rPr>
        <w:t xml:space="preserve"> requirements].</w:t>
      </w:r>
      <w:r w:rsidR="00BC5D0E" w:rsidRPr="00CF1E13">
        <w:rPr>
          <w:rFonts w:ascii="Arial" w:hAnsi="Arial" w:cs="Arial"/>
          <w:b/>
          <w:bCs/>
          <w:sz w:val="22"/>
          <w:szCs w:val="22"/>
        </w:rPr>
        <w:t xml:space="preserve"> </w:t>
      </w:r>
    </w:p>
    <w:p w:rsidR="00EE1078" w:rsidRPr="008724E7" w:rsidRDefault="00DC6928"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Data collection for this </w:t>
      </w:r>
      <w:r w:rsidR="00B875DF" w:rsidRPr="008724E7">
        <w:rPr>
          <w:rFonts w:ascii="Arial" w:hAnsi="Arial" w:cs="Arial"/>
          <w:color w:val="000000"/>
          <w:sz w:val="22"/>
          <w:szCs w:val="22"/>
        </w:rPr>
        <w:t xml:space="preserve">information </w:t>
      </w:r>
      <w:r w:rsidRPr="008724E7">
        <w:rPr>
          <w:rFonts w:ascii="Arial" w:hAnsi="Arial" w:cs="Arial"/>
          <w:color w:val="000000"/>
          <w:sz w:val="22"/>
          <w:szCs w:val="22"/>
        </w:rPr>
        <w:t xml:space="preserve">collection </w:t>
      </w:r>
      <w:r w:rsidR="0056406C" w:rsidRPr="008724E7">
        <w:rPr>
          <w:rFonts w:ascii="Arial" w:hAnsi="Arial" w:cs="Arial"/>
          <w:color w:val="000000"/>
          <w:sz w:val="22"/>
          <w:szCs w:val="22"/>
        </w:rPr>
        <w:t>will be 100% electronic.</w:t>
      </w:r>
      <w:r w:rsidR="00714869">
        <w:rPr>
          <w:rFonts w:ascii="Arial" w:hAnsi="Arial" w:cs="Arial"/>
          <w:color w:val="000000"/>
          <w:sz w:val="22"/>
          <w:szCs w:val="22"/>
        </w:rPr>
        <w:t xml:space="preserve"> </w:t>
      </w:r>
      <w:r w:rsidR="0056406C" w:rsidRPr="008724E7">
        <w:rPr>
          <w:rFonts w:ascii="Arial" w:hAnsi="Arial" w:cs="Arial"/>
          <w:color w:val="000000"/>
          <w:sz w:val="22"/>
          <w:szCs w:val="22"/>
        </w:rPr>
        <w:t>All respondents will r</w:t>
      </w:r>
      <w:r w:rsidR="00E278CE">
        <w:rPr>
          <w:rFonts w:ascii="Arial" w:hAnsi="Arial" w:cs="Arial"/>
          <w:color w:val="000000"/>
          <w:sz w:val="22"/>
          <w:szCs w:val="22"/>
        </w:rPr>
        <w:t>eceive an e-mail message containi</w:t>
      </w:r>
      <w:r w:rsidR="0056406C" w:rsidRPr="008724E7">
        <w:rPr>
          <w:rFonts w:ascii="Arial" w:hAnsi="Arial" w:cs="Arial"/>
          <w:color w:val="000000"/>
          <w:sz w:val="22"/>
          <w:szCs w:val="22"/>
        </w:rPr>
        <w:t xml:space="preserve">ng a </w:t>
      </w:r>
      <w:r w:rsidR="008774D4">
        <w:rPr>
          <w:rFonts w:ascii="Arial" w:hAnsi="Arial" w:cs="Arial"/>
          <w:color w:val="000000"/>
          <w:sz w:val="22"/>
          <w:szCs w:val="22"/>
        </w:rPr>
        <w:t xml:space="preserve">unique </w:t>
      </w:r>
      <w:r w:rsidR="0056406C" w:rsidRPr="008724E7">
        <w:rPr>
          <w:rFonts w:ascii="Arial" w:hAnsi="Arial" w:cs="Arial"/>
          <w:color w:val="000000"/>
          <w:sz w:val="22"/>
          <w:szCs w:val="22"/>
        </w:rPr>
        <w:t>URL link to the survey.</w:t>
      </w:r>
      <w:r w:rsidR="00714869">
        <w:rPr>
          <w:rFonts w:ascii="Arial" w:hAnsi="Arial" w:cs="Arial"/>
          <w:color w:val="000000"/>
          <w:sz w:val="22"/>
          <w:szCs w:val="22"/>
        </w:rPr>
        <w:t xml:space="preserve"> </w:t>
      </w:r>
      <w:r w:rsidR="0056406C" w:rsidRPr="008724E7">
        <w:rPr>
          <w:rFonts w:ascii="Arial" w:hAnsi="Arial" w:cs="Arial"/>
          <w:color w:val="000000"/>
          <w:sz w:val="22"/>
          <w:szCs w:val="22"/>
        </w:rPr>
        <w:t xml:space="preserve">We </w:t>
      </w:r>
      <w:r w:rsidRPr="008724E7">
        <w:rPr>
          <w:rFonts w:ascii="Arial" w:hAnsi="Arial" w:cs="Arial"/>
          <w:color w:val="000000"/>
          <w:sz w:val="22"/>
          <w:szCs w:val="22"/>
        </w:rPr>
        <w:t>will follow the most up-to-date methods for conducting a web</w:t>
      </w:r>
      <w:r w:rsidR="008C4284" w:rsidRPr="008724E7">
        <w:rPr>
          <w:rFonts w:ascii="Arial" w:hAnsi="Arial" w:cs="Arial"/>
          <w:color w:val="000000"/>
          <w:sz w:val="22"/>
          <w:szCs w:val="22"/>
        </w:rPr>
        <w:t>-</w:t>
      </w:r>
      <w:r w:rsidRPr="008724E7">
        <w:rPr>
          <w:rFonts w:ascii="Arial" w:hAnsi="Arial" w:cs="Arial"/>
          <w:color w:val="000000"/>
          <w:sz w:val="22"/>
          <w:szCs w:val="22"/>
        </w:rPr>
        <w:t xml:space="preserve">based survey. </w:t>
      </w:r>
      <w:r w:rsidR="004D4AA4" w:rsidRPr="008724E7">
        <w:rPr>
          <w:rFonts w:ascii="Arial" w:hAnsi="Arial" w:cs="Arial"/>
          <w:color w:val="000000"/>
          <w:sz w:val="22"/>
          <w:szCs w:val="22"/>
        </w:rPr>
        <w:t>All instruction and the survey instrument will be available on-line.</w:t>
      </w:r>
      <w:r w:rsidR="00714869">
        <w:rPr>
          <w:rFonts w:ascii="Arial" w:hAnsi="Arial" w:cs="Arial"/>
          <w:color w:val="000000"/>
          <w:sz w:val="22"/>
          <w:szCs w:val="22"/>
        </w:rPr>
        <w:t xml:space="preserve"> </w:t>
      </w:r>
      <w:r w:rsidR="004D4AA4" w:rsidRPr="008724E7">
        <w:rPr>
          <w:rFonts w:ascii="Arial" w:hAnsi="Arial" w:cs="Arial"/>
          <w:color w:val="000000"/>
          <w:sz w:val="22"/>
          <w:szCs w:val="22"/>
        </w:rPr>
        <w:t>Key Survey</w:t>
      </w:r>
      <w:r w:rsidR="004D4AA4" w:rsidRPr="008724E7">
        <w:rPr>
          <w:rFonts w:ascii="Arial" w:hAnsi="Arial" w:cs="Arial"/>
          <w:color w:val="000000"/>
          <w:sz w:val="22"/>
          <w:szCs w:val="22"/>
        </w:rPr>
        <w:sym w:font="Symbol" w:char="F0E4"/>
      </w:r>
      <w:r w:rsidR="004D4AA4" w:rsidRPr="008724E7">
        <w:rPr>
          <w:rFonts w:ascii="Arial" w:hAnsi="Arial" w:cs="Arial"/>
          <w:color w:val="000000"/>
          <w:sz w:val="22"/>
          <w:szCs w:val="22"/>
        </w:rPr>
        <w:t xml:space="preserve"> software will be used to develop</w:t>
      </w:r>
      <w:r w:rsidR="00B95240">
        <w:rPr>
          <w:rFonts w:ascii="Arial" w:hAnsi="Arial" w:cs="Arial"/>
          <w:color w:val="000000"/>
          <w:sz w:val="22"/>
          <w:szCs w:val="22"/>
        </w:rPr>
        <w:t xml:space="preserve"> and</w:t>
      </w:r>
      <w:r w:rsidR="004D4AA4" w:rsidRPr="008724E7">
        <w:rPr>
          <w:rFonts w:ascii="Arial" w:hAnsi="Arial" w:cs="Arial"/>
          <w:color w:val="000000"/>
          <w:sz w:val="22"/>
          <w:szCs w:val="22"/>
        </w:rPr>
        <w:t xml:space="preserve"> s</w:t>
      </w:r>
      <w:r w:rsidR="00B95240">
        <w:rPr>
          <w:rFonts w:ascii="Arial" w:hAnsi="Arial" w:cs="Arial"/>
          <w:color w:val="000000"/>
          <w:sz w:val="22"/>
          <w:szCs w:val="22"/>
        </w:rPr>
        <w:t>erve the survey as well as to collect and store</w:t>
      </w:r>
      <w:r w:rsidR="004D4AA4" w:rsidRPr="008724E7">
        <w:rPr>
          <w:rFonts w:ascii="Arial" w:hAnsi="Arial" w:cs="Arial"/>
          <w:color w:val="000000"/>
          <w:sz w:val="22"/>
          <w:szCs w:val="22"/>
        </w:rPr>
        <w:t xml:space="preserve"> the information </w:t>
      </w:r>
      <w:r w:rsidR="00B95240">
        <w:rPr>
          <w:rFonts w:ascii="Arial" w:hAnsi="Arial" w:cs="Arial"/>
          <w:color w:val="000000"/>
          <w:sz w:val="22"/>
          <w:szCs w:val="22"/>
        </w:rPr>
        <w:t>gathered</w:t>
      </w:r>
      <w:r w:rsidR="004D4AA4" w:rsidRPr="008724E7">
        <w:rPr>
          <w:rFonts w:ascii="Arial" w:hAnsi="Arial" w:cs="Arial"/>
          <w:color w:val="000000"/>
          <w:sz w:val="22"/>
          <w:szCs w:val="22"/>
        </w:rPr>
        <w:t xml:space="preserve"> during this study. </w:t>
      </w:r>
    </w:p>
    <w:p w:rsidR="00210685" w:rsidRPr="00CF1E13" w:rsidRDefault="004B0885" w:rsidP="008724E7">
      <w:pPr>
        <w:pStyle w:val="NormalWeb"/>
        <w:textAlignment w:val="top"/>
        <w:rPr>
          <w:rFonts w:ascii="Arial" w:hAnsi="Arial" w:cs="Arial"/>
          <w:color w:val="000000"/>
          <w:sz w:val="22"/>
          <w:szCs w:val="22"/>
        </w:rPr>
      </w:pPr>
      <w:r w:rsidRPr="008724E7">
        <w:rPr>
          <w:rFonts w:ascii="Arial" w:hAnsi="Arial" w:cs="Arial"/>
          <w:color w:val="000000"/>
          <w:sz w:val="22"/>
          <w:szCs w:val="22"/>
        </w:rPr>
        <w:t>The basis for choosing t</w:t>
      </w:r>
      <w:r w:rsidR="004A2525" w:rsidRPr="008724E7">
        <w:rPr>
          <w:rFonts w:ascii="Arial" w:hAnsi="Arial" w:cs="Arial"/>
          <w:color w:val="000000"/>
          <w:sz w:val="22"/>
          <w:szCs w:val="22"/>
        </w:rPr>
        <w:t xml:space="preserve">his approach </w:t>
      </w:r>
      <w:r w:rsidRPr="008724E7">
        <w:rPr>
          <w:rFonts w:ascii="Arial" w:hAnsi="Arial" w:cs="Arial"/>
          <w:color w:val="000000"/>
          <w:sz w:val="22"/>
          <w:szCs w:val="22"/>
        </w:rPr>
        <w:t xml:space="preserve">is </w:t>
      </w:r>
      <w:r w:rsidR="00B875DF" w:rsidRPr="008724E7">
        <w:rPr>
          <w:rFonts w:ascii="Arial" w:hAnsi="Arial" w:cs="Arial"/>
          <w:color w:val="000000"/>
          <w:sz w:val="22"/>
          <w:szCs w:val="22"/>
        </w:rPr>
        <w:t>based on the technical nature of the population being sampled</w:t>
      </w:r>
      <w:r w:rsidR="00662DDF" w:rsidRPr="008724E7">
        <w:rPr>
          <w:rFonts w:ascii="Arial" w:hAnsi="Arial" w:cs="Arial"/>
          <w:color w:val="000000"/>
          <w:sz w:val="22"/>
          <w:szCs w:val="22"/>
        </w:rPr>
        <w:t xml:space="preserve">. The </w:t>
      </w:r>
      <w:r w:rsidR="001D4F7C">
        <w:rPr>
          <w:rFonts w:ascii="Arial" w:hAnsi="Arial" w:cs="Arial"/>
          <w:color w:val="000000"/>
          <w:sz w:val="22"/>
          <w:szCs w:val="22"/>
        </w:rPr>
        <w:t xml:space="preserve">users in both </w:t>
      </w:r>
      <w:r w:rsidR="00944F4E" w:rsidRPr="008724E7">
        <w:rPr>
          <w:rFonts w:ascii="Arial" w:hAnsi="Arial" w:cs="Arial"/>
          <w:color w:val="000000"/>
          <w:sz w:val="22"/>
          <w:szCs w:val="22"/>
        </w:rPr>
        <w:t>sample</w:t>
      </w:r>
      <w:r w:rsidR="004415B2">
        <w:rPr>
          <w:rFonts w:ascii="Arial" w:hAnsi="Arial" w:cs="Arial"/>
          <w:color w:val="000000"/>
          <w:sz w:val="22"/>
          <w:szCs w:val="22"/>
        </w:rPr>
        <w:t>s</w:t>
      </w:r>
      <w:r w:rsidR="00944F4E" w:rsidRPr="008724E7">
        <w:rPr>
          <w:rFonts w:ascii="Arial" w:hAnsi="Arial" w:cs="Arial"/>
          <w:color w:val="000000"/>
          <w:sz w:val="22"/>
          <w:szCs w:val="22"/>
        </w:rPr>
        <w:t xml:space="preserve">, </w:t>
      </w:r>
      <w:r w:rsidR="001D4F7C">
        <w:rPr>
          <w:rFonts w:ascii="Arial" w:hAnsi="Arial" w:cs="Arial"/>
          <w:color w:val="000000"/>
          <w:sz w:val="22"/>
          <w:szCs w:val="22"/>
        </w:rPr>
        <w:t>those</w:t>
      </w:r>
      <w:r w:rsidR="00CF307D">
        <w:rPr>
          <w:rFonts w:ascii="Arial" w:hAnsi="Arial" w:cs="Arial"/>
          <w:color w:val="000000"/>
          <w:sz w:val="22"/>
          <w:szCs w:val="22"/>
        </w:rPr>
        <w:t xml:space="preserve"> who procure</w:t>
      </w:r>
      <w:r w:rsidR="00944F4E" w:rsidRPr="008724E7">
        <w:rPr>
          <w:rFonts w:ascii="Arial" w:hAnsi="Arial" w:cs="Arial"/>
          <w:color w:val="000000"/>
          <w:sz w:val="22"/>
          <w:szCs w:val="22"/>
        </w:rPr>
        <w:t xml:space="preserve"> </w:t>
      </w:r>
      <w:r w:rsidR="00CF307D">
        <w:rPr>
          <w:rFonts w:ascii="Arial" w:hAnsi="Arial" w:cs="Arial"/>
          <w:color w:val="000000"/>
          <w:sz w:val="22"/>
          <w:szCs w:val="22"/>
        </w:rPr>
        <w:t>Landsat</w:t>
      </w:r>
      <w:r w:rsidR="00944F4E" w:rsidRPr="008724E7">
        <w:rPr>
          <w:rFonts w:ascii="Arial" w:hAnsi="Arial" w:cs="Arial"/>
          <w:color w:val="000000"/>
          <w:sz w:val="22"/>
          <w:szCs w:val="22"/>
        </w:rPr>
        <w:t xml:space="preserve"> imagery</w:t>
      </w:r>
      <w:r w:rsidR="00CF307D">
        <w:rPr>
          <w:rFonts w:ascii="Arial" w:hAnsi="Arial" w:cs="Arial"/>
          <w:color w:val="000000"/>
          <w:sz w:val="22"/>
          <w:szCs w:val="22"/>
        </w:rPr>
        <w:t xml:space="preserve"> from EROS</w:t>
      </w:r>
      <w:r w:rsidR="004415B2">
        <w:rPr>
          <w:rFonts w:ascii="Arial" w:hAnsi="Arial" w:cs="Arial"/>
          <w:color w:val="000000"/>
          <w:sz w:val="22"/>
          <w:szCs w:val="22"/>
        </w:rPr>
        <w:t xml:space="preserve"> and those who use Landsat imagery in general</w:t>
      </w:r>
      <w:r w:rsidR="00944F4E" w:rsidRPr="008724E7">
        <w:rPr>
          <w:rFonts w:ascii="Arial" w:hAnsi="Arial" w:cs="Arial"/>
          <w:color w:val="000000"/>
          <w:sz w:val="22"/>
          <w:szCs w:val="22"/>
        </w:rPr>
        <w:t xml:space="preserve">, </w:t>
      </w:r>
      <w:r w:rsidR="004415B2">
        <w:rPr>
          <w:rFonts w:ascii="Arial" w:hAnsi="Arial" w:cs="Arial"/>
          <w:color w:val="000000"/>
          <w:sz w:val="22"/>
          <w:szCs w:val="22"/>
        </w:rPr>
        <w:t>are</w:t>
      </w:r>
      <w:r w:rsidR="00B875DF" w:rsidRPr="008724E7">
        <w:rPr>
          <w:rFonts w:ascii="Arial" w:hAnsi="Arial" w:cs="Arial"/>
          <w:color w:val="000000"/>
          <w:sz w:val="22"/>
          <w:szCs w:val="22"/>
        </w:rPr>
        <w:t xml:space="preserve"> highly reliant on computer and web technology to work with these images. The method used for identifying the sample</w:t>
      </w:r>
      <w:r w:rsidR="004415B2">
        <w:rPr>
          <w:rFonts w:ascii="Arial" w:hAnsi="Arial" w:cs="Arial"/>
          <w:color w:val="000000"/>
          <w:sz w:val="22"/>
          <w:szCs w:val="22"/>
        </w:rPr>
        <w:t>s</w:t>
      </w:r>
      <w:r w:rsidR="00B875DF" w:rsidRPr="008724E7">
        <w:rPr>
          <w:rFonts w:ascii="Arial" w:hAnsi="Arial" w:cs="Arial"/>
          <w:color w:val="000000"/>
          <w:sz w:val="22"/>
          <w:szCs w:val="22"/>
        </w:rPr>
        <w:t xml:space="preserve"> (See Part B)</w:t>
      </w:r>
      <w:r w:rsidR="004A2525" w:rsidRPr="008724E7">
        <w:rPr>
          <w:rFonts w:ascii="Arial" w:hAnsi="Arial" w:cs="Arial"/>
          <w:color w:val="000000"/>
          <w:sz w:val="22"/>
          <w:szCs w:val="22"/>
        </w:rPr>
        <w:t xml:space="preserve"> </w:t>
      </w:r>
      <w:r w:rsidR="004415B2">
        <w:rPr>
          <w:rFonts w:ascii="Arial" w:hAnsi="Arial" w:cs="Arial"/>
          <w:color w:val="000000"/>
          <w:sz w:val="22"/>
          <w:szCs w:val="22"/>
        </w:rPr>
        <w:t>ensure</w:t>
      </w:r>
      <w:r w:rsidR="00662DDF" w:rsidRPr="008724E7">
        <w:rPr>
          <w:rFonts w:ascii="Arial" w:hAnsi="Arial" w:cs="Arial"/>
          <w:color w:val="000000"/>
          <w:sz w:val="22"/>
          <w:szCs w:val="22"/>
        </w:rPr>
        <w:t>s</w:t>
      </w:r>
      <w:r w:rsidR="004415B2">
        <w:rPr>
          <w:rFonts w:ascii="Arial" w:hAnsi="Arial" w:cs="Arial"/>
          <w:color w:val="000000"/>
          <w:sz w:val="22"/>
          <w:szCs w:val="22"/>
        </w:rPr>
        <w:t xml:space="preserve"> that</w:t>
      </w:r>
      <w:r w:rsidR="00F13C03" w:rsidRPr="008724E7">
        <w:rPr>
          <w:rFonts w:ascii="Arial" w:hAnsi="Arial" w:cs="Arial"/>
          <w:color w:val="000000"/>
          <w:sz w:val="22"/>
          <w:szCs w:val="22"/>
        </w:rPr>
        <w:t xml:space="preserve"> all</w:t>
      </w:r>
      <w:r w:rsidR="004415B2">
        <w:rPr>
          <w:rFonts w:ascii="Arial" w:hAnsi="Arial" w:cs="Arial"/>
          <w:color w:val="000000"/>
          <w:sz w:val="22"/>
          <w:szCs w:val="22"/>
        </w:rPr>
        <w:t xml:space="preserve"> potential respondents</w:t>
      </w:r>
      <w:r w:rsidRPr="008724E7">
        <w:rPr>
          <w:rFonts w:ascii="Arial" w:hAnsi="Arial" w:cs="Arial"/>
          <w:color w:val="000000"/>
          <w:sz w:val="22"/>
          <w:szCs w:val="22"/>
        </w:rPr>
        <w:t xml:space="preserve"> have access to</w:t>
      </w:r>
      <w:r w:rsidR="004A2525" w:rsidRPr="008724E7">
        <w:rPr>
          <w:rFonts w:ascii="Arial" w:hAnsi="Arial" w:cs="Arial"/>
          <w:color w:val="000000"/>
          <w:sz w:val="22"/>
          <w:szCs w:val="22"/>
        </w:rPr>
        <w:t xml:space="preserve"> email and web technology. </w:t>
      </w:r>
      <w:r w:rsidR="009C3D3A" w:rsidRPr="008724E7">
        <w:rPr>
          <w:rFonts w:ascii="Arial" w:hAnsi="Arial" w:cs="Arial"/>
          <w:color w:val="000000"/>
          <w:sz w:val="22"/>
          <w:szCs w:val="22"/>
        </w:rPr>
        <w:t xml:space="preserve">Data collection methods will follow Dillman (2007) </w:t>
      </w:r>
      <w:r w:rsidR="00F13C03" w:rsidRPr="008724E7">
        <w:rPr>
          <w:rFonts w:ascii="Arial" w:hAnsi="Arial" w:cs="Arial"/>
          <w:color w:val="000000"/>
          <w:sz w:val="22"/>
          <w:szCs w:val="22"/>
        </w:rPr>
        <w:t>for web-based surveys</w:t>
      </w:r>
      <w:r w:rsidR="00210685">
        <w:rPr>
          <w:rFonts w:ascii="Arial" w:hAnsi="Arial" w:cs="Arial"/>
          <w:color w:val="000000"/>
          <w:sz w:val="22"/>
          <w:szCs w:val="22"/>
        </w:rPr>
        <w:t>.</w:t>
      </w:r>
    </w:p>
    <w:p w:rsidR="00913659" w:rsidRPr="00CF1E13" w:rsidRDefault="00150437" w:rsidP="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r w:rsidRPr="00CF1E13">
        <w:rPr>
          <w:rFonts w:ascii="Arial" w:hAnsi="Arial" w:cs="Arial"/>
          <w:b/>
          <w:bCs/>
          <w:sz w:val="22"/>
          <w:szCs w:val="22"/>
        </w:rPr>
        <w:lastRenderedPageBreak/>
        <w:t>4.</w:t>
      </w:r>
      <w:r w:rsidRPr="00CF1E13">
        <w:rPr>
          <w:rFonts w:ascii="Arial" w:hAnsi="Arial" w:cs="Arial"/>
          <w:b/>
          <w:bCs/>
          <w:sz w:val="22"/>
          <w:szCs w:val="22"/>
        </w:rPr>
        <w:tab/>
      </w:r>
      <w:r w:rsidR="00C42AC7" w:rsidRPr="00CF1E13">
        <w:rPr>
          <w:rFonts w:ascii="Arial" w:hAnsi="Arial" w:cs="Arial"/>
          <w:b/>
          <w:sz w:val="22"/>
          <w:szCs w:val="22"/>
        </w:rPr>
        <w:t>Describe efforts to identify duplication.</w:t>
      </w:r>
      <w:r w:rsidR="00714869">
        <w:rPr>
          <w:rFonts w:ascii="Arial" w:hAnsi="Arial" w:cs="Arial"/>
          <w:b/>
          <w:sz w:val="22"/>
          <w:szCs w:val="22"/>
        </w:rPr>
        <w:t xml:space="preserve"> </w:t>
      </w:r>
      <w:r w:rsidR="00C42AC7" w:rsidRPr="00CF1E13">
        <w:rPr>
          <w:rFonts w:ascii="Arial" w:hAnsi="Arial" w:cs="Arial"/>
          <w:b/>
          <w:sz w:val="22"/>
          <w:szCs w:val="22"/>
        </w:rPr>
        <w:t>Show specifically why any similar information already available cannot be used or modified for use for the purposes described in Item 2 above.</w:t>
      </w:r>
    </w:p>
    <w:p w:rsidR="00291861" w:rsidRPr="008724E7" w:rsidRDefault="00861D81" w:rsidP="008724E7">
      <w:pPr>
        <w:pStyle w:val="NormalWeb"/>
        <w:textAlignment w:val="top"/>
        <w:rPr>
          <w:rFonts w:ascii="Arial" w:hAnsi="Arial" w:cs="Arial"/>
          <w:color w:val="000000"/>
          <w:sz w:val="22"/>
          <w:szCs w:val="22"/>
        </w:rPr>
      </w:pPr>
      <w:r>
        <w:rPr>
          <w:rFonts w:ascii="Arial" w:hAnsi="Arial" w:cs="Arial"/>
          <w:color w:val="000000"/>
          <w:sz w:val="22"/>
          <w:szCs w:val="22"/>
        </w:rPr>
        <w:t>The initial collection is similar but will not</w:t>
      </w:r>
      <w:r w:rsidR="0099357F">
        <w:rPr>
          <w:rFonts w:ascii="Arial" w:hAnsi="Arial" w:cs="Arial"/>
          <w:color w:val="000000"/>
          <w:sz w:val="22"/>
          <w:szCs w:val="22"/>
        </w:rPr>
        <w:t xml:space="preserve"> be duplicated by this effort. </w:t>
      </w:r>
      <w:r>
        <w:rPr>
          <w:rFonts w:ascii="Arial" w:hAnsi="Arial" w:cs="Arial"/>
          <w:color w:val="000000"/>
          <w:sz w:val="22"/>
          <w:szCs w:val="22"/>
        </w:rPr>
        <w:t xml:space="preserve">Although many of the questions on the revised survey are repeated, </w:t>
      </w:r>
      <w:r w:rsidR="001D4F7C">
        <w:rPr>
          <w:rFonts w:ascii="Arial" w:hAnsi="Arial" w:cs="Arial"/>
          <w:color w:val="000000"/>
          <w:sz w:val="22"/>
          <w:szCs w:val="22"/>
        </w:rPr>
        <w:t>they will be asked of a different group of users</w:t>
      </w:r>
      <w:r w:rsidR="0099357F">
        <w:rPr>
          <w:rFonts w:ascii="Arial" w:hAnsi="Arial" w:cs="Arial"/>
          <w:color w:val="000000"/>
          <w:sz w:val="22"/>
          <w:szCs w:val="22"/>
        </w:rPr>
        <w:t xml:space="preserve">. </w:t>
      </w:r>
      <w:r w:rsidR="001D4F7C">
        <w:rPr>
          <w:rFonts w:ascii="Arial" w:hAnsi="Arial" w:cs="Arial"/>
          <w:color w:val="000000"/>
          <w:sz w:val="22"/>
          <w:szCs w:val="22"/>
        </w:rPr>
        <w:t xml:space="preserve">Additionally, </w:t>
      </w:r>
      <w:r w:rsidR="006B0EA1">
        <w:rPr>
          <w:rFonts w:ascii="Arial" w:hAnsi="Arial" w:cs="Arial"/>
          <w:sz w:val="22"/>
          <w:szCs w:val="22"/>
        </w:rPr>
        <w:t>results or conclusions drawn from the data generated by the previous survey</w:t>
      </w:r>
      <w:r w:rsidR="006B0EA1">
        <w:rPr>
          <w:rFonts w:ascii="Arial" w:hAnsi="Arial" w:cs="Arial"/>
          <w:color w:val="000000"/>
          <w:sz w:val="22"/>
          <w:szCs w:val="22"/>
        </w:rPr>
        <w:t xml:space="preserve"> </w:t>
      </w:r>
      <w:r w:rsidR="001D4F7C">
        <w:rPr>
          <w:rFonts w:ascii="Arial" w:hAnsi="Arial" w:cs="Arial"/>
          <w:color w:val="000000"/>
          <w:sz w:val="22"/>
          <w:szCs w:val="22"/>
        </w:rPr>
        <w:t>could not be generalized to a population, whereas the data from EROS users can be generalized to the population of EROS users</w:t>
      </w:r>
      <w:r w:rsidR="00920C20">
        <w:rPr>
          <w:rFonts w:ascii="Arial" w:hAnsi="Arial" w:cs="Arial"/>
          <w:color w:val="000000"/>
          <w:sz w:val="22"/>
          <w:szCs w:val="22"/>
        </w:rPr>
        <w:t xml:space="preserve">. </w:t>
      </w:r>
      <w:r w:rsidR="00291861" w:rsidRPr="008724E7">
        <w:rPr>
          <w:rFonts w:ascii="Arial" w:hAnsi="Arial" w:cs="Arial"/>
          <w:color w:val="000000"/>
          <w:sz w:val="22"/>
          <w:szCs w:val="22"/>
        </w:rPr>
        <w:t xml:space="preserve"> </w:t>
      </w:r>
    </w:p>
    <w:p w:rsidR="00913659" w:rsidRPr="00CF1E13" w:rsidRDefault="00150437" w:rsidP="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F1E13">
        <w:rPr>
          <w:rFonts w:ascii="Arial" w:hAnsi="Arial" w:cs="Arial"/>
          <w:b/>
          <w:bCs/>
          <w:sz w:val="22"/>
          <w:szCs w:val="22"/>
        </w:rPr>
        <w:t>5.</w:t>
      </w:r>
      <w:r w:rsidRPr="00CF1E13">
        <w:rPr>
          <w:rFonts w:ascii="Arial" w:hAnsi="Arial" w:cs="Arial"/>
          <w:b/>
          <w:bCs/>
          <w:sz w:val="22"/>
          <w:szCs w:val="22"/>
        </w:rPr>
        <w:tab/>
        <w:t xml:space="preserve">If the collection of information impacts small businesses or other small entities, describe </w:t>
      </w:r>
      <w:r w:rsidR="00C85649" w:rsidRPr="00CF1E13">
        <w:rPr>
          <w:rFonts w:ascii="Arial" w:hAnsi="Arial" w:cs="Arial"/>
          <w:b/>
          <w:bCs/>
          <w:sz w:val="22"/>
          <w:szCs w:val="22"/>
        </w:rPr>
        <w:t>the</w:t>
      </w:r>
      <w:r w:rsidRPr="00CF1E13">
        <w:rPr>
          <w:rFonts w:ascii="Arial" w:hAnsi="Arial" w:cs="Arial"/>
          <w:b/>
          <w:bCs/>
          <w:sz w:val="22"/>
          <w:szCs w:val="22"/>
        </w:rPr>
        <w:t xml:space="preserve"> methods used to minimize burden.</w:t>
      </w:r>
      <w:r w:rsidR="00B556A3" w:rsidRPr="00CF1E13">
        <w:rPr>
          <w:rFonts w:ascii="Arial" w:hAnsi="Arial" w:cs="Arial"/>
          <w:b/>
          <w:bCs/>
          <w:sz w:val="22"/>
          <w:szCs w:val="22"/>
        </w:rPr>
        <w:t xml:space="preserve"> </w:t>
      </w:r>
    </w:p>
    <w:p w:rsidR="00913659" w:rsidRPr="008724E7" w:rsidRDefault="008C25FC"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We have made efforts to keep the amount of information requested to a minimum for all of </w:t>
      </w:r>
      <w:r w:rsidR="00662DDF" w:rsidRPr="008724E7">
        <w:rPr>
          <w:rFonts w:ascii="Arial" w:hAnsi="Arial" w:cs="Arial"/>
          <w:color w:val="000000"/>
          <w:sz w:val="22"/>
          <w:szCs w:val="22"/>
        </w:rPr>
        <w:t>the</w:t>
      </w:r>
      <w:r w:rsidRPr="008724E7">
        <w:rPr>
          <w:rFonts w:ascii="Arial" w:hAnsi="Arial" w:cs="Arial"/>
          <w:color w:val="000000"/>
          <w:sz w:val="22"/>
          <w:szCs w:val="22"/>
        </w:rPr>
        <w:t xml:space="preserve"> respondents. This collection is not expected to have a significant impact on small business or small entities</w:t>
      </w:r>
      <w:r w:rsidR="00CB031B" w:rsidRPr="008724E7">
        <w:rPr>
          <w:rFonts w:ascii="Arial" w:hAnsi="Arial" w:cs="Arial"/>
          <w:color w:val="000000"/>
          <w:sz w:val="22"/>
          <w:szCs w:val="22"/>
        </w:rPr>
        <w:t xml:space="preserve">. </w:t>
      </w:r>
      <w:r w:rsidRPr="008724E7">
        <w:rPr>
          <w:rFonts w:ascii="Arial" w:hAnsi="Arial" w:cs="Arial"/>
          <w:color w:val="000000"/>
          <w:sz w:val="22"/>
          <w:szCs w:val="22"/>
        </w:rPr>
        <w:t xml:space="preserve">We have attempted to minimize the burden to all respondents by </w:t>
      </w:r>
      <w:r w:rsidR="00CB031B" w:rsidRPr="008724E7">
        <w:rPr>
          <w:rFonts w:ascii="Arial" w:hAnsi="Arial" w:cs="Arial"/>
          <w:color w:val="000000"/>
          <w:sz w:val="22"/>
          <w:szCs w:val="22"/>
        </w:rPr>
        <w:t>developing</w:t>
      </w:r>
      <w:r w:rsidRPr="008724E7">
        <w:rPr>
          <w:rFonts w:ascii="Arial" w:hAnsi="Arial" w:cs="Arial"/>
          <w:color w:val="000000"/>
          <w:sz w:val="22"/>
          <w:szCs w:val="22"/>
        </w:rPr>
        <w:t xml:space="preserve"> </w:t>
      </w:r>
      <w:r w:rsidR="00662DDF" w:rsidRPr="008724E7">
        <w:rPr>
          <w:rFonts w:ascii="Arial" w:hAnsi="Arial" w:cs="Arial"/>
          <w:color w:val="000000"/>
          <w:sz w:val="22"/>
          <w:szCs w:val="22"/>
        </w:rPr>
        <w:t xml:space="preserve">an </w:t>
      </w:r>
      <w:r w:rsidR="00CB031B" w:rsidRPr="008724E7">
        <w:rPr>
          <w:rFonts w:ascii="Arial" w:hAnsi="Arial" w:cs="Arial"/>
          <w:color w:val="000000"/>
          <w:sz w:val="22"/>
          <w:szCs w:val="22"/>
        </w:rPr>
        <w:t>on-line survey.</w:t>
      </w:r>
    </w:p>
    <w:p w:rsidR="00120727" w:rsidRDefault="00150437" w:rsidP="00CC6CC7">
      <w:pPr>
        <w:rPr>
          <w:rFonts w:ascii="Arial" w:hAnsi="Arial" w:cs="Arial"/>
          <w:b/>
          <w:bCs/>
          <w:sz w:val="22"/>
          <w:szCs w:val="22"/>
        </w:rPr>
      </w:pPr>
      <w:r w:rsidRPr="00CF1E13">
        <w:rPr>
          <w:rFonts w:ascii="Arial" w:hAnsi="Arial" w:cs="Arial"/>
          <w:b/>
          <w:bCs/>
          <w:sz w:val="22"/>
          <w:szCs w:val="22"/>
        </w:rPr>
        <w:t>6.</w:t>
      </w:r>
      <w:r w:rsidRPr="00CF1E13">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r w:rsidR="00CC6CC7">
        <w:rPr>
          <w:rFonts w:ascii="Arial" w:hAnsi="Arial" w:cs="Arial"/>
          <w:b/>
          <w:bCs/>
          <w:sz w:val="22"/>
          <w:szCs w:val="22"/>
        </w:rPr>
        <w:t xml:space="preserve"> </w:t>
      </w:r>
    </w:p>
    <w:p w:rsidR="00120727" w:rsidRDefault="00120727" w:rsidP="00CC6CC7">
      <w:pPr>
        <w:rPr>
          <w:rFonts w:ascii="Arial" w:hAnsi="Arial" w:cs="Arial"/>
          <w:b/>
          <w:bCs/>
          <w:sz w:val="22"/>
          <w:szCs w:val="22"/>
        </w:rPr>
      </w:pPr>
    </w:p>
    <w:p w:rsidR="00F914C0" w:rsidRPr="005130C0" w:rsidRDefault="00F914C0" w:rsidP="00CC6CC7">
      <w:pPr>
        <w:rPr>
          <w:rFonts w:ascii="Arial" w:hAnsi="Arial" w:cs="Myriad Pro"/>
          <w:color w:val="000000"/>
          <w:sz w:val="22"/>
          <w:szCs w:val="22"/>
        </w:rPr>
      </w:pPr>
      <w:r w:rsidRPr="00F914C0">
        <w:rPr>
          <w:rFonts w:ascii="Arial" w:hAnsi="Arial" w:cs="Arial"/>
          <w:sz w:val="22"/>
          <w:szCs w:val="22"/>
        </w:rPr>
        <w:t xml:space="preserve">The 2006 National Space Policy directs DOI and USGS to increase the benefits of </w:t>
      </w:r>
      <w:r w:rsidRPr="00CF1E13">
        <w:rPr>
          <w:rFonts w:ascii="Arial" w:hAnsi="Arial" w:cs="Arial"/>
          <w:sz w:val="22"/>
          <w:szCs w:val="22"/>
        </w:rPr>
        <w:t>operational environmental monitoring activities of satellite systems, including Landsat.</w:t>
      </w:r>
      <w:r>
        <w:rPr>
          <w:rFonts w:ascii="Arial" w:hAnsi="Arial" w:cs="Arial"/>
          <w:sz w:val="22"/>
          <w:szCs w:val="22"/>
        </w:rPr>
        <w:t xml:space="preserve"> Additiona</w:t>
      </w:r>
      <w:r w:rsidR="00120727">
        <w:rPr>
          <w:rFonts w:ascii="Arial" w:hAnsi="Arial" w:cs="Arial"/>
          <w:sz w:val="22"/>
          <w:szCs w:val="22"/>
        </w:rPr>
        <w:t>l</w:t>
      </w:r>
      <w:r>
        <w:rPr>
          <w:rFonts w:ascii="Arial" w:hAnsi="Arial" w:cs="Arial"/>
          <w:sz w:val="22"/>
          <w:szCs w:val="22"/>
        </w:rPr>
        <w:t>ly, i</w:t>
      </w:r>
      <w:r w:rsidR="002C67FD" w:rsidRPr="002C67FD">
        <w:rPr>
          <w:rFonts w:ascii="Arial" w:hAnsi="Arial"/>
          <w:sz w:val="22"/>
        </w:rPr>
        <w:t xml:space="preserve">n 2010, President Obama released his National Space Policy providing this Administration’s direction for the Nation’s space activities. One aspect that received particular attention is the policy’s direction to the Secretary of the Interior to “determine </w:t>
      </w:r>
      <w:r w:rsidR="002C67FD" w:rsidRPr="002C67FD">
        <w:rPr>
          <w:rFonts w:ascii="Arial" w:hAnsi="Arial" w:cs="Myriad Pro"/>
          <w:color w:val="000000"/>
          <w:sz w:val="22"/>
          <w:szCs w:val="22"/>
        </w:rPr>
        <w:t>the operational requirements for collection, processing, archiving, and distribution of land surface data to the United States Government and other users.”  This survey is a key component of accomplishing that policy</w:t>
      </w:r>
      <w:r w:rsidR="00883B0C">
        <w:rPr>
          <w:rFonts w:ascii="Arial" w:hAnsi="Arial" w:cs="Myriad Pro"/>
          <w:color w:val="000000"/>
          <w:sz w:val="22"/>
          <w:szCs w:val="22"/>
        </w:rPr>
        <w:t xml:space="preserve"> and without it the Department of the Interior will have difficulty in meeting its responsibilities</w:t>
      </w:r>
      <w:r w:rsidR="002C67FD" w:rsidRPr="002C67FD">
        <w:rPr>
          <w:rFonts w:ascii="Arial" w:hAnsi="Arial" w:cs="Myriad Pro"/>
          <w:color w:val="000000"/>
          <w:sz w:val="22"/>
          <w:szCs w:val="22"/>
        </w:rPr>
        <w:t>.</w:t>
      </w:r>
    </w:p>
    <w:p w:rsidR="006D15EA" w:rsidRDefault="00017621" w:rsidP="005834D1">
      <w:pPr>
        <w:pStyle w:val="NormalWeb"/>
        <w:textAlignment w:val="top"/>
        <w:rPr>
          <w:rFonts w:ascii="Arial" w:hAnsi="Arial" w:cs="Arial"/>
          <w:color w:val="000000"/>
          <w:sz w:val="22"/>
          <w:szCs w:val="22"/>
        </w:rPr>
      </w:pPr>
      <w:r>
        <w:rPr>
          <w:rFonts w:ascii="Arial" w:hAnsi="Arial" w:cs="Arial"/>
          <w:color w:val="000000"/>
          <w:sz w:val="22"/>
          <w:szCs w:val="22"/>
        </w:rPr>
        <w:t xml:space="preserve">The </w:t>
      </w:r>
      <w:r w:rsidR="00064E02" w:rsidRPr="00064E02">
        <w:rPr>
          <w:rFonts w:ascii="Arial" w:hAnsi="Arial" w:cs="Arial"/>
          <w:color w:val="000000"/>
          <w:sz w:val="22"/>
          <w:szCs w:val="22"/>
        </w:rPr>
        <w:t xml:space="preserve">LRS </w:t>
      </w:r>
      <w:r>
        <w:rPr>
          <w:rFonts w:ascii="Arial" w:hAnsi="Arial" w:cs="Arial"/>
          <w:color w:val="000000"/>
          <w:sz w:val="22"/>
          <w:szCs w:val="22"/>
        </w:rPr>
        <w:t xml:space="preserve">Program </w:t>
      </w:r>
      <w:r w:rsidR="00064E02" w:rsidRPr="00064E02">
        <w:rPr>
          <w:rFonts w:ascii="Arial" w:hAnsi="Arial" w:cs="Arial"/>
          <w:color w:val="000000"/>
          <w:sz w:val="22"/>
          <w:szCs w:val="22"/>
        </w:rPr>
        <w:t xml:space="preserve">will not have evidence-based information from users to inform their obligations for </w:t>
      </w:r>
      <w:r w:rsidR="00064E02">
        <w:rPr>
          <w:rFonts w:ascii="Arial" w:hAnsi="Arial" w:cs="Arial"/>
          <w:color w:val="000000"/>
          <w:sz w:val="22"/>
          <w:szCs w:val="22"/>
        </w:rPr>
        <w:t xml:space="preserve">managing </w:t>
      </w:r>
      <w:r w:rsidR="00064E02" w:rsidRPr="00064E02">
        <w:rPr>
          <w:rFonts w:ascii="Arial" w:hAnsi="Arial" w:cs="Arial"/>
          <w:color w:val="000000"/>
          <w:sz w:val="22"/>
          <w:szCs w:val="22"/>
        </w:rPr>
        <w:t>the Landsat system</w:t>
      </w:r>
      <w:r w:rsidR="00064E02">
        <w:rPr>
          <w:rFonts w:ascii="Arial" w:hAnsi="Arial" w:cs="Arial"/>
          <w:color w:val="000000"/>
          <w:sz w:val="22"/>
          <w:szCs w:val="22"/>
        </w:rPr>
        <w:t xml:space="preserve"> and its imagery</w:t>
      </w:r>
      <w:r w:rsidR="00064E02" w:rsidRPr="00064E02">
        <w:rPr>
          <w:rFonts w:ascii="Arial" w:hAnsi="Arial" w:cs="Arial"/>
          <w:color w:val="000000"/>
          <w:sz w:val="22"/>
          <w:szCs w:val="22"/>
        </w:rPr>
        <w:t xml:space="preserve">. Namely, </w:t>
      </w:r>
      <w:r w:rsidR="00064E02">
        <w:rPr>
          <w:rFonts w:ascii="Arial" w:hAnsi="Arial" w:cs="Arial"/>
          <w:color w:val="000000"/>
          <w:sz w:val="22"/>
          <w:szCs w:val="22"/>
        </w:rPr>
        <w:t xml:space="preserve">they will be less effective at </w:t>
      </w:r>
      <w:r w:rsidR="00064E02" w:rsidRPr="00064E02">
        <w:rPr>
          <w:rFonts w:ascii="Arial" w:hAnsi="Arial" w:cs="Arial"/>
          <w:color w:val="000000"/>
          <w:sz w:val="22"/>
          <w:szCs w:val="22"/>
        </w:rPr>
        <w:t xml:space="preserve">ensuring data continuity; being responsive to users and their needs, and understanding the benefits of the imagery. </w:t>
      </w:r>
      <w:r w:rsidR="00064E02">
        <w:rPr>
          <w:rFonts w:ascii="Arial" w:hAnsi="Arial" w:cs="Arial"/>
          <w:color w:val="000000"/>
          <w:sz w:val="22"/>
          <w:szCs w:val="22"/>
        </w:rPr>
        <w:t xml:space="preserve">These obligations are set forth in the </w:t>
      </w:r>
      <w:r w:rsidR="00064E02" w:rsidRPr="006837CF">
        <w:rPr>
          <w:rFonts w:ascii="Arial" w:hAnsi="Arial" w:cs="Arial"/>
          <w:sz w:val="22"/>
          <w:szCs w:val="22"/>
        </w:rPr>
        <w:t>Land Remote Sensing Policy Act,</w:t>
      </w:r>
      <w:r w:rsidR="00064E02">
        <w:rPr>
          <w:rFonts w:ascii="Arial" w:hAnsi="Arial" w:cs="Arial"/>
          <w:i/>
          <w:sz w:val="22"/>
          <w:szCs w:val="22"/>
        </w:rPr>
        <w:t xml:space="preserve"> </w:t>
      </w:r>
      <w:r w:rsidR="00064E02" w:rsidRPr="006837CF">
        <w:rPr>
          <w:rFonts w:ascii="Arial" w:hAnsi="Arial" w:cs="Arial"/>
          <w:sz w:val="22"/>
          <w:szCs w:val="22"/>
        </w:rPr>
        <w:t>Presidential Decision Directive/NSTC-3</w:t>
      </w:r>
      <w:r w:rsidR="00064E02">
        <w:rPr>
          <w:rFonts w:ascii="Arial" w:hAnsi="Arial" w:cs="Arial"/>
          <w:sz w:val="22"/>
          <w:szCs w:val="22"/>
        </w:rPr>
        <w:t xml:space="preserve">, and the </w:t>
      </w:r>
      <w:r w:rsidR="00064E02" w:rsidRPr="006837CF">
        <w:rPr>
          <w:rFonts w:ascii="Arial" w:hAnsi="Arial" w:cs="Arial"/>
          <w:iCs/>
          <w:color w:val="000000"/>
          <w:sz w:val="22"/>
          <w:szCs w:val="22"/>
        </w:rPr>
        <w:t>Landsat Data Continuity Strategy</w:t>
      </w:r>
      <w:r w:rsidR="00064E02">
        <w:rPr>
          <w:rFonts w:ascii="Arial" w:hAnsi="Arial" w:cs="Arial"/>
          <w:iCs/>
          <w:color w:val="000000"/>
          <w:sz w:val="22"/>
          <w:szCs w:val="22"/>
        </w:rPr>
        <w:t xml:space="preserve"> memorandums (described in #1 above).</w:t>
      </w:r>
      <w:r w:rsidR="00064E02" w:rsidRPr="00CF1E13">
        <w:rPr>
          <w:rFonts w:ascii="Arial" w:hAnsi="Arial" w:cs="Arial"/>
          <w:i/>
          <w:sz w:val="22"/>
          <w:szCs w:val="22"/>
        </w:rPr>
        <w:t xml:space="preserve"> </w:t>
      </w:r>
      <w:r w:rsidR="00064E02">
        <w:rPr>
          <w:rFonts w:ascii="Arial" w:hAnsi="Arial" w:cs="Arial"/>
          <w:color w:val="000000"/>
          <w:sz w:val="22"/>
          <w:szCs w:val="22"/>
        </w:rPr>
        <w:t>Because there is little information about the expand</w:t>
      </w:r>
      <w:r w:rsidR="00D40D04">
        <w:rPr>
          <w:rFonts w:ascii="Arial" w:hAnsi="Arial" w:cs="Arial"/>
          <w:color w:val="000000"/>
          <w:sz w:val="22"/>
          <w:szCs w:val="22"/>
        </w:rPr>
        <w:t>ed</w:t>
      </w:r>
      <w:r w:rsidR="00064E02">
        <w:rPr>
          <w:rFonts w:ascii="Arial" w:hAnsi="Arial" w:cs="Arial"/>
          <w:color w:val="000000"/>
          <w:sz w:val="22"/>
          <w:szCs w:val="22"/>
        </w:rPr>
        <w:t xml:space="preserve"> </w:t>
      </w:r>
      <w:r>
        <w:rPr>
          <w:rFonts w:ascii="Arial" w:hAnsi="Arial" w:cs="Arial"/>
          <w:color w:val="000000"/>
          <w:sz w:val="22"/>
          <w:szCs w:val="22"/>
        </w:rPr>
        <w:t xml:space="preserve">population of EROS users (from less than </w:t>
      </w:r>
      <w:r w:rsidR="00064E02">
        <w:rPr>
          <w:rFonts w:ascii="Arial" w:hAnsi="Arial" w:cs="Arial"/>
          <w:color w:val="000000"/>
          <w:sz w:val="22"/>
          <w:szCs w:val="22"/>
        </w:rPr>
        <w:t xml:space="preserve">5,000 to over 40,000) as well as new users who may not be procuring imagery from EROS directly, it is not clearly known how to best provide future products and services for </w:t>
      </w:r>
      <w:r w:rsidR="006E6355">
        <w:rPr>
          <w:rFonts w:ascii="Arial" w:hAnsi="Arial" w:cs="Arial"/>
          <w:color w:val="000000"/>
          <w:sz w:val="22"/>
          <w:szCs w:val="22"/>
        </w:rPr>
        <w:t xml:space="preserve">all of </w:t>
      </w:r>
      <w:r w:rsidR="00064E02">
        <w:rPr>
          <w:rFonts w:ascii="Arial" w:hAnsi="Arial" w:cs="Arial"/>
          <w:color w:val="000000"/>
          <w:sz w:val="22"/>
          <w:szCs w:val="22"/>
        </w:rPr>
        <w:t>the</w:t>
      </w:r>
      <w:r w:rsidR="00D40D04">
        <w:rPr>
          <w:rFonts w:ascii="Arial" w:hAnsi="Arial" w:cs="Arial"/>
          <w:color w:val="000000"/>
          <w:sz w:val="22"/>
          <w:szCs w:val="22"/>
        </w:rPr>
        <w:t>se</w:t>
      </w:r>
      <w:r w:rsidR="00064E02">
        <w:rPr>
          <w:rFonts w:ascii="Arial" w:hAnsi="Arial" w:cs="Arial"/>
          <w:color w:val="000000"/>
          <w:sz w:val="22"/>
          <w:szCs w:val="22"/>
        </w:rPr>
        <w:t xml:space="preserve"> users.</w:t>
      </w:r>
    </w:p>
    <w:p w:rsidR="00F216CE" w:rsidRPr="00CF1E13" w:rsidRDefault="00F216CE" w:rsidP="00F216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F1E13">
        <w:rPr>
          <w:rFonts w:ascii="Arial" w:hAnsi="Arial" w:cs="Arial"/>
          <w:b/>
          <w:bCs/>
          <w:sz w:val="22"/>
          <w:szCs w:val="22"/>
        </w:rPr>
        <w:t>7.</w:t>
      </w:r>
      <w:r w:rsidRPr="00CF1E13">
        <w:rPr>
          <w:rFonts w:ascii="Arial" w:hAnsi="Arial" w:cs="Arial"/>
          <w:b/>
          <w:bCs/>
          <w:sz w:val="22"/>
          <w:szCs w:val="22"/>
        </w:rPr>
        <w:tab/>
      </w:r>
      <w:r w:rsidRPr="00CF1E13">
        <w:rPr>
          <w:rFonts w:ascii="Arial" w:hAnsi="Arial" w:cs="Arial"/>
          <w:b/>
          <w:sz w:val="22"/>
          <w:szCs w:val="22"/>
        </w:rPr>
        <w:t>Explain any special circumstances that would cause an information collection to be conducted in a manner: (i)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rsidR="00287B1B" w:rsidRPr="00D46869" w:rsidRDefault="00287B1B" w:rsidP="00D46869">
      <w:pPr>
        <w:pStyle w:val="NormalWeb"/>
        <w:textAlignment w:val="top"/>
        <w:rPr>
          <w:rFonts w:ascii="Arial" w:hAnsi="Arial" w:cs="Arial"/>
          <w:color w:val="000000"/>
          <w:sz w:val="22"/>
          <w:szCs w:val="22"/>
        </w:rPr>
      </w:pPr>
      <w:r w:rsidRPr="00D46869">
        <w:rPr>
          <w:rFonts w:ascii="Arial" w:hAnsi="Arial" w:cs="Arial"/>
          <w:color w:val="000000"/>
          <w:sz w:val="22"/>
          <w:szCs w:val="22"/>
        </w:rPr>
        <w:t>This request contains no special circumstances with respect to 5 CFR 1320.5 (2)</w:t>
      </w:r>
      <w:r w:rsidR="00F914C0">
        <w:rPr>
          <w:rFonts w:ascii="Arial" w:hAnsi="Arial" w:cs="Arial"/>
          <w:color w:val="000000"/>
          <w:sz w:val="22"/>
          <w:szCs w:val="22"/>
        </w:rPr>
        <w:t>.</w:t>
      </w:r>
    </w:p>
    <w:p w:rsidR="004E6958" w:rsidRDefault="004E6958" w:rsidP="004E695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F1E13">
        <w:rPr>
          <w:rFonts w:ascii="Arial" w:hAnsi="Arial" w:cs="Arial"/>
          <w:b/>
          <w:bCs/>
          <w:sz w:val="22"/>
          <w:szCs w:val="22"/>
        </w:rPr>
        <w:t>8.</w:t>
      </w:r>
      <w:r w:rsidRPr="00CF1E13">
        <w:rPr>
          <w:rFonts w:ascii="Arial" w:hAnsi="Arial" w:cs="Arial"/>
          <w:b/>
          <w:bCs/>
          <w:sz w:val="22"/>
          <w:szCs w:val="22"/>
        </w:rPr>
        <w:tab/>
      </w:r>
      <w:r w:rsidRPr="00CF1E13">
        <w:rPr>
          <w:rFonts w:ascii="Arial" w:hAnsi="Arial" w:cs="Arial"/>
          <w:b/>
          <w:sz w:val="22"/>
          <w:szCs w:val="22"/>
        </w:rPr>
        <w:t xml:space="preserve">If applicable, provide a copy and identify the date and page number of publication in the Federal Register of the agency's notice, required by 5 CFR 1320.8(d), soliciting comments on </w:t>
      </w:r>
      <w:r w:rsidRPr="00CF1E13">
        <w:rPr>
          <w:rFonts w:ascii="Arial" w:hAnsi="Arial" w:cs="Arial"/>
          <w:b/>
          <w:sz w:val="22"/>
          <w:szCs w:val="22"/>
        </w:rPr>
        <w:lastRenderedPageBreak/>
        <w:t>the information collection prior to submission to OMB.</w:t>
      </w:r>
      <w:r w:rsidR="00714869">
        <w:rPr>
          <w:rFonts w:ascii="Arial" w:hAnsi="Arial" w:cs="Arial"/>
          <w:b/>
          <w:sz w:val="22"/>
          <w:szCs w:val="22"/>
        </w:rPr>
        <w:t xml:space="preserve"> </w:t>
      </w:r>
      <w:r w:rsidRPr="00CF1E13">
        <w:rPr>
          <w:rFonts w:ascii="Arial" w:hAnsi="Arial" w:cs="Arial"/>
          <w:b/>
          <w:sz w:val="22"/>
          <w:szCs w:val="22"/>
        </w:rPr>
        <w:t>Summarize public comments received in response to that notice [and in response to the PRA statement associated with the collection over the past three years] and describe actions taken by the agency in response to these comments.</w:t>
      </w:r>
      <w:r w:rsidR="00714869">
        <w:rPr>
          <w:rFonts w:ascii="Arial" w:hAnsi="Arial" w:cs="Arial"/>
          <w:b/>
          <w:sz w:val="22"/>
          <w:szCs w:val="22"/>
        </w:rPr>
        <w:t xml:space="preserve"> </w:t>
      </w:r>
      <w:r w:rsidRPr="00CF1E13">
        <w:rPr>
          <w:rFonts w:ascii="Arial" w:hAnsi="Arial" w:cs="Arial"/>
          <w:b/>
          <w:sz w:val="22"/>
          <w:szCs w:val="22"/>
        </w:rPr>
        <w:t>Specifically address comments received on cost and hour burden.</w:t>
      </w:r>
    </w:p>
    <w:p w:rsidR="000D1217" w:rsidRPr="00CF1E13" w:rsidRDefault="000D1217" w:rsidP="004E695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4E6958" w:rsidRPr="00CF1E13" w:rsidRDefault="004E6958" w:rsidP="004E69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F1E13">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714869">
        <w:rPr>
          <w:rFonts w:ascii="Arial" w:hAnsi="Arial" w:cs="Arial"/>
          <w:b/>
          <w:sz w:val="22"/>
          <w:szCs w:val="22"/>
        </w:rPr>
        <w:t xml:space="preserve"> </w:t>
      </w:r>
      <w:r w:rsidRPr="00CF1E13">
        <w:rPr>
          <w:rFonts w:ascii="Arial" w:hAnsi="Arial" w:cs="Arial"/>
          <w:b/>
          <w:sz w:val="22"/>
          <w:szCs w:val="22"/>
        </w:rPr>
        <w:t>[Please list the names, titles, addresses, and phone numbers of persons contacted.]</w:t>
      </w:r>
    </w:p>
    <w:p w:rsidR="004E6958" w:rsidRPr="00CF1E13" w:rsidRDefault="004E6958" w:rsidP="004E69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4E6958" w:rsidRPr="00CF1E13" w:rsidRDefault="004E6958" w:rsidP="004E69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F1E13">
        <w:rPr>
          <w:rFonts w:ascii="Arial" w:hAnsi="Arial" w:cs="Arial"/>
          <w:b/>
          <w:sz w:val="22"/>
          <w:szCs w:val="22"/>
        </w:rPr>
        <w:t>Consultation with representatives of those from whom information is to be obtained or those who must compile records should occur at least once every 3 years — even if the collection of information activity is the same as in prior periods.</w:t>
      </w:r>
      <w:r w:rsidR="00714869">
        <w:rPr>
          <w:rFonts w:ascii="Arial" w:hAnsi="Arial" w:cs="Arial"/>
          <w:b/>
          <w:sz w:val="22"/>
          <w:szCs w:val="22"/>
        </w:rPr>
        <w:t xml:space="preserve"> </w:t>
      </w:r>
      <w:r w:rsidRPr="00CF1E13">
        <w:rPr>
          <w:rFonts w:ascii="Arial" w:hAnsi="Arial" w:cs="Arial"/>
          <w:b/>
          <w:sz w:val="22"/>
          <w:szCs w:val="22"/>
        </w:rPr>
        <w:t>There may be circumstances that may preclude consultation in a specific situation.</w:t>
      </w:r>
      <w:r w:rsidR="00714869">
        <w:rPr>
          <w:rFonts w:ascii="Arial" w:hAnsi="Arial" w:cs="Arial"/>
          <w:b/>
          <w:sz w:val="22"/>
          <w:szCs w:val="22"/>
        </w:rPr>
        <w:t xml:space="preserve"> </w:t>
      </w:r>
      <w:r w:rsidRPr="00CF1E13">
        <w:rPr>
          <w:rFonts w:ascii="Arial" w:hAnsi="Arial" w:cs="Arial"/>
          <w:b/>
          <w:sz w:val="22"/>
          <w:szCs w:val="22"/>
        </w:rPr>
        <w:t xml:space="preserve">These circumstances should be explained. </w:t>
      </w:r>
    </w:p>
    <w:p w:rsidR="004E6958" w:rsidRDefault="00444851" w:rsidP="00D46869">
      <w:pPr>
        <w:pStyle w:val="NormalWeb"/>
        <w:textAlignment w:val="top"/>
        <w:rPr>
          <w:rFonts w:ascii="Arial" w:hAnsi="Arial" w:cs="Arial"/>
          <w:color w:val="000000"/>
          <w:sz w:val="22"/>
          <w:szCs w:val="22"/>
        </w:rPr>
      </w:pPr>
      <w:r w:rsidRPr="00444851">
        <w:rPr>
          <w:rFonts w:ascii="Arial" w:hAnsi="Arial" w:cs="Arial"/>
          <w:color w:val="000000"/>
          <w:sz w:val="22"/>
          <w:szCs w:val="22"/>
        </w:rPr>
        <w:t xml:space="preserve">On July 12, 2010, we published a 60-day Federal Register notice (75 FR 39701) announcing that we intended to request OMB approval of </w:t>
      </w:r>
      <w:r w:rsidR="009F4BF5">
        <w:rPr>
          <w:rFonts w:ascii="Arial" w:hAnsi="Arial" w:cs="Arial"/>
          <w:color w:val="000000"/>
          <w:sz w:val="22"/>
          <w:szCs w:val="22"/>
        </w:rPr>
        <w:t>a revised</w:t>
      </w:r>
      <w:r w:rsidRPr="00444851">
        <w:rPr>
          <w:rFonts w:ascii="Arial" w:hAnsi="Arial" w:cs="Arial"/>
          <w:color w:val="000000"/>
          <w:sz w:val="22"/>
          <w:szCs w:val="22"/>
        </w:rPr>
        <w:t xml:space="preserve"> information collection associated with the </w:t>
      </w:r>
      <w:r w:rsidR="00FF10D2" w:rsidRPr="00FF10D2">
        <w:rPr>
          <w:rFonts w:ascii="Arial" w:hAnsi="Arial" w:cs="Arial"/>
          <w:sz w:val="22"/>
          <w:szCs w:val="22"/>
        </w:rPr>
        <w:t>users, uses, and value of L</w:t>
      </w:r>
      <w:r w:rsidRPr="00444851">
        <w:rPr>
          <w:rFonts w:ascii="Arial" w:hAnsi="Arial" w:cs="Arial"/>
          <w:sz w:val="22"/>
          <w:szCs w:val="22"/>
        </w:rPr>
        <w:t>andsat satellite imagery</w:t>
      </w:r>
      <w:r w:rsidR="00FF10D2">
        <w:rPr>
          <w:rFonts w:ascii="Arial" w:hAnsi="Arial" w:cs="Arial"/>
          <w:sz w:val="22"/>
          <w:szCs w:val="22"/>
        </w:rPr>
        <w:t xml:space="preserve">. </w:t>
      </w:r>
      <w:r w:rsidRPr="00444851">
        <w:rPr>
          <w:rFonts w:ascii="Arial" w:hAnsi="Arial" w:cs="Arial"/>
          <w:color w:val="000000"/>
          <w:sz w:val="22"/>
          <w:szCs w:val="22"/>
        </w:rPr>
        <w:t xml:space="preserve">In that notice we solicited public comments for 60 days, ending September 10, 2010. We did not receive any comments in response to that notice. </w:t>
      </w:r>
    </w:p>
    <w:p w:rsidR="00605FA7" w:rsidRPr="00D46869" w:rsidRDefault="00605FA7" w:rsidP="00605FA7">
      <w:pPr>
        <w:pStyle w:val="NormalWeb"/>
        <w:textAlignment w:val="top"/>
        <w:rPr>
          <w:rFonts w:ascii="Arial" w:hAnsi="Arial" w:cs="Arial"/>
          <w:color w:val="000000"/>
          <w:sz w:val="22"/>
          <w:szCs w:val="22"/>
        </w:rPr>
      </w:pPr>
      <w:r w:rsidRPr="00D46869">
        <w:rPr>
          <w:rFonts w:ascii="Arial" w:hAnsi="Arial" w:cs="Arial"/>
          <w:color w:val="000000"/>
          <w:sz w:val="22"/>
          <w:szCs w:val="22"/>
        </w:rPr>
        <w:t>In addition to the Federal Register noti</w:t>
      </w:r>
      <w:r>
        <w:rPr>
          <w:rFonts w:ascii="Arial" w:hAnsi="Arial" w:cs="Arial"/>
          <w:color w:val="000000"/>
          <w:sz w:val="22"/>
          <w:szCs w:val="22"/>
        </w:rPr>
        <w:t xml:space="preserve">ce, we solicited comments from users of Landsat imagery (table 1). </w:t>
      </w:r>
      <w:r w:rsidRPr="00D46869">
        <w:rPr>
          <w:rFonts w:ascii="Arial" w:hAnsi="Arial" w:cs="Arial"/>
          <w:color w:val="000000"/>
          <w:sz w:val="22"/>
          <w:szCs w:val="22"/>
        </w:rPr>
        <w:t>The purpose was to obtain critical reviews of the survey from individuals in the profession who have similar backgrounds to those in the sam</w:t>
      </w:r>
      <w:r>
        <w:rPr>
          <w:rFonts w:ascii="Arial" w:hAnsi="Arial" w:cs="Arial"/>
          <w:color w:val="000000"/>
          <w:sz w:val="22"/>
          <w:szCs w:val="22"/>
        </w:rPr>
        <w:t>ple. Five users reviewed the survey</w:t>
      </w:r>
      <w:r w:rsidRPr="00D46869">
        <w:rPr>
          <w:rFonts w:ascii="Arial" w:hAnsi="Arial" w:cs="Arial"/>
          <w:color w:val="000000"/>
          <w:sz w:val="22"/>
          <w:szCs w:val="22"/>
        </w:rPr>
        <w:t xml:space="preserve">: </w:t>
      </w:r>
      <w:r>
        <w:rPr>
          <w:rFonts w:ascii="Arial" w:hAnsi="Arial" w:cs="Arial"/>
          <w:color w:val="000000"/>
          <w:sz w:val="22"/>
          <w:szCs w:val="22"/>
        </w:rPr>
        <w:t xml:space="preserve">3 from </w:t>
      </w:r>
      <w:r w:rsidRPr="00D46869">
        <w:rPr>
          <w:rFonts w:ascii="Arial" w:hAnsi="Arial" w:cs="Arial"/>
          <w:color w:val="000000"/>
          <w:sz w:val="22"/>
          <w:szCs w:val="22"/>
        </w:rPr>
        <w:t>academia</w:t>
      </w:r>
      <w:r>
        <w:rPr>
          <w:rFonts w:ascii="Arial" w:hAnsi="Arial" w:cs="Arial"/>
          <w:color w:val="000000"/>
          <w:sz w:val="22"/>
          <w:szCs w:val="22"/>
        </w:rPr>
        <w:t xml:space="preserve"> and</w:t>
      </w:r>
      <w:r w:rsidRPr="00D46869">
        <w:rPr>
          <w:rFonts w:ascii="Arial" w:hAnsi="Arial" w:cs="Arial"/>
          <w:color w:val="000000"/>
          <w:sz w:val="22"/>
          <w:szCs w:val="22"/>
        </w:rPr>
        <w:t xml:space="preserve"> </w:t>
      </w:r>
      <w:r>
        <w:rPr>
          <w:rFonts w:ascii="Arial" w:hAnsi="Arial" w:cs="Arial"/>
          <w:color w:val="000000"/>
          <w:sz w:val="22"/>
          <w:szCs w:val="22"/>
        </w:rPr>
        <w:t>2</w:t>
      </w:r>
      <w:r w:rsidRPr="00D46869">
        <w:rPr>
          <w:rFonts w:ascii="Arial" w:hAnsi="Arial" w:cs="Arial"/>
          <w:color w:val="000000"/>
          <w:sz w:val="22"/>
          <w:szCs w:val="22"/>
        </w:rPr>
        <w:t xml:space="preserve"> from the private sector</w:t>
      </w:r>
      <w:r>
        <w:rPr>
          <w:rFonts w:ascii="Arial" w:hAnsi="Arial" w:cs="Arial"/>
          <w:color w:val="000000"/>
          <w:sz w:val="22"/>
          <w:szCs w:val="22"/>
        </w:rPr>
        <w:t xml:space="preserve"> (one of which was a recently retired NASA employee).Three of the users had reviewed the initial survey, while two users had not seen any version of the survey before. </w:t>
      </w:r>
      <w:r w:rsidRPr="00D46869">
        <w:rPr>
          <w:rFonts w:ascii="Arial" w:hAnsi="Arial" w:cs="Arial"/>
          <w:color w:val="000000"/>
          <w:sz w:val="22"/>
          <w:szCs w:val="22"/>
        </w:rPr>
        <w:t>We asked for feedback on the clarity of instruction</w:t>
      </w:r>
      <w:r>
        <w:rPr>
          <w:rFonts w:ascii="Arial" w:hAnsi="Arial" w:cs="Arial"/>
          <w:color w:val="000000"/>
          <w:sz w:val="22"/>
          <w:szCs w:val="22"/>
        </w:rPr>
        <w:t>s</w:t>
      </w:r>
      <w:r w:rsidRPr="00D46869">
        <w:rPr>
          <w:rFonts w:ascii="Arial" w:hAnsi="Arial" w:cs="Arial"/>
          <w:color w:val="000000"/>
          <w:sz w:val="22"/>
          <w:szCs w:val="22"/>
        </w:rPr>
        <w:t xml:space="preserve"> and</w:t>
      </w:r>
      <w:r>
        <w:rPr>
          <w:rFonts w:ascii="Arial" w:hAnsi="Arial" w:cs="Arial"/>
          <w:color w:val="000000"/>
          <w:sz w:val="22"/>
          <w:szCs w:val="22"/>
        </w:rPr>
        <w:t xml:space="preserve"> the </w:t>
      </w:r>
      <w:r w:rsidR="00E13341">
        <w:rPr>
          <w:rFonts w:ascii="Arial" w:hAnsi="Arial" w:cs="Arial"/>
          <w:color w:val="000000"/>
          <w:sz w:val="22"/>
          <w:szCs w:val="22"/>
        </w:rPr>
        <w:t>comprehen</w:t>
      </w:r>
      <w:r w:rsidR="00C545E5">
        <w:rPr>
          <w:rFonts w:ascii="Arial" w:hAnsi="Arial" w:cs="Arial"/>
          <w:color w:val="000000"/>
          <w:sz w:val="22"/>
          <w:szCs w:val="22"/>
        </w:rPr>
        <w:t>sibility</w:t>
      </w:r>
      <w:r>
        <w:rPr>
          <w:rFonts w:ascii="Arial" w:hAnsi="Arial" w:cs="Arial"/>
          <w:color w:val="000000"/>
          <w:sz w:val="22"/>
          <w:szCs w:val="22"/>
        </w:rPr>
        <w:t xml:space="preserve"> of questions, as well as an estimation of how long it would take to complete the survey.</w:t>
      </w:r>
      <w:r w:rsidRPr="00D46869">
        <w:rPr>
          <w:rFonts w:ascii="Arial" w:hAnsi="Arial" w:cs="Arial"/>
          <w:color w:val="000000"/>
          <w:sz w:val="22"/>
          <w:szCs w:val="22"/>
        </w:rPr>
        <w:t xml:space="preserve"> </w:t>
      </w:r>
      <w:r>
        <w:rPr>
          <w:rFonts w:ascii="Arial" w:hAnsi="Arial" w:cs="Arial"/>
          <w:color w:val="000000"/>
          <w:sz w:val="22"/>
          <w:szCs w:val="22"/>
        </w:rPr>
        <w:t>There were few suggestions for substantive changes to the survey beyond wording and grammatical concerns.  Where possible, recommendations were incorporated. In an effort to preserve continuity, recommendations to change existing questions were not always acted upon and neither were suggestions for new questions unless they obtained critical information.</w:t>
      </w:r>
      <w:r w:rsidRPr="00D46869">
        <w:rPr>
          <w:rFonts w:ascii="Arial" w:hAnsi="Arial" w:cs="Arial"/>
          <w:color w:val="000000"/>
          <w:sz w:val="22"/>
          <w:szCs w:val="22"/>
        </w:rPr>
        <w:t xml:space="preserve"> There were no recommendations to reduce the am</w:t>
      </w:r>
      <w:r>
        <w:rPr>
          <w:rFonts w:ascii="Arial" w:hAnsi="Arial" w:cs="Arial"/>
          <w:color w:val="000000"/>
          <w:sz w:val="22"/>
          <w:szCs w:val="22"/>
        </w:rPr>
        <w:t>ount or type of data collected</w:t>
      </w:r>
      <w:r w:rsidRPr="00D46869">
        <w:rPr>
          <w:rFonts w:ascii="Arial" w:hAnsi="Arial" w:cs="Arial"/>
          <w:color w:val="000000"/>
          <w:sz w:val="22"/>
          <w:szCs w:val="22"/>
        </w:rPr>
        <w:t xml:space="preserve">. Below is a selection from the comments we received </w:t>
      </w:r>
      <w:r>
        <w:rPr>
          <w:rFonts w:ascii="Arial" w:hAnsi="Arial" w:cs="Arial"/>
          <w:color w:val="000000"/>
          <w:sz w:val="22"/>
          <w:szCs w:val="22"/>
        </w:rPr>
        <w:t>from reviewers</w:t>
      </w:r>
      <w:r w:rsidRPr="00D46869">
        <w:rPr>
          <w:rFonts w:ascii="Arial" w:hAnsi="Arial" w:cs="Arial"/>
          <w:color w:val="000000"/>
          <w:sz w:val="22"/>
          <w:szCs w:val="22"/>
        </w:rPr>
        <w:t xml:space="preserve">.  </w:t>
      </w:r>
    </w:p>
    <w:p w:rsidR="00605FA7" w:rsidRPr="00D46869" w:rsidRDefault="00605FA7" w:rsidP="00605FA7">
      <w:pPr>
        <w:pStyle w:val="NormalWeb"/>
        <w:textAlignment w:val="top"/>
        <w:rPr>
          <w:rFonts w:ascii="Arial" w:hAnsi="Arial" w:cs="Arial"/>
          <w:color w:val="000000"/>
          <w:sz w:val="22"/>
          <w:szCs w:val="22"/>
        </w:rPr>
      </w:pPr>
      <w:r>
        <w:rPr>
          <w:rFonts w:ascii="Arial" w:hAnsi="Arial" w:cs="Arial"/>
          <w:color w:val="000000"/>
          <w:sz w:val="22"/>
          <w:szCs w:val="22"/>
        </w:rPr>
        <w:t>Two</w:t>
      </w:r>
      <w:r w:rsidRPr="00D46869">
        <w:rPr>
          <w:rFonts w:ascii="Arial" w:hAnsi="Arial" w:cs="Arial"/>
          <w:color w:val="000000"/>
          <w:sz w:val="22"/>
          <w:szCs w:val="22"/>
        </w:rPr>
        <w:t xml:space="preserve"> rev</w:t>
      </w:r>
      <w:r>
        <w:rPr>
          <w:rFonts w:ascii="Arial" w:hAnsi="Arial" w:cs="Arial"/>
          <w:color w:val="000000"/>
          <w:sz w:val="22"/>
          <w:szCs w:val="22"/>
        </w:rPr>
        <w:t>iewers suggested that Question 4</w:t>
      </w:r>
      <w:r w:rsidRPr="00D46869">
        <w:rPr>
          <w:rFonts w:ascii="Arial" w:hAnsi="Arial" w:cs="Arial"/>
          <w:color w:val="000000"/>
          <w:sz w:val="22"/>
          <w:szCs w:val="22"/>
        </w:rPr>
        <w:t xml:space="preserve"> </w:t>
      </w:r>
      <w:r>
        <w:rPr>
          <w:rFonts w:ascii="Arial" w:hAnsi="Arial" w:cs="Arial"/>
          <w:color w:val="000000"/>
          <w:sz w:val="22"/>
          <w:szCs w:val="22"/>
        </w:rPr>
        <w:t>provide</w:t>
      </w:r>
      <w:r w:rsidRPr="00D46869">
        <w:rPr>
          <w:rFonts w:ascii="Arial" w:hAnsi="Arial" w:cs="Arial"/>
          <w:color w:val="000000"/>
          <w:sz w:val="22"/>
          <w:szCs w:val="22"/>
        </w:rPr>
        <w:t xml:space="preserve"> </w:t>
      </w:r>
      <w:r>
        <w:rPr>
          <w:rFonts w:ascii="Arial" w:hAnsi="Arial" w:cs="Arial"/>
          <w:color w:val="000000"/>
          <w:sz w:val="22"/>
          <w:szCs w:val="22"/>
        </w:rPr>
        <w:t xml:space="preserve">better definitions of operational and non-operational work to help respondents understand the terms. Definitions and examples of each type of work were added to the question </w:t>
      </w:r>
      <w:r w:rsidRPr="00D46869">
        <w:rPr>
          <w:rFonts w:ascii="Arial" w:hAnsi="Arial" w:cs="Arial"/>
          <w:color w:val="000000"/>
          <w:sz w:val="22"/>
          <w:szCs w:val="22"/>
        </w:rPr>
        <w:t xml:space="preserve">(see Appendix 1, Question </w:t>
      </w:r>
      <w:r>
        <w:rPr>
          <w:rFonts w:ascii="Arial" w:hAnsi="Arial" w:cs="Arial"/>
          <w:color w:val="000000"/>
          <w:sz w:val="22"/>
          <w:szCs w:val="22"/>
        </w:rPr>
        <w:t>4</w:t>
      </w:r>
      <w:r w:rsidRPr="00D46869">
        <w:rPr>
          <w:rFonts w:ascii="Arial" w:hAnsi="Arial" w:cs="Arial"/>
          <w:color w:val="000000"/>
          <w:sz w:val="22"/>
          <w:szCs w:val="22"/>
        </w:rPr>
        <w:t>).</w:t>
      </w:r>
    </w:p>
    <w:p w:rsidR="00605FA7" w:rsidRDefault="00605FA7" w:rsidP="00605FA7">
      <w:pPr>
        <w:pStyle w:val="NormalWeb"/>
        <w:textAlignment w:val="top"/>
        <w:rPr>
          <w:rFonts w:ascii="Arial" w:hAnsi="Arial" w:cs="Arial"/>
          <w:color w:val="000000"/>
          <w:sz w:val="22"/>
          <w:szCs w:val="22"/>
        </w:rPr>
      </w:pPr>
      <w:r>
        <w:rPr>
          <w:rFonts w:ascii="Arial" w:hAnsi="Arial" w:cs="Arial"/>
          <w:color w:val="000000"/>
          <w:sz w:val="22"/>
          <w:szCs w:val="22"/>
        </w:rPr>
        <w:t>Two reviewers suggested expanding the answer choices in Question 15 to accommodate a wider range of scales.  Two new answer choices were added to the question (see Appendix 1, Question 15).</w:t>
      </w:r>
    </w:p>
    <w:p w:rsidR="00605FA7" w:rsidRDefault="00605FA7" w:rsidP="00605FA7">
      <w:pPr>
        <w:pStyle w:val="NormalWeb"/>
        <w:textAlignment w:val="top"/>
        <w:rPr>
          <w:rFonts w:ascii="Arial" w:hAnsi="Arial" w:cs="Arial"/>
          <w:color w:val="000000"/>
          <w:sz w:val="22"/>
          <w:szCs w:val="22"/>
        </w:rPr>
      </w:pPr>
      <w:r>
        <w:rPr>
          <w:rFonts w:ascii="Arial" w:hAnsi="Arial" w:cs="Arial"/>
          <w:color w:val="000000"/>
          <w:sz w:val="22"/>
          <w:szCs w:val="22"/>
        </w:rPr>
        <w:t>One reviewer suggested adding a question about how long users had been using remotely sensed imagery or GIS software.  Given that the information from such a question would be of value to the USGS in determining the different needs of users with different experience levels, the question was created and added (see Appendix 1, Question 73).</w:t>
      </w:r>
    </w:p>
    <w:p w:rsidR="00605FA7" w:rsidRPr="00D46869" w:rsidRDefault="00605FA7" w:rsidP="00605FA7">
      <w:pPr>
        <w:pStyle w:val="NormalWeb"/>
        <w:textAlignment w:val="top"/>
        <w:rPr>
          <w:rFonts w:ascii="Arial" w:hAnsi="Arial" w:cs="Arial"/>
          <w:color w:val="000000"/>
          <w:sz w:val="22"/>
          <w:szCs w:val="22"/>
        </w:rPr>
      </w:pPr>
      <w:r>
        <w:rPr>
          <w:rFonts w:ascii="Arial" w:hAnsi="Arial" w:cs="Arial"/>
          <w:color w:val="000000"/>
          <w:sz w:val="22"/>
          <w:szCs w:val="22"/>
        </w:rPr>
        <w:t>R</w:t>
      </w:r>
      <w:r w:rsidRPr="00A014CB">
        <w:rPr>
          <w:rFonts w:ascii="Arial" w:hAnsi="Arial" w:cs="Arial"/>
          <w:color w:val="000000"/>
          <w:sz w:val="22"/>
          <w:szCs w:val="22"/>
        </w:rPr>
        <w:t xml:space="preserve">eviewers </w:t>
      </w:r>
      <w:r>
        <w:rPr>
          <w:rFonts w:ascii="Arial" w:hAnsi="Arial" w:cs="Arial"/>
          <w:color w:val="000000"/>
          <w:sz w:val="22"/>
          <w:szCs w:val="22"/>
        </w:rPr>
        <w:t>estimated that it would take around 30</w:t>
      </w:r>
      <w:r w:rsidRPr="00A014CB">
        <w:rPr>
          <w:rFonts w:ascii="Arial" w:hAnsi="Arial" w:cs="Arial"/>
          <w:color w:val="000000"/>
          <w:sz w:val="22"/>
          <w:szCs w:val="22"/>
        </w:rPr>
        <w:t xml:space="preserve"> minute</w:t>
      </w:r>
      <w:r>
        <w:rPr>
          <w:rFonts w:ascii="Arial" w:hAnsi="Arial" w:cs="Arial"/>
          <w:color w:val="000000"/>
          <w:sz w:val="22"/>
          <w:szCs w:val="22"/>
        </w:rPr>
        <w:t>s to complete the survey</w:t>
      </w:r>
      <w:r w:rsidRPr="00A014CB">
        <w:rPr>
          <w:rFonts w:ascii="Arial" w:hAnsi="Arial" w:cs="Arial"/>
          <w:color w:val="000000"/>
          <w:sz w:val="22"/>
          <w:szCs w:val="22"/>
        </w:rPr>
        <w:t>.</w:t>
      </w:r>
      <w:r>
        <w:rPr>
          <w:rFonts w:ascii="Arial" w:hAnsi="Arial" w:cs="Arial"/>
          <w:color w:val="000000"/>
          <w:sz w:val="22"/>
          <w:szCs w:val="22"/>
        </w:rPr>
        <w:t xml:space="preserve"> This estimated completion time is</w:t>
      </w:r>
      <w:r w:rsidRPr="00A014CB">
        <w:rPr>
          <w:rFonts w:ascii="Arial" w:hAnsi="Arial" w:cs="Arial"/>
          <w:color w:val="000000"/>
          <w:sz w:val="22"/>
          <w:szCs w:val="22"/>
        </w:rPr>
        <w:t xml:space="preserve"> used in Table 2 to respond to</w:t>
      </w:r>
      <w:r w:rsidR="009F4BF5">
        <w:rPr>
          <w:rFonts w:ascii="Arial" w:hAnsi="Arial" w:cs="Arial"/>
          <w:color w:val="000000"/>
          <w:sz w:val="22"/>
          <w:szCs w:val="22"/>
        </w:rPr>
        <w:t xml:space="preserve"> item</w:t>
      </w:r>
      <w:r w:rsidRPr="00A014CB">
        <w:rPr>
          <w:rFonts w:ascii="Arial" w:hAnsi="Arial" w:cs="Arial"/>
          <w:color w:val="000000"/>
          <w:sz w:val="22"/>
          <w:szCs w:val="22"/>
        </w:rPr>
        <w:t>12 below.</w:t>
      </w:r>
    </w:p>
    <w:p w:rsidR="00605FA7" w:rsidRDefault="00605FA7" w:rsidP="00605FA7">
      <w:pPr>
        <w:rPr>
          <w:rFonts w:ascii="Arial" w:hAnsi="Arial" w:cs="Arial"/>
          <w:b/>
          <w:sz w:val="22"/>
          <w:szCs w:val="22"/>
        </w:rPr>
      </w:pPr>
    </w:p>
    <w:p w:rsidR="00605FA7" w:rsidRDefault="00605FA7" w:rsidP="00605FA7">
      <w:pPr>
        <w:rPr>
          <w:rFonts w:ascii="Arial" w:hAnsi="Arial" w:cs="Arial"/>
          <w:b/>
          <w:sz w:val="22"/>
          <w:szCs w:val="22"/>
        </w:rPr>
      </w:pPr>
    </w:p>
    <w:p w:rsidR="005B3A25" w:rsidRDefault="005B3A25" w:rsidP="00605FA7">
      <w:pPr>
        <w:rPr>
          <w:rFonts w:ascii="Arial" w:hAnsi="Arial" w:cs="Arial"/>
          <w:b/>
          <w:sz w:val="22"/>
          <w:szCs w:val="22"/>
        </w:rPr>
      </w:pPr>
    </w:p>
    <w:p w:rsidR="00605FA7" w:rsidRPr="00CF1E13" w:rsidRDefault="00605FA7" w:rsidP="00605FA7">
      <w:pPr>
        <w:rPr>
          <w:rFonts w:ascii="Arial" w:hAnsi="Arial" w:cs="Arial"/>
          <w:sz w:val="22"/>
          <w:szCs w:val="22"/>
        </w:rPr>
      </w:pPr>
      <w:r>
        <w:rPr>
          <w:rFonts w:ascii="Arial" w:hAnsi="Arial" w:cs="Arial"/>
          <w:b/>
          <w:sz w:val="22"/>
          <w:szCs w:val="22"/>
        </w:rPr>
        <w:t>T</w:t>
      </w:r>
      <w:r w:rsidRPr="00CF1E13">
        <w:rPr>
          <w:rFonts w:ascii="Arial" w:hAnsi="Arial" w:cs="Arial"/>
          <w:b/>
          <w:sz w:val="22"/>
          <w:szCs w:val="22"/>
        </w:rPr>
        <w:t xml:space="preserve">able 1. Names and </w:t>
      </w:r>
      <w:r>
        <w:rPr>
          <w:rFonts w:ascii="Arial" w:hAnsi="Arial" w:cs="Arial"/>
          <w:b/>
          <w:sz w:val="22"/>
          <w:szCs w:val="22"/>
        </w:rPr>
        <w:t>c</w:t>
      </w:r>
      <w:r w:rsidRPr="00CF1E13">
        <w:rPr>
          <w:rFonts w:ascii="Arial" w:hAnsi="Arial" w:cs="Arial"/>
          <w:b/>
          <w:sz w:val="22"/>
          <w:szCs w:val="22"/>
        </w:rPr>
        <w:t>ontact Information of individuals consulted with outside the agency.</w:t>
      </w:r>
    </w:p>
    <w:p w:rsidR="00605FA7" w:rsidRPr="00CF1E13" w:rsidRDefault="00605FA7" w:rsidP="00605FA7">
      <w:pPr>
        <w:rPr>
          <w:rFonts w:ascii="Arial" w:hAnsi="Arial" w:cs="Arial"/>
          <w:sz w:val="22"/>
          <w:szCs w:val="22"/>
        </w:rPr>
      </w:pPr>
    </w:p>
    <w:tbl>
      <w:tblPr>
        <w:tblW w:w="9738" w:type="dxa"/>
        <w:tblLook w:val="01E0" w:firstRow="1" w:lastRow="1" w:firstColumn="1" w:lastColumn="1" w:noHBand="0" w:noVBand="0"/>
      </w:tblPr>
      <w:tblGrid>
        <w:gridCol w:w="4869"/>
        <w:gridCol w:w="4869"/>
      </w:tblGrid>
      <w:tr w:rsidR="00605FA7" w:rsidRPr="00B70AAE">
        <w:trPr>
          <w:trHeight w:val="530"/>
        </w:trPr>
        <w:tc>
          <w:tcPr>
            <w:tcW w:w="4869" w:type="dxa"/>
            <w:tcBorders>
              <w:top w:val="single" w:sz="4" w:space="0" w:color="auto"/>
              <w:left w:val="single" w:sz="4" w:space="0" w:color="auto"/>
              <w:bottom w:val="single" w:sz="4" w:space="0" w:color="auto"/>
              <w:right w:val="single" w:sz="4" w:space="0" w:color="auto"/>
            </w:tcBorders>
            <w:vAlign w:val="center"/>
          </w:tcPr>
          <w:p w:rsidR="00605FA7" w:rsidRPr="00B70AAE" w:rsidRDefault="00605FA7" w:rsidP="00801B12">
            <w:pPr>
              <w:jc w:val="center"/>
              <w:rPr>
                <w:rFonts w:ascii="Arial" w:hAnsi="Arial" w:cs="Arial"/>
                <w:b/>
              </w:rPr>
            </w:pPr>
            <w:r w:rsidRPr="00B70AAE">
              <w:rPr>
                <w:rFonts w:ascii="Arial" w:hAnsi="Arial" w:cs="Arial"/>
                <w:b/>
              </w:rPr>
              <w:lastRenderedPageBreak/>
              <w:t>Past Reviewers</w:t>
            </w:r>
          </w:p>
        </w:tc>
        <w:tc>
          <w:tcPr>
            <w:tcW w:w="4869" w:type="dxa"/>
            <w:tcBorders>
              <w:top w:val="single" w:sz="4" w:space="0" w:color="auto"/>
              <w:left w:val="single" w:sz="4" w:space="0" w:color="auto"/>
              <w:bottom w:val="single" w:sz="4" w:space="0" w:color="auto"/>
              <w:right w:val="single" w:sz="4" w:space="0" w:color="auto"/>
            </w:tcBorders>
            <w:vAlign w:val="center"/>
          </w:tcPr>
          <w:p w:rsidR="00605FA7" w:rsidRPr="00B70AAE" w:rsidRDefault="00605FA7" w:rsidP="00801B12">
            <w:pPr>
              <w:widowControl/>
              <w:jc w:val="center"/>
              <w:rPr>
                <w:rFonts w:ascii="Arial" w:hAnsi="Arial" w:cs="Arial"/>
                <w:b/>
                <w:color w:val="000000"/>
              </w:rPr>
            </w:pPr>
            <w:r w:rsidRPr="00B70AAE">
              <w:rPr>
                <w:rFonts w:ascii="Arial" w:hAnsi="Arial" w:cs="Arial"/>
                <w:b/>
                <w:color w:val="000000"/>
              </w:rPr>
              <w:t>New Reviewers</w:t>
            </w:r>
          </w:p>
        </w:tc>
      </w:tr>
      <w:tr w:rsidR="00605FA7" w:rsidRPr="0028117A">
        <w:trPr>
          <w:trHeight w:val="1665"/>
        </w:trPr>
        <w:tc>
          <w:tcPr>
            <w:tcW w:w="4869" w:type="dxa"/>
            <w:tcBorders>
              <w:top w:val="single" w:sz="4" w:space="0" w:color="auto"/>
              <w:left w:val="single" w:sz="4" w:space="0" w:color="auto"/>
              <w:right w:val="single" w:sz="4" w:space="0" w:color="auto"/>
            </w:tcBorders>
          </w:tcPr>
          <w:p w:rsidR="00605FA7" w:rsidRPr="0028117A" w:rsidRDefault="00605FA7" w:rsidP="00801B12">
            <w:pPr>
              <w:rPr>
                <w:rFonts w:ascii="Arial" w:hAnsi="Arial" w:cs="Arial"/>
              </w:rPr>
            </w:pPr>
            <w:r w:rsidRPr="0028117A">
              <w:rPr>
                <w:rFonts w:ascii="Arial" w:hAnsi="Arial" w:cs="Arial"/>
              </w:rPr>
              <w:t>Allan Falconer, Associate Dean</w:t>
            </w:r>
          </w:p>
          <w:p w:rsidR="00605FA7" w:rsidRPr="0028117A" w:rsidRDefault="00605FA7" w:rsidP="00801B12">
            <w:pPr>
              <w:rPr>
                <w:rFonts w:ascii="Arial" w:hAnsi="Arial" w:cs="Arial"/>
              </w:rPr>
            </w:pPr>
            <w:r w:rsidRPr="0028117A">
              <w:rPr>
                <w:rFonts w:ascii="Arial" w:hAnsi="Arial" w:cs="Arial"/>
              </w:rPr>
              <w:t>George Mason University</w:t>
            </w:r>
            <w:r>
              <w:rPr>
                <w:rFonts w:ascii="Arial" w:hAnsi="Arial" w:cs="Arial"/>
              </w:rPr>
              <w:t xml:space="preserve">, </w:t>
            </w:r>
            <w:r w:rsidRPr="0028117A">
              <w:rPr>
                <w:rFonts w:ascii="Arial" w:hAnsi="Arial" w:cs="Arial"/>
              </w:rPr>
              <w:t>College of Science</w:t>
            </w:r>
          </w:p>
          <w:p w:rsidR="00605FA7" w:rsidRDefault="00605FA7" w:rsidP="00801B12">
            <w:pPr>
              <w:rPr>
                <w:rFonts w:ascii="Arial" w:hAnsi="Arial" w:cs="Arial"/>
              </w:rPr>
            </w:pPr>
            <w:r w:rsidRPr="0028117A">
              <w:rPr>
                <w:rFonts w:ascii="Arial" w:hAnsi="Arial" w:cs="Arial"/>
              </w:rPr>
              <w:t xml:space="preserve">4400 University Dr., Mail Stop 1E2, </w:t>
            </w:r>
          </w:p>
          <w:p w:rsidR="00605FA7" w:rsidRPr="0028117A" w:rsidRDefault="00605FA7" w:rsidP="00801B12">
            <w:pPr>
              <w:rPr>
                <w:rFonts w:ascii="Arial" w:hAnsi="Arial" w:cs="Arial"/>
              </w:rPr>
            </w:pPr>
            <w:r w:rsidRPr="0028117A">
              <w:rPr>
                <w:rFonts w:ascii="Arial" w:hAnsi="Arial" w:cs="Arial"/>
              </w:rPr>
              <w:t>Fairfax, VA, 22030</w:t>
            </w:r>
          </w:p>
          <w:p w:rsidR="00605FA7" w:rsidRPr="0028117A" w:rsidRDefault="00605FA7" w:rsidP="00801B12">
            <w:pPr>
              <w:rPr>
                <w:rFonts w:ascii="Arial" w:hAnsi="Arial" w:cs="Arial"/>
              </w:rPr>
            </w:pPr>
            <w:r w:rsidRPr="0028117A">
              <w:rPr>
                <w:rFonts w:ascii="Arial" w:hAnsi="Arial" w:cs="Arial"/>
              </w:rPr>
              <w:t>703-993-1360</w:t>
            </w:r>
          </w:p>
          <w:p w:rsidR="00605FA7" w:rsidRPr="00B70AAE" w:rsidRDefault="008C4D08" w:rsidP="00801B12">
            <w:pPr>
              <w:rPr>
                <w:rFonts w:ascii="Arial" w:hAnsi="Arial" w:cs="Arial"/>
                <w:i/>
              </w:rPr>
            </w:pPr>
            <w:hyperlink r:id="rId9" w:history="1">
              <w:r w:rsidR="00605FA7" w:rsidRPr="0028117A">
                <w:rPr>
                  <w:rStyle w:val="Hyperlink"/>
                  <w:rFonts w:ascii="Arial" w:hAnsi="Arial" w:cs="Arial"/>
                </w:rPr>
                <w:t>afalcon1@gmu.edu</w:t>
              </w:r>
            </w:hyperlink>
          </w:p>
        </w:tc>
        <w:tc>
          <w:tcPr>
            <w:tcW w:w="4869" w:type="dxa"/>
            <w:tcBorders>
              <w:top w:val="single" w:sz="4" w:space="0" w:color="auto"/>
              <w:left w:val="single" w:sz="4" w:space="0" w:color="auto"/>
              <w:right w:val="single" w:sz="4" w:space="0" w:color="auto"/>
            </w:tcBorders>
          </w:tcPr>
          <w:p w:rsidR="00605FA7" w:rsidRDefault="00605FA7" w:rsidP="00801B12">
            <w:pPr>
              <w:rPr>
                <w:rFonts w:ascii="Arial" w:hAnsi="Arial" w:cs="Arial"/>
              </w:rPr>
            </w:pPr>
            <w:r>
              <w:rPr>
                <w:rFonts w:ascii="Arial" w:hAnsi="Arial" w:cs="Arial"/>
              </w:rPr>
              <w:t>Celeste Jarvis, Vice President</w:t>
            </w:r>
          </w:p>
          <w:p w:rsidR="00605FA7" w:rsidRDefault="00605FA7" w:rsidP="00801B12">
            <w:pPr>
              <w:rPr>
                <w:rFonts w:ascii="Arial" w:hAnsi="Arial" w:cs="Arial"/>
              </w:rPr>
            </w:pPr>
            <w:r>
              <w:rPr>
                <w:rFonts w:ascii="Arial" w:hAnsi="Arial" w:cs="Arial"/>
              </w:rPr>
              <w:t>Global Science and Technology, Inc.</w:t>
            </w:r>
          </w:p>
          <w:p w:rsidR="00605FA7" w:rsidRDefault="00605FA7" w:rsidP="00801B12">
            <w:pPr>
              <w:rPr>
                <w:rFonts w:ascii="Arial" w:hAnsi="Arial" w:cs="Arial"/>
              </w:rPr>
            </w:pPr>
            <w:r>
              <w:rPr>
                <w:rFonts w:ascii="Arial" w:hAnsi="Arial" w:cs="Arial"/>
              </w:rPr>
              <w:t>7855 Walker Drive, Suite 200</w:t>
            </w:r>
          </w:p>
          <w:p w:rsidR="00605FA7" w:rsidRDefault="00605FA7" w:rsidP="00801B12">
            <w:pPr>
              <w:rPr>
                <w:rFonts w:ascii="Arial" w:hAnsi="Arial" w:cs="Arial"/>
              </w:rPr>
            </w:pPr>
            <w:r>
              <w:rPr>
                <w:rFonts w:ascii="Arial" w:hAnsi="Arial" w:cs="Arial"/>
              </w:rPr>
              <w:t>Greenbelt, MD, 20770</w:t>
            </w:r>
          </w:p>
          <w:p w:rsidR="00605FA7" w:rsidRDefault="00605FA7" w:rsidP="00801B12">
            <w:pPr>
              <w:rPr>
                <w:rFonts w:ascii="Arial" w:hAnsi="Arial" w:cs="Arial"/>
              </w:rPr>
            </w:pPr>
            <w:r>
              <w:rPr>
                <w:rFonts w:ascii="Arial" w:hAnsi="Arial" w:cs="Arial"/>
              </w:rPr>
              <w:t>301-474-9696</w:t>
            </w:r>
          </w:p>
          <w:p w:rsidR="00605FA7" w:rsidRPr="0028117A" w:rsidRDefault="008C4D08" w:rsidP="00801B12">
            <w:pPr>
              <w:rPr>
                <w:rFonts w:ascii="Arial" w:hAnsi="Arial" w:cs="Arial"/>
              </w:rPr>
            </w:pPr>
            <w:hyperlink r:id="rId10" w:history="1">
              <w:r w:rsidR="00605FA7" w:rsidRPr="009F0070">
                <w:rPr>
                  <w:rStyle w:val="Hyperlink"/>
                  <w:rFonts w:ascii="Arial" w:hAnsi="Arial" w:cs="Arial"/>
                </w:rPr>
                <w:t>celeste.jarvis@gst.com</w:t>
              </w:r>
            </w:hyperlink>
            <w:r w:rsidR="00605FA7">
              <w:rPr>
                <w:rFonts w:ascii="Arial" w:hAnsi="Arial" w:cs="Arial"/>
              </w:rPr>
              <w:t xml:space="preserve"> </w:t>
            </w:r>
          </w:p>
        </w:tc>
      </w:tr>
      <w:tr w:rsidR="00605FA7" w:rsidRPr="0028117A">
        <w:tc>
          <w:tcPr>
            <w:tcW w:w="4869" w:type="dxa"/>
            <w:tcBorders>
              <w:left w:val="single" w:sz="4" w:space="0" w:color="auto"/>
              <w:right w:val="single" w:sz="4" w:space="0" w:color="auto"/>
            </w:tcBorders>
          </w:tcPr>
          <w:p w:rsidR="00605FA7" w:rsidRPr="0028117A" w:rsidRDefault="00605FA7" w:rsidP="00801B12">
            <w:pPr>
              <w:rPr>
                <w:rFonts w:ascii="Arial" w:hAnsi="Arial" w:cs="Arial"/>
              </w:rPr>
            </w:pPr>
            <w:r w:rsidRPr="0028117A">
              <w:rPr>
                <w:rFonts w:ascii="Arial" w:hAnsi="Arial" w:cs="Arial"/>
              </w:rPr>
              <w:t>Teresa Howard, Research Associate</w:t>
            </w:r>
          </w:p>
          <w:p w:rsidR="00605FA7" w:rsidRPr="0028117A" w:rsidRDefault="00605FA7" w:rsidP="00801B12">
            <w:pPr>
              <w:rPr>
                <w:rFonts w:ascii="Arial" w:hAnsi="Arial" w:cs="Arial"/>
              </w:rPr>
            </w:pPr>
            <w:r w:rsidRPr="0028117A">
              <w:rPr>
                <w:rFonts w:ascii="Arial" w:hAnsi="Arial" w:cs="Arial"/>
              </w:rPr>
              <w:t>University of Texas at Austin, Center for Space Research</w:t>
            </w:r>
          </w:p>
          <w:p w:rsidR="00605FA7" w:rsidRPr="0028117A" w:rsidRDefault="00605FA7" w:rsidP="00801B12">
            <w:pPr>
              <w:rPr>
                <w:rFonts w:ascii="Arial" w:hAnsi="Arial" w:cs="Arial"/>
              </w:rPr>
            </w:pPr>
            <w:r w:rsidRPr="0028117A">
              <w:rPr>
                <w:rFonts w:ascii="Arial" w:hAnsi="Arial" w:cs="Arial"/>
              </w:rPr>
              <w:t>3925 West Braker Land, Ste. 200</w:t>
            </w:r>
          </w:p>
          <w:p w:rsidR="00605FA7" w:rsidRPr="0028117A" w:rsidRDefault="00605FA7" w:rsidP="00801B12">
            <w:pPr>
              <w:rPr>
                <w:rFonts w:ascii="Arial" w:hAnsi="Arial" w:cs="Arial"/>
              </w:rPr>
            </w:pPr>
            <w:r w:rsidRPr="0028117A">
              <w:rPr>
                <w:rFonts w:ascii="Arial" w:hAnsi="Arial" w:cs="Arial"/>
              </w:rPr>
              <w:t>512-232-7514</w:t>
            </w:r>
          </w:p>
          <w:p w:rsidR="00605FA7" w:rsidRPr="0028117A" w:rsidRDefault="008C4D08" w:rsidP="00801B12">
            <w:pPr>
              <w:rPr>
                <w:rFonts w:ascii="Arial" w:hAnsi="Arial" w:cs="Arial"/>
              </w:rPr>
            </w:pPr>
            <w:hyperlink r:id="rId11" w:history="1">
              <w:r w:rsidR="00605FA7" w:rsidRPr="0028117A">
                <w:rPr>
                  <w:rStyle w:val="Hyperlink"/>
                  <w:rFonts w:ascii="Arial" w:hAnsi="Arial" w:cs="Arial"/>
                </w:rPr>
                <w:t>howard@csr.utexas.edu</w:t>
              </w:r>
            </w:hyperlink>
          </w:p>
          <w:p w:rsidR="00605FA7" w:rsidRPr="0028117A" w:rsidRDefault="00605FA7" w:rsidP="00801B12">
            <w:pPr>
              <w:rPr>
                <w:rFonts w:ascii="Arial" w:hAnsi="Arial" w:cs="Arial"/>
                <w:b/>
                <w:u w:val="single"/>
              </w:rPr>
            </w:pPr>
          </w:p>
        </w:tc>
        <w:tc>
          <w:tcPr>
            <w:tcW w:w="4869" w:type="dxa"/>
            <w:tcBorders>
              <w:left w:val="single" w:sz="4" w:space="0" w:color="auto"/>
              <w:right w:val="single" w:sz="4" w:space="0" w:color="auto"/>
            </w:tcBorders>
          </w:tcPr>
          <w:p w:rsidR="00605FA7" w:rsidRDefault="00605FA7" w:rsidP="00801B12">
            <w:pPr>
              <w:rPr>
                <w:rFonts w:ascii="Arial" w:hAnsi="Arial" w:cs="Arial"/>
              </w:rPr>
            </w:pPr>
            <w:r>
              <w:rPr>
                <w:rFonts w:ascii="Arial" w:hAnsi="Arial" w:cs="Arial"/>
              </w:rPr>
              <w:t>Caroline Hermans, Research Associate</w:t>
            </w:r>
          </w:p>
          <w:p w:rsidR="00605FA7" w:rsidRDefault="00605FA7" w:rsidP="00801B12">
            <w:pPr>
              <w:rPr>
                <w:rFonts w:ascii="Arial" w:hAnsi="Arial" w:cs="Arial"/>
              </w:rPr>
            </w:pPr>
            <w:r>
              <w:rPr>
                <w:rFonts w:ascii="Arial" w:hAnsi="Arial" w:cs="Arial"/>
              </w:rPr>
              <w:t>City University of New York (CUNY), Environmental CrossRoads Initiative</w:t>
            </w:r>
          </w:p>
          <w:p w:rsidR="00605FA7" w:rsidRDefault="00605FA7" w:rsidP="00801B12">
            <w:pPr>
              <w:rPr>
                <w:rFonts w:ascii="Arial" w:hAnsi="Arial" w:cs="Arial"/>
              </w:rPr>
            </w:pPr>
            <w:r>
              <w:rPr>
                <w:rFonts w:ascii="Arial" w:hAnsi="Arial" w:cs="Arial"/>
              </w:rPr>
              <w:t>160 Convent Avenue</w:t>
            </w:r>
          </w:p>
          <w:p w:rsidR="00605FA7" w:rsidRDefault="00605FA7" w:rsidP="00801B12">
            <w:pPr>
              <w:rPr>
                <w:rFonts w:ascii="Arial" w:hAnsi="Arial" w:cs="Arial"/>
              </w:rPr>
            </w:pPr>
            <w:r>
              <w:rPr>
                <w:rFonts w:ascii="Arial" w:hAnsi="Arial" w:cs="Arial"/>
              </w:rPr>
              <w:t>New York, NY, 10031</w:t>
            </w:r>
          </w:p>
          <w:p w:rsidR="00605FA7" w:rsidRDefault="00605FA7" w:rsidP="00801B12">
            <w:pPr>
              <w:rPr>
                <w:rFonts w:ascii="Arial" w:hAnsi="Arial" w:cs="Arial"/>
              </w:rPr>
            </w:pPr>
            <w:r>
              <w:rPr>
                <w:rFonts w:ascii="Arial" w:hAnsi="Arial" w:cs="Arial"/>
              </w:rPr>
              <w:t>212-650-5649</w:t>
            </w:r>
          </w:p>
          <w:p w:rsidR="00605FA7" w:rsidRPr="0028117A" w:rsidRDefault="008C4D08" w:rsidP="00801B12">
            <w:pPr>
              <w:rPr>
                <w:rFonts w:ascii="Arial" w:hAnsi="Arial" w:cs="Arial"/>
              </w:rPr>
            </w:pPr>
            <w:hyperlink r:id="rId12" w:history="1">
              <w:r w:rsidR="00605FA7" w:rsidRPr="009F0070">
                <w:rPr>
                  <w:rStyle w:val="Hyperlink"/>
                  <w:rFonts w:ascii="Arial" w:hAnsi="Arial" w:cs="Arial"/>
                </w:rPr>
                <w:t>chermans@ccny.cuny.edu</w:t>
              </w:r>
            </w:hyperlink>
            <w:r w:rsidR="00605FA7">
              <w:rPr>
                <w:rFonts w:ascii="Arial" w:hAnsi="Arial" w:cs="Arial"/>
              </w:rPr>
              <w:t xml:space="preserve"> </w:t>
            </w:r>
          </w:p>
        </w:tc>
      </w:tr>
      <w:tr w:rsidR="00605FA7" w:rsidRPr="0028117A">
        <w:trPr>
          <w:trHeight w:val="1611"/>
        </w:trPr>
        <w:tc>
          <w:tcPr>
            <w:tcW w:w="4869" w:type="dxa"/>
            <w:tcBorders>
              <w:left w:val="single" w:sz="4" w:space="0" w:color="auto"/>
              <w:bottom w:val="single" w:sz="4" w:space="0" w:color="auto"/>
              <w:right w:val="single" w:sz="4" w:space="0" w:color="auto"/>
            </w:tcBorders>
          </w:tcPr>
          <w:p w:rsidR="00605FA7" w:rsidRDefault="00605FA7" w:rsidP="00801B12">
            <w:pPr>
              <w:rPr>
                <w:rFonts w:ascii="Arial" w:hAnsi="Arial" w:cs="Arial"/>
              </w:rPr>
            </w:pPr>
            <w:r w:rsidRPr="0028117A">
              <w:rPr>
                <w:rFonts w:ascii="Arial" w:hAnsi="Arial" w:cs="Arial"/>
              </w:rPr>
              <w:t>Darrel Williams</w:t>
            </w:r>
            <w:r>
              <w:rPr>
                <w:rFonts w:ascii="Arial" w:hAnsi="Arial" w:cs="Arial"/>
              </w:rPr>
              <w:t>, Chief Scientist</w:t>
            </w:r>
          </w:p>
          <w:p w:rsidR="00605FA7" w:rsidRDefault="00605FA7" w:rsidP="00801B12">
            <w:pPr>
              <w:rPr>
                <w:rFonts w:ascii="Arial" w:hAnsi="Arial" w:cs="Arial"/>
              </w:rPr>
            </w:pPr>
            <w:r>
              <w:rPr>
                <w:rFonts w:ascii="Arial" w:hAnsi="Arial" w:cs="Arial"/>
              </w:rPr>
              <w:t>Global Science &amp; Technology, Inc.</w:t>
            </w:r>
          </w:p>
          <w:p w:rsidR="00605FA7" w:rsidRDefault="00605FA7" w:rsidP="00801B12">
            <w:pPr>
              <w:rPr>
                <w:rFonts w:ascii="Arial" w:hAnsi="Arial" w:cs="Arial"/>
              </w:rPr>
            </w:pPr>
            <w:r>
              <w:rPr>
                <w:rFonts w:ascii="Arial" w:hAnsi="Arial" w:cs="Arial"/>
              </w:rPr>
              <w:t>7855 Walker Drive, Suite 200</w:t>
            </w:r>
          </w:p>
          <w:p w:rsidR="00605FA7" w:rsidRDefault="00605FA7" w:rsidP="00801B12">
            <w:pPr>
              <w:rPr>
                <w:rFonts w:ascii="Arial" w:hAnsi="Arial" w:cs="Arial"/>
              </w:rPr>
            </w:pPr>
            <w:r>
              <w:rPr>
                <w:rFonts w:ascii="Arial" w:hAnsi="Arial" w:cs="Arial"/>
              </w:rPr>
              <w:t>Greenbelt, MD, 20770</w:t>
            </w:r>
          </w:p>
          <w:p w:rsidR="00605FA7" w:rsidRDefault="00605FA7" w:rsidP="00801B12">
            <w:pPr>
              <w:rPr>
                <w:rFonts w:ascii="Arial" w:hAnsi="Arial" w:cs="Arial"/>
              </w:rPr>
            </w:pPr>
            <w:r>
              <w:rPr>
                <w:rFonts w:ascii="Arial" w:hAnsi="Arial" w:cs="Arial"/>
              </w:rPr>
              <w:t>240-542-1106</w:t>
            </w:r>
          </w:p>
          <w:p w:rsidR="00605FA7" w:rsidRPr="00D21BEA" w:rsidRDefault="008C4D08" w:rsidP="00801B12">
            <w:pPr>
              <w:rPr>
                <w:rFonts w:ascii="Arial" w:hAnsi="Arial" w:cs="Arial"/>
              </w:rPr>
            </w:pPr>
            <w:hyperlink r:id="rId13" w:history="1">
              <w:r w:rsidR="00605FA7" w:rsidRPr="009F0070">
                <w:rPr>
                  <w:rStyle w:val="Hyperlink"/>
                  <w:rFonts w:ascii="Arial" w:hAnsi="Arial" w:cs="Arial"/>
                </w:rPr>
                <w:t>darrel.williams@gst.com</w:t>
              </w:r>
            </w:hyperlink>
            <w:r w:rsidR="00605FA7">
              <w:rPr>
                <w:rFonts w:ascii="Arial" w:hAnsi="Arial" w:cs="Arial"/>
              </w:rPr>
              <w:t xml:space="preserve"> </w:t>
            </w:r>
          </w:p>
        </w:tc>
        <w:tc>
          <w:tcPr>
            <w:tcW w:w="4869" w:type="dxa"/>
            <w:tcBorders>
              <w:left w:val="single" w:sz="4" w:space="0" w:color="auto"/>
              <w:bottom w:val="single" w:sz="4" w:space="0" w:color="auto"/>
              <w:right w:val="single" w:sz="4" w:space="0" w:color="auto"/>
            </w:tcBorders>
          </w:tcPr>
          <w:p w:rsidR="00605FA7" w:rsidRPr="0028117A" w:rsidRDefault="00605FA7" w:rsidP="00801B12">
            <w:pPr>
              <w:rPr>
                <w:rFonts w:ascii="Arial" w:hAnsi="Arial" w:cs="Arial"/>
              </w:rPr>
            </w:pPr>
          </w:p>
        </w:tc>
      </w:tr>
    </w:tbl>
    <w:p w:rsidR="00605FA7" w:rsidRDefault="00605FA7" w:rsidP="00605FA7">
      <w:pPr>
        <w:tabs>
          <w:tab w:val="left" w:pos="270"/>
        </w:tabs>
        <w:rPr>
          <w:rFonts w:ascii="Arial" w:hAnsi="Arial" w:cs="Arial"/>
          <w:b/>
          <w:sz w:val="22"/>
          <w:szCs w:val="22"/>
        </w:rPr>
      </w:pPr>
    </w:p>
    <w:p w:rsidR="00F4316F" w:rsidRPr="00CF1E13" w:rsidRDefault="00F4316F" w:rsidP="006C3D96">
      <w:pPr>
        <w:numPr>
          <w:ilvl w:val="0"/>
          <w:numId w:val="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CF1E13">
        <w:rPr>
          <w:rFonts w:ascii="Arial" w:hAnsi="Arial" w:cs="Arial"/>
          <w:b/>
          <w:bCs/>
          <w:sz w:val="22"/>
          <w:szCs w:val="22"/>
        </w:rPr>
        <w:t>Explain any decision to provide any payment or gift to respondents, other than remuneration of contractors or grantees.</w:t>
      </w:r>
      <w:r w:rsidR="00714869">
        <w:rPr>
          <w:rFonts w:ascii="Arial" w:hAnsi="Arial" w:cs="Arial"/>
          <w:b/>
          <w:bCs/>
          <w:sz w:val="22"/>
          <w:szCs w:val="22"/>
        </w:rPr>
        <w:t xml:space="preserve"> </w:t>
      </w:r>
    </w:p>
    <w:p w:rsidR="009E0439" w:rsidRPr="00A014CB" w:rsidRDefault="00F4316F" w:rsidP="00A014CB">
      <w:pPr>
        <w:pStyle w:val="NormalWeb"/>
        <w:textAlignment w:val="top"/>
        <w:rPr>
          <w:rFonts w:ascii="Arial" w:hAnsi="Arial" w:cs="Arial"/>
          <w:color w:val="000000"/>
          <w:sz w:val="22"/>
          <w:szCs w:val="22"/>
        </w:rPr>
      </w:pPr>
      <w:r w:rsidRPr="00A014CB">
        <w:rPr>
          <w:rFonts w:ascii="Arial" w:hAnsi="Arial" w:cs="Arial"/>
          <w:color w:val="000000"/>
          <w:sz w:val="22"/>
          <w:szCs w:val="22"/>
        </w:rPr>
        <w:t>There are no payments or gift giving associated with this collection.</w:t>
      </w:r>
    </w:p>
    <w:p w:rsidR="00F4316F" w:rsidRPr="00CF1E13" w:rsidRDefault="00F4316F" w:rsidP="00CD70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F1E13">
        <w:rPr>
          <w:rFonts w:ascii="Arial" w:hAnsi="Arial" w:cs="Arial"/>
          <w:b/>
          <w:sz w:val="22"/>
          <w:szCs w:val="22"/>
        </w:rPr>
        <w:t>10.</w:t>
      </w:r>
      <w:r w:rsidR="000803A6">
        <w:rPr>
          <w:rFonts w:ascii="Arial" w:hAnsi="Arial" w:cs="Arial"/>
          <w:b/>
          <w:sz w:val="22"/>
          <w:szCs w:val="22"/>
        </w:rPr>
        <w:t xml:space="preserve">  </w:t>
      </w:r>
      <w:r w:rsidR="00714869">
        <w:rPr>
          <w:rFonts w:ascii="Arial" w:hAnsi="Arial" w:cs="Arial"/>
          <w:b/>
          <w:sz w:val="22"/>
          <w:szCs w:val="22"/>
        </w:rPr>
        <w:t xml:space="preserve"> </w:t>
      </w:r>
      <w:r w:rsidRPr="00CF1E13">
        <w:rPr>
          <w:rFonts w:ascii="Arial" w:hAnsi="Arial" w:cs="Arial"/>
          <w:b/>
          <w:sz w:val="22"/>
          <w:szCs w:val="22"/>
        </w:rPr>
        <w:t>Describe any assurance of confidentiality provided to respondents and the basis for the assurance in statute, regulation, or agency policy.</w:t>
      </w:r>
      <w:r w:rsidR="00714869">
        <w:rPr>
          <w:rFonts w:ascii="Arial" w:hAnsi="Arial" w:cs="Arial"/>
          <w:b/>
          <w:color w:val="0000FF"/>
          <w:sz w:val="22"/>
          <w:szCs w:val="22"/>
        </w:rPr>
        <w:t xml:space="preserve"> </w:t>
      </w:r>
      <w:r w:rsidRPr="00CF1E13">
        <w:rPr>
          <w:rFonts w:ascii="Arial" w:hAnsi="Arial" w:cs="Arial"/>
          <w:b/>
          <w:color w:val="0000FF"/>
          <w:sz w:val="22"/>
          <w:szCs w:val="22"/>
        </w:rPr>
        <w:t xml:space="preserve"> </w:t>
      </w:r>
    </w:p>
    <w:p w:rsidR="00F4316F" w:rsidRPr="00A014CB" w:rsidRDefault="000803A6" w:rsidP="00A014CB">
      <w:pPr>
        <w:pStyle w:val="NormalWeb"/>
        <w:textAlignment w:val="top"/>
        <w:rPr>
          <w:rFonts w:ascii="Arial" w:hAnsi="Arial" w:cs="Arial"/>
          <w:color w:val="000000"/>
          <w:sz w:val="22"/>
          <w:szCs w:val="22"/>
        </w:rPr>
      </w:pPr>
      <w:r w:rsidRPr="000D1217">
        <w:rPr>
          <w:rFonts w:ascii="Arial" w:hAnsi="Arial" w:cs="Arial"/>
          <w:color w:val="000000"/>
          <w:sz w:val="22"/>
          <w:szCs w:val="22"/>
        </w:rPr>
        <w:t xml:space="preserve">We will ask respondents </w:t>
      </w:r>
      <w:r w:rsidR="000D1217">
        <w:rPr>
          <w:rFonts w:ascii="Arial" w:hAnsi="Arial" w:cs="Arial"/>
          <w:color w:val="000000"/>
          <w:sz w:val="22"/>
          <w:szCs w:val="22"/>
        </w:rPr>
        <w:t xml:space="preserve">a series of </w:t>
      </w:r>
      <w:r w:rsidRPr="000D1217">
        <w:rPr>
          <w:rFonts w:ascii="Arial" w:hAnsi="Arial" w:cs="Arial"/>
          <w:color w:val="000000"/>
          <w:sz w:val="22"/>
          <w:szCs w:val="22"/>
        </w:rPr>
        <w:t>demographic questions</w:t>
      </w:r>
      <w:r w:rsidR="003E6EEF" w:rsidRPr="000D1217">
        <w:rPr>
          <w:rFonts w:ascii="Arial" w:hAnsi="Arial" w:cs="Arial"/>
          <w:color w:val="000000"/>
          <w:sz w:val="22"/>
          <w:szCs w:val="22"/>
        </w:rPr>
        <w:t>, but we</w:t>
      </w:r>
      <w:r w:rsidRPr="000D1217">
        <w:rPr>
          <w:rFonts w:ascii="Arial" w:hAnsi="Arial" w:cs="Arial"/>
          <w:color w:val="000000"/>
          <w:sz w:val="22"/>
          <w:szCs w:val="22"/>
        </w:rPr>
        <w:t xml:space="preserve"> will not collect any personal identifying information. We will aggregate all information collected and use it only for statistical purposes. </w:t>
      </w:r>
      <w:r w:rsidR="00F4316F" w:rsidRPr="00CF1E13">
        <w:rPr>
          <w:rFonts w:ascii="Arial" w:hAnsi="Arial" w:cs="Arial"/>
          <w:color w:val="000000"/>
          <w:sz w:val="22"/>
          <w:szCs w:val="22"/>
        </w:rPr>
        <w:t>For the purposes of confidentiality, all connections between respondent e-mail address and returned survey will be eliminated upon receipt. No list of respondent e-mail addresses will be retained after data collection is completed.</w:t>
      </w:r>
      <w:r w:rsidR="00714869">
        <w:rPr>
          <w:rFonts w:ascii="Arial" w:hAnsi="Arial" w:cs="Arial"/>
          <w:color w:val="000000"/>
          <w:sz w:val="22"/>
          <w:szCs w:val="22"/>
        </w:rPr>
        <w:t xml:space="preserve"> </w:t>
      </w:r>
    </w:p>
    <w:p w:rsidR="00F4316F" w:rsidRPr="00CF1E13" w:rsidRDefault="00F4316F" w:rsidP="00F4316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r w:rsidRPr="00CF1E13">
        <w:rPr>
          <w:rFonts w:ascii="Arial" w:hAnsi="Arial" w:cs="Arial"/>
          <w:b/>
          <w:bCs/>
          <w:sz w:val="22"/>
          <w:szCs w:val="22"/>
        </w:rPr>
        <w:t xml:space="preserve">11. </w:t>
      </w:r>
      <w:r w:rsidRPr="00CF1E13">
        <w:rPr>
          <w:rFonts w:ascii="Arial" w:hAnsi="Arial" w:cs="Arial"/>
          <w:b/>
          <w:sz w:val="22"/>
          <w:szCs w:val="22"/>
        </w:rPr>
        <w:t>Provide additional justification for any questions of a sensitive nature such as: sexual behavior and attitudes, religious beliefs, and other matters that are commonly considered private.</w:t>
      </w:r>
      <w:r w:rsidR="00714869">
        <w:rPr>
          <w:rFonts w:ascii="Arial" w:hAnsi="Arial" w:cs="Arial"/>
          <w:b/>
          <w:sz w:val="22"/>
          <w:szCs w:val="22"/>
        </w:rPr>
        <w:t xml:space="preserve"> </w:t>
      </w:r>
      <w:r w:rsidRPr="00CF1E13">
        <w:rPr>
          <w:rFonts w:ascii="Arial" w:hAnsi="Arial" w:cs="Arial"/>
          <w:b/>
          <w:sz w:val="22"/>
          <w:szCs w:val="22"/>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4316F" w:rsidRPr="00A014CB" w:rsidRDefault="00F4316F" w:rsidP="00A014CB">
      <w:pPr>
        <w:pStyle w:val="NormalWeb"/>
        <w:textAlignment w:val="top"/>
        <w:rPr>
          <w:rFonts w:ascii="Arial" w:hAnsi="Arial" w:cs="Arial"/>
          <w:color w:val="000000"/>
          <w:sz w:val="22"/>
          <w:szCs w:val="22"/>
        </w:rPr>
      </w:pPr>
      <w:r w:rsidRPr="00A014CB">
        <w:rPr>
          <w:rFonts w:ascii="Arial" w:hAnsi="Arial" w:cs="Arial"/>
          <w:color w:val="000000"/>
          <w:sz w:val="22"/>
          <w:szCs w:val="22"/>
        </w:rPr>
        <w:t>This collection does not ask for information of a sensitive nature.</w:t>
      </w:r>
    </w:p>
    <w:p w:rsidR="00902662" w:rsidRPr="00CF1E13" w:rsidRDefault="00902662" w:rsidP="004E695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F1E13">
        <w:rPr>
          <w:rFonts w:ascii="Arial" w:hAnsi="Arial" w:cs="Arial"/>
          <w:b/>
          <w:bCs/>
          <w:sz w:val="22"/>
          <w:szCs w:val="22"/>
        </w:rPr>
        <w:t xml:space="preserve">12. </w:t>
      </w:r>
      <w:r w:rsidRPr="00CF1E13">
        <w:rPr>
          <w:rFonts w:ascii="Arial" w:hAnsi="Arial" w:cs="Arial"/>
          <w:b/>
          <w:sz w:val="22"/>
          <w:szCs w:val="22"/>
        </w:rPr>
        <w:t>Provide estimates of the hour burden of the collection of information.</w:t>
      </w:r>
      <w:r w:rsidR="00714869">
        <w:rPr>
          <w:rFonts w:ascii="Arial" w:hAnsi="Arial" w:cs="Arial"/>
          <w:b/>
          <w:sz w:val="22"/>
          <w:szCs w:val="22"/>
        </w:rPr>
        <w:t xml:space="preserve"> </w:t>
      </w:r>
      <w:r w:rsidRPr="00CF1E13">
        <w:rPr>
          <w:rFonts w:ascii="Arial" w:hAnsi="Arial" w:cs="Arial"/>
          <w:b/>
          <w:sz w:val="22"/>
          <w:szCs w:val="22"/>
        </w:rPr>
        <w:t>The statement</w:t>
      </w:r>
      <w:r w:rsidR="00714869">
        <w:rPr>
          <w:rFonts w:ascii="Arial" w:hAnsi="Arial" w:cs="Arial"/>
          <w:b/>
          <w:sz w:val="22"/>
          <w:szCs w:val="22"/>
        </w:rPr>
        <w:t xml:space="preserve"> </w:t>
      </w:r>
      <w:r w:rsidRPr="00CF1E13">
        <w:rPr>
          <w:rFonts w:ascii="Arial" w:hAnsi="Arial" w:cs="Arial"/>
          <w:b/>
          <w:sz w:val="22"/>
          <w:szCs w:val="22"/>
        </w:rPr>
        <w:t>should:</w:t>
      </w:r>
    </w:p>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CF1E13">
        <w:rPr>
          <w:rFonts w:ascii="Arial" w:hAnsi="Arial" w:cs="Arial"/>
          <w:b/>
          <w:sz w:val="22"/>
          <w:szCs w:val="22"/>
        </w:rPr>
        <w:tab/>
        <w:t>*</w:t>
      </w:r>
      <w:r w:rsidRPr="00CF1E13">
        <w:rPr>
          <w:rFonts w:ascii="Arial" w:hAnsi="Arial" w:cs="Arial"/>
          <w:b/>
          <w:sz w:val="22"/>
          <w:szCs w:val="22"/>
        </w:rPr>
        <w:tab/>
        <w:t>Indicate the number of respondents, frequency of response, annual hour burden, and an explanation of how the burden was estimated.</w:t>
      </w:r>
      <w:r w:rsidR="00714869">
        <w:rPr>
          <w:rFonts w:ascii="Arial" w:hAnsi="Arial" w:cs="Arial"/>
          <w:b/>
          <w:sz w:val="22"/>
          <w:szCs w:val="22"/>
        </w:rPr>
        <w:t xml:space="preserve"> </w:t>
      </w:r>
      <w:r w:rsidRPr="00CF1E13">
        <w:rPr>
          <w:rFonts w:ascii="Arial" w:hAnsi="Arial" w:cs="Arial"/>
          <w:b/>
          <w:sz w:val="22"/>
          <w:szCs w:val="22"/>
        </w:rPr>
        <w:t>Unless directed to do so, agencies should not conduct special surveys to obtain information on which to base hour burden estimates.</w:t>
      </w:r>
      <w:r w:rsidR="00714869">
        <w:rPr>
          <w:rFonts w:ascii="Arial" w:hAnsi="Arial" w:cs="Arial"/>
          <w:b/>
          <w:sz w:val="22"/>
          <w:szCs w:val="22"/>
        </w:rPr>
        <w:t xml:space="preserve"> </w:t>
      </w:r>
      <w:r w:rsidRPr="00CF1E13">
        <w:rPr>
          <w:rFonts w:ascii="Arial" w:hAnsi="Arial" w:cs="Arial"/>
          <w:b/>
          <w:sz w:val="22"/>
          <w:szCs w:val="22"/>
        </w:rPr>
        <w:t>Consultation with a sample (fewer than 10) of potential respondents is desirable.</w:t>
      </w:r>
      <w:r w:rsidR="00714869">
        <w:rPr>
          <w:rFonts w:ascii="Arial" w:hAnsi="Arial" w:cs="Arial"/>
          <w:b/>
          <w:sz w:val="22"/>
          <w:szCs w:val="22"/>
        </w:rPr>
        <w:t xml:space="preserve"> </w:t>
      </w:r>
      <w:r w:rsidRPr="00CF1E13">
        <w:rPr>
          <w:rFonts w:ascii="Arial" w:hAnsi="Arial" w:cs="Arial"/>
          <w:b/>
          <w:sz w:val="22"/>
          <w:szCs w:val="22"/>
        </w:rPr>
        <w:t xml:space="preserve">If the hour burden on respondents is expected to vary widely because of differences in activity, size, or complexity, show the range of estimated hour burden, and </w:t>
      </w:r>
      <w:r w:rsidRPr="00CF1E13">
        <w:rPr>
          <w:rFonts w:ascii="Arial" w:hAnsi="Arial" w:cs="Arial"/>
          <w:b/>
          <w:sz w:val="22"/>
          <w:szCs w:val="22"/>
        </w:rPr>
        <w:lastRenderedPageBreak/>
        <w:t>explain the reasons for the variance.</w:t>
      </w:r>
      <w:r w:rsidR="00714869">
        <w:rPr>
          <w:rFonts w:ascii="Arial" w:hAnsi="Arial" w:cs="Arial"/>
          <w:b/>
          <w:sz w:val="22"/>
          <w:szCs w:val="22"/>
        </w:rPr>
        <w:t xml:space="preserve"> </w:t>
      </w:r>
      <w:r w:rsidRPr="00CF1E13">
        <w:rPr>
          <w:rFonts w:ascii="Arial" w:hAnsi="Arial" w:cs="Arial"/>
          <w:b/>
          <w:sz w:val="22"/>
          <w:szCs w:val="22"/>
        </w:rPr>
        <w:t>Generally, estimates should not include burden hours for customary and usual business practices.</w:t>
      </w:r>
    </w:p>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CF1E13">
        <w:rPr>
          <w:rFonts w:ascii="Arial" w:hAnsi="Arial" w:cs="Arial"/>
          <w:b/>
          <w:sz w:val="22"/>
          <w:szCs w:val="22"/>
        </w:rPr>
        <w:tab/>
        <w:t>*</w:t>
      </w:r>
      <w:r w:rsidRPr="00CF1E13">
        <w:rPr>
          <w:rFonts w:ascii="Arial" w:hAnsi="Arial" w:cs="Arial"/>
          <w:b/>
          <w:sz w:val="22"/>
          <w:szCs w:val="22"/>
        </w:rPr>
        <w:tab/>
        <w:t>If this request for approval covers more than one form, provide separate hour burden estimates for each form and aggregate the hour burdens.</w:t>
      </w:r>
    </w:p>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CF1E13">
        <w:rPr>
          <w:rFonts w:ascii="Arial" w:hAnsi="Arial" w:cs="Arial"/>
          <w:b/>
          <w:sz w:val="22"/>
          <w:szCs w:val="22"/>
        </w:rPr>
        <w:tab/>
        <w:t>*</w:t>
      </w:r>
      <w:r w:rsidRPr="00CF1E13">
        <w:rPr>
          <w:rFonts w:ascii="Arial" w:hAnsi="Arial" w:cs="Arial"/>
          <w:b/>
          <w:sz w:val="22"/>
          <w:szCs w:val="22"/>
        </w:rPr>
        <w:tab/>
        <w:t>Provide estimates of annualized cost to respondents for the hour burdens for collections of information, identifying and using appropriate wage rate categories.</w:t>
      </w:r>
      <w:r w:rsidR="00714869">
        <w:rPr>
          <w:rFonts w:ascii="Arial" w:hAnsi="Arial" w:cs="Arial"/>
          <w:b/>
          <w:sz w:val="22"/>
          <w:szCs w:val="22"/>
        </w:rPr>
        <w:t xml:space="preserve"> </w:t>
      </w:r>
      <w:r w:rsidRPr="00CF1E13">
        <w:rPr>
          <w:rFonts w:ascii="Arial" w:hAnsi="Arial" w:cs="Arial"/>
          <w:b/>
          <w:sz w:val="22"/>
          <w:szCs w:val="22"/>
        </w:rPr>
        <w:t>The cost of contracting out or paying outside parties for information collection activities should not be included here.</w:t>
      </w:r>
      <w:r w:rsidR="00714869">
        <w:rPr>
          <w:rFonts w:ascii="Arial" w:hAnsi="Arial" w:cs="Arial"/>
          <w:b/>
          <w:sz w:val="22"/>
          <w:szCs w:val="22"/>
        </w:rPr>
        <w:t xml:space="preserve"> </w:t>
      </w:r>
      <w:r w:rsidRPr="00CF1E13">
        <w:rPr>
          <w:rFonts w:ascii="Arial" w:hAnsi="Arial" w:cs="Arial"/>
          <w:b/>
          <w:sz w:val="22"/>
          <w:szCs w:val="22"/>
        </w:rPr>
        <w:t>Instead, this cost should be included in Item 14.</w:t>
      </w:r>
    </w:p>
    <w:p w:rsidR="000D1217" w:rsidRPr="000D1217" w:rsidRDefault="007779CC" w:rsidP="00A014CB">
      <w:pPr>
        <w:pStyle w:val="NormalWeb"/>
        <w:textAlignment w:val="top"/>
        <w:rPr>
          <w:rFonts w:ascii="Arial" w:hAnsi="Arial" w:cs="Arial"/>
          <w:color w:val="000000"/>
          <w:sz w:val="22"/>
          <w:szCs w:val="22"/>
        </w:rPr>
      </w:pPr>
      <w:r w:rsidRPr="000D1217">
        <w:rPr>
          <w:rFonts w:ascii="Arial" w:hAnsi="Arial" w:cs="Arial"/>
          <w:color w:val="000000"/>
          <w:sz w:val="22"/>
          <w:szCs w:val="22"/>
        </w:rPr>
        <w:t>Burden estimate is based upon the time to read instructions and to complete an on-line survey.</w:t>
      </w:r>
      <w:r w:rsidR="00714869" w:rsidRPr="000D1217">
        <w:rPr>
          <w:rFonts w:ascii="Arial" w:hAnsi="Arial" w:cs="Arial"/>
          <w:color w:val="000000"/>
          <w:sz w:val="22"/>
          <w:szCs w:val="22"/>
        </w:rPr>
        <w:t xml:space="preserve"> </w:t>
      </w:r>
      <w:r w:rsidR="007A15BC" w:rsidRPr="000D1217">
        <w:rPr>
          <w:rFonts w:ascii="Arial" w:hAnsi="Arial" w:cs="Arial"/>
          <w:color w:val="000000"/>
          <w:sz w:val="22"/>
          <w:szCs w:val="22"/>
        </w:rPr>
        <w:t>Th</w:t>
      </w:r>
      <w:r w:rsidR="003A3D83" w:rsidRPr="000D1217">
        <w:rPr>
          <w:rFonts w:ascii="Arial" w:hAnsi="Arial" w:cs="Arial"/>
          <w:color w:val="000000"/>
          <w:sz w:val="22"/>
          <w:szCs w:val="22"/>
        </w:rPr>
        <w:t xml:space="preserve">is collection contains </w:t>
      </w:r>
      <w:r w:rsidR="000D1217" w:rsidRPr="000D1217">
        <w:rPr>
          <w:rFonts w:ascii="Arial" w:hAnsi="Arial" w:cs="Arial"/>
          <w:color w:val="000000"/>
          <w:sz w:val="22"/>
          <w:szCs w:val="22"/>
        </w:rPr>
        <w:t xml:space="preserve">two </w:t>
      </w:r>
      <w:r w:rsidR="0055584F">
        <w:rPr>
          <w:rFonts w:ascii="Arial" w:hAnsi="Arial" w:cs="Arial"/>
          <w:color w:val="000000"/>
          <w:sz w:val="22"/>
          <w:szCs w:val="22"/>
        </w:rPr>
        <w:t>surveys. T</w:t>
      </w:r>
      <w:r w:rsidR="00004705" w:rsidRPr="000D1217">
        <w:rPr>
          <w:rFonts w:ascii="Arial" w:hAnsi="Arial" w:cs="Arial"/>
          <w:color w:val="000000"/>
          <w:sz w:val="22"/>
          <w:szCs w:val="22"/>
        </w:rPr>
        <w:t>he main survey</w:t>
      </w:r>
      <w:r w:rsidR="0055584F">
        <w:rPr>
          <w:rFonts w:ascii="Arial" w:hAnsi="Arial" w:cs="Arial"/>
          <w:color w:val="000000"/>
          <w:sz w:val="22"/>
          <w:szCs w:val="22"/>
        </w:rPr>
        <w:t xml:space="preserve"> - a</w:t>
      </w:r>
      <w:r w:rsidR="003A3D83" w:rsidRPr="000D1217">
        <w:rPr>
          <w:rFonts w:ascii="Arial" w:hAnsi="Arial" w:cs="Arial"/>
          <w:color w:val="000000"/>
          <w:sz w:val="22"/>
          <w:szCs w:val="22"/>
        </w:rPr>
        <w:t xml:space="preserve">ll respondents will receive instructions and answer </w:t>
      </w:r>
      <w:r w:rsidR="00104C7A" w:rsidRPr="000D1217">
        <w:rPr>
          <w:rFonts w:ascii="Arial" w:hAnsi="Arial" w:cs="Arial"/>
          <w:color w:val="000000"/>
          <w:sz w:val="22"/>
          <w:szCs w:val="22"/>
        </w:rPr>
        <w:t>a series of questions</w:t>
      </w:r>
      <w:r w:rsidR="003A3D83" w:rsidRPr="000D1217">
        <w:rPr>
          <w:rFonts w:ascii="Arial" w:hAnsi="Arial" w:cs="Arial"/>
          <w:color w:val="000000"/>
          <w:sz w:val="22"/>
          <w:szCs w:val="22"/>
        </w:rPr>
        <w:t>.</w:t>
      </w:r>
      <w:r w:rsidR="00004705" w:rsidRPr="000D1217">
        <w:rPr>
          <w:rFonts w:ascii="Arial" w:hAnsi="Arial" w:cs="Arial"/>
          <w:color w:val="000000"/>
          <w:sz w:val="22"/>
          <w:szCs w:val="22"/>
        </w:rPr>
        <w:t xml:space="preserve"> </w:t>
      </w:r>
      <w:r w:rsidR="000803A6" w:rsidRPr="000D1217">
        <w:rPr>
          <w:rFonts w:ascii="Arial" w:hAnsi="Arial" w:cs="Arial"/>
          <w:color w:val="000000"/>
          <w:sz w:val="22"/>
          <w:szCs w:val="22"/>
        </w:rPr>
        <w:t>The survey will take approximately 30 minutes to complete. As noted above, no</w:t>
      </w:r>
      <w:r w:rsidR="00004705" w:rsidRPr="000D1217">
        <w:rPr>
          <w:rFonts w:ascii="Arial" w:hAnsi="Arial" w:cs="Arial"/>
          <w:color w:val="000000"/>
          <w:sz w:val="22"/>
          <w:szCs w:val="22"/>
        </w:rPr>
        <w:t>t all respondents will answer all the questions but will be asked the most relevant questions based on their answers to previous questions</w:t>
      </w:r>
      <w:r w:rsidR="000803A6" w:rsidRPr="000D1217">
        <w:rPr>
          <w:rFonts w:ascii="Arial" w:hAnsi="Arial" w:cs="Arial"/>
          <w:color w:val="000000"/>
          <w:sz w:val="22"/>
          <w:szCs w:val="22"/>
        </w:rPr>
        <w:t xml:space="preserve"> (the </w:t>
      </w:r>
      <w:r w:rsidR="00004705" w:rsidRPr="000D1217">
        <w:rPr>
          <w:rFonts w:ascii="Arial" w:hAnsi="Arial" w:cs="Arial"/>
          <w:color w:val="000000"/>
          <w:sz w:val="22"/>
          <w:szCs w:val="22"/>
        </w:rPr>
        <w:t>branching and skipping patterns are noted in the attached survey</w:t>
      </w:r>
      <w:r w:rsidR="000803A6" w:rsidRPr="000D1217">
        <w:rPr>
          <w:rFonts w:ascii="Arial" w:hAnsi="Arial" w:cs="Arial"/>
          <w:color w:val="000000"/>
          <w:sz w:val="22"/>
          <w:szCs w:val="22"/>
        </w:rPr>
        <w:t>)</w:t>
      </w:r>
      <w:r w:rsidR="00004705" w:rsidRPr="000D1217">
        <w:rPr>
          <w:rFonts w:ascii="Arial" w:hAnsi="Arial" w:cs="Arial"/>
          <w:color w:val="000000"/>
          <w:sz w:val="22"/>
          <w:szCs w:val="22"/>
        </w:rPr>
        <w:t>.</w:t>
      </w:r>
    </w:p>
    <w:p w:rsidR="002D3990" w:rsidRPr="000D1217" w:rsidRDefault="0055584F" w:rsidP="00A014CB">
      <w:pPr>
        <w:pStyle w:val="NormalWeb"/>
        <w:textAlignment w:val="top"/>
        <w:rPr>
          <w:rFonts w:ascii="Arial" w:hAnsi="Arial" w:cs="Arial"/>
          <w:color w:val="000000"/>
          <w:sz w:val="22"/>
          <w:szCs w:val="22"/>
        </w:rPr>
      </w:pPr>
      <w:r>
        <w:rPr>
          <w:rFonts w:ascii="Arial" w:hAnsi="Arial" w:cs="Arial"/>
          <w:color w:val="000000"/>
          <w:sz w:val="22"/>
          <w:szCs w:val="22"/>
        </w:rPr>
        <w:t>The second survey</w:t>
      </w:r>
      <w:r w:rsidR="002D3990" w:rsidRPr="000D1217">
        <w:rPr>
          <w:rFonts w:ascii="Arial" w:hAnsi="Arial" w:cs="Arial"/>
          <w:color w:val="000000"/>
          <w:sz w:val="22"/>
          <w:szCs w:val="22"/>
        </w:rPr>
        <w:t xml:space="preserve"> </w:t>
      </w:r>
      <w:r w:rsidR="000803A6" w:rsidRPr="000D1217">
        <w:rPr>
          <w:rFonts w:ascii="Arial" w:hAnsi="Arial" w:cs="Arial"/>
          <w:color w:val="000000"/>
          <w:sz w:val="22"/>
          <w:szCs w:val="22"/>
        </w:rPr>
        <w:t xml:space="preserve">will be used to measure the non-response bias and will be administered only to those who do not complete </w:t>
      </w:r>
      <w:r>
        <w:rPr>
          <w:rFonts w:ascii="Arial" w:hAnsi="Arial" w:cs="Arial"/>
          <w:color w:val="000000"/>
          <w:sz w:val="22"/>
          <w:szCs w:val="22"/>
        </w:rPr>
        <w:t>the first survey</w:t>
      </w:r>
      <w:r w:rsidR="000803A6" w:rsidRPr="000D1217">
        <w:rPr>
          <w:rFonts w:ascii="Arial" w:hAnsi="Arial" w:cs="Arial"/>
          <w:color w:val="000000"/>
          <w:sz w:val="22"/>
          <w:szCs w:val="22"/>
        </w:rPr>
        <w:t>. This survey will</w:t>
      </w:r>
      <w:r w:rsidR="002D3990" w:rsidRPr="000D1217">
        <w:rPr>
          <w:rFonts w:ascii="Arial" w:hAnsi="Arial" w:cs="Arial"/>
          <w:color w:val="000000"/>
          <w:sz w:val="22"/>
          <w:szCs w:val="22"/>
        </w:rPr>
        <w:t xml:space="preserve"> contain </w:t>
      </w:r>
      <w:r w:rsidR="009B3CCB">
        <w:rPr>
          <w:rFonts w:ascii="Arial" w:hAnsi="Arial" w:cs="Arial"/>
          <w:color w:val="000000"/>
          <w:sz w:val="22"/>
          <w:szCs w:val="22"/>
        </w:rPr>
        <w:t xml:space="preserve">3 </w:t>
      </w:r>
      <w:r w:rsidR="002D3990" w:rsidRPr="000D1217">
        <w:rPr>
          <w:rFonts w:ascii="Arial" w:hAnsi="Arial" w:cs="Arial"/>
          <w:color w:val="000000"/>
          <w:sz w:val="22"/>
          <w:szCs w:val="22"/>
        </w:rPr>
        <w:t xml:space="preserve">questions from </w:t>
      </w:r>
      <w:r w:rsidR="009B3CCB">
        <w:rPr>
          <w:rFonts w:ascii="Arial" w:hAnsi="Arial" w:cs="Arial"/>
          <w:color w:val="000000"/>
          <w:sz w:val="22"/>
          <w:szCs w:val="22"/>
        </w:rPr>
        <w:t>the main survey</w:t>
      </w:r>
      <w:r w:rsidR="002D3990" w:rsidRPr="000D1217">
        <w:rPr>
          <w:rFonts w:ascii="Arial" w:hAnsi="Arial" w:cs="Arial"/>
          <w:color w:val="000000"/>
          <w:sz w:val="22"/>
          <w:szCs w:val="22"/>
        </w:rPr>
        <w:t>.</w:t>
      </w:r>
    </w:p>
    <w:p w:rsidR="005C45AE" w:rsidRPr="00E7044A" w:rsidRDefault="006635BB" w:rsidP="00A014CB">
      <w:pPr>
        <w:pStyle w:val="NormalWeb"/>
        <w:textAlignment w:val="top"/>
        <w:rPr>
          <w:rFonts w:ascii="Arial" w:hAnsi="Arial" w:cs="Arial"/>
          <w:color w:val="000000"/>
          <w:sz w:val="22"/>
          <w:szCs w:val="22"/>
        </w:rPr>
      </w:pPr>
      <w:r w:rsidRPr="00E7044A">
        <w:rPr>
          <w:rFonts w:ascii="Arial" w:hAnsi="Arial" w:cs="Arial"/>
          <w:color w:val="000000"/>
          <w:sz w:val="22"/>
          <w:szCs w:val="22"/>
        </w:rPr>
        <w:t xml:space="preserve">A total of </w:t>
      </w:r>
      <w:r w:rsidR="007F13E0" w:rsidRPr="00E7044A">
        <w:rPr>
          <w:rFonts w:ascii="Arial" w:hAnsi="Arial" w:cs="Arial"/>
          <w:color w:val="000000"/>
          <w:sz w:val="22"/>
          <w:szCs w:val="22"/>
        </w:rPr>
        <w:t>40</w:t>
      </w:r>
      <w:r w:rsidR="002B26C7" w:rsidRPr="00E7044A">
        <w:rPr>
          <w:rFonts w:ascii="Arial" w:hAnsi="Arial" w:cs="Arial"/>
          <w:color w:val="000000"/>
          <w:sz w:val="22"/>
          <w:szCs w:val="22"/>
        </w:rPr>
        <w:t>,</w:t>
      </w:r>
      <w:r w:rsidR="007F13E0" w:rsidRPr="00E7044A">
        <w:rPr>
          <w:rFonts w:ascii="Arial" w:hAnsi="Arial" w:cs="Arial"/>
          <w:color w:val="000000"/>
          <w:sz w:val="22"/>
          <w:szCs w:val="22"/>
        </w:rPr>
        <w:t>366</w:t>
      </w:r>
      <w:r w:rsidR="00EC278A" w:rsidRPr="00E7044A">
        <w:rPr>
          <w:rFonts w:ascii="Arial" w:hAnsi="Arial" w:cs="Arial"/>
          <w:color w:val="000000"/>
          <w:sz w:val="22"/>
          <w:szCs w:val="22"/>
        </w:rPr>
        <w:t xml:space="preserve"> nonfederal individuals </w:t>
      </w:r>
      <w:r w:rsidR="00D86827" w:rsidRPr="00E7044A">
        <w:rPr>
          <w:rFonts w:ascii="Arial" w:hAnsi="Arial" w:cs="Arial"/>
          <w:color w:val="000000"/>
          <w:sz w:val="22"/>
          <w:szCs w:val="22"/>
        </w:rPr>
        <w:t>will be contacted</w:t>
      </w:r>
      <w:r w:rsidR="005C45AE" w:rsidRPr="00E7044A">
        <w:rPr>
          <w:rFonts w:ascii="Arial" w:hAnsi="Arial" w:cs="Arial"/>
          <w:color w:val="000000"/>
          <w:sz w:val="22"/>
          <w:szCs w:val="22"/>
        </w:rPr>
        <w:t xml:space="preserve"> in the EROS population</w:t>
      </w:r>
      <w:r w:rsidR="00D86827" w:rsidRPr="00E7044A">
        <w:rPr>
          <w:rFonts w:ascii="Arial" w:hAnsi="Arial" w:cs="Arial"/>
          <w:color w:val="000000"/>
          <w:sz w:val="22"/>
          <w:szCs w:val="22"/>
        </w:rPr>
        <w:t xml:space="preserve">. </w:t>
      </w:r>
      <w:r w:rsidR="004E33A4" w:rsidRPr="00E7044A">
        <w:rPr>
          <w:rFonts w:ascii="Arial" w:hAnsi="Arial" w:cs="Arial"/>
          <w:color w:val="000000"/>
          <w:sz w:val="22"/>
          <w:szCs w:val="22"/>
        </w:rPr>
        <w:t>Based on experience with other samples</w:t>
      </w:r>
      <w:r w:rsidR="00527D53" w:rsidRPr="00E7044A">
        <w:rPr>
          <w:rFonts w:ascii="Arial" w:hAnsi="Arial" w:cs="Arial"/>
          <w:color w:val="000000"/>
          <w:sz w:val="22"/>
          <w:szCs w:val="22"/>
        </w:rPr>
        <w:t xml:space="preserve"> of known populations</w:t>
      </w:r>
      <w:r w:rsidR="005C49EE" w:rsidRPr="00E7044A">
        <w:rPr>
          <w:rFonts w:ascii="Arial" w:hAnsi="Arial" w:cs="Arial"/>
          <w:color w:val="000000"/>
          <w:sz w:val="22"/>
          <w:szCs w:val="22"/>
        </w:rPr>
        <w:t xml:space="preserve">, we expect a 25% undeliverable rate, reducing the number of potential respondents to </w:t>
      </w:r>
      <w:r w:rsidR="007F13E0" w:rsidRPr="00E7044A">
        <w:rPr>
          <w:rFonts w:ascii="Arial" w:hAnsi="Arial" w:cs="Arial"/>
          <w:color w:val="000000"/>
          <w:sz w:val="22"/>
          <w:szCs w:val="22"/>
        </w:rPr>
        <w:t>30</w:t>
      </w:r>
      <w:r w:rsidR="005C49EE" w:rsidRPr="00E7044A">
        <w:rPr>
          <w:rFonts w:ascii="Arial" w:hAnsi="Arial" w:cs="Arial"/>
          <w:color w:val="000000"/>
          <w:sz w:val="22"/>
          <w:szCs w:val="22"/>
        </w:rPr>
        <w:t>,</w:t>
      </w:r>
      <w:r w:rsidR="007F13E0" w:rsidRPr="00E7044A">
        <w:rPr>
          <w:rFonts w:ascii="Arial" w:hAnsi="Arial" w:cs="Arial"/>
          <w:color w:val="000000"/>
          <w:sz w:val="22"/>
          <w:szCs w:val="22"/>
        </w:rPr>
        <w:t>275</w:t>
      </w:r>
      <w:r w:rsidR="005C49EE" w:rsidRPr="00E7044A">
        <w:rPr>
          <w:rFonts w:ascii="Arial" w:hAnsi="Arial" w:cs="Arial"/>
          <w:color w:val="000000"/>
          <w:sz w:val="22"/>
          <w:szCs w:val="22"/>
        </w:rPr>
        <w:t xml:space="preserve">. </w:t>
      </w:r>
      <w:r w:rsidR="00520CF7" w:rsidRPr="00E7044A">
        <w:rPr>
          <w:rFonts w:ascii="Arial" w:hAnsi="Arial" w:cs="Arial"/>
          <w:color w:val="000000"/>
          <w:sz w:val="22"/>
          <w:szCs w:val="22"/>
        </w:rPr>
        <w:t>Of those individuals</w:t>
      </w:r>
      <w:r w:rsidR="00483F4A" w:rsidRPr="00E7044A">
        <w:rPr>
          <w:rFonts w:ascii="Arial" w:hAnsi="Arial" w:cs="Arial"/>
          <w:color w:val="000000"/>
          <w:sz w:val="22"/>
          <w:szCs w:val="22"/>
        </w:rPr>
        <w:t>, 10,294</w:t>
      </w:r>
      <w:r w:rsidR="00520CF7" w:rsidRPr="00E7044A">
        <w:rPr>
          <w:rFonts w:ascii="Arial" w:hAnsi="Arial" w:cs="Arial"/>
          <w:color w:val="000000"/>
          <w:sz w:val="22"/>
          <w:szCs w:val="22"/>
        </w:rPr>
        <w:t xml:space="preserve"> are </w:t>
      </w:r>
      <w:r w:rsidR="005C49EE" w:rsidRPr="00E7044A">
        <w:rPr>
          <w:rFonts w:ascii="Arial" w:hAnsi="Arial" w:cs="Arial"/>
          <w:color w:val="000000"/>
          <w:sz w:val="22"/>
          <w:szCs w:val="22"/>
        </w:rPr>
        <w:t xml:space="preserve">expected to be U.S.-based and </w:t>
      </w:r>
      <w:r w:rsidR="00483F4A" w:rsidRPr="00E7044A">
        <w:rPr>
          <w:rFonts w:ascii="Arial" w:hAnsi="Arial" w:cs="Arial"/>
          <w:color w:val="000000"/>
          <w:sz w:val="22"/>
          <w:szCs w:val="22"/>
        </w:rPr>
        <w:t>19,981</w:t>
      </w:r>
      <w:r w:rsidR="00520CF7" w:rsidRPr="00E7044A">
        <w:rPr>
          <w:rFonts w:ascii="Arial" w:hAnsi="Arial" w:cs="Arial"/>
          <w:color w:val="000000"/>
          <w:sz w:val="22"/>
          <w:szCs w:val="22"/>
        </w:rPr>
        <w:t xml:space="preserve"> are </w:t>
      </w:r>
      <w:r w:rsidR="005C49EE" w:rsidRPr="00E7044A">
        <w:rPr>
          <w:rFonts w:ascii="Arial" w:hAnsi="Arial" w:cs="Arial"/>
          <w:color w:val="000000"/>
          <w:sz w:val="22"/>
          <w:szCs w:val="22"/>
        </w:rPr>
        <w:t xml:space="preserve">expected to be </w:t>
      </w:r>
      <w:r w:rsidR="00520CF7" w:rsidRPr="00E7044A">
        <w:rPr>
          <w:rFonts w:ascii="Arial" w:hAnsi="Arial" w:cs="Arial"/>
          <w:color w:val="000000"/>
          <w:sz w:val="22"/>
          <w:szCs w:val="22"/>
        </w:rPr>
        <w:t xml:space="preserve">international. </w:t>
      </w:r>
      <w:r w:rsidR="009B3CCB">
        <w:rPr>
          <w:rFonts w:ascii="Arial" w:hAnsi="Arial" w:cs="Arial"/>
          <w:color w:val="000000"/>
          <w:sz w:val="22"/>
          <w:szCs w:val="22"/>
        </w:rPr>
        <w:t>Based on the response rate from</w:t>
      </w:r>
      <w:r w:rsidR="00FE1184" w:rsidRPr="00E7044A">
        <w:rPr>
          <w:rFonts w:ascii="Arial" w:hAnsi="Arial" w:cs="Arial"/>
          <w:color w:val="000000"/>
          <w:sz w:val="22"/>
          <w:szCs w:val="22"/>
        </w:rPr>
        <w:t xml:space="preserve"> the first survey, we are a</w:t>
      </w:r>
      <w:r w:rsidR="00D86827" w:rsidRPr="00E7044A">
        <w:rPr>
          <w:rFonts w:ascii="Arial" w:hAnsi="Arial" w:cs="Arial"/>
          <w:color w:val="000000"/>
          <w:sz w:val="22"/>
          <w:szCs w:val="22"/>
        </w:rPr>
        <w:t>ssuming a 5</w:t>
      </w:r>
      <w:r w:rsidR="00FE1184" w:rsidRPr="00E7044A">
        <w:rPr>
          <w:rFonts w:ascii="Arial" w:hAnsi="Arial" w:cs="Arial"/>
          <w:color w:val="000000"/>
          <w:sz w:val="22"/>
          <w:szCs w:val="22"/>
        </w:rPr>
        <w:t xml:space="preserve">0% response rate </w:t>
      </w:r>
      <w:r w:rsidR="00AB2ABC" w:rsidRPr="00E7044A">
        <w:rPr>
          <w:rFonts w:ascii="Arial" w:hAnsi="Arial" w:cs="Arial"/>
          <w:color w:val="000000"/>
          <w:sz w:val="22"/>
          <w:szCs w:val="22"/>
        </w:rPr>
        <w:t xml:space="preserve">for </w:t>
      </w:r>
      <w:r w:rsidR="0073510E" w:rsidRPr="00E7044A">
        <w:rPr>
          <w:rFonts w:ascii="Arial" w:hAnsi="Arial" w:cs="Arial"/>
          <w:color w:val="000000"/>
          <w:sz w:val="22"/>
          <w:szCs w:val="22"/>
        </w:rPr>
        <w:t>domestic users</w:t>
      </w:r>
      <w:r w:rsidR="00BA3B92" w:rsidRPr="00E7044A">
        <w:rPr>
          <w:rFonts w:ascii="Arial" w:hAnsi="Arial" w:cs="Arial"/>
          <w:color w:val="000000"/>
          <w:sz w:val="22"/>
          <w:szCs w:val="22"/>
        </w:rPr>
        <w:t xml:space="preserve"> yielding </w:t>
      </w:r>
      <w:r w:rsidR="00483F4A" w:rsidRPr="00E7044A">
        <w:rPr>
          <w:rFonts w:ascii="Arial" w:hAnsi="Arial" w:cs="Arial"/>
          <w:color w:val="000000"/>
          <w:sz w:val="22"/>
          <w:szCs w:val="22"/>
        </w:rPr>
        <w:t>5,147</w:t>
      </w:r>
      <w:r w:rsidR="00AB2ABC" w:rsidRPr="00E7044A">
        <w:rPr>
          <w:rFonts w:ascii="Arial" w:hAnsi="Arial" w:cs="Arial"/>
          <w:color w:val="000000"/>
          <w:sz w:val="22"/>
          <w:szCs w:val="22"/>
        </w:rPr>
        <w:t xml:space="preserve"> non-federal respondents. However, we do not expect to have as high a response rate among international users due to the language barrier</w:t>
      </w:r>
      <w:r w:rsidR="00520CF7" w:rsidRPr="00E7044A">
        <w:rPr>
          <w:rFonts w:ascii="Arial" w:hAnsi="Arial" w:cs="Arial"/>
          <w:color w:val="000000"/>
          <w:sz w:val="22"/>
          <w:szCs w:val="22"/>
        </w:rPr>
        <w:t xml:space="preserve"> among many respondents</w:t>
      </w:r>
      <w:r w:rsidR="005F1668" w:rsidRPr="00E7044A">
        <w:rPr>
          <w:rFonts w:ascii="Arial" w:hAnsi="Arial" w:cs="Arial"/>
          <w:color w:val="000000"/>
          <w:sz w:val="22"/>
          <w:szCs w:val="22"/>
        </w:rPr>
        <w:t>. We estimate a 35</w:t>
      </w:r>
      <w:r w:rsidR="00AB2ABC" w:rsidRPr="00E7044A">
        <w:rPr>
          <w:rFonts w:ascii="Arial" w:hAnsi="Arial" w:cs="Arial"/>
          <w:color w:val="000000"/>
          <w:sz w:val="22"/>
          <w:szCs w:val="22"/>
        </w:rPr>
        <w:t>% response rate among internation</w:t>
      </w:r>
      <w:r w:rsidR="005F1668" w:rsidRPr="00E7044A">
        <w:rPr>
          <w:rFonts w:ascii="Arial" w:hAnsi="Arial" w:cs="Arial"/>
          <w:color w:val="000000"/>
          <w:sz w:val="22"/>
          <w:szCs w:val="22"/>
        </w:rPr>
        <w:t>al users which would</w:t>
      </w:r>
      <w:r w:rsidR="00483F4A" w:rsidRPr="00E7044A">
        <w:rPr>
          <w:rFonts w:ascii="Arial" w:hAnsi="Arial" w:cs="Arial"/>
          <w:color w:val="000000"/>
          <w:sz w:val="22"/>
          <w:szCs w:val="22"/>
        </w:rPr>
        <w:t xml:space="preserve"> yield 6,693</w:t>
      </w:r>
      <w:r w:rsidR="00AB2ABC" w:rsidRPr="00E7044A">
        <w:rPr>
          <w:rFonts w:ascii="Arial" w:hAnsi="Arial" w:cs="Arial"/>
          <w:color w:val="000000"/>
          <w:sz w:val="22"/>
          <w:szCs w:val="22"/>
        </w:rPr>
        <w:t xml:space="preserve"> respondents. </w:t>
      </w:r>
      <w:r w:rsidR="005C49EE" w:rsidRPr="00E7044A">
        <w:rPr>
          <w:rFonts w:ascii="Arial" w:hAnsi="Arial" w:cs="Arial"/>
          <w:color w:val="000000"/>
          <w:sz w:val="22"/>
          <w:szCs w:val="22"/>
        </w:rPr>
        <w:t>Though this response rate is low, the sample obtained is still greater than that needed to</w:t>
      </w:r>
      <w:r w:rsidR="0027745B" w:rsidRPr="00E7044A">
        <w:rPr>
          <w:rFonts w:ascii="Arial" w:hAnsi="Arial" w:cs="Arial"/>
          <w:color w:val="000000"/>
          <w:sz w:val="22"/>
          <w:szCs w:val="22"/>
        </w:rPr>
        <w:t xml:space="preserve"> provide sufficient statistical power to</w:t>
      </w:r>
      <w:r w:rsidR="005C49EE" w:rsidRPr="00E7044A">
        <w:rPr>
          <w:rFonts w:ascii="Arial" w:hAnsi="Arial" w:cs="Arial"/>
          <w:color w:val="000000"/>
          <w:sz w:val="22"/>
          <w:szCs w:val="22"/>
        </w:rPr>
        <w:t xml:space="preserve"> generalize to the sub-population of EROS international users</w:t>
      </w:r>
      <w:r w:rsidR="004E33A4" w:rsidRPr="00E7044A">
        <w:rPr>
          <w:rFonts w:ascii="Arial" w:hAnsi="Arial" w:cs="Arial"/>
          <w:color w:val="000000"/>
          <w:sz w:val="22"/>
          <w:szCs w:val="22"/>
        </w:rPr>
        <w:t xml:space="preserve"> and allows for comparisons between international and U.S.-based users</w:t>
      </w:r>
      <w:r w:rsidR="005C49EE" w:rsidRPr="00E7044A">
        <w:rPr>
          <w:rFonts w:ascii="Arial" w:hAnsi="Arial" w:cs="Arial"/>
          <w:color w:val="000000"/>
          <w:sz w:val="22"/>
          <w:szCs w:val="22"/>
        </w:rPr>
        <w:t xml:space="preserve">. </w:t>
      </w:r>
      <w:r w:rsidR="00AB2ABC" w:rsidRPr="00E7044A">
        <w:rPr>
          <w:rFonts w:ascii="Arial" w:hAnsi="Arial" w:cs="Arial"/>
          <w:color w:val="000000"/>
          <w:sz w:val="22"/>
          <w:szCs w:val="22"/>
        </w:rPr>
        <w:t>In total, we</w:t>
      </w:r>
      <w:r w:rsidR="00EC278A" w:rsidRPr="00E7044A">
        <w:rPr>
          <w:rFonts w:ascii="Arial" w:hAnsi="Arial" w:cs="Arial"/>
          <w:color w:val="000000"/>
          <w:sz w:val="22"/>
          <w:szCs w:val="22"/>
        </w:rPr>
        <w:t xml:space="preserve"> anticipate </w:t>
      </w:r>
      <w:r w:rsidR="00F14A6C" w:rsidRPr="00E7044A">
        <w:rPr>
          <w:rFonts w:ascii="Arial" w:hAnsi="Arial" w:cs="Arial"/>
          <w:color w:val="000000"/>
          <w:sz w:val="22"/>
          <w:szCs w:val="22"/>
        </w:rPr>
        <w:t>a 40%</w:t>
      </w:r>
      <w:r w:rsidR="00821277" w:rsidRPr="00E7044A">
        <w:rPr>
          <w:rFonts w:ascii="Arial" w:hAnsi="Arial" w:cs="Arial"/>
          <w:color w:val="000000"/>
          <w:sz w:val="22"/>
          <w:szCs w:val="22"/>
        </w:rPr>
        <w:t xml:space="preserve"> overall</w:t>
      </w:r>
      <w:r w:rsidR="00F14A6C" w:rsidRPr="00E7044A">
        <w:rPr>
          <w:rFonts w:ascii="Arial" w:hAnsi="Arial" w:cs="Arial"/>
          <w:color w:val="000000"/>
          <w:sz w:val="22"/>
          <w:szCs w:val="22"/>
        </w:rPr>
        <w:t xml:space="preserve"> response rate yielding </w:t>
      </w:r>
      <w:r w:rsidR="00821277" w:rsidRPr="00E7044A">
        <w:rPr>
          <w:rFonts w:ascii="Arial" w:hAnsi="Arial" w:cs="Arial"/>
          <w:color w:val="000000"/>
          <w:sz w:val="22"/>
          <w:szCs w:val="22"/>
        </w:rPr>
        <w:t>11,840</w:t>
      </w:r>
      <w:r w:rsidR="00AB6EE0" w:rsidRPr="00E7044A">
        <w:rPr>
          <w:rFonts w:ascii="Arial" w:hAnsi="Arial" w:cs="Arial"/>
          <w:color w:val="000000"/>
          <w:sz w:val="22"/>
          <w:szCs w:val="22"/>
        </w:rPr>
        <w:t xml:space="preserve"> </w:t>
      </w:r>
      <w:r w:rsidR="00EC278A" w:rsidRPr="00E7044A">
        <w:rPr>
          <w:rFonts w:ascii="Arial" w:hAnsi="Arial" w:cs="Arial"/>
          <w:color w:val="000000"/>
          <w:sz w:val="22"/>
          <w:szCs w:val="22"/>
        </w:rPr>
        <w:t xml:space="preserve">nonfederal </w:t>
      </w:r>
      <w:r w:rsidR="00AB6EE0" w:rsidRPr="00E7044A">
        <w:rPr>
          <w:rFonts w:ascii="Arial" w:hAnsi="Arial" w:cs="Arial"/>
          <w:color w:val="000000"/>
          <w:sz w:val="22"/>
          <w:szCs w:val="22"/>
        </w:rPr>
        <w:t>respondents</w:t>
      </w:r>
      <w:r w:rsidR="005C45AE" w:rsidRPr="00E7044A">
        <w:rPr>
          <w:rFonts w:ascii="Arial" w:hAnsi="Arial" w:cs="Arial"/>
          <w:color w:val="000000"/>
          <w:sz w:val="22"/>
          <w:szCs w:val="22"/>
        </w:rPr>
        <w:t xml:space="preserve"> from the EROS population</w:t>
      </w:r>
      <w:r w:rsidR="00331A04" w:rsidRPr="00E7044A">
        <w:rPr>
          <w:rFonts w:ascii="Arial" w:hAnsi="Arial" w:cs="Arial"/>
          <w:color w:val="000000"/>
          <w:sz w:val="22"/>
          <w:szCs w:val="22"/>
        </w:rPr>
        <w:t xml:space="preserve">. </w:t>
      </w:r>
      <w:r w:rsidR="005C45AE" w:rsidRPr="00E7044A">
        <w:rPr>
          <w:rFonts w:ascii="Arial" w:hAnsi="Arial" w:cs="Arial"/>
          <w:color w:val="000000"/>
          <w:sz w:val="22"/>
          <w:szCs w:val="22"/>
        </w:rPr>
        <w:t>In addition, the sampling beyond the EROS popula</w:t>
      </w:r>
      <w:r w:rsidR="003E798F" w:rsidRPr="00E7044A">
        <w:rPr>
          <w:rFonts w:ascii="Arial" w:hAnsi="Arial" w:cs="Arial"/>
          <w:color w:val="000000"/>
          <w:sz w:val="22"/>
          <w:szCs w:val="22"/>
        </w:rPr>
        <w:t xml:space="preserve">tion is expected to </w:t>
      </w:r>
      <w:r w:rsidR="005828DA" w:rsidRPr="00E7044A">
        <w:rPr>
          <w:rFonts w:ascii="Arial" w:hAnsi="Arial" w:cs="Arial"/>
          <w:color w:val="000000"/>
          <w:sz w:val="22"/>
          <w:szCs w:val="22"/>
        </w:rPr>
        <w:t>increase the sample by around 1</w:t>
      </w:r>
      <w:r w:rsidR="00C148B8" w:rsidRPr="00E7044A">
        <w:rPr>
          <w:rFonts w:ascii="Arial" w:hAnsi="Arial" w:cs="Arial"/>
          <w:color w:val="000000"/>
          <w:sz w:val="22"/>
          <w:szCs w:val="22"/>
        </w:rPr>
        <w:t>0</w:t>
      </w:r>
      <w:r w:rsidR="005828DA" w:rsidRPr="00E7044A">
        <w:rPr>
          <w:rFonts w:ascii="Arial" w:hAnsi="Arial" w:cs="Arial"/>
          <w:color w:val="000000"/>
          <w:sz w:val="22"/>
          <w:szCs w:val="22"/>
        </w:rPr>
        <w:t>%</w:t>
      </w:r>
      <w:r w:rsidR="009349E2" w:rsidRPr="00E7044A">
        <w:rPr>
          <w:rFonts w:ascii="Arial" w:hAnsi="Arial" w:cs="Arial"/>
          <w:color w:val="000000"/>
          <w:sz w:val="22"/>
          <w:szCs w:val="22"/>
        </w:rPr>
        <w:t xml:space="preserve">, after undeliverable and duplicate email addresses are removed. This </w:t>
      </w:r>
      <w:r w:rsidR="00D81496" w:rsidRPr="00E7044A">
        <w:rPr>
          <w:rFonts w:ascii="Arial" w:hAnsi="Arial" w:cs="Arial"/>
          <w:color w:val="000000"/>
          <w:sz w:val="22"/>
          <w:szCs w:val="22"/>
        </w:rPr>
        <w:t xml:space="preserve">would yield around </w:t>
      </w:r>
      <w:r w:rsidR="00821277" w:rsidRPr="00E7044A">
        <w:rPr>
          <w:rFonts w:ascii="Arial" w:hAnsi="Arial" w:cs="Arial"/>
          <w:color w:val="000000"/>
          <w:sz w:val="22"/>
          <w:szCs w:val="22"/>
        </w:rPr>
        <w:t>3,028</w:t>
      </w:r>
      <w:r w:rsidR="00C148B8" w:rsidRPr="00E7044A">
        <w:rPr>
          <w:rFonts w:ascii="Arial" w:hAnsi="Arial" w:cs="Arial"/>
          <w:color w:val="000000"/>
          <w:sz w:val="22"/>
          <w:szCs w:val="22"/>
        </w:rPr>
        <w:t xml:space="preserve"> </w:t>
      </w:r>
      <w:r w:rsidR="005828DA" w:rsidRPr="00E7044A">
        <w:rPr>
          <w:rFonts w:ascii="Arial" w:hAnsi="Arial" w:cs="Arial"/>
          <w:color w:val="000000"/>
          <w:sz w:val="22"/>
          <w:szCs w:val="22"/>
        </w:rPr>
        <w:t>additional potential respondents</w:t>
      </w:r>
      <w:r w:rsidR="002C6B8C" w:rsidRPr="00E7044A">
        <w:rPr>
          <w:rFonts w:ascii="Arial" w:hAnsi="Arial" w:cs="Arial"/>
          <w:color w:val="000000"/>
          <w:sz w:val="22"/>
          <w:szCs w:val="22"/>
        </w:rPr>
        <w:t xml:space="preserve">. We estimate </w:t>
      </w:r>
      <w:r w:rsidR="00F14A6C" w:rsidRPr="00E7044A">
        <w:rPr>
          <w:rFonts w:ascii="Arial" w:hAnsi="Arial" w:cs="Arial"/>
          <w:color w:val="000000"/>
          <w:sz w:val="22"/>
          <w:szCs w:val="22"/>
        </w:rPr>
        <w:t>a 4</w:t>
      </w:r>
      <w:r w:rsidR="005C45AE" w:rsidRPr="00E7044A">
        <w:rPr>
          <w:rFonts w:ascii="Arial" w:hAnsi="Arial" w:cs="Arial"/>
          <w:color w:val="000000"/>
          <w:sz w:val="22"/>
          <w:szCs w:val="22"/>
        </w:rPr>
        <w:t>0% response rate</w:t>
      </w:r>
      <w:r w:rsidR="002C6B8C" w:rsidRPr="00E7044A">
        <w:rPr>
          <w:rFonts w:ascii="Arial" w:hAnsi="Arial" w:cs="Arial"/>
          <w:color w:val="000000"/>
          <w:sz w:val="22"/>
          <w:szCs w:val="22"/>
        </w:rPr>
        <w:t xml:space="preserve"> for this group</w:t>
      </w:r>
      <w:r w:rsidR="003E798F" w:rsidRPr="00E7044A">
        <w:rPr>
          <w:rFonts w:ascii="Arial" w:hAnsi="Arial" w:cs="Arial"/>
          <w:color w:val="000000"/>
          <w:sz w:val="22"/>
          <w:szCs w:val="22"/>
        </w:rPr>
        <w:t xml:space="preserve"> </w:t>
      </w:r>
      <w:r w:rsidR="00D81496" w:rsidRPr="00E7044A">
        <w:rPr>
          <w:rFonts w:ascii="Arial" w:hAnsi="Arial" w:cs="Arial"/>
          <w:color w:val="000000"/>
          <w:sz w:val="22"/>
          <w:szCs w:val="22"/>
        </w:rPr>
        <w:t xml:space="preserve">as well which would yield </w:t>
      </w:r>
      <w:r w:rsidR="00821277" w:rsidRPr="00E7044A">
        <w:rPr>
          <w:rFonts w:ascii="Arial" w:hAnsi="Arial" w:cs="Arial"/>
          <w:color w:val="000000"/>
          <w:sz w:val="22"/>
          <w:szCs w:val="22"/>
        </w:rPr>
        <w:t>1,211</w:t>
      </w:r>
      <w:r w:rsidR="003E798F" w:rsidRPr="00E7044A">
        <w:rPr>
          <w:rFonts w:ascii="Arial" w:hAnsi="Arial" w:cs="Arial"/>
          <w:color w:val="000000"/>
          <w:sz w:val="22"/>
          <w:szCs w:val="22"/>
        </w:rPr>
        <w:t xml:space="preserve"> respondents</w:t>
      </w:r>
      <w:r w:rsidR="005C45AE" w:rsidRPr="00E7044A">
        <w:rPr>
          <w:rFonts w:ascii="Arial" w:hAnsi="Arial" w:cs="Arial"/>
          <w:color w:val="000000"/>
          <w:sz w:val="22"/>
          <w:szCs w:val="22"/>
        </w:rPr>
        <w:t>.  The total number of expected respondents</w:t>
      </w:r>
      <w:r w:rsidR="003F6336" w:rsidRPr="00E7044A">
        <w:rPr>
          <w:rFonts w:ascii="Arial" w:hAnsi="Arial" w:cs="Arial"/>
          <w:color w:val="000000"/>
          <w:sz w:val="22"/>
          <w:szCs w:val="22"/>
        </w:rPr>
        <w:t xml:space="preserve"> to the survey</w:t>
      </w:r>
      <w:r w:rsidR="00821277" w:rsidRPr="00E7044A">
        <w:rPr>
          <w:rFonts w:ascii="Arial" w:hAnsi="Arial" w:cs="Arial"/>
          <w:color w:val="000000"/>
          <w:sz w:val="22"/>
          <w:szCs w:val="22"/>
        </w:rPr>
        <w:t xml:space="preserve"> is 13,051</w:t>
      </w:r>
      <w:r w:rsidR="005C45AE" w:rsidRPr="00E7044A">
        <w:rPr>
          <w:rFonts w:ascii="Arial" w:hAnsi="Arial" w:cs="Arial"/>
          <w:color w:val="000000"/>
          <w:sz w:val="22"/>
          <w:szCs w:val="22"/>
        </w:rPr>
        <w:t>.</w:t>
      </w:r>
    </w:p>
    <w:p w:rsidR="007779CC" w:rsidRPr="00E7044A" w:rsidRDefault="00331A04" w:rsidP="00A014CB">
      <w:pPr>
        <w:pStyle w:val="NormalWeb"/>
        <w:textAlignment w:val="top"/>
        <w:rPr>
          <w:rFonts w:ascii="Arial" w:hAnsi="Arial" w:cs="Arial"/>
          <w:color w:val="000000"/>
          <w:sz w:val="22"/>
          <w:szCs w:val="22"/>
        </w:rPr>
      </w:pPr>
      <w:r w:rsidRPr="00E7044A">
        <w:rPr>
          <w:rFonts w:ascii="Arial" w:hAnsi="Arial" w:cs="Arial"/>
          <w:color w:val="000000"/>
          <w:sz w:val="22"/>
          <w:szCs w:val="22"/>
        </w:rPr>
        <w:t>For the non-response</w:t>
      </w:r>
      <w:r w:rsidR="00BA3B92" w:rsidRPr="00E7044A">
        <w:rPr>
          <w:rFonts w:ascii="Arial" w:hAnsi="Arial" w:cs="Arial"/>
          <w:color w:val="000000"/>
          <w:sz w:val="22"/>
          <w:szCs w:val="22"/>
        </w:rPr>
        <w:t xml:space="preserve"> bias</w:t>
      </w:r>
      <w:r w:rsidRPr="00E7044A">
        <w:rPr>
          <w:rFonts w:ascii="Arial" w:hAnsi="Arial" w:cs="Arial"/>
          <w:color w:val="000000"/>
          <w:sz w:val="22"/>
          <w:szCs w:val="22"/>
        </w:rPr>
        <w:t xml:space="preserve"> check, we expect a 10% response rate </w:t>
      </w:r>
      <w:r w:rsidR="002C6B8C" w:rsidRPr="00E7044A">
        <w:rPr>
          <w:rFonts w:ascii="Arial" w:hAnsi="Arial" w:cs="Arial"/>
          <w:color w:val="000000"/>
          <w:sz w:val="22"/>
          <w:szCs w:val="22"/>
        </w:rPr>
        <w:t xml:space="preserve">from the remaining population </w:t>
      </w:r>
      <w:r w:rsidRPr="00E7044A">
        <w:rPr>
          <w:rFonts w:ascii="Arial" w:hAnsi="Arial" w:cs="Arial"/>
          <w:color w:val="000000"/>
          <w:sz w:val="22"/>
          <w:szCs w:val="22"/>
        </w:rPr>
        <w:t>which adds</w:t>
      </w:r>
      <w:r w:rsidR="006635BB" w:rsidRPr="00E7044A">
        <w:rPr>
          <w:rFonts w:ascii="Arial" w:hAnsi="Arial" w:cs="Arial"/>
          <w:color w:val="000000"/>
          <w:sz w:val="22"/>
          <w:szCs w:val="22"/>
        </w:rPr>
        <w:t xml:space="preserve"> </w:t>
      </w:r>
      <w:r w:rsidR="00A83A1A" w:rsidRPr="00E7044A">
        <w:rPr>
          <w:rFonts w:ascii="Arial" w:hAnsi="Arial" w:cs="Arial"/>
          <w:color w:val="000000"/>
          <w:sz w:val="22"/>
          <w:szCs w:val="22"/>
        </w:rPr>
        <w:t xml:space="preserve">approximately </w:t>
      </w:r>
      <w:r w:rsidR="00821277" w:rsidRPr="00E7044A">
        <w:rPr>
          <w:rFonts w:ascii="Arial" w:hAnsi="Arial" w:cs="Arial"/>
          <w:color w:val="000000"/>
          <w:sz w:val="22"/>
          <w:szCs w:val="22"/>
        </w:rPr>
        <w:t>1,722</w:t>
      </w:r>
      <w:r w:rsidR="00AB6EE0" w:rsidRPr="00E7044A">
        <w:rPr>
          <w:rFonts w:ascii="Arial" w:hAnsi="Arial" w:cs="Arial"/>
          <w:color w:val="000000"/>
          <w:sz w:val="22"/>
          <w:szCs w:val="22"/>
        </w:rPr>
        <w:t xml:space="preserve"> respondents </w:t>
      </w:r>
      <w:r w:rsidRPr="00E7044A">
        <w:rPr>
          <w:rFonts w:ascii="Arial" w:hAnsi="Arial" w:cs="Arial"/>
          <w:color w:val="000000"/>
          <w:sz w:val="22"/>
          <w:szCs w:val="22"/>
        </w:rPr>
        <w:t>to the burden calculation</w:t>
      </w:r>
      <w:r w:rsidR="00AB6EE0" w:rsidRPr="00E7044A">
        <w:rPr>
          <w:rFonts w:ascii="Arial" w:hAnsi="Arial" w:cs="Arial"/>
          <w:color w:val="000000"/>
          <w:sz w:val="22"/>
          <w:szCs w:val="22"/>
        </w:rPr>
        <w:t>.</w:t>
      </w:r>
      <w:r w:rsidR="00714869" w:rsidRPr="00E7044A">
        <w:rPr>
          <w:rFonts w:ascii="Arial" w:hAnsi="Arial" w:cs="Arial"/>
          <w:color w:val="000000"/>
          <w:sz w:val="22"/>
          <w:szCs w:val="22"/>
        </w:rPr>
        <w:t xml:space="preserve"> </w:t>
      </w:r>
      <w:r w:rsidR="00317F58" w:rsidRPr="00E7044A">
        <w:rPr>
          <w:rFonts w:ascii="Arial" w:hAnsi="Arial" w:cs="Arial"/>
          <w:color w:val="000000"/>
          <w:sz w:val="22"/>
          <w:szCs w:val="22"/>
        </w:rPr>
        <w:t xml:space="preserve">Total burden estimate for this collection </w:t>
      </w:r>
      <w:r w:rsidR="00E7044A" w:rsidRPr="00E7044A">
        <w:rPr>
          <w:rFonts w:ascii="Arial" w:hAnsi="Arial" w:cs="Arial"/>
          <w:color w:val="000000"/>
          <w:sz w:val="22"/>
          <w:szCs w:val="22"/>
        </w:rPr>
        <w:t xml:space="preserve">is </w:t>
      </w:r>
      <w:r w:rsidR="00B40414" w:rsidRPr="00E7044A">
        <w:rPr>
          <w:rFonts w:ascii="Arial" w:hAnsi="Arial" w:cs="Arial"/>
          <w:color w:val="000000"/>
          <w:sz w:val="22"/>
          <w:szCs w:val="22"/>
        </w:rPr>
        <w:t>6,61</w:t>
      </w:r>
      <w:r w:rsidR="00E13341">
        <w:rPr>
          <w:rFonts w:ascii="Arial" w:hAnsi="Arial" w:cs="Arial"/>
          <w:color w:val="000000"/>
          <w:sz w:val="22"/>
          <w:szCs w:val="22"/>
        </w:rPr>
        <w:t>3</w:t>
      </w:r>
      <w:r w:rsidR="00EB1296" w:rsidRPr="00E7044A">
        <w:rPr>
          <w:rFonts w:ascii="Arial" w:hAnsi="Arial" w:cs="Arial"/>
          <w:color w:val="000000"/>
          <w:sz w:val="22"/>
          <w:szCs w:val="22"/>
        </w:rPr>
        <w:t xml:space="preserve"> </w:t>
      </w:r>
      <w:r w:rsidR="00317F58" w:rsidRPr="00E7044A">
        <w:rPr>
          <w:rFonts w:ascii="Arial" w:hAnsi="Arial" w:cs="Arial"/>
          <w:color w:val="000000"/>
          <w:sz w:val="22"/>
          <w:szCs w:val="22"/>
        </w:rPr>
        <w:t>hours</w:t>
      </w:r>
      <w:r w:rsidR="00104C7A" w:rsidRPr="00E7044A">
        <w:rPr>
          <w:rFonts w:ascii="Arial" w:hAnsi="Arial" w:cs="Arial"/>
          <w:color w:val="000000"/>
          <w:sz w:val="22"/>
          <w:szCs w:val="22"/>
        </w:rPr>
        <w:t xml:space="preserve"> </w:t>
      </w:r>
      <w:r w:rsidR="00E27CE0" w:rsidRPr="00E7044A">
        <w:rPr>
          <w:rFonts w:ascii="Arial" w:hAnsi="Arial" w:cs="Arial"/>
          <w:color w:val="000000"/>
          <w:sz w:val="22"/>
          <w:szCs w:val="22"/>
        </w:rPr>
        <w:t>(see table 2 below)</w:t>
      </w:r>
      <w:r w:rsidR="00300E05" w:rsidRPr="00E7044A">
        <w:rPr>
          <w:rFonts w:ascii="Arial" w:hAnsi="Arial" w:cs="Arial"/>
          <w:color w:val="000000"/>
          <w:sz w:val="22"/>
          <w:szCs w:val="22"/>
        </w:rPr>
        <w:t xml:space="preserve">. This burden is different from that in the 60-day notice due to revised population </w:t>
      </w:r>
      <w:r w:rsidR="005C45AE" w:rsidRPr="00E7044A">
        <w:rPr>
          <w:rFonts w:ascii="Arial" w:hAnsi="Arial" w:cs="Arial"/>
          <w:color w:val="000000"/>
          <w:sz w:val="22"/>
          <w:szCs w:val="22"/>
        </w:rPr>
        <w:t>numbers received from EROS</w:t>
      </w:r>
      <w:r w:rsidR="005154F6" w:rsidRPr="00E7044A">
        <w:rPr>
          <w:rFonts w:ascii="Arial" w:hAnsi="Arial" w:cs="Arial"/>
          <w:color w:val="000000"/>
          <w:sz w:val="22"/>
          <w:szCs w:val="22"/>
        </w:rPr>
        <w:t>,</w:t>
      </w:r>
      <w:r w:rsidR="005C45AE" w:rsidRPr="00E7044A">
        <w:rPr>
          <w:rFonts w:ascii="Arial" w:hAnsi="Arial" w:cs="Arial"/>
          <w:color w:val="000000"/>
          <w:sz w:val="22"/>
          <w:szCs w:val="22"/>
        </w:rPr>
        <w:t xml:space="preserve"> as well as the addition of users outside of the EROS population.</w:t>
      </w:r>
    </w:p>
    <w:p w:rsidR="00D12EF0" w:rsidRPr="009F4BF5" w:rsidRDefault="00D12EF0" w:rsidP="00A014CB">
      <w:pPr>
        <w:pStyle w:val="NormalWeb"/>
        <w:textAlignment w:val="top"/>
        <w:rPr>
          <w:rFonts w:ascii="Arial" w:hAnsi="Arial" w:cs="Arial"/>
          <w:color w:val="000000"/>
          <w:sz w:val="22"/>
          <w:szCs w:val="22"/>
        </w:rPr>
      </w:pPr>
      <w:r w:rsidRPr="009F4BF5">
        <w:rPr>
          <w:rFonts w:ascii="Arial" w:hAnsi="Arial" w:cs="Arial"/>
          <w:color w:val="000000"/>
          <w:sz w:val="22"/>
          <w:szCs w:val="22"/>
        </w:rPr>
        <w:t xml:space="preserve">We estimate an aggregated annual cost to the respondents to be </w:t>
      </w:r>
      <w:r w:rsidR="00194CC7" w:rsidRPr="009F4BF5">
        <w:rPr>
          <w:rFonts w:ascii="Arial" w:hAnsi="Arial" w:cs="Arial"/>
          <w:color w:val="000000"/>
          <w:sz w:val="22"/>
          <w:szCs w:val="22"/>
        </w:rPr>
        <w:t>$</w:t>
      </w:r>
      <w:r w:rsidR="009F4BF5" w:rsidRPr="009F4BF5">
        <w:rPr>
          <w:rFonts w:ascii="Arial" w:hAnsi="Arial" w:cs="Arial"/>
          <w:sz w:val="22"/>
          <w:szCs w:val="22"/>
          <w:lang w:val="en-CA"/>
        </w:rPr>
        <w:t>218,345</w:t>
      </w:r>
      <w:r w:rsidR="009F4BF5" w:rsidRPr="009F4BF5">
        <w:rPr>
          <w:rFonts w:ascii="Arial" w:hAnsi="Arial" w:cs="Arial"/>
          <w:color w:val="000000"/>
          <w:sz w:val="22"/>
          <w:szCs w:val="22"/>
        </w:rPr>
        <w:t xml:space="preserve"> </w:t>
      </w:r>
      <w:r w:rsidRPr="009F4BF5">
        <w:rPr>
          <w:rFonts w:ascii="Arial" w:hAnsi="Arial" w:cs="Arial"/>
          <w:color w:val="000000"/>
          <w:sz w:val="22"/>
          <w:szCs w:val="22"/>
        </w:rPr>
        <w:t>(see</w:t>
      </w:r>
      <w:r w:rsidR="00347BE3" w:rsidRPr="009F4BF5">
        <w:rPr>
          <w:rFonts w:ascii="Arial" w:hAnsi="Arial" w:cs="Arial"/>
          <w:color w:val="000000"/>
          <w:sz w:val="22"/>
          <w:szCs w:val="22"/>
        </w:rPr>
        <w:t xml:space="preserve"> t</w:t>
      </w:r>
      <w:r w:rsidRPr="009F4BF5">
        <w:rPr>
          <w:rFonts w:ascii="Arial" w:hAnsi="Arial" w:cs="Arial"/>
          <w:color w:val="000000"/>
          <w:sz w:val="22"/>
          <w:szCs w:val="22"/>
        </w:rPr>
        <w:t xml:space="preserve">able 2). The hour cost is based on BLS news release USDL </w:t>
      </w:r>
      <w:r w:rsidR="009B3CCB" w:rsidRPr="009F4BF5">
        <w:rPr>
          <w:rFonts w:ascii="Arial" w:hAnsi="Arial" w:cs="Arial"/>
          <w:color w:val="000000"/>
          <w:sz w:val="22"/>
          <w:szCs w:val="22"/>
        </w:rPr>
        <w:t xml:space="preserve">10-1241 </w:t>
      </w:r>
      <w:r w:rsidRPr="009F4BF5">
        <w:rPr>
          <w:rFonts w:ascii="Arial" w:hAnsi="Arial" w:cs="Arial"/>
          <w:color w:val="000000"/>
          <w:sz w:val="22"/>
          <w:szCs w:val="22"/>
        </w:rPr>
        <w:t xml:space="preserve">of </w:t>
      </w:r>
      <w:r w:rsidR="009B3CCB" w:rsidRPr="009F4BF5">
        <w:rPr>
          <w:rFonts w:ascii="Arial" w:hAnsi="Arial" w:cs="Arial"/>
          <w:color w:val="000000"/>
          <w:sz w:val="22"/>
          <w:szCs w:val="22"/>
        </w:rPr>
        <w:t>September 8</w:t>
      </w:r>
      <w:r w:rsidRPr="009F4BF5">
        <w:rPr>
          <w:rFonts w:ascii="Arial" w:hAnsi="Arial" w:cs="Arial"/>
          <w:color w:val="000000"/>
          <w:sz w:val="22"/>
          <w:szCs w:val="22"/>
        </w:rPr>
        <w:t>, 20</w:t>
      </w:r>
      <w:r w:rsidR="009B3CCB" w:rsidRPr="009F4BF5">
        <w:rPr>
          <w:rFonts w:ascii="Arial" w:hAnsi="Arial" w:cs="Arial"/>
          <w:color w:val="000000"/>
          <w:sz w:val="22"/>
          <w:szCs w:val="22"/>
        </w:rPr>
        <w:t>10</w:t>
      </w:r>
      <w:r w:rsidRPr="009F4BF5">
        <w:rPr>
          <w:rFonts w:ascii="Arial" w:hAnsi="Arial" w:cs="Arial"/>
          <w:color w:val="000000"/>
          <w:sz w:val="22"/>
          <w:szCs w:val="22"/>
        </w:rPr>
        <w:t xml:space="preserve">, for average full compensation per hour including benefits for private industry. The particular values utilized are: </w:t>
      </w:r>
    </w:p>
    <w:p w:rsidR="00902662" w:rsidRPr="00E7044A" w:rsidRDefault="00902662" w:rsidP="006C3D96">
      <w:pPr>
        <w:numPr>
          <w:ilvl w:val="0"/>
          <w:numId w:val="1"/>
        </w:numPr>
        <w:rPr>
          <w:rFonts w:ascii="Arial" w:hAnsi="Arial" w:cs="Arial"/>
          <w:sz w:val="22"/>
          <w:szCs w:val="22"/>
        </w:rPr>
      </w:pPr>
      <w:r w:rsidRPr="00E7044A">
        <w:rPr>
          <w:rFonts w:ascii="Arial" w:hAnsi="Arial" w:cs="Arial"/>
          <w:sz w:val="22"/>
          <w:szCs w:val="22"/>
        </w:rPr>
        <w:t>Individuals.</w:t>
      </w:r>
      <w:r w:rsidR="00714869" w:rsidRPr="00E7044A">
        <w:rPr>
          <w:rFonts w:ascii="Arial" w:hAnsi="Arial" w:cs="Arial"/>
          <w:sz w:val="22"/>
          <w:szCs w:val="22"/>
        </w:rPr>
        <w:t xml:space="preserve"> </w:t>
      </w:r>
      <w:r w:rsidRPr="00E7044A">
        <w:rPr>
          <w:rFonts w:ascii="Arial" w:hAnsi="Arial" w:cs="Arial"/>
          <w:sz w:val="22"/>
          <w:szCs w:val="22"/>
        </w:rPr>
        <w:t>Average hourly wage is $</w:t>
      </w:r>
      <w:r w:rsidR="009B3CCB">
        <w:rPr>
          <w:rFonts w:ascii="Arial" w:hAnsi="Arial" w:cs="Arial"/>
          <w:sz w:val="22"/>
          <w:szCs w:val="22"/>
        </w:rPr>
        <w:t>20.55</w:t>
      </w:r>
      <w:r w:rsidRPr="00E7044A">
        <w:rPr>
          <w:rFonts w:ascii="Arial" w:hAnsi="Arial" w:cs="Arial"/>
          <w:sz w:val="22"/>
          <w:szCs w:val="22"/>
        </w:rPr>
        <w:t xml:space="preserve"> multiplied by 1.4 to account for benefits </w:t>
      </w:r>
      <w:r w:rsidRPr="009F4BF5">
        <w:rPr>
          <w:rFonts w:ascii="Arial" w:hAnsi="Arial" w:cs="Arial"/>
          <w:sz w:val="22"/>
          <w:szCs w:val="22"/>
        </w:rPr>
        <w:t>($</w:t>
      </w:r>
      <w:r w:rsidR="009B3CCB" w:rsidRPr="009F4BF5">
        <w:rPr>
          <w:rFonts w:ascii="Arial" w:hAnsi="Arial" w:cs="Arial"/>
          <w:sz w:val="22"/>
          <w:szCs w:val="22"/>
        </w:rPr>
        <w:t>28.77</w:t>
      </w:r>
      <w:r w:rsidRPr="00E7044A">
        <w:rPr>
          <w:rFonts w:ascii="Arial" w:hAnsi="Arial" w:cs="Arial"/>
          <w:sz w:val="22"/>
          <w:szCs w:val="22"/>
        </w:rPr>
        <w:t>).</w:t>
      </w:r>
      <w:r w:rsidR="00714869" w:rsidRPr="00E7044A">
        <w:rPr>
          <w:rFonts w:ascii="Arial" w:hAnsi="Arial" w:cs="Arial"/>
          <w:sz w:val="22"/>
          <w:szCs w:val="22"/>
        </w:rPr>
        <w:t xml:space="preserve"> </w:t>
      </w:r>
    </w:p>
    <w:p w:rsidR="00902662" w:rsidRPr="00E7044A" w:rsidRDefault="00902662" w:rsidP="006C3D96">
      <w:pPr>
        <w:numPr>
          <w:ilvl w:val="0"/>
          <w:numId w:val="2"/>
        </w:numPr>
        <w:tabs>
          <w:tab w:val="left" w:pos="-1080"/>
          <w:tab w:val="left" w:pos="-720"/>
          <w:tab w:val="left" w:pos="2415"/>
        </w:tabs>
        <w:rPr>
          <w:rFonts w:ascii="Arial" w:hAnsi="Arial" w:cs="Arial"/>
          <w:sz w:val="22"/>
          <w:szCs w:val="22"/>
        </w:rPr>
      </w:pPr>
      <w:r w:rsidRPr="00E7044A">
        <w:rPr>
          <w:rFonts w:ascii="Arial" w:hAnsi="Arial" w:cs="Arial"/>
          <w:sz w:val="22"/>
          <w:szCs w:val="22"/>
        </w:rPr>
        <w:t>Private sector.</w:t>
      </w:r>
      <w:r w:rsidR="00714869" w:rsidRPr="00E7044A">
        <w:rPr>
          <w:rFonts w:ascii="Arial" w:hAnsi="Arial" w:cs="Arial"/>
          <w:sz w:val="22"/>
          <w:szCs w:val="22"/>
        </w:rPr>
        <w:t xml:space="preserve"> </w:t>
      </w:r>
      <w:r w:rsidRPr="00E7044A">
        <w:rPr>
          <w:rFonts w:ascii="Arial" w:hAnsi="Arial" w:cs="Arial"/>
          <w:sz w:val="22"/>
          <w:szCs w:val="22"/>
        </w:rPr>
        <w:t>Average hourly wage is $</w:t>
      </w:r>
      <w:r w:rsidR="009B3CCB">
        <w:rPr>
          <w:rFonts w:ascii="Arial" w:hAnsi="Arial" w:cs="Arial"/>
          <w:sz w:val="22"/>
          <w:szCs w:val="22"/>
        </w:rPr>
        <w:t>19.53</w:t>
      </w:r>
      <w:r w:rsidRPr="00E7044A">
        <w:rPr>
          <w:rFonts w:ascii="Arial" w:hAnsi="Arial" w:cs="Arial"/>
          <w:sz w:val="22"/>
          <w:szCs w:val="22"/>
        </w:rPr>
        <w:t xml:space="preserve"> multiplied by 1.4 to account for benefits ($</w:t>
      </w:r>
      <w:r w:rsidR="009B3CCB" w:rsidRPr="009F4BF5">
        <w:rPr>
          <w:rFonts w:ascii="Arial" w:hAnsi="Arial" w:cs="Arial"/>
          <w:sz w:val="22"/>
          <w:szCs w:val="22"/>
        </w:rPr>
        <w:t>27.34</w:t>
      </w:r>
      <w:r w:rsidRPr="009F4BF5">
        <w:rPr>
          <w:rFonts w:ascii="Arial" w:hAnsi="Arial" w:cs="Arial"/>
          <w:sz w:val="22"/>
          <w:szCs w:val="22"/>
        </w:rPr>
        <w:t>).</w:t>
      </w:r>
      <w:r w:rsidR="00714869" w:rsidRPr="00E7044A">
        <w:rPr>
          <w:rFonts w:ascii="Arial" w:hAnsi="Arial" w:cs="Arial"/>
          <w:sz w:val="22"/>
          <w:szCs w:val="22"/>
        </w:rPr>
        <w:t xml:space="preserve"> </w:t>
      </w:r>
    </w:p>
    <w:p w:rsidR="00902662" w:rsidRPr="00E7044A" w:rsidRDefault="00902662" w:rsidP="006C3D96">
      <w:pPr>
        <w:numPr>
          <w:ilvl w:val="0"/>
          <w:numId w:val="1"/>
        </w:numPr>
        <w:rPr>
          <w:rFonts w:ascii="Arial" w:hAnsi="Arial" w:cs="Arial"/>
          <w:sz w:val="22"/>
          <w:szCs w:val="22"/>
        </w:rPr>
      </w:pPr>
      <w:r w:rsidRPr="00E7044A">
        <w:rPr>
          <w:rFonts w:ascii="Arial" w:hAnsi="Arial" w:cs="Arial"/>
          <w:sz w:val="22"/>
          <w:szCs w:val="22"/>
        </w:rPr>
        <w:t>States/tribal/local governments.</w:t>
      </w:r>
      <w:r w:rsidR="00714869" w:rsidRPr="00E7044A">
        <w:rPr>
          <w:rFonts w:ascii="Arial" w:hAnsi="Arial" w:cs="Arial"/>
          <w:sz w:val="22"/>
          <w:szCs w:val="22"/>
        </w:rPr>
        <w:t xml:space="preserve"> </w:t>
      </w:r>
      <w:r w:rsidRPr="00E7044A">
        <w:rPr>
          <w:rFonts w:ascii="Arial" w:hAnsi="Arial" w:cs="Arial"/>
          <w:sz w:val="22"/>
          <w:szCs w:val="22"/>
        </w:rPr>
        <w:t>Average hourly wage is $</w:t>
      </w:r>
      <w:r w:rsidR="009B3CCB">
        <w:rPr>
          <w:rFonts w:ascii="Arial" w:hAnsi="Arial" w:cs="Arial"/>
          <w:sz w:val="22"/>
          <w:szCs w:val="22"/>
        </w:rPr>
        <w:t>26.13</w:t>
      </w:r>
      <w:r w:rsidRPr="00E7044A">
        <w:rPr>
          <w:rFonts w:ascii="Arial" w:hAnsi="Arial" w:cs="Arial"/>
          <w:sz w:val="22"/>
          <w:szCs w:val="22"/>
        </w:rPr>
        <w:t xml:space="preserve"> multiplied by 1.5 to account for benefits </w:t>
      </w:r>
      <w:r w:rsidRPr="009F4BF5">
        <w:rPr>
          <w:rFonts w:ascii="Arial" w:hAnsi="Arial" w:cs="Arial"/>
          <w:sz w:val="22"/>
          <w:szCs w:val="22"/>
        </w:rPr>
        <w:t>($</w:t>
      </w:r>
      <w:r w:rsidR="009B3CCB" w:rsidRPr="009F4BF5">
        <w:rPr>
          <w:rFonts w:ascii="Arial" w:hAnsi="Arial" w:cs="Arial"/>
          <w:sz w:val="22"/>
          <w:szCs w:val="22"/>
        </w:rPr>
        <w:t>39.20</w:t>
      </w:r>
      <w:r w:rsidRPr="009F4BF5">
        <w:rPr>
          <w:rFonts w:ascii="Arial" w:hAnsi="Arial" w:cs="Arial"/>
          <w:sz w:val="22"/>
          <w:szCs w:val="22"/>
        </w:rPr>
        <w:t>).</w:t>
      </w:r>
      <w:r w:rsidR="00714869" w:rsidRPr="00E7044A">
        <w:rPr>
          <w:rFonts w:ascii="Arial" w:hAnsi="Arial" w:cs="Arial"/>
          <w:sz w:val="22"/>
          <w:szCs w:val="22"/>
        </w:rPr>
        <w:t xml:space="preserve"> </w:t>
      </w:r>
    </w:p>
    <w:p w:rsidR="004F532E" w:rsidRDefault="004F532E">
      <w:pPr>
        <w:widowControl/>
        <w:autoSpaceDE/>
        <w:autoSpaceDN/>
        <w:adjustRightInd/>
        <w:rPr>
          <w:rFonts w:ascii="Arial" w:hAnsi="Arial" w:cs="Arial"/>
          <w:b/>
          <w:sz w:val="22"/>
          <w:szCs w:val="22"/>
          <w:highlight w:val="yellow"/>
        </w:rPr>
      </w:pPr>
    </w:p>
    <w:p w:rsidR="00902662" w:rsidRPr="00E7044A" w:rsidRDefault="00902662" w:rsidP="0090266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E7044A">
        <w:rPr>
          <w:rFonts w:ascii="Arial" w:hAnsi="Arial" w:cs="Arial"/>
          <w:b/>
          <w:sz w:val="22"/>
          <w:szCs w:val="22"/>
        </w:rPr>
        <w:t>Table 2. Estimated Dollar Value of Annual Burden Hours</w:t>
      </w:r>
    </w:p>
    <w:p w:rsidR="00902662" w:rsidRPr="00E7044A"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1610"/>
        <w:gridCol w:w="1420"/>
        <w:gridCol w:w="1420"/>
        <w:gridCol w:w="1704"/>
        <w:gridCol w:w="1515"/>
      </w:tblGrid>
      <w:tr w:rsidR="00902662" w:rsidRPr="00FD53F8">
        <w:trPr>
          <w:trHeight w:val="953"/>
        </w:trPr>
        <w:tc>
          <w:tcPr>
            <w:tcW w:w="1799" w:type="dxa"/>
            <w:tcBorders>
              <w:top w:val="single" w:sz="4" w:space="0" w:color="auto"/>
              <w:left w:val="single" w:sz="4" w:space="0" w:color="auto"/>
              <w:bottom w:val="single" w:sz="4" w:space="0" w:color="auto"/>
              <w:right w:val="nil"/>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lastRenderedPageBreak/>
              <w:t>Survey Respondents</w:t>
            </w:r>
          </w:p>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(sector)</w:t>
            </w:r>
          </w:p>
        </w:tc>
        <w:tc>
          <w:tcPr>
            <w:tcW w:w="1610" w:type="dxa"/>
            <w:tcBorders>
              <w:top w:val="single" w:sz="4" w:space="0" w:color="auto"/>
              <w:left w:val="nil"/>
              <w:bottom w:val="single" w:sz="4" w:space="0" w:color="auto"/>
              <w:right w:val="nil"/>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Annual Number of Respondents</w:t>
            </w:r>
          </w:p>
        </w:tc>
        <w:tc>
          <w:tcPr>
            <w:tcW w:w="1420" w:type="dxa"/>
            <w:tcBorders>
              <w:top w:val="single" w:sz="4" w:space="0" w:color="auto"/>
              <w:left w:val="nil"/>
              <w:bottom w:val="single" w:sz="4" w:space="0" w:color="auto"/>
              <w:right w:val="nil"/>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Estimated Completion Time per Respondent</w:t>
            </w:r>
            <w:r w:rsidR="00EC278A">
              <w:rPr>
                <w:rFonts w:ascii="Arial" w:hAnsi="Arial" w:cs="Arial"/>
                <w:b/>
                <w:bCs/>
                <w:lang w:val="en-CA"/>
              </w:rPr>
              <w:t xml:space="preserve"> (minutes)</w:t>
            </w:r>
          </w:p>
        </w:tc>
        <w:tc>
          <w:tcPr>
            <w:tcW w:w="1420" w:type="dxa"/>
            <w:tcBorders>
              <w:top w:val="single" w:sz="4" w:space="0" w:color="auto"/>
              <w:left w:val="nil"/>
              <w:bottom w:val="single" w:sz="4" w:space="0" w:color="auto"/>
              <w:right w:val="nil"/>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Total Annual Burden Hours</w:t>
            </w:r>
          </w:p>
        </w:tc>
        <w:tc>
          <w:tcPr>
            <w:tcW w:w="1704" w:type="dxa"/>
            <w:tcBorders>
              <w:top w:val="single" w:sz="4" w:space="0" w:color="auto"/>
              <w:left w:val="nil"/>
              <w:bottom w:val="single" w:sz="4" w:space="0" w:color="auto"/>
              <w:right w:val="nil"/>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Dollar Value of Burden Hour  Including Benefits</w:t>
            </w:r>
          </w:p>
        </w:tc>
        <w:tc>
          <w:tcPr>
            <w:tcW w:w="1515" w:type="dxa"/>
            <w:tcBorders>
              <w:top w:val="single" w:sz="4" w:space="0" w:color="auto"/>
              <w:left w:val="nil"/>
              <w:bottom w:val="single" w:sz="4" w:space="0" w:color="auto"/>
              <w:right w:val="single" w:sz="4" w:space="0" w:color="auto"/>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Total Dollar Value of Annual Burden Hours</w:t>
            </w:r>
          </w:p>
        </w:tc>
      </w:tr>
      <w:tr w:rsidR="003A4541" w:rsidRPr="00FD53F8">
        <w:trPr>
          <w:trHeight w:val="450"/>
        </w:trPr>
        <w:tc>
          <w:tcPr>
            <w:tcW w:w="1799" w:type="dxa"/>
            <w:tcBorders>
              <w:top w:val="single" w:sz="4" w:space="0" w:color="auto"/>
              <w:left w:val="single" w:sz="4" w:space="0" w:color="auto"/>
              <w:bottom w:val="nil"/>
              <w:right w:val="nil"/>
            </w:tcBorders>
            <w:shd w:val="clear" w:color="auto" w:fill="FFFFFF"/>
            <w:vAlign w:val="center"/>
          </w:tcPr>
          <w:p w:rsidR="00D12EF0" w:rsidRPr="00FD53F8" w:rsidRDefault="00D12EF0" w:rsidP="004A240B">
            <w:pPr>
              <w:widowControl/>
              <w:rPr>
                <w:rFonts w:ascii="Arial" w:hAnsi="Arial" w:cs="Arial"/>
                <w:b/>
                <w:lang w:val="en-CA"/>
              </w:rPr>
            </w:pPr>
            <w:r w:rsidRPr="00FD53F8">
              <w:rPr>
                <w:rFonts w:ascii="Arial" w:hAnsi="Arial" w:cs="Arial"/>
                <w:b/>
                <w:lang w:val="en-CA"/>
              </w:rPr>
              <w:t>Form 1</w:t>
            </w:r>
          </w:p>
        </w:tc>
        <w:tc>
          <w:tcPr>
            <w:tcW w:w="1610"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lang w:val="en-CA"/>
              </w:rPr>
            </w:pPr>
          </w:p>
        </w:tc>
        <w:tc>
          <w:tcPr>
            <w:tcW w:w="1420"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lang w:val="en-CA"/>
              </w:rPr>
            </w:pPr>
          </w:p>
        </w:tc>
        <w:tc>
          <w:tcPr>
            <w:tcW w:w="1420"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lang w:val="en-CA"/>
              </w:rPr>
            </w:pPr>
          </w:p>
        </w:tc>
        <w:tc>
          <w:tcPr>
            <w:tcW w:w="1704"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lang w:val="en-CA"/>
              </w:rPr>
            </w:pPr>
          </w:p>
        </w:tc>
        <w:tc>
          <w:tcPr>
            <w:tcW w:w="1515" w:type="dxa"/>
            <w:tcBorders>
              <w:top w:val="single" w:sz="4" w:space="0" w:color="auto"/>
              <w:left w:val="nil"/>
              <w:bottom w:val="nil"/>
              <w:right w:val="single" w:sz="4" w:space="0" w:color="auto"/>
            </w:tcBorders>
            <w:shd w:val="clear" w:color="auto" w:fill="FFFFFF"/>
            <w:vAlign w:val="center"/>
          </w:tcPr>
          <w:p w:rsidR="00D12EF0" w:rsidRPr="00FD53F8" w:rsidRDefault="00D12EF0" w:rsidP="004A240B">
            <w:pPr>
              <w:widowControl/>
              <w:rPr>
                <w:rFonts w:ascii="Arial" w:hAnsi="Arial" w:cs="Arial"/>
                <w:lang w:val="en-CA"/>
              </w:rPr>
            </w:pPr>
          </w:p>
        </w:tc>
      </w:tr>
      <w:tr w:rsidR="003A4541" w:rsidRPr="00FD53F8">
        <w:trPr>
          <w:trHeight w:val="450"/>
        </w:trPr>
        <w:tc>
          <w:tcPr>
            <w:tcW w:w="1799" w:type="dxa"/>
            <w:tcBorders>
              <w:top w:val="nil"/>
              <w:left w:val="single" w:sz="4" w:space="0" w:color="auto"/>
              <w:bottom w:val="nil"/>
              <w:right w:val="nil"/>
            </w:tcBorders>
            <w:shd w:val="clear" w:color="auto" w:fill="FFFFFF"/>
            <w:vAlign w:val="center"/>
          </w:tcPr>
          <w:p w:rsidR="00902662" w:rsidRPr="00FD53F8" w:rsidRDefault="00902662" w:rsidP="004A240B">
            <w:pPr>
              <w:widowControl/>
              <w:rPr>
                <w:rFonts w:ascii="Arial" w:hAnsi="Arial" w:cs="Arial"/>
                <w:lang w:val="en-CA"/>
              </w:rPr>
            </w:pPr>
            <w:r w:rsidRPr="00FD53F8">
              <w:rPr>
                <w:rFonts w:ascii="Arial" w:hAnsi="Arial" w:cs="Arial"/>
                <w:lang w:val="en-CA"/>
              </w:rPr>
              <w:t>Individual</w:t>
            </w:r>
          </w:p>
        </w:tc>
        <w:tc>
          <w:tcPr>
            <w:tcW w:w="1610" w:type="dxa"/>
            <w:tcBorders>
              <w:top w:val="nil"/>
              <w:left w:val="nil"/>
              <w:bottom w:val="nil"/>
              <w:right w:val="nil"/>
            </w:tcBorders>
            <w:shd w:val="clear" w:color="auto" w:fill="FFFFFF"/>
            <w:vAlign w:val="center"/>
          </w:tcPr>
          <w:p w:rsidR="00902662" w:rsidRPr="00FD53F8" w:rsidRDefault="00183988" w:rsidP="000C0BBB">
            <w:pPr>
              <w:widowControl/>
              <w:jc w:val="center"/>
              <w:rPr>
                <w:rFonts w:ascii="Arial" w:hAnsi="Arial" w:cs="Arial"/>
                <w:lang w:val="en-CA"/>
              </w:rPr>
            </w:pPr>
            <w:r>
              <w:rPr>
                <w:rFonts w:ascii="Arial" w:hAnsi="Arial" w:cs="Arial"/>
                <w:lang w:val="en-CA"/>
              </w:rPr>
              <w:t>3,132</w:t>
            </w:r>
          </w:p>
        </w:tc>
        <w:tc>
          <w:tcPr>
            <w:tcW w:w="1420" w:type="dxa"/>
            <w:tcBorders>
              <w:top w:val="nil"/>
              <w:left w:val="nil"/>
              <w:bottom w:val="nil"/>
              <w:right w:val="nil"/>
            </w:tcBorders>
            <w:shd w:val="clear" w:color="auto" w:fill="FFFFFF"/>
            <w:vAlign w:val="center"/>
          </w:tcPr>
          <w:p w:rsidR="00902662" w:rsidRPr="00FD53F8" w:rsidRDefault="003A4541" w:rsidP="004A240B">
            <w:pPr>
              <w:widowControl/>
              <w:jc w:val="center"/>
              <w:rPr>
                <w:rFonts w:ascii="Arial" w:hAnsi="Arial" w:cs="Arial"/>
                <w:lang w:val="en-CA"/>
              </w:rPr>
            </w:pPr>
            <w:r w:rsidRPr="00FD53F8">
              <w:rPr>
                <w:rFonts w:ascii="Arial" w:hAnsi="Arial" w:cs="Arial"/>
                <w:lang w:val="en-CA"/>
              </w:rPr>
              <w:t>3</w:t>
            </w:r>
            <w:r w:rsidR="008B379B">
              <w:rPr>
                <w:rFonts w:ascii="Arial" w:hAnsi="Arial" w:cs="Arial"/>
                <w:lang w:val="en-CA"/>
              </w:rPr>
              <w:t>0</w:t>
            </w:r>
          </w:p>
        </w:tc>
        <w:tc>
          <w:tcPr>
            <w:tcW w:w="1420" w:type="dxa"/>
            <w:tcBorders>
              <w:top w:val="nil"/>
              <w:left w:val="nil"/>
              <w:bottom w:val="nil"/>
              <w:right w:val="nil"/>
            </w:tcBorders>
            <w:shd w:val="clear" w:color="auto" w:fill="FFFFFF"/>
            <w:vAlign w:val="center"/>
          </w:tcPr>
          <w:p w:rsidR="00902662" w:rsidRPr="00FD53F8" w:rsidRDefault="00183988" w:rsidP="001C38B1">
            <w:pPr>
              <w:widowControl/>
              <w:jc w:val="center"/>
              <w:rPr>
                <w:rFonts w:ascii="Arial" w:hAnsi="Arial" w:cs="Arial"/>
                <w:lang w:val="en-CA"/>
              </w:rPr>
            </w:pPr>
            <w:r>
              <w:rPr>
                <w:rFonts w:ascii="Arial" w:hAnsi="Arial" w:cs="Arial"/>
                <w:lang w:val="en-CA"/>
              </w:rPr>
              <w:t>1,566</w:t>
            </w:r>
          </w:p>
        </w:tc>
        <w:tc>
          <w:tcPr>
            <w:tcW w:w="1704" w:type="dxa"/>
            <w:tcBorders>
              <w:top w:val="nil"/>
              <w:left w:val="nil"/>
              <w:bottom w:val="nil"/>
              <w:right w:val="nil"/>
            </w:tcBorders>
            <w:shd w:val="clear" w:color="auto" w:fill="FFFFFF"/>
            <w:vAlign w:val="center"/>
          </w:tcPr>
          <w:p w:rsidR="00902662" w:rsidRPr="00FD53F8" w:rsidRDefault="003A4541" w:rsidP="009B3CCB">
            <w:pPr>
              <w:widowControl/>
              <w:jc w:val="center"/>
              <w:rPr>
                <w:rFonts w:ascii="Arial" w:hAnsi="Arial" w:cs="Arial"/>
                <w:lang w:val="en-CA"/>
              </w:rPr>
            </w:pPr>
            <w:r w:rsidRPr="00FD53F8">
              <w:rPr>
                <w:rFonts w:ascii="Arial" w:hAnsi="Arial" w:cs="Arial"/>
                <w:lang w:val="en-CA"/>
              </w:rPr>
              <w:t>$</w:t>
            </w:r>
            <w:r w:rsidR="009B3CCB">
              <w:rPr>
                <w:rFonts w:ascii="Arial" w:hAnsi="Arial" w:cs="Arial"/>
                <w:lang w:val="en-CA"/>
              </w:rPr>
              <w:t>28.77</w:t>
            </w:r>
          </w:p>
        </w:tc>
        <w:tc>
          <w:tcPr>
            <w:tcW w:w="1515" w:type="dxa"/>
            <w:tcBorders>
              <w:top w:val="nil"/>
              <w:left w:val="nil"/>
              <w:bottom w:val="nil"/>
              <w:right w:val="single" w:sz="4" w:space="0" w:color="auto"/>
            </w:tcBorders>
            <w:shd w:val="clear" w:color="auto" w:fill="FFFFFF"/>
            <w:vAlign w:val="center"/>
          </w:tcPr>
          <w:p w:rsidR="00902662" w:rsidRPr="00FD53F8" w:rsidRDefault="00183988" w:rsidP="009B3CCB">
            <w:pPr>
              <w:widowControl/>
              <w:jc w:val="center"/>
              <w:rPr>
                <w:rFonts w:ascii="Arial" w:hAnsi="Arial" w:cs="Arial"/>
                <w:lang w:val="en-CA"/>
              </w:rPr>
            </w:pPr>
            <w:r>
              <w:rPr>
                <w:rFonts w:ascii="Arial" w:hAnsi="Arial" w:cs="Arial"/>
                <w:lang w:val="en-CA"/>
              </w:rPr>
              <w:t>$</w:t>
            </w:r>
            <w:r w:rsidR="009B3CCB">
              <w:rPr>
                <w:rFonts w:ascii="Arial" w:hAnsi="Arial" w:cs="Arial"/>
                <w:lang w:val="en-CA"/>
              </w:rPr>
              <w:t>45,054</w:t>
            </w:r>
          </w:p>
        </w:tc>
      </w:tr>
      <w:tr w:rsidR="003A4541" w:rsidRPr="00FD53F8">
        <w:trPr>
          <w:trHeight w:val="450"/>
        </w:trPr>
        <w:tc>
          <w:tcPr>
            <w:tcW w:w="1799" w:type="dxa"/>
            <w:tcBorders>
              <w:top w:val="nil"/>
              <w:left w:val="single" w:sz="4" w:space="0" w:color="auto"/>
              <w:bottom w:val="nil"/>
              <w:right w:val="nil"/>
            </w:tcBorders>
            <w:shd w:val="clear" w:color="auto" w:fill="FFFFFF"/>
            <w:vAlign w:val="center"/>
          </w:tcPr>
          <w:p w:rsidR="00902662" w:rsidRPr="00FD53F8" w:rsidRDefault="00902662" w:rsidP="004A240B">
            <w:pPr>
              <w:widowControl/>
              <w:rPr>
                <w:rFonts w:ascii="Arial" w:hAnsi="Arial" w:cs="Arial"/>
                <w:lang w:val="en-CA"/>
              </w:rPr>
            </w:pPr>
            <w:r w:rsidRPr="00FD53F8">
              <w:rPr>
                <w:rFonts w:ascii="Arial" w:hAnsi="Arial" w:cs="Arial"/>
                <w:lang w:val="en-CA"/>
              </w:rPr>
              <w:t xml:space="preserve">Private </w:t>
            </w:r>
          </w:p>
        </w:tc>
        <w:tc>
          <w:tcPr>
            <w:tcW w:w="1610" w:type="dxa"/>
            <w:tcBorders>
              <w:top w:val="nil"/>
              <w:left w:val="nil"/>
              <w:bottom w:val="nil"/>
              <w:right w:val="nil"/>
            </w:tcBorders>
            <w:shd w:val="clear" w:color="auto" w:fill="FFFFFF"/>
            <w:vAlign w:val="center"/>
          </w:tcPr>
          <w:p w:rsidR="00902662" w:rsidRPr="00FD53F8" w:rsidRDefault="00183988" w:rsidP="00D3008C">
            <w:pPr>
              <w:widowControl/>
              <w:jc w:val="center"/>
              <w:rPr>
                <w:rFonts w:ascii="Arial" w:hAnsi="Arial" w:cs="Arial"/>
                <w:lang w:val="en-CA"/>
              </w:rPr>
            </w:pPr>
            <w:r>
              <w:rPr>
                <w:rFonts w:ascii="Arial" w:hAnsi="Arial" w:cs="Arial"/>
                <w:lang w:val="en-CA"/>
              </w:rPr>
              <w:t>4,046</w:t>
            </w:r>
          </w:p>
        </w:tc>
        <w:tc>
          <w:tcPr>
            <w:tcW w:w="1420" w:type="dxa"/>
            <w:tcBorders>
              <w:top w:val="nil"/>
              <w:left w:val="nil"/>
              <w:bottom w:val="nil"/>
              <w:right w:val="nil"/>
            </w:tcBorders>
            <w:shd w:val="clear" w:color="auto" w:fill="FFFFFF"/>
            <w:vAlign w:val="center"/>
          </w:tcPr>
          <w:p w:rsidR="00902662" w:rsidRPr="00FD53F8" w:rsidRDefault="003A4541" w:rsidP="004A240B">
            <w:pPr>
              <w:widowControl/>
              <w:jc w:val="center"/>
              <w:rPr>
                <w:rFonts w:ascii="Arial" w:hAnsi="Arial" w:cs="Arial"/>
                <w:lang w:val="en-CA"/>
              </w:rPr>
            </w:pPr>
            <w:r w:rsidRPr="00FD53F8">
              <w:rPr>
                <w:rFonts w:ascii="Arial" w:hAnsi="Arial" w:cs="Arial"/>
                <w:lang w:val="en-CA"/>
              </w:rPr>
              <w:t>3</w:t>
            </w:r>
            <w:r w:rsidR="008B379B">
              <w:rPr>
                <w:rFonts w:ascii="Arial" w:hAnsi="Arial" w:cs="Arial"/>
                <w:lang w:val="en-CA"/>
              </w:rPr>
              <w:t>0</w:t>
            </w:r>
          </w:p>
        </w:tc>
        <w:tc>
          <w:tcPr>
            <w:tcW w:w="1420" w:type="dxa"/>
            <w:tcBorders>
              <w:top w:val="nil"/>
              <w:left w:val="nil"/>
              <w:bottom w:val="nil"/>
              <w:right w:val="nil"/>
            </w:tcBorders>
            <w:shd w:val="clear" w:color="auto" w:fill="FFFFFF"/>
            <w:vAlign w:val="center"/>
          </w:tcPr>
          <w:p w:rsidR="00902662" w:rsidRPr="00FD53F8" w:rsidRDefault="00183988" w:rsidP="00FC6CF0">
            <w:pPr>
              <w:widowControl/>
              <w:jc w:val="center"/>
              <w:rPr>
                <w:rFonts w:ascii="Arial" w:hAnsi="Arial" w:cs="Arial"/>
                <w:lang w:val="en-CA"/>
              </w:rPr>
            </w:pPr>
            <w:r>
              <w:rPr>
                <w:rFonts w:ascii="Arial" w:hAnsi="Arial" w:cs="Arial"/>
                <w:lang w:val="en-CA"/>
              </w:rPr>
              <w:t>2,023</w:t>
            </w:r>
          </w:p>
        </w:tc>
        <w:tc>
          <w:tcPr>
            <w:tcW w:w="1704" w:type="dxa"/>
            <w:tcBorders>
              <w:top w:val="nil"/>
              <w:left w:val="nil"/>
              <w:bottom w:val="nil"/>
              <w:right w:val="nil"/>
            </w:tcBorders>
            <w:shd w:val="clear" w:color="auto" w:fill="FFFFFF"/>
            <w:vAlign w:val="center"/>
          </w:tcPr>
          <w:p w:rsidR="00902662" w:rsidRPr="00FD53F8" w:rsidRDefault="003A4541" w:rsidP="009B3CCB">
            <w:pPr>
              <w:widowControl/>
              <w:jc w:val="center"/>
              <w:rPr>
                <w:rFonts w:ascii="Arial" w:hAnsi="Arial" w:cs="Arial"/>
                <w:lang w:val="en-CA"/>
              </w:rPr>
            </w:pPr>
            <w:r w:rsidRPr="00FD53F8">
              <w:rPr>
                <w:rFonts w:ascii="Arial" w:hAnsi="Arial" w:cs="Arial"/>
                <w:lang w:val="en-CA"/>
              </w:rPr>
              <w:t>$</w:t>
            </w:r>
            <w:r w:rsidR="009B3CCB">
              <w:rPr>
                <w:rFonts w:ascii="Arial" w:hAnsi="Arial" w:cs="Arial"/>
                <w:lang w:val="en-CA"/>
              </w:rPr>
              <w:t>27.34</w:t>
            </w:r>
          </w:p>
        </w:tc>
        <w:tc>
          <w:tcPr>
            <w:tcW w:w="1515" w:type="dxa"/>
            <w:tcBorders>
              <w:top w:val="nil"/>
              <w:left w:val="nil"/>
              <w:bottom w:val="nil"/>
              <w:right w:val="single" w:sz="4" w:space="0" w:color="auto"/>
            </w:tcBorders>
            <w:shd w:val="clear" w:color="auto" w:fill="FFFFFF"/>
            <w:vAlign w:val="center"/>
          </w:tcPr>
          <w:p w:rsidR="00902662" w:rsidRPr="00FD53F8" w:rsidRDefault="00183988" w:rsidP="009B3CCB">
            <w:pPr>
              <w:widowControl/>
              <w:jc w:val="center"/>
              <w:rPr>
                <w:rFonts w:ascii="Arial" w:hAnsi="Arial" w:cs="Arial"/>
                <w:lang w:val="en-CA"/>
              </w:rPr>
            </w:pPr>
            <w:r>
              <w:rPr>
                <w:rFonts w:ascii="Arial" w:hAnsi="Arial" w:cs="Arial"/>
                <w:lang w:val="en-CA"/>
              </w:rPr>
              <w:t>$</w:t>
            </w:r>
            <w:r w:rsidR="009B3CCB">
              <w:rPr>
                <w:rFonts w:ascii="Arial" w:hAnsi="Arial" w:cs="Arial"/>
                <w:lang w:val="en-CA"/>
              </w:rPr>
              <w:t>55,309</w:t>
            </w:r>
          </w:p>
        </w:tc>
      </w:tr>
      <w:tr w:rsidR="003A4541" w:rsidRPr="00FD53F8">
        <w:trPr>
          <w:trHeight w:val="450"/>
        </w:trPr>
        <w:tc>
          <w:tcPr>
            <w:tcW w:w="1799" w:type="dxa"/>
            <w:tcBorders>
              <w:top w:val="nil"/>
              <w:left w:val="single" w:sz="4" w:space="0" w:color="auto"/>
              <w:bottom w:val="nil"/>
              <w:right w:val="nil"/>
            </w:tcBorders>
            <w:shd w:val="clear" w:color="auto" w:fill="FFFFFF"/>
            <w:vAlign w:val="center"/>
          </w:tcPr>
          <w:p w:rsidR="00902662" w:rsidRPr="00FD53F8" w:rsidRDefault="00902662" w:rsidP="004A240B">
            <w:pPr>
              <w:widowControl/>
              <w:rPr>
                <w:rFonts w:ascii="Arial" w:hAnsi="Arial" w:cs="Arial"/>
                <w:lang w:val="en-CA"/>
              </w:rPr>
            </w:pPr>
            <w:r w:rsidRPr="00FD53F8">
              <w:rPr>
                <w:rFonts w:ascii="Arial" w:hAnsi="Arial" w:cs="Arial"/>
                <w:lang w:val="en-CA"/>
              </w:rPr>
              <w:t>State/Local/ Tribal Governments</w:t>
            </w:r>
          </w:p>
        </w:tc>
        <w:tc>
          <w:tcPr>
            <w:tcW w:w="1610" w:type="dxa"/>
            <w:tcBorders>
              <w:top w:val="nil"/>
              <w:left w:val="nil"/>
              <w:bottom w:val="nil"/>
              <w:right w:val="nil"/>
            </w:tcBorders>
            <w:shd w:val="clear" w:color="auto" w:fill="FFFFFF"/>
            <w:vAlign w:val="center"/>
          </w:tcPr>
          <w:p w:rsidR="00902662" w:rsidRPr="00FD53F8" w:rsidRDefault="00183988" w:rsidP="00FC6CF0">
            <w:pPr>
              <w:widowControl/>
              <w:jc w:val="center"/>
              <w:rPr>
                <w:rFonts w:ascii="Arial" w:hAnsi="Arial" w:cs="Arial"/>
                <w:lang w:val="en-CA"/>
              </w:rPr>
            </w:pPr>
            <w:r>
              <w:rPr>
                <w:rFonts w:ascii="Arial" w:hAnsi="Arial" w:cs="Arial"/>
                <w:lang w:val="en-CA"/>
              </w:rPr>
              <w:t>5,873</w:t>
            </w:r>
          </w:p>
        </w:tc>
        <w:tc>
          <w:tcPr>
            <w:tcW w:w="1420" w:type="dxa"/>
            <w:tcBorders>
              <w:top w:val="nil"/>
              <w:left w:val="nil"/>
              <w:bottom w:val="nil"/>
              <w:right w:val="nil"/>
            </w:tcBorders>
            <w:shd w:val="clear" w:color="auto" w:fill="FFFFFF"/>
            <w:vAlign w:val="center"/>
          </w:tcPr>
          <w:p w:rsidR="00902662" w:rsidRPr="00FD53F8" w:rsidRDefault="003A4541" w:rsidP="004A240B">
            <w:pPr>
              <w:widowControl/>
              <w:jc w:val="center"/>
              <w:rPr>
                <w:rFonts w:ascii="Arial" w:hAnsi="Arial" w:cs="Arial"/>
                <w:lang w:val="en-CA"/>
              </w:rPr>
            </w:pPr>
            <w:r w:rsidRPr="00FD53F8">
              <w:rPr>
                <w:rFonts w:ascii="Arial" w:hAnsi="Arial" w:cs="Arial"/>
                <w:lang w:val="en-CA"/>
              </w:rPr>
              <w:t>3</w:t>
            </w:r>
            <w:r w:rsidR="008B379B">
              <w:rPr>
                <w:rFonts w:ascii="Arial" w:hAnsi="Arial" w:cs="Arial"/>
                <w:lang w:val="en-CA"/>
              </w:rPr>
              <w:t>0</w:t>
            </w:r>
          </w:p>
        </w:tc>
        <w:tc>
          <w:tcPr>
            <w:tcW w:w="1420" w:type="dxa"/>
            <w:tcBorders>
              <w:top w:val="nil"/>
              <w:left w:val="nil"/>
              <w:bottom w:val="nil"/>
              <w:right w:val="nil"/>
            </w:tcBorders>
            <w:shd w:val="clear" w:color="auto" w:fill="FFFFFF"/>
            <w:vAlign w:val="center"/>
          </w:tcPr>
          <w:p w:rsidR="00902662" w:rsidRPr="00FD53F8" w:rsidRDefault="00183988" w:rsidP="00FC6CF0">
            <w:pPr>
              <w:widowControl/>
              <w:jc w:val="center"/>
              <w:rPr>
                <w:rFonts w:ascii="Arial" w:hAnsi="Arial" w:cs="Arial"/>
                <w:lang w:val="en-CA"/>
              </w:rPr>
            </w:pPr>
            <w:r>
              <w:rPr>
                <w:rFonts w:ascii="Arial" w:hAnsi="Arial" w:cs="Arial"/>
                <w:lang w:val="en-CA"/>
              </w:rPr>
              <w:t>2,937</w:t>
            </w:r>
          </w:p>
        </w:tc>
        <w:tc>
          <w:tcPr>
            <w:tcW w:w="1704" w:type="dxa"/>
            <w:tcBorders>
              <w:top w:val="nil"/>
              <w:left w:val="nil"/>
              <w:bottom w:val="nil"/>
              <w:right w:val="nil"/>
            </w:tcBorders>
            <w:shd w:val="clear" w:color="auto" w:fill="FFFFFF"/>
            <w:vAlign w:val="center"/>
          </w:tcPr>
          <w:p w:rsidR="00902662" w:rsidRPr="00FD53F8" w:rsidRDefault="003A4541" w:rsidP="009B3CCB">
            <w:pPr>
              <w:widowControl/>
              <w:jc w:val="center"/>
              <w:rPr>
                <w:rFonts w:ascii="Arial" w:hAnsi="Arial" w:cs="Arial"/>
                <w:lang w:val="en-CA"/>
              </w:rPr>
            </w:pPr>
            <w:r w:rsidRPr="00FD53F8">
              <w:rPr>
                <w:rFonts w:ascii="Arial" w:hAnsi="Arial" w:cs="Arial"/>
                <w:lang w:val="en-CA"/>
              </w:rPr>
              <w:t>$</w:t>
            </w:r>
            <w:r w:rsidR="009B3CCB">
              <w:rPr>
                <w:rFonts w:ascii="Arial" w:hAnsi="Arial" w:cs="Arial"/>
                <w:lang w:val="en-CA"/>
              </w:rPr>
              <w:t>39.20</w:t>
            </w:r>
          </w:p>
        </w:tc>
        <w:tc>
          <w:tcPr>
            <w:tcW w:w="1515" w:type="dxa"/>
            <w:tcBorders>
              <w:top w:val="nil"/>
              <w:left w:val="nil"/>
              <w:bottom w:val="nil"/>
              <w:right w:val="single" w:sz="4" w:space="0" w:color="auto"/>
            </w:tcBorders>
            <w:shd w:val="clear" w:color="auto" w:fill="FFFFFF"/>
            <w:vAlign w:val="center"/>
          </w:tcPr>
          <w:p w:rsidR="00902662" w:rsidRPr="00FD53F8" w:rsidRDefault="00183988" w:rsidP="009F4BF5">
            <w:pPr>
              <w:jc w:val="center"/>
              <w:rPr>
                <w:rFonts w:ascii="Arial" w:hAnsi="Arial" w:cs="Arial"/>
                <w:lang w:val="en-CA"/>
              </w:rPr>
            </w:pPr>
            <w:r>
              <w:rPr>
                <w:rFonts w:ascii="Arial" w:hAnsi="Arial" w:cs="Arial"/>
                <w:lang w:val="en-CA"/>
              </w:rPr>
              <w:t>$</w:t>
            </w:r>
            <w:r w:rsidR="009F4BF5">
              <w:rPr>
                <w:rFonts w:ascii="Arial" w:hAnsi="Arial" w:cs="Arial"/>
                <w:lang w:val="en-CA"/>
              </w:rPr>
              <w:t>115,111</w:t>
            </w:r>
          </w:p>
        </w:tc>
      </w:tr>
      <w:tr w:rsidR="00902662" w:rsidRPr="00FD53F8">
        <w:trPr>
          <w:trHeight w:val="441"/>
        </w:trPr>
        <w:tc>
          <w:tcPr>
            <w:tcW w:w="1799" w:type="dxa"/>
            <w:tcBorders>
              <w:top w:val="nil"/>
              <w:left w:val="single" w:sz="4" w:space="0" w:color="auto"/>
              <w:bottom w:val="single" w:sz="4" w:space="0" w:color="auto"/>
              <w:right w:val="nil"/>
            </w:tcBorders>
            <w:shd w:val="clear" w:color="auto" w:fill="D9D9D9"/>
            <w:vAlign w:val="center"/>
          </w:tcPr>
          <w:p w:rsidR="00902662" w:rsidRPr="00FD53F8" w:rsidRDefault="003A4541" w:rsidP="00203F6B">
            <w:pPr>
              <w:widowControl/>
              <w:spacing w:before="60"/>
              <w:rPr>
                <w:rFonts w:ascii="Arial" w:hAnsi="Arial" w:cs="Arial"/>
                <w:b/>
                <w:lang w:val="en-CA"/>
              </w:rPr>
            </w:pPr>
            <w:r w:rsidRPr="00FD53F8">
              <w:rPr>
                <w:rFonts w:ascii="Arial" w:hAnsi="Arial" w:cs="Arial"/>
                <w:b/>
                <w:lang w:val="en-CA"/>
              </w:rPr>
              <w:t>Subtotal</w:t>
            </w:r>
          </w:p>
        </w:tc>
        <w:tc>
          <w:tcPr>
            <w:tcW w:w="1610" w:type="dxa"/>
            <w:tcBorders>
              <w:top w:val="nil"/>
              <w:left w:val="nil"/>
              <w:bottom w:val="single" w:sz="4" w:space="0" w:color="auto"/>
              <w:right w:val="nil"/>
            </w:tcBorders>
            <w:shd w:val="clear" w:color="auto" w:fill="D9D9D9"/>
            <w:vAlign w:val="center"/>
          </w:tcPr>
          <w:p w:rsidR="00902662" w:rsidRPr="00FD53F8" w:rsidRDefault="00183988" w:rsidP="00203F6B">
            <w:pPr>
              <w:widowControl/>
              <w:spacing w:before="60"/>
              <w:jc w:val="center"/>
              <w:rPr>
                <w:rFonts w:ascii="Arial" w:hAnsi="Arial" w:cs="Arial"/>
                <w:b/>
                <w:lang w:val="en-CA"/>
              </w:rPr>
            </w:pPr>
            <w:r>
              <w:rPr>
                <w:rFonts w:ascii="Arial" w:hAnsi="Arial" w:cs="Arial"/>
                <w:b/>
                <w:lang w:val="en-CA"/>
              </w:rPr>
              <w:t>13,051</w:t>
            </w:r>
          </w:p>
        </w:tc>
        <w:tc>
          <w:tcPr>
            <w:tcW w:w="1420" w:type="dxa"/>
            <w:tcBorders>
              <w:top w:val="nil"/>
              <w:left w:val="nil"/>
              <w:bottom w:val="single" w:sz="4" w:space="0" w:color="auto"/>
              <w:right w:val="nil"/>
            </w:tcBorders>
            <w:shd w:val="clear" w:color="auto" w:fill="D9D9D9"/>
            <w:vAlign w:val="center"/>
          </w:tcPr>
          <w:p w:rsidR="00902662" w:rsidRPr="00FD53F8" w:rsidRDefault="00902662" w:rsidP="00203F6B">
            <w:pPr>
              <w:widowControl/>
              <w:spacing w:before="60"/>
              <w:rPr>
                <w:rFonts w:ascii="Arial" w:hAnsi="Arial" w:cs="Arial"/>
                <w:b/>
                <w:lang w:val="en-CA"/>
              </w:rPr>
            </w:pPr>
          </w:p>
        </w:tc>
        <w:tc>
          <w:tcPr>
            <w:tcW w:w="1420" w:type="dxa"/>
            <w:tcBorders>
              <w:top w:val="nil"/>
              <w:left w:val="nil"/>
              <w:bottom w:val="single" w:sz="4" w:space="0" w:color="auto"/>
              <w:right w:val="nil"/>
            </w:tcBorders>
            <w:shd w:val="clear" w:color="auto" w:fill="D9D9D9"/>
            <w:vAlign w:val="center"/>
          </w:tcPr>
          <w:p w:rsidR="00902662" w:rsidRPr="00FD53F8" w:rsidRDefault="00183988" w:rsidP="00203F6B">
            <w:pPr>
              <w:widowControl/>
              <w:spacing w:before="60"/>
              <w:jc w:val="center"/>
              <w:rPr>
                <w:rFonts w:ascii="Arial" w:hAnsi="Arial" w:cs="Arial"/>
                <w:b/>
                <w:lang w:val="en-CA"/>
              </w:rPr>
            </w:pPr>
            <w:r>
              <w:rPr>
                <w:rFonts w:ascii="Arial" w:hAnsi="Arial" w:cs="Arial"/>
                <w:b/>
                <w:lang w:val="en-CA"/>
              </w:rPr>
              <w:t>6,526</w:t>
            </w:r>
          </w:p>
        </w:tc>
        <w:tc>
          <w:tcPr>
            <w:tcW w:w="1704" w:type="dxa"/>
            <w:tcBorders>
              <w:top w:val="nil"/>
              <w:left w:val="nil"/>
              <w:bottom w:val="single" w:sz="4" w:space="0" w:color="auto"/>
              <w:right w:val="nil"/>
            </w:tcBorders>
            <w:shd w:val="clear" w:color="auto" w:fill="D9D9D9"/>
            <w:vAlign w:val="center"/>
          </w:tcPr>
          <w:p w:rsidR="00902662" w:rsidRPr="00FD53F8" w:rsidRDefault="00902662" w:rsidP="00203F6B">
            <w:pPr>
              <w:widowControl/>
              <w:spacing w:before="60"/>
              <w:rPr>
                <w:rFonts w:ascii="Arial" w:hAnsi="Arial" w:cs="Arial"/>
                <w:b/>
                <w:lang w:val="en-CA"/>
              </w:rPr>
            </w:pPr>
          </w:p>
        </w:tc>
        <w:tc>
          <w:tcPr>
            <w:tcW w:w="1515" w:type="dxa"/>
            <w:tcBorders>
              <w:top w:val="nil"/>
              <w:left w:val="nil"/>
              <w:bottom w:val="single" w:sz="4" w:space="0" w:color="auto"/>
              <w:right w:val="single" w:sz="4" w:space="0" w:color="auto"/>
            </w:tcBorders>
            <w:shd w:val="clear" w:color="auto" w:fill="D9D9D9"/>
            <w:vAlign w:val="center"/>
          </w:tcPr>
          <w:p w:rsidR="00902662" w:rsidRPr="00FD53F8" w:rsidRDefault="00DA2737" w:rsidP="009F4BF5">
            <w:pPr>
              <w:widowControl/>
              <w:spacing w:before="60"/>
              <w:jc w:val="center"/>
              <w:rPr>
                <w:rFonts w:ascii="Arial" w:hAnsi="Arial" w:cs="Arial"/>
                <w:b/>
                <w:lang w:val="en-CA"/>
              </w:rPr>
            </w:pPr>
            <w:r>
              <w:rPr>
                <w:rFonts w:ascii="Arial" w:hAnsi="Arial" w:cs="Arial"/>
                <w:b/>
                <w:lang w:val="en-CA"/>
              </w:rPr>
              <w:fldChar w:fldCharType="begin"/>
            </w:r>
            <w:r w:rsidR="009F4BF5">
              <w:rPr>
                <w:rFonts w:ascii="Arial" w:hAnsi="Arial" w:cs="Arial"/>
                <w:b/>
                <w:lang w:val="en-CA"/>
              </w:rPr>
              <w:instrText xml:space="preserve"> =SUM(ABOVE) </w:instrText>
            </w:r>
            <w:r>
              <w:rPr>
                <w:rFonts w:ascii="Arial" w:hAnsi="Arial" w:cs="Arial"/>
                <w:b/>
                <w:lang w:val="en-CA"/>
              </w:rPr>
              <w:fldChar w:fldCharType="separate"/>
            </w:r>
            <w:r w:rsidR="009F4BF5">
              <w:rPr>
                <w:rFonts w:ascii="Arial" w:hAnsi="Arial" w:cs="Arial"/>
                <w:b/>
                <w:noProof/>
                <w:lang w:val="en-CA"/>
              </w:rPr>
              <w:t>$215,474</w:t>
            </w:r>
            <w:r>
              <w:rPr>
                <w:rFonts w:ascii="Arial" w:hAnsi="Arial" w:cs="Arial"/>
                <w:b/>
                <w:lang w:val="en-CA"/>
              </w:rPr>
              <w:fldChar w:fldCharType="end"/>
            </w:r>
          </w:p>
        </w:tc>
      </w:tr>
      <w:tr w:rsidR="00CA4A79" w:rsidRPr="00FD53F8">
        <w:trPr>
          <w:trHeight w:val="881"/>
        </w:trPr>
        <w:tc>
          <w:tcPr>
            <w:tcW w:w="1799" w:type="dxa"/>
            <w:tcBorders>
              <w:top w:val="single" w:sz="4" w:space="0" w:color="auto"/>
              <w:left w:val="single" w:sz="4" w:space="0" w:color="auto"/>
              <w:bottom w:val="nil"/>
              <w:right w:val="nil"/>
            </w:tcBorders>
            <w:shd w:val="clear" w:color="auto" w:fill="auto"/>
            <w:vAlign w:val="center"/>
          </w:tcPr>
          <w:p w:rsidR="00CA4A79" w:rsidRPr="00FD53F8" w:rsidDel="00D12EF0" w:rsidRDefault="00A23538" w:rsidP="0055584F">
            <w:pPr>
              <w:widowControl/>
              <w:spacing w:before="60"/>
              <w:rPr>
                <w:rFonts w:ascii="Arial" w:hAnsi="Arial" w:cs="Arial"/>
                <w:b/>
                <w:lang w:val="en-CA"/>
              </w:rPr>
            </w:pPr>
            <w:r>
              <w:rPr>
                <w:rFonts w:ascii="Arial" w:hAnsi="Arial" w:cs="Arial"/>
                <w:b/>
                <w:lang w:val="en-CA"/>
              </w:rPr>
              <w:t>Non-response Check</w:t>
            </w:r>
            <w:r w:rsidR="00CA4A79" w:rsidRPr="00FD53F8">
              <w:rPr>
                <w:rFonts w:ascii="Arial" w:hAnsi="Arial" w:cs="Arial"/>
                <w:b/>
                <w:lang w:val="en-CA"/>
              </w:rPr>
              <w:t xml:space="preserve"> </w:t>
            </w:r>
            <w:r w:rsidR="0055584F">
              <w:rPr>
                <w:rFonts w:ascii="Arial" w:hAnsi="Arial" w:cs="Arial"/>
                <w:b/>
                <w:lang w:val="en-CA"/>
              </w:rPr>
              <w:t>Survey</w:t>
            </w:r>
          </w:p>
        </w:tc>
        <w:tc>
          <w:tcPr>
            <w:tcW w:w="1610" w:type="dxa"/>
            <w:tcBorders>
              <w:top w:val="single" w:sz="4" w:space="0" w:color="auto"/>
              <w:left w:val="nil"/>
              <w:bottom w:val="nil"/>
              <w:right w:val="nil"/>
            </w:tcBorders>
            <w:shd w:val="clear" w:color="auto" w:fill="auto"/>
            <w:vAlign w:val="center"/>
          </w:tcPr>
          <w:p w:rsidR="00CA4A79" w:rsidRPr="00FD53F8" w:rsidDel="00D12EF0" w:rsidRDefault="00CA4A79" w:rsidP="00203F6B">
            <w:pPr>
              <w:widowControl/>
              <w:spacing w:before="60"/>
              <w:jc w:val="center"/>
              <w:rPr>
                <w:rFonts w:ascii="Arial" w:hAnsi="Arial" w:cs="Arial"/>
                <w:b/>
                <w:lang w:val="en-CA"/>
              </w:rPr>
            </w:pPr>
          </w:p>
        </w:tc>
        <w:tc>
          <w:tcPr>
            <w:tcW w:w="1420" w:type="dxa"/>
            <w:tcBorders>
              <w:top w:val="single" w:sz="4" w:space="0" w:color="auto"/>
              <w:left w:val="nil"/>
              <w:bottom w:val="nil"/>
              <w:right w:val="nil"/>
            </w:tcBorders>
            <w:shd w:val="clear" w:color="auto" w:fill="auto"/>
            <w:vAlign w:val="center"/>
          </w:tcPr>
          <w:p w:rsidR="00CA4A79" w:rsidRPr="00FD53F8" w:rsidDel="00D12EF0" w:rsidRDefault="00CA4A79" w:rsidP="00203F6B">
            <w:pPr>
              <w:widowControl/>
              <w:spacing w:before="60"/>
              <w:jc w:val="center"/>
              <w:rPr>
                <w:rFonts w:ascii="Arial" w:hAnsi="Arial" w:cs="Arial"/>
                <w:b/>
                <w:lang w:val="en-CA"/>
              </w:rPr>
            </w:pPr>
          </w:p>
        </w:tc>
        <w:tc>
          <w:tcPr>
            <w:tcW w:w="1420" w:type="dxa"/>
            <w:tcBorders>
              <w:top w:val="single" w:sz="4" w:space="0" w:color="auto"/>
              <w:left w:val="nil"/>
              <w:bottom w:val="nil"/>
              <w:right w:val="nil"/>
            </w:tcBorders>
            <w:shd w:val="clear" w:color="auto" w:fill="auto"/>
            <w:vAlign w:val="center"/>
          </w:tcPr>
          <w:p w:rsidR="00CA4A79" w:rsidRPr="00FD53F8" w:rsidDel="00D12EF0" w:rsidRDefault="00CA4A79" w:rsidP="00203F6B">
            <w:pPr>
              <w:widowControl/>
              <w:spacing w:before="60"/>
              <w:jc w:val="center"/>
              <w:rPr>
                <w:rFonts w:ascii="Arial" w:hAnsi="Arial" w:cs="Arial"/>
                <w:b/>
                <w:lang w:val="en-CA"/>
              </w:rPr>
            </w:pPr>
          </w:p>
        </w:tc>
        <w:tc>
          <w:tcPr>
            <w:tcW w:w="1704" w:type="dxa"/>
            <w:tcBorders>
              <w:top w:val="single" w:sz="4" w:space="0" w:color="auto"/>
              <w:left w:val="nil"/>
              <w:bottom w:val="nil"/>
              <w:right w:val="nil"/>
            </w:tcBorders>
            <w:shd w:val="clear" w:color="auto" w:fill="auto"/>
            <w:vAlign w:val="center"/>
          </w:tcPr>
          <w:p w:rsidR="00CA4A79" w:rsidRPr="00FD53F8" w:rsidRDefault="00CA4A79" w:rsidP="00203F6B">
            <w:pPr>
              <w:widowControl/>
              <w:spacing w:before="60"/>
              <w:rPr>
                <w:rFonts w:ascii="Arial" w:hAnsi="Arial" w:cs="Arial"/>
                <w:b/>
                <w:lang w:val="en-CA"/>
              </w:rPr>
            </w:pPr>
          </w:p>
        </w:tc>
        <w:tc>
          <w:tcPr>
            <w:tcW w:w="1515" w:type="dxa"/>
            <w:tcBorders>
              <w:top w:val="single" w:sz="4" w:space="0" w:color="auto"/>
              <w:left w:val="nil"/>
              <w:bottom w:val="nil"/>
              <w:right w:val="single" w:sz="4" w:space="0" w:color="auto"/>
            </w:tcBorders>
            <w:shd w:val="clear" w:color="auto" w:fill="auto"/>
            <w:vAlign w:val="center"/>
          </w:tcPr>
          <w:p w:rsidR="00CA4A79" w:rsidRPr="00FD53F8" w:rsidDel="00D12EF0" w:rsidRDefault="00CA4A79" w:rsidP="00203F6B">
            <w:pPr>
              <w:widowControl/>
              <w:spacing w:before="60"/>
              <w:jc w:val="center"/>
              <w:rPr>
                <w:rFonts w:ascii="Arial" w:hAnsi="Arial" w:cs="Arial"/>
                <w:b/>
                <w:lang w:val="en-CA"/>
              </w:rPr>
            </w:pPr>
          </w:p>
        </w:tc>
      </w:tr>
      <w:tr w:rsidR="00CA4A79" w:rsidRPr="00FD53F8">
        <w:trPr>
          <w:trHeight w:val="450"/>
        </w:trPr>
        <w:tc>
          <w:tcPr>
            <w:tcW w:w="1799" w:type="dxa"/>
            <w:tcBorders>
              <w:top w:val="nil"/>
              <w:left w:val="single" w:sz="4" w:space="0" w:color="auto"/>
              <w:bottom w:val="nil"/>
              <w:right w:val="nil"/>
            </w:tcBorders>
            <w:shd w:val="clear" w:color="auto" w:fill="auto"/>
            <w:vAlign w:val="center"/>
          </w:tcPr>
          <w:p w:rsidR="00CA4A79" w:rsidRPr="00FD53F8" w:rsidDel="00D12EF0" w:rsidRDefault="00CA4A79" w:rsidP="00CA4A79">
            <w:pPr>
              <w:widowControl/>
              <w:rPr>
                <w:rFonts w:ascii="Arial" w:hAnsi="Arial" w:cs="Arial"/>
                <w:b/>
                <w:lang w:val="en-CA"/>
              </w:rPr>
            </w:pPr>
            <w:r w:rsidRPr="00FD53F8">
              <w:rPr>
                <w:rFonts w:ascii="Arial" w:hAnsi="Arial" w:cs="Arial"/>
                <w:lang w:val="en-CA"/>
              </w:rPr>
              <w:t>Individual</w:t>
            </w:r>
          </w:p>
        </w:tc>
        <w:tc>
          <w:tcPr>
            <w:tcW w:w="1610" w:type="dxa"/>
            <w:tcBorders>
              <w:top w:val="nil"/>
              <w:left w:val="nil"/>
              <w:bottom w:val="nil"/>
              <w:right w:val="nil"/>
            </w:tcBorders>
            <w:shd w:val="clear" w:color="auto" w:fill="auto"/>
            <w:vAlign w:val="center"/>
          </w:tcPr>
          <w:p w:rsidR="00CA4A79" w:rsidRPr="00FD53F8" w:rsidDel="00D12EF0" w:rsidRDefault="00183988" w:rsidP="0019059A">
            <w:pPr>
              <w:widowControl/>
              <w:jc w:val="center"/>
              <w:rPr>
                <w:rFonts w:ascii="Arial" w:hAnsi="Arial" w:cs="Arial"/>
                <w:lang w:val="en-CA"/>
              </w:rPr>
            </w:pPr>
            <w:r>
              <w:rPr>
                <w:rFonts w:ascii="Arial" w:hAnsi="Arial" w:cs="Arial"/>
                <w:lang w:val="en-CA"/>
              </w:rPr>
              <w:t>413</w:t>
            </w:r>
          </w:p>
        </w:tc>
        <w:tc>
          <w:tcPr>
            <w:tcW w:w="1420" w:type="dxa"/>
            <w:tcBorders>
              <w:top w:val="nil"/>
              <w:left w:val="nil"/>
              <w:bottom w:val="nil"/>
              <w:right w:val="nil"/>
            </w:tcBorders>
            <w:shd w:val="clear" w:color="auto" w:fill="auto"/>
            <w:vAlign w:val="center"/>
          </w:tcPr>
          <w:p w:rsidR="00CA4A79" w:rsidRPr="00FD53F8" w:rsidDel="00D12EF0" w:rsidRDefault="0019059A" w:rsidP="0019059A">
            <w:pPr>
              <w:widowControl/>
              <w:jc w:val="center"/>
              <w:rPr>
                <w:rFonts w:ascii="Arial" w:hAnsi="Arial" w:cs="Arial"/>
                <w:lang w:val="en-CA"/>
              </w:rPr>
            </w:pPr>
            <w:r w:rsidRPr="00FD53F8">
              <w:rPr>
                <w:rFonts w:ascii="Arial" w:hAnsi="Arial" w:cs="Arial"/>
                <w:lang w:val="en-CA"/>
              </w:rPr>
              <w:t>3</w:t>
            </w:r>
          </w:p>
        </w:tc>
        <w:tc>
          <w:tcPr>
            <w:tcW w:w="1420" w:type="dxa"/>
            <w:tcBorders>
              <w:top w:val="nil"/>
              <w:left w:val="nil"/>
              <w:bottom w:val="nil"/>
              <w:right w:val="nil"/>
            </w:tcBorders>
            <w:shd w:val="clear" w:color="auto" w:fill="auto"/>
            <w:vAlign w:val="center"/>
          </w:tcPr>
          <w:p w:rsidR="00CA4A79" w:rsidRPr="00FD53F8" w:rsidDel="00D12EF0" w:rsidRDefault="00183988" w:rsidP="00FC6CF0">
            <w:pPr>
              <w:widowControl/>
              <w:jc w:val="center"/>
              <w:rPr>
                <w:rFonts w:ascii="Arial" w:hAnsi="Arial" w:cs="Arial"/>
                <w:lang w:val="en-CA"/>
              </w:rPr>
            </w:pPr>
            <w:r>
              <w:rPr>
                <w:rFonts w:ascii="Arial" w:hAnsi="Arial" w:cs="Arial"/>
                <w:lang w:val="en-CA"/>
              </w:rPr>
              <w:t>21</w:t>
            </w:r>
          </w:p>
        </w:tc>
        <w:tc>
          <w:tcPr>
            <w:tcW w:w="1704" w:type="dxa"/>
            <w:tcBorders>
              <w:top w:val="nil"/>
              <w:left w:val="nil"/>
              <w:bottom w:val="nil"/>
              <w:right w:val="nil"/>
            </w:tcBorders>
            <w:shd w:val="clear" w:color="auto" w:fill="auto"/>
            <w:vAlign w:val="center"/>
          </w:tcPr>
          <w:p w:rsidR="00CA4A79" w:rsidRPr="00FD53F8" w:rsidRDefault="00CA4A79" w:rsidP="009B3CCB">
            <w:pPr>
              <w:widowControl/>
              <w:jc w:val="center"/>
              <w:rPr>
                <w:rFonts w:ascii="Arial" w:hAnsi="Arial" w:cs="Arial"/>
                <w:b/>
                <w:lang w:val="en-CA"/>
              </w:rPr>
            </w:pPr>
            <w:r w:rsidRPr="00FD53F8">
              <w:rPr>
                <w:rFonts w:ascii="Arial" w:hAnsi="Arial" w:cs="Arial"/>
                <w:lang w:val="en-CA"/>
              </w:rPr>
              <w:t>$</w:t>
            </w:r>
            <w:r w:rsidR="009B3CCB">
              <w:rPr>
                <w:rFonts w:ascii="Arial" w:hAnsi="Arial" w:cs="Arial"/>
                <w:lang w:val="en-CA"/>
              </w:rPr>
              <w:t>28.77</w:t>
            </w:r>
          </w:p>
        </w:tc>
        <w:tc>
          <w:tcPr>
            <w:tcW w:w="1515" w:type="dxa"/>
            <w:tcBorders>
              <w:top w:val="nil"/>
              <w:left w:val="nil"/>
              <w:bottom w:val="nil"/>
              <w:right w:val="single" w:sz="4" w:space="0" w:color="auto"/>
            </w:tcBorders>
            <w:shd w:val="clear" w:color="auto" w:fill="auto"/>
            <w:vAlign w:val="center"/>
          </w:tcPr>
          <w:p w:rsidR="00CA4A79" w:rsidRPr="00FD53F8" w:rsidDel="00D12EF0" w:rsidRDefault="00183988" w:rsidP="009F4BF5">
            <w:pPr>
              <w:widowControl/>
              <w:jc w:val="center"/>
              <w:rPr>
                <w:rFonts w:ascii="Arial" w:hAnsi="Arial" w:cs="Arial"/>
                <w:lang w:val="en-CA"/>
              </w:rPr>
            </w:pPr>
            <w:r>
              <w:rPr>
                <w:rFonts w:ascii="Arial" w:hAnsi="Arial" w:cs="Arial"/>
                <w:lang w:val="en-CA"/>
              </w:rPr>
              <w:t>$</w:t>
            </w:r>
            <w:r w:rsidR="009F4BF5">
              <w:rPr>
                <w:rFonts w:ascii="Arial" w:hAnsi="Arial" w:cs="Arial"/>
                <w:lang w:val="en-CA"/>
              </w:rPr>
              <w:t>604</w:t>
            </w:r>
          </w:p>
        </w:tc>
      </w:tr>
      <w:tr w:rsidR="00CA4A79" w:rsidRPr="00FD53F8">
        <w:trPr>
          <w:trHeight w:val="531"/>
        </w:trPr>
        <w:tc>
          <w:tcPr>
            <w:tcW w:w="1799" w:type="dxa"/>
            <w:tcBorders>
              <w:top w:val="nil"/>
              <w:left w:val="single" w:sz="4" w:space="0" w:color="auto"/>
              <w:bottom w:val="nil"/>
              <w:right w:val="nil"/>
            </w:tcBorders>
            <w:shd w:val="clear" w:color="auto" w:fill="auto"/>
            <w:vAlign w:val="center"/>
          </w:tcPr>
          <w:p w:rsidR="00CA4A79" w:rsidRPr="00FD53F8" w:rsidRDefault="00CA4A79" w:rsidP="00CA4A79">
            <w:pPr>
              <w:widowControl/>
              <w:rPr>
                <w:rFonts w:ascii="Arial" w:hAnsi="Arial" w:cs="Arial"/>
                <w:b/>
                <w:lang w:val="en-CA"/>
              </w:rPr>
            </w:pPr>
            <w:r w:rsidRPr="00FD53F8">
              <w:rPr>
                <w:rFonts w:ascii="Arial" w:hAnsi="Arial" w:cs="Arial"/>
                <w:lang w:val="en-CA"/>
              </w:rPr>
              <w:t xml:space="preserve">Private </w:t>
            </w:r>
          </w:p>
        </w:tc>
        <w:tc>
          <w:tcPr>
            <w:tcW w:w="1610" w:type="dxa"/>
            <w:tcBorders>
              <w:top w:val="nil"/>
              <w:left w:val="nil"/>
              <w:bottom w:val="nil"/>
              <w:right w:val="nil"/>
            </w:tcBorders>
            <w:shd w:val="clear" w:color="auto" w:fill="auto"/>
            <w:vAlign w:val="center"/>
          </w:tcPr>
          <w:p w:rsidR="00CA4A79" w:rsidRPr="00FD53F8" w:rsidRDefault="00183988" w:rsidP="00FC6CF0">
            <w:pPr>
              <w:widowControl/>
              <w:jc w:val="center"/>
              <w:rPr>
                <w:rFonts w:ascii="Arial" w:hAnsi="Arial" w:cs="Arial"/>
                <w:lang w:val="en-CA"/>
              </w:rPr>
            </w:pPr>
            <w:r>
              <w:rPr>
                <w:rFonts w:ascii="Arial" w:hAnsi="Arial" w:cs="Arial"/>
                <w:lang w:val="en-CA"/>
              </w:rPr>
              <w:t>534</w:t>
            </w:r>
          </w:p>
        </w:tc>
        <w:tc>
          <w:tcPr>
            <w:tcW w:w="1420" w:type="dxa"/>
            <w:tcBorders>
              <w:top w:val="nil"/>
              <w:left w:val="nil"/>
              <w:bottom w:val="nil"/>
              <w:right w:val="nil"/>
            </w:tcBorders>
            <w:shd w:val="clear" w:color="auto" w:fill="auto"/>
            <w:vAlign w:val="center"/>
          </w:tcPr>
          <w:p w:rsidR="00CA4A79" w:rsidRPr="00FD53F8" w:rsidDel="00D12EF0" w:rsidRDefault="0019059A" w:rsidP="0019059A">
            <w:pPr>
              <w:widowControl/>
              <w:jc w:val="center"/>
              <w:rPr>
                <w:rFonts w:ascii="Arial" w:hAnsi="Arial" w:cs="Arial"/>
                <w:lang w:val="en-CA"/>
              </w:rPr>
            </w:pPr>
            <w:r w:rsidRPr="00FD53F8">
              <w:rPr>
                <w:rFonts w:ascii="Arial" w:hAnsi="Arial" w:cs="Arial"/>
                <w:lang w:val="en-CA"/>
              </w:rPr>
              <w:t>3</w:t>
            </w:r>
          </w:p>
        </w:tc>
        <w:tc>
          <w:tcPr>
            <w:tcW w:w="1420" w:type="dxa"/>
            <w:tcBorders>
              <w:top w:val="nil"/>
              <w:left w:val="nil"/>
              <w:bottom w:val="nil"/>
              <w:right w:val="nil"/>
            </w:tcBorders>
            <w:shd w:val="clear" w:color="auto" w:fill="auto"/>
            <w:vAlign w:val="center"/>
          </w:tcPr>
          <w:p w:rsidR="00CA4A79" w:rsidRPr="00FD53F8" w:rsidRDefault="00183988" w:rsidP="00FC6CF0">
            <w:pPr>
              <w:widowControl/>
              <w:jc w:val="center"/>
              <w:rPr>
                <w:rFonts w:ascii="Arial" w:hAnsi="Arial" w:cs="Arial"/>
                <w:lang w:val="en-CA"/>
              </w:rPr>
            </w:pPr>
            <w:r>
              <w:rPr>
                <w:rFonts w:ascii="Arial" w:hAnsi="Arial" w:cs="Arial"/>
                <w:lang w:val="en-CA"/>
              </w:rPr>
              <w:t>27</w:t>
            </w:r>
          </w:p>
        </w:tc>
        <w:tc>
          <w:tcPr>
            <w:tcW w:w="1704" w:type="dxa"/>
            <w:tcBorders>
              <w:top w:val="nil"/>
              <w:left w:val="nil"/>
              <w:bottom w:val="nil"/>
              <w:right w:val="nil"/>
            </w:tcBorders>
            <w:shd w:val="clear" w:color="auto" w:fill="auto"/>
            <w:vAlign w:val="center"/>
          </w:tcPr>
          <w:p w:rsidR="00CA4A79" w:rsidRPr="00FD53F8" w:rsidRDefault="00CA4A79" w:rsidP="009B3CCB">
            <w:pPr>
              <w:widowControl/>
              <w:jc w:val="center"/>
              <w:rPr>
                <w:rFonts w:ascii="Arial" w:hAnsi="Arial" w:cs="Arial"/>
                <w:b/>
                <w:lang w:val="en-CA"/>
              </w:rPr>
            </w:pPr>
            <w:r w:rsidRPr="00FD53F8">
              <w:rPr>
                <w:rFonts w:ascii="Arial" w:hAnsi="Arial" w:cs="Arial"/>
                <w:lang w:val="en-CA"/>
              </w:rPr>
              <w:t>$</w:t>
            </w:r>
            <w:r w:rsidR="009B3CCB">
              <w:rPr>
                <w:rFonts w:ascii="Arial" w:hAnsi="Arial" w:cs="Arial"/>
                <w:lang w:val="en-CA"/>
              </w:rPr>
              <w:t>27.34</w:t>
            </w:r>
          </w:p>
        </w:tc>
        <w:tc>
          <w:tcPr>
            <w:tcW w:w="1515" w:type="dxa"/>
            <w:tcBorders>
              <w:top w:val="nil"/>
              <w:left w:val="nil"/>
              <w:bottom w:val="nil"/>
              <w:right w:val="single" w:sz="4" w:space="0" w:color="auto"/>
            </w:tcBorders>
            <w:shd w:val="clear" w:color="auto" w:fill="auto"/>
            <w:vAlign w:val="center"/>
          </w:tcPr>
          <w:p w:rsidR="00CA4A79" w:rsidRPr="00FD53F8" w:rsidRDefault="00183988" w:rsidP="009F4BF5">
            <w:pPr>
              <w:widowControl/>
              <w:jc w:val="center"/>
              <w:rPr>
                <w:rFonts w:ascii="Arial" w:hAnsi="Arial" w:cs="Arial"/>
                <w:lang w:val="en-CA"/>
              </w:rPr>
            </w:pPr>
            <w:r>
              <w:rPr>
                <w:rFonts w:ascii="Arial" w:hAnsi="Arial" w:cs="Arial"/>
                <w:lang w:val="en-CA"/>
              </w:rPr>
              <w:t>$</w:t>
            </w:r>
            <w:r w:rsidR="009F4BF5">
              <w:rPr>
                <w:rFonts w:ascii="Arial" w:hAnsi="Arial" w:cs="Arial"/>
                <w:lang w:val="en-CA"/>
              </w:rPr>
              <w:t>738</w:t>
            </w:r>
          </w:p>
        </w:tc>
      </w:tr>
      <w:tr w:rsidR="00CA4A79" w:rsidRPr="00FD53F8">
        <w:trPr>
          <w:trHeight w:val="819"/>
        </w:trPr>
        <w:tc>
          <w:tcPr>
            <w:tcW w:w="1799" w:type="dxa"/>
            <w:tcBorders>
              <w:top w:val="nil"/>
              <w:left w:val="single" w:sz="4" w:space="0" w:color="auto"/>
              <w:bottom w:val="nil"/>
              <w:right w:val="nil"/>
            </w:tcBorders>
            <w:shd w:val="clear" w:color="auto" w:fill="auto"/>
            <w:vAlign w:val="center"/>
          </w:tcPr>
          <w:p w:rsidR="00CA4A79" w:rsidRPr="00FD53F8" w:rsidRDefault="00CA4A79" w:rsidP="00CA4A79">
            <w:pPr>
              <w:widowControl/>
              <w:rPr>
                <w:rFonts w:ascii="Arial" w:hAnsi="Arial" w:cs="Arial"/>
                <w:b/>
                <w:lang w:val="en-CA"/>
              </w:rPr>
            </w:pPr>
            <w:r w:rsidRPr="00FD53F8">
              <w:rPr>
                <w:rFonts w:ascii="Arial" w:hAnsi="Arial" w:cs="Arial"/>
                <w:lang w:val="en-CA"/>
              </w:rPr>
              <w:t>State/Local/ Tribal Governments</w:t>
            </w:r>
          </w:p>
        </w:tc>
        <w:tc>
          <w:tcPr>
            <w:tcW w:w="1610" w:type="dxa"/>
            <w:tcBorders>
              <w:top w:val="nil"/>
              <w:left w:val="nil"/>
              <w:bottom w:val="nil"/>
              <w:right w:val="nil"/>
            </w:tcBorders>
            <w:shd w:val="clear" w:color="auto" w:fill="auto"/>
            <w:vAlign w:val="center"/>
          </w:tcPr>
          <w:p w:rsidR="00CA4A79" w:rsidRPr="00FD53F8" w:rsidRDefault="00183988" w:rsidP="00FC6CF0">
            <w:pPr>
              <w:widowControl/>
              <w:jc w:val="center"/>
              <w:rPr>
                <w:rFonts w:ascii="Arial" w:hAnsi="Arial" w:cs="Arial"/>
                <w:lang w:val="en-CA"/>
              </w:rPr>
            </w:pPr>
            <w:r>
              <w:rPr>
                <w:rFonts w:ascii="Arial" w:hAnsi="Arial" w:cs="Arial"/>
                <w:lang w:val="en-CA"/>
              </w:rPr>
              <w:t>775</w:t>
            </w:r>
          </w:p>
        </w:tc>
        <w:tc>
          <w:tcPr>
            <w:tcW w:w="1420" w:type="dxa"/>
            <w:tcBorders>
              <w:top w:val="nil"/>
              <w:left w:val="nil"/>
              <w:bottom w:val="nil"/>
              <w:right w:val="nil"/>
            </w:tcBorders>
            <w:shd w:val="clear" w:color="auto" w:fill="auto"/>
            <w:vAlign w:val="center"/>
          </w:tcPr>
          <w:p w:rsidR="00CA4A79" w:rsidRPr="00FD53F8" w:rsidDel="00D12EF0" w:rsidRDefault="0019059A" w:rsidP="0019059A">
            <w:pPr>
              <w:widowControl/>
              <w:jc w:val="center"/>
              <w:rPr>
                <w:rFonts w:ascii="Arial" w:hAnsi="Arial" w:cs="Arial"/>
                <w:lang w:val="en-CA"/>
              </w:rPr>
            </w:pPr>
            <w:r w:rsidRPr="00FD53F8">
              <w:rPr>
                <w:rFonts w:ascii="Arial" w:hAnsi="Arial" w:cs="Arial"/>
                <w:lang w:val="en-CA"/>
              </w:rPr>
              <w:t>3</w:t>
            </w:r>
          </w:p>
        </w:tc>
        <w:tc>
          <w:tcPr>
            <w:tcW w:w="1420" w:type="dxa"/>
            <w:tcBorders>
              <w:top w:val="nil"/>
              <w:left w:val="nil"/>
              <w:bottom w:val="nil"/>
              <w:right w:val="nil"/>
            </w:tcBorders>
            <w:shd w:val="clear" w:color="auto" w:fill="auto"/>
            <w:vAlign w:val="center"/>
          </w:tcPr>
          <w:p w:rsidR="00CA4A79" w:rsidRPr="00FD53F8" w:rsidRDefault="00183988" w:rsidP="0019059A">
            <w:pPr>
              <w:widowControl/>
              <w:jc w:val="center"/>
              <w:rPr>
                <w:rFonts w:ascii="Arial" w:hAnsi="Arial" w:cs="Arial"/>
                <w:lang w:val="en-CA"/>
              </w:rPr>
            </w:pPr>
            <w:r>
              <w:rPr>
                <w:rFonts w:ascii="Arial" w:hAnsi="Arial" w:cs="Arial"/>
                <w:lang w:val="en-CA"/>
              </w:rPr>
              <w:t>39</w:t>
            </w:r>
          </w:p>
        </w:tc>
        <w:tc>
          <w:tcPr>
            <w:tcW w:w="1704" w:type="dxa"/>
            <w:tcBorders>
              <w:top w:val="nil"/>
              <w:left w:val="nil"/>
              <w:bottom w:val="nil"/>
              <w:right w:val="nil"/>
            </w:tcBorders>
            <w:shd w:val="clear" w:color="auto" w:fill="auto"/>
            <w:vAlign w:val="center"/>
          </w:tcPr>
          <w:p w:rsidR="00CA4A79" w:rsidRPr="00FD53F8" w:rsidRDefault="00CA4A79" w:rsidP="009B3CCB">
            <w:pPr>
              <w:widowControl/>
              <w:jc w:val="center"/>
              <w:rPr>
                <w:rFonts w:ascii="Arial" w:hAnsi="Arial" w:cs="Arial"/>
                <w:b/>
                <w:lang w:val="en-CA"/>
              </w:rPr>
            </w:pPr>
            <w:r w:rsidRPr="00FD53F8">
              <w:rPr>
                <w:rFonts w:ascii="Arial" w:hAnsi="Arial" w:cs="Arial"/>
                <w:lang w:val="en-CA"/>
              </w:rPr>
              <w:t>$</w:t>
            </w:r>
            <w:r w:rsidR="009B3CCB">
              <w:rPr>
                <w:rFonts w:ascii="Arial" w:hAnsi="Arial" w:cs="Arial"/>
                <w:lang w:val="en-CA"/>
              </w:rPr>
              <w:t>39.20</w:t>
            </w:r>
          </w:p>
        </w:tc>
        <w:tc>
          <w:tcPr>
            <w:tcW w:w="1515" w:type="dxa"/>
            <w:tcBorders>
              <w:top w:val="nil"/>
              <w:left w:val="nil"/>
              <w:bottom w:val="nil"/>
              <w:right w:val="single" w:sz="4" w:space="0" w:color="auto"/>
            </w:tcBorders>
            <w:shd w:val="clear" w:color="auto" w:fill="auto"/>
            <w:vAlign w:val="center"/>
          </w:tcPr>
          <w:p w:rsidR="00CA4A79" w:rsidRPr="00FD53F8" w:rsidRDefault="00183988" w:rsidP="009F4BF5">
            <w:pPr>
              <w:widowControl/>
              <w:jc w:val="center"/>
              <w:rPr>
                <w:rFonts w:ascii="Arial" w:hAnsi="Arial" w:cs="Arial"/>
                <w:lang w:val="en-CA"/>
              </w:rPr>
            </w:pPr>
            <w:r>
              <w:rPr>
                <w:rFonts w:ascii="Arial" w:hAnsi="Arial" w:cs="Arial"/>
                <w:lang w:val="en-CA"/>
              </w:rPr>
              <w:t>$</w:t>
            </w:r>
            <w:r w:rsidR="009F4BF5">
              <w:rPr>
                <w:rFonts w:ascii="Arial" w:hAnsi="Arial" w:cs="Arial"/>
                <w:lang w:val="en-CA"/>
              </w:rPr>
              <w:t>1,529</w:t>
            </w:r>
          </w:p>
        </w:tc>
      </w:tr>
      <w:tr w:rsidR="00CA4A79" w:rsidRPr="00FD53F8">
        <w:trPr>
          <w:trHeight w:val="432"/>
        </w:trPr>
        <w:tc>
          <w:tcPr>
            <w:tcW w:w="1799" w:type="dxa"/>
            <w:tcBorders>
              <w:top w:val="nil"/>
              <w:left w:val="single" w:sz="4" w:space="0" w:color="auto"/>
              <w:bottom w:val="single" w:sz="4" w:space="0" w:color="auto"/>
              <w:right w:val="nil"/>
            </w:tcBorders>
            <w:shd w:val="clear" w:color="auto" w:fill="D9D9D9"/>
            <w:vAlign w:val="center"/>
          </w:tcPr>
          <w:p w:rsidR="00CA4A79" w:rsidRPr="00FD53F8" w:rsidRDefault="00CA4A79" w:rsidP="00203F6B">
            <w:pPr>
              <w:widowControl/>
              <w:spacing w:before="60"/>
              <w:rPr>
                <w:rFonts w:ascii="Arial" w:hAnsi="Arial" w:cs="Arial"/>
                <w:b/>
                <w:lang w:val="en-CA"/>
              </w:rPr>
            </w:pPr>
            <w:r w:rsidRPr="00FD53F8">
              <w:rPr>
                <w:rFonts w:ascii="Arial" w:hAnsi="Arial" w:cs="Arial"/>
                <w:b/>
                <w:lang w:val="en-CA"/>
              </w:rPr>
              <w:t>Subtotal</w:t>
            </w:r>
          </w:p>
        </w:tc>
        <w:tc>
          <w:tcPr>
            <w:tcW w:w="1610" w:type="dxa"/>
            <w:tcBorders>
              <w:top w:val="nil"/>
              <w:left w:val="nil"/>
              <w:bottom w:val="single" w:sz="4" w:space="0" w:color="auto"/>
              <w:right w:val="nil"/>
            </w:tcBorders>
            <w:shd w:val="clear" w:color="auto" w:fill="D9D9D9"/>
            <w:vAlign w:val="center"/>
          </w:tcPr>
          <w:p w:rsidR="00CA4A79" w:rsidRPr="00FD53F8" w:rsidRDefault="00183988" w:rsidP="00D3008C">
            <w:pPr>
              <w:widowControl/>
              <w:spacing w:before="60"/>
              <w:jc w:val="center"/>
              <w:rPr>
                <w:rFonts w:ascii="Arial" w:hAnsi="Arial" w:cs="Arial"/>
                <w:b/>
                <w:lang w:val="en-CA"/>
              </w:rPr>
            </w:pPr>
            <w:r>
              <w:rPr>
                <w:rFonts w:ascii="Arial" w:hAnsi="Arial" w:cs="Arial"/>
                <w:b/>
                <w:lang w:val="en-CA"/>
              </w:rPr>
              <w:t>1,722</w:t>
            </w:r>
          </w:p>
        </w:tc>
        <w:tc>
          <w:tcPr>
            <w:tcW w:w="1420" w:type="dxa"/>
            <w:tcBorders>
              <w:top w:val="nil"/>
              <w:left w:val="nil"/>
              <w:bottom w:val="single" w:sz="4" w:space="0" w:color="auto"/>
              <w:right w:val="nil"/>
            </w:tcBorders>
            <w:shd w:val="clear" w:color="auto" w:fill="D9D9D9"/>
            <w:vAlign w:val="center"/>
          </w:tcPr>
          <w:p w:rsidR="00CA4A79" w:rsidRPr="00FD53F8" w:rsidDel="00D12EF0" w:rsidRDefault="00CA4A79" w:rsidP="00203F6B">
            <w:pPr>
              <w:widowControl/>
              <w:spacing w:before="60"/>
              <w:rPr>
                <w:rFonts w:ascii="Arial" w:hAnsi="Arial" w:cs="Arial"/>
                <w:b/>
                <w:lang w:val="en-CA"/>
              </w:rPr>
            </w:pPr>
          </w:p>
        </w:tc>
        <w:tc>
          <w:tcPr>
            <w:tcW w:w="1420" w:type="dxa"/>
            <w:tcBorders>
              <w:top w:val="nil"/>
              <w:left w:val="nil"/>
              <w:bottom w:val="single" w:sz="4" w:space="0" w:color="auto"/>
              <w:right w:val="nil"/>
            </w:tcBorders>
            <w:shd w:val="clear" w:color="auto" w:fill="D9D9D9"/>
            <w:vAlign w:val="center"/>
          </w:tcPr>
          <w:p w:rsidR="00CA4A79" w:rsidRPr="00FD53F8" w:rsidRDefault="00183988" w:rsidP="00856B17">
            <w:pPr>
              <w:widowControl/>
              <w:spacing w:before="60"/>
              <w:jc w:val="center"/>
              <w:rPr>
                <w:rFonts w:ascii="Arial" w:hAnsi="Arial" w:cs="Arial"/>
                <w:b/>
                <w:lang w:val="en-CA"/>
              </w:rPr>
            </w:pPr>
            <w:r>
              <w:rPr>
                <w:rFonts w:ascii="Arial" w:hAnsi="Arial" w:cs="Arial"/>
                <w:b/>
                <w:lang w:val="en-CA"/>
              </w:rPr>
              <w:t>8</w:t>
            </w:r>
            <w:r w:rsidR="00856B17">
              <w:rPr>
                <w:rFonts w:ascii="Arial" w:hAnsi="Arial" w:cs="Arial"/>
                <w:b/>
                <w:lang w:val="en-CA"/>
              </w:rPr>
              <w:t>7</w:t>
            </w:r>
          </w:p>
        </w:tc>
        <w:tc>
          <w:tcPr>
            <w:tcW w:w="1704" w:type="dxa"/>
            <w:tcBorders>
              <w:top w:val="nil"/>
              <w:left w:val="nil"/>
              <w:bottom w:val="single" w:sz="4" w:space="0" w:color="auto"/>
              <w:right w:val="nil"/>
            </w:tcBorders>
            <w:shd w:val="clear" w:color="auto" w:fill="D9D9D9"/>
            <w:vAlign w:val="center"/>
          </w:tcPr>
          <w:p w:rsidR="00CA4A79" w:rsidRPr="00FD53F8" w:rsidRDefault="00CA4A79" w:rsidP="00203F6B">
            <w:pPr>
              <w:widowControl/>
              <w:spacing w:before="60"/>
              <w:rPr>
                <w:rFonts w:ascii="Arial" w:hAnsi="Arial" w:cs="Arial"/>
                <w:b/>
                <w:lang w:val="en-CA"/>
              </w:rPr>
            </w:pPr>
          </w:p>
        </w:tc>
        <w:tc>
          <w:tcPr>
            <w:tcW w:w="1515" w:type="dxa"/>
            <w:tcBorders>
              <w:top w:val="nil"/>
              <w:left w:val="nil"/>
              <w:bottom w:val="single" w:sz="4" w:space="0" w:color="auto"/>
              <w:right w:val="single" w:sz="4" w:space="0" w:color="auto"/>
            </w:tcBorders>
            <w:shd w:val="clear" w:color="auto" w:fill="D9D9D9"/>
            <w:vAlign w:val="center"/>
          </w:tcPr>
          <w:p w:rsidR="00CA4A79" w:rsidRPr="00FD53F8" w:rsidRDefault="009F4BF5" w:rsidP="00203F6B">
            <w:pPr>
              <w:widowControl/>
              <w:spacing w:before="60"/>
              <w:jc w:val="center"/>
              <w:rPr>
                <w:rFonts w:ascii="Arial" w:hAnsi="Arial" w:cs="Arial"/>
                <w:b/>
                <w:lang w:val="en-CA"/>
              </w:rPr>
            </w:pPr>
            <w:r>
              <w:rPr>
                <w:rFonts w:ascii="Arial" w:hAnsi="Arial" w:cs="Arial"/>
                <w:b/>
                <w:lang w:val="en-CA"/>
              </w:rPr>
              <w:t>$2,871</w:t>
            </w:r>
          </w:p>
        </w:tc>
      </w:tr>
      <w:tr w:rsidR="00CA4A79" w:rsidRPr="00FD53F8">
        <w:trPr>
          <w:trHeight w:val="521"/>
        </w:trPr>
        <w:tc>
          <w:tcPr>
            <w:tcW w:w="1799" w:type="dxa"/>
            <w:tcBorders>
              <w:top w:val="single" w:sz="4" w:space="0" w:color="auto"/>
              <w:left w:val="single" w:sz="4" w:space="0" w:color="auto"/>
              <w:bottom w:val="single" w:sz="4" w:space="0" w:color="auto"/>
              <w:right w:val="nil"/>
            </w:tcBorders>
            <w:shd w:val="clear" w:color="auto" w:fill="auto"/>
            <w:vAlign w:val="center"/>
          </w:tcPr>
          <w:p w:rsidR="00CA4A79" w:rsidRPr="00FD53F8" w:rsidRDefault="00CA4A79" w:rsidP="00CA4A79">
            <w:pPr>
              <w:widowControl/>
              <w:rPr>
                <w:rFonts w:ascii="Arial" w:hAnsi="Arial" w:cs="Arial"/>
                <w:b/>
                <w:lang w:val="en-CA"/>
              </w:rPr>
            </w:pPr>
            <w:r w:rsidRPr="00FD53F8">
              <w:rPr>
                <w:rFonts w:ascii="Arial" w:hAnsi="Arial" w:cs="Arial"/>
                <w:b/>
                <w:lang w:val="en-CA"/>
              </w:rPr>
              <w:t>Total</w:t>
            </w:r>
          </w:p>
        </w:tc>
        <w:tc>
          <w:tcPr>
            <w:tcW w:w="1610" w:type="dxa"/>
            <w:tcBorders>
              <w:top w:val="single" w:sz="4" w:space="0" w:color="auto"/>
              <w:left w:val="nil"/>
              <w:bottom w:val="single" w:sz="4" w:space="0" w:color="auto"/>
              <w:right w:val="nil"/>
            </w:tcBorders>
            <w:shd w:val="clear" w:color="auto" w:fill="auto"/>
            <w:vAlign w:val="center"/>
          </w:tcPr>
          <w:p w:rsidR="00CA4A79" w:rsidRPr="00FD53F8" w:rsidRDefault="00183988" w:rsidP="00FC6CF0">
            <w:pPr>
              <w:widowControl/>
              <w:jc w:val="center"/>
              <w:rPr>
                <w:rFonts w:ascii="Arial" w:hAnsi="Arial" w:cs="Arial"/>
                <w:b/>
                <w:lang w:val="en-CA"/>
              </w:rPr>
            </w:pPr>
            <w:r>
              <w:rPr>
                <w:rFonts w:ascii="Arial" w:hAnsi="Arial" w:cs="Arial"/>
                <w:b/>
                <w:lang w:val="en-CA"/>
              </w:rPr>
              <w:t>14,773</w:t>
            </w:r>
          </w:p>
        </w:tc>
        <w:tc>
          <w:tcPr>
            <w:tcW w:w="1420" w:type="dxa"/>
            <w:tcBorders>
              <w:top w:val="single" w:sz="4" w:space="0" w:color="auto"/>
              <w:left w:val="nil"/>
              <w:bottom w:val="single" w:sz="4" w:space="0" w:color="auto"/>
              <w:right w:val="nil"/>
            </w:tcBorders>
            <w:shd w:val="clear" w:color="auto" w:fill="auto"/>
            <w:vAlign w:val="center"/>
          </w:tcPr>
          <w:p w:rsidR="00CA4A79" w:rsidRPr="00FD53F8" w:rsidDel="00D12EF0" w:rsidRDefault="00CA4A79" w:rsidP="00CA4A79">
            <w:pPr>
              <w:widowControl/>
              <w:rPr>
                <w:rFonts w:ascii="Arial" w:hAnsi="Arial" w:cs="Arial"/>
                <w:b/>
                <w:lang w:val="en-CA"/>
              </w:rPr>
            </w:pPr>
          </w:p>
        </w:tc>
        <w:tc>
          <w:tcPr>
            <w:tcW w:w="1420" w:type="dxa"/>
            <w:tcBorders>
              <w:top w:val="single" w:sz="4" w:space="0" w:color="auto"/>
              <w:left w:val="nil"/>
              <w:bottom w:val="single" w:sz="4" w:space="0" w:color="auto"/>
              <w:right w:val="nil"/>
            </w:tcBorders>
            <w:shd w:val="clear" w:color="auto" w:fill="auto"/>
            <w:vAlign w:val="center"/>
          </w:tcPr>
          <w:p w:rsidR="00CA4A79" w:rsidRPr="00FD53F8" w:rsidRDefault="00183988" w:rsidP="00856B17">
            <w:pPr>
              <w:widowControl/>
              <w:jc w:val="center"/>
              <w:rPr>
                <w:rFonts w:ascii="Arial" w:hAnsi="Arial" w:cs="Arial"/>
                <w:b/>
                <w:lang w:val="en-CA"/>
              </w:rPr>
            </w:pPr>
            <w:r>
              <w:rPr>
                <w:rFonts w:ascii="Arial" w:hAnsi="Arial" w:cs="Arial"/>
                <w:b/>
                <w:lang w:val="en-CA"/>
              </w:rPr>
              <w:t>6,61</w:t>
            </w:r>
            <w:r w:rsidR="00856B17">
              <w:rPr>
                <w:rFonts w:ascii="Arial" w:hAnsi="Arial" w:cs="Arial"/>
                <w:b/>
                <w:lang w:val="en-CA"/>
              </w:rPr>
              <w:t>3</w:t>
            </w:r>
          </w:p>
        </w:tc>
        <w:tc>
          <w:tcPr>
            <w:tcW w:w="1704" w:type="dxa"/>
            <w:tcBorders>
              <w:top w:val="single" w:sz="4" w:space="0" w:color="auto"/>
              <w:left w:val="nil"/>
              <w:bottom w:val="single" w:sz="4" w:space="0" w:color="auto"/>
              <w:right w:val="nil"/>
            </w:tcBorders>
            <w:shd w:val="clear" w:color="auto" w:fill="auto"/>
            <w:vAlign w:val="center"/>
          </w:tcPr>
          <w:p w:rsidR="00CA4A79" w:rsidRPr="00FD53F8" w:rsidRDefault="00CA4A79" w:rsidP="00CA4A79">
            <w:pPr>
              <w:widowControl/>
              <w:rPr>
                <w:rFonts w:ascii="Arial" w:hAnsi="Arial" w:cs="Arial"/>
                <w:b/>
                <w:lang w:val="en-CA"/>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CA4A79" w:rsidRPr="00FD53F8" w:rsidRDefault="00183988" w:rsidP="009F4BF5">
            <w:pPr>
              <w:widowControl/>
              <w:jc w:val="center"/>
              <w:rPr>
                <w:rFonts w:ascii="Arial" w:hAnsi="Arial" w:cs="Arial"/>
                <w:b/>
                <w:lang w:val="en-CA"/>
              </w:rPr>
            </w:pPr>
            <w:r>
              <w:rPr>
                <w:rFonts w:ascii="Arial" w:hAnsi="Arial" w:cs="Arial"/>
                <w:b/>
                <w:lang w:val="en-CA"/>
              </w:rPr>
              <w:t>$</w:t>
            </w:r>
            <w:r w:rsidR="009F4BF5">
              <w:rPr>
                <w:rFonts w:ascii="Arial" w:hAnsi="Arial" w:cs="Arial"/>
                <w:b/>
                <w:lang w:val="en-CA"/>
              </w:rPr>
              <w:t>218,345</w:t>
            </w:r>
          </w:p>
        </w:tc>
      </w:tr>
    </w:tbl>
    <w:p w:rsidR="00CA4A79" w:rsidRPr="00CF1E13" w:rsidRDefault="00CA4A79"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4F532E" w:rsidRDefault="004F532E" w:rsidP="00287B1B">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ind w:left="540" w:hanging="540"/>
        <w:rPr>
          <w:rFonts w:ascii="Arial" w:hAnsi="Arial" w:cs="Arial"/>
          <w:b/>
          <w:sz w:val="22"/>
          <w:szCs w:val="22"/>
        </w:rPr>
      </w:pPr>
    </w:p>
    <w:p w:rsidR="00287B1B" w:rsidRPr="00CF1E13" w:rsidRDefault="00287B1B" w:rsidP="00287B1B">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ind w:left="540" w:hanging="540"/>
        <w:rPr>
          <w:rFonts w:ascii="Arial" w:hAnsi="Arial" w:cs="Arial"/>
          <w:b/>
          <w:sz w:val="22"/>
          <w:szCs w:val="22"/>
        </w:rPr>
      </w:pPr>
      <w:r w:rsidRPr="00CF1E13">
        <w:rPr>
          <w:rFonts w:ascii="Arial" w:hAnsi="Arial" w:cs="Arial"/>
          <w:b/>
          <w:sz w:val="22"/>
          <w:szCs w:val="22"/>
        </w:rPr>
        <w:t xml:space="preserve">13. </w:t>
      </w:r>
      <w:r w:rsidRPr="00CF1E13">
        <w:rPr>
          <w:rFonts w:ascii="Arial" w:hAnsi="Arial" w:cs="Arial"/>
          <w:b/>
          <w:sz w:val="22"/>
          <w:szCs w:val="22"/>
        </w:rPr>
        <w:tab/>
        <w:t xml:space="preserve">Provide an estimate of the total annual (non-hour) cost burden to respondents or recordkeepers resulting from the collection of information.  </w:t>
      </w:r>
    </w:p>
    <w:p w:rsidR="00287B1B" w:rsidRPr="00A014CB" w:rsidRDefault="004F532E" w:rsidP="00A014CB">
      <w:pPr>
        <w:pStyle w:val="NormalWeb"/>
        <w:textAlignment w:val="top"/>
        <w:rPr>
          <w:rFonts w:ascii="Arial" w:hAnsi="Arial" w:cs="Arial"/>
          <w:color w:val="000000"/>
          <w:sz w:val="22"/>
          <w:szCs w:val="22"/>
        </w:rPr>
      </w:pPr>
      <w:r>
        <w:rPr>
          <w:rFonts w:ascii="Arial" w:hAnsi="Arial" w:cs="Arial"/>
          <w:color w:val="000000"/>
          <w:sz w:val="22"/>
          <w:szCs w:val="22"/>
        </w:rPr>
        <w:t xml:space="preserve">There are no </w:t>
      </w:r>
      <w:r w:rsidR="00287B1B" w:rsidRPr="00A014CB">
        <w:rPr>
          <w:rFonts w:ascii="Arial" w:hAnsi="Arial" w:cs="Arial"/>
          <w:color w:val="000000"/>
          <w:sz w:val="22"/>
          <w:szCs w:val="22"/>
        </w:rPr>
        <w:t xml:space="preserve">non-hour cost burdens </w:t>
      </w:r>
      <w:r>
        <w:rPr>
          <w:rFonts w:ascii="Arial" w:hAnsi="Arial" w:cs="Arial"/>
          <w:color w:val="000000"/>
          <w:sz w:val="22"/>
          <w:szCs w:val="22"/>
        </w:rPr>
        <w:t>to respondents</w:t>
      </w:r>
      <w:r w:rsidR="00287B1B" w:rsidRPr="00A014CB">
        <w:rPr>
          <w:rFonts w:ascii="Arial" w:hAnsi="Arial" w:cs="Arial"/>
          <w:color w:val="000000"/>
          <w:sz w:val="22"/>
          <w:szCs w:val="22"/>
        </w:rPr>
        <w:t>.</w:t>
      </w:r>
    </w:p>
    <w:p w:rsidR="004F532E" w:rsidRDefault="004F532E"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02662"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F1E13">
        <w:rPr>
          <w:rFonts w:ascii="Arial" w:hAnsi="Arial" w:cs="Arial"/>
          <w:b/>
          <w:bCs/>
          <w:sz w:val="22"/>
          <w:szCs w:val="22"/>
        </w:rPr>
        <w:t>14.</w:t>
      </w:r>
      <w:r w:rsidRPr="00CF1E13">
        <w:rPr>
          <w:rFonts w:ascii="Arial" w:hAnsi="Arial" w:cs="Arial"/>
          <w:b/>
          <w:bCs/>
          <w:sz w:val="22"/>
          <w:szCs w:val="22"/>
        </w:rPr>
        <w:tab/>
      </w:r>
      <w:r w:rsidRPr="00CF1E13">
        <w:rPr>
          <w:rFonts w:ascii="Arial" w:hAnsi="Arial" w:cs="Arial"/>
          <w:b/>
          <w:sz w:val="22"/>
          <w:szCs w:val="22"/>
        </w:rPr>
        <w:t>Provide estimates of annualized cost to the Federal government</w:t>
      </w:r>
    </w:p>
    <w:p w:rsidR="00E7044A" w:rsidRPr="00CF1E13" w:rsidRDefault="00E7044A"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F24579" w:rsidRDefault="004F532E">
      <w:pPr>
        <w:rPr>
          <w:rFonts w:ascii="Arial" w:hAnsi="Arial" w:cs="Arial"/>
          <w:color w:val="000000"/>
          <w:sz w:val="22"/>
          <w:szCs w:val="22"/>
        </w:rPr>
      </w:pPr>
      <w:r w:rsidRPr="0073004D">
        <w:rPr>
          <w:rFonts w:ascii="Arial" w:hAnsi="Arial" w:cs="Arial"/>
          <w:color w:val="000000"/>
          <w:sz w:val="22"/>
          <w:szCs w:val="22"/>
        </w:rPr>
        <w:t>The</w:t>
      </w:r>
      <w:r w:rsidRPr="0073004D">
        <w:rPr>
          <w:rFonts w:ascii="Calibri" w:hAnsi="Calibri" w:cs="Arial"/>
          <w:color w:val="000000"/>
          <w:sz w:val="22"/>
          <w:szCs w:val="22"/>
        </w:rPr>
        <w:t xml:space="preserve"> </w:t>
      </w:r>
      <w:r w:rsidRPr="0073004D">
        <w:rPr>
          <w:rFonts w:ascii="Arial" w:hAnsi="Arial" w:cs="Arial"/>
          <w:color w:val="000000"/>
          <w:sz w:val="22"/>
          <w:szCs w:val="22"/>
        </w:rPr>
        <w:t>tot</w:t>
      </w:r>
      <w:r w:rsidRPr="00A014CB">
        <w:rPr>
          <w:rFonts w:ascii="Arial" w:hAnsi="Arial" w:cs="Arial"/>
          <w:color w:val="000000"/>
          <w:sz w:val="22"/>
          <w:szCs w:val="22"/>
        </w:rPr>
        <w:t>al estimated cost to the Federal Government for processing and reviewing information received as a</w:t>
      </w:r>
      <w:r w:rsidR="00C463D9">
        <w:rPr>
          <w:rFonts w:ascii="Arial" w:hAnsi="Arial" w:cs="Arial"/>
          <w:color w:val="000000"/>
          <w:sz w:val="22"/>
          <w:szCs w:val="22"/>
        </w:rPr>
        <w:t xml:space="preserve"> result of this collection is $</w:t>
      </w:r>
      <w:r w:rsidR="0055584F">
        <w:rPr>
          <w:rFonts w:ascii="Arial" w:hAnsi="Arial" w:cs="Arial"/>
          <w:color w:val="000000"/>
          <w:sz w:val="22"/>
          <w:szCs w:val="22"/>
        </w:rPr>
        <w:t>24,568</w:t>
      </w:r>
      <w:r w:rsidRPr="00A014CB">
        <w:rPr>
          <w:rFonts w:ascii="Arial" w:hAnsi="Arial" w:cs="Arial"/>
          <w:color w:val="000000"/>
          <w:sz w:val="22"/>
          <w:szCs w:val="22"/>
        </w:rPr>
        <w:t xml:space="preserve"> (Table 3</w:t>
      </w:r>
      <w:r>
        <w:rPr>
          <w:rFonts w:ascii="Arial" w:hAnsi="Arial" w:cs="Arial"/>
          <w:color w:val="000000"/>
          <w:sz w:val="22"/>
          <w:szCs w:val="22"/>
        </w:rPr>
        <w:t>).</w:t>
      </w:r>
      <w:r w:rsidRPr="00F73281">
        <w:rPr>
          <w:sz w:val="24"/>
          <w:szCs w:val="24"/>
        </w:rPr>
        <w:t xml:space="preserve"> </w:t>
      </w:r>
      <w:r w:rsidR="00902662" w:rsidRPr="00A014CB">
        <w:rPr>
          <w:rFonts w:ascii="Arial" w:hAnsi="Arial" w:cs="Arial"/>
          <w:color w:val="000000"/>
          <w:sz w:val="22"/>
          <w:szCs w:val="22"/>
        </w:rPr>
        <w:t xml:space="preserve">This includes </w:t>
      </w:r>
      <w:r w:rsidR="008B6C29" w:rsidRPr="00A014CB">
        <w:rPr>
          <w:rFonts w:ascii="Arial" w:hAnsi="Arial" w:cs="Arial"/>
          <w:color w:val="000000"/>
          <w:sz w:val="22"/>
          <w:szCs w:val="22"/>
        </w:rPr>
        <w:t xml:space="preserve">salaries and benefits. </w:t>
      </w:r>
      <w:r w:rsidR="00902662" w:rsidRPr="00A014CB">
        <w:rPr>
          <w:rFonts w:ascii="Arial" w:hAnsi="Arial" w:cs="Arial"/>
          <w:color w:val="000000"/>
          <w:sz w:val="22"/>
          <w:szCs w:val="22"/>
        </w:rPr>
        <w:t xml:space="preserve">The table below shows Federal staff and grade levels performing various tasks associated with this information collection. </w:t>
      </w:r>
      <w:r w:rsidRPr="00E7044A">
        <w:rPr>
          <w:rFonts w:ascii="Arial" w:hAnsi="Arial" w:cs="Arial"/>
          <w:color w:val="000000"/>
          <w:sz w:val="22"/>
          <w:szCs w:val="22"/>
        </w:rPr>
        <w:t>This includes all phases of the survey, including questionnaire design and review, field data collection, and statistical analysis and reporting.</w:t>
      </w:r>
      <w:r w:rsidR="00C463D9">
        <w:rPr>
          <w:rFonts w:ascii="Arial" w:hAnsi="Arial" w:cs="Arial"/>
          <w:color w:val="000000"/>
          <w:sz w:val="22"/>
          <w:szCs w:val="22"/>
        </w:rPr>
        <w:t xml:space="preserve"> </w:t>
      </w:r>
      <w:r w:rsidR="00902662" w:rsidRPr="00A014CB">
        <w:rPr>
          <w:rFonts w:ascii="Arial" w:hAnsi="Arial" w:cs="Arial"/>
          <w:color w:val="000000"/>
          <w:sz w:val="22"/>
          <w:szCs w:val="22"/>
        </w:rPr>
        <w:t xml:space="preserve">We used the Office of Personnel Management Salary Table </w:t>
      </w:r>
      <w:r w:rsidR="00902662" w:rsidRPr="00EE3FD1">
        <w:rPr>
          <w:rFonts w:ascii="Arial" w:hAnsi="Arial" w:cs="Arial"/>
          <w:color w:val="000000"/>
          <w:sz w:val="22"/>
          <w:szCs w:val="22"/>
        </w:rPr>
        <w:t>20</w:t>
      </w:r>
      <w:r w:rsidR="00BA3B92" w:rsidRPr="00EE3FD1">
        <w:rPr>
          <w:rFonts w:ascii="Arial" w:hAnsi="Arial" w:cs="Arial"/>
          <w:color w:val="000000"/>
          <w:sz w:val="22"/>
          <w:szCs w:val="22"/>
        </w:rPr>
        <w:t>10</w:t>
      </w:r>
      <w:r w:rsidR="00902662" w:rsidRPr="00EE3FD1">
        <w:rPr>
          <w:rFonts w:ascii="Arial" w:hAnsi="Arial" w:cs="Arial"/>
          <w:color w:val="000000"/>
          <w:sz w:val="22"/>
          <w:szCs w:val="22"/>
        </w:rPr>
        <w:t>-</w:t>
      </w:r>
      <w:r w:rsidR="0055584F">
        <w:rPr>
          <w:rFonts w:ascii="Arial" w:hAnsi="Arial" w:cs="Arial"/>
          <w:color w:val="000000"/>
          <w:sz w:val="22"/>
          <w:szCs w:val="22"/>
        </w:rPr>
        <w:t>RUS</w:t>
      </w:r>
      <w:r w:rsidR="00902662" w:rsidRPr="00EE3FD1">
        <w:rPr>
          <w:rFonts w:ascii="Arial" w:hAnsi="Arial" w:cs="Arial"/>
          <w:color w:val="000000"/>
          <w:sz w:val="22"/>
          <w:szCs w:val="22"/>
        </w:rPr>
        <w:t xml:space="preserve"> (</w:t>
      </w:r>
      <w:r w:rsidR="0055584F" w:rsidRPr="0055584F">
        <w:rPr>
          <w:rFonts w:ascii="Arial" w:hAnsi="Arial" w:cs="Arial"/>
          <w:color w:val="000000"/>
          <w:sz w:val="22"/>
          <w:szCs w:val="22"/>
        </w:rPr>
        <w:t>http://www.opm.gov/flsa/oca/10tables/pdf/rus_h.pdf</w:t>
      </w:r>
      <w:r w:rsidR="00902662" w:rsidRPr="00EE3FD1">
        <w:rPr>
          <w:rFonts w:ascii="Arial" w:hAnsi="Arial" w:cs="Arial"/>
          <w:color w:val="000000"/>
          <w:sz w:val="22"/>
          <w:szCs w:val="22"/>
        </w:rPr>
        <w:t>) to determine</w:t>
      </w:r>
      <w:r w:rsidR="00902662" w:rsidRPr="00A014CB">
        <w:rPr>
          <w:rFonts w:ascii="Arial" w:hAnsi="Arial" w:cs="Arial"/>
          <w:color w:val="000000"/>
          <w:sz w:val="22"/>
          <w:szCs w:val="22"/>
        </w:rPr>
        <w:t xml:space="preserve"> the hourly rate. We </w:t>
      </w:r>
      <w:r>
        <w:rPr>
          <w:rFonts w:ascii="Arial" w:hAnsi="Arial" w:cs="Arial"/>
          <w:color w:val="000000"/>
          <w:sz w:val="22"/>
          <w:szCs w:val="22"/>
        </w:rPr>
        <w:t xml:space="preserve">then </w:t>
      </w:r>
      <w:r w:rsidR="00902662" w:rsidRPr="00A014CB">
        <w:rPr>
          <w:rFonts w:ascii="Arial" w:hAnsi="Arial" w:cs="Arial"/>
          <w:color w:val="000000"/>
          <w:sz w:val="22"/>
          <w:szCs w:val="22"/>
        </w:rPr>
        <w:t xml:space="preserve">multiplied the hourly rate by 1.5 to account for benefits (as implied </w:t>
      </w:r>
      <w:r w:rsidR="00287B1B" w:rsidRPr="00A014CB">
        <w:rPr>
          <w:rFonts w:ascii="Arial" w:hAnsi="Arial" w:cs="Arial"/>
          <w:color w:val="000000"/>
          <w:sz w:val="22"/>
          <w:szCs w:val="22"/>
        </w:rPr>
        <w:t>by the previously referenced BLS news release)</w:t>
      </w:r>
      <w:r>
        <w:rPr>
          <w:rFonts w:ascii="Arial" w:hAnsi="Arial" w:cs="Arial"/>
          <w:color w:val="000000"/>
          <w:sz w:val="22"/>
          <w:szCs w:val="22"/>
        </w:rPr>
        <w:t>.</w:t>
      </w:r>
    </w:p>
    <w:p w:rsidR="00F30D54" w:rsidRDefault="00F30D54">
      <w:pPr>
        <w:rPr>
          <w:rFonts w:ascii="Arial" w:hAnsi="Arial" w:cs="Arial"/>
          <w:color w:val="000000"/>
          <w:sz w:val="22"/>
          <w:szCs w:val="22"/>
        </w:rPr>
      </w:pPr>
    </w:p>
    <w:p w:rsidR="00F30D54" w:rsidRDefault="00F30D54">
      <w:pPr>
        <w:rPr>
          <w:rFonts w:ascii="Arial" w:hAnsi="Arial" w:cs="Arial"/>
          <w:color w:val="000000"/>
          <w:sz w:val="22"/>
          <w:szCs w:val="22"/>
        </w:rPr>
      </w:pPr>
    </w:p>
    <w:p w:rsidR="00F30D54" w:rsidRDefault="00F30D54">
      <w:pPr>
        <w:rPr>
          <w:rFonts w:ascii="Arial" w:hAnsi="Arial" w:cs="Arial"/>
          <w:color w:val="000000"/>
          <w:sz w:val="22"/>
          <w:szCs w:val="22"/>
        </w:rPr>
      </w:pPr>
    </w:p>
    <w:p w:rsidR="00F30D54" w:rsidRDefault="00F30D54">
      <w:pPr>
        <w:rPr>
          <w:rFonts w:ascii="Arial" w:hAnsi="Arial" w:cs="Arial"/>
          <w:color w:val="000000"/>
          <w:sz w:val="22"/>
          <w:szCs w:val="22"/>
        </w:rPr>
      </w:pPr>
    </w:p>
    <w:p w:rsidR="00F30D54" w:rsidRDefault="00F30D54">
      <w:pPr>
        <w:rPr>
          <w:rFonts w:ascii="Arial" w:hAnsi="Arial" w:cs="Arial"/>
          <w:color w:val="000000"/>
          <w:sz w:val="22"/>
          <w:szCs w:val="22"/>
        </w:rPr>
      </w:pPr>
    </w:p>
    <w:p w:rsidR="00F30D54" w:rsidRDefault="00F30D54">
      <w:pPr>
        <w:rPr>
          <w:rFonts w:ascii="Arial" w:hAnsi="Arial" w:cs="Arial"/>
          <w:color w:val="000000"/>
          <w:sz w:val="22"/>
          <w:szCs w:val="22"/>
        </w:rPr>
      </w:pPr>
    </w:p>
    <w:p w:rsidR="00902662" w:rsidRPr="00CF1E13" w:rsidRDefault="00902662" w:rsidP="00902662">
      <w:pPr>
        <w:rPr>
          <w:rFonts w:ascii="Arial" w:hAnsi="Arial" w:cs="Arial"/>
          <w:b/>
          <w:sz w:val="22"/>
          <w:szCs w:val="22"/>
        </w:rPr>
      </w:pPr>
      <w:r w:rsidRPr="00CF1E13">
        <w:rPr>
          <w:rFonts w:ascii="Arial" w:hAnsi="Arial" w:cs="Arial"/>
          <w:b/>
          <w:sz w:val="22"/>
          <w:szCs w:val="22"/>
        </w:rPr>
        <w:lastRenderedPageBreak/>
        <w:t xml:space="preserve">Table </w:t>
      </w:r>
      <w:r w:rsidR="00E27CE0" w:rsidRPr="00CF1E13">
        <w:rPr>
          <w:rFonts w:ascii="Arial" w:hAnsi="Arial" w:cs="Arial"/>
          <w:b/>
          <w:sz w:val="22"/>
          <w:szCs w:val="22"/>
        </w:rPr>
        <w:t>3</w:t>
      </w:r>
      <w:r w:rsidRPr="00CF1E13">
        <w:rPr>
          <w:rFonts w:ascii="Arial" w:hAnsi="Arial" w:cs="Arial"/>
          <w:b/>
          <w:sz w:val="22"/>
          <w:szCs w:val="22"/>
        </w:rPr>
        <w:t>. Federal Employee Salaries and Benefits</w:t>
      </w:r>
    </w:p>
    <w:p w:rsidR="00902662" w:rsidRPr="00CF1E13" w:rsidRDefault="00902662" w:rsidP="00902662">
      <w:pPr>
        <w:rPr>
          <w:rFonts w:ascii="Arial" w:hAnsi="Arial" w:cs="Arial"/>
          <w:b/>
          <w:sz w:val="22"/>
          <w:szCs w:val="22"/>
        </w:rPr>
      </w:pPr>
    </w:p>
    <w:tbl>
      <w:tblPr>
        <w:tblW w:w="10080" w:type="dxa"/>
        <w:tblInd w:w="108" w:type="dxa"/>
        <w:tblLayout w:type="fixed"/>
        <w:tblLook w:val="0000" w:firstRow="0" w:lastRow="0" w:firstColumn="0" w:lastColumn="0" w:noHBand="0" w:noVBand="0"/>
      </w:tblPr>
      <w:tblGrid>
        <w:gridCol w:w="2610"/>
        <w:gridCol w:w="1170"/>
        <w:gridCol w:w="990"/>
        <w:gridCol w:w="1440"/>
        <w:gridCol w:w="1800"/>
        <w:gridCol w:w="2070"/>
      </w:tblGrid>
      <w:tr w:rsidR="00902662" w:rsidRPr="00E707CE">
        <w:trPr>
          <w:trHeight w:val="836"/>
        </w:trPr>
        <w:tc>
          <w:tcPr>
            <w:tcW w:w="2610" w:type="dxa"/>
            <w:tcBorders>
              <w:top w:val="single" w:sz="4" w:space="0" w:color="auto"/>
              <w:left w:val="single" w:sz="4" w:space="0" w:color="auto"/>
              <w:bottom w:val="single" w:sz="4" w:space="0" w:color="auto"/>
              <w:right w:val="single" w:sz="4" w:space="0" w:color="auto"/>
            </w:tcBorders>
            <w:shd w:val="clear" w:color="auto" w:fill="E0E0E0"/>
            <w:vAlign w:val="center"/>
          </w:tcPr>
          <w:p w:rsidR="00902662" w:rsidRPr="004F532E" w:rsidRDefault="00902662" w:rsidP="00B82414">
            <w:pPr>
              <w:widowControl/>
              <w:autoSpaceDE/>
              <w:autoSpaceDN/>
              <w:adjustRightInd/>
              <w:jc w:val="center"/>
              <w:rPr>
                <w:rFonts w:ascii="Arial" w:hAnsi="Arial" w:cs="Arial"/>
                <w:b/>
                <w:bCs/>
              </w:rPr>
            </w:pPr>
            <w:r w:rsidRPr="004F532E">
              <w:rPr>
                <w:rFonts w:ascii="Arial" w:hAnsi="Arial" w:cs="Arial"/>
                <w:b/>
                <w:bCs/>
              </w:rPr>
              <w:t>Position</w:t>
            </w:r>
          </w:p>
        </w:tc>
        <w:tc>
          <w:tcPr>
            <w:tcW w:w="1170" w:type="dxa"/>
            <w:tcBorders>
              <w:top w:val="single" w:sz="4" w:space="0" w:color="auto"/>
              <w:left w:val="nil"/>
              <w:bottom w:val="single" w:sz="4" w:space="0" w:color="auto"/>
              <w:right w:val="single" w:sz="4" w:space="0" w:color="auto"/>
            </w:tcBorders>
            <w:shd w:val="clear" w:color="auto" w:fill="E0E0E0"/>
            <w:vAlign w:val="center"/>
          </w:tcPr>
          <w:p w:rsidR="00902662" w:rsidRPr="004F532E" w:rsidRDefault="00902662" w:rsidP="00B82414">
            <w:pPr>
              <w:widowControl/>
              <w:autoSpaceDE/>
              <w:autoSpaceDN/>
              <w:adjustRightInd/>
              <w:jc w:val="center"/>
              <w:rPr>
                <w:rFonts w:ascii="Arial" w:hAnsi="Arial" w:cs="Arial"/>
                <w:b/>
                <w:bCs/>
              </w:rPr>
            </w:pPr>
            <w:r w:rsidRPr="004F532E">
              <w:rPr>
                <w:rFonts w:ascii="Arial" w:hAnsi="Arial" w:cs="Arial"/>
                <w:b/>
                <w:bCs/>
              </w:rPr>
              <w:t>Grade/</w:t>
            </w:r>
          </w:p>
          <w:p w:rsidR="00902662" w:rsidRPr="004F532E" w:rsidRDefault="00902662" w:rsidP="00B82414">
            <w:pPr>
              <w:widowControl/>
              <w:autoSpaceDE/>
              <w:autoSpaceDN/>
              <w:adjustRightInd/>
              <w:jc w:val="center"/>
              <w:rPr>
                <w:rFonts w:ascii="Arial" w:hAnsi="Arial" w:cs="Arial"/>
                <w:b/>
                <w:bCs/>
              </w:rPr>
            </w:pPr>
            <w:r w:rsidRPr="004F532E">
              <w:rPr>
                <w:rFonts w:ascii="Arial" w:hAnsi="Arial" w:cs="Arial"/>
                <w:b/>
                <w:bCs/>
              </w:rPr>
              <w:t>Step</w:t>
            </w:r>
          </w:p>
        </w:tc>
        <w:tc>
          <w:tcPr>
            <w:tcW w:w="990" w:type="dxa"/>
            <w:tcBorders>
              <w:top w:val="single" w:sz="4" w:space="0" w:color="auto"/>
              <w:left w:val="nil"/>
              <w:bottom w:val="single" w:sz="4" w:space="0" w:color="auto"/>
              <w:right w:val="single" w:sz="4" w:space="0" w:color="auto"/>
            </w:tcBorders>
            <w:shd w:val="clear" w:color="auto" w:fill="E0E0E0"/>
            <w:vAlign w:val="center"/>
          </w:tcPr>
          <w:p w:rsidR="00902662" w:rsidRPr="004F532E" w:rsidRDefault="00902662" w:rsidP="00B82414">
            <w:pPr>
              <w:widowControl/>
              <w:autoSpaceDE/>
              <w:autoSpaceDN/>
              <w:adjustRightInd/>
              <w:jc w:val="center"/>
              <w:rPr>
                <w:rFonts w:ascii="Arial" w:hAnsi="Arial" w:cs="Arial"/>
                <w:b/>
                <w:bCs/>
              </w:rPr>
            </w:pPr>
            <w:r w:rsidRPr="004F532E">
              <w:rPr>
                <w:rFonts w:ascii="Arial" w:hAnsi="Arial" w:cs="Arial"/>
                <w:b/>
                <w:bCs/>
              </w:rPr>
              <w:t>Hourly Rate</w:t>
            </w:r>
          </w:p>
        </w:tc>
        <w:tc>
          <w:tcPr>
            <w:tcW w:w="1440" w:type="dxa"/>
            <w:tcBorders>
              <w:top w:val="single" w:sz="4" w:space="0" w:color="auto"/>
              <w:left w:val="nil"/>
              <w:bottom w:val="single" w:sz="4" w:space="0" w:color="auto"/>
              <w:right w:val="single" w:sz="4" w:space="0" w:color="auto"/>
            </w:tcBorders>
            <w:shd w:val="clear" w:color="auto" w:fill="E0E0E0"/>
            <w:vAlign w:val="center"/>
          </w:tcPr>
          <w:p w:rsidR="00DF0830" w:rsidRPr="004F532E" w:rsidRDefault="00902662" w:rsidP="00DF0830">
            <w:pPr>
              <w:widowControl/>
              <w:autoSpaceDE/>
              <w:autoSpaceDN/>
              <w:adjustRightInd/>
              <w:jc w:val="center"/>
              <w:rPr>
                <w:rFonts w:ascii="Arial" w:hAnsi="Arial" w:cs="Arial"/>
                <w:b/>
                <w:bCs/>
              </w:rPr>
            </w:pPr>
            <w:r w:rsidRPr="004F532E">
              <w:rPr>
                <w:rFonts w:ascii="Arial" w:hAnsi="Arial" w:cs="Arial"/>
                <w:b/>
                <w:bCs/>
              </w:rPr>
              <w:t>Hourly Rate incl. benefits</w:t>
            </w:r>
          </w:p>
          <w:p w:rsidR="00902662" w:rsidRPr="004F532E" w:rsidRDefault="00902662" w:rsidP="00DF0830">
            <w:pPr>
              <w:widowControl/>
              <w:autoSpaceDE/>
              <w:autoSpaceDN/>
              <w:adjustRightInd/>
              <w:jc w:val="center"/>
              <w:rPr>
                <w:rFonts w:ascii="Arial" w:hAnsi="Arial" w:cs="Arial"/>
                <w:b/>
                <w:bCs/>
              </w:rPr>
            </w:pPr>
            <w:r w:rsidRPr="004F532E">
              <w:rPr>
                <w:rFonts w:ascii="Arial" w:hAnsi="Arial" w:cs="Arial"/>
                <w:b/>
                <w:bCs/>
              </w:rPr>
              <w:t>(1.5 x hourly pay rate)</w:t>
            </w:r>
          </w:p>
        </w:tc>
        <w:tc>
          <w:tcPr>
            <w:tcW w:w="1800" w:type="dxa"/>
            <w:tcBorders>
              <w:top w:val="single" w:sz="4" w:space="0" w:color="auto"/>
              <w:left w:val="nil"/>
              <w:bottom w:val="single" w:sz="4" w:space="0" w:color="auto"/>
              <w:right w:val="single" w:sz="4" w:space="0" w:color="auto"/>
            </w:tcBorders>
            <w:shd w:val="clear" w:color="auto" w:fill="E0E0E0"/>
            <w:vAlign w:val="center"/>
          </w:tcPr>
          <w:p w:rsidR="00902662" w:rsidRPr="004F532E" w:rsidRDefault="00902662" w:rsidP="00DF0830">
            <w:pPr>
              <w:widowControl/>
              <w:autoSpaceDE/>
              <w:autoSpaceDN/>
              <w:adjustRightInd/>
              <w:jc w:val="center"/>
              <w:rPr>
                <w:rFonts w:ascii="Arial" w:hAnsi="Arial" w:cs="Arial"/>
                <w:b/>
                <w:bCs/>
              </w:rPr>
            </w:pPr>
            <w:r w:rsidRPr="004F532E">
              <w:rPr>
                <w:rFonts w:ascii="Arial" w:hAnsi="Arial" w:cs="Arial"/>
                <w:b/>
                <w:bCs/>
              </w:rPr>
              <w:t>Estimated time per task</w:t>
            </w:r>
          </w:p>
        </w:tc>
        <w:tc>
          <w:tcPr>
            <w:tcW w:w="2070" w:type="dxa"/>
            <w:tcBorders>
              <w:top w:val="single" w:sz="4" w:space="0" w:color="auto"/>
              <w:left w:val="nil"/>
              <w:bottom w:val="single" w:sz="4" w:space="0" w:color="auto"/>
              <w:right w:val="single" w:sz="4" w:space="0" w:color="auto"/>
            </w:tcBorders>
            <w:shd w:val="clear" w:color="auto" w:fill="E0E0E0"/>
            <w:vAlign w:val="center"/>
          </w:tcPr>
          <w:p w:rsidR="00902662" w:rsidRPr="004F532E" w:rsidRDefault="00902662" w:rsidP="00B82414">
            <w:pPr>
              <w:widowControl/>
              <w:autoSpaceDE/>
              <w:autoSpaceDN/>
              <w:adjustRightInd/>
              <w:jc w:val="center"/>
              <w:rPr>
                <w:rFonts w:ascii="Arial" w:hAnsi="Arial" w:cs="Arial"/>
                <w:b/>
                <w:bCs/>
              </w:rPr>
            </w:pPr>
            <w:r w:rsidRPr="004F532E">
              <w:rPr>
                <w:rFonts w:ascii="Arial" w:hAnsi="Arial" w:cs="Arial"/>
                <w:b/>
                <w:bCs/>
              </w:rPr>
              <w:t>Annual Cost</w:t>
            </w:r>
          </w:p>
        </w:tc>
      </w:tr>
      <w:tr w:rsidR="00BA3B92" w:rsidRPr="00E707CE">
        <w:trPr>
          <w:trHeight w:val="467"/>
        </w:trPr>
        <w:tc>
          <w:tcPr>
            <w:tcW w:w="2610" w:type="dxa"/>
            <w:tcBorders>
              <w:top w:val="single" w:sz="4" w:space="0" w:color="auto"/>
              <w:left w:val="single" w:sz="4" w:space="0" w:color="auto"/>
              <w:bottom w:val="single" w:sz="4" w:space="0" w:color="auto"/>
              <w:right w:val="single" w:sz="4" w:space="0" w:color="auto"/>
            </w:tcBorders>
            <w:vAlign w:val="center"/>
          </w:tcPr>
          <w:p w:rsidR="00BA3B92" w:rsidRPr="004F532E" w:rsidRDefault="004F532E" w:rsidP="004F532E">
            <w:pPr>
              <w:widowControl/>
              <w:autoSpaceDE/>
              <w:autoSpaceDN/>
              <w:adjustRightInd/>
              <w:rPr>
                <w:rFonts w:ascii="Arial" w:hAnsi="Arial" w:cs="Arial"/>
              </w:rPr>
            </w:pPr>
            <w:r w:rsidRPr="004F532E">
              <w:rPr>
                <w:rFonts w:ascii="Arial" w:hAnsi="Arial" w:cs="Arial"/>
              </w:rPr>
              <w:t>Economist</w:t>
            </w:r>
            <w:r>
              <w:rPr>
                <w:rFonts w:ascii="Arial" w:hAnsi="Arial" w:cs="Arial"/>
              </w:rPr>
              <w:t>,</w:t>
            </w:r>
            <w:r w:rsidRPr="004F532E">
              <w:rPr>
                <w:rFonts w:ascii="Arial" w:hAnsi="Arial" w:cs="Arial"/>
              </w:rPr>
              <w:t xml:space="preserve"> </w:t>
            </w:r>
            <w:r w:rsidR="00BA3B92" w:rsidRPr="004F532E">
              <w:rPr>
                <w:rFonts w:ascii="Arial" w:hAnsi="Arial" w:cs="Arial"/>
              </w:rPr>
              <w:t xml:space="preserve">Project Leader </w:t>
            </w:r>
          </w:p>
        </w:tc>
        <w:tc>
          <w:tcPr>
            <w:tcW w:w="1170" w:type="dxa"/>
            <w:tcBorders>
              <w:top w:val="single" w:sz="4" w:space="0" w:color="auto"/>
              <w:left w:val="nil"/>
              <w:bottom w:val="single" w:sz="4" w:space="0" w:color="auto"/>
              <w:right w:val="single" w:sz="4" w:space="0" w:color="auto"/>
            </w:tcBorders>
            <w:vAlign w:val="center"/>
          </w:tcPr>
          <w:p w:rsidR="00BA3B92" w:rsidRPr="004F532E" w:rsidRDefault="00BA3B92" w:rsidP="00377724">
            <w:pPr>
              <w:widowControl/>
              <w:autoSpaceDE/>
              <w:autoSpaceDN/>
              <w:adjustRightInd/>
              <w:jc w:val="center"/>
              <w:rPr>
                <w:rFonts w:ascii="Arial" w:hAnsi="Arial" w:cs="Arial"/>
              </w:rPr>
            </w:pPr>
            <w:r w:rsidRPr="004F532E">
              <w:rPr>
                <w:rFonts w:ascii="Arial" w:hAnsi="Arial" w:cs="Arial"/>
              </w:rPr>
              <w:t>13/5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BA3B92" w:rsidRPr="004F532E" w:rsidRDefault="00BA3B92" w:rsidP="0055584F">
            <w:pPr>
              <w:widowControl/>
              <w:autoSpaceDE/>
              <w:autoSpaceDN/>
              <w:adjustRightInd/>
              <w:jc w:val="center"/>
              <w:rPr>
                <w:rFonts w:ascii="Arial" w:hAnsi="Arial" w:cs="Arial"/>
              </w:rPr>
            </w:pPr>
            <w:r w:rsidRPr="004F532E">
              <w:rPr>
                <w:rFonts w:ascii="Arial" w:hAnsi="Arial" w:cs="Arial"/>
              </w:rPr>
              <w:t>$</w:t>
            </w:r>
            <w:r w:rsidR="0055584F">
              <w:rPr>
                <w:rFonts w:ascii="Arial" w:hAnsi="Arial" w:cs="Arial"/>
              </w:rPr>
              <w:t>44.43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BA3B92" w:rsidRPr="004F532E" w:rsidRDefault="00BA3B92" w:rsidP="0055584F">
            <w:pPr>
              <w:widowControl/>
              <w:autoSpaceDE/>
              <w:autoSpaceDN/>
              <w:adjustRightInd/>
              <w:jc w:val="center"/>
              <w:rPr>
                <w:rFonts w:ascii="Arial" w:hAnsi="Arial" w:cs="Arial"/>
              </w:rPr>
            </w:pPr>
            <w:r w:rsidRPr="004F532E">
              <w:rPr>
                <w:rFonts w:ascii="Arial" w:hAnsi="Arial" w:cs="Arial"/>
              </w:rPr>
              <w:t>$</w:t>
            </w:r>
            <w:r w:rsidR="0055584F">
              <w:rPr>
                <w:rFonts w:ascii="Arial" w:hAnsi="Arial" w:cs="Arial"/>
              </w:rPr>
              <w:t>66.65</w:t>
            </w:r>
          </w:p>
        </w:tc>
        <w:tc>
          <w:tcPr>
            <w:tcW w:w="1800" w:type="dxa"/>
            <w:tcBorders>
              <w:top w:val="single" w:sz="4" w:space="0" w:color="auto"/>
              <w:left w:val="nil"/>
              <w:bottom w:val="single" w:sz="4" w:space="0" w:color="auto"/>
              <w:right w:val="single" w:sz="4" w:space="0" w:color="auto"/>
            </w:tcBorders>
            <w:shd w:val="clear" w:color="auto" w:fill="auto"/>
            <w:vAlign w:val="center"/>
          </w:tcPr>
          <w:p w:rsidR="00BA3B92" w:rsidRPr="004F532E" w:rsidRDefault="00BA3B92" w:rsidP="00377724">
            <w:pPr>
              <w:widowControl/>
              <w:autoSpaceDE/>
              <w:autoSpaceDN/>
              <w:adjustRightInd/>
              <w:jc w:val="center"/>
              <w:rPr>
                <w:rFonts w:ascii="Arial" w:hAnsi="Arial" w:cs="Arial"/>
              </w:rPr>
            </w:pPr>
            <w:r w:rsidRPr="004F532E">
              <w:rPr>
                <w:rFonts w:ascii="Arial" w:hAnsi="Arial" w:cs="Arial"/>
              </w:rPr>
              <w:t>160 hrs</w:t>
            </w:r>
          </w:p>
        </w:tc>
        <w:tc>
          <w:tcPr>
            <w:tcW w:w="2070" w:type="dxa"/>
            <w:tcBorders>
              <w:top w:val="single" w:sz="4" w:space="0" w:color="auto"/>
              <w:left w:val="nil"/>
              <w:bottom w:val="single" w:sz="4" w:space="0" w:color="auto"/>
              <w:right w:val="single" w:sz="4" w:space="0" w:color="auto"/>
            </w:tcBorders>
            <w:shd w:val="clear" w:color="auto" w:fill="auto"/>
            <w:vAlign w:val="center"/>
          </w:tcPr>
          <w:p w:rsidR="00BA3B92" w:rsidRPr="004F532E" w:rsidRDefault="00BA3B92" w:rsidP="0055584F">
            <w:pPr>
              <w:widowControl/>
              <w:autoSpaceDE/>
              <w:autoSpaceDN/>
              <w:adjustRightInd/>
              <w:jc w:val="center"/>
              <w:rPr>
                <w:rFonts w:ascii="Arial" w:hAnsi="Arial" w:cs="Arial"/>
              </w:rPr>
            </w:pPr>
            <w:r w:rsidRPr="004F532E">
              <w:rPr>
                <w:rFonts w:ascii="Arial" w:hAnsi="Arial" w:cs="Arial"/>
              </w:rPr>
              <w:t>$</w:t>
            </w:r>
            <w:r w:rsidR="0055584F">
              <w:rPr>
                <w:rFonts w:ascii="Arial" w:hAnsi="Arial" w:cs="Arial"/>
              </w:rPr>
              <w:t>10,664</w:t>
            </w:r>
          </w:p>
        </w:tc>
      </w:tr>
      <w:tr w:rsidR="00BA3B92" w:rsidRPr="00E707CE">
        <w:trPr>
          <w:trHeight w:val="485"/>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A3B92" w:rsidRPr="004F532E" w:rsidRDefault="00BA3B92" w:rsidP="00B82414">
            <w:pPr>
              <w:widowControl/>
              <w:autoSpaceDE/>
              <w:autoSpaceDN/>
              <w:adjustRightInd/>
              <w:rPr>
                <w:rFonts w:ascii="Arial" w:hAnsi="Arial" w:cs="Arial"/>
              </w:rPr>
            </w:pPr>
            <w:r w:rsidRPr="004F532E">
              <w:rPr>
                <w:rFonts w:ascii="Arial" w:hAnsi="Arial" w:cs="Arial"/>
              </w:rPr>
              <w:t>Social Scientist</w:t>
            </w:r>
          </w:p>
        </w:tc>
        <w:tc>
          <w:tcPr>
            <w:tcW w:w="1170" w:type="dxa"/>
            <w:tcBorders>
              <w:top w:val="nil"/>
              <w:left w:val="nil"/>
              <w:bottom w:val="single" w:sz="4" w:space="0" w:color="auto"/>
              <w:right w:val="single" w:sz="4" w:space="0" w:color="auto"/>
            </w:tcBorders>
            <w:shd w:val="clear" w:color="auto" w:fill="auto"/>
            <w:vAlign w:val="center"/>
          </w:tcPr>
          <w:p w:rsidR="00BA3B92" w:rsidRPr="004F532E" w:rsidRDefault="00BA3B92" w:rsidP="00B82414">
            <w:pPr>
              <w:widowControl/>
              <w:autoSpaceDE/>
              <w:autoSpaceDN/>
              <w:adjustRightInd/>
              <w:jc w:val="center"/>
              <w:rPr>
                <w:rFonts w:ascii="Arial" w:hAnsi="Arial" w:cs="Arial"/>
              </w:rPr>
            </w:pPr>
            <w:r w:rsidRPr="004F532E">
              <w:rPr>
                <w:rFonts w:ascii="Arial" w:hAnsi="Arial" w:cs="Arial"/>
              </w:rPr>
              <w:t>13/2</w:t>
            </w:r>
          </w:p>
        </w:tc>
        <w:tc>
          <w:tcPr>
            <w:tcW w:w="990" w:type="dxa"/>
            <w:tcBorders>
              <w:top w:val="nil"/>
              <w:left w:val="nil"/>
              <w:bottom w:val="single" w:sz="4" w:space="0" w:color="auto"/>
              <w:right w:val="single" w:sz="4" w:space="0" w:color="auto"/>
            </w:tcBorders>
            <w:shd w:val="clear" w:color="auto" w:fill="auto"/>
            <w:vAlign w:val="center"/>
          </w:tcPr>
          <w:p w:rsidR="00BA3B92" w:rsidRPr="004F532E" w:rsidRDefault="00BA3B92" w:rsidP="0055584F">
            <w:pPr>
              <w:widowControl/>
              <w:autoSpaceDE/>
              <w:autoSpaceDN/>
              <w:adjustRightInd/>
              <w:jc w:val="center"/>
              <w:rPr>
                <w:rFonts w:ascii="Arial" w:hAnsi="Arial" w:cs="Arial"/>
              </w:rPr>
            </w:pPr>
            <w:r w:rsidRPr="004F532E">
              <w:rPr>
                <w:rFonts w:ascii="Arial" w:hAnsi="Arial" w:cs="Arial"/>
              </w:rPr>
              <w:t>$</w:t>
            </w:r>
            <w:r w:rsidR="0055584F">
              <w:rPr>
                <w:rFonts w:ascii="Arial" w:hAnsi="Arial" w:cs="Arial"/>
              </w:rPr>
              <w:t>40.51</w:t>
            </w:r>
          </w:p>
        </w:tc>
        <w:tc>
          <w:tcPr>
            <w:tcW w:w="1440" w:type="dxa"/>
            <w:tcBorders>
              <w:top w:val="nil"/>
              <w:left w:val="nil"/>
              <w:bottom w:val="single" w:sz="4" w:space="0" w:color="auto"/>
              <w:right w:val="single" w:sz="4" w:space="0" w:color="auto"/>
            </w:tcBorders>
            <w:shd w:val="clear" w:color="auto" w:fill="auto"/>
            <w:vAlign w:val="center"/>
          </w:tcPr>
          <w:p w:rsidR="00BA3B92" w:rsidRPr="004F532E" w:rsidRDefault="00BA3B92" w:rsidP="0055584F">
            <w:pPr>
              <w:widowControl/>
              <w:autoSpaceDE/>
              <w:autoSpaceDN/>
              <w:adjustRightInd/>
              <w:jc w:val="center"/>
              <w:rPr>
                <w:rFonts w:ascii="Arial" w:hAnsi="Arial" w:cs="Arial"/>
              </w:rPr>
            </w:pPr>
            <w:r w:rsidRPr="004F532E">
              <w:rPr>
                <w:rFonts w:ascii="Arial" w:hAnsi="Arial" w:cs="Arial"/>
              </w:rPr>
              <w:t>$</w:t>
            </w:r>
            <w:r w:rsidR="0055584F">
              <w:rPr>
                <w:rFonts w:ascii="Arial" w:hAnsi="Arial" w:cs="Arial"/>
              </w:rPr>
              <w:t>60.77</w:t>
            </w:r>
          </w:p>
        </w:tc>
        <w:tc>
          <w:tcPr>
            <w:tcW w:w="1800" w:type="dxa"/>
            <w:tcBorders>
              <w:top w:val="nil"/>
              <w:left w:val="nil"/>
              <w:bottom w:val="single" w:sz="4" w:space="0" w:color="auto"/>
              <w:right w:val="single" w:sz="4" w:space="0" w:color="auto"/>
            </w:tcBorders>
            <w:shd w:val="clear" w:color="auto" w:fill="auto"/>
            <w:vAlign w:val="center"/>
          </w:tcPr>
          <w:p w:rsidR="00BA3B92" w:rsidRPr="004F532E" w:rsidRDefault="00BA3B92" w:rsidP="00B82414">
            <w:pPr>
              <w:widowControl/>
              <w:autoSpaceDE/>
              <w:autoSpaceDN/>
              <w:adjustRightInd/>
              <w:jc w:val="center"/>
              <w:rPr>
                <w:rFonts w:ascii="Arial" w:hAnsi="Arial" w:cs="Arial"/>
              </w:rPr>
            </w:pPr>
            <w:r w:rsidRPr="004F532E">
              <w:rPr>
                <w:rFonts w:ascii="Arial" w:hAnsi="Arial" w:cs="Arial"/>
              </w:rPr>
              <w:t>160 hrs</w:t>
            </w:r>
          </w:p>
        </w:tc>
        <w:tc>
          <w:tcPr>
            <w:tcW w:w="2070" w:type="dxa"/>
            <w:tcBorders>
              <w:top w:val="nil"/>
              <w:left w:val="nil"/>
              <w:bottom w:val="single" w:sz="4" w:space="0" w:color="auto"/>
              <w:right w:val="single" w:sz="4" w:space="0" w:color="auto"/>
            </w:tcBorders>
            <w:shd w:val="clear" w:color="auto" w:fill="auto"/>
            <w:vAlign w:val="center"/>
          </w:tcPr>
          <w:p w:rsidR="00BA3B92" w:rsidRPr="004F532E" w:rsidRDefault="00BA3B92" w:rsidP="0055584F">
            <w:pPr>
              <w:widowControl/>
              <w:autoSpaceDE/>
              <w:autoSpaceDN/>
              <w:adjustRightInd/>
              <w:jc w:val="center"/>
              <w:rPr>
                <w:rFonts w:ascii="Arial" w:hAnsi="Arial" w:cs="Arial"/>
              </w:rPr>
            </w:pPr>
            <w:r w:rsidRPr="004F532E">
              <w:rPr>
                <w:rFonts w:ascii="Arial" w:hAnsi="Arial" w:cs="Arial"/>
              </w:rPr>
              <w:t>$</w:t>
            </w:r>
            <w:r w:rsidR="0055584F">
              <w:rPr>
                <w:rFonts w:ascii="Arial" w:hAnsi="Arial" w:cs="Arial"/>
              </w:rPr>
              <w:t>9,723</w:t>
            </w:r>
          </w:p>
        </w:tc>
      </w:tr>
      <w:tr w:rsidR="00BA3B92" w:rsidRPr="00E707CE">
        <w:trPr>
          <w:trHeight w:val="458"/>
        </w:trPr>
        <w:tc>
          <w:tcPr>
            <w:tcW w:w="2610" w:type="dxa"/>
            <w:tcBorders>
              <w:top w:val="single" w:sz="4" w:space="0" w:color="auto"/>
              <w:left w:val="single" w:sz="4" w:space="0" w:color="auto"/>
              <w:bottom w:val="single" w:sz="4" w:space="0" w:color="auto"/>
              <w:right w:val="single" w:sz="4" w:space="0" w:color="auto"/>
            </w:tcBorders>
            <w:vAlign w:val="center"/>
          </w:tcPr>
          <w:p w:rsidR="00BA3B92" w:rsidRPr="004F532E" w:rsidRDefault="00BA3B92" w:rsidP="00B82414">
            <w:pPr>
              <w:widowControl/>
              <w:autoSpaceDE/>
              <w:autoSpaceDN/>
              <w:adjustRightInd/>
              <w:rPr>
                <w:rFonts w:ascii="Arial" w:hAnsi="Arial" w:cs="Arial"/>
              </w:rPr>
            </w:pPr>
            <w:r w:rsidRPr="004F532E">
              <w:rPr>
                <w:rFonts w:ascii="Arial" w:hAnsi="Arial" w:cs="Arial"/>
              </w:rPr>
              <w:t>Social Scientist</w:t>
            </w:r>
          </w:p>
        </w:tc>
        <w:tc>
          <w:tcPr>
            <w:tcW w:w="1170" w:type="dxa"/>
            <w:tcBorders>
              <w:top w:val="nil"/>
              <w:left w:val="nil"/>
              <w:bottom w:val="single" w:sz="4" w:space="0" w:color="auto"/>
              <w:right w:val="single" w:sz="4" w:space="0" w:color="auto"/>
            </w:tcBorders>
            <w:vAlign w:val="center"/>
          </w:tcPr>
          <w:p w:rsidR="00BA3B92" w:rsidRPr="004F532E" w:rsidRDefault="00BA3B92" w:rsidP="00B82414">
            <w:pPr>
              <w:widowControl/>
              <w:autoSpaceDE/>
              <w:autoSpaceDN/>
              <w:adjustRightInd/>
              <w:jc w:val="center"/>
              <w:rPr>
                <w:rFonts w:ascii="Arial" w:hAnsi="Arial" w:cs="Arial"/>
              </w:rPr>
            </w:pPr>
            <w:r w:rsidRPr="004F532E">
              <w:rPr>
                <w:rFonts w:ascii="Arial" w:hAnsi="Arial" w:cs="Arial"/>
              </w:rPr>
              <w:t>11/9</w:t>
            </w:r>
          </w:p>
        </w:tc>
        <w:tc>
          <w:tcPr>
            <w:tcW w:w="990" w:type="dxa"/>
            <w:tcBorders>
              <w:top w:val="nil"/>
              <w:left w:val="nil"/>
              <w:bottom w:val="single" w:sz="4" w:space="0" w:color="auto"/>
              <w:right w:val="single" w:sz="4" w:space="0" w:color="auto"/>
            </w:tcBorders>
            <w:shd w:val="clear" w:color="auto" w:fill="auto"/>
            <w:vAlign w:val="center"/>
          </w:tcPr>
          <w:p w:rsidR="00BA3B92" w:rsidRPr="004F532E" w:rsidRDefault="00BA3B92" w:rsidP="0055584F">
            <w:pPr>
              <w:widowControl/>
              <w:autoSpaceDE/>
              <w:autoSpaceDN/>
              <w:adjustRightInd/>
              <w:jc w:val="center"/>
              <w:rPr>
                <w:rFonts w:ascii="Arial" w:hAnsi="Arial" w:cs="Arial"/>
              </w:rPr>
            </w:pPr>
            <w:r w:rsidRPr="004F532E">
              <w:rPr>
                <w:rFonts w:ascii="Arial" w:hAnsi="Arial" w:cs="Arial"/>
              </w:rPr>
              <w:t>$</w:t>
            </w:r>
            <w:r w:rsidR="0055584F">
              <w:rPr>
                <w:rFonts w:ascii="Arial" w:hAnsi="Arial" w:cs="Arial"/>
              </w:rPr>
              <w:t>34.84</w:t>
            </w:r>
          </w:p>
        </w:tc>
        <w:tc>
          <w:tcPr>
            <w:tcW w:w="1440" w:type="dxa"/>
            <w:tcBorders>
              <w:top w:val="nil"/>
              <w:left w:val="nil"/>
              <w:bottom w:val="single" w:sz="4" w:space="0" w:color="auto"/>
              <w:right w:val="single" w:sz="4" w:space="0" w:color="auto"/>
            </w:tcBorders>
            <w:shd w:val="clear" w:color="auto" w:fill="auto"/>
            <w:vAlign w:val="center"/>
          </w:tcPr>
          <w:p w:rsidR="00BA3B92" w:rsidRPr="004F532E" w:rsidRDefault="00BA3B92" w:rsidP="0055584F">
            <w:pPr>
              <w:widowControl/>
              <w:autoSpaceDE/>
              <w:autoSpaceDN/>
              <w:adjustRightInd/>
              <w:jc w:val="center"/>
              <w:rPr>
                <w:rFonts w:ascii="Arial" w:hAnsi="Arial" w:cs="Arial"/>
              </w:rPr>
            </w:pPr>
            <w:r w:rsidRPr="004F532E">
              <w:rPr>
                <w:rFonts w:ascii="Arial" w:hAnsi="Arial" w:cs="Arial"/>
              </w:rPr>
              <w:t>$</w:t>
            </w:r>
            <w:r w:rsidR="0055584F">
              <w:rPr>
                <w:rFonts w:ascii="Arial" w:hAnsi="Arial" w:cs="Arial"/>
              </w:rPr>
              <w:t>52.26</w:t>
            </w:r>
          </w:p>
        </w:tc>
        <w:tc>
          <w:tcPr>
            <w:tcW w:w="1800" w:type="dxa"/>
            <w:tcBorders>
              <w:top w:val="nil"/>
              <w:left w:val="nil"/>
              <w:bottom w:val="single" w:sz="4" w:space="0" w:color="auto"/>
              <w:right w:val="single" w:sz="4" w:space="0" w:color="auto"/>
            </w:tcBorders>
            <w:shd w:val="clear" w:color="auto" w:fill="auto"/>
            <w:vAlign w:val="center"/>
          </w:tcPr>
          <w:p w:rsidR="00BA3B92" w:rsidRPr="004F532E" w:rsidRDefault="00BA3B92" w:rsidP="00B82414">
            <w:pPr>
              <w:widowControl/>
              <w:autoSpaceDE/>
              <w:autoSpaceDN/>
              <w:adjustRightInd/>
              <w:jc w:val="center"/>
              <w:rPr>
                <w:rFonts w:ascii="Arial" w:hAnsi="Arial" w:cs="Arial"/>
              </w:rPr>
            </w:pPr>
            <w:r w:rsidRPr="004F532E">
              <w:rPr>
                <w:rFonts w:ascii="Arial" w:hAnsi="Arial" w:cs="Arial"/>
              </w:rPr>
              <w:t>80 hrs</w:t>
            </w:r>
          </w:p>
        </w:tc>
        <w:tc>
          <w:tcPr>
            <w:tcW w:w="2070" w:type="dxa"/>
            <w:tcBorders>
              <w:top w:val="nil"/>
              <w:left w:val="nil"/>
              <w:bottom w:val="single" w:sz="4" w:space="0" w:color="auto"/>
              <w:right w:val="single" w:sz="4" w:space="0" w:color="auto"/>
            </w:tcBorders>
            <w:shd w:val="clear" w:color="auto" w:fill="auto"/>
            <w:vAlign w:val="center"/>
          </w:tcPr>
          <w:p w:rsidR="00BA3B92" w:rsidRPr="004F532E" w:rsidRDefault="00BA3B92" w:rsidP="0055584F">
            <w:pPr>
              <w:widowControl/>
              <w:autoSpaceDE/>
              <w:autoSpaceDN/>
              <w:adjustRightInd/>
              <w:jc w:val="center"/>
              <w:rPr>
                <w:rFonts w:ascii="Arial" w:hAnsi="Arial" w:cs="Arial"/>
              </w:rPr>
            </w:pPr>
            <w:r w:rsidRPr="004F532E">
              <w:rPr>
                <w:rFonts w:ascii="Arial" w:hAnsi="Arial" w:cs="Arial"/>
              </w:rPr>
              <w:t>$4,</w:t>
            </w:r>
            <w:r w:rsidR="0055584F">
              <w:rPr>
                <w:rFonts w:ascii="Arial" w:hAnsi="Arial" w:cs="Arial"/>
              </w:rPr>
              <w:t>181</w:t>
            </w:r>
          </w:p>
        </w:tc>
      </w:tr>
      <w:tr w:rsidR="00BA3B92" w:rsidRPr="00E707CE">
        <w:trPr>
          <w:trHeight w:val="359"/>
        </w:trPr>
        <w:tc>
          <w:tcPr>
            <w:tcW w:w="80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A3B92" w:rsidRPr="004F532E" w:rsidRDefault="00BA3B92" w:rsidP="00DF0830">
            <w:pPr>
              <w:widowControl/>
              <w:autoSpaceDE/>
              <w:autoSpaceDN/>
              <w:adjustRightInd/>
              <w:rPr>
                <w:rFonts w:ascii="Arial" w:hAnsi="Arial" w:cs="Arial"/>
                <w:b/>
                <w:bCs/>
              </w:rPr>
            </w:pPr>
            <w:r w:rsidRPr="004F532E">
              <w:rPr>
                <w:rFonts w:ascii="Arial" w:hAnsi="Arial" w:cs="Arial"/>
                <w:b/>
                <w:bCs/>
              </w:rPr>
              <w:t>Total</w:t>
            </w:r>
          </w:p>
        </w:tc>
        <w:tc>
          <w:tcPr>
            <w:tcW w:w="2070" w:type="dxa"/>
            <w:tcBorders>
              <w:top w:val="single" w:sz="4" w:space="0" w:color="auto"/>
              <w:left w:val="single" w:sz="4" w:space="0" w:color="auto"/>
              <w:bottom w:val="single" w:sz="4" w:space="0" w:color="auto"/>
              <w:right w:val="single" w:sz="4" w:space="0" w:color="000000"/>
            </w:tcBorders>
            <w:shd w:val="clear" w:color="auto" w:fill="auto"/>
            <w:vAlign w:val="center"/>
          </w:tcPr>
          <w:p w:rsidR="00BA3B92" w:rsidRPr="004F532E" w:rsidRDefault="00DA2737" w:rsidP="0055584F">
            <w:pPr>
              <w:widowControl/>
              <w:autoSpaceDE/>
              <w:autoSpaceDN/>
              <w:adjustRightInd/>
              <w:jc w:val="center"/>
              <w:rPr>
                <w:rFonts w:ascii="Arial" w:hAnsi="Arial" w:cs="Arial"/>
                <w:b/>
                <w:bCs/>
              </w:rPr>
            </w:pPr>
            <w:r>
              <w:rPr>
                <w:rFonts w:ascii="Arial" w:hAnsi="Arial" w:cs="Arial"/>
                <w:b/>
                <w:bCs/>
              </w:rPr>
              <w:fldChar w:fldCharType="begin"/>
            </w:r>
            <w:r w:rsidR="0055584F">
              <w:rPr>
                <w:rFonts w:ascii="Arial" w:hAnsi="Arial" w:cs="Arial"/>
                <w:b/>
                <w:bCs/>
              </w:rPr>
              <w:instrText xml:space="preserve"> =SUM(ABOVE) </w:instrText>
            </w:r>
            <w:r>
              <w:rPr>
                <w:rFonts w:ascii="Arial" w:hAnsi="Arial" w:cs="Arial"/>
                <w:b/>
                <w:bCs/>
              </w:rPr>
              <w:fldChar w:fldCharType="separate"/>
            </w:r>
            <w:r w:rsidR="0055584F">
              <w:rPr>
                <w:rFonts w:ascii="Arial" w:hAnsi="Arial" w:cs="Arial"/>
                <w:b/>
                <w:bCs/>
                <w:noProof/>
              </w:rPr>
              <w:t>$24,568</w:t>
            </w:r>
            <w:r>
              <w:rPr>
                <w:rFonts w:ascii="Arial" w:hAnsi="Arial" w:cs="Arial"/>
                <w:b/>
                <w:bCs/>
              </w:rPr>
              <w:fldChar w:fldCharType="end"/>
            </w:r>
          </w:p>
        </w:tc>
      </w:tr>
    </w:tbl>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F532E" w:rsidRDefault="004F532E" w:rsidP="00E27CE0">
      <w:pPr>
        <w:rPr>
          <w:rFonts w:ascii="Arial" w:hAnsi="Arial" w:cs="Arial"/>
          <w:b/>
          <w:sz w:val="22"/>
          <w:szCs w:val="22"/>
        </w:rPr>
      </w:pPr>
    </w:p>
    <w:p w:rsidR="00E27CE0" w:rsidRPr="00CF1E13" w:rsidRDefault="00E27CE0" w:rsidP="00E27CE0">
      <w:pPr>
        <w:rPr>
          <w:rFonts w:ascii="Arial" w:hAnsi="Arial" w:cs="Arial"/>
          <w:b/>
          <w:sz w:val="22"/>
          <w:szCs w:val="22"/>
        </w:rPr>
      </w:pPr>
      <w:r w:rsidRPr="00CF1E13">
        <w:rPr>
          <w:rFonts w:ascii="Arial" w:hAnsi="Arial" w:cs="Arial"/>
          <w:b/>
          <w:sz w:val="22"/>
          <w:szCs w:val="22"/>
        </w:rPr>
        <w:t>15.</w:t>
      </w:r>
      <w:r w:rsidRPr="00CF1E13">
        <w:rPr>
          <w:rFonts w:ascii="Arial" w:hAnsi="Arial" w:cs="Arial"/>
          <w:b/>
          <w:sz w:val="22"/>
          <w:szCs w:val="22"/>
        </w:rPr>
        <w:tab/>
        <w:t xml:space="preserve">Explain the reasons for any program changes or adjustments. </w:t>
      </w:r>
    </w:p>
    <w:p w:rsidR="00B2473C" w:rsidRPr="00E7044A" w:rsidRDefault="00157787" w:rsidP="00A014CB">
      <w:pPr>
        <w:pStyle w:val="NormalWeb"/>
        <w:textAlignment w:val="top"/>
        <w:rPr>
          <w:rFonts w:ascii="Arial" w:hAnsi="Arial" w:cs="Arial"/>
          <w:color w:val="000000"/>
          <w:sz w:val="22"/>
          <w:szCs w:val="22"/>
        </w:rPr>
      </w:pPr>
      <w:r w:rsidRPr="00157787">
        <w:rPr>
          <w:rFonts w:ascii="Arial" w:hAnsi="Arial" w:cs="Arial"/>
          <w:color w:val="000000"/>
          <w:sz w:val="22"/>
          <w:szCs w:val="22"/>
        </w:rPr>
        <w:t xml:space="preserve">This is a revised </w:t>
      </w:r>
      <w:r w:rsidRPr="00E7044A">
        <w:rPr>
          <w:rFonts w:ascii="Arial" w:hAnsi="Arial" w:cs="Arial"/>
          <w:color w:val="000000"/>
          <w:sz w:val="22"/>
          <w:szCs w:val="22"/>
        </w:rPr>
        <w:t xml:space="preserve">information collection </w:t>
      </w:r>
      <w:r w:rsidRPr="00157787">
        <w:rPr>
          <w:rFonts w:ascii="Arial" w:hAnsi="Arial" w:cs="Arial"/>
          <w:color w:val="000000"/>
          <w:sz w:val="22"/>
          <w:szCs w:val="22"/>
        </w:rPr>
        <w:t>survey and the new respondent population is reflected in the increased annual number of respondents.</w:t>
      </w:r>
      <w:r>
        <w:rPr>
          <w:rFonts w:ascii="Arial" w:hAnsi="Arial" w:cs="Arial"/>
          <w:color w:val="000000"/>
          <w:sz w:val="22"/>
          <w:szCs w:val="22"/>
        </w:rPr>
        <w:t xml:space="preserve"> </w:t>
      </w:r>
      <w:r w:rsidR="00C05596" w:rsidRPr="00E7044A">
        <w:rPr>
          <w:rFonts w:ascii="Arial" w:hAnsi="Arial" w:cs="Arial"/>
          <w:color w:val="000000"/>
          <w:sz w:val="22"/>
          <w:szCs w:val="22"/>
        </w:rPr>
        <w:t xml:space="preserve">This </w:t>
      </w:r>
      <w:r>
        <w:rPr>
          <w:rFonts w:ascii="Arial" w:hAnsi="Arial" w:cs="Arial"/>
          <w:color w:val="000000"/>
          <w:sz w:val="22"/>
          <w:szCs w:val="22"/>
        </w:rPr>
        <w:t xml:space="preserve">survey now </w:t>
      </w:r>
      <w:r w:rsidR="00C05596" w:rsidRPr="00E7044A">
        <w:rPr>
          <w:rFonts w:ascii="Arial" w:hAnsi="Arial" w:cs="Arial"/>
          <w:color w:val="000000"/>
          <w:sz w:val="22"/>
          <w:szCs w:val="22"/>
        </w:rPr>
        <w:t>appl</w:t>
      </w:r>
      <w:r>
        <w:rPr>
          <w:rFonts w:ascii="Arial" w:hAnsi="Arial" w:cs="Arial"/>
          <w:color w:val="000000"/>
          <w:sz w:val="22"/>
          <w:szCs w:val="22"/>
        </w:rPr>
        <w:t>ies</w:t>
      </w:r>
      <w:r w:rsidR="00C05596" w:rsidRPr="00E7044A">
        <w:rPr>
          <w:rFonts w:ascii="Arial" w:hAnsi="Arial" w:cs="Arial"/>
          <w:color w:val="000000"/>
          <w:sz w:val="22"/>
          <w:szCs w:val="22"/>
        </w:rPr>
        <w:t xml:space="preserve"> to those users who have procured </w:t>
      </w:r>
      <w:r w:rsidR="0055042E" w:rsidRPr="00E7044A">
        <w:rPr>
          <w:rFonts w:ascii="Arial" w:hAnsi="Arial" w:cs="Arial"/>
          <w:color w:val="000000"/>
          <w:sz w:val="22"/>
          <w:szCs w:val="22"/>
        </w:rPr>
        <w:t>Landsat imagery</w:t>
      </w:r>
      <w:r w:rsidR="00C05596" w:rsidRPr="00E7044A">
        <w:rPr>
          <w:rFonts w:ascii="Arial" w:hAnsi="Arial" w:cs="Arial"/>
          <w:color w:val="000000"/>
          <w:sz w:val="22"/>
          <w:szCs w:val="22"/>
        </w:rPr>
        <w:t xml:space="preserve"> from EROS</w:t>
      </w:r>
      <w:r w:rsidR="00CB7920" w:rsidRPr="00E7044A">
        <w:rPr>
          <w:rFonts w:ascii="Arial" w:hAnsi="Arial" w:cs="Arial"/>
          <w:color w:val="000000"/>
          <w:sz w:val="22"/>
          <w:szCs w:val="22"/>
        </w:rPr>
        <w:t>, as well as non-EROS Landsat users</w:t>
      </w:r>
      <w:r w:rsidR="00C05596" w:rsidRPr="00E7044A">
        <w:rPr>
          <w:rFonts w:ascii="Arial" w:hAnsi="Arial" w:cs="Arial"/>
          <w:color w:val="000000"/>
          <w:sz w:val="22"/>
          <w:szCs w:val="22"/>
        </w:rPr>
        <w:t xml:space="preserve">. The revisions </w:t>
      </w:r>
      <w:r w:rsidR="00B2473C" w:rsidRPr="00E7044A">
        <w:rPr>
          <w:rFonts w:ascii="Arial" w:hAnsi="Arial" w:cs="Arial"/>
          <w:color w:val="000000"/>
          <w:sz w:val="22"/>
          <w:szCs w:val="22"/>
        </w:rPr>
        <w:t xml:space="preserve">of </w:t>
      </w:r>
      <w:r w:rsidR="00C05596" w:rsidRPr="00E7044A">
        <w:rPr>
          <w:rFonts w:ascii="Arial" w:hAnsi="Arial" w:cs="Arial"/>
          <w:color w:val="000000"/>
          <w:sz w:val="22"/>
          <w:szCs w:val="22"/>
        </w:rPr>
        <w:t xml:space="preserve">the survey instrument are </w:t>
      </w:r>
      <w:r w:rsidR="0055042E" w:rsidRPr="00E7044A">
        <w:rPr>
          <w:rFonts w:ascii="Arial" w:hAnsi="Arial" w:cs="Arial"/>
          <w:color w:val="000000"/>
          <w:sz w:val="22"/>
          <w:szCs w:val="22"/>
        </w:rPr>
        <w:t xml:space="preserve">based on the results from </w:t>
      </w:r>
      <w:r w:rsidR="00C05596" w:rsidRPr="00E7044A">
        <w:rPr>
          <w:rFonts w:ascii="Arial" w:hAnsi="Arial" w:cs="Arial"/>
          <w:color w:val="000000"/>
          <w:sz w:val="22"/>
          <w:szCs w:val="22"/>
        </w:rPr>
        <w:t xml:space="preserve">the </w:t>
      </w:r>
      <w:r w:rsidR="00B2473C" w:rsidRPr="00E7044A">
        <w:rPr>
          <w:rFonts w:ascii="Arial" w:hAnsi="Arial" w:cs="Arial"/>
          <w:color w:val="000000"/>
          <w:sz w:val="22"/>
          <w:szCs w:val="22"/>
        </w:rPr>
        <w:t xml:space="preserve">2009 </w:t>
      </w:r>
      <w:r w:rsidR="00C05596" w:rsidRPr="00E7044A">
        <w:rPr>
          <w:rFonts w:ascii="Arial" w:hAnsi="Arial" w:cs="Arial"/>
          <w:color w:val="000000"/>
          <w:sz w:val="22"/>
          <w:szCs w:val="22"/>
        </w:rPr>
        <w:t xml:space="preserve">collection. </w:t>
      </w:r>
      <w:r w:rsidR="00B2473C" w:rsidRPr="00E7044A">
        <w:rPr>
          <w:rFonts w:ascii="Arial" w:hAnsi="Arial" w:cs="Arial"/>
          <w:color w:val="000000"/>
          <w:sz w:val="22"/>
          <w:szCs w:val="22"/>
        </w:rPr>
        <w:t>Q</w:t>
      </w:r>
      <w:r w:rsidR="00CB7920" w:rsidRPr="00E7044A">
        <w:rPr>
          <w:rFonts w:ascii="Arial" w:hAnsi="Arial" w:cs="Arial"/>
          <w:color w:val="000000"/>
          <w:sz w:val="22"/>
          <w:szCs w:val="22"/>
        </w:rPr>
        <w:t xml:space="preserve">uestions have been changed, </w:t>
      </w:r>
      <w:r w:rsidR="00C05596" w:rsidRPr="00E7044A">
        <w:rPr>
          <w:rFonts w:ascii="Arial" w:hAnsi="Arial" w:cs="Arial"/>
          <w:color w:val="000000"/>
          <w:sz w:val="22"/>
          <w:szCs w:val="22"/>
        </w:rPr>
        <w:t>added</w:t>
      </w:r>
      <w:r w:rsidR="00CB7920" w:rsidRPr="00E7044A">
        <w:rPr>
          <w:rFonts w:ascii="Arial" w:hAnsi="Arial" w:cs="Arial"/>
          <w:color w:val="000000"/>
          <w:sz w:val="22"/>
          <w:szCs w:val="22"/>
        </w:rPr>
        <w:t>, or deleted</w:t>
      </w:r>
      <w:r w:rsidR="00C05596" w:rsidRPr="00E7044A">
        <w:rPr>
          <w:rFonts w:ascii="Arial" w:hAnsi="Arial" w:cs="Arial"/>
          <w:color w:val="000000"/>
          <w:sz w:val="22"/>
          <w:szCs w:val="22"/>
        </w:rPr>
        <w:t xml:space="preserve"> to gather </w:t>
      </w:r>
      <w:r w:rsidR="007405D7" w:rsidRPr="00E7044A">
        <w:rPr>
          <w:rFonts w:ascii="Arial" w:hAnsi="Arial" w:cs="Arial"/>
          <w:color w:val="000000"/>
          <w:sz w:val="22"/>
          <w:szCs w:val="22"/>
        </w:rPr>
        <w:t xml:space="preserve">specific </w:t>
      </w:r>
      <w:r w:rsidR="00C05596" w:rsidRPr="00E7044A">
        <w:rPr>
          <w:rFonts w:ascii="Arial" w:hAnsi="Arial" w:cs="Arial"/>
          <w:color w:val="000000"/>
          <w:sz w:val="22"/>
          <w:szCs w:val="22"/>
        </w:rPr>
        <w:t>information</w:t>
      </w:r>
      <w:r w:rsidR="007405D7" w:rsidRPr="00E7044A">
        <w:rPr>
          <w:rFonts w:ascii="Arial" w:hAnsi="Arial" w:cs="Arial"/>
          <w:color w:val="000000"/>
          <w:sz w:val="22"/>
          <w:szCs w:val="22"/>
        </w:rPr>
        <w:t>, as well as to reduce the burden on respondents</w:t>
      </w:r>
      <w:r w:rsidR="00C05596" w:rsidRPr="00E7044A">
        <w:rPr>
          <w:rFonts w:ascii="Arial" w:hAnsi="Arial" w:cs="Arial"/>
          <w:color w:val="000000"/>
          <w:sz w:val="22"/>
          <w:szCs w:val="22"/>
        </w:rPr>
        <w:t>.</w:t>
      </w:r>
      <w:r w:rsidR="00714869" w:rsidRPr="00E7044A">
        <w:rPr>
          <w:rFonts w:ascii="Arial" w:hAnsi="Arial" w:cs="Arial"/>
          <w:color w:val="000000"/>
          <w:sz w:val="22"/>
          <w:szCs w:val="22"/>
        </w:rPr>
        <w:t xml:space="preserve"> </w:t>
      </w:r>
      <w:r w:rsidR="00B2473C" w:rsidRPr="00E7044A">
        <w:rPr>
          <w:rFonts w:ascii="Arial" w:hAnsi="Arial" w:cs="Arial"/>
          <w:color w:val="000000"/>
          <w:sz w:val="22"/>
          <w:szCs w:val="22"/>
        </w:rPr>
        <w:t>The justifications related to changes in the survey are attached in ROCIS.</w:t>
      </w:r>
      <w:r w:rsidR="00955671" w:rsidRPr="00E7044A">
        <w:rPr>
          <w:rFonts w:ascii="Arial" w:hAnsi="Arial" w:cs="Arial"/>
          <w:color w:val="000000"/>
          <w:sz w:val="22"/>
          <w:szCs w:val="22"/>
        </w:rPr>
        <w:t xml:space="preserve"> Below is a list of the most notable changes in the survey:</w:t>
      </w:r>
    </w:p>
    <w:p w:rsidR="00B2473C" w:rsidRPr="00E7044A" w:rsidRDefault="00785188" w:rsidP="006C3D96">
      <w:pPr>
        <w:pStyle w:val="NormalWeb"/>
        <w:numPr>
          <w:ilvl w:val="0"/>
          <w:numId w:val="1"/>
        </w:numPr>
        <w:textAlignment w:val="top"/>
        <w:rPr>
          <w:rFonts w:ascii="Arial" w:hAnsi="Arial" w:cs="Arial"/>
          <w:color w:val="000000"/>
          <w:sz w:val="22"/>
          <w:szCs w:val="22"/>
        </w:rPr>
      </w:pPr>
      <w:r>
        <w:rPr>
          <w:rFonts w:ascii="Arial" w:hAnsi="Arial" w:cs="Arial"/>
          <w:color w:val="000000"/>
          <w:sz w:val="22"/>
          <w:szCs w:val="22"/>
        </w:rPr>
        <w:t>Seven</w:t>
      </w:r>
      <w:r w:rsidR="00551AFB" w:rsidRPr="00E7044A">
        <w:rPr>
          <w:rFonts w:ascii="Arial" w:hAnsi="Arial" w:cs="Arial"/>
          <w:color w:val="000000"/>
          <w:sz w:val="22"/>
          <w:szCs w:val="22"/>
        </w:rPr>
        <w:t xml:space="preserve"> questions were deleted</w:t>
      </w:r>
      <w:r w:rsidR="00663EEC" w:rsidRPr="00E7044A">
        <w:rPr>
          <w:rFonts w:ascii="Arial" w:hAnsi="Arial" w:cs="Arial"/>
          <w:color w:val="000000"/>
          <w:sz w:val="22"/>
          <w:szCs w:val="22"/>
        </w:rPr>
        <w:t xml:space="preserve">, primarily because they did not apply to this population. </w:t>
      </w:r>
    </w:p>
    <w:p w:rsidR="00B2473C" w:rsidRPr="00E7044A" w:rsidRDefault="00785188" w:rsidP="006C3D96">
      <w:pPr>
        <w:pStyle w:val="NormalWeb"/>
        <w:numPr>
          <w:ilvl w:val="0"/>
          <w:numId w:val="1"/>
        </w:numPr>
        <w:textAlignment w:val="top"/>
        <w:rPr>
          <w:rFonts w:ascii="Arial" w:hAnsi="Arial" w:cs="Arial"/>
          <w:color w:val="000000"/>
          <w:sz w:val="22"/>
          <w:szCs w:val="22"/>
        </w:rPr>
      </w:pPr>
      <w:r>
        <w:rPr>
          <w:rFonts w:ascii="Arial" w:hAnsi="Arial" w:cs="Arial"/>
          <w:color w:val="000000"/>
          <w:sz w:val="22"/>
          <w:szCs w:val="22"/>
        </w:rPr>
        <w:t>Fourteen</w:t>
      </w:r>
      <w:r w:rsidR="00663EEC" w:rsidRPr="00E7044A">
        <w:rPr>
          <w:rFonts w:ascii="Arial" w:hAnsi="Arial" w:cs="Arial"/>
          <w:color w:val="000000"/>
          <w:sz w:val="22"/>
          <w:szCs w:val="22"/>
        </w:rPr>
        <w:t xml:space="preserve"> questions were m</w:t>
      </w:r>
      <w:r>
        <w:rPr>
          <w:rFonts w:ascii="Arial" w:hAnsi="Arial" w:cs="Arial"/>
          <w:color w:val="000000"/>
          <w:sz w:val="22"/>
          <w:szCs w:val="22"/>
        </w:rPr>
        <w:t xml:space="preserve">odified. The modifications consisted of expansions of or </w:t>
      </w:r>
      <w:r w:rsidR="00663EEC" w:rsidRPr="00E7044A">
        <w:rPr>
          <w:rFonts w:ascii="Arial" w:hAnsi="Arial" w:cs="Arial"/>
          <w:color w:val="000000"/>
          <w:sz w:val="22"/>
          <w:szCs w:val="22"/>
        </w:rPr>
        <w:t>changes in the response categories rather than</w:t>
      </w:r>
      <w:r>
        <w:rPr>
          <w:rFonts w:ascii="Arial" w:hAnsi="Arial" w:cs="Arial"/>
          <w:color w:val="000000"/>
          <w:sz w:val="22"/>
          <w:szCs w:val="22"/>
        </w:rPr>
        <w:t xml:space="preserve"> changes</w:t>
      </w:r>
      <w:r w:rsidR="00663EEC" w:rsidRPr="00E7044A">
        <w:rPr>
          <w:rFonts w:ascii="Arial" w:hAnsi="Arial" w:cs="Arial"/>
          <w:color w:val="000000"/>
          <w:sz w:val="22"/>
          <w:szCs w:val="22"/>
        </w:rPr>
        <w:t xml:space="preserve"> in the question</w:t>
      </w:r>
      <w:r w:rsidR="008554CA" w:rsidRPr="00E7044A">
        <w:rPr>
          <w:rFonts w:ascii="Arial" w:hAnsi="Arial" w:cs="Arial"/>
          <w:color w:val="000000"/>
          <w:sz w:val="22"/>
          <w:szCs w:val="22"/>
        </w:rPr>
        <w:t>s them</w:t>
      </w:r>
      <w:r w:rsidR="00663EEC" w:rsidRPr="00E7044A">
        <w:rPr>
          <w:rFonts w:ascii="Arial" w:hAnsi="Arial" w:cs="Arial"/>
          <w:color w:val="000000"/>
          <w:sz w:val="22"/>
          <w:szCs w:val="22"/>
        </w:rPr>
        <w:t>sel</w:t>
      </w:r>
      <w:r w:rsidR="008554CA" w:rsidRPr="00E7044A">
        <w:rPr>
          <w:rFonts w:ascii="Arial" w:hAnsi="Arial" w:cs="Arial"/>
          <w:color w:val="000000"/>
          <w:sz w:val="22"/>
          <w:szCs w:val="22"/>
        </w:rPr>
        <w:t>ves</w:t>
      </w:r>
      <w:r w:rsidR="00663EEC" w:rsidRPr="00E7044A">
        <w:rPr>
          <w:rFonts w:ascii="Arial" w:hAnsi="Arial" w:cs="Arial"/>
          <w:color w:val="000000"/>
          <w:sz w:val="22"/>
          <w:szCs w:val="22"/>
        </w:rPr>
        <w:t>, including changing open-ended questions into close-ended questions</w:t>
      </w:r>
      <w:r>
        <w:rPr>
          <w:rFonts w:ascii="Arial" w:hAnsi="Arial" w:cs="Arial"/>
          <w:color w:val="000000"/>
          <w:sz w:val="22"/>
          <w:szCs w:val="22"/>
        </w:rPr>
        <w:t>.  These changes were intended to</w:t>
      </w:r>
      <w:r w:rsidR="00663EEC" w:rsidRPr="00E7044A">
        <w:rPr>
          <w:rFonts w:ascii="Arial" w:hAnsi="Arial" w:cs="Arial"/>
          <w:color w:val="000000"/>
          <w:sz w:val="22"/>
          <w:szCs w:val="22"/>
        </w:rPr>
        <w:t xml:space="preserve"> reduce the burden on the</w:t>
      </w:r>
      <w:r>
        <w:rPr>
          <w:rFonts w:ascii="Arial" w:hAnsi="Arial" w:cs="Arial"/>
          <w:color w:val="000000"/>
          <w:sz w:val="22"/>
          <w:szCs w:val="22"/>
        </w:rPr>
        <w:t xml:space="preserve"> respondent by making questions easier to answer.</w:t>
      </w:r>
    </w:p>
    <w:p w:rsidR="00785188" w:rsidRDefault="00CE6B81" w:rsidP="006C3D96">
      <w:pPr>
        <w:pStyle w:val="NormalWeb"/>
        <w:numPr>
          <w:ilvl w:val="0"/>
          <w:numId w:val="1"/>
        </w:numPr>
        <w:textAlignment w:val="top"/>
        <w:rPr>
          <w:rFonts w:ascii="Arial" w:hAnsi="Arial" w:cs="Arial"/>
          <w:color w:val="000000"/>
          <w:sz w:val="22"/>
          <w:szCs w:val="22"/>
        </w:rPr>
      </w:pPr>
      <w:r>
        <w:rPr>
          <w:rFonts w:ascii="Arial" w:hAnsi="Arial" w:cs="Arial"/>
          <w:color w:val="000000"/>
          <w:sz w:val="22"/>
          <w:szCs w:val="22"/>
        </w:rPr>
        <w:t>Eigh</w:t>
      </w:r>
      <w:r w:rsidR="00DE22AA" w:rsidRPr="00E7044A">
        <w:rPr>
          <w:rFonts w:ascii="Arial" w:hAnsi="Arial" w:cs="Arial"/>
          <w:color w:val="000000"/>
          <w:sz w:val="22"/>
          <w:szCs w:val="22"/>
        </w:rPr>
        <w:t>teen</w:t>
      </w:r>
      <w:r w:rsidR="003A7E96">
        <w:rPr>
          <w:rFonts w:ascii="Arial" w:hAnsi="Arial" w:cs="Arial"/>
          <w:color w:val="000000"/>
          <w:sz w:val="22"/>
          <w:szCs w:val="22"/>
        </w:rPr>
        <w:t xml:space="preserve"> questions were added</w:t>
      </w:r>
      <w:r w:rsidR="0059189D">
        <w:rPr>
          <w:rFonts w:ascii="Arial" w:hAnsi="Arial" w:cs="Arial"/>
          <w:color w:val="000000"/>
          <w:sz w:val="22"/>
          <w:szCs w:val="22"/>
        </w:rPr>
        <w:t xml:space="preserve"> to account for</w:t>
      </w:r>
      <w:r w:rsidR="00043FEE">
        <w:rPr>
          <w:rFonts w:ascii="Arial" w:hAnsi="Arial" w:cs="Arial"/>
          <w:color w:val="000000"/>
          <w:sz w:val="22"/>
          <w:szCs w:val="22"/>
        </w:rPr>
        <w:t xml:space="preserve"> the various user types present in this population and to address gaps in information gathered in the previous survey.</w:t>
      </w:r>
    </w:p>
    <w:p w:rsidR="00B2473C" w:rsidRPr="00E7044A" w:rsidRDefault="00CE6B81" w:rsidP="006C3D96">
      <w:pPr>
        <w:pStyle w:val="NormalWeb"/>
        <w:numPr>
          <w:ilvl w:val="1"/>
          <w:numId w:val="1"/>
        </w:numPr>
        <w:textAlignment w:val="top"/>
        <w:rPr>
          <w:rFonts w:ascii="Arial" w:hAnsi="Arial" w:cs="Arial"/>
          <w:color w:val="000000"/>
          <w:sz w:val="22"/>
          <w:szCs w:val="22"/>
        </w:rPr>
      </w:pPr>
      <w:r>
        <w:rPr>
          <w:rFonts w:ascii="Arial" w:hAnsi="Arial" w:cs="Arial"/>
          <w:color w:val="000000"/>
          <w:sz w:val="22"/>
          <w:szCs w:val="22"/>
        </w:rPr>
        <w:t>Five</w:t>
      </w:r>
      <w:r w:rsidR="00663EEC" w:rsidRPr="00E7044A">
        <w:rPr>
          <w:rFonts w:ascii="Arial" w:hAnsi="Arial" w:cs="Arial"/>
          <w:color w:val="000000"/>
          <w:sz w:val="22"/>
          <w:szCs w:val="22"/>
        </w:rPr>
        <w:t xml:space="preserve"> </w:t>
      </w:r>
      <w:r w:rsidR="00CD2038">
        <w:rPr>
          <w:rFonts w:ascii="Arial" w:hAnsi="Arial" w:cs="Arial"/>
          <w:color w:val="000000"/>
          <w:sz w:val="22"/>
          <w:szCs w:val="22"/>
        </w:rPr>
        <w:t>will be asked only of</w:t>
      </w:r>
      <w:r w:rsidR="00663EEC" w:rsidRPr="00E7044A">
        <w:rPr>
          <w:rFonts w:ascii="Arial" w:hAnsi="Arial" w:cs="Arial"/>
          <w:color w:val="000000"/>
          <w:sz w:val="22"/>
          <w:szCs w:val="22"/>
        </w:rPr>
        <w:t xml:space="preserve"> new users, who were not present in the previous sample. </w:t>
      </w:r>
    </w:p>
    <w:p w:rsidR="00B2473C" w:rsidRPr="00E7044A" w:rsidRDefault="00CE6B81" w:rsidP="006C3D96">
      <w:pPr>
        <w:pStyle w:val="NormalWeb"/>
        <w:numPr>
          <w:ilvl w:val="1"/>
          <w:numId w:val="1"/>
        </w:numPr>
        <w:textAlignment w:val="top"/>
        <w:rPr>
          <w:rFonts w:ascii="Arial" w:hAnsi="Arial" w:cs="Arial"/>
          <w:color w:val="000000"/>
          <w:sz w:val="22"/>
          <w:szCs w:val="22"/>
        </w:rPr>
      </w:pPr>
      <w:r>
        <w:rPr>
          <w:rFonts w:ascii="Arial" w:hAnsi="Arial" w:cs="Arial"/>
          <w:color w:val="000000"/>
          <w:sz w:val="22"/>
          <w:szCs w:val="22"/>
        </w:rPr>
        <w:t>Three</w:t>
      </w:r>
      <w:r w:rsidR="009F4BF5">
        <w:rPr>
          <w:rFonts w:ascii="Arial" w:hAnsi="Arial" w:cs="Arial"/>
          <w:color w:val="000000"/>
          <w:sz w:val="22"/>
          <w:szCs w:val="22"/>
        </w:rPr>
        <w:t xml:space="preserve"> questions from</w:t>
      </w:r>
      <w:r w:rsidR="00DE22AA" w:rsidRPr="00E7044A">
        <w:rPr>
          <w:rFonts w:ascii="Arial" w:hAnsi="Arial" w:cs="Arial"/>
          <w:color w:val="000000"/>
          <w:sz w:val="22"/>
          <w:szCs w:val="22"/>
        </w:rPr>
        <w:t xml:space="preserve"> the initial collection </w:t>
      </w:r>
      <w:r w:rsidR="00CD2038">
        <w:rPr>
          <w:rFonts w:ascii="Arial" w:hAnsi="Arial" w:cs="Arial"/>
          <w:color w:val="000000"/>
          <w:sz w:val="22"/>
          <w:szCs w:val="22"/>
        </w:rPr>
        <w:t>will be asked of only</w:t>
      </w:r>
      <w:r w:rsidR="00F44924" w:rsidRPr="00E7044A">
        <w:rPr>
          <w:rFonts w:ascii="Arial" w:hAnsi="Arial" w:cs="Arial"/>
          <w:color w:val="000000"/>
          <w:sz w:val="22"/>
          <w:szCs w:val="22"/>
        </w:rPr>
        <w:t xml:space="preserve"> past Land</w:t>
      </w:r>
      <w:r w:rsidR="00CD2038">
        <w:rPr>
          <w:rFonts w:ascii="Arial" w:hAnsi="Arial" w:cs="Arial"/>
          <w:color w:val="000000"/>
          <w:sz w:val="22"/>
          <w:szCs w:val="22"/>
        </w:rPr>
        <w:t>sat users</w:t>
      </w:r>
      <w:r w:rsidR="00E54C89">
        <w:rPr>
          <w:rFonts w:ascii="Arial" w:hAnsi="Arial" w:cs="Arial"/>
          <w:color w:val="000000"/>
          <w:sz w:val="22"/>
          <w:szCs w:val="22"/>
        </w:rPr>
        <w:t>.</w:t>
      </w:r>
    </w:p>
    <w:p w:rsidR="00DD13BC" w:rsidRPr="00E7044A" w:rsidRDefault="00E54C89" w:rsidP="006C3D96">
      <w:pPr>
        <w:pStyle w:val="NormalWeb"/>
        <w:numPr>
          <w:ilvl w:val="1"/>
          <w:numId w:val="1"/>
        </w:numPr>
        <w:textAlignment w:val="top"/>
        <w:rPr>
          <w:rFonts w:ascii="Arial" w:hAnsi="Arial" w:cs="Arial"/>
          <w:color w:val="000000"/>
          <w:sz w:val="22"/>
          <w:szCs w:val="22"/>
        </w:rPr>
      </w:pPr>
      <w:r>
        <w:rPr>
          <w:rFonts w:ascii="Arial" w:hAnsi="Arial" w:cs="Arial"/>
          <w:color w:val="000000"/>
          <w:sz w:val="22"/>
          <w:szCs w:val="22"/>
        </w:rPr>
        <w:t>The remaining ten</w:t>
      </w:r>
      <w:r w:rsidR="00663EEC" w:rsidRPr="00E7044A">
        <w:rPr>
          <w:rFonts w:ascii="Arial" w:hAnsi="Arial" w:cs="Arial"/>
          <w:color w:val="000000"/>
          <w:sz w:val="22"/>
          <w:szCs w:val="22"/>
        </w:rPr>
        <w:t xml:space="preserve"> </w:t>
      </w:r>
      <w:r w:rsidR="007E5E61">
        <w:rPr>
          <w:rFonts w:ascii="Arial" w:hAnsi="Arial" w:cs="Arial"/>
          <w:color w:val="000000"/>
          <w:sz w:val="22"/>
          <w:szCs w:val="22"/>
        </w:rPr>
        <w:t>additional</w:t>
      </w:r>
      <w:r w:rsidR="005A1309" w:rsidRPr="00E7044A">
        <w:rPr>
          <w:rFonts w:ascii="Arial" w:hAnsi="Arial" w:cs="Arial"/>
          <w:color w:val="000000"/>
          <w:sz w:val="22"/>
          <w:szCs w:val="22"/>
        </w:rPr>
        <w:t xml:space="preserve"> questions </w:t>
      </w:r>
      <w:r>
        <w:rPr>
          <w:rFonts w:ascii="Arial" w:hAnsi="Arial" w:cs="Arial"/>
          <w:color w:val="000000"/>
          <w:sz w:val="22"/>
          <w:szCs w:val="22"/>
        </w:rPr>
        <w:t>address</w:t>
      </w:r>
      <w:r w:rsidR="00043FEE">
        <w:rPr>
          <w:rFonts w:ascii="Arial" w:hAnsi="Arial" w:cs="Arial"/>
          <w:color w:val="000000"/>
          <w:sz w:val="22"/>
          <w:szCs w:val="22"/>
        </w:rPr>
        <w:t xml:space="preserve"> gaps in information</w:t>
      </w:r>
      <w:r w:rsidR="00663EEC" w:rsidRPr="00E7044A">
        <w:rPr>
          <w:rFonts w:ascii="Arial" w:hAnsi="Arial" w:cs="Arial"/>
          <w:color w:val="000000"/>
          <w:sz w:val="22"/>
          <w:szCs w:val="22"/>
        </w:rPr>
        <w:t>.</w:t>
      </w:r>
    </w:p>
    <w:p w:rsidR="00DD13BC" w:rsidRPr="005B5C96" w:rsidRDefault="00DD13BC" w:rsidP="006C3D96">
      <w:pPr>
        <w:pStyle w:val="NormalWeb"/>
        <w:numPr>
          <w:ilvl w:val="0"/>
          <w:numId w:val="1"/>
        </w:numPr>
        <w:textAlignment w:val="top"/>
        <w:rPr>
          <w:rFonts w:ascii="Arial" w:hAnsi="Arial" w:cs="Arial"/>
          <w:color w:val="000000"/>
          <w:sz w:val="22"/>
          <w:szCs w:val="22"/>
        </w:rPr>
      </w:pPr>
      <w:r w:rsidRPr="005B5C96">
        <w:rPr>
          <w:rFonts w:ascii="Arial" w:hAnsi="Arial" w:cs="Arial"/>
          <w:color w:val="000000"/>
          <w:sz w:val="22"/>
          <w:szCs w:val="22"/>
        </w:rPr>
        <w:t>Other modifications include</w:t>
      </w:r>
      <w:r w:rsidR="005B5C96" w:rsidRPr="005B5C96">
        <w:rPr>
          <w:rFonts w:ascii="Arial" w:hAnsi="Arial" w:cs="Arial"/>
          <w:color w:val="000000"/>
          <w:sz w:val="22"/>
          <w:szCs w:val="22"/>
        </w:rPr>
        <w:t xml:space="preserve"> </w:t>
      </w:r>
      <w:r w:rsidRPr="005B5C96">
        <w:rPr>
          <w:rFonts w:ascii="Arial" w:hAnsi="Arial" w:cs="Arial"/>
          <w:color w:val="000000"/>
          <w:sz w:val="22"/>
          <w:szCs w:val="22"/>
        </w:rPr>
        <w:t>changing wording to Landsat instead of moderat</w:t>
      </w:r>
      <w:r w:rsidR="00905707">
        <w:rPr>
          <w:rFonts w:ascii="Arial" w:hAnsi="Arial" w:cs="Arial"/>
          <w:color w:val="000000"/>
          <w:sz w:val="22"/>
          <w:szCs w:val="22"/>
        </w:rPr>
        <w:t xml:space="preserve">e-resolution imagery generally and </w:t>
      </w:r>
      <w:r w:rsidR="009F4BF5">
        <w:rPr>
          <w:rFonts w:ascii="Arial" w:hAnsi="Arial" w:cs="Arial"/>
          <w:color w:val="000000"/>
          <w:sz w:val="22"/>
          <w:szCs w:val="22"/>
        </w:rPr>
        <w:t xml:space="preserve">additional </w:t>
      </w:r>
      <w:r w:rsidR="00905707">
        <w:rPr>
          <w:rFonts w:ascii="Arial" w:hAnsi="Arial" w:cs="Arial"/>
          <w:color w:val="000000"/>
          <w:sz w:val="22"/>
          <w:szCs w:val="22"/>
        </w:rPr>
        <w:t xml:space="preserve">streamlining </w:t>
      </w:r>
      <w:r w:rsidR="009F4BF5">
        <w:rPr>
          <w:rFonts w:ascii="Arial" w:hAnsi="Arial" w:cs="Arial"/>
          <w:color w:val="000000"/>
          <w:sz w:val="22"/>
          <w:szCs w:val="22"/>
        </w:rPr>
        <w:t xml:space="preserve">of the </w:t>
      </w:r>
      <w:r w:rsidR="00905707">
        <w:rPr>
          <w:rFonts w:ascii="Arial" w:hAnsi="Arial" w:cs="Arial"/>
          <w:color w:val="000000"/>
          <w:sz w:val="22"/>
          <w:szCs w:val="22"/>
        </w:rPr>
        <w:t>instructions.</w:t>
      </w:r>
    </w:p>
    <w:p w:rsidR="00902662" w:rsidRPr="00CF1E13" w:rsidRDefault="00902662" w:rsidP="00DD13BC">
      <w:pPr>
        <w:pStyle w:val="NormalWeb"/>
        <w:textAlignment w:val="top"/>
        <w:rPr>
          <w:rFonts w:ascii="Arial" w:hAnsi="Arial" w:cs="Arial"/>
          <w:sz w:val="22"/>
          <w:szCs w:val="22"/>
        </w:rPr>
      </w:pPr>
      <w:r w:rsidRPr="00CF1E13">
        <w:rPr>
          <w:rFonts w:ascii="Arial" w:hAnsi="Arial" w:cs="Arial"/>
          <w:b/>
          <w:bCs/>
          <w:sz w:val="22"/>
          <w:szCs w:val="22"/>
        </w:rPr>
        <w:t>16.</w:t>
      </w:r>
      <w:r w:rsidRPr="00CF1E13">
        <w:rPr>
          <w:rFonts w:ascii="Arial" w:hAnsi="Arial" w:cs="Arial"/>
          <w:b/>
          <w:bCs/>
          <w:sz w:val="22"/>
          <w:szCs w:val="22"/>
        </w:rPr>
        <w:tab/>
      </w:r>
      <w:r w:rsidRPr="00CF1E13">
        <w:rPr>
          <w:rFonts w:ascii="Arial" w:hAnsi="Arial" w:cs="Arial"/>
          <w:b/>
          <w:sz w:val="22"/>
          <w:szCs w:val="22"/>
        </w:rPr>
        <w:t>For collections of information whose results will be published, outline plans for tabulation and publication.</w:t>
      </w:r>
      <w:r w:rsidR="00714869">
        <w:rPr>
          <w:rFonts w:ascii="Arial" w:hAnsi="Arial" w:cs="Arial"/>
          <w:b/>
          <w:sz w:val="22"/>
          <w:szCs w:val="22"/>
        </w:rPr>
        <w:t xml:space="preserve"> </w:t>
      </w:r>
      <w:r w:rsidRPr="00CF1E13">
        <w:rPr>
          <w:rFonts w:ascii="Arial" w:hAnsi="Arial" w:cs="Arial"/>
          <w:b/>
          <w:sz w:val="22"/>
          <w:szCs w:val="22"/>
        </w:rPr>
        <w:t>Address any complex analytical techniques that will be used.</w:t>
      </w:r>
      <w:r w:rsidR="00714869">
        <w:rPr>
          <w:rFonts w:ascii="Arial" w:hAnsi="Arial" w:cs="Arial"/>
          <w:b/>
          <w:sz w:val="22"/>
          <w:szCs w:val="22"/>
        </w:rPr>
        <w:t xml:space="preserve"> </w:t>
      </w:r>
      <w:r w:rsidRPr="00CF1E13">
        <w:rPr>
          <w:rFonts w:ascii="Arial" w:hAnsi="Arial" w:cs="Arial"/>
          <w:b/>
          <w:sz w:val="22"/>
          <w:szCs w:val="22"/>
        </w:rPr>
        <w:t>Provide the time schedule for the entire project, including beginning and ending dates of the collection of information, completion of report, publication dates, and other actions.</w:t>
      </w:r>
    </w:p>
    <w:p w:rsidR="00902662" w:rsidRPr="00A014CB" w:rsidRDefault="00902662" w:rsidP="00A014CB">
      <w:pPr>
        <w:pStyle w:val="NormalWeb"/>
        <w:textAlignment w:val="top"/>
        <w:rPr>
          <w:rFonts w:ascii="Arial" w:hAnsi="Arial" w:cs="Arial"/>
          <w:color w:val="000000"/>
          <w:sz w:val="22"/>
          <w:szCs w:val="22"/>
        </w:rPr>
      </w:pPr>
      <w:r w:rsidRPr="00A014CB">
        <w:rPr>
          <w:rFonts w:ascii="Arial" w:hAnsi="Arial" w:cs="Arial"/>
          <w:color w:val="000000"/>
          <w:sz w:val="22"/>
          <w:szCs w:val="22"/>
        </w:rPr>
        <w:t xml:space="preserve">The data collected during this study will be coded directly into a computerized database. Most </w:t>
      </w:r>
      <w:r w:rsidR="00714869">
        <w:rPr>
          <w:rFonts w:ascii="Arial" w:hAnsi="Arial" w:cs="Arial"/>
          <w:color w:val="000000"/>
          <w:sz w:val="22"/>
          <w:szCs w:val="22"/>
        </w:rPr>
        <w:t>of the statistics will be analyzed</w:t>
      </w:r>
      <w:r w:rsidRPr="00A014CB">
        <w:rPr>
          <w:rFonts w:ascii="Arial" w:hAnsi="Arial" w:cs="Arial"/>
          <w:color w:val="000000"/>
          <w:sz w:val="22"/>
          <w:szCs w:val="22"/>
        </w:rPr>
        <w:t xml:space="preserve"> through the use of SPSS® 1</w:t>
      </w:r>
      <w:r w:rsidR="006D282E">
        <w:rPr>
          <w:rFonts w:ascii="Arial" w:hAnsi="Arial" w:cs="Arial"/>
          <w:color w:val="000000"/>
          <w:sz w:val="22"/>
          <w:szCs w:val="22"/>
        </w:rPr>
        <w:t>7</w:t>
      </w:r>
      <w:r w:rsidRPr="00A014CB">
        <w:rPr>
          <w:rFonts w:ascii="Arial" w:hAnsi="Arial" w:cs="Arial"/>
          <w:color w:val="000000"/>
          <w:sz w:val="22"/>
          <w:szCs w:val="22"/>
        </w:rPr>
        <w:t>. Data analysis will include several phases. The first will consist of frequency distributions of responses to each question and each index created from combined questions.</w:t>
      </w:r>
      <w:r w:rsidR="00714869">
        <w:rPr>
          <w:rFonts w:ascii="Arial" w:hAnsi="Arial" w:cs="Arial"/>
          <w:color w:val="000000"/>
          <w:sz w:val="22"/>
          <w:szCs w:val="22"/>
        </w:rPr>
        <w:t xml:space="preserve"> </w:t>
      </w:r>
      <w:r w:rsidRPr="00A014CB">
        <w:rPr>
          <w:rFonts w:ascii="Arial" w:hAnsi="Arial" w:cs="Arial"/>
          <w:color w:val="000000"/>
          <w:sz w:val="22"/>
          <w:szCs w:val="22"/>
        </w:rPr>
        <w:t xml:space="preserve">These will be reported as percentages in each of the strata. Cross tabulations will be used to investigate differences between </w:t>
      </w:r>
      <w:r w:rsidR="00714869">
        <w:rPr>
          <w:rFonts w:ascii="Arial" w:hAnsi="Arial" w:cs="Arial"/>
          <w:color w:val="000000"/>
          <w:sz w:val="22"/>
          <w:szCs w:val="22"/>
        </w:rPr>
        <w:t>new and established users as well as between U.S.-based and international users</w:t>
      </w:r>
      <w:r w:rsidRPr="00A014CB">
        <w:rPr>
          <w:rFonts w:ascii="Arial" w:hAnsi="Arial" w:cs="Arial"/>
          <w:color w:val="000000"/>
          <w:sz w:val="22"/>
          <w:szCs w:val="22"/>
        </w:rPr>
        <w:t>. Cross tabulations will also be used to investigate differences between some of the independent and dependent variables. Multivariate analyses will be conducted to assess correlations between specific variables and created indices, and to ascertain whether individual variables might be combined to form a scale based on responses.</w:t>
      </w:r>
      <w:r w:rsidR="00714869">
        <w:rPr>
          <w:rFonts w:ascii="Arial" w:hAnsi="Arial" w:cs="Arial"/>
          <w:color w:val="000000"/>
          <w:sz w:val="22"/>
          <w:szCs w:val="22"/>
        </w:rPr>
        <w:t xml:space="preserve"> </w:t>
      </w:r>
      <w:r w:rsidRPr="00A014CB">
        <w:rPr>
          <w:rFonts w:ascii="Arial" w:hAnsi="Arial" w:cs="Arial"/>
          <w:color w:val="000000"/>
          <w:sz w:val="22"/>
          <w:szCs w:val="22"/>
        </w:rPr>
        <w:t xml:space="preserve">These types of analyses will also be </w:t>
      </w:r>
      <w:r w:rsidRPr="00A014CB">
        <w:rPr>
          <w:rFonts w:ascii="Arial" w:hAnsi="Arial" w:cs="Arial"/>
          <w:color w:val="000000"/>
          <w:sz w:val="22"/>
          <w:szCs w:val="22"/>
        </w:rPr>
        <w:lastRenderedPageBreak/>
        <w:t xml:space="preserve">used to determine amounts of variance in dependent variables as explained by independent variables, and form statistical models for explanation. </w:t>
      </w:r>
    </w:p>
    <w:p w:rsidR="00C463D9" w:rsidRDefault="00A0103B" w:rsidP="00A014CB">
      <w:pPr>
        <w:pStyle w:val="NormalWeb"/>
        <w:textAlignment w:val="top"/>
        <w:rPr>
          <w:rFonts w:ascii="Arial" w:hAnsi="Arial" w:cs="Arial"/>
          <w:color w:val="000000"/>
          <w:sz w:val="22"/>
          <w:szCs w:val="22"/>
        </w:rPr>
      </w:pPr>
      <w:r w:rsidRPr="00A014CB">
        <w:rPr>
          <w:rFonts w:ascii="Arial" w:hAnsi="Arial" w:cs="Arial"/>
          <w:color w:val="000000"/>
          <w:sz w:val="22"/>
          <w:szCs w:val="22"/>
        </w:rPr>
        <w:t>USGS Publication Series (Open File Report</w:t>
      </w:r>
      <w:r w:rsidR="00726270">
        <w:rPr>
          <w:rFonts w:ascii="Arial" w:hAnsi="Arial" w:cs="Arial"/>
          <w:color w:val="000000"/>
          <w:sz w:val="22"/>
          <w:szCs w:val="22"/>
        </w:rPr>
        <w:t xml:space="preserve">), </w:t>
      </w:r>
      <w:r w:rsidR="00902662" w:rsidRPr="00A014CB">
        <w:rPr>
          <w:rFonts w:ascii="Arial" w:hAnsi="Arial" w:cs="Arial"/>
          <w:color w:val="000000"/>
          <w:sz w:val="22"/>
          <w:szCs w:val="22"/>
        </w:rPr>
        <w:t>peer</w:t>
      </w:r>
      <w:r w:rsidRPr="00A014CB">
        <w:rPr>
          <w:rFonts w:ascii="Arial" w:hAnsi="Arial" w:cs="Arial"/>
          <w:color w:val="000000"/>
          <w:sz w:val="22"/>
          <w:szCs w:val="22"/>
        </w:rPr>
        <w:t>-</w:t>
      </w:r>
      <w:r w:rsidR="00902662" w:rsidRPr="00A014CB">
        <w:rPr>
          <w:rFonts w:ascii="Arial" w:hAnsi="Arial" w:cs="Arial"/>
          <w:color w:val="000000"/>
          <w:sz w:val="22"/>
          <w:szCs w:val="22"/>
        </w:rPr>
        <w:t>review</w:t>
      </w:r>
      <w:r w:rsidRPr="00A014CB">
        <w:rPr>
          <w:rFonts w:ascii="Arial" w:hAnsi="Arial" w:cs="Arial"/>
          <w:color w:val="000000"/>
          <w:sz w:val="22"/>
          <w:szCs w:val="22"/>
        </w:rPr>
        <w:t>ed</w:t>
      </w:r>
      <w:r w:rsidR="00902662" w:rsidRPr="00A014CB">
        <w:rPr>
          <w:rFonts w:ascii="Arial" w:hAnsi="Arial" w:cs="Arial"/>
          <w:color w:val="000000"/>
          <w:sz w:val="22"/>
          <w:szCs w:val="22"/>
        </w:rPr>
        <w:t xml:space="preserve"> publication to scientific journals</w:t>
      </w:r>
      <w:r w:rsidR="00726270">
        <w:rPr>
          <w:rFonts w:ascii="Arial" w:hAnsi="Arial" w:cs="Arial"/>
          <w:color w:val="000000"/>
          <w:sz w:val="22"/>
          <w:szCs w:val="22"/>
        </w:rPr>
        <w:t>, and a data visualization website</w:t>
      </w:r>
      <w:r w:rsidR="00902662" w:rsidRPr="00A014CB">
        <w:rPr>
          <w:rFonts w:ascii="Arial" w:hAnsi="Arial" w:cs="Arial"/>
          <w:color w:val="000000"/>
          <w:sz w:val="22"/>
          <w:szCs w:val="22"/>
        </w:rPr>
        <w:t xml:space="preserve"> are desired outlets for reporting this information.</w:t>
      </w:r>
      <w:r w:rsidR="001D5731" w:rsidRPr="00A014CB">
        <w:rPr>
          <w:rFonts w:ascii="Arial" w:hAnsi="Arial" w:cs="Arial"/>
          <w:color w:val="000000"/>
          <w:sz w:val="22"/>
          <w:szCs w:val="22"/>
        </w:rPr>
        <w:t xml:space="preserve"> </w:t>
      </w:r>
      <w:r w:rsidR="00902662" w:rsidRPr="00A014CB">
        <w:rPr>
          <w:rFonts w:ascii="Arial" w:hAnsi="Arial" w:cs="Arial"/>
          <w:color w:val="000000"/>
          <w:sz w:val="22"/>
          <w:szCs w:val="22"/>
        </w:rPr>
        <w:t xml:space="preserve">A time schedule for the project is presented in Table </w:t>
      </w:r>
      <w:r w:rsidR="00E27CE0" w:rsidRPr="00A014CB">
        <w:rPr>
          <w:rFonts w:ascii="Arial" w:hAnsi="Arial" w:cs="Arial"/>
          <w:color w:val="000000"/>
          <w:sz w:val="22"/>
          <w:szCs w:val="22"/>
        </w:rPr>
        <w:t xml:space="preserve">4 </w:t>
      </w:r>
      <w:r w:rsidR="00902662" w:rsidRPr="00A014CB">
        <w:rPr>
          <w:rFonts w:ascii="Arial" w:hAnsi="Arial" w:cs="Arial"/>
          <w:color w:val="000000"/>
          <w:sz w:val="22"/>
          <w:szCs w:val="22"/>
        </w:rPr>
        <w:t>below.</w:t>
      </w:r>
      <w:r w:rsidR="00714869">
        <w:rPr>
          <w:rFonts w:ascii="Arial" w:hAnsi="Arial" w:cs="Arial"/>
          <w:color w:val="000000"/>
          <w:sz w:val="22"/>
          <w:szCs w:val="22"/>
        </w:rPr>
        <w:t xml:space="preserve"> </w:t>
      </w:r>
    </w:p>
    <w:p w:rsidR="009E0439" w:rsidRPr="00CF1E13" w:rsidRDefault="00902662" w:rsidP="003D1D78">
      <w:pPr>
        <w:pStyle w:val="BodyTextIndent"/>
        <w:ind w:left="0"/>
        <w:rPr>
          <w:rFonts w:ascii="Arial" w:hAnsi="Arial" w:cs="Arial"/>
          <w:sz w:val="22"/>
          <w:szCs w:val="22"/>
        </w:rPr>
      </w:pPr>
      <w:r w:rsidRPr="00CF1E13">
        <w:rPr>
          <w:rFonts w:ascii="Arial" w:hAnsi="Arial" w:cs="Arial"/>
          <w:b/>
          <w:sz w:val="22"/>
          <w:szCs w:val="22"/>
        </w:rPr>
        <w:t xml:space="preserve">Table </w:t>
      </w:r>
      <w:r w:rsidR="00E27CE0" w:rsidRPr="00CF1E13">
        <w:rPr>
          <w:rFonts w:ascii="Arial" w:hAnsi="Arial" w:cs="Arial"/>
          <w:b/>
          <w:sz w:val="22"/>
          <w:szCs w:val="22"/>
        </w:rPr>
        <w:t>4</w:t>
      </w:r>
      <w:r w:rsidRPr="00CF1E13">
        <w:rPr>
          <w:rFonts w:ascii="Arial" w:hAnsi="Arial" w:cs="Arial"/>
          <w:b/>
          <w:sz w:val="22"/>
          <w:szCs w:val="22"/>
        </w:rPr>
        <w:t>.</w:t>
      </w:r>
      <w:r w:rsidRPr="00CF1E13">
        <w:rPr>
          <w:rFonts w:ascii="Arial" w:hAnsi="Arial" w:cs="Arial"/>
          <w:sz w:val="22"/>
          <w:szCs w:val="22"/>
        </w:rPr>
        <w:t xml:space="preserve">  Project Time Schedule</w:t>
      </w:r>
      <w:r w:rsidRPr="00CF1E13">
        <w:rPr>
          <w:rFonts w:ascii="Arial" w:hAnsi="Arial" w:cs="Arial"/>
          <w:sz w:val="22"/>
          <w:szCs w:val="22"/>
          <w:vertAlign w:val="superscript"/>
        </w:rPr>
        <w:t xml:space="preserve"> </w:t>
      </w:r>
    </w:p>
    <w:tbl>
      <w:tblPr>
        <w:tblW w:w="0" w:type="auto"/>
        <w:tblInd w:w="468" w:type="dxa"/>
        <w:tblBorders>
          <w:top w:val="single" w:sz="4" w:space="0" w:color="auto"/>
          <w:bottom w:val="single" w:sz="4" w:space="0" w:color="auto"/>
        </w:tblBorders>
        <w:tblLook w:val="01E0" w:firstRow="1" w:lastRow="1" w:firstColumn="1" w:lastColumn="1" w:noHBand="0" w:noVBand="0"/>
      </w:tblPr>
      <w:tblGrid>
        <w:gridCol w:w="3780"/>
        <w:gridCol w:w="4500"/>
      </w:tblGrid>
      <w:tr w:rsidR="00AF2DC6" w:rsidRPr="002F38A3">
        <w:tc>
          <w:tcPr>
            <w:tcW w:w="3780" w:type="dxa"/>
            <w:tcBorders>
              <w:top w:val="single" w:sz="4" w:space="0" w:color="auto"/>
              <w:bottom w:val="single" w:sz="4" w:space="0" w:color="auto"/>
              <w:right w:val="single" w:sz="4" w:space="0" w:color="auto"/>
            </w:tcBorders>
          </w:tcPr>
          <w:p w:rsidR="00AF2DC6" w:rsidRPr="002F38A3" w:rsidRDefault="00AF2DC6" w:rsidP="00296AAB">
            <w:pPr>
              <w:spacing w:before="40" w:after="40"/>
              <w:rPr>
                <w:rFonts w:ascii="Arial" w:hAnsi="Arial" w:cs="Arial"/>
              </w:rPr>
            </w:pPr>
            <w:r>
              <w:rPr>
                <w:rFonts w:ascii="Arial" w:hAnsi="Arial" w:cs="Arial"/>
              </w:rPr>
              <w:t>Task</w:t>
            </w:r>
          </w:p>
        </w:tc>
        <w:tc>
          <w:tcPr>
            <w:tcW w:w="4500" w:type="dxa"/>
            <w:tcBorders>
              <w:top w:val="single" w:sz="4" w:space="0" w:color="auto"/>
              <w:left w:val="single" w:sz="4" w:space="0" w:color="auto"/>
              <w:bottom w:val="single" w:sz="4" w:space="0" w:color="auto"/>
            </w:tcBorders>
          </w:tcPr>
          <w:p w:rsidR="00AF2DC6" w:rsidRPr="002F38A3" w:rsidRDefault="00AF2DC6" w:rsidP="00296AAB">
            <w:pPr>
              <w:spacing w:before="40" w:after="40"/>
              <w:jc w:val="center"/>
              <w:rPr>
                <w:rFonts w:ascii="Arial" w:hAnsi="Arial" w:cs="Arial"/>
              </w:rPr>
            </w:pPr>
            <w:r>
              <w:rPr>
                <w:rFonts w:ascii="Arial" w:hAnsi="Arial" w:cs="Arial"/>
              </w:rPr>
              <w:t>Completion</w:t>
            </w:r>
            <w:r w:rsidRPr="002F38A3">
              <w:rPr>
                <w:rFonts w:ascii="Arial" w:hAnsi="Arial" w:cs="Arial"/>
              </w:rPr>
              <w:t xml:space="preserve"> Date</w:t>
            </w:r>
          </w:p>
        </w:tc>
      </w:tr>
      <w:tr w:rsidR="00AF2DC6" w:rsidRPr="002F38A3">
        <w:tc>
          <w:tcPr>
            <w:tcW w:w="3780" w:type="dxa"/>
            <w:tcBorders>
              <w:top w:val="single" w:sz="4" w:space="0" w:color="auto"/>
              <w:right w:val="single" w:sz="4" w:space="0" w:color="auto"/>
            </w:tcBorders>
          </w:tcPr>
          <w:p w:rsidR="00AF2DC6" w:rsidRPr="002F38A3" w:rsidRDefault="00AF2DC6" w:rsidP="00296AAB">
            <w:pPr>
              <w:spacing w:before="40" w:after="40"/>
              <w:rPr>
                <w:rFonts w:ascii="Arial" w:hAnsi="Arial" w:cs="Arial"/>
              </w:rPr>
            </w:pPr>
            <w:r w:rsidRPr="002F38A3">
              <w:rPr>
                <w:rFonts w:ascii="Arial" w:hAnsi="Arial" w:cs="Arial"/>
              </w:rPr>
              <w:t>Survey Information Collection</w:t>
            </w:r>
          </w:p>
        </w:tc>
        <w:tc>
          <w:tcPr>
            <w:tcW w:w="4500" w:type="dxa"/>
            <w:tcBorders>
              <w:top w:val="single" w:sz="4" w:space="0" w:color="auto"/>
              <w:left w:val="single" w:sz="4" w:space="0" w:color="auto"/>
            </w:tcBorders>
          </w:tcPr>
          <w:p w:rsidR="00AF2DC6" w:rsidRPr="002F38A3" w:rsidRDefault="00795DAA" w:rsidP="00AF2DC6">
            <w:pPr>
              <w:spacing w:before="40" w:after="40"/>
              <w:rPr>
                <w:rFonts w:ascii="Arial" w:hAnsi="Arial" w:cs="Arial"/>
              </w:rPr>
            </w:pPr>
            <w:r>
              <w:rPr>
                <w:rFonts w:ascii="Arial" w:hAnsi="Arial" w:cs="Arial"/>
              </w:rPr>
              <w:t>January-February, 2011</w:t>
            </w:r>
          </w:p>
        </w:tc>
      </w:tr>
      <w:tr w:rsidR="00AF2DC6" w:rsidRPr="002F38A3">
        <w:tc>
          <w:tcPr>
            <w:tcW w:w="3780" w:type="dxa"/>
            <w:tcBorders>
              <w:right w:val="single" w:sz="4" w:space="0" w:color="auto"/>
            </w:tcBorders>
          </w:tcPr>
          <w:p w:rsidR="00AF2DC6" w:rsidRPr="002F38A3" w:rsidRDefault="00AF2DC6" w:rsidP="00296AAB">
            <w:pPr>
              <w:spacing w:before="40" w:after="40"/>
              <w:rPr>
                <w:rFonts w:ascii="Arial" w:hAnsi="Arial" w:cs="Arial"/>
              </w:rPr>
            </w:pPr>
            <w:r w:rsidRPr="002F38A3">
              <w:rPr>
                <w:rFonts w:ascii="Arial" w:hAnsi="Arial" w:cs="Arial"/>
              </w:rPr>
              <w:t>Data Analysis</w:t>
            </w:r>
          </w:p>
        </w:tc>
        <w:tc>
          <w:tcPr>
            <w:tcW w:w="4500" w:type="dxa"/>
            <w:tcBorders>
              <w:left w:val="single" w:sz="4" w:space="0" w:color="auto"/>
            </w:tcBorders>
          </w:tcPr>
          <w:p w:rsidR="00AF2DC6" w:rsidRPr="002F38A3" w:rsidRDefault="00795DAA" w:rsidP="00AF2DC6">
            <w:pPr>
              <w:spacing w:before="40" w:after="40"/>
              <w:rPr>
                <w:rFonts w:ascii="Arial" w:hAnsi="Arial" w:cs="Arial"/>
              </w:rPr>
            </w:pPr>
            <w:r>
              <w:rPr>
                <w:rFonts w:ascii="Arial" w:hAnsi="Arial" w:cs="Arial"/>
              </w:rPr>
              <w:t>March-May, 2011</w:t>
            </w:r>
          </w:p>
        </w:tc>
      </w:tr>
      <w:tr w:rsidR="00AF2DC6" w:rsidRPr="002F38A3">
        <w:tc>
          <w:tcPr>
            <w:tcW w:w="3780" w:type="dxa"/>
            <w:tcBorders>
              <w:right w:val="single" w:sz="4" w:space="0" w:color="auto"/>
            </w:tcBorders>
          </w:tcPr>
          <w:p w:rsidR="00AF2DC6" w:rsidRPr="002F38A3" w:rsidRDefault="00AF2DC6" w:rsidP="00296AAB">
            <w:pPr>
              <w:spacing w:before="40" w:after="40"/>
              <w:rPr>
                <w:rFonts w:ascii="Arial" w:hAnsi="Arial" w:cs="Arial"/>
              </w:rPr>
            </w:pPr>
            <w:r w:rsidRPr="002F38A3">
              <w:rPr>
                <w:rFonts w:ascii="Arial" w:hAnsi="Arial" w:cs="Arial"/>
              </w:rPr>
              <w:t>Report Preparation</w:t>
            </w:r>
          </w:p>
        </w:tc>
        <w:tc>
          <w:tcPr>
            <w:tcW w:w="4500" w:type="dxa"/>
            <w:tcBorders>
              <w:left w:val="single" w:sz="4" w:space="0" w:color="auto"/>
            </w:tcBorders>
          </w:tcPr>
          <w:p w:rsidR="00AF2DC6" w:rsidRPr="002F38A3" w:rsidRDefault="00504090" w:rsidP="00504090">
            <w:pPr>
              <w:spacing w:before="40" w:after="40"/>
              <w:rPr>
                <w:rFonts w:ascii="Arial" w:hAnsi="Arial" w:cs="Arial"/>
              </w:rPr>
            </w:pPr>
            <w:r>
              <w:rPr>
                <w:rFonts w:ascii="Arial" w:hAnsi="Arial" w:cs="Arial"/>
              </w:rPr>
              <w:t>June-August</w:t>
            </w:r>
            <w:r w:rsidR="00795DAA">
              <w:rPr>
                <w:rFonts w:ascii="Arial" w:hAnsi="Arial" w:cs="Arial"/>
              </w:rPr>
              <w:t>, 2011</w:t>
            </w:r>
          </w:p>
        </w:tc>
      </w:tr>
      <w:tr w:rsidR="00AF2DC6" w:rsidRPr="002F38A3">
        <w:tc>
          <w:tcPr>
            <w:tcW w:w="3780" w:type="dxa"/>
            <w:tcBorders>
              <w:bottom w:val="single" w:sz="4" w:space="0" w:color="auto"/>
              <w:right w:val="single" w:sz="4" w:space="0" w:color="auto"/>
            </w:tcBorders>
          </w:tcPr>
          <w:p w:rsidR="00AF2DC6" w:rsidRPr="002F38A3" w:rsidRDefault="00AF2DC6" w:rsidP="00296AAB">
            <w:pPr>
              <w:spacing w:before="40" w:after="40"/>
              <w:rPr>
                <w:rFonts w:ascii="Arial" w:hAnsi="Arial" w:cs="Arial"/>
              </w:rPr>
            </w:pPr>
            <w:r w:rsidRPr="002F38A3">
              <w:rPr>
                <w:rFonts w:ascii="Arial" w:hAnsi="Arial" w:cs="Arial"/>
              </w:rPr>
              <w:t xml:space="preserve">Final Report </w:t>
            </w:r>
          </w:p>
        </w:tc>
        <w:tc>
          <w:tcPr>
            <w:tcW w:w="4500" w:type="dxa"/>
            <w:tcBorders>
              <w:left w:val="single" w:sz="4" w:space="0" w:color="auto"/>
            </w:tcBorders>
          </w:tcPr>
          <w:p w:rsidR="00AF2DC6" w:rsidRPr="002F38A3" w:rsidRDefault="00795DAA" w:rsidP="00296AAB">
            <w:pPr>
              <w:spacing w:before="40" w:after="40"/>
              <w:rPr>
                <w:rFonts w:ascii="Arial" w:hAnsi="Arial" w:cs="Arial"/>
              </w:rPr>
            </w:pPr>
            <w:r>
              <w:rPr>
                <w:rFonts w:ascii="Arial" w:hAnsi="Arial" w:cs="Arial"/>
              </w:rPr>
              <w:t>September, 2011</w:t>
            </w:r>
          </w:p>
        </w:tc>
      </w:tr>
    </w:tbl>
    <w:p w:rsidR="00902662"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5B5C96" w:rsidRPr="00CF1E13" w:rsidRDefault="005B5C96"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2E24D2" w:rsidRPr="00CF1E13" w:rsidRDefault="002E24D2" w:rsidP="002E24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F1E13">
        <w:rPr>
          <w:rFonts w:ascii="Arial" w:hAnsi="Arial" w:cs="Arial"/>
          <w:b/>
          <w:bCs/>
          <w:sz w:val="22"/>
          <w:szCs w:val="22"/>
        </w:rPr>
        <w:t>17.</w:t>
      </w:r>
      <w:r w:rsidRPr="00CF1E13">
        <w:rPr>
          <w:rFonts w:ascii="Arial" w:hAnsi="Arial" w:cs="Arial"/>
          <w:b/>
          <w:bCs/>
          <w:sz w:val="22"/>
          <w:szCs w:val="22"/>
        </w:rPr>
        <w:tab/>
        <w:t>If seeking approval to not display the expiration date for OMB approval of the information collection, explain the reasons that display would be inappropriate.</w:t>
      </w:r>
    </w:p>
    <w:p w:rsidR="00287B1B" w:rsidRPr="00A014CB" w:rsidRDefault="00287B1B" w:rsidP="00A014CB">
      <w:pPr>
        <w:pStyle w:val="NormalWeb"/>
        <w:textAlignment w:val="top"/>
        <w:rPr>
          <w:rFonts w:ascii="Arial" w:hAnsi="Arial" w:cs="Arial"/>
          <w:color w:val="000000"/>
          <w:sz w:val="22"/>
          <w:szCs w:val="22"/>
        </w:rPr>
      </w:pPr>
      <w:r w:rsidRPr="00A014CB">
        <w:rPr>
          <w:rFonts w:ascii="Arial" w:hAnsi="Arial" w:cs="Arial"/>
          <w:color w:val="000000"/>
          <w:sz w:val="22"/>
          <w:szCs w:val="22"/>
        </w:rPr>
        <w:t>We will display OMB’s expiration date on the information collection instruments.</w:t>
      </w:r>
    </w:p>
    <w:p w:rsidR="002E24D2" w:rsidRPr="00CF1E13" w:rsidRDefault="002E24D2" w:rsidP="002E24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F1E13">
        <w:rPr>
          <w:rFonts w:ascii="Arial" w:hAnsi="Arial" w:cs="Arial"/>
          <w:b/>
          <w:bCs/>
          <w:sz w:val="22"/>
          <w:szCs w:val="22"/>
        </w:rPr>
        <w:t>18.</w:t>
      </w:r>
      <w:r w:rsidRPr="00CF1E13">
        <w:rPr>
          <w:rFonts w:ascii="Arial" w:hAnsi="Arial" w:cs="Arial"/>
          <w:b/>
          <w:bCs/>
          <w:sz w:val="22"/>
          <w:szCs w:val="22"/>
        </w:rPr>
        <w:tab/>
        <w:t xml:space="preserve"> Explain each exception to the certification statement "Certification for Paperwork Reduction Act Submissions".</w:t>
      </w:r>
    </w:p>
    <w:p w:rsidR="00A0103B" w:rsidRDefault="00287B1B" w:rsidP="00644457">
      <w:pPr>
        <w:pStyle w:val="NormalWeb"/>
        <w:textAlignment w:val="top"/>
        <w:rPr>
          <w:rFonts w:ascii="Arial" w:hAnsi="Arial" w:cs="Arial"/>
          <w:color w:val="000000"/>
          <w:sz w:val="22"/>
          <w:szCs w:val="22"/>
        </w:rPr>
      </w:pPr>
      <w:r w:rsidRPr="00A014CB">
        <w:rPr>
          <w:rFonts w:ascii="Arial" w:hAnsi="Arial" w:cs="Arial"/>
          <w:color w:val="000000"/>
          <w:sz w:val="22"/>
          <w:szCs w:val="22"/>
        </w:rPr>
        <w:t>We are requesting no exceptions to the certification statement</w:t>
      </w:r>
      <w:r w:rsidR="00D012C5">
        <w:rPr>
          <w:rFonts w:ascii="Arial" w:hAnsi="Arial" w:cs="Arial"/>
          <w:color w:val="000000"/>
          <w:sz w:val="22"/>
          <w:szCs w:val="22"/>
        </w:rPr>
        <w:t>.</w:t>
      </w:r>
    </w:p>
    <w:p w:rsidR="00D012C5" w:rsidRDefault="00D012C5" w:rsidP="00D012C5">
      <w:pPr>
        <w:pStyle w:val="NormalWeb"/>
        <w:textAlignment w:val="top"/>
        <w:rPr>
          <w:rFonts w:ascii="Arial" w:hAnsi="Arial" w:cs="Arial"/>
          <w:sz w:val="22"/>
          <w:szCs w:val="22"/>
        </w:rPr>
        <w:sectPr w:rsidR="00D012C5">
          <w:footerReference w:type="even" r:id="rId14"/>
          <w:footerReference w:type="default" r:id="rId15"/>
          <w:headerReference w:type="first" r:id="rId16"/>
          <w:footerReference w:type="first" r:id="rId17"/>
          <w:pgSz w:w="12240" w:h="15840" w:code="1"/>
          <w:pgMar w:top="1080" w:right="1080" w:bottom="1080" w:left="1080" w:header="1440" w:footer="720" w:gutter="0"/>
          <w:cols w:space="720"/>
          <w:titlePg/>
          <w:docGrid w:linePitch="360"/>
        </w:sectPr>
      </w:pPr>
    </w:p>
    <w:p w:rsidR="00D012C5" w:rsidRPr="00CF1E13" w:rsidRDefault="00D012C5" w:rsidP="00D012C5">
      <w:pPr>
        <w:widowControl/>
        <w:autoSpaceDE/>
        <w:autoSpaceDN/>
        <w:adjustRightInd/>
        <w:spacing w:after="200" w:line="276" w:lineRule="auto"/>
        <w:rPr>
          <w:rFonts w:ascii="Arial" w:hAnsi="Arial" w:cs="Arial"/>
          <w:b/>
          <w:sz w:val="22"/>
          <w:szCs w:val="22"/>
        </w:rPr>
      </w:pPr>
      <w:r w:rsidRPr="00CF1E13">
        <w:rPr>
          <w:rFonts w:ascii="Arial" w:hAnsi="Arial" w:cs="Arial"/>
          <w:b/>
          <w:sz w:val="22"/>
          <w:szCs w:val="22"/>
        </w:rPr>
        <w:lastRenderedPageBreak/>
        <w:t xml:space="preserve">Appendix 1: Comments from </w:t>
      </w:r>
      <w:r>
        <w:rPr>
          <w:rFonts w:ascii="Arial" w:hAnsi="Arial" w:cs="Arial"/>
          <w:b/>
          <w:sz w:val="22"/>
          <w:szCs w:val="22"/>
        </w:rPr>
        <w:t xml:space="preserve">survey reviewers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5"/>
        <w:gridCol w:w="3856"/>
        <w:gridCol w:w="5355"/>
      </w:tblGrid>
      <w:tr w:rsidR="000D473D" w:rsidRPr="000D473D">
        <w:tc>
          <w:tcPr>
            <w:tcW w:w="1849" w:type="pct"/>
          </w:tcPr>
          <w:p w:rsidR="00D012C5" w:rsidRPr="000D473D" w:rsidRDefault="00D012C5" w:rsidP="00801B12">
            <w:pPr>
              <w:tabs>
                <w:tab w:val="left" w:pos="270"/>
              </w:tabs>
              <w:spacing w:before="60"/>
              <w:rPr>
                <w:b/>
              </w:rPr>
            </w:pPr>
            <w:r w:rsidRPr="000D473D">
              <w:rPr>
                <w:b/>
              </w:rPr>
              <w:t>Original Question</w:t>
            </w:r>
          </w:p>
        </w:tc>
        <w:tc>
          <w:tcPr>
            <w:tcW w:w="1319" w:type="pct"/>
          </w:tcPr>
          <w:p w:rsidR="00D012C5" w:rsidRPr="000D473D" w:rsidRDefault="00D012C5" w:rsidP="00801B12">
            <w:pPr>
              <w:tabs>
                <w:tab w:val="left" w:pos="270"/>
              </w:tabs>
              <w:spacing w:before="60"/>
              <w:rPr>
                <w:b/>
              </w:rPr>
            </w:pPr>
            <w:r w:rsidRPr="000D473D">
              <w:rPr>
                <w:b/>
              </w:rPr>
              <w:t>Comments</w:t>
            </w:r>
          </w:p>
        </w:tc>
        <w:tc>
          <w:tcPr>
            <w:tcW w:w="1832" w:type="pct"/>
          </w:tcPr>
          <w:p w:rsidR="00D012C5" w:rsidRPr="000D473D" w:rsidRDefault="00D012C5" w:rsidP="00801B12">
            <w:pPr>
              <w:tabs>
                <w:tab w:val="left" w:pos="270"/>
              </w:tabs>
              <w:spacing w:before="60"/>
              <w:rPr>
                <w:b/>
              </w:rPr>
            </w:pPr>
            <w:r w:rsidRPr="000D473D">
              <w:rPr>
                <w:b/>
              </w:rPr>
              <w:t>Revised Question</w:t>
            </w:r>
          </w:p>
        </w:tc>
      </w:tr>
      <w:tr w:rsidR="000D473D" w:rsidRPr="000D473D">
        <w:trPr>
          <w:trHeight w:val="1700"/>
        </w:trPr>
        <w:tc>
          <w:tcPr>
            <w:tcW w:w="1849" w:type="pct"/>
          </w:tcPr>
          <w:p w:rsidR="00D012C5" w:rsidRPr="000D473D" w:rsidRDefault="00D012C5" w:rsidP="006C3D96">
            <w:pPr>
              <w:pStyle w:val="ListParagraph"/>
              <w:widowControl/>
              <w:numPr>
                <w:ilvl w:val="0"/>
                <w:numId w:val="10"/>
              </w:numPr>
              <w:autoSpaceDE/>
              <w:autoSpaceDN/>
              <w:adjustRightInd/>
              <w:ind w:left="360"/>
              <w:rPr>
                <w:i/>
              </w:rPr>
            </w:pPr>
            <w:r w:rsidRPr="000D473D">
              <w:t xml:space="preserve">Which of the following best describes your use of Landsat imagery? </w:t>
            </w:r>
            <w:r w:rsidRPr="000D473D">
              <w:rPr>
                <w:i/>
              </w:rPr>
              <w:t>Please select only one answer.</w:t>
            </w:r>
          </w:p>
          <w:p w:rsidR="00D012C5" w:rsidRPr="000D473D" w:rsidRDefault="00D012C5" w:rsidP="006C3D96">
            <w:pPr>
              <w:widowControl/>
              <w:numPr>
                <w:ilvl w:val="0"/>
                <w:numId w:val="9"/>
              </w:numPr>
              <w:tabs>
                <w:tab w:val="clear" w:pos="720"/>
                <w:tab w:val="num" w:pos="1080"/>
              </w:tabs>
              <w:autoSpaceDE/>
              <w:autoSpaceDN/>
              <w:adjustRightInd/>
              <w:ind w:left="1080"/>
            </w:pPr>
            <w:r w:rsidRPr="000D473D">
              <w:t>I use Landsat imagery primarily for operational work (i.e., required tasks).</w:t>
            </w:r>
          </w:p>
          <w:p w:rsidR="00D012C5" w:rsidRPr="000D473D" w:rsidRDefault="00D012C5" w:rsidP="006C3D96">
            <w:pPr>
              <w:widowControl/>
              <w:numPr>
                <w:ilvl w:val="0"/>
                <w:numId w:val="9"/>
              </w:numPr>
              <w:tabs>
                <w:tab w:val="clear" w:pos="720"/>
                <w:tab w:val="num" w:pos="1080"/>
              </w:tabs>
              <w:autoSpaceDE/>
              <w:autoSpaceDN/>
              <w:adjustRightInd/>
              <w:ind w:left="1080"/>
            </w:pPr>
            <w:r w:rsidRPr="000D473D">
              <w:t>I use Landsat imagery primarily for non-operational work, including research and education.</w:t>
            </w:r>
          </w:p>
          <w:p w:rsidR="00D012C5" w:rsidRPr="000D473D" w:rsidRDefault="00D012C5" w:rsidP="006C3D96">
            <w:pPr>
              <w:widowControl/>
              <w:numPr>
                <w:ilvl w:val="0"/>
                <w:numId w:val="9"/>
              </w:numPr>
              <w:tabs>
                <w:tab w:val="clear" w:pos="720"/>
                <w:tab w:val="num" w:pos="1080"/>
              </w:tabs>
              <w:autoSpaceDE/>
              <w:autoSpaceDN/>
              <w:adjustRightInd/>
              <w:ind w:left="1080"/>
            </w:pPr>
            <w:r w:rsidRPr="000D473D">
              <w:t>I use Landsat imagery for a mix of operational and non-operational work.</w:t>
            </w:r>
          </w:p>
          <w:p w:rsidR="00D012C5" w:rsidRPr="000D473D" w:rsidRDefault="00D012C5" w:rsidP="00276997">
            <w:pPr>
              <w:widowControl/>
              <w:autoSpaceDE/>
              <w:autoSpaceDN/>
              <w:adjustRightInd/>
              <w:ind w:left="1080"/>
            </w:pPr>
          </w:p>
        </w:tc>
        <w:tc>
          <w:tcPr>
            <w:tcW w:w="1319" w:type="pct"/>
          </w:tcPr>
          <w:p w:rsidR="00D012C5" w:rsidRPr="000D473D" w:rsidRDefault="00D012C5" w:rsidP="00801B12">
            <w:pPr>
              <w:tabs>
                <w:tab w:val="left" w:pos="270"/>
              </w:tabs>
              <w:spacing w:before="60"/>
            </w:pPr>
            <w:r w:rsidRPr="000D473D">
              <w:t xml:space="preserve">“The explanation for the term operational, “required tasks”, is problematic for me. For me [operational] implies a certain level of reliability - I can build a work flow around a data source and know that the source will be available when I need it. Some operational products rely on satellite imagery and would not/could not be produced without that input.” </w:t>
            </w:r>
          </w:p>
          <w:p w:rsidR="00D012C5" w:rsidRPr="000D473D" w:rsidRDefault="00D012C5" w:rsidP="00801B12">
            <w:pPr>
              <w:tabs>
                <w:tab w:val="left" w:pos="270"/>
              </w:tabs>
              <w:spacing w:before="60"/>
            </w:pPr>
          </w:p>
          <w:p w:rsidR="00D012C5" w:rsidRPr="000D473D" w:rsidRDefault="00D012C5" w:rsidP="00801B12">
            <w:pPr>
              <w:pStyle w:val="CommentText"/>
            </w:pPr>
            <w:r w:rsidRPr="000D473D">
              <w:t>“This seems a little confusing, but I guess if you are someone who uses it for operational projects you’ll know that.”</w:t>
            </w:r>
            <w:r w:rsidRPr="000D473D">
              <w:br/>
            </w:r>
          </w:p>
        </w:tc>
        <w:tc>
          <w:tcPr>
            <w:tcW w:w="1832" w:type="pct"/>
          </w:tcPr>
          <w:p w:rsidR="00D012C5" w:rsidRPr="000D473D" w:rsidRDefault="00D012C5" w:rsidP="006C3D96">
            <w:pPr>
              <w:pStyle w:val="ListParagraph"/>
              <w:widowControl/>
              <w:numPr>
                <w:ilvl w:val="0"/>
                <w:numId w:val="11"/>
              </w:numPr>
              <w:autoSpaceDE/>
              <w:autoSpaceDN/>
              <w:adjustRightInd/>
              <w:ind w:left="371"/>
              <w:rPr>
                <w:i/>
              </w:rPr>
            </w:pPr>
            <w:r w:rsidRPr="000D473D">
              <w:t xml:space="preserve">In answering the following question, consider operational work to be continuous or ongoing work which either relies on the consistent availability of Landsat imagery or is mandated or required (e.g., crop reports, routine mapping, monitoring). Non-operational work includes one-time projects or other work which is not required (e.g., scientific research). Which of the following best describes your use of Landsat imagery? </w:t>
            </w:r>
            <w:r w:rsidRPr="000D473D">
              <w:rPr>
                <w:i/>
              </w:rPr>
              <w:t>Please select only one answer.</w:t>
            </w:r>
          </w:p>
          <w:p w:rsidR="00D012C5" w:rsidRPr="000D473D" w:rsidRDefault="00D012C5" w:rsidP="006C3D96">
            <w:pPr>
              <w:widowControl/>
              <w:numPr>
                <w:ilvl w:val="0"/>
                <w:numId w:val="9"/>
              </w:numPr>
              <w:tabs>
                <w:tab w:val="clear" w:pos="720"/>
                <w:tab w:val="num" w:pos="1080"/>
              </w:tabs>
              <w:autoSpaceDE/>
              <w:autoSpaceDN/>
              <w:adjustRightInd/>
              <w:ind w:left="1080"/>
            </w:pPr>
            <w:r w:rsidRPr="000D473D">
              <w:t xml:space="preserve">I use Landsat imagery </w:t>
            </w:r>
            <w:r w:rsidRPr="000D473D">
              <w:rPr>
                <w:b/>
              </w:rPr>
              <w:t>primarily</w:t>
            </w:r>
            <w:r w:rsidRPr="000D473D">
              <w:t xml:space="preserve"> for operational work.</w:t>
            </w:r>
          </w:p>
          <w:p w:rsidR="00D012C5" w:rsidRPr="000D473D" w:rsidRDefault="00D012C5" w:rsidP="006C3D96">
            <w:pPr>
              <w:widowControl/>
              <w:numPr>
                <w:ilvl w:val="0"/>
                <w:numId w:val="9"/>
              </w:numPr>
              <w:tabs>
                <w:tab w:val="clear" w:pos="720"/>
                <w:tab w:val="num" w:pos="1080"/>
              </w:tabs>
              <w:autoSpaceDE/>
              <w:autoSpaceDN/>
              <w:adjustRightInd/>
              <w:ind w:left="1080"/>
            </w:pPr>
            <w:r w:rsidRPr="000D473D">
              <w:t xml:space="preserve">I use Landsat imagery </w:t>
            </w:r>
            <w:r w:rsidRPr="000D473D">
              <w:rPr>
                <w:b/>
              </w:rPr>
              <w:t>primarily</w:t>
            </w:r>
            <w:r w:rsidRPr="000D473D">
              <w:t xml:space="preserve"> for non-operational work.</w:t>
            </w:r>
          </w:p>
          <w:p w:rsidR="00D012C5" w:rsidRPr="000D473D" w:rsidRDefault="00D012C5" w:rsidP="006C3D96">
            <w:pPr>
              <w:widowControl/>
              <w:numPr>
                <w:ilvl w:val="0"/>
                <w:numId w:val="9"/>
              </w:numPr>
              <w:tabs>
                <w:tab w:val="clear" w:pos="720"/>
                <w:tab w:val="num" w:pos="1080"/>
              </w:tabs>
              <w:autoSpaceDE/>
              <w:autoSpaceDN/>
              <w:adjustRightInd/>
              <w:ind w:left="1080"/>
            </w:pPr>
            <w:r w:rsidRPr="000D473D">
              <w:t>I use Landsat imagery for a mix of operational and non-operational work.</w:t>
            </w:r>
          </w:p>
        </w:tc>
      </w:tr>
      <w:tr w:rsidR="000D473D" w:rsidRPr="000D473D">
        <w:trPr>
          <w:trHeight w:val="2942"/>
        </w:trPr>
        <w:tc>
          <w:tcPr>
            <w:tcW w:w="1849" w:type="pct"/>
          </w:tcPr>
          <w:p w:rsidR="00D012C5" w:rsidRPr="000D473D" w:rsidRDefault="00D012C5" w:rsidP="006C3D96">
            <w:pPr>
              <w:pStyle w:val="ListParagraph"/>
              <w:widowControl/>
              <w:numPr>
                <w:ilvl w:val="0"/>
                <w:numId w:val="14"/>
              </w:numPr>
              <w:autoSpaceDE/>
              <w:autoSpaceDN/>
              <w:adjustRightInd/>
              <w:ind w:left="360"/>
            </w:pPr>
            <w:r w:rsidRPr="000D473D">
              <w:t xml:space="preserve">At what scales were your projects that used Landsat imagery </w:t>
            </w:r>
            <w:r w:rsidRPr="000D473D">
              <w:rPr>
                <w:b/>
              </w:rPr>
              <w:t>over the past year</w:t>
            </w:r>
            <w:r w:rsidRPr="000D473D">
              <w:t xml:space="preserve">?  </w:t>
            </w:r>
            <w:r w:rsidRPr="000D473D">
              <w:rPr>
                <w:i/>
              </w:rPr>
              <w:t>Please check all that apply.</w:t>
            </w:r>
          </w:p>
          <w:p w:rsidR="00D012C5" w:rsidRPr="000D473D" w:rsidRDefault="00D012C5" w:rsidP="006C3D96">
            <w:pPr>
              <w:widowControl/>
              <w:numPr>
                <w:ilvl w:val="0"/>
                <w:numId w:val="12"/>
              </w:numPr>
              <w:tabs>
                <w:tab w:val="clear" w:pos="720"/>
                <w:tab w:val="num" w:pos="1080"/>
              </w:tabs>
              <w:autoSpaceDE/>
              <w:autoSpaceDN/>
              <w:adjustRightInd/>
              <w:ind w:left="1080"/>
            </w:pPr>
            <w:r w:rsidRPr="000D473D">
              <w:t>Local (e.g., county, city)</w:t>
            </w:r>
          </w:p>
          <w:p w:rsidR="00D012C5" w:rsidRPr="000D473D" w:rsidRDefault="00D012C5" w:rsidP="006C3D96">
            <w:pPr>
              <w:widowControl/>
              <w:numPr>
                <w:ilvl w:val="0"/>
                <w:numId w:val="12"/>
              </w:numPr>
              <w:tabs>
                <w:tab w:val="clear" w:pos="720"/>
                <w:tab w:val="num" w:pos="1080"/>
              </w:tabs>
              <w:autoSpaceDE/>
              <w:autoSpaceDN/>
              <w:adjustRightInd/>
              <w:ind w:left="1080"/>
            </w:pPr>
            <w:r w:rsidRPr="000D473D">
              <w:t>State/Province/Department</w:t>
            </w:r>
          </w:p>
          <w:p w:rsidR="00D012C5" w:rsidRPr="000D473D" w:rsidRDefault="00D012C5" w:rsidP="006C3D96">
            <w:pPr>
              <w:widowControl/>
              <w:numPr>
                <w:ilvl w:val="0"/>
                <w:numId w:val="12"/>
              </w:numPr>
              <w:tabs>
                <w:tab w:val="clear" w:pos="720"/>
                <w:tab w:val="num" w:pos="1080"/>
              </w:tabs>
              <w:autoSpaceDE/>
              <w:autoSpaceDN/>
              <w:adjustRightInd/>
              <w:ind w:left="1080"/>
            </w:pPr>
            <w:r w:rsidRPr="000D473D">
              <w:t>Regional (e.g., more than one state, province, or department)</w:t>
            </w:r>
          </w:p>
          <w:p w:rsidR="00D012C5" w:rsidRPr="000D473D" w:rsidRDefault="00D012C5" w:rsidP="006C3D96">
            <w:pPr>
              <w:widowControl/>
              <w:numPr>
                <w:ilvl w:val="0"/>
                <w:numId w:val="12"/>
              </w:numPr>
              <w:tabs>
                <w:tab w:val="clear" w:pos="720"/>
                <w:tab w:val="num" w:pos="1080"/>
              </w:tabs>
              <w:autoSpaceDE/>
              <w:autoSpaceDN/>
              <w:adjustRightInd/>
              <w:ind w:left="1080"/>
            </w:pPr>
            <w:r w:rsidRPr="000D473D">
              <w:t>National</w:t>
            </w:r>
          </w:p>
          <w:p w:rsidR="00D012C5" w:rsidRPr="000D473D" w:rsidRDefault="00D012C5" w:rsidP="006C3D96">
            <w:pPr>
              <w:widowControl/>
              <w:numPr>
                <w:ilvl w:val="0"/>
                <w:numId w:val="12"/>
              </w:numPr>
              <w:tabs>
                <w:tab w:val="clear" w:pos="720"/>
                <w:tab w:val="num" w:pos="1080"/>
              </w:tabs>
              <w:autoSpaceDE/>
              <w:autoSpaceDN/>
              <w:adjustRightInd/>
              <w:ind w:left="1080"/>
            </w:pPr>
            <w:r w:rsidRPr="000D473D">
              <w:t>Continental</w:t>
            </w:r>
          </w:p>
          <w:p w:rsidR="00D012C5" w:rsidRPr="000D473D" w:rsidRDefault="00D012C5" w:rsidP="006C3D96">
            <w:pPr>
              <w:widowControl/>
              <w:numPr>
                <w:ilvl w:val="0"/>
                <w:numId w:val="12"/>
              </w:numPr>
              <w:tabs>
                <w:tab w:val="clear" w:pos="720"/>
                <w:tab w:val="num" w:pos="1080"/>
              </w:tabs>
              <w:autoSpaceDE/>
              <w:autoSpaceDN/>
              <w:adjustRightInd/>
              <w:ind w:left="1080"/>
            </w:pPr>
            <w:r w:rsidRPr="000D473D">
              <w:t>Global</w:t>
            </w:r>
          </w:p>
        </w:tc>
        <w:tc>
          <w:tcPr>
            <w:tcW w:w="1319" w:type="pct"/>
          </w:tcPr>
          <w:p w:rsidR="00D012C5" w:rsidRPr="000D473D" w:rsidRDefault="00D012C5" w:rsidP="00801B12">
            <w:pPr>
              <w:pStyle w:val="CommentText"/>
            </w:pPr>
            <w:r w:rsidRPr="000D473D">
              <w:t>“If possible  consider adding watershed, basin–landscape boundaries  - are very important and do not fit in the categories presented unless you add them to local”</w:t>
            </w:r>
          </w:p>
          <w:p w:rsidR="00D012C5" w:rsidRPr="000D473D" w:rsidRDefault="00D012C5" w:rsidP="00801B12">
            <w:pPr>
              <w:widowControl/>
              <w:autoSpaceDE/>
              <w:autoSpaceDN/>
              <w:adjustRightInd/>
              <w:spacing w:before="100" w:beforeAutospacing="1" w:after="100" w:afterAutospacing="1"/>
            </w:pPr>
            <w:r w:rsidRPr="000D473D">
              <w:t xml:space="preserve">“For the scale question, I suggest that you add a multi-county option (multi-city, etc) for those of us who live in large states like Texas, Alaska, California, etc.”  </w:t>
            </w:r>
          </w:p>
          <w:p w:rsidR="00D012C5" w:rsidRPr="000D473D" w:rsidRDefault="00D012C5" w:rsidP="00801B12">
            <w:pPr>
              <w:tabs>
                <w:tab w:val="left" w:pos="270"/>
              </w:tabs>
              <w:spacing w:before="60"/>
            </w:pPr>
          </w:p>
        </w:tc>
        <w:tc>
          <w:tcPr>
            <w:tcW w:w="1832" w:type="pct"/>
          </w:tcPr>
          <w:p w:rsidR="00D012C5" w:rsidRPr="000D473D" w:rsidRDefault="00D012C5" w:rsidP="006C3D96">
            <w:pPr>
              <w:pStyle w:val="ListParagraph"/>
              <w:widowControl/>
              <w:numPr>
                <w:ilvl w:val="0"/>
                <w:numId w:val="13"/>
              </w:numPr>
              <w:autoSpaceDE/>
              <w:autoSpaceDN/>
              <w:adjustRightInd/>
              <w:ind w:left="342"/>
            </w:pPr>
            <w:r w:rsidRPr="000D473D">
              <w:t xml:space="preserve">At what scales were your projects that used Landsat imagery </w:t>
            </w:r>
            <w:r w:rsidRPr="000D473D">
              <w:rPr>
                <w:b/>
              </w:rPr>
              <w:t>over the past year</w:t>
            </w:r>
            <w:r w:rsidRPr="000D473D">
              <w:t xml:space="preserve">?  </w:t>
            </w:r>
            <w:r w:rsidRPr="000D473D">
              <w:rPr>
                <w:i/>
              </w:rPr>
              <w:t>Please check all that apply.</w:t>
            </w:r>
          </w:p>
          <w:p w:rsidR="00D012C5" w:rsidRPr="000D473D" w:rsidRDefault="00D012C5" w:rsidP="006C3D96">
            <w:pPr>
              <w:widowControl/>
              <w:numPr>
                <w:ilvl w:val="0"/>
                <w:numId w:val="12"/>
              </w:numPr>
              <w:tabs>
                <w:tab w:val="clear" w:pos="720"/>
              </w:tabs>
              <w:autoSpaceDE/>
              <w:autoSpaceDN/>
              <w:adjustRightInd/>
              <w:ind w:left="1080"/>
            </w:pPr>
            <w:r w:rsidRPr="000D473D">
              <w:t>Local (e.g., county, city, small watersheds)</w:t>
            </w:r>
          </w:p>
          <w:p w:rsidR="00D012C5" w:rsidRPr="000D473D" w:rsidRDefault="00D012C5" w:rsidP="006C3D96">
            <w:pPr>
              <w:widowControl/>
              <w:numPr>
                <w:ilvl w:val="0"/>
                <w:numId w:val="12"/>
              </w:numPr>
              <w:tabs>
                <w:tab w:val="clear" w:pos="720"/>
              </w:tabs>
              <w:autoSpaceDE/>
              <w:autoSpaceDN/>
              <w:adjustRightInd/>
              <w:ind w:left="1080"/>
            </w:pPr>
            <w:r w:rsidRPr="000D473D">
              <w:t>More than one local entity (e.g., multi-county, large watersheds)</w:t>
            </w:r>
          </w:p>
          <w:p w:rsidR="00D012C5" w:rsidRPr="000D473D" w:rsidRDefault="00D012C5" w:rsidP="006C3D96">
            <w:pPr>
              <w:widowControl/>
              <w:numPr>
                <w:ilvl w:val="0"/>
                <w:numId w:val="12"/>
              </w:numPr>
              <w:tabs>
                <w:tab w:val="clear" w:pos="720"/>
              </w:tabs>
              <w:autoSpaceDE/>
              <w:autoSpaceDN/>
              <w:adjustRightInd/>
              <w:ind w:left="1080"/>
            </w:pPr>
            <w:r w:rsidRPr="000D473D">
              <w:t>State/Province/Department/Region</w:t>
            </w:r>
          </w:p>
          <w:p w:rsidR="00D012C5" w:rsidRPr="000D473D" w:rsidRDefault="00D012C5" w:rsidP="006C3D96">
            <w:pPr>
              <w:widowControl/>
              <w:numPr>
                <w:ilvl w:val="0"/>
                <w:numId w:val="12"/>
              </w:numPr>
              <w:tabs>
                <w:tab w:val="clear" w:pos="720"/>
              </w:tabs>
              <w:autoSpaceDE/>
              <w:autoSpaceDN/>
              <w:adjustRightInd/>
              <w:ind w:left="1080"/>
            </w:pPr>
            <w:r w:rsidRPr="000D473D">
              <w:t>Multi-state, province, department, or region</w:t>
            </w:r>
          </w:p>
          <w:p w:rsidR="00D012C5" w:rsidRPr="000D473D" w:rsidRDefault="00D012C5" w:rsidP="006C3D96">
            <w:pPr>
              <w:widowControl/>
              <w:numPr>
                <w:ilvl w:val="0"/>
                <w:numId w:val="12"/>
              </w:numPr>
              <w:tabs>
                <w:tab w:val="clear" w:pos="720"/>
              </w:tabs>
              <w:autoSpaceDE/>
              <w:autoSpaceDN/>
              <w:adjustRightInd/>
              <w:ind w:left="1080"/>
            </w:pPr>
            <w:r w:rsidRPr="000D473D">
              <w:t>National</w:t>
            </w:r>
          </w:p>
          <w:p w:rsidR="00D012C5" w:rsidRPr="000D473D" w:rsidRDefault="00D012C5" w:rsidP="006C3D96">
            <w:pPr>
              <w:widowControl/>
              <w:numPr>
                <w:ilvl w:val="0"/>
                <w:numId w:val="12"/>
              </w:numPr>
              <w:tabs>
                <w:tab w:val="clear" w:pos="720"/>
              </w:tabs>
              <w:autoSpaceDE/>
              <w:autoSpaceDN/>
              <w:adjustRightInd/>
              <w:ind w:left="1080"/>
            </w:pPr>
            <w:r w:rsidRPr="000D473D">
              <w:t>Continental</w:t>
            </w:r>
          </w:p>
          <w:p w:rsidR="00D012C5" w:rsidRPr="000D473D" w:rsidRDefault="00D012C5" w:rsidP="006C3D96">
            <w:pPr>
              <w:widowControl/>
              <w:numPr>
                <w:ilvl w:val="0"/>
                <w:numId w:val="12"/>
              </w:numPr>
              <w:tabs>
                <w:tab w:val="clear" w:pos="720"/>
              </w:tabs>
              <w:autoSpaceDE/>
              <w:autoSpaceDN/>
              <w:adjustRightInd/>
              <w:ind w:left="1080"/>
            </w:pPr>
            <w:r w:rsidRPr="000D473D">
              <w:t>Global</w:t>
            </w:r>
          </w:p>
        </w:tc>
      </w:tr>
      <w:tr w:rsidR="000D473D" w:rsidRPr="000D473D">
        <w:trPr>
          <w:trHeight w:val="1241"/>
        </w:trPr>
        <w:tc>
          <w:tcPr>
            <w:tcW w:w="1849" w:type="pct"/>
          </w:tcPr>
          <w:p w:rsidR="00D012C5" w:rsidRPr="000D473D" w:rsidRDefault="00D012C5" w:rsidP="00801B12">
            <w:pPr>
              <w:tabs>
                <w:tab w:val="left" w:pos="0"/>
              </w:tabs>
              <w:spacing w:before="60"/>
              <w:ind w:left="720"/>
            </w:pPr>
            <w:r w:rsidRPr="000D473D">
              <w:t>Not applicable – new question.</w:t>
            </w:r>
          </w:p>
        </w:tc>
        <w:tc>
          <w:tcPr>
            <w:tcW w:w="1319" w:type="pct"/>
          </w:tcPr>
          <w:p w:rsidR="00D012C5" w:rsidRPr="000D473D" w:rsidRDefault="00D012C5" w:rsidP="00801B12">
            <w:pPr>
              <w:pStyle w:val="CommentText"/>
            </w:pPr>
            <w:r w:rsidRPr="000D473D">
              <w:t>“Think it would be important to ask how many years they been using satellite imagery/GIS? 2 years versus 25 is probably meaningful.”</w:t>
            </w:r>
          </w:p>
        </w:tc>
        <w:tc>
          <w:tcPr>
            <w:tcW w:w="1832" w:type="pct"/>
          </w:tcPr>
          <w:p w:rsidR="00D012C5" w:rsidRPr="000D473D" w:rsidRDefault="00D012C5" w:rsidP="006C3D96">
            <w:pPr>
              <w:pStyle w:val="ListParagraph"/>
              <w:widowControl/>
              <w:numPr>
                <w:ilvl w:val="0"/>
                <w:numId w:val="15"/>
              </w:numPr>
              <w:autoSpaceDE/>
              <w:autoSpaceDN/>
              <w:adjustRightInd/>
              <w:ind w:left="342"/>
            </w:pPr>
            <w:r w:rsidRPr="000D473D">
              <w:t xml:space="preserve">How many years have you been using satellite imagery or GIS software?  </w:t>
            </w:r>
            <w:r w:rsidRPr="000D473D">
              <w:rPr>
                <w:i/>
              </w:rPr>
              <w:t>Please write a number in the box below.</w:t>
            </w:r>
          </w:p>
          <w:p w:rsidR="00D012C5" w:rsidRPr="000D473D" w:rsidRDefault="00D012C5" w:rsidP="00801B12">
            <w:pPr>
              <w:pStyle w:val="ListParagraph"/>
            </w:pPr>
          </w:p>
          <w:tbl>
            <w:tblPr>
              <w:tblW w:w="0" w:type="auto"/>
              <w:tblInd w:w="1188" w:type="dxa"/>
              <w:tblLook w:val="00A0" w:firstRow="1" w:lastRow="0" w:firstColumn="1" w:lastColumn="0" w:noHBand="0" w:noVBand="0"/>
            </w:tblPr>
            <w:tblGrid>
              <w:gridCol w:w="1080"/>
              <w:gridCol w:w="1170"/>
            </w:tblGrid>
            <w:tr w:rsidR="00D012C5" w:rsidRPr="000D473D">
              <w:tc>
                <w:tcPr>
                  <w:tcW w:w="1080" w:type="dxa"/>
                  <w:tcBorders>
                    <w:right w:val="single" w:sz="4" w:space="0" w:color="auto"/>
                  </w:tcBorders>
                </w:tcPr>
                <w:p w:rsidR="00D012C5" w:rsidRPr="000D473D" w:rsidRDefault="00D012C5" w:rsidP="00801B12">
                  <w:r w:rsidRPr="000D473D">
                    <w:t>Years</w:t>
                  </w:r>
                </w:p>
              </w:tc>
              <w:tc>
                <w:tcPr>
                  <w:tcW w:w="1170" w:type="dxa"/>
                  <w:tcBorders>
                    <w:top w:val="single" w:sz="4" w:space="0" w:color="auto"/>
                    <w:left w:val="single" w:sz="4" w:space="0" w:color="auto"/>
                    <w:bottom w:val="single" w:sz="4" w:space="0" w:color="auto"/>
                    <w:right w:val="single" w:sz="4" w:space="0" w:color="auto"/>
                  </w:tcBorders>
                </w:tcPr>
                <w:p w:rsidR="00D012C5" w:rsidRPr="000D473D" w:rsidRDefault="00D012C5" w:rsidP="00801B12"/>
              </w:tc>
            </w:tr>
          </w:tbl>
          <w:p w:rsidR="00D012C5" w:rsidRPr="000D473D" w:rsidRDefault="00D012C5" w:rsidP="00801B12">
            <w:pPr>
              <w:spacing w:before="60"/>
            </w:pPr>
          </w:p>
        </w:tc>
      </w:tr>
    </w:tbl>
    <w:p w:rsidR="00D012C5" w:rsidRPr="00CF1E13" w:rsidRDefault="00D012C5" w:rsidP="000D473D">
      <w:pPr>
        <w:pStyle w:val="NormalWeb"/>
        <w:textAlignment w:val="top"/>
        <w:rPr>
          <w:rFonts w:ascii="Arial" w:hAnsi="Arial" w:cs="Arial"/>
          <w:sz w:val="22"/>
          <w:szCs w:val="22"/>
        </w:rPr>
      </w:pPr>
    </w:p>
    <w:sectPr w:rsidR="00D012C5" w:rsidRPr="00CF1E13" w:rsidSect="000D473D">
      <w:pgSz w:w="15840" w:h="12240" w:orient="landscape" w:code="1"/>
      <w:pgMar w:top="720" w:right="720" w:bottom="720" w:left="72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CB9" w:rsidRDefault="00B16CB9">
      <w:r>
        <w:separator/>
      </w:r>
    </w:p>
  </w:endnote>
  <w:endnote w:type="continuationSeparator" w:id="0">
    <w:p w:rsidR="00B16CB9" w:rsidRDefault="00B1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E9" w:rsidRDefault="00DA2737" w:rsidP="00747838">
    <w:pPr>
      <w:pStyle w:val="Footer"/>
      <w:framePr w:wrap="around" w:vAnchor="text" w:hAnchor="margin" w:xAlign="center" w:y="1"/>
      <w:rPr>
        <w:rStyle w:val="PageNumber"/>
      </w:rPr>
    </w:pPr>
    <w:r>
      <w:rPr>
        <w:rStyle w:val="PageNumber"/>
      </w:rPr>
      <w:fldChar w:fldCharType="begin"/>
    </w:r>
    <w:r w:rsidR="00771CE9">
      <w:rPr>
        <w:rStyle w:val="PageNumber"/>
      </w:rPr>
      <w:instrText xml:space="preserve">PAGE  </w:instrText>
    </w:r>
    <w:r>
      <w:rPr>
        <w:rStyle w:val="PageNumber"/>
      </w:rPr>
      <w:fldChar w:fldCharType="end"/>
    </w:r>
  </w:p>
  <w:p w:rsidR="00771CE9" w:rsidRDefault="00771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E9" w:rsidRDefault="00DA2737" w:rsidP="00747838">
    <w:pPr>
      <w:pStyle w:val="Footer"/>
      <w:framePr w:wrap="around" w:vAnchor="text" w:hAnchor="margin" w:xAlign="center" w:y="1"/>
      <w:rPr>
        <w:rStyle w:val="PageNumber"/>
      </w:rPr>
    </w:pPr>
    <w:r>
      <w:rPr>
        <w:rStyle w:val="PageNumber"/>
      </w:rPr>
      <w:fldChar w:fldCharType="begin"/>
    </w:r>
    <w:r w:rsidR="00771CE9">
      <w:rPr>
        <w:rStyle w:val="PageNumber"/>
      </w:rPr>
      <w:instrText xml:space="preserve">PAGE  </w:instrText>
    </w:r>
    <w:r>
      <w:rPr>
        <w:rStyle w:val="PageNumber"/>
      </w:rPr>
      <w:fldChar w:fldCharType="separate"/>
    </w:r>
    <w:r w:rsidR="008C4D08">
      <w:rPr>
        <w:rStyle w:val="PageNumber"/>
        <w:noProof/>
      </w:rPr>
      <w:t>4</w:t>
    </w:r>
    <w:r>
      <w:rPr>
        <w:rStyle w:val="PageNumber"/>
      </w:rPr>
      <w:fldChar w:fldCharType="end"/>
    </w:r>
  </w:p>
  <w:p w:rsidR="00771CE9" w:rsidRDefault="00771CE9" w:rsidP="00B02D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E9" w:rsidRDefault="00DA2737">
    <w:pPr>
      <w:pStyle w:val="Footer"/>
      <w:jc w:val="right"/>
    </w:pPr>
    <w:r>
      <w:fldChar w:fldCharType="begin"/>
    </w:r>
    <w:r w:rsidR="00AD5CCC">
      <w:instrText xml:space="preserve"> PAGE   \* MERGEFORMAT </w:instrText>
    </w:r>
    <w:r>
      <w:fldChar w:fldCharType="separate"/>
    </w:r>
    <w:r w:rsidR="008C4D08">
      <w:rPr>
        <w:noProof/>
      </w:rPr>
      <w:t>13</w:t>
    </w:r>
    <w:r>
      <w:rPr>
        <w:noProof/>
      </w:rPr>
      <w:fldChar w:fldCharType="end"/>
    </w:r>
  </w:p>
  <w:p w:rsidR="00771CE9" w:rsidRDefault="00771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CB9" w:rsidRDefault="00B16CB9">
      <w:r>
        <w:separator/>
      </w:r>
    </w:p>
  </w:footnote>
  <w:footnote w:type="continuationSeparator" w:id="0">
    <w:p w:rsidR="00B16CB9" w:rsidRDefault="00B16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E9" w:rsidRDefault="00771CE9">
    <w:pPr>
      <w:pStyle w:val="Header"/>
      <w:jc w:val="right"/>
    </w:pPr>
  </w:p>
  <w:p w:rsidR="00771CE9" w:rsidRDefault="00771C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DE1"/>
    <w:multiLevelType w:val="hybridMultilevel"/>
    <w:tmpl w:val="AFDAE79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DE2113"/>
    <w:multiLevelType w:val="hybridMultilevel"/>
    <w:tmpl w:val="126AC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B0744A"/>
    <w:multiLevelType w:val="hybridMultilevel"/>
    <w:tmpl w:val="0B6814FC"/>
    <w:lvl w:ilvl="0" w:tplc="902EBFF2">
      <w:start w:val="73"/>
      <w:numFmt w:val="decimal"/>
      <w:lvlText w:val="%1."/>
      <w:lvlJc w:val="left"/>
      <w:pPr>
        <w:ind w:left="72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151690"/>
    <w:multiLevelType w:val="hybridMultilevel"/>
    <w:tmpl w:val="9F503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ED7981"/>
    <w:multiLevelType w:val="hybridMultilevel"/>
    <w:tmpl w:val="3C8A07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5F44E8"/>
    <w:multiLevelType w:val="hybridMultilevel"/>
    <w:tmpl w:val="5DFE2E3A"/>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2110C87"/>
    <w:multiLevelType w:val="hybridMultilevel"/>
    <w:tmpl w:val="5464D7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3CF71F1"/>
    <w:multiLevelType w:val="hybridMultilevel"/>
    <w:tmpl w:val="5608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101B90"/>
    <w:multiLevelType w:val="hybridMultilevel"/>
    <w:tmpl w:val="F46C886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A44A5C"/>
    <w:multiLevelType w:val="hybridMultilevel"/>
    <w:tmpl w:val="E200CDB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CF45042"/>
    <w:multiLevelType w:val="hybridMultilevel"/>
    <w:tmpl w:val="939097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833237"/>
    <w:multiLevelType w:val="hybridMultilevel"/>
    <w:tmpl w:val="500E9804"/>
    <w:lvl w:ilvl="0" w:tplc="77CC3B00">
      <w:start w:val="4"/>
      <w:numFmt w:val="decimal"/>
      <w:lvlText w:val="%1."/>
      <w:lvlJc w:val="left"/>
      <w:pPr>
        <w:ind w:left="72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5A7A63"/>
    <w:multiLevelType w:val="hybridMultilevel"/>
    <w:tmpl w:val="D6AAB68E"/>
    <w:lvl w:ilvl="0" w:tplc="6382E74A">
      <w:start w:val="15"/>
      <w:numFmt w:val="decimal"/>
      <w:lvlText w:val="%1."/>
      <w:lvlJc w:val="left"/>
      <w:pPr>
        <w:ind w:left="72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345F06"/>
    <w:multiLevelType w:val="hybridMultilevel"/>
    <w:tmpl w:val="54BE6D4E"/>
    <w:lvl w:ilvl="0" w:tplc="A51252AA">
      <w:start w:val="15"/>
      <w:numFmt w:val="decimal"/>
      <w:lvlText w:val="%1."/>
      <w:lvlJc w:val="left"/>
      <w:pPr>
        <w:ind w:left="72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1D29A0"/>
    <w:multiLevelType w:val="hybridMultilevel"/>
    <w:tmpl w:val="81B21474"/>
    <w:lvl w:ilvl="0" w:tplc="8B804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300CE9"/>
    <w:multiLevelType w:val="hybridMultilevel"/>
    <w:tmpl w:val="81B21474"/>
    <w:lvl w:ilvl="0" w:tplc="8B804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D21622"/>
    <w:multiLevelType w:val="hybridMultilevel"/>
    <w:tmpl w:val="AEFC6B7C"/>
    <w:lvl w:ilvl="0" w:tplc="96CA4C18">
      <w:start w:val="4"/>
      <w:numFmt w:val="decimal"/>
      <w:lvlText w:val="%1."/>
      <w:lvlJc w:val="left"/>
      <w:pPr>
        <w:ind w:left="720" w:hanging="360"/>
      </w:pPr>
      <w:rPr>
        <w:rFonts w:cs="Times New Roman" w:hint="default"/>
        <w:b/>
        <w:i w:val="0"/>
        <w:strike w:val="0"/>
        <w:color w:val="auto"/>
      </w:rPr>
    </w:lvl>
    <w:lvl w:ilvl="1" w:tplc="B72CBF58">
      <w:start w:val="1"/>
      <w:numFmt w:val="bullet"/>
      <w:lvlText w:val="□"/>
      <w:lvlJc w:val="left"/>
      <w:pPr>
        <w:ind w:left="1440" w:hanging="360"/>
      </w:pPr>
      <w:rPr>
        <w:rFonts w:ascii="Times New Roman" w:hAnsi="Times New Roman" w:hint="default"/>
        <w:sz w:val="2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3"/>
  </w:num>
  <w:num w:numId="4">
    <w:abstractNumId w:val="4"/>
  </w:num>
  <w:num w:numId="5">
    <w:abstractNumId w:val="1"/>
  </w:num>
  <w:num w:numId="6">
    <w:abstractNumId w:val="8"/>
  </w:num>
  <w:num w:numId="7">
    <w:abstractNumId w:val="7"/>
  </w:num>
  <w:num w:numId="8">
    <w:abstractNumId w:val="14"/>
  </w:num>
  <w:num w:numId="9">
    <w:abstractNumId w:val="5"/>
  </w:num>
  <w:num w:numId="10">
    <w:abstractNumId w:val="16"/>
  </w:num>
  <w:num w:numId="11">
    <w:abstractNumId w:val="11"/>
  </w:num>
  <w:num w:numId="12">
    <w:abstractNumId w:val="9"/>
  </w:num>
  <w:num w:numId="13">
    <w:abstractNumId w:val="12"/>
  </w:num>
  <w:num w:numId="14">
    <w:abstractNumId w:val="13"/>
  </w:num>
  <w:num w:numId="15">
    <w:abstractNumId w:val="2"/>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F5E56"/>
    <w:rsid w:val="00000DCA"/>
    <w:rsid w:val="0000389D"/>
    <w:rsid w:val="00004705"/>
    <w:rsid w:val="00004B4B"/>
    <w:rsid w:val="00006FF6"/>
    <w:rsid w:val="000127FE"/>
    <w:rsid w:val="000158FF"/>
    <w:rsid w:val="000162A0"/>
    <w:rsid w:val="00017621"/>
    <w:rsid w:val="00020147"/>
    <w:rsid w:val="00023DB8"/>
    <w:rsid w:val="00026063"/>
    <w:rsid w:val="00027410"/>
    <w:rsid w:val="000305D5"/>
    <w:rsid w:val="00034D80"/>
    <w:rsid w:val="000363FF"/>
    <w:rsid w:val="00036D22"/>
    <w:rsid w:val="00037D30"/>
    <w:rsid w:val="0004008A"/>
    <w:rsid w:val="00042020"/>
    <w:rsid w:val="000424A4"/>
    <w:rsid w:val="00043A13"/>
    <w:rsid w:val="00043FEE"/>
    <w:rsid w:val="000461F8"/>
    <w:rsid w:val="000470DE"/>
    <w:rsid w:val="00052850"/>
    <w:rsid w:val="00053A20"/>
    <w:rsid w:val="00054D0E"/>
    <w:rsid w:val="00055942"/>
    <w:rsid w:val="00061476"/>
    <w:rsid w:val="0006177D"/>
    <w:rsid w:val="00062407"/>
    <w:rsid w:val="00062A21"/>
    <w:rsid w:val="00062C4F"/>
    <w:rsid w:val="00063D0B"/>
    <w:rsid w:val="00064E02"/>
    <w:rsid w:val="00065D8E"/>
    <w:rsid w:val="000708FC"/>
    <w:rsid w:val="00074813"/>
    <w:rsid w:val="00076E5B"/>
    <w:rsid w:val="000803A6"/>
    <w:rsid w:val="00081E29"/>
    <w:rsid w:val="00081FAE"/>
    <w:rsid w:val="000838A9"/>
    <w:rsid w:val="00083C24"/>
    <w:rsid w:val="00085DC9"/>
    <w:rsid w:val="00093A73"/>
    <w:rsid w:val="00095586"/>
    <w:rsid w:val="00095FB5"/>
    <w:rsid w:val="000977F3"/>
    <w:rsid w:val="000A0EE4"/>
    <w:rsid w:val="000A2B81"/>
    <w:rsid w:val="000A4CFB"/>
    <w:rsid w:val="000A5F25"/>
    <w:rsid w:val="000A6702"/>
    <w:rsid w:val="000B03C2"/>
    <w:rsid w:val="000B3E05"/>
    <w:rsid w:val="000B41D9"/>
    <w:rsid w:val="000C060E"/>
    <w:rsid w:val="000C0728"/>
    <w:rsid w:val="000C0BBB"/>
    <w:rsid w:val="000C169D"/>
    <w:rsid w:val="000C4EB1"/>
    <w:rsid w:val="000C6A3D"/>
    <w:rsid w:val="000C7A8C"/>
    <w:rsid w:val="000C7EB3"/>
    <w:rsid w:val="000C7F92"/>
    <w:rsid w:val="000C7FA1"/>
    <w:rsid w:val="000D1217"/>
    <w:rsid w:val="000D2E17"/>
    <w:rsid w:val="000D473D"/>
    <w:rsid w:val="000D498D"/>
    <w:rsid w:val="000D49AA"/>
    <w:rsid w:val="000D4A85"/>
    <w:rsid w:val="000E2C02"/>
    <w:rsid w:val="000E3ABC"/>
    <w:rsid w:val="000E67AB"/>
    <w:rsid w:val="000E6A8B"/>
    <w:rsid w:val="000F0B79"/>
    <w:rsid w:val="000F485E"/>
    <w:rsid w:val="000F5E3A"/>
    <w:rsid w:val="000F6CAB"/>
    <w:rsid w:val="0010198F"/>
    <w:rsid w:val="00102C0D"/>
    <w:rsid w:val="001030BC"/>
    <w:rsid w:val="00104839"/>
    <w:rsid w:val="00104A99"/>
    <w:rsid w:val="00104C7A"/>
    <w:rsid w:val="001051BC"/>
    <w:rsid w:val="00106318"/>
    <w:rsid w:val="001071A7"/>
    <w:rsid w:val="001079A3"/>
    <w:rsid w:val="001106C1"/>
    <w:rsid w:val="00115211"/>
    <w:rsid w:val="00116C5D"/>
    <w:rsid w:val="0012038D"/>
    <w:rsid w:val="00120727"/>
    <w:rsid w:val="00120A20"/>
    <w:rsid w:val="001214B1"/>
    <w:rsid w:val="0013136D"/>
    <w:rsid w:val="00133611"/>
    <w:rsid w:val="00133AA9"/>
    <w:rsid w:val="00134BAA"/>
    <w:rsid w:val="0013733F"/>
    <w:rsid w:val="001424DF"/>
    <w:rsid w:val="00150437"/>
    <w:rsid w:val="00152DEE"/>
    <w:rsid w:val="001555C7"/>
    <w:rsid w:val="00155FCD"/>
    <w:rsid w:val="00157787"/>
    <w:rsid w:val="00164365"/>
    <w:rsid w:val="00170796"/>
    <w:rsid w:val="001709C5"/>
    <w:rsid w:val="00170C48"/>
    <w:rsid w:val="0017128B"/>
    <w:rsid w:val="001730DA"/>
    <w:rsid w:val="00181103"/>
    <w:rsid w:val="00183988"/>
    <w:rsid w:val="001879A3"/>
    <w:rsid w:val="0019059A"/>
    <w:rsid w:val="00193E70"/>
    <w:rsid w:val="00194CC7"/>
    <w:rsid w:val="00195F17"/>
    <w:rsid w:val="00197589"/>
    <w:rsid w:val="001975B4"/>
    <w:rsid w:val="001A1D0F"/>
    <w:rsid w:val="001A1EB9"/>
    <w:rsid w:val="001A2870"/>
    <w:rsid w:val="001A59F6"/>
    <w:rsid w:val="001A7E80"/>
    <w:rsid w:val="001A7EB9"/>
    <w:rsid w:val="001B0474"/>
    <w:rsid w:val="001B0B53"/>
    <w:rsid w:val="001B3605"/>
    <w:rsid w:val="001B52BB"/>
    <w:rsid w:val="001B5665"/>
    <w:rsid w:val="001C0ABE"/>
    <w:rsid w:val="001C0D86"/>
    <w:rsid w:val="001C38B1"/>
    <w:rsid w:val="001C671B"/>
    <w:rsid w:val="001C7579"/>
    <w:rsid w:val="001C7975"/>
    <w:rsid w:val="001D0ACB"/>
    <w:rsid w:val="001D1857"/>
    <w:rsid w:val="001D41E2"/>
    <w:rsid w:val="001D4F4F"/>
    <w:rsid w:val="001D4F7C"/>
    <w:rsid w:val="001D5731"/>
    <w:rsid w:val="001D7025"/>
    <w:rsid w:val="001E1102"/>
    <w:rsid w:val="001E691F"/>
    <w:rsid w:val="001E6C3B"/>
    <w:rsid w:val="001F1C2D"/>
    <w:rsid w:val="001F1CAB"/>
    <w:rsid w:val="001F213E"/>
    <w:rsid w:val="001F2E39"/>
    <w:rsid w:val="001F3BDC"/>
    <w:rsid w:val="001F41ED"/>
    <w:rsid w:val="001F5004"/>
    <w:rsid w:val="001F58A6"/>
    <w:rsid w:val="001F603D"/>
    <w:rsid w:val="001F75EF"/>
    <w:rsid w:val="00200870"/>
    <w:rsid w:val="0020215B"/>
    <w:rsid w:val="00202960"/>
    <w:rsid w:val="00203F6B"/>
    <w:rsid w:val="00205427"/>
    <w:rsid w:val="00207248"/>
    <w:rsid w:val="00210685"/>
    <w:rsid w:val="002120BA"/>
    <w:rsid w:val="0021412C"/>
    <w:rsid w:val="0021523C"/>
    <w:rsid w:val="00217FA2"/>
    <w:rsid w:val="00221023"/>
    <w:rsid w:val="00221B47"/>
    <w:rsid w:val="0022414C"/>
    <w:rsid w:val="00235E98"/>
    <w:rsid w:val="002403E9"/>
    <w:rsid w:val="00240F21"/>
    <w:rsid w:val="002419B0"/>
    <w:rsid w:val="0024335F"/>
    <w:rsid w:val="00245912"/>
    <w:rsid w:val="00246493"/>
    <w:rsid w:val="0024696F"/>
    <w:rsid w:val="00247C2B"/>
    <w:rsid w:val="00247F92"/>
    <w:rsid w:val="00250636"/>
    <w:rsid w:val="0025461F"/>
    <w:rsid w:val="0025676C"/>
    <w:rsid w:val="00257F56"/>
    <w:rsid w:val="00260E04"/>
    <w:rsid w:val="00262C1C"/>
    <w:rsid w:val="00264E8E"/>
    <w:rsid w:val="0026530A"/>
    <w:rsid w:val="00266E7D"/>
    <w:rsid w:val="0027259E"/>
    <w:rsid w:val="00272BF4"/>
    <w:rsid w:val="00273054"/>
    <w:rsid w:val="00274A7D"/>
    <w:rsid w:val="002758F2"/>
    <w:rsid w:val="00276976"/>
    <w:rsid w:val="00276997"/>
    <w:rsid w:val="00276A25"/>
    <w:rsid w:val="00277035"/>
    <w:rsid w:val="00277186"/>
    <w:rsid w:val="002772FD"/>
    <w:rsid w:val="0027745B"/>
    <w:rsid w:val="00277CC6"/>
    <w:rsid w:val="00280DDC"/>
    <w:rsid w:val="0028117A"/>
    <w:rsid w:val="002841EC"/>
    <w:rsid w:val="002847AF"/>
    <w:rsid w:val="0028491A"/>
    <w:rsid w:val="00287B1B"/>
    <w:rsid w:val="00291861"/>
    <w:rsid w:val="00292BCF"/>
    <w:rsid w:val="00293E85"/>
    <w:rsid w:val="0029630E"/>
    <w:rsid w:val="00296AAB"/>
    <w:rsid w:val="00297971"/>
    <w:rsid w:val="002A0584"/>
    <w:rsid w:val="002A0BF3"/>
    <w:rsid w:val="002A12EA"/>
    <w:rsid w:val="002A15BB"/>
    <w:rsid w:val="002A21A9"/>
    <w:rsid w:val="002B1B4B"/>
    <w:rsid w:val="002B26C7"/>
    <w:rsid w:val="002B2D7C"/>
    <w:rsid w:val="002B5453"/>
    <w:rsid w:val="002B549F"/>
    <w:rsid w:val="002B61AC"/>
    <w:rsid w:val="002B6B3E"/>
    <w:rsid w:val="002C09CC"/>
    <w:rsid w:val="002C0DD0"/>
    <w:rsid w:val="002C1C20"/>
    <w:rsid w:val="002C4305"/>
    <w:rsid w:val="002C4424"/>
    <w:rsid w:val="002C67FD"/>
    <w:rsid w:val="002C6B8C"/>
    <w:rsid w:val="002D2F2D"/>
    <w:rsid w:val="002D31C5"/>
    <w:rsid w:val="002D3488"/>
    <w:rsid w:val="002D3990"/>
    <w:rsid w:val="002E0FAE"/>
    <w:rsid w:val="002E24D2"/>
    <w:rsid w:val="002E38E0"/>
    <w:rsid w:val="002E6753"/>
    <w:rsid w:val="002E6D34"/>
    <w:rsid w:val="002E72E3"/>
    <w:rsid w:val="002F0855"/>
    <w:rsid w:val="002F38A3"/>
    <w:rsid w:val="002F50DC"/>
    <w:rsid w:val="002F5242"/>
    <w:rsid w:val="002F60CB"/>
    <w:rsid w:val="00300D83"/>
    <w:rsid w:val="00300E05"/>
    <w:rsid w:val="00301300"/>
    <w:rsid w:val="00302278"/>
    <w:rsid w:val="00304472"/>
    <w:rsid w:val="00311A49"/>
    <w:rsid w:val="00312BA8"/>
    <w:rsid w:val="00313095"/>
    <w:rsid w:val="00315EF3"/>
    <w:rsid w:val="0031679F"/>
    <w:rsid w:val="00316EF4"/>
    <w:rsid w:val="00317F58"/>
    <w:rsid w:val="003210AE"/>
    <w:rsid w:val="00321293"/>
    <w:rsid w:val="00322FB3"/>
    <w:rsid w:val="00323B89"/>
    <w:rsid w:val="00323B94"/>
    <w:rsid w:val="00327777"/>
    <w:rsid w:val="00330EC2"/>
    <w:rsid w:val="00331A04"/>
    <w:rsid w:val="003374C6"/>
    <w:rsid w:val="0033769E"/>
    <w:rsid w:val="00341D6A"/>
    <w:rsid w:val="00347BE3"/>
    <w:rsid w:val="00350BAF"/>
    <w:rsid w:val="003549EC"/>
    <w:rsid w:val="00355F03"/>
    <w:rsid w:val="0035762E"/>
    <w:rsid w:val="00357E78"/>
    <w:rsid w:val="00362E39"/>
    <w:rsid w:val="00364921"/>
    <w:rsid w:val="00364FB9"/>
    <w:rsid w:val="0036520E"/>
    <w:rsid w:val="003708E4"/>
    <w:rsid w:val="00372251"/>
    <w:rsid w:val="003757CD"/>
    <w:rsid w:val="00377724"/>
    <w:rsid w:val="00380766"/>
    <w:rsid w:val="00383DBB"/>
    <w:rsid w:val="00383F82"/>
    <w:rsid w:val="00384A4E"/>
    <w:rsid w:val="00387B2C"/>
    <w:rsid w:val="00390830"/>
    <w:rsid w:val="00392090"/>
    <w:rsid w:val="00393142"/>
    <w:rsid w:val="003950A9"/>
    <w:rsid w:val="003952E7"/>
    <w:rsid w:val="00395D0B"/>
    <w:rsid w:val="0039636E"/>
    <w:rsid w:val="003A12B4"/>
    <w:rsid w:val="003A1F97"/>
    <w:rsid w:val="003A3D83"/>
    <w:rsid w:val="003A4541"/>
    <w:rsid w:val="003A5088"/>
    <w:rsid w:val="003A5A94"/>
    <w:rsid w:val="003A7E96"/>
    <w:rsid w:val="003B0C14"/>
    <w:rsid w:val="003B3C30"/>
    <w:rsid w:val="003B40EF"/>
    <w:rsid w:val="003B55B3"/>
    <w:rsid w:val="003B5A7B"/>
    <w:rsid w:val="003B76D7"/>
    <w:rsid w:val="003B7EB5"/>
    <w:rsid w:val="003C0C86"/>
    <w:rsid w:val="003C6312"/>
    <w:rsid w:val="003C6514"/>
    <w:rsid w:val="003D05FD"/>
    <w:rsid w:val="003D144A"/>
    <w:rsid w:val="003D1D78"/>
    <w:rsid w:val="003D2DED"/>
    <w:rsid w:val="003D5DEC"/>
    <w:rsid w:val="003D7B88"/>
    <w:rsid w:val="003E080B"/>
    <w:rsid w:val="003E13B8"/>
    <w:rsid w:val="003E6BBA"/>
    <w:rsid w:val="003E6EEF"/>
    <w:rsid w:val="003E798F"/>
    <w:rsid w:val="003E7A21"/>
    <w:rsid w:val="003F0ECE"/>
    <w:rsid w:val="003F6336"/>
    <w:rsid w:val="003F7167"/>
    <w:rsid w:val="003F7480"/>
    <w:rsid w:val="003F7CFB"/>
    <w:rsid w:val="00401789"/>
    <w:rsid w:val="00404FFB"/>
    <w:rsid w:val="00410C06"/>
    <w:rsid w:val="00412725"/>
    <w:rsid w:val="00414694"/>
    <w:rsid w:val="0041503B"/>
    <w:rsid w:val="0041696C"/>
    <w:rsid w:val="00416BF4"/>
    <w:rsid w:val="00417B17"/>
    <w:rsid w:val="00423226"/>
    <w:rsid w:val="0043016D"/>
    <w:rsid w:val="004303E1"/>
    <w:rsid w:val="00431775"/>
    <w:rsid w:val="004335C3"/>
    <w:rsid w:val="00433D4D"/>
    <w:rsid w:val="0043782E"/>
    <w:rsid w:val="004415B2"/>
    <w:rsid w:val="00442F1C"/>
    <w:rsid w:val="00444851"/>
    <w:rsid w:val="00446E64"/>
    <w:rsid w:val="004504CD"/>
    <w:rsid w:val="004535CB"/>
    <w:rsid w:val="0045667C"/>
    <w:rsid w:val="00457145"/>
    <w:rsid w:val="00462B3F"/>
    <w:rsid w:val="00463198"/>
    <w:rsid w:val="00463EB6"/>
    <w:rsid w:val="00466F8B"/>
    <w:rsid w:val="004673A2"/>
    <w:rsid w:val="00472613"/>
    <w:rsid w:val="00475231"/>
    <w:rsid w:val="0047556A"/>
    <w:rsid w:val="004775E1"/>
    <w:rsid w:val="00477ECF"/>
    <w:rsid w:val="00482873"/>
    <w:rsid w:val="00482E66"/>
    <w:rsid w:val="00482FB7"/>
    <w:rsid w:val="00483587"/>
    <w:rsid w:val="00483DE1"/>
    <w:rsid w:val="00483F4A"/>
    <w:rsid w:val="00486775"/>
    <w:rsid w:val="0049023E"/>
    <w:rsid w:val="00490C3B"/>
    <w:rsid w:val="004913B9"/>
    <w:rsid w:val="00496B79"/>
    <w:rsid w:val="00497D59"/>
    <w:rsid w:val="004A0012"/>
    <w:rsid w:val="004A0C45"/>
    <w:rsid w:val="004A1726"/>
    <w:rsid w:val="004A198A"/>
    <w:rsid w:val="004A240B"/>
    <w:rsid w:val="004A2525"/>
    <w:rsid w:val="004A2E9E"/>
    <w:rsid w:val="004B0885"/>
    <w:rsid w:val="004B3B65"/>
    <w:rsid w:val="004B3DD0"/>
    <w:rsid w:val="004B5268"/>
    <w:rsid w:val="004B6708"/>
    <w:rsid w:val="004C049B"/>
    <w:rsid w:val="004C28B7"/>
    <w:rsid w:val="004C2B40"/>
    <w:rsid w:val="004C35DE"/>
    <w:rsid w:val="004C6C53"/>
    <w:rsid w:val="004C7DB5"/>
    <w:rsid w:val="004D4AA4"/>
    <w:rsid w:val="004D7000"/>
    <w:rsid w:val="004E02AB"/>
    <w:rsid w:val="004E33A4"/>
    <w:rsid w:val="004E354A"/>
    <w:rsid w:val="004E381D"/>
    <w:rsid w:val="004E55D6"/>
    <w:rsid w:val="004E5EA7"/>
    <w:rsid w:val="004E6958"/>
    <w:rsid w:val="004F0324"/>
    <w:rsid w:val="004F0D81"/>
    <w:rsid w:val="004F3D4D"/>
    <w:rsid w:val="004F449F"/>
    <w:rsid w:val="004F4F1C"/>
    <w:rsid w:val="004F532E"/>
    <w:rsid w:val="004F5E56"/>
    <w:rsid w:val="00501747"/>
    <w:rsid w:val="00504090"/>
    <w:rsid w:val="00504112"/>
    <w:rsid w:val="00506E1B"/>
    <w:rsid w:val="00507A0B"/>
    <w:rsid w:val="00507F58"/>
    <w:rsid w:val="00511E90"/>
    <w:rsid w:val="0051217A"/>
    <w:rsid w:val="005130C0"/>
    <w:rsid w:val="005133DB"/>
    <w:rsid w:val="00513D53"/>
    <w:rsid w:val="005154F6"/>
    <w:rsid w:val="00516943"/>
    <w:rsid w:val="0052056A"/>
    <w:rsid w:val="005205C5"/>
    <w:rsid w:val="00520BB7"/>
    <w:rsid w:val="00520CF7"/>
    <w:rsid w:val="00524E3F"/>
    <w:rsid w:val="00526964"/>
    <w:rsid w:val="0052726C"/>
    <w:rsid w:val="00527D53"/>
    <w:rsid w:val="005306B6"/>
    <w:rsid w:val="00530DD7"/>
    <w:rsid w:val="00535569"/>
    <w:rsid w:val="005475C6"/>
    <w:rsid w:val="0055042E"/>
    <w:rsid w:val="00550512"/>
    <w:rsid w:val="005516C6"/>
    <w:rsid w:val="00551AFB"/>
    <w:rsid w:val="00553A5C"/>
    <w:rsid w:val="005541EE"/>
    <w:rsid w:val="00555723"/>
    <w:rsid w:val="0055584F"/>
    <w:rsid w:val="00556F2A"/>
    <w:rsid w:val="0055766A"/>
    <w:rsid w:val="00557E14"/>
    <w:rsid w:val="00560122"/>
    <w:rsid w:val="005618D5"/>
    <w:rsid w:val="0056406C"/>
    <w:rsid w:val="005644D3"/>
    <w:rsid w:val="00570830"/>
    <w:rsid w:val="0057155B"/>
    <w:rsid w:val="005728D4"/>
    <w:rsid w:val="00577944"/>
    <w:rsid w:val="005828DA"/>
    <w:rsid w:val="005834D1"/>
    <w:rsid w:val="0058481E"/>
    <w:rsid w:val="00591536"/>
    <w:rsid w:val="005917F7"/>
    <w:rsid w:val="0059189D"/>
    <w:rsid w:val="005973BC"/>
    <w:rsid w:val="0059775C"/>
    <w:rsid w:val="005A081B"/>
    <w:rsid w:val="005A1309"/>
    <w:rsid w:val="005A291B"/>
    <w:rsid w:val="005A305A"/>
    <w:rsid w:val="005A520B"/>
    <w:rsid w:val="005B0A05"/>
    <w:rsid w:val="005B1AC6"/>
    <w:rsid w:val="005B3A25"/>
    <w:rsid w:val="005B5C96"/>
    <w:rsid w:val="005B6D1E"/>
    <w:rsid w:val="005C0647"/>
    <w:rsid w:val="005C1B3E"/>
    <w:rsid w:val="005C1F08"/>
    <w:rsid w:val="005C2428"/>
    <w:rsid w:val="005C285A"/>
    <w:rsid w:val="005C31DB"/>
    <w:rsid w:val="005C45AE"/>
    <w:rsid w:val="005C49EE"/>
    <w:rsid w:val="005C523D"/>
    <w:rsid w:val="005D0EE0"/>
    <w:rsid w:val="005D3B42"/>
    <w:rsid w:val="005D43C1"/>
    <w:rsid w:val="005D4E0C"/>
    <w:rsid w:val="005D5425"/>
    <w:rsid w:val="005D68F9"/>
    <w:rsid w:val="005E2941"/>
    <w:rsid w:val="005E3E68"/>
    <w:rsid w:val="005E5BCD"/>
    <w:rsid w:val="005E6789"/>
    <w:rsid w:val="005E690B"/>
    <w:rsid w:val="005F0F45"/>
    <w:rsid w:val="005F1336"/>
    <w:rsid w:val="005F1389"/>
    <w:rsid w:val="005F1668"/>
    <w:rsid w:val="005F4705"/>
    <w:rsid w:val="005F4E8D"/>
    <w:rsid w:val="006000CF"/>
    <w:rsid w:val="006013B8"/>
    <w:rsid w:val="00603658"/>
    <w:rsid w:val="00603917"/>
    <w:rsid w:val="00604EA5"/>
    <w:rsid w:val="006051BF"/>
    <w:rsid w:val="00605852"/>
    <w:rsid w:val="00605FA7"/>
    <w:rsid w:val="00613D3D"/>
    <w:rsid w:val="006155FD"/>
    <w:rsid w:val="00623568"/>
    <w:rsid w:val="00623D48"/>
    <w:rsid w:val="00624B4E"/>
    <w:rsid w:val="00625F00"/>
    <w:rsid w:val="006269DF"/>
    <w:rsid w:val="00627537"/>
    <w:rsid w:val="00627B6C"/>
    <w:rsid w:val="00627D5C"/>
    <w:rsid w:val="0063220B"/>
    <w:rsid w:val="00635ED5"/>
    <w:rsid w:val="00644457"/>
    <w:rsid w:val="00644F6B"/>
    <w:rsid w:val="00647218"/>
    <w:rsid w:val="00651BAC"/>
    <w:rsid w:val="00651BC2"/>
    <w:rsid w:val="00652FDA"/>
    <w:rsid w:val="006549E0"/>
    <w:rsid w:val="00656E60"/>
    <w:rsid w:val="00660B79"/>
    <w:rsid w:val="00662DDF"/>
    <w:rsid w:val="006635BB"/>
    <w:rsid w:val="00663CEF"/>
    <w:rsid w:val="00663EEC"/>
    <w:rsid w:val="00665128"/>
    <w:rsid w:val="00670629"/>
    <w:rsid w:val="00671E3A"/>
    <w:rsid w:val="00672607"/>
    <w:rsid w:val="0067457F"/>
    <w:rsid w:val="00677BEA"/>
    <w:rsid w:val="00680C28"/>
    <w:rsid w:val="00681393"/>
    <w:rsid w:val="006837CF"/>
    <w:rsid w:val="00684F41"/>
    <w:rsid w:val="00690FFC"/>
    <w:rsid w:val="006929D7"/>
    <w:rsid w:val="00694ABA"/>
    <w:rsid w:val="00695120"/>
    <w:rsid w:val="00695382"/>
    <w:rsid w:val="00697D8C"/>
    <w:rsid w:val="006A40D2"/>
    <w:rsid w:val="006A6DC5"/>
    <w:rsid w:val="006A6DEE"/>
    <w:rsid w:val="006B0328"/>
    <w:rsid w:val="006B0EA1"/>
    <w:rsid w:val="006B125D"/>
    <w:rsid w:val="006B4AB6"/>
    <w:rsid w:val="006B5658"/>
    <w:rsid w:val="006C2FBF"/>
    <w:rsid w:val="006C3D96"/>
    <w:rsid w:val="006C5AE3"/>
    <w:rsid w:val="006C6CB9"/>
    <w:rsid w:val="006D09B9"/>
    <w:rsid w:val="006D15EA"/>
    <w:rsid w:val="006D23C8"/>
    <w:rsid w:val="006D282E"/>
    <w:rsid w:val="006D4C30"/>
    <w:rsid w:val="006D5136"/>
    <w:rsid w:val="006D7314"/>
    <w:rsid w:val="006D7486"/>
    <w:rsid w:val="006D7839"/>
    <w:rsid w:val="006E2CEA"/>
    <w:rsid w:val="006E3E3B"/>
    <w:rsid w:val="006E5526"/>
    <w:rsid w:val="006E5AA6"/>
    <w:rsid w:val="006E6355"/>
    <w:rsid w:val="006E68AF"/>
    <w:rsid w:val="006E7079"/>
    <w:rsid w:val="006F0DBF"/>
    <w:rsid w:val="006F13EE"/>
    <w:rsid w:val="006F45FD"/>
    <w:rsid w:val="006F4E43"/>
    <w:rsid w:val="006F6005"/>
    <w:rsid w:val="00703549"/>
    <w:rsid w:val="00703A22"/>
    <w:rsid w:val="00703B97"/>
    <w:rsid w:val="00704E3C"/>
    <w:rsid w:val="007112B3"/>
    <w:rsid w:val="00711F37"/>
    <w:rsid w:val="00714869"/>
    <w:rsid w:val="00714B8E"/>
    <w:rsid w:val="00715556"/>
    <w:rsid w:val="007159D2"/>
    <w:rsid w:val="00717017"/>
    <w:rsid w:val="007234AC"/>
    <w:rsid w:val="00723DB4"/>
    <w:rsid w:val="00724323"/>
    <w:rsid w:val="00725387"/>
    <w:rsid w:val="00726270"/>
    <w:rsid w:val="00726BB6"/>
    <w:rsid w:val="00726F3B"/>
    <w:rsid w:val="0073004D"/>
    <w:rsid w:val="0073090F"/>
    <w:rsid w:val="00731D67"/>
    <w:rsid w:val="0073264B"/>
    <w:rsid w:val="0073510E"/>
    <w:rsid w:val="007405D7"/>
    <w:rsid w:val="00741C02"/>
    <w:rsid w:val="00741D23"/>
    <w:rsid w:val="007430AE"/>
    <w:rsid w:val="0074359B"/>
    <w:rsid w:val="00744C4B"/>
    <w:rsid w:val="00746B5B"/>
    <w:rsid w:val="00747838"/>
    <w:rsid w:val="0075248B"/>
    <w:rsid w:val="00753666"/>
    <w:rsid w:val="00757B9C"/>
    <w:rsid w:val="00760AA2"/>
    <w:rsid w:val="00760C33"/>
    <w:rsid w:val="0076285D"/>
    <w:rsid w:val="00762A5D"/>
    <w:rsid w:val="00763B80"/>
    <w:rsid w:val="00766883"/>
    <w:rsid w:val="00770E27"/>
    <w:rsid w:val="00771CE9"/>
    <w:rsid w:val="007729C2"/>
    <w:rsid w:val="00775AEB"/>
    <w:rsid w:val="007779CC"/>
    <w:rsid w:val="00780651"/>
    <w:rsid w:val="00782160"/>
    <w:rsid w:val="00782D7A"/>
    <w:rsid w:val="00783B8C"/>
    <w:rsid w:val="00783C6A"/>
    <w:rsid w:val="0078501B"/>
    <w:rsid w:val="00785188"/>
    <w:rsid w:val="00790477"/>
    <w:rsid w:val="00790AB5"/>
    <w:rsid w:val="007941C8"/>
    <w:rsid w:val="00794D15"/>
    <w:rsid w:val="00795DAA"/>
    <w:rsid w:val="007A07D8"/>
    <w:rsid w:val="007A15BC"/>
    <w:rsid w:val="007A1B6B"/>
    <w:rsid w:val="007A1CD3"/>
    <w:rsid w:val="007A492C"/>
    <w:rsid w:val="007A51F1"/>
    <w:rsid w:val="007B7AC1"/>
    <w:rsid w:val="007C007B"/>
    <w:rsid w:val="007C454A"/>
    <w:rsid w:val="007C721B"/>
    <w:rsid w:val="007C79D5"/>
    <w:rsid w:val="007D57DF"/>
    <w:rsid w:val="007D761B"/>
    <w:rsid w:val="007E5E61"/>
    <w:rsid w:val="007F0045"/>
    <w:rsid w:val="007F0C8E"/>
    <w:rsid w:val="007F13E0"/>
    <w:rsid w:val="007F166A"/>
    <w:rsid w:val="007F3FC2"/>
    <w:rsid w:val="008004A5"/>
    <w:rsid w:val="0080117F"/>
    <w:rsid w:val="00801B12"/>
    <w:rsid w:val="00802372"/>
    <w:rsid w:val="00803320"/>
    <w:rsid w:val="00804A85"/>
    <w:rsid w:val="00811F25"/>
    <w:rsid w:val="0081223E"/>
    <w:rsid w:val="00814E22"/>
    <w:rsid w:val="008160BF"/>
    <w:rsid w:val="00817014"/>
    <w:rsid w:val="0081786A"/>
    <w:rsid w:val="00821277"/>
    <w:rsid w:val="00824130"/>
    <w:rsid w:val="00824E46"/>
    <w:rsid w:val="00825575"/>
    <w:rsid w:val="008336F4"/>
    <w:rsid w:val="00833977"/>
    <w:rsid w:val="00834403"/>
    <w:rsid w:val="00836696"/>
    <w:rsid w:val="008366B9"/>
    <w:rsid w:val="008428BA"/>
    <w:rsid w:val="00843724"/>
    <w:rsid w:val="00845DC8"/>
    <w:rsid w:val="008464F2"/>
    <w:rsid w:val="00852692"/>
    <w:rsid w:val="008554CA"/>
    <w:rsid w:val="00855C90"/>
    <w:rsid w:val="00855D6B"/>
    <w:rsid w:val="008569D0"/>
    <w:rsid w:val="00856B17"/>
    <w:rsid w:val="00861599"/>
    <w:rsid w:val="00861D81"/>
    <w:rsid w:val="00862138"/>
    <w:rsid w:val="008622DD"/>
    <w:rsid w:val="00863E03"/>
    <w:rsid w:val="008719BE"/>
    <w:rsid w:val="00871AB7"/>
    <w:rsid w:val="008724E7"/>
    <w:rsid w:val="00872B81"/>
    <w:rsid w:val="008738F6"/>
    <w:rsid w:val="00873A60"/>
    <w:rsid w:val="008742A2"/>
    <w:rsid w:val="00874391"/>
    <w:rsid w:val="00876919"/>
    <w:rsid w:val="00876EC4"/>
    <w:rsid w:val="00876F1F"/>
    <w:rsid w:val="008774D4"/>
    <w:rsid w:val="00877699"/>
    <w:rsid w:val="00877AB1"/>
    <w:rsid w:val="00880E93"/>
    <w:rsid w:val="00881F18"/>
    <w:rsid w:val="00882C4A"/>
    <w:rsid w:val="00883B0C"/>
    <w:rsid w:val="008905F7"/>
    <w:rsid w:val="008935A8"/>
    <w:rsid w:val="00893A8F"/>
    <w:rsid w:val="0089547C"/>
    <w:rsid w:val="0089702C"/>
    <w:rsid w:val="008A398A"/>
    <w:rsid w:val="008B1EE1"/>
    <w:rsid w:val="008B379B"/>
    <w:rsid w:val="008B6C08"/>
    <w:rsid w:val="008B6C29"/>
    <w:rsid w:val="008B791E"/>
    <w:rsid w:val="008C0B7C"/>
    <w:rsid w:val="008C25FC"/>
    <w:rsid w:val="008C3252"/>
    <w:rsid w:val="008C4284"/>
    <w:rsid w:val="008C4D08"/>
    <w:rsid w:val="008C5CE5"/>
    <w:rsid w:val="008D00F2"/>
    <w:rsid w:val="008D0EAE"/>
    <w:rsid w:val="008D159B"/>
    <w:rsid w:val="008D2089"/>
    <w:rsid w:val="008D2C9C"/>
    <w:rsid w:val="008D483D"/>
    <w:rsid w:val="008D797F"/>
    <w:rsid w:val="008E0A37"/>
    <w:rsid w:val="008E0C5B"/>
    <w:rsid w:val="008E4093"/>
    <w:rsid w:val="008E6EA8"/>
    <w:rsid w:val="008E7139"/>
    <w:rsid w:val="008F0397"/>
    <w:rsid w:val="008F0790"/>
    <w:rsid w:val="008F090A"/>
    <w:rsid w:val="008F1865"/>
    <w:rsid w:val="008F1E80"/>
    <w:rsid w:val="008F6C54"/>
    <w:rsid w:val="00900B9F"/>
    <w:rsid w:val="00900C1D"/>
    <w:rsid w:val="00901F75"/>
    <w:rsid w:val="00902662"/>
    <w:rsid w:val="009028A3"/>
    <w:rsid w:val="00905707"/>
    <w:rsid w:val="00905E5F"/>
    <w:rsid w:val="0090694C"/>
    <w:rsid w:val="00907EC4"/>
    <w:rsid w:val="00911032"/>
    <w:rsid w:val="00911179"/>
    <w:rsid w:val="00911383"/>
    <w:rsid w:val="00913659"/>
    <w:rsid w:val="009145BD"/>
    <w:rsid w:val="00915282"/>
    <w:rsid w:val="00915D94"/>
    <w:rsid w:val="00920456"/>
    <w:rsid w:val="00920C20"/>
    <w:rsid w:val="00922417"/>
    <w:rsid w:val="00923098"/>
    <w:rsid w:val="00924E48"/>
    <w:rsid w:val="009270C3"/>
    <w:rsid w:val="00930449"/>
    <w:rsid w:val="009339FC"/>
    <w:rsid w:val="009349E2"/>
    <w:rsid w:val="0093622D"/>
    <w:rsid w:val="009400A7"/>
    <w:rsid w:val="009429EC"/>
    <w:rsid w:val="00944F24"/>
    <w:rsid w:val="00944F4E"/>
    <w:rsid w:val="009460BF"/>
    <w:rsid w:val="0095362B"/>
    <w:rsid w:val="00955671"/>
    <w:rsid w:val="009563F2"/>
    <w:rsid w:val="009642F3"/>
    <w:rsid w:val="00966083"/>
    <w:rsid w:val="009666FD"/>
    <w:rsid w:val="00966B61"/>
    <w:rsid w:val="009733DB"/>
    <w:rsid w:val="0097370E"/>
    <w:rsid w:val="009746CB"/>
    <w:rsid w:val="009755A9"/>
    <w:rsid w:val="00975F26"/>
    <w:rsid w:val="00980388"/>
    <w:rsid w:val="0098113A"/>
    <w:rsid w:val="00982706"/>
    <w:rsid w:val="00982EC7"/>
    <w:rsid w:val="0098341B"/>
    <w:rsid w:val="009855BD"/>
    <w:rsid w:val="00985D29"/>
    <w:rsid w:val="00986B0E"/>
    <w:rsid w:val="00986D1B"/>
    <w:rsid w:val="00986F8F"/>
    <w:rsid w:val="00987AF2"/>
    <w:rsid w:val="00991CA4"/>
    <w:rsid w:val="0099340F"/>
    <w:rsid w:val="0099357F"/>
    <w:rsid w:val="00994CF5"/>
    <w:rsid w:val="00995CD0"/>
    <w:rsid w:val="0099691A"/>
    <w:rsid w:val="009A0FF2"/>
    <w:rsid w:val="009A64FE"/>
    <w:rsid w:val="009A6D1D"/>
    <w:rsid w:val="009A7380"/>
    <w:rsid w:val="009A7C6B"/>
    <w:rsid w:val="009A7C70"/>
    <w:rsid w:val="009B1749"/>
    <w:rsid w:val="009B27D5"/>
    <w:rsid w:val="009B2D1C"/>
    <w:rsid w:val="009B36A3"/>
    <w:rsid w:val="009B3CCB"/>
    <w:rsid w:val="009B6651"/>
    <w:rsid w:val="009B674D"/>
    <w:rsid w:val="009B743B"/>
    <w:rsid w:val="009C0DD7"/>
    <w:rsid w:val="009C10CD"/>
    <w:rsid w:val="009C17ED"/>
    <w:rsid w:val="009C2231"/>
    <w:rsid w:val="009C2453"/>
    <w:rsid w:val="009C3D3A"/>
    <w:rsid w:val="009C4531"/>
    <w:rsid w:val="009C5AF8"/>
    <w:rsid w:val="009C6448"/>
    <w:rsid w:val="009D2260"/>
    <w:rsid w:val="009D25DE"/>
    <w:rsid w:val="009D345F"/>
    <w:rsid w:val="009D5CB8"/>
    <w:rsid w:val="009D6C6F"/>
    <w:rsid w:val="009E0439"/>
    <w:rsid w:val="009E111A"/>
    <w:rsid w:val="009E2024"/>
    <w:rsid w:val="009E3D10"/>
    <w:rsid w:val="009E6883"/>
    <w:rsid w:val="009E779F"/>
    <w:rsid w:val="009F0A0E"/>
    <w:rsid w:val="009F21CE"/>
    <w:rsid w:val="009F4BF5"/>
    <w:rsid w:val="009F57A7"/>
    <w:rsid w:val="00A004C4"/>
    <w:rsid w:val="00A0103B"/>
    <w:rsid w:val="00A0111E"/>
    <w:rsid w:val="00A014CB"/>
    <w:rsid w:val="00A01B93"/>
    <w:rsid w:val="00A04016"/>
    <w:rsid w:val="00A12E1E"/>
    <w:rsid w:val="00A13CBA"/>
    <w:rsid w:val="00A15D2A"/>
    <w:rsid w:val="00A1647C"/>
    <w:rsid w:val="00A16DBE"/>
    <w:rsid w:val="00A17169"/>
    <w:rsid w:val="00A20600"/>
    <w:rsid w:val="00A2070F"/>
    <w:rsid w:val="00A20DF3"/>
    <w:rsid w:val="00A23207"/>
    <w:rsid w:val="00A23538"/>
    <w:rsid w:val="00A26727"/>
    <w:rsid w:val="00A27A88"/>
    <w:rsid w:val="00A31AC5"/>
    <w:rsid w:val="00A32800"/>
    <w:rsid w:val="00A33729"/>
    <w:rsid w:val="00A40621"/>
    <w:rsid w:val="00A429A9"/>
    <w:rsid w:val="00A432C0"/>
    <w:rsid w:val="00A46CBB"/>
    <w:rsid w:val="00A510A7"/>
    <w:rsid w:val="00A52933"/>
    <w:rsid w:val="00A53D7A"/>
    <w:rsid w:val="00A55CA3"/>
    <w:rsid w:val="00A61F52"/>
    <w:rsid w:val="00A625A7"/>
    <w:rsid w:val="00A65033"/>
    <w:rsid w:val="00A656D5"/>
    <w:rsid w:val="00A6607A"/>
    <w:rsid w:val="00A7011A"/>
    <w:rsid w:val="00A71FC3"/>
    <w:rsid w:val="00A738CC"/>
    <w:rsid w:val="00A83960"/>
    <w:rsid w:val="00A83A1A"/>
    <w:rsid w:val="00A85DE8"/>
    <w:rsid w:val="00A8772A"/>
    <w:rsid w:val="00A94338"/>
    <w:rsid w:val="00A95355"/>
    <w:rsid w:val="00A9575C"/>
    <w:rsid w:val="00AA3890"/>
    <w:rsid w:val="00AA4C30"/>
    <w:rsid w:val="00AA555F"/>
    <w:rsid w:val="00AA639D"/>
    <w:rsid w:val="00AB2ABC"/>
    <w:rsid w:val="00AB5046"/>
    <w:rsid w:val="00AB6EB2"/>
    <w:rsid w:val="00AB6EE0"/>
    <w:rsid w:val="00AC11DC"/>
    <w:rsid w:val="00AC2D11"/>
    <w:rsid w:val="00AC4804"/>
    <w:rsid w:val="00AC57F4"/>
    <w:rsid w:val="00AC7FDC"/>
    <w:rsid w:val="00AD3D67"/>
    <w:rsid w:val="00AD5CCC"/>
    <w:rsid w:val="00AD6FEA"/>
    <w:rsid w:val="00AE14BC"/>
    <w:rsid w:val="00AE1996"/>
    <w:rsid w:val="00AE2D84"/>
    <w:rsid w:val="00AE5A43"/>
    <w:rsid w:val="00AE5AEB"/>
    <w:rsid w:val="00AF2A7E"/>
    <w:rsid w:val="00AF2DC6"/>
    <w:rsid w:val="00AF4D1A"/>
    <w:rsid w:val="00AF5547"/>
    <w:rsid w:val="00AF5B84"/>
    <w:rsid w:val="00B0115C"/>
    <w:rsid w:val="00B029F6"/>
    <w:rsid w:val="00B02B39"/>
    <w:rsid w:val="00B02D69"/>
    <w:rsid w:val="00B03FF7"/>
    <w:rsid w:val="00B04867"/>
    <w:rsid w:val="00B0516F"/>
    <w:rsid w:val="00B05676"/>
    <w:rsid w:val="00B06096"/>
    <w:rsid w:val="00B10733"/>
    <w:rsid w:val="00B14709"/>
    <w:rsid w:val="00B16CB9"/>
    <w:rsid w:val="00B172E3"/>
    <w:rsid w:val="00B2094F"/>
    <w:rsid w:val="00B234DC"/>
    <w:rsid w:val="00B23A74"/>
    <w:rsid w:val="00B2473C"/>
    <w:rsid w:val="00B26AD5"/>
    <w:rsid w:val="00B27051"/>
    <w:rsid w:val="00B40414"/>
    <w:rsid w:val="00B40D07"/>
    <w:rsid w:val="00B40D28"/>
    <w:rsid w:val="00B410EA"/>
    <w:rsid w:val="00B44745"/>
    <w:rsid w:val="00B45810"/>
    <w:rsid w:val="00B45D26"/>
    <w:rsid w:val="00B51632"/>
    <w:rsid w:val="00B51A0D"/>
    <w:rsid w:val="00B52768"/>
    <w:rsid w:val="00B532DB"/>
    <w:rsid w:val="00B53C36"/>
    <w:rsid w:val="00B55396"/>
    <w:rsid w:val="00B556A3"/>
    <w:rsid w:val="00B60582"/>
    <w:rsid w:val="00B613A9"/>
    <w:rsid w:val="00B622C9"/>
    <w:rsid w:val="00B64172"/>
    <w:rsid w:val="00B6425D"/>
    <w:rsid w:val="00B6589E"/>
    <w:rsid w:val="00B7173E"/>
    <w:rsid w:val="00B741DC"/>
    <w:rsid w:val="00B74566"/>
    <w:rsid w:val="00B767FD"/>
    <w:rsid w:val="00B774AC"/>
    <w:rsid w:val="00B80CCB"/>
    <w:rsid w:val="00B8173C"/>
    <w:rsid w:val="00B81C9A"/>
    <w:rsid w:val="00B82414"/>
    <w:rsid w:val="00B85D56"/>
    <w:rsid w:val="00B8653C"/>
    <w:rsid w:val="00B86A78"/>
    <w:rsid w:val="00B875DF"/>
    <w:rsid w:val="00B87A33"/>
    <w:rsid w:val="00B9069D"/>
    <w:rsid w:val="00B91C77"/>
    <w:rsid w:val="00B9323E"/>
    <w:rsid w:val="00B95240"/>
    <w:rsid w:val="00B96820"/>
    <w:rsid w:val="00B969B8"/>
    <w:rsid w:val="00B97DF2"/>
    <w:rsid w:val="00BA0CCA"/>
    <w:rsid w:val="00BA25B4"/>
    <w:rsid w:val="00BA37EE"/>
    <w:rsid w:val="00BA3B92"/>
    <w:rsid w:val="00BB0C7C"/>
    <w:rsid w:val="00BB0E54"/>
    <w:rsid w:val="00BB0E92"/>
    <w:rsid w:val="00BB12CF"/>
    <w:rsid w:val="00BB460C"/>
    <w:rsid w:val="00BB4A08"/>
    <w:rsid w:val="00BB6E13"/>
    <w:rsid w:val="00BB7378"/>
    <w:rsid w:val="00BB76E5"/>
    <w:rsid w:val="00BC0063"/>
    <w:rsid w:val="00BC1B8A"/>
    <w:rsid w:val="00BC2665"/>
    <w:rsid w:val="00BC5024"/>
    <w:rsid w:val="00BC5D0E"/>
    <w:rsid w:val="00BC6DDC"/>
    <w:rsid w:val="00BD020A"/>
    <w:rsid w:val="00BD15C7"/>
    <w:rsid w:val="00BD3F49"/>
    <w:rsid w:val="00BD6036"/>
    <w:rsid w:val="00BD6F35"/>
    <w:rsid w:val="00BD7945"/>
    <w:rsid w:val="00BD7E65"/>
    <w:rsid w:val="00BE32C5"/>
    <w:rsid w:val="00BE3D73"/>
    <w:rsid w:val="00BE45D3"/>
    <w:rsid w:val="00BE6383"/>
    <w:rsid w:val="00BE794B"/>
    <w:rsid w:val="00BF6C58"/>
    <w:rsid w:val="00BF7549"/>
    <w:rsid w:val="00C0112A"/>
    <w:rsid w:val="00C01BDA"/>
    <w:rsid w:val="00C04146"/>
    <w:rsid w:val="00C05596"/>
    <w:rsid w:val="00C108FB"/>
    <w:rsid w:val="00C11386"/>
    <w:rsid w:val="00C148B8"/>
    <w:rsid w:val="00C15EE1"/>
    <w:rsid w:val="00C16EF0"/>
    <w:rsid w:val="00C22BE4"/>
    <w:rsid w:val="00C25547"/>
    <w:rsid w:val="00C26BE4"/>
    <w:rsid w:val="00C30E28"/>
    <w:rsid w:val="00C31214"/>
    <w:rsid w:val="00C35896"/>
    <w:rsid w:val="00C365B0"/>
    <w:rsid w:val="00C366C9"/>
    <w:rsid w:val="00C42077"/>
    <w:rsid w:val="00C42AC7"/>
    <w:rsid w:val="00C463D9"/>
    <w:rsid w:val="00C5133A"/>
    <w:rsid w:val="00C545E5"/>
    <w:rsid w:val="00C56B14"/>
    <w:rsid w:val="00C609E7"/>
    <w:rsid w:val="00C61302"/>
    <w:rsid w:val="00C6282A"/>
    <w:rsid w:val="00C62F1E"/>
    <w:rsid w:val="00C75A99"/>
    <w:rsid w:val="00C7727C"/>
    <w:rsid w:val="00C81028"/>
    <w:rsid w:val="00C816EE"/>
    <w:rsid w:val="00C82132"/>
    <w:rsid w:val="00C84594"/>
    <w:rsid w:val="00C85649"/>
    <w:rsid w:val="00C86EA5"/>
    <w:rsid w:val="00C908F2"/>
    <w:rsid w:val="00C9150B"/>
    <w:rsid w:val="00C923E2"/>
    <w:rsid w:val="00C92D46"/>
    <w:rsid w:val="00C94764"/>
    <w:rsid w:val="00C96E4F"/>
    <w:rsid w:val="00C96F81"/>
    <w:rsid w:val="00C976B3"/>
    <w:rsid w:val="00CA0269"/>
    <w:rsid w:val="00CA0746"/>
    <w:rsid w:val="00CA3929"/>
    <w:rsid w:val="00CA4A79"/>
    <w:rsid w:val="00CA59A8"/>
    <w:rsid w:val="00CA61E4"/>
    <w:rsid w:val="00CB031B"/>
    <w:rsid w:val="00CB1032"/>
    <w:rsid w:val="00CB1438"/>
    <w:rsid w:val="00CB1F2A"/>
    <w:rsid w:val="00CB7920"/>
    <w:rsid w:val="00CC02E3"/>
    <w:rsid w:val="00CC16C7"/>
    <w:rsid w:val="00CC2D27"/>
    <w:rsid w:val="00CC3EF7"/>
    <w:rsid w:val="00CC59AB"/>
    <w:rsid w:val="00CC6CC7"/>
    <w:rsid w:val="00CD0A16"/>
    <w:rsid w:val="00CD0BF8"/>
    <w:rsid w:val="00CD16A6"/>
    <w:rsid w:val="00CD186A"/>
    <w:rsid w:val="00CD2038"/>
    <w:rsid w:val="00CD21C6"/>
    <w:rsid w:val="00CD2C1A"/>
    <w:rsid w:val="00CD4EDC"/>
    <w:rsid w:val="00CD6C11"/>
    <w:rsid w:val="00CD70DA"/>
    <w:rsid w:val="00CE029F"/>
    <w:rsid w:val="00CE15DB"/>
    <w:rsid w:val="00CE1F5A"/>
    <w:rsid w:val="00CE5B2A"/>
    <w:rsid w:val="00CE6B81"/>
    <w:rsid w:val="00CF1E13"/>
    <w:rsid w:val="00CF29BA"/>
    <w:rsid w:val="00CF307D"/>
    <w:rsid w:val="00CF47E5"/>
    <w:rsid w:val="00CF54F3"/>
    <w:rsid w:val="00CF5F21"/>
    <w:rsid w:val="00D00570"/>
    <w:rsid w:val="00D012C5"/>
    <w:rsid w:val="00D02088"/>
    <w:rsid w:val="00D04921"/>
    <w:rsid w:val="00D05E19"/>
    <w:rsid w:val="00D06970"/>
    <w:rsid w:val="00D1164E"/>
    <w:rsid w:val="00D1219D"/>
    <w:rsid w:val="00D12EF0"/>
    <w:rsid w:val="00D17180"/>
    <w:rsid w:val="00D20F26"/>
    <w:rsid w:val="00D21207"/>
    <w:rsid w:val="00D23D36"/>
    <w:rsid w:val="00D2554E"/>
    <w:rsid w:val="00D274DC"/>
    <w:rsid w:val="00D3008C"/>
    <w:rsid w:val="00D30E82"/>
    <w:rsid w:val="00D3287F"/>
    <w:rsid w:val="00D33562"/>
    <w:rsid w:val="00D36FCB"/>
    <w:rsid w:val="00D4039A"/>
    <w:rsid w:val="00D40D04"/>
    <w:rsid w:val="00D4387B"/>
    <w:rsid w:val="00D46869"/>
    <w:rsid w:val="00D47202"/>
    <w:rsid w:val="00D5012D"/>
    <w:rsid w:val="00D53804"/>
    <w:rsid w:val="00D542F4"/>
    <w:rsid w:val="00D55269"/>
    <w:rsid w:val="00D56EAB"/>
    <w:rsid w:val="00D6234C"/>
    <w:rsid w:val="00D64000"/>
    <w:rsid w:val="00D6438D"/>
    <w:rsid w:val="00D64D56"/>
    <w:rsid w:val="00D6716E"/>
    <w:rsid w:val="00D704E6"/>
    <w:rsid w:val="00D73758"/>
    <w:rsid w:val="00D8148C"/>
    <w:rsid w:val="00D81496"/>
    <w:rsid w:val="00D82B3A"/>
    <w:rsid w:val="00D82E3C"/>
    <w:rsid w:val="00D84534"/>
    <w:rsid w:val="00D84F6E"/>
    <w:rsid w:val="00D86827"/>
    <w:rsid w:val="00D873F8"/>
    <w:rsid w:val="00D87F03"/>
    <w:rsid w:val="00D90471"/>
    <w:rsid w:val="00D90914"/>
    <w:rsid w:val="00D90968"/>
    <w:rsid w:val="00D9120E"/>
    <w:rsid w:val="00D92FE2"/>
    <w:rsid w:val="00D93567"/>
    <w:rsid w:val="00D94A70"/>
    <w:rsid w:val="00D96554"/>
    <w:rsid w:val="00DA01D0"/>
    <w:rsid w:val="00DA1F54"/>
    <w:rsid w:val="00DA2737"/>
    <w:rsid w:val="00DB1789"/>
    <w:rsid w:val="00DB4273"/>
    <w:rsid w:val="00DB53AD"/>
    <w:rsid w:val="00DB5A41"/>
    <w:rsid w:val="00DC155B"/>
    <w:rsid w:val="00DC6928"/>
    <w:rsid w:val="00DD0EA7"/>
    <w:rsid w:val="00DD13BC"/>
    <w:rsid w:val="00DD293C"/>
    <w:rsid w:val="00DD49AB"/>
    <w:rsid w:val="00DD564E"/>
    <w:rsid w:val="00DD5D9A"/>
    <w:rsid w:val="00DD6C44"/>
    <w:rsid w:val="00DE0B21"/>
    <w:rsid w:val="00DE22AA"/>
    <w:rsid w:val="00DF0830"/>
    <w:rsid w:val="00DF1551"/>
    <w:rsid w:val="00DF2FFD"/>
    <w:rsid w:val="00DF4A72"/>
    <w:rsid w:val="00DF5528"/>
    <w:rsid w:val="00DF74D0"/>
    <w:rsid w:val="00DF7C42"/>
    <w:rsid w:val="00DF7F3F"/>
    <w:rsid w:val="00DF7F40"/>
    <w:rsid w:val="00E00C2B"/>
    <w:rsid w:val="00E01BB0"/>
    <w:rsid w:val="00E03CF3"/>
    <w:rsid w:val="00E03E58"/>
    <w:rsid w:val="00E0419A"/>
    <w:rsid w:val="00E11171"/>
    <w:rsid w:val="00E1301A"/>
    <w:rsid w:val="00E13341"/>
    <w:rsid w:val="00E16829"/>
    <w:rsid w:val="00E17316"/>
    <w:rsid w:val="00E1762E"/>
    <w:rsid w:val="00E22A6B"/>
    <w:rsid w:val="00E25606"/>
    <w:rsid w:val="00E278CE"/>
    <w:rsid w:val="00E27CE0"/>
    <w:rsid w:val="00E30120"/>
    <w:rsid w:val="00E30A75"/>
    <w:rsid w:val="00E36077"/>
    <w:rsid w:val="00E374B5"/>
    <w:rsid w:val="00E37DE4"/>
    <w:rsid w:val="00E40CD7"/>
    <w:rsid w:val="00E54C89"/>
    <w:rsid w:val="00E5593C"/>
    <w:rsid w:val="00E55C2D"/>
    <w:rsid w:val="00E56BC2"/>
    <w:rsid w:val="00E65BD6"/>
    <w:rsid w:val="00E65C87"/>
    <w:rsid w:val="00E66E80"/>
    <w:rsid w:val="00E673A8"/>
    <w:rsid w:val="00E7044A"/>
    <w:rsid w:val="00E707CE"/>
    <w:rsid w:val="00E7081C"/>
    <w:rsid w:val="00E7135B"/>
    <w:rsid w:val="00E7249F"/>
    <w:rsid w:val="00E77B3C"/>
    <w:rsid w:val="00E800D6"/>
    <w:rsid w:val="00E80D35"/>
    <w:rsid w:val="00E824EB"/>
    <w:rsid w:val="00E84E84"/>
    <w:rsid w:val="00E8769B"/>
    <w:rsid w:val="00E91291"/>
    <w:rsid w:val="00E94245"/>
    <w:rsid w:val="00E94B57"/>
    <w:rsid w:val="00E9542E"/>
    <w:rsid w:val="00E96842"/>
    <w:rsid w:val="00E96D94"/>
    <w:rsid w:val="00EA33AE"/>
    <w:rsid w:val="00EA3D87"/>
    <w:rsid w:val="00EA49DC"/>
    <w:rsid w:val="00EA6369"/>
    <w:rsid w:val="00EA661D"/>
    <w:rsid w:val="00EB0E9F"/>
    <w:rsid w:val="00EB1296"/>
    <w:rsid w:val="00EB23CD"/>
    <w:rsid w:val="00EB333B"/>
    <w:rsid w:val="00EB37E6"/>
    <w:rsid w:val="00EB73C8"/>
    <w:rsid w:val="00EB7B41"/>
    <w:rsid w:val="00EC0389"/>
    <w:rsid w:val="00EC1AD4"/>
    <w:rsid w:val="00EC278A"/>
    <w:rsid w:val="00EC5336"/>
    <w:rsid w:val="00EC78E5"/>
    <w:rsid w:val="00ED25ED"/>
    <w:rsid w:val="00ED2DE5"/>
    <w:rsid w:val="00ED61EC"/>
    <w:rsid w:val="00EE1078"/>
    <w:rsid w:val="00EE1472"/>
    <w:rsid w:val="00EE3FD1"/>
    <w:rsid w:val="00EE67C1"/>
    <w:rsid w:val="00EF190B"/>
    <w:rsid w:val="00EF2CB2"/>
    <w:rsid w:val="00EF6966"/>
    <w:rsid w:val="00EF6A28"/>
    <w:rsid w:val="00F011BB"/>
    <w:rsid w:val="00F02CC9"/>
    <w:rsid w:val="00F03863"/>
    <w:rsid w:val="00F03EEE"/>
    <w:rsid w:val="00F0630A"/>
    <w:rsid w:val="00F07F66"/>
    <w:rsid w:val="00F109BB"/>
    <w:rsid w:val="00F122C8"/>
    <w:rsid w:val="00F12803"/>
    <w:rsid w:val="00F13C03"/>
    <w:rsid w:val="00F14A6C"/>
    <w:rsid w:val="00F175BE"/>
    <w:rsid w:val="00F17899"/>
    <w:rsid w:val="00F179D7"/>
    <w:rsid w:val="00F216CE"/>
    <w:rsid w:val="00F22989"/>
    <w:rsid w:val="00F23175"/>
    <w:rsid w:val="00F23D8C"/>
    <w:rsid w:val="00F24245"/>
    <w:rsid w:val="00F24579"/>
    <w:rsid w:val="00F25437"/>
    <w:rsid w:val="00F30D54"/>
    <w:rsid w:val="00F42527"/>
    <w:rsid w:val="00F4316F"/>
    <w:rsid w:val="00F4369E"/>
    <w:rsid w:val="00F43D31"/>
    <w:rsid w:val="00F44924"/>
    <w:rsid w:val="00F4550A"/>
    <w:rsid w:val="00F54295"/>
    <w:rsid w:val="00F56276"/>
    <w:rsid w:val="00F57302"/>
    <w:rsid w:val="00F575A0"/>
    <w:rsid w:val="00F576CB"/>
    <w:rsid w:val="00F60B96"/>
    <w:rsid w:val="00F63AEB"/>
    <w:rsid w:val="00F65E63"/>
    <w:rsid w:val="00F71205"/>
    <w:rsid w:val="00F750E1"/>
    <w:rsid w:val="00F7524A"/>
    <w:rsid w:val="00F805D4"/>
    <w:rsid w:val="00F81885"/>
    <w:rsid w:val="00F87788"/>
    <w:rsid w:val="00F900DB"/>
    <w:rsid w:val="00F911F6"/>
    <w:rsid w:val="00F914C0"/>
    <w:rsid w:val="00F93A20"/>
    <w:rsid w:val="00F957BA"/>
    <w:rsid w:val="00F97213"/>
    <w:rsid w:val="00FA4BC7"/>
    <w:rsid w:val="00FA5AE1"/>
    <w:rsid w:val="00FA5DC8"/>
    <w:rsid w:val="00FB46DF"/>
    <w:rsid w:val="00FB521C"/>
    <w:rsid w:val="00FB5849"/>
    <w:rsid w:val="00FC033C"/>
    <w:rsid w:val="00FC17C1"/>
    <w:rsid w:val="00FC2C96"/>
    <w:rsid w:val="00FC4EEF"/>
    <w:rsid w:val="00FC6CF0"/>
    <w:rsid w:val="00FC74DC"/>
    <w:rsid w:val="00FD26BB"/>
    <w:rsid w:val="00FD3BCF"/>
    <w:rsid w:val="00FD53F8"/>
    <w:rsid w:val="00FD5E31"/>
    <w:rsid w:val="00FD6796"/>
    <w:rsid w:val="00FE1184"/>
    <w:rsid w:val="00FE3198"/>
    <w:rsid w:val="00FE3CA8"/>
    <w:rsid w:val="00FE7A2C"/>
    <w:rsid w:val="00FF0A54"/>
    <w:rsid w:val="00FF10D2"/>
    <w:rsid w:val="00FF43AD"/>
    <w:rsid w:val="00FF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839"/>
    <w:pPr>
      <w:widowControl w:val="0"/>
      <w:autoSpaceDE w:val="0"/>
      <w:autoSpaceDN w:val="0"/>
      <w:adjustRightInd w:val="0"/>
    </w:pPr>
  </w:style>
  <w:style w:type="paragraph" w:styleId="Heading1">
    <w:name w:val="heading 1"/>
    <w:basedOn w:val="Normal"/>
    <w:next w:val="Normal"/>
    <w:qFormat/>
    <w:rsid w:val="002758F2"/>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
    <w:qFormat/>
    <w:rsid w:val="00C5133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styleId="PageNumber">
    <w:name w:val="page number"/>
    <w:basedOn w:val="DefaultParagraphFont"/>
    <w:rsid w:val="00150437"/>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i/>
      <w:iCs/>
    </w:rPr>
  </w:style>
  <w:style w:type="character" w:styleId="Hyperlink">
    <w:name w:val="Hyperlink"/>
    <w:rsid w:val="00871AB7"/>
    <w:rPr>
      <w:color w:val="0000FF"/>
      <w:u w:val="single"/>
    </w:rPr>
  </w:style>
  <w:style w:type="character" w:styleId="FollowedHyperlink">
    <w:name w:val="FollowedHyperlink"/>
    <w:rsid w:val="000D498D"/>
    <w:rPr>
      <w:color w:val="800080"/>
      <w:u w:val="single"/>
    </w:rPr>
  </w:style>
  <w:style w:type="table" w:styleId="TableGrid">
    <w:name w:val="Table Grid"/>
    <w:basedOn w:val="TableNormal"/>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D1219D"/>
    <w:pPr>
      <w:spacing w:after="120"/>
      <w:ind w:left="360"/>
    </w:pPr>
  </w:style>
  <w:style w:type="paragraph" w:styleId="BalloonText">
    <w:name w:val="Balloon Text"/>
    <w:basedOn w:val="Normal"/>
    <w:semiHidden/>
    <w:rsid w:val="00901F75"/>
    <w:rPr>
      <w:rFonts w:ascii="Tahoma" w:hAnsi="Tahoma" w:cs="Tahoma"/>
      <w:sz w:val="16"/>
      <w:szCs w:val="16"/>
    </w:rPr>
  </w:style>
  <w:style w:type="character" w:styleId="CommentReference">
    <w:name w:val="annotation reference"/>
    <w:semiHidden/>
    <w:rsid w:val="009F0A0E"/>
    <w:rPr>
      <w:sz w:val="16"/>
      <w:szCs w:val="16"/>
    </w:rPr>
  </w:style>
  <w:style w:type="paragraph" w:styleId="CommentText">
    <w:name w:val="annotation text"/>
    <w:basedOn w:val="Normal"/>
    <w:link w:val="CommentTextChar"/>
    <w:uiPriority w:val="99"/>
    <w:semiHidden/>
    <w:rsid w:val="009F0A0E"/>
  </w:style>
  <w:style w:type="paragraph" w:styleId="CommentSubject">
    <w:name w:val="annotation subject"/>
    <w:basedOn w:val="CommentText"/>
    <w:next w:val="CommentText"/>
    <w:semiHidden/>
    <w:rsid w:val="009F0A0E"/>
    <w:rPr>
      <w:b/>
      <w:bCs/>
    </w:rPr>
  </w:style>
  <w:style w:type="paragraph" w:customStyle="1" w:styleId="GPONormal">
    <w:name w:val="GPO Normal"/>
    <w:basedOn w:val="Normal"/>
    <w:rsid w:val="00DF7F40"/>
    <w:pPr>
      <w:widowControl/>
      <w:autoSpaceDE/>
      <w:autoSpaceDN/>
      <w:adjustRightInd/>
    </w:pPr>
    <w:rPr>
      <w:sz w:val="24"/>
      <w:szCs w:val="24"/>
    </w:rPr>
  </w:style>
  <w:style w:type="paragraph" w:customStyle="1" w:styleId="Default">
    <w:name w:val="Default"/>
    <w:rsid w:val="00D64000"/>
    <w:pPr>
      <w:autoSpaceDE w:val="0"/>
      <w:autoSpaceDN w:val="0"/>
      <w:adjustRightInd w:val="0"/>
    </w:pPr>
    <w:rPr>
      <w:rFonts w:ascii="Arial" w:hAnsi="Arial" w:cs="Arial"/>
      <w:color w:val="000000"/>
      <w:sz w:val="24"/>
      <w:szCs w:val="24"/>
    </w:rPr>
  </w:style>
  <w:style w:type="character" w:styleId="HTMLAcronym">
    <w:name w:val="HTML Acronym"/>
    <w:basedOn w:val="DefaultParagraphFont"/>
    <w:rsid w:val="00A16DBE"/>
  </w:style>
  <w:style w:type="character" w:customStyle="1" w:styleId="italic1">
    <w:name w:val="italic1"/>
    <w:rsid w:val="00A16DBE"/>
    <w:rPr>
      <w:i/>
      <w:iCs/>
    </w:rPr>
  </w:style>
  <w:style w:type="character" w:customStyle="1" w:styleId="bold1">
    <w:name w:val="bold1"/>
    <w:rsid w:val="00991CA4"/>
    <w:rPr>
      <w:b/>
      <w:bCs/>
    </w:rPr>
  </w:style>
  <w:style w:type="paragraph" w:styleId="Header">
    <w:name w:val="header"/>
    <w:basedOn w:val="Normal"/>
    <w:link w:val="HeaderChar"/>
    <w:uiPriority w:val="99"/>
    <w:rsid w:val="00277035"/>
    <w:pPr>
      <w:tabs>
        <w:tab w:val="center" w:pos="4320"/>
        <w:tab w:val="right" w:pos="8640"/>
      </w:tabs>
    </w:pPr>
  </w:style>
  <w:style w:type="paragraph" w:styleId="FootnoteText">
    <w:name w:val="footnote text"/>
    <w:basedOn w:val="Normal"/>
    <w:semiHidden/>
    <w:rsid w:val="00CA0746"/>
    <w:pPr>
      <w:widowControl/>
      <w:autoSpaceDE/>
      <w:autoSpaceDN/>
      <w:adjustRightInd/>
    </w:pPr>
  </w:style>
  <w:style w:type="character" w:styleId="FootnoteReference">
    <w:name w:val="footnote reference"/>
    <w:semiHidden/>
    <w:rsid w:val="00CA0746"/>
    <w:rPr>
      <w:vertAlign w:val="superscript"/>
    </w:rPr>
  </w:style>
  <w:style w:type="character" w:customStyle="1" w:styleId="spelle">
    <w:name w:val="spelle"/>
    <w:basedOn w:val="DefaultParagraphFont"/>
    <w:rsid w:val="00D5012D"/>
  </w:style>
  <w:style w:type="paragraph" w:styleId="BodyText">
    <w:name w:val="Body Text"/>
    <w:basedOn w:val="Normal"/>
    <w:link w:val="BodyTextChar"/>
    <w:rsid w:val="00E27CE0"/>
    <w:pPr>
      <w:widowControl/>
      <w:autoSpaceDE/>
      <w:autoSpaceDN/>
      <w:adjustRightInd/>
      <w:spacing w:after="120"/>
    </w:pPr>
  </w:style>
  <w:style w:type="character" w:customStyle="1" w:styleId="BodyTextChar">
    <w:name w:val="Body Text Char"/>
    <w:basedOn w:val="DefaultParagraphFont"/>
    <w:link w:val="BodyText"/>
    <w:rsid w:val="00E27CE0"/>
  </w:style>
  <w:style w:type="character" w:customStyle="1" w:styleId="HeaderChar">
    <w:name w:val="Header Char"/>
    <w:basedOn w:val="DefaultParagraphFont"/>
    <w:link w:val="Header"/>
    <w:uiPriority w:val="99"/>
    <w:rsid w:val="0055766A"/>
  </w:style>
  <w:style w:type="character" w:customStyle="1" w:styleId="FooterChar">
    <w:name w:val="Footer Char"/>
    <w:basedOn w:val="DefaultParagraphFont"/>
    <w:link w:val="Footer"/>
    <w:uiPriority w:val="99"/>
    <w:rsid w:val="0055766A"/>
  </w:style>
  <w:style w:type="character" w:customStyle="1" w:styleId="Heading3Char">
    <w:name w:val="Heading 3 Char"/>
    <w:link w:val="Heading3"/>
    <w:uiPriority w:val="9"/>
    <w:rsid w:val="00404FFB"/>
    <w:rPr>
      <w:b/>
      <w:bCs/>
      <w:sz w:val="27"/>
      <w:szCs w:val="27"/>
    </w:rPr>
  </w:style>
  <w:style w:type="character" w:styleId="Strong">
    <w:name w:val="Strong"/>
    <w:uiPriority w:val="22"/>
    <w:qFormat/>
    <w:rsid w:val="00404FFB"/>
    <w:rPr>
      <w:b/>
      <w:bCs/>
    </w:rPr>
  </w:style>
  <w:style w:type="paragraph" w:styleId="ListParagraph">
    <w:name w:val="List Paragraph"/>
    <w:basedOn w:val="Normal"/>
    <w:uiPriority w:val="99"/>
    <w:qFormat/>
    <w:rsid w:val="0000389D"/>
    <w:pPr>
      <w:ind w:left="720"/>
      <w:contextualSpacing/>
    </w:pPr>
  </w:style>
  <w:style w:type="character" w:customStyle="1" w:styleId="CommentTextChar">
    <w:name w:val="Comment Text Char"/>
    <w:basedOn w:val="DefaultParagraphFont"/>
    <w:link w:val="CommentText"/>
    <w:uiPriority w:val="99"/>
    <w:semiHidden/>
    <w:rsid w:val="009224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16627503">
      <w:bodyDiv w:val="1"/>
      <w:marLeft w:val="0"/>
      <w:marRight w:val="0"/>
      <w:marTop w:val="0"/>
      <w:marBottom w:val="0"/>
      <w:divBdr>
        <w:top w:val="none" w:sz="0" w:space="0" w:color="auto"/>
        <w:left w:val="none" w:sz="0" w:space="0" w:color="auto"/>
        <w:bottom w:val="none" w:sz="0" w:space="0" w:color="auto"/>
        <w:right w:val="none" w:sz="0" w:space="0" w:color="auto"/>
      </w:divBdr>
      <w:divsChild>
        <w:div w:id="1661730836">
          <w:marLeft w:val="0"/>
          <w:marRight w:val="0"/>
          <w:marTop w:val="0"/>
          <w:marBottom w:val="0"/>
          <w:divBdr>
            <w:top w:val="none" w:sz="0" w:space="0" w:color="auto"/>
            <w:left w:val="none" w:sz="0" w:space="0" w:color="auto"/>
            <w:bottom w:val="none" w:sz="0" w:space="0" w:color="auto"/>
            <w:right w:val="none" w:sz="0" w:space="0" w:color="auto"/>
          </w:divBdr>
          <w:divsChild>
            <w:div w:id="1711106231">
              <w:marLeft w:val="0"/>
              <w:marRight w:val="0"/>
              <w:marTop w:val="0"/>
              <w:marBottom w:val="0"/>
              <w:divBdr>
                <w:top w:val="none" w:sz="0" w:space="0" w:color="auto"/>
                <w:left w:val="none" w:sz="0" w:space="0" w:color="auto"/>
                <w:bottom w:val="none" w:sz="0" w:space="0" w:color="auto"/>
                <w:right w:val="none" w:sz="0" w:space="0" w:color="auto"/>
              </w:divBdr>
              <w:divsChild>
                <w:div w:id="1770615395">
                  <w:marLeft w:val="0"/>
                  <w:marRight w:val="0"/>
                  <w:marTop w:val="0"/>
                  <w:marBottom w:val="0"/>
                  <w:divBdr>
                    <w:top w:val="none" w:sz="0" w:space="0" w:color="auto"/>
                    <w:left w:val="none" w:sz="0" w:space="0" w:color="auto"/>
                    <w:bottom w:val="none" w:sz="0" w:space="0" w:color="auto"/>
                    <w:right w:val="single" w:sz="6" w:space="0" w:color="CCCCCC"/>
                  </w:divBdr>
                  <w:divsChild>
                    <w:div w:id="1917737933">
                      <w:marLeft w:val="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Child>
    </w:div>
    <w:div w:id="219682001">
      <w:bodyDiv w:val="1"/>
      <w:marLeft w:val="0"/>
      <w:marRight w:val="0"/>
      <w:marTop w:val="0"/>
      <w:marBottom w:val="0"/>
      <w:divBdr>
        <w:top w:val="none" w:sz="0" w:space="0" w:color="auto"/>
        <w:left w:val="none" w:sz="0" w:space="0" w:color="auto"/>
        <w:bottom w:val="none" w:sz="0" w:space="0" w:color="auto"/>
        <w:right w:val="none" w:sz="0" w:space="0" w:color="auto"/>
      </w:divBdr>
      <w:divsChild>
        <w:div w:id="455372271">
          <w:marLeft w:val="0"/>
          <w:marRight w:val="0"/>
          <w:marTop w:val="0"/>
          <w:marBottom w:val="0"/>
          <w:divBdr>
            <w:top w:val="none" w:sz="0" w:space="0" w:color="auto"/>
            <w:left w:val="none" w:sz="0" w:space="0" w:color="auto"/>
            <w:bottom w:val="none" w:sz="0" w:space="0" w:color="auto"/>
            <w:right w:val="none" w:sz="0" w:space="0" w:color="auto"/>
          </w:divBdr>
        </w:div>
      </w:divsChild>
    </w:div>
    <w:div w:id="918558332">
      <w:bodyDiv w:val="1"/>
      <w:marLeft w:val="0"/>
      <w:marRight w:val="0"/>
      <w:marTop w:val="0"/>
      <w:marBottom w:val="0"/>
      <w:divBdr>
        <w:top w:val="none" w:sz="0" w:space="0" w:color="auto"/>
        <w:left w:val="none" w:sz="0" w:space="0" w:color="auto"/>
        <w:bottom w:val="none" w:sz="0" w:space="0" w:color="auto"/>
        <w:right w:val="none" w:sz="0" w:space="0" w:color="auto"/>
      </w:divBdr>
      <w:divsChild>
        <w:div w:id="580798674">
          <w:marLeft w:val="0"/>
          <w:marRight w:val="0"/>
          <w:marTop w:val="0"/>
          <w:marBottom w:val="0"/>
          <w:divBdr>
            <w:top w:val="none" w:sz="0" w:space="0" w:color="auto"/>
            <w:left w:val="none" w:sz="0" w:space="0" w:color="auto"/>
            <w:bottom w:val="none" w:sz="0" w:space="0" w:color="auto"/>
            <w:right w:val="none" w:sz="0" w:space="0" w:color="auto"/>
          </w:divBdr>
          <w:divsChild>
            <w:div w:id="1540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10020">
      <w:bodyDiv w:val="1"/>
      <w:marLeft w:val="0"/>
      <w:marRight w:val="0"/>
      <w:marTop w:val="0"/>
      <w:marBottom w:val="0"/>
      <w:divBdr>
        <w:top w:val="none" w:sz="0" w:space="0" w:color="auto"/>
        <w:left w:val="none" w:sz="0" w:space="0" w:color="auto"/>
        <w:bottom w:val="none" w:sz="0" w:space="0" w:color="auto"/>
        <w:right w:val="none" w:sz="0" w:space="0" w:color="auto"/>
      </w:divBdr>
    </w:div>
    <w:div w:id="1755737319">
      <w:bodyDiv w:val="1"/>
      <w:marLeft w:val="0"/>
      <w:marRight w:val="0"/>
      <w:marTop w:val="0"/>
      <w:marBottom w:val="0"/>
      <w:divBdr>
        <w:top w:val="none" w:sz="0" w:space="0" w:color="auto"/>
        <w:left w:val="none" w:sz="0" w:space="0" w:color="auto"/>
        <w:bottom w:val="none" w:sz="0" w:space="0" w:color="auto"/>
        <w:right w:val="none" w:sz="0" w:space="0" w:color="auto"/>
      </w:divBdr>
      <w:divsChild>
        <w:div w:id="663704905">
          <w:marLeft w:val="0"/>
          <w:marRight w:val="0"/>
          <w:marTop w:val="0"/>
          <w:marBottom w:val="0"/>
          <w:divBdr>
            <w:top w:val="none" w:sz="0" w:space="0" w:color="auto"/>
            <w:left w:val="none" w:sz="0" w:space="0" w:color="auto"/>
            <w:bottom w:val="none" w:sz="0" w:space="0" w:color="auto"/>
            <w:right w:val="none" w:sz="0" w:space="0" w:color="auto"/>
          </w:divBdr>
          <w:divsChild>
            <w:div w:id="8911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rrel.williams@gs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ermans@ccny.cuny.ed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ward@csr.utexas.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eleste.jarvis@gst.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falcon1@gm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DF5BA-B4F7-44FF-9DFF-8BA19D3C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6118</Words>
  <Characters>34878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40915</CharactersWithSpaces>
  <SharedDoc>false</SharedDoc>
  <HLinks>
    <vt:vector size="30" baseType="variant">
      <vt:variant>
        <vt:i4>3473496</vt:i4>
      </vt:variant>
      <vt:variant>
        <vt:i4>12</vt:i4>
      </vt:variant>
      <vt:variant>
        <vt:i4>0</vt:i4>
      </vt:variant>
      <vt:variant>
        <vt:i4>5</vt:i4>
      </vt:variant>
      <vt:variant>
        <vt:lpwstr>mailto:darrel.williams@gst.com</vt:lpwstr>
      </vt:variant>
      <vt:variant>
        <vt:lpwstr/>
      </vt:variant>
      <vt:variant>
        <vt:i4>7995400</vt:i4>
      </vt:variant>
      <vt:variant>
        <vt:i4>9</vt:i4>
      </vt:variant>
      <vt:variant>
        <vt:i4>0</vt:i4>
      </vt:variant>
      <vt:variant>
        <vt:i4>5</vt:i4>
      </vt:variant>
      <vt:variant>
        <vt:lpwstr>mailto:chermans@ccny.cuny.edu</vt:lpwstr>
      </vt:variant>
      <vt:variant>
        <vt:lpwstr/>
      </vt:variant>
      <vt:variant>
        <vt:i4>8192010</vt:i4>
      </vt:variant>
      <vt:variant>
        <vt:i4>6</vt:i4>
      </vt:variant>
      <vt:variant>
        <vt:i4>0</vt:i4>
      </vt:variant>
      <vt:variant>
        <vt:i4>5</vt:i4>
      </vt:variant>
      <vt:variant>
        <vt:lpwstr>mailto:howard@csr.utexas.edu</vt:lpwstr>
      </vt:variant>
      <vt:variant>
        <vt:lpwstr/>
      </vt:variant>
      <vt:variant>
        <vt:i4>7864324</vt:i4>
      </vt:variant>
      <vt:variant>
        <vt:i4>3</vt:i4>
      </vt:variant>
      <vt:variant>
        <vt:i4>0</vt:i4>
      </vt:variant>
      <vt:variant>
        <vt:i4>5</vt:i4>
      </vt:variant>
      <vt:variant>
        <vt:lpwstr>mailto:celeste.jarvis@gst.com</vt:lpwstr>
      </vt:variant>
      <vt:variant>
        <vt:lpwstr/>
      </vt:variant>
      <vt:variant>
        <vt:i4>524393</vt:i4>
      </vt:variant>
      <vt:variant>
        <vt:i4>0</vt:i4>
      </vt:variant>
      <vt:variant>
        <vt:i4>0</vt:i4>
      </vt:variant>
      <vt:variant>
        <vt:i4>5</vt:i4>
      </vt:variant>
      <vt:variant>
        <vt:lpwstr>mailto:afalcon1@gmu.edu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millerh</cp:lastModifiedBy>
  <cp:revision>2</cp:revision>
  <cp:lastPrinted>2009-09-01T15:22:00Z</cp:lastPrinted>
  <dcterms:created xsi:type="dcterms:W3CDTF">2011-05-13T15:04:00Z</dcterms:created>
  <dcterms:modified xsi:type="dcterms:W3CDTF">2011-05-13T15:04:00Z</dcterms:modified>
</cp:coreProperties>
</file>