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B8" w:rsidRPr="009F1519" w:rsidRDefault="000C0EB8" w:rsidP="00DF3FD2">
      <w:pPr>
        <w:pStyle w:val="ListParagraph"/>
        <w:ind w:left="360"/>
        <w:jc w:val="center"/>
        <w:rPr>
          <w:rFonts w:ascii="Times New Roman" w:hAnsi="Times New Roman"/>
          <w:b/>
        </w:rPr>
      </w:pPr>
      <w:r w:rsidRPr="009F1519">
        <w:rPr>
          <w:rFonts w:ascii="Times New Roman" w:hAnsi="Times New Roman"/>
          <w:b/>
        </w:rPr>
        <w:t xml:space="preserve">Department of Health and Human Services </w:t>
      </w: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jc w:val="center"/>
        <w:rPr>
          <w:rFonts w:ascii="Times New Roman" w:hAnsi="Times New Roman"/>
          <w:b/>
        </w:rPr>
      </w:pPr>
      <w:r w:rsidRPr="009F1519">
        <w:rPr>
          <w:rFonts w:ascii="Times New Roman" w:hAnsi="Times New Roman"/>
          <w:b/>
        </w:rPr>
        <w:t xml:space="preserve">Grants to States for Health Insurance </w:t>
      </w:r>
      <w:r w:rsidR="00E15484">
        <w:rPr>
          <w:rFonts w:ascii="Times New Roman" w:hAnsi="Times New Roman"/>
          <w:b/>
        </w:rPr>
        <w:t>Premium</w:t>
      </w:r>
      <w:r w:rsidRPr="009F1519">
        <w:rPr>
          <w:rFonts w:ascii="Times New Roman" w:hAnsi="Times New Roman"/>
          <w:b/>
        </w:rPr>
        <w:t xml:space="preserve"> Review-Cycle I</w:t>
      </w: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jc w:val="center"/>
        <w:rPr>
          <w:rFonts w:ascii="Times New Roman" w:hAnsi="Times New Roman"/>
          <w:b/>
        </w:rPr>
      </w:pPr>
    </w:p>
    <w:p w:rsidR="000C0EB8" w:rsidRPr="009F1519" w:rsidRDefault="000C0EB8" w:rsidP="00614F9A">
      <w:pPr>
        <w:pStyle w:val="ListParagraph"/>
        <w:tabs>
          <w:tab w:val="left" w:pos="5949"/>
        </w:tabs>
        <w:ind w:left="360"/>
        <w:rPr>
          <w:rFonts w:ascii="Times New Roman" w:hAnsi="Times New Roman"/>
          <w:b/>
        </w:rPr>
      </w:pPr>
      <w:r w:rsidRPr="009F1519">
        <w:rPr>
          <w:rFonts w:ascii="Times New Roman" w:hAnsi="Times New Roman"/>
          <w:b/>
        </w:rPr>
        <w:tab/>
      </w:r>
    </w:p>
    <w:p w:rsidR="000C0EB8" w:rsidRPr="009F1519" w:rsidRDefault="000C0EB8" w:rsidP="00614F9A">
      <w:pPr>
        <w:pStyle w:val="ListParagraph"/>
        <w:tabs>
          <w:tab w:val="left" w:pos="5949"/>
        </w:tabs>
        <w:ind w:left="360"/>
        <w:rPr>
          <w:rFonts w:ascii="Times New Roman" w:hAnsi="Times New Roman"/>
          <w:b/>
        </w:rPr>
      </w:pPr>
    </w:p>
    <w:p w:rsidR="000C0EB8" w:rsidRPr="009F1519" w:rsidRDefault="000C0EB8" w:rsidP="00614F9A">
      <w:pPr>
        <w:pStyle w:val="ListParagraph"/>
        <w:tabs>
          <w:tab w:val="left" w:pos="5949"/>
        </w:tabs>
        <w:ind w:left="360"/>
        <w:rPr>
          <w:rFonts w:ascii="Times New Roman" w:hAnsi="Times New Roman"/>
          <w:b/>
        </w:rPr>
      </w:pP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jc w:val="center"/>
        <w:rPr>
          <w:rFonts w:ascii="Times New Roman" w:hAnsi="Times New Roman"/>
          <w:b/>
        </w:rPr>
      </w:pPr>
    </w:p>
    <w:p w:rsidR="000C0EB8" w:rsidRPr="009F1519" w:rsidRDefault="003F335A" w:rsidP="003F335A">
      <w:pPr>
        <w:pStyle w:val="ListParagraph"/>
        <w:tabs>
          <w:tab w:val="left" w:pos="8408"/>
        </w:tabs>
        <w:ind w:left="360"/>
        <w:rPr>
          <w:rFonts w:ascii="Times New Roman" w:hAnsi="Times New Roman"/>
          <w:b/>
        </w:rPr>
      </w:pPr>
      <w:r>
        <w:rPr>
          <w:rFonts w:ascii="Times New Roman" w:hAnsi="Times New Roman"/>
          <w:b/>
        </w:rPr>
        <w:tab/>
      </w:r>
    </w:p>
    <w:p w:rsidR="000C0EB8" w:rsidRPr="009F1519" w:rsidRDefault="000C0EB8" w:rsidP="00DF3FD2">
      <w:pPr>
        <w:pStyle w:val="ListParagraph"/>
        <w:ind w:left="360"/>
        <w:jc w:val="center"/>
        <w:rPr>
          <w:rFonts w:ascii="Times New Roman" w:hAnsi="Times New Roman"/>
          <w:b/>
        </w:rPr>
      </w:pPr>
      <w:r w:rsidRPr="009F1519">
        <w:rPr>
          <w:rFonts w:ascii="Times New Roman" w:hAnsi="Times New Roman"/>
          <w:b/>
        </w:rPr>
        <w:t xml:space="preserve">Initial Announcement </w:t>
      </w:r>
    </w:p>
    <w:p w:rsidR="000C0EB8" w:rsidRPr="009F1519" w:rsidRDefault="000C0EB8" w:rsidP="00DF3FD2">
      <w:pPr>
        <w:pStyle w:val="ListParagraph"/>
        <w:ind w:left="360"/>
        <w:jc w:val="center"/>
        <w:rPr>
          <w:rFonts w:ascii="Times New Roman" w:hAnsi="Times New Roman"/>
          <w:b/>
        </w:rPr>
      </w:pPr>
      <w:r w:rsidRPr="009F1519">
        <w:rPr>
          <w:rFonts w:ascii="Times New Roman" w:hAnsi="Times New Roman"/>
          <w:b/>
        </w:rPr>
        <w:t>Invitation to Apply for FY 2010</w:t>
      </w: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jc w:val="center"/>
        <w:rPr>
          <w:rFonts w:ascii="Times New Roman" w:hAnsi="Times New Roman"/>
          <w:b/>
        </w:rPr>
      </w:pPr>
      <w:r w:rsidRPr="009F1519">
        <w:rPr>
          <w:rFonts w:ascii="Times New Roman" w:hAnsi="Times New Roman"/>
          <w:b/>
        </w:rPr>
        <w:t>CFDA:</w:t>
      </w:r>
      <w:r w:rsidR="00482B0D">
        <w:rPr>
          <w:rFonts w:ascii="Times New Roman" w:hAnsi="Times New Roman"/>
          <w:b/>
        </w:rPr>
        <w:t xml:space="preserve">  </w:t>
      </w:r>
      <w:r w:rsidR="00656489" w:rsidRPr="00656489">
        <w:rPr>
          <w:rFonts w:ascii="Times New Roman" w:hAnsi="Times New Roman"/>
          <w:b/>
        </w:rPr>
        <w:t>93.511</w:t>
      </w: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jc w:val="center"/>
        <w:rPr>
          <w:rFonts w:ascii="Times New Roman" w:hAnsi="Times New Roman"/>
          <w:b/>
        </w:rPr>
      </w:pPr>
      <w:r w:rsidRPr="009F1519">
        <w:rPr>
          <w:rFonts w:ascii="Times New Roman" w:hAnsi="Times New Roman"/>
          <w:b/>
        </w:rPr>
        <w:t xml:space="preserve">Date: June </w:t>
      </w:r>
      <w:r w:rsidR="00AB0EFB">
        <w:rPr>
          <w:rFonts w:ascii="Times New Roman" w:hAnsi="Times New Roman"/>
          <w:b/>
        </w:rPr>
        <w:t>7</w:t>
      </w:r>
      <w:r w:rsidRPr="009F1519">
        <w:rPr>
          <w:rFonts w:ascii="Times New Roman" w:hAnsi="Times New Roman"/>
          <w:b/>
        </w:rPr>
        <w:t>, 2010</w:t>
      </w: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jc w:val="center"/>
        <w:rPr>
          <w:rFonts w:ascii="Times New Roman" w:hAnsi="Times New Roman"/>
          <w:b/>
        </w:rPr>
      </w:pPr>
    </w:p>
    <w:p w:rsidR="000C0EB8" w:rsidRPr="009F1519" w:rsidRDefault="000C0EB8" w:rsidP="00DF3FD2">
      <w:pPr>
        <w:pStyle w:val="ListParagraph"/>
        <w:ind w:left="360"/>
        <w:rPr>
          <w:rFonts w:ascii="Times New Roman" w:hAnsi="Times New Roman"/>
          <w:b/>
          <w:u w:val="single"/>
        </w:rPr>
      </w:pPr>
    </w:p>
    <w:p w:rsidR="000C0EB8" w:rsidRPr="009F1519" w:rsidRDefault="000C0EB8" w:rsidP="00DF3FD2">
      <w:pPr>
        <w:pStyle w:val="ListParagraph"/>
        <w:ind w:left="360"/>
        <w:rPr>
          <w:rFonts w:ascii="Times New Roman" w:hAnsi="Times New Roman"/>
          <w:b/>
          <w:u w:val="single"/>
        </w:rPr>
      </w:pPr>
    </w:p>
    <w:p w:rsidR="000C0EB8" w:rsidRPr="009F1519" w:rsidRDefault="000C0EB8" w:rsidP="00DF3FD2">
      <w:pPr>
        <w:pStyle w:val="ListParagraph"/>
        <w:ind w:left="360"/>
        <w:rPr>
          <w:rFonts w:ascii="Times New Roman" w:hAnsi="Times New Roman"/>
          <w:b/>
          <w:u w:val="single"/>
        </w:rPr>
      </w:pPr>
    </w:p>
    <w:p w:rsidR="000C0EB8" w:rsidRPr="009F1519" w:rsidRDefault="000C0EB8" w:rsidP="00DF3FD2">
      <w:pPr>
        <w:pStyle w:val="ListParagraph"/>
        <w:ind w:left="360"/>
        <w:rPr>
          <w:rFonts w:ascii="Times New Roman" w:hAnsi="Times New Roman"/>
          <w:b/>
          <w:u w:val="single"/>
        </w:rPr>
      </w:pPr>
    </w:p>
    <w:p w:rsidR="000C0EB8" w:rsidRPr="009F1519" w:rsidRDefault="000C0EB8" w:rsidP="00DF3FD2">
      <w:pPr>
        <w:pStyle w:val="ListParagraph"/>
        <w:ind w:left="360"/>
        <w:rPr>
          <w:rFonts w:ascii="Times New Roman" w:hAnsi="Times New Roman"/>
          <w:b/>
          <w:u w:val="single"/>
        </w:rPr>
      </w:pPr>
    </w:p>
    <w:p w:rsidR="000C0EB8" w:rsidRPr="009F1519" w:rsidRDefault="000C0EB8" w:rsidP="00DF3FD2">
      <w:pPr>
        <w:pStyle w:val="ListParagraph"/>
        <w:ind w:left="360"/>
        <w:rPr>
          <w:rFonts w:ascii="Times New Roman" w:hAnsi="Times New Roman"/>
          <w:b/>
          <w:u w:val="single"/>
        </w:rPr>
      </w:pPr>
    </w:p>
    <w:p w:rsidR="000C0EB8" w:rsidRPr="009F1519" w:rsidRDefault="000C0EB8" w:rsidP="00923F8C">
      <w:pPr>
        <w:pStyle w:val="ListParagraph"/>
        <w:ind w:left="0" w:firstLine="360"/>
        <w:rPr>
          <w:rFonts w:ascii="Times New Roman" w:hAnsi="Times New Roman"/>
          <w:b/>
          <w:u w:val="single"/>
        </w:rPr>
      </w:pPr>
      <w:r w:rsidRPr="009F1519">
        <w:rPr>
          <w:rFonts w:ascii="Times New Roman" w:hAnsi="Times New Roman"/>
          <w:b/>
          <w:u w:val="single"/>
        </w:rPr>
        <w:t>Applicable Dates:</w:t>
      </w:r>
    </w:p>
    <w:p w:rsidR="000C0EB8" w:rsidRPr="009F1519" w:rsidRDefault="000C0EB8" w:rsidP="00DF3FD2">
      <w:pPr>
        <w:pStyle w:val="ListParagraph"/>
        <w:ind w:left="360"/>
        <w:rPr>
          <w:rFonts w:ascii="Times New Roman" w:hAnsi="Times New Roman"/>
        </w:rPr>
      </w:pPr>
      <w:r w:rsidRPr="009F1519">
        <w:rPr>
          <w:rFonts w:ascii="Times New Roman" w:hAnsi="Times New Roman"/>
        </w:rPr>
        <w:t xml:space="preserve">Electronic Grant Application Due Date:  July </w:t>
      </w:r>
      <w:r w:rsidR="00941EBE">
        <w:rPr>
          <w:rFonts w:ascii="Times New Roman" w:hAnsi="Times New Roman"/>
        </w:rPr>
        <w:t>7</w:t>
      </w:r>
      <w:r w:rsidRPr="009F1519">
        <w:rPr>
          <w:rFonts w:ascii="Times New Roman" w:hAnsi="Times New Roman"/>
        </w:rPr>
        <w:t>, 2010</w:t>
      </w:r>
      <w:r w:rsidR="007848B6">
        <w:rPr>
          <w:rFonts w:ascii="Times New Roman" w:hAnsi="Times New Roman"/>
        </w:rPr>
        <w:t xml:space="preserve"> by 11:59 p.m. Eastern Daylight Time</w:t>
      </w:r>
    </w:p>
    <w:p w:rsidR="000C0EB8" w:rsidRPr="009F1519" w:rsidRDefault="000C0EB8" w:rsidP="00DF3FD2">
      <w:pPr>
        <w:pStyle w:val="ListParagraph"/>
        <w:ind w:left="360"/>
        <w:rPr>
          <w:rFonts w:ascii="Times New Roman" w:hAnsi="Times New Roman"/>
        </w:rPr>
      </w:pPr>
      <w:r w:rsidRPr="009F1519">
        <w:rPr>
          <w:rFonts w:ascii="Times New Roman" w:hAnsi="Times New Roman"/>
        </w:rPr>
        <w:t xml:space="preserve">Issuance of Notice of Awards:  August </w:t>
      </w:r>
      <w:r w:rsidR="00FE526C" w:rsidRPr="00941EBE">
        <w:rPr>
          <w:rFonts w:ascii="Times New Roman" w:hAnsi="Times New Roman"/>
        </w:rPr>
        <w:t>9</w:t>
      </w:r>
      <w:r w:rsidRPr="009F1519">
        <w:rPr>
          <w:rFonts w:ascii="Times New Roman" w:hAnsi="Times New Roman"/>
        </w:rPr>
        <w:t>, 2010</w:t>
      </w:r>
    </w:p>
    <w:p w:rsidR="000C0EB8" w:rsidRPr="009F1519" w:rsidRDefault="000C0EB8" w:rsidP="00DF3FD2">
      <w:pPr>
        <w:pStyle w:val="ListParagraph"/>
        <w:ind w:left="360"/>
        <w:rPr>
          <w:rFonts w:ascii="Times New Roman" w:hAnsi="Times New Roman"/>
        </w:rPr>
      </w:pPr>
      <w:r w:rsidRPr="009F1519">
        <w:rPr>
          <w:rFonts w:ascii="Times New Roman" w:hAnsi="Times New Roman"/>
        </w:rPr>
        <w:t xml:space="preserve">Grant Period of Performance/Budget Period: August </w:t>
      </w:r>
      <w:r w:rsidR="00FE526C">
        <w:rPr>
          <w:rFonts w:ascii="Times New Roman" w:hAnsi="Times New Roman"/>
        </w:rPr>
        <w:t>9</w:t>
      </w:r>
      <w:r w:rsidRPr="009F1519">
        <w:rPr>
          <w:rFonts w:ascii="Times New Roman" w:hAnsi="Times New Roman"/>
        </w:rPr>
        <w:t>, 2010 through September 30, 2011</w:t>
      </w:r>
    </w:p>
    <w:p w:rsidR="000C0EB8" w:rsidRPr="009F1519" w:rsidRDefault="000C0EB8" w:rsidP="00DF3FD2">
      <w:pPr>
        <w:pStyle w:val="ListParagraph"/>
        <w:ind w:left="360"/>
        <w:rPr>
          <w:rFonts w:ascii="Times New Roman" w:hAnsi="Times New Roman"/>
        </w:rPr>
      </w:pPr>
    </w:p>
    <w:p w:rsidR="00FD2740" w:rsidRDefault="00FD2740" w:rsidP="00923F8C">
      <w:pPr>
        <w:suppressAutoHyphens/>
        <w:jc w:val="center"/>
        <w:rPr>
          <w:rFonts w:ascii="Times New Roman" w:hAnsi="Times New Roman"/>
          <w:sz w:val="16"/>
          <w:szCs w:val="16"/>
        </w:rPr>
      </w:pPr>
    </w:p>
    <w:p w:rsidR="00FD2740" w:rsidRDefault="00FD2740" w:rsidP="00923F8C">
      <w:pPr>
        <w:suppressAutoHyphens/>
        <w:jc w:val="center"/>
        <w:rPr>
          <w:rFonts w:ascii="Times New Roman" w:hAnsi="Times New Roman"/>
          <w:sz w:val="16"/>
          <w:szCs w:val="16"/>
        </w:rPr>
      </w:pPr>
    </w:p>
    <w:p w:rsidR="00FD2740" w:rsidRDefault="00FD2740" w:rsidP="00923F8C">
      <w:pPr>
        <w:suppressAutoHyphens/>
        <w:jc w:val="center"/>
        <w:rPr>
          <w:rFonts w:ascii="Times New Roman" w:hAnsi="Times New Roman"/>
          <w:sz w:val="16"/>
          <w:szCs w:val="16"/>
        </w:rPr>
      </w:pPr>
    </w:p>
    <w:p w:rsidR="00FD2740" w:rsidRDefault="00FD2740" w:rsidP="00923F8C">
      <w:pPr>
        <w:suppressAutoHyphens/>
        <w:jc w:val="center"/>
        <w:rPr>
          <w:rFonts w:ascii="Times New Roman" w:hAnsi="Times New Roman"/>
          <w:sz w:val="16"/>
          <w:szCs w:val="16"/>
        </w:rPr>
      </w:pPr>
    </w:p>
    <w:p w:rsidR="00923F8C" w:rsidRPr="00C25A90" w:rsidRDefault="00923F8C" w:rsidP="00923F8C">
      <w:pPr>
        <w:suppressAutoHyphens/>
        <w:jc w:val="center"/>
        <w:rPr>
          <w:rFonts w:ascii="Times New Roman" w:hAnsi="Times New Roman"/>
          <w:sz w:val="16"/>
          <w:szCs w:val="16"/>
        </w:rPr>
      </w:pPr>
      <w:r w:rsidRPr="00C25A90">
        <w:rPr>
          <w:rFonts w:ascii="Times New Roman" w:hAnsi="Times New Roman"/>
          <w:sz w:val="16"/>
          <w:szCs w:val="16"/>
        </w:rPr>
        <w:t>PRA Disclosure Statement</w:t>
      </w:r>
    </w:p>
    <w:p w:rsidR="00923F8C" w:rsidRDefault="00923F8C" w:rsidP="00923F8C">
      <w:pPr>
        <w:suppressAutoHyphens/>
        <w:rPr>
          <w:rFonts w:ascii="Times New Roman" w:hAnsi="Times New Roman"/>
          <w:sz w:val="16"/>
          <w:szCs w:val="16"/>
        </w:rPr>
      </w:pPr>
      <w:r w:rsidRPr="00C25A90">
        <w:rPr>
          <w:rFonts w:ascii="Times New Roman" w:hAnsi="Times New Roman"/>
          <w:sz w:val="16"/>
          <w:szCs w:val="16"/>
        </w:rPr>
        <w:t>According to the Paperwork Reduction Act of 1995, no persons are required to respond to a collection of information unless it displays a valid OMB control number.  The valid OMB control number for this information collection is</w:t>
      </w:r>
      <w:r w:rsidR="00E430B1">
        <w:rPr>
          <w:rFonts w:ascii="Times New Roman" w:hAnsi="Times New Roman"/>
          <w:sz w:val="16"/>
          <w:szCs w:val="16"/>
        </w:rPr>
        <w:t xml:space="preserve"> </w:t>
      </w:r>
      <w:r w:rsidR="00E430B1" w:rsidRPr="00E430B1">
        <w:rPr>
          <w:rFonts w:ascii="Times New Roman" w:hAnsi="Times New Roman"/>
          <w:b/>
          <w:sz w:val="16"/>
          <w:szCs w:val="16"/>
        </w:rPr>
        <w:t>0938-New</w:t>
      </w:r>
      <w:r w:rsidRPr="00C25A90">
        <w:rPr>
          <w:rFonts w:ascii="Times New Roman" w:hAnsi="Times New Roman"/>
          <w:sz w:val="16"/>
          <w:szCs w:val="16"/>
        </w:rPr>
        <w:t>.  The time required to complete this information collection is estimated to average</w:t>
      </w:r>
      <w:r w:rsidR="00963F89">
        <w:rPr>
          <w:rFonts w:ascii="Times New Roman" w:hAnsi="Times New Roman"/>
          <w:sz w:val="16"/>
          <w:szCs w:val="16"/>
        </w:rPr>
        <w:t xml:space="preserve"> </w:t>
      </w:r>
      <w:r w:rsidR="00963F89">
        <w:rPr>
          <w:rFonts w:ascii="Times New Roman" w:hAnsi="Times New Roman"/>
          <w:b/>
          <w:bCs/>
          <w:sz w:val="16"/>
          <w:szCs w:val="16"/>
        </w:rPr>
        <w:t>(</w:t>
      </w:r>
      <w:r w:rsidR="00E430B1">
        <w:rPr>
          <w:rFonts w:ascii="Times New Roman" w:hAnsi="Times New Roman"/>
          <w:b/>
          <w:bCs/>
          <w:sz w:val="16"/>
          <w:szCs w:val="16"/>
        </w:rPr>
        <w:t>520 hours</w:t>
      </w:r>
      <w:r w:rsidRPr="00C25A90">
        <w:rPr>
          <w:rFonts w:ascii="Times New Roman" w:hAnsi="Times New Roman"/>
          <w:b/>
          <w:bCs/>
          <w:sz w:val="16"/>
          <w:szCs w:val="16"/>
        </w:rPr>
        <w:t xml:space="preserve">) </w:t>
      </w:r>
      <w:r w:rsidRPr="00C25A90">
        <w:rPr>
          <w:rFonts w:ascii="Times New Roman" w:hAnsi="Times New Roman"/>
          <w:sz w:val="16"/>
          <w:szCs w:val="16"/>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Pr="00C25A90">
            <w:rPr>
              <w:rFonts w:ascii="Times New Roman" w:hAnsi="Times New Roman"/>
              <w:sz w:val="16"/>
              <w:szCs w:val="16"/>
            </w:rPr>
            <w:t>7500 Security Boulevard</w:t>
          </w:r>
        </w:smartTag>
      </w:smartTag>
      <w:r w:rsidRPr="00C25A90">
        <w:rPr>
          <w:rFonts w:ascii="Times New Roman" w:hAnsi="Times New Roman"/>
          <w:sz w:val="16"/>
          <w:szCs w:val="16"/>
        </w:rPr>
        <w:t xml:space="preserve">, Attn: PRA Reports Clearance Officer, Mail Stop C4-26-05, </w:t>
      </w:r>
      <w:smartTag w:uri="urn:schemas-microsoft-com:office:smarttags" w:element="place">
        <w:smartTag w:uri="urn:schemas-microsoft-com:office:smarttags" w:element="City">
          <w:smartTag w:uri="urn:schemas-microsoft-com:office:smarttags" w:element="City">
            <w:smartTag w:uri="urn:schemas-microsoft-com:office:smarttags" w:element="country-region">
              <w:r w:rsidRPr="00C25A90">
                <w:rPr>
                  <w:rFonts w:ascii="Times New Roman" w:hAnsi="Times New Roman"/>
                  <w:sz w:val="16"/>
                  <w:szCs w:val="16"/>
                </w:rPr>
                <w:t>Baltimore</w:t>
              </w:r>
            </w:smartTag>
          </w:smartTag>
          <w:r w:rsidRPr="00C25A90">
            <w:rPr>
              <w:rFonts w:ascii="Times New Roman" w:hAnsi="Times New Roman"/>
              <w:sz w:val="16"/>
              <w:szCs w:val="16"/>
            </w:rPr>
            <w:t xml:space="preserve">, </w:t>
          </w:r>
          <w:smartTag w:uri="urn:schemas-microsoft-com:office:smarttags" w:element="State">
            <w:smartTag w:uri="urn:schemas-microsoft-com:office:smarttags" w:element="PostalCode">
              <w:r w:rsidRPr="00C25A90">
                <w:rPr>
                  <w:rFonts w:ascii="Times New Roman" w:hAnsi="Times New Roman"/>
                  <w:sz w:val="16"/>
                  <w:szCs w:val="16"/>
                </w:rPr>
                <w:t>Maryland</w:t>
              </w:r>
            </w:smartTag>
          </w:smartTag>
          <w:r w:rsidRPr="00C25A90">
            <w:rPr>
              <w:rFonts w:ascii="Times New Roman" w:hAnsi="Times New Roman"/>
              <w:sz w:val="16"/>
              <w:szCs w:val="16"/>
            </w:rPr>
            <w:t xml:space="preserve"> </w:t>
          </w:r>
          <w:smartTag w:uri="urn:schemas-microsoft-com:office:smarttags" w:element="PostalCode">
            <w:smartTag w:uri="urn:schemas-microsoft-com:office:smarttags" w:element="country-region">
              <w:r w:rsidRPr="00C25A90">
                <w:rPr>
                  <w:rFonts w:ascii="Times New Roman" w:hAnsi="Times New Roman"/>
                  <w:sz w:val="16"/>
                  <w:szCs w:val="16"/>
                </w:rPr>
                <w:t>21244-1850</w:t>
              </w:r>
            </w:smartTag>
          </w:smartTag>
        </w:smartTag>
      </w:smartTag>
      <w:r w:rsidRPr="00C25A90">
        <w:rPr>
          <w:rFonts w:ascii="Times New Roman" w:hAnsi="Times New Roman"/>
          <w:sz w:val="16"/>
          <w:szCs w:val="16"/>
        </w:rPr>
        <w:t xml:space="preserve">. </w:t>
      </w:r>
    </w:p>
    <w:p w:rsidR="000C0EB8" w:rsidRPr="009F1519" w:rsidRDefault="00923F8C" w:rsidP="00923F8C">
      <w:pPr>
        <w:pStyle w:val="ListParagraph"/>
        <w:ind w:left="0"/>
        <w:jc w:val="center"/>
        <w:rPr>
          <w:rFonts w:ascii="Times New Roman" w:hAnsi="Times New Roman"/>
          <w:b/>
        </w:rPr>
      </w:pPr>
      <w:r>
        <w:rPr>
          <w:rFonts w:ascii="Times New Roman" w:hAnsi="Times New Roman"/>
        </w:rPr>
        <w:br w:type="page"/>
      </w:r>
      <w:r w:rsidR="000C0EB8" w:rsidRPr="009F1519">
        <w:rPr>
          <w:rFonts w:ascii="Times New Roman" w:hAnsi="Times New Roman"/>
          <w:b/>
        </w:rPr>
        <w:lastRenderedPageBreak/>
        <w:t>Table of Contents</w:t>
      </w:r>
    </w:p>
    <w:p w:rsidR="000C0EB8" w:rsidRPr="009F1519" w:rsidRDefault="00FB3337" w:rsidP="00DF3FD2">
      <w:pPr>
        <w:pStyle w:val="ListParagraph"/>
        <w:ind w:left="360"/>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0C0EB8" w:rsidRPr="009F1519">
        <w:rPr>
          <w:rFonts w:ascii="Times New Roman" w:hAnsi="Times New Roman"/>
          <w:b/>
        </w:rPr>
        <w:t>Page</w:t>
      </w:r>
    </w:p>
    <w:p w:rsidR="000C0EB8" w:rsidRPr="009F1519" w:rsidRDefault="000C0EB8" w:rsidP="00333421">
      <w:pPr>
        <w:pStyle w:val="ListParagraph"/>
        <w:numPr>
          <w:ilvl w:val="0"/>
          <w:numId w:val="16"/>
        </w:numPr>
        <w:rPr>
          <w:rFonts w:ascii="Times New Roman" w:hAnsi="Times New Roman"/>
          <w:b/>
        </w:rPr>
      </w:pPr>
      <w:r w:rsidRPr="009F1519">
        <w:rPr>
          <w:rFonts w:ascii="Times New Roman" w:hAnsi="Times New Roman"/>
          <w:b/>
        </w:rPr>
        <w:t xml:space="preserve">Funding </w:t>
      </w:r>
      <w:smartTag w:uri="urn:schemas-microsoft-com:office:smarttags" w:element="place">
        <w:r w:rsidRPr="009F1519">
          <w:rPr>
            <w:rFonts w:ascii="Times New Roman" w:hAnsi="Times New Roman"/>
            <w:b/>
          </w:rPr>
          <w:t>Opportunity</w:t>
        </w:r>
      </w:smartTag>
      <w:r w:rsidRPr="009F1519">
        <w:rPr>
          <w:rFonts w:ascii="Times New Roman" w:hAnsi="Times New Roman"/>
          <w:b/>
        </w:rPr>
        <w:t xml:space="preserve"> Description</w:t>
      </w:r>
    </w:p>
    <w:p w:rsidR="000C0EB8" w:rsidRPr="009F1519" w:rsidRDefault="000C0EB8" w:rsidP="00352A74">
      <w:pPr>
        <w:pStyle w:val="ListParagraph"/>
        <w:numPr>
          <w:ilvl w:val="0"/>
          <w:numId w:val="17"/>
        </w:numPr>
        <w:tabs>
          <w:tab w:val="right" w:leader="dot" w:pos="8640"/>
        </w:tabs>
        <w:rPr>
          <w:rFonts w:ascii="Times New Roman" w:hAnsi="Times New Roman"/>
        </w:rPr>
      </w:pPr>
      <w:r w:rsidRPr="009F1519">
        <w:rPr>
          <w:rFonts w:ascii="Times New Roman" w:hAnsi="Times New Roman"/>
        </w:rPr>
        <w:t>Funding Description</w:t>
      </w:r>
      <w:r w:rsidR="00352A74">
        <w:rPr>
          <w:rFonts w:ascii="Times New Roman" w:hAnsi="Times New Roman"/>
        </w:rPr>
        <w:t xml:space="preserve"> Overview</w:t>
      </w:r>
      <w:r w:rsidR="00352A74">
        <w:rPr>
          <w:rFonts w:ascii="Times New Roman" w:hAnsi="Times New Roman"/>
        </w:rPr>
        <w:tab/>
        <w:t>4</w:t>
      </w:r>
    </w:p>
    <w:p w:rsidR="000C0EB8" w:rsidRPr="009F1519" w:rsidRDefault="000C0EB8" w:rsidP="00352A74">
      <w:pPr>
        <w:pStyle w:val="ListParagraph"/>
        <w:numPr>
          <w:ilvl w:val="0"/>
          <w:numId w:val="17"/>
        </w:numPr>
        <w:tabs>
          <w:tab w:val="right" w:leader="dot" w:pos="8640"/>
        </w:tabs>
        <w:rPr>
          <w:rFonts w:ascii="Times New Roman" w:hAnsi="Times New Roman"/>
        </w:rPr>
      </w:pPr>
      <w:r w:rsidRPr="009F1519">
        <w:rPr>
          <w:rFonts w:ascii="Times New Roman" w:hAnsi="Times New Roman"/>
        </w:rPr>
        <w:t>Priority for Award of Grants</w:t>
      </w:r>
      <w:r w:rsidR="00352A74">
        <w:rPr>
          <w:rFonts w:ascii="Times New Roman" w:hAnsi="Times New Roman"/>
        </w:rPr>
        <w:tab/>
        <w:t>5</w:t>
      </w:r>
    </w:p>
    <w:p w:rsidR="000C0EB8" w:rsidRPr="009F1519" w:rsidRDefault="000C0EB8" w:rsidP="006F3D8B">
      <w:pPr>
        <w:pStyle w:val="ListParagraph"/>
        <w:ind w:left="1080"/>
        <w:rPr>
          <w:rFonts w:ascii="Times New Roman" w:hAnsi="Times New Roman"/>
        </w:rPr>
      </w:pPr>
    </w:p>
    <w:p w:rsidR="000C0EB8" w:rsidRPr="009F1519" w:rsidRDefault="000C0EB8" w:rsidP="00333421">
      <w:pPr>
        <w:pStyle w:val="ListParagraph"/>
        <w:numPr>
          <w:ilvl w:val="0"/>
          <w:numId w:val="16"/>
        </w:numPr>
        <w:rPr>
          <w:rFonts w:ascii="Times New Roman" w:hAnsi="Times New Roman"/>
          <w:b/>
        </w:rPr>
      </w:pPr>
      <w:r w:rsidRPr="009F1519">
        <w:rPr>
          <w:rFonts w:ascii="Times New Roman" w:hAnsi="Times New Roman"/>
          <w:b/>
        </w:rPr>
        <w:t>Award Information</w:t>
      </w:r>
    </w:p>
    <w:p w:rsidR="000C0EB8" w:rsidRPr="009F1519" w:rsidRDefault="000C0EB8" w:rsidP="00352A74">
      <w:pPr>
        <w:pStyle w:val="ListParagraph"/>
        <w:numPr>
          <w:ilvl w:val="0"/>
          <w:numId w:val="26"/>
        </w:numPr>
        <w:tabs>
          <w:tab w:val="right" w:leader="dot" w:pos="8640"/>
        </w:tabs>
        <w:rPr>
          <w:rFonts w:ascii="Times New Roman" w:hAnsi="Times New Roman"/>
        </w:rPr>
      </w:pPr>
      <w:r w:rsidRPr="009F1519">
        <w:rPr>
          <w:rFonts w:ascii="Times New Roman" w:hAnsi="Times New Roman"/>
        </w:rPr>
        <w:t>Total Fundin</w:t>
      </w:r>
      <w:r w:rsidR="00FB3337">
        <w:rPr>
          <w:rFonts w:ascii="Times New Roman" w:hAnsi="Times New Roman"/>
        </w:rPr>
        <w:t>g</w:t>
      </w:r>
      <w:r w:rsidR="00352A74">
        <w:rPr>
          <w:rFonts w:ascii="Times New Roman" w:hAnsi="Times New Roman"/>
        </w:rPr>
        <w:tab/>
        <w:t>6</w:t>
      </w:r>
    </w:p>
    <w:p w:rsidR="000C0EB8" w:rsidRPr="009F1519" w:rsidRDefault="000C0EB8" w:rsidP="00352A74">
      <w:pPr>
        <w:pStyle w:val="ListParagraph"/>
        <w:numPr>
          <w:ilvl w:val="0"/>
          <w:numId w:val="26"/>
        </w:numPr>
        <w:tabs>
          <w:tab w:val="right" w:leader="dot" w:pos="8640"/>
        </w:tabs>
        <w:rPr>
          <w:rFonts w:ascii="Times New Roman" w:hAnsi="Times New Roman"/>
        </w:rPr>
      </w:pPr>
      <w:r w:rsidRPr="009F1519">
        <w:rPr>
          <w:rFonts w:ascii="Times New Roman" w:hAnsi="Times New Roman"/>
        </w:rPr>
        <w:t>Award Amo</w:t>
      </w:r>
      <w:r w:rsidR="00FB3337">
        <w:rPr>
          <w:rFonts w:ascii="Times New Roman" w:hAnsi="Times New Roman"/>
        </w:rPr>
        <w:t>u</w:t>
      </w:r>
      <w:r w:rsidR="00352A74">
        <w:rPr>
          <w:rFonts w:ascii="Times New Roman" w:hAnsi="Times New Roman"/>
        </w:rPr>
        <w:t>nt</w:t>
      </w:r>
      <w:r w:rsidR="00352A74">
        <w:rPr>
          <w:rFonts w:ascii="Times New Roman" w:hAnsi="Times New Roman"/>
        </w:rPr>
        <w:tab/>
        <w:t>6</w:t>
      </w:r>
    </w:p>
    <w:p w:rsidR="000C0EB8" w:rsidRPr="009F1519" w:rsidRDefault="000C0EB8" w:rsidP="00352A74">
      <w:pPr>
        <w:pStyle w:val="ListParagraph"/>
        <w:numPr>
          <w:ilvl w:val="0"/>
          <w:numId w:val="26"/>
        </w:numPr>
        <w:tabs>
          <w:tab w:val="right" w:leader="dot" w:pos="8640"/>
        </w:tabs>
        <w:rPr>
          <w:rFonts w:ascii="Times New Roman" w:hAnsi="Times New Roman"/>
        </w:rPr>
      </w:pPr>
      <w:r w:rsidRPr="009F1519">
        <w:rPr>
          <w:rFonts w:ascii="Times New Roman" w:hAnsi="Times New Roman"/>
        </w:rPr>
        <w:t>Anticipated Award</w:t>
      </w:r>
      <w:r w:rsidR="00FB3337">
        <w:rPr>
          <w:rFonts w:ascii="Times New Roman" w:hAnsi="Times New Roman"/>
        </w:rPr>
        <w:t xml:space="preserve"> Date</w:t>
      </w:r>
      <w:r w:rsidR="00352A74">
        <w:rPr>
          <w:rFonts w:ascii="Times New Roman" w:hAnsi="Times New Roman"/>
        </w:rPr>
        <w:tab/>
        <w:t>6</w:t>
      </w:r>
    </w:p>
    <w:p w:rsidR="00FB3337" w:rsidRDefault="000C0EB8" w:rsidP="00352A74">
      <w:pPr>
        <w:pStyle w:val="ListParagraph"/>
        <w:numPr>
          <w:ilvl w:val="0"/>
          <w:numId w:val="26"/>
        </w:numPr>
        <w:tabs>
          <w:tab w:val="right" w:leader="dot" w:pos="8640"/>
        </w:tabs>
        <w:rPr>
          <w:rFonts w:ascii="Times New Roman" w:hAnsi="Times New Roman"/>
        </w:rPr>
      </w:pPr>
      <w:r w:rsidRPr="009F1519">
        <w:rPr>
          <w:rFonts w:ascii="Times New Roman" w:hAnsi="Times New Roman"/>
        </w:rPr>
        <w:t>The Period of Performance</w:t>
      </w:r>
      <w:r w:rsidR="00352A74">
        <w:rPr>
          <w:rFonts w:ascii="Times New Roman" w:hAnsi="Times New Roman"/>
        </w:rPr>
        <w:tab/>
        <w:t>6</w:t>
      </w:r>
    </w:p>
    <w:p w:rsidR="000C0EB8" w:rsidRPr="009F1519" w:rsidRDefault="00FB3337" w:rsidP="00352A74">
      <w:pPr>
        <w:pStyle w:val="ListParagraph"/>
        <w:numPr>
          <w:ilvl w:val="0"/>
          <w:numId w:val="26"/>
        </w:numPr>
        <w:tabs>
          <w:tab w:val="right" w:leader="dot" w:pos="8640"/>
        </w:tabs>
        <w:rPr>
          <w:rFonts w:ascii="Times New Roman" w:hAnsi="Times New Roman"/>
        </w:rPr>
      </w:pPr>
      <w:r>
        <w:rPr>
          <w:rFonts w:ascii="Times New Roman" w:hAnsi="Times New Roman"/>
        </w:rPr>
        <w:t>Number of Aw</w:t>
      </w:r>
      <w:r w:rsidR="00831520">
        <w:rPr>
          <w:rFonts w:ascii="Times New Roman" w:hAnsi="Times New Roman"/>
        </w:rPr>
        <w:t>ard</w:t>
      </w:r>
      <w:r w:rsidR="0082519D">
        <w:rPr>
          <w:rFonts w:ascii="Times New Roman" w:hAnsi="Times New Roman"/>
        </w:rPr>
        <w:t>s</w:t>
      </w:r>
      <w:r w:rsidR="00352A74">
        <w:rPr>
          <w:rFonts w:ascii="Times New Roman" w:hAnsi="Times New Roman"/>
        </w:rPr>
        <w:tab/>
        <w:t>6</w:t>
      </w:r>
    </w:p>
    <w:p w:rsidR="000C0EB8" w:rsidRPr="009F1519" w:rsidRDefault="000C0EB8" w:rsidP="00352A74">
      <w:pPr>
        <w:pStyle w:val="ListParagraph"/>
        <w:numPr>
          <w:ilvl w:val="0"/>
          <w:numId w:val="26"/>
        </w:numPr>
        <w:tabs>
          <w:tab w:val="right" w:leader="dot" w:pos="8640"/>
        </w:tabs>
        <w:rPr>
          <w:rFonts w:ascii="Times New Roman" w:hAnsi="Times New Roman"/>
        </w:rPr>
      </w:pPr>
      <w:r w:rsidRPr="009F1519">
        <w:rPr>
          <w:rFonts w:ascii="Times New Roman" w:hAnsi="Times New Roman"/>
        </w:rPr>
        <w:t xml:space="preserve">Eligibility </w:t>
      </w:r>
      <w:r w:rsidR="00FB3337">
        <w:rPr>
          <w:rFonts w:ascii="Times New Roman" w:hAnsi="Times New Roman"/>
        </w:rPr>
        <w:t>for Awards in Sub</w:t>
      </w:r>
      <w:r w:rsidR="001225B5">
        <w:rPr>
          <w:rFonts w:ascii="Times New Roman" w:hAnsi="Times New Roman"/>
        </w:rPr>
        <w:t>sequent Cycles</w:t>
      </w:r>
      <w:r w:rsidR="00352A74">
        <w:rPr>
          <w:rFonts w:ascii="Times New Roman" w:hAnsi="Times New Roman"/>
        </w:rPr>
        <w:tab/>
        <w:t>7</w:t>
      </w:r>
    </w:p>
    <w:p w:rsidR="000C0EB8" w:rsidRPr="009F1519" w:rsidRDefault="000C0EB8" w:rsidP="006F3D8B">
      <w:pPr>
        <w:pStyle w:val="ListParagraph"/>
        <w:ind w:left="1080"/>
        <w:rPr>
          <w:rFonts w:ascii="Times New Roman" w:hAnsi="Times New Roman"/>
        </w:rPr>
      </w:pPr>
    </w:p>
    <w:p w:rsidR="000C0EB8" w:rsidRPr="009F1519" w:rsidRDefault="000C0EB8" w:rsidP="00333421">
      <w:pPr>
        <w:pStyle w:val="ListParagraph"/>
        <w:numPr>
          <w:ilvl w:val="0"/>
          <w:numId w:val="16"/>
        </w:numPr>
        <w:rPr>
          <w:rFonts w:ascii="Times New Roman" w:hAnsi="Times New Roman"/>
          <w:b/>
        </w:rPr>
      </w:pPr>
      <w:r w:rsidRPr="009F1519">
        <w:rPr>
          <w:rFonts w:ascii="Times New Roman" w:hAnsi="Times New Roman"/>
          <w:b/>
        </w:rPr>
        <w:t>Eligibility Information</w:t>
      </w:r>
    </w:p>
    <w:p w:rsidR="000C0EB8" w:rsidRPr="009F1519" w:rsidRDefault="000C0EB8" w:rsidP="00881D28">
      <w:pPr>
        <w:pStyle w:val="ListParagraph"/>
        <w:numPr>
          <w:ilvl w:val="0"/>
          <w:numId w:val="27"/>
        </w:numPr>
        <w:tabs>
          <w:tab w:val="right" w:leader="dot" w:pos="8640"/>
        </w:tabs>
        <w:jc w:val="both"/>
        <w:rPr>
          <w:rFonts w:ascii="Times New Roman" w:hAnsi="Times New Roman"/>
        </w:rPr>
      </w:pPr>
      <w:r w:rsidRPr="009F1519">
        <w:rPr>
          <w:rFonts w:ascii="Times New Roman" w:hAnsi="Times New Roman"/>
        </w:rPr>
        <w:t>Eligible Applicants</w:t>
      </w:r>
      <w:r w:rsidR="00881D28">
        <w:rPr>
          <w:rFonts w:ascii="Times New Roman" w:hAnsi="Times New Roman"/>
        </w:rPr>
        <w:tab/>
        <w:t>7</w:t>
      </w:r>
    </w:p>
    <w:p w:rsidR="000C0EB8" w:rsidRPr="009F1519" w:rsidRDefault="000C0EB8" w:rsidP="00881D28">
      <w:pPr>
        <w:pStyle w:val="ListParagraph"/>
        <w:numPr>
          <w:ilvl w:val="0"/>
          <w:numId w:val="27"/>
        </w:numPr>
        <w:tabs>
          <w:tab w:val="right" w:leader="dot" w:pos="8640"/>
        </w:tabs>
        <w:jc w:val="both"/>
        <w:rPr>
          <w:rFonts w:ascii="Times New Roman" w:hAnsi="Times New Roman"/>
        </w:rPr>
      </w:pPr>
      <w:r w:rsidRPr="009F1519">
        <w:rPr>
          <w:rFonts w:ascii="Times New Roman" w:hAnsi="Times New Roman"/>
        </w:rPr>
        <w:t>Cost Sharing/Matching and Maintenan</w:t>
      </w:r>
      <w:r w:rsidR="002303F4">
        <w:rPr>
          <w:rFonts w:ascii="Times New Roman" w:hAnsi="Times New Roman"/>
        </w:rPr>
        <w:t>ce of Effort</w:t>
      </w:r>
      <w:r w:rsidR="00881D28">
        <w:rPr>
          <w:rFonts w:ascii="Times New Roman" w:hAnsi="Times New Roman"/>
        </w:rPr>
        <w:tab/>
        <w:t>7</w:t>
      </w:r>
    </w:p>
    <w:p w:rsidR="000C0EB8" w:rsidRDefault="008A4ED7" w:rsidP="001676E1">
      <w:pPr>
        <w:pStyle w:val="ListParagraph"/>
        <w:ind w:left="1080"/>
        <w:jc w:val="both"/>
        <w:rPr>
          <w:rFonts w:ascii="Times New Roman" w:hAnsi="Times New Roman"/>
        </w:rPr>
      </w:pPr>
      <w:r>
        <w:rPr>
          <w:rFonts w:ascii="Times New Roman" w:hAnsi="Times New Roman"/>
        </w:rPr>
        <w:t xml:space="preserve">C.   </w:t>
      </w:r>
      <w:r w:rsidR="000C0EB8" w:rsidRPr="009F1519">
        <w:rPr>
          <w:rFonts w:ascii="Times New Roman" w:hAnsi="Times New Roman"/>
        </w:rPr>
        <w:t>One Application Requi</w:t>
      </w:r>
      <w:r w:rsidR="002303F4">
        <w:rPr>
          <w:rFonts w:ascii="Times New Roman" w:hAnsi="Times New Roman"/>
        </w:rPr>
        <w:t>rement</w:t>
      </w:r>
    </w:p>
    <w:p w:rsidR="00FB3337" w:rsidRPr="009F1519" w:rsidRDefault="00FB3337" w:rsidP="00FB3337">
      <w:pPr>
        <w:pStyle w:val="ListParagraph"/>
        <w:ind w:left="1080"/>
        <w:rPr>
          <w:rFonts w:ascii="Times New Roman" w:hAnsi="Times New Roman"/>
        </w:rPr>
      </w:pPr>
    </w:p>
    <w:p w:rsidR="000C0EB8" w:rsidRPr="009F1519" w:rsidRDefault="000C0EB8" w:rsidP="00333421">
      <w:pPr>
        <w:pStyle w:val="ListParagraph"/>
        <w:numPr>
          <w:ilvl w:val="0"/>
          <w:numId w:val="16"/>
        </w:numPr>
        <w:rPr>
          <w:rFonts w:ascii="Times New Roman" w:hAnsi="Times New Roman"/>
          <w:b/>
        </w:rPr>
      </w:pPr>
      <w:r w:rsidRPr="009F1519">
        <w:rPr>
          <w:rFonts w:ascii="Times New Roman" w:hAnsi="Times New Roman"/>
          <w:b/>
        </w:rPr>
        <w:t>Application and Submission Information</w:t>
      </w:r>
    </w:p>
    <w:p w:rsidR="00881D28" w:rsidRDefault="00FB3337" w:rsidP="00615F49">
      <w:pPr>
        <w:pStyle w:val="ListParagraph"/>
        <w:numPr>
          <w:ilvl w:val="0"/>
          <w:numId w:val="28"/>
        </w:numPr>
        <w:tabs>
          <w:tab w:val="right" w:leader="dot" w:pos="8640"/>
        </w:tabs>
        <w:rPr>
          <w:rFonts w:ascii="Times New Roman" w:hAnsi="Times New Roman"/>
        </w:rPr>
      </w:pPr>
      <w:r>
        <w:rPr>
          <w:rFonts w:ascii="Times New Roman" w:hAnsi="Times New Roman"/>
        </w:rPr>
        <w:t>Application Submission Information</w:t>
      </w:r>
      <w:r w:rsidR="00881D28">
        <w:rPr>
          <w:rFonts w:ascii="Times New Roman" w:hAnsi="Times New Roman"/>
        </w:rPr>
        <w:tab/>
        <w:t>7</w:t>
      </w:r>
    </w:p>
    <w:p w:rsidR="000C0EB8" w:rsidRPr="009F1519" w:rsidRDefault="000C0EB8" w:rsidP="00881D28">
      <w:pPr>
        <w:pStyle w:val="ListParagraph"/>
        <w:numPr>
          <w:ilvl w:val="0"/>
          <w:numId w:val="28"/>
        </w:numPr>
        <w:tabs>
          <w:tab w:val="right" w:leader="dot" w:pos="8640"/>
        </w:tabs>
        <w:rPr>
          <w:rFonts w:ascii="Times New Roman" w:hAnsi="Times New Roman"/>
        </w:rPr>
      </w:pPr>
      <w:r w:rsidRPr="009F1519">
        <w:rPr>
          <w:rFonts w:ascii="Times New Roman" w:hAnsi="Times New Roman"/>
        </w:rPr>
        <w:t>Format, Standard Form (SF) and Co</w:t>
      </w:r>
      <w:r w:rsidR="00FB3337">
        <w:rPr>
          <w:rFonts w:ascii="Times New Roman" w:hAnsi="Times New Roman"/>
        </w:rPr>
        <w:t>ntent Requirements</w:t>
      </w:r>
      <w:r w:rsidR="00881D28">
        <w:rPr>
          <w:rFonts w:ascii="Times New Roman" w:hAnsi="Times New Roman"/>
        </w:rPr>
        <w:tab/>
        <w:t>9</w:t>
      </w:r>
    </w:p>
    <w:p w:rsidR="000C0EB8" w:rsidRPr="009F1519" w:rsidRDefault="000C0EB8" w:rsidP="00881D28">
      <w:pPr>
        <w:pStyle w:val="ListParagraph"/>
        <w:numPr>
          <w:ilvl w:val="0"/>
          <w:numId w:val="28"/>
        </w:numPr>
        <w:tabs>
          <w:tab w:val="right" w:leader="dot" w:pos="8640"/>
        </w:tabs>
        <w:rPr>
          <w:rFonts w:ascii="Times New Roman" w:hAnsi="Times New Roman"/>
        </w:rPr>
      </w:pPr>
      <w:r w:rsidRPr="009F1519">
        <w:rPr>
          <w:rFonts w:ascii="Times New Roman" w:hAnsi="Times New Roman"/>
        </w:rPr>
        <w:t xml:space="preserve">Intergovernmental </w:t>
      </w:r>
      <w:r w:rsidR="00FB3337">
        <w:rPr>
          <w:rFonts w:ascii="Times New Roman" w:hAnsi="Times New Roman"/>
        </w:rPr>
        <w:t>R</w:t>
      </w:r>
      <w:r w:rsidR="001225B5">
        <w:rPr>
          <w:rFonts w:ascii="Times New Roman" w:hAnsi="Times New Roman"/>
        </w:rPr>
        <w:t>eview</w:t>
      </w:r>
      <w:r w:rsidR="00881D28">
        <w:rPr>
          <w:rFonts w:ascii="Times New Roman" w:hAnsi="Times New Roman"/>
        </w:rPr>
        <w:tab/>
        <w:t>11</w:t>
      </w:r>
    </w:p>
    <w:p w:rsidR="000C0EB8" w:rsidRPr="009F1519" w:rsidRDefault="000C0EB8" w:rsidP="00881D28">
      <w:pPr>
        <w:pStyle w:val="ListParagraph"/>
        <w:numPr>
          <w:ilvl w:val="0"/>
          <w:numId w:val="28"/>
        </w:numPr>
        <w:tabs>
          <w:tab w:val="right" w:leader="dot" w:pos="8640"/>
        </w:tabs>
        <w:rPr>
          <w:rFonts w:ascii="Times New Roman" w:hAnsi="Times New Roman"/>
        </w:rPr>
      </w:pPr>
      <w:r w:rsidRPr="009F1519">
        <w:rPr>
          <w:rFonts w:ascii="Times New Roman" w:hAnsi="Times New Roman"/>
        </w:rPr>
        <w:t>Funding Restricti</w:t>
      </w:r>
      <w:r w:rsidR="00FB3337">
        <w:rPr>
          <w:rFonts w:ascii="Times New Roman" w:hAnsi="Times New Roman"/>
        </w:rPr>
        <w:t>ons</w:t>
      </w:r>
      <w:r w:rsidR="00881D28">
        <w:rPr>
          <w:rFonts w:ascii="Times New Roman" w:hAnsi="Times New Roman"/>
        </w:rPr>
        <w:tab/>
        <w:t>11</w:t>
      </w:r>
    </w:p>
    <w:p w:rsidR="000C0EB8" w:rsidRPr="009F1519" w:rsidRDefault="000C0EB8" w:rsidP="001A7F4F">
      <w:pPr>
        <w:pStyle w:val="ListParagraph"/>
        <w:ind w:left="1080"/>
        <w:rPr>
          <w:rFonts w:ascii="Times New Roman" w:hAnsi="Times New Roman"/>
        </w:rPr>
      </w:pPr>
    </w:p>
    <w:p w:rsidR="000C0EB8" w:rsidRPr="009F1519" w:rsidRDefault="000C0EB8" w:rsidP="00881D28">
      <w:pPr>
        <w:pStyle w:val="ListParagraph"/>
        <w:numPr>
          <w:ilvl w:val="0"/>
          <w:numId w:val="16"/>
        </w:numPr>
        <w:rPr>
          <w:rFonts w:ascii="Times New Roman" w:hAnsi="Times New Roman"/>
          <w:b/>
        </w:rPr>
      </w:pPr>
      <w:r w:rsidRPr="009F1519">
        <w:rPr>
          <w:rFonts w:ascii="Times New Roman" w:hAnsi="Times New Roman"/>
          <w:b/>
        </w:rPr>
        <w:t>Application Review Criteria and Information</w:t>
      </w:r>
    </w:p>
    <w:p w:rsidR="000C0EB8" w:rsidRPr="009F1519" w:rsidRDefault="000C0EB8" w:rsidP="00881D28">
      <w:pPr>
        <w:pStyle w:val="ListParagraph"/>
        <w:numPr>
          <w:ilvl w:val="0"/>
          <w:numId w:val="29"/>
        </w:numPr>
        <w:tabs>
          <w:tab w:val="right" w:leader="dot" w:pos="8640"/>
        </w:tabs>
        <w:rPr>
          <w:rFonts w:ascii="Times New Roman" w:hAnsi="Times New Roman"/>
        </w:rPr>
      </w:pPr>
      <w:r w:rsidRPr="009F1519">
        <w:rPr>
          <w:rFonts w:ascii="Times New Roman" w:hAnsi="Times New Roman"/>
        </w:rPr>
        <w:t xml:space="preserve">Description of Review </w:t>
      </w:r>
      <w:r w:rsidR="00B32C90">
        <w:rPr>
          <w:rFonts w:ascii="Times New Roman" w:hAnsi="Times New Roman"/>
        </w:rPr>
        <w:t>Criteria</w:t>
      </w:r>
      <w:r w:rsidR="00881D28">
        <w:rPr>
          <w:rFonts w:ascii="Times New Roman" w:hAnsi="Times New Roman"/>
        </w:rPr>
        <w:tab/>
        <w:t>12</w:t>
      </w:r>
    </w:p>
    <w:p w:rsidR="000C0EB8" w:rsidRPr="009F1519" w:rsidRDefault="000C0EB8" w:rsidP="00615F49">
      <w:pPr>
        <w:pStyle w:val="ListParagraph"/>
        <w:numPr>
          <w:ilvl w:val="0"/>
          <w:numId w:val="29"/>
        </w:numPr>
        <w:tabs>
          <w:tab w:val="right" w:leader="dot" w:pos="8640"/>
        </w:tabs>
        <w:rPr>
          <w:rFonts w:ascii="Times New Roman" w:hAnsi="Times New Roman"/>
        </w:rPr>
      </w:pPr>
      <w:r w:rsidRPr="009F1519">
        <w:rPr>
          <w:rFonts w:ascii="Times New Roman" w:hAnsi="Times New Roman"/>
        </w:rPr>
        <w:t xml:space="preserve">Review and Selection </w:t>
      </w:r>
      <w:r w:rsidR="002F50D8">
        <w:rPr>
          <w:rFonts w:ascii="Times New Roman" w:hAnsi="Times New Roman"/>
        </w:rPr>
        <w:t>Process</w:t>
      </w:r>
      <w:r w:rsidR="00B154EC">
        <w:rPr>
          <w:rFonts w:ascii="Times New Roman" w:hAnsi="Times New Roman"/>
        </w:rPr>
        <w:tab/>
        <w:t>19</w:t>
      </w:r>
    </w:p>
    <w:p w:rsidR="000C0EB8" w:rsidRPr="009F1519" w:rsidRDefault="000C0EB8" w:rsidP="00FC0365">
      <w:pPr>
        <w:pStyle w:val="ListParagraph"/>
        <w:numPr>
          <w:ilvl w:val="0"/>
          <w:numId w:val="29"/>
        </w:numPr>
        <w:tabs>
          <w:tab w:val="right" w:leader="dot" w:pos="8640"/>
        </w:tabs>
        <w:rPr>
          <w:rFonts w:ascii="Times New Roman" w:hAnsi="Times New Roman"/>
        </w:rPr>
      </w:pPr>
      <w:r w:rsidRPr="009F1519">
        <w:rPr>
          <w:rFonts w:ascii="Times New Roman" w:hAnsi="Times New Roman"/>
        </w:rPr>
        <w:t>Anticipated Announcement an</w:t>
      </w:r>
      <w:r w:rsidR="00B32C90">
        <w:rPr>
          <w:rFonts w:ascii="Times New Roman" w:hAnsi="Times New Roman"/>
        </w:rPr>
        <w:t>d Award Dates</w:t>
      </w:r>
      <w:r w:rsidR="00B154EC">
        <w:rPr>
          <w:rFonts w:ascii="Times New Roman" w:hAnsi="Times New Roman"/>
        </w:rPr>
        <w:tab/>
        <w:t>19</w:t>
      </w:r>
    </w:p>
    <w:p w:rsidR="000C0EB8" w:rsidRPr="009F1519" w:rsidRDefault="000C0EB8" w:rsidP="001A7F4F">
      <w:pPr>
        <w:pStyle w:val="ListParagraph"/>
        <w:ind w:left="1080"/>
        <w:rPr>
          <w:rFonts w:ascii="Times New Roman" w:hAnsi="Times New Roman"/>
          <w:b/>
        </w:rPr>
      </w:pPr>
    </w:p>
    <w:p w:rsidR="000C0EB8" w:rsidRPr="009F1519" w:rsidRDefault="000C0EB8" w:rsidP="00333421">
      <w:pPr>
        <w:pStyle w:val="ListParagraph"/>
        <w:numPr>
          <w:ilvl w:val="0"/>
          <w:numId w:val="16"/>
        </w:numPr>
        <w:rPr>
          <w:rFonts w:ascii="Times New Roman" w:hAnsi="Times New Roman"/>
          <w:b/>
        </w:rPr>
      </w:pPr>
      <w:r w:rsidRPr="009F1519">
        <w:rPr>
          <w:rFonts w:ascii="Times New Roman" w:hAnsi="Times New Roman"/>
          <w:b/>
        </w:rPr>
        <w:t>Award Administration Information</w:t>
      </w:r>
    </w:p>
    <w:p w:rsidR="00B154EC" w:rsidRDefault="000C0EB8" w:rsidP="00D52B76">
      <w:pPr>
        <w:pStyle w:val="ListParagraph"/>
        <w:numPr>
          <w:ilvl w:val="0"/>
          <w:numId w:val="30"/>
        </w:numPr>
        <w:tabs>
          <w:tab w:val="right" w:leader="dot" w:pos="8640"/>
        </w:tabs>
        <w:rPr>
          <w:rFonts w:ascii="Times New Roman" w:hAnsi="Times New Roman"/>
        </w:rPr>
      </w:pPr>
      <w:r w:rsidRPr="009F1519">
        <w:rPr>
          <w:rFonts w:ascii="Times New Roman" w:hAnsi="Times New Roman"/>
        </w:rPr>
        <w:t>Award Notices</w:t>
      </w:r>
      <w:r w:rsidR="00D52B76">
        <w:rPr>
          <w:rFonts w:ascii="Times New Roman" w:hAnsi="Times New Roman"/>
        </w:rPr>
        <w:tab/>
        <w:t>19</w:t>
      </w:r>
    </w:p>
    <w:p w:rsidR="000C0EB8" w:rsidRPr="009F1519" w:rsidRDefault="000C0EB8" w:rsidP="00D52B76">
      <w:pPr>
        <w:pStyle w:val="ListParagraph"/>
        <w:numPr>
          <w:ilvl w:val="0"/>
          <w:numId w:val="30"/>
        </w:numPr>
        <w:tabs>
          <w:tab w:val="right" w:leader="dot" w:pos="8640"/>
        </w:tabs>
        <w:rPr>
          <w:rFonts w:ascii="Times New Roman" w:hAnsi="Times New Roman"/>
        </w:rPr>
      </w:pPr>
      <w:r w:rsidRPr="009F1519">
        <w:rPr>
          <w:rFonts w:ascii="Times New Roman" w:hAnsi="Times New Roman"/>
        </w:rPr>
        <w:t>Administrative and National Pol</w:t>
      </w:r>
      <w:r w:rsidR="002F50D8">
        <w:rPr>
          <w:rFonts w:ascii="Times New Roman" w:hAnsi="Times New Roman"/>
        </w:rPr>
        <w:t>icy Requirements</w:t>
      </w:r>
      <w:r w:rsidR="00D52B76">
        <w:rPr>
          <w:rFonts w:ascii="Times New Roman" w:hAnsi="Times New Roman"/>
        </w:rPr>
        <w:tab/>
        <w:t>19</w:t>
      </w:r>
    </w:p>
    <w:p w:rsidR="000C0EB8" w:rsidRPr="009F1519" w:rsidRDefault="000C0EB8" w:rsidP="00D52B76">
      <w:pPr>
        <w:pStyle w:val="ListParagraph"/>
        <w:numPr>
          <w:ilvl w:val="0"/>
          <w:numId w:val="30"/>
        </w:numPr>
        <w:tabs>
          <w:tab w:val="right" w:leader="dot" w:pos="8640"/>
        </w:tabs>
        <w:rPr>
          <w:rFonts w:ascii="Times New Roman" w:hAnsi="Times New Roman"/>
        </w:rPr>
      </w:pPr>
      <w:r w:rsidRPr="009F1519">
        <w:rPr>
          <w:rFonts w:ascii="Times New Roman" w:hAnsi="Times New Roman"/>
        </w:rPr>
        <w:t>Terms and Condi</w:t>
      </w:r>
      <w:r w:rsidR="00FB3337">
        <w:rPr>
          <w:rFonts w:ascii="Times New Roman" w:hAnsi="Times New Roman"/>
        </w:rPr>
        <w:t>t</w:t>
      </w:r>
      <w:r w:rsidR="002F50D8">
        <w:rPr>
          <w:rFonts w:ascii="Times New Roman" w:hAnsi="Times New Roman"/>
        </w:rPr>
        <w:t>ions</w:t>
      </w:r>
      <w:r w:rsidRPr="009F1519">
        <w:rPr>
          <w:rFonts w:ascii="Times New Roman" w:hAnsi="Times New Roman"/>
        </w:rPr>
        <w:t xml:space="preserve"> </w:t>
      </w:r>
      <w:r w:rsidR="00D52B76">
        <w:rPr>
          <w:rFonts w:ascii="Times New Roman" w:hAnsi="Times New Roman"/>
        </w:rPr>
        <w:tab/>
        <w:t>20</w:t>
      </w:r>
    </w:p>
    <w:p w:rsidR="000C0EB8" w:rsidRPr="009F1519" w:rsidRDefault="00B154EC" w:rsidP="00D52B76">
      <w:pPr>
        <w:pStyle w:val="ListParagraph"/>
        <w:numPr>
          <w:ilvl w:val="0"/>
          <w:numId w:val="30"/>
        </w:numPr>
        <w:tabs>
          <w:tab w:val="right" w:leader="dot" w:pos="8640"/>
        </w:tabs>
        <w:rPr>
          <w:rFonts w:ascii="Times New Roman" w:hAnsi="Times New Roman"/>
        </w:rPr>
      </w:pPr>
      <w:r>
        <w:rPr>
          <w:rFonts w:ascii="Times New Roman" w:hAnsi="Times New Roman"/>
        </w:rPr>
        <w:t>Reporting</w:t>
      </w:r>
      <w:r w:rsidR="00D52B76">
        <w:rPr>
          <w:rFonts w:ascii="Times New Roman" w:hAnsi="Times New Roman"/>
        </w:rPr>
        <w:tab/>
        <w:t>20</w:t>
      </w:r>
    </w:p>
    <w:p w:rsidR="000C0EB8" w:rsidRPr="009F1519" w:rsidRDefault="000C0EB8" w:rsidP="001A7F4F">
      <w:pPr>
        <w:pStyle w:val="ListParagraph"/>
        <w:ind w:left="1080"/>
        <w:rPr>
          <w:rFonts w:ascii="Times New Roman" w:hAnsi="Times New Roman"/>
          <w:b/>
        </w:rPr>
      </w:pPr>
      <w:r w:rsidRPr="009F1519">
        <w:rPr>
          <w:rFonts w:ascii="Times New Roman" w:hAnsi="Times New Roman"/>
          <w:b/>
        </w:rPr>
        <w:t xml:space="preserve"> </w:t>
      </w:r>
    </w:p>
    <w:p w:rsidR="000C0EB8" w:rsidRPr="009F1519" w:rsidRDefault="00B93861" w:rsidP="00333421">
      <w:pPr>
        <w:pStyle w:val="ListParagraph"/>
        <w:numPr>
          <w:ilvl w:val="0"/>
          <w:numId w:val="16"/>
        </w:numPr>
        <w:rPr>
          <w:rFonts w:ascii="Times New Roman" w:hAnsi="Times New Roman"/>
          <w:b/>
        </w:rPr>
      </w:pPr>
      <w:r>
        <w:rPr>
          <w:rFonts w:ascii="Times New Roman" w:hAnsi="Times New Roman"/>
          <w:b/>
        </w:rPr>
        <w:br w:type="page"/>
      </w:r>
      <w:r w:rsidR="000C0EB8" w:rsidRPr="009F1519">
        <w:rPr>
          <w:rFonts w:ascii="Times New Roman" w:hAnsi="Times New Roman"/>
          <w:b/>
        </w:rPr>
        <w:lastRenderedPageBreak/>
        <w:t>Agency Contacts</w:t>
      </w:r>
    </w:p>
    <w:p w:rsidR="000C0EB8" w:rsidRPr="009F1519" w:rsidRDefault="000C0EB8" w:rsidP="00BF5971">
      <w:pPr>
        <w:pStyle w:val="ListParagraph"/>
        <w:numPr>
          <w:ilvl w:val="0"/>
          <w:numId w:val="31"/>
        </w:numPr>
        <w:tabs>
          <w:tab w:val="right" w:leader="dot" w:pos="8640"/>
        </w:tabs>
        <w:rPr>
          <w:rFonts w:ascii="Times New Roman" w:hAnsi="Times New Roman"/>
        </w:rPr>
      </w:pPr>
      <w:r w:rsidRPr="009F1519">
        <w:rPr>
          <w:rFonts w:ascii="Times New Roman" w:hAnsi="Times New Roman"/>
        </w:rPr>
        <w:t>Programmatic Cont</w:t>
      </w:r>
      <w:r w:rsidR="002F50D8">
        <w:rPr>
          <w:rFonts w:ascii="Times New Roman" w:hAnsi="Times New Roman"/>
        </w:rPr>
        <w:t>ent</w:t>
      </w:r>
      <w:r w:rsidR="00BF5971">
        <w:rPr>
          <w:rFonts w:ascii="Times New Roman" w:hAnsi="Times New Roman"/>
        </w:rPr>
        <w:tab/>
        <w:t>21</w:t>
      </w:r>
    </w:p>
    <w:p w:rsidR="00FB3337" w:rsidRPr="009F1519" w:rsidRDefault="00FB3337" w:rsidP="006F3D8B">
      <w:pPr>
        <w:pStyle w:val="ListParagraph"/>
        <w:ind w:left="1080"/>
        <w:rPr>
          <w:rFonts w:ascii="Times New Roman" w:hAnsi="Times New Roman"/>
        </w:rPr>
      </w:pPr>
    </w:p>
    <w:p w:rsidR="000C0EB8" w:rsidRPr="009F1519" w:rsidRDefault="000C0EB8" w:rsidP="00333421">
      <w:pPr>
        <w:pStyle w:val="ListParagraph"/>
        <w:numPr>
          <w:ilvl w:val="0"/>
          <w:numId w:val="16"/>
        </w:numPr>
        <w:rPr>
          <w:rFonts w:ascii="Times New Roman" w:hAnsi="Times New Roman"/>
          <w:b/>
        </w:rPr>
      </w:pPr>
      <w:r w:rsidRPr="009F1519">
        <w:rPr>
          <w:rFonts w:ascii="Times New Roman" w:hAnsi="Times New Roman"/>
          <w:b/>
        </w:rPr>
        <w:t>Other Information</w:t>
      </w:r>
      <w:r w:rsidRPr="009F1519">
        <w:rPr>
          <w:rFonts w:ascii="Times New Roman" w:hAnsi="Times New Roman"/>
          <w:b/>
        </w:rPr>
        <w:tab/>
      </w:r>
    </w:p>
    <w:p w:rsidR="000C0EB8" w:rsidRPr="009F1519" w:rsidRDefault="00944B85" w:rsidP="00333421">
      <w:pPr>
        <w:pStyle w:val="ListParagraph"/>
        <w:numPr>
          <w:ilvl w:val="0"/>
          <w:numId w:val="32"/>
        </w:numPr>
        <w:rPr>
          <w:rFonts w:ascii="Times New Roman" w:hAnsi="Times New Roman"/>
        </w:rPr>
      </w:pPr>
      <w:r>
        <w:rPr>
          <w:rFonts w:ascii="Times New Roman" w:hAnsi="Times New Roman"/>
        </w:rPr>
        <w:t>Attachment A</w:t>
      </w:r>
      <w:r w:rsidR="000C0EB8" w:rsidRPr="009F1519">
        <w:rPr>
          <w:rFonts w:ascii="Times New Roman" w:hAnsi="Times New Roman"/>
        </w:rPr>
        <w:t>- Prohibited Uses of Grant Funds</w:t>
      </w:r>
    </w:p>
    <w:p w:rsidR="00923F8C" w:rsidRDefault="00944B85" w:rsidP="00333421">
      <w:pPr>
        <w:pStyle w:val="ListParagraph"/>
        <w:numPr>
          <w:ilvl w:val="0"/>
          <w:numId w:val="32"/>
        </w:numPr>
        <w:rPr>
          <w:rFonts w:ascii="Times New Roman" w:hAnsi="Times New Roman"/>
        </w:rPr>
      </w:pPr>
      <w:r>
        <w:rPr>
          <w:rFonts w:ascii="Times New Roman" w:hAnsi="Times New Roman"/>
        </w:rPr>
        <w:t>Attachment B</w:t>
      </w:r>
      <w:r w:rsidR="000C0EB8" w:rsidRPr="009F1519">
        <w:rPr>
          <w:rFonts w:ascii="Times New Roman" w:hAnsi="Times New Roman"/>
        </w:rPr>
        <w:t>- Definitions</w:t>
      </w:r>
    </w:p>
    <w:p w:rsidR="000C0EB8" w:rsidRPr="009F1519" w:rsidRDefault="00944B85" w:rsidP="00333421">
      <w:pPr>
        <w:pStyle w:val="ListParagraph"/>
        <w:numPr>
          <w:ilvl w:val="0"/>
          <w:numId w:val="32"/>
        </w:numPr>
        <w:rPr>
          <w:rFonts w:ascii="Times New Roman" w:hAnsi="Times New Roman"/>
        </w:rPr>
      </w:pPr>
      <w:r>
        <w:rPr>
          <w:rFonts w:ascii="Times New Roman" w:hAnsi="Times New Roman"/>
        </w:rPr>
        <w:t>Attachment C</w:t>
      </w:r>
      <w:r w:rsidR="000C0EB8" w:rsidRPr="009F1519">
        <w:rPr>
          <w:rFonts w:ascii="Times New Roman" w:hAnsi="Times New Roman"/>
        </w:rPr>
        <w:t xml:space="preserve">- </w:t>
      </w:r>
      <w:r w:rsidR="007258C5">
        <w:rPr>
          <w:rFonts w:ascii="Times New Roman" w:hAnsi="Times New Roman"/>
        </w:rPr>
        <w:t>Rate</w:t>
      </w:r>
      <w:r w:rsidR="000C0EB8" w:rsidRPr="009F1519">
        <w:rPr>
          <w:rFonts w:ascii="Times New Roman" w:hAnsi="Times New Roman"/>
        </w:rPr>
        <w:t xml:space="preserve"> Review Grants-Cycle I Cover Sheet and Check Off List</w:t>
      </w:r>
    </w:p>
    <w:p w:rsidR="000C0EB8" w:rsidRPr="009F1519" w:rsidRDefault="000C0EB8" w:rsidP="002E26B8">
      <w:pPr>
        <w:pStyle w:val="ListParagraph"/>
        <w:ind w:left="0"/>
        <w:rPr>
          <w:rFonts w:ascii="Times New Roman" w:hAnsi="Times New Roman"/>
          <w:b/>
        </w:rPr>
      </w:pPr>
      <w:r w:rsidRPr="009F1519">
        <w:rPr>
          <w:rFonts w:ascii="Times New Roman" w:hAnsi="Times New Roman"/>
          <w:b/>
        </w:rPr>
        <w:br w:type="page"/>
      </w:r>
      <w:r w:rsidRPr="009F1519">
        <w:rPr>
          <w:rFonts w:ascii="Times New Roman" w:hAnsi="Times New Roman"/>
          <w:b/>
        </w:rPr>
        <w:lastRenderedPageBreak/>
        <w:t>I.</w:t>
      </w:r>
      <w:r w:rsidRPr="009F1519">
        <w:rPr>
          <w:rFonts w:ascii="Times New Roman" w:hAnsi="Times New Roman"/>
          <w:b/>
        </w:rPr>
        <w:tab/>
        <w:t xml:space="preserve">FUNDING </w:t>
      </w:r>
      <w:smartTag w:uri="urn:schemas-microsoft-com:office:smarttags" w:element="place">
        <w:r w:rsidRPr="009F1519">
          <w:rPr>
            <w:rFonts w:ascii="Times New Roman" w:hAnsi="Times New Roman"/>
            <w:b/>
          </w:rPr>
          <w:t>OPPORTUNITY</w:t>
        </w:r>
      </w:smartTag>
      <w:r w:rsidRPr="009F1519">
        <w:rPr>
          <w:rFonts w:ascii="Times New Roman" w:hAnsi="Times New Roman"/>
          <w:b/>
        </w:rPr>
        <w:t xml:space="preserve"> DESCRPTION</w:t>
      </w:r>
    </w:p>
    <w:p w:rsidR="000C0EB8" w:rsidRPr="009F1519" w:rsidRDefault="000C0EB8" w:rsidP="00E12418">
      <w:pPr>
        <w:rPr>
          <w:rFonts w:ascii="Times New Roman" w:hAnsi="Times New Roman"/>
          <w:b/>
        </w:rPr>
      </w:pPr>
      <w:r w:rsidRPr="009F1519">
        <w:rPr>
          <w:rFonts w:ascii="Times New Roman" w:hAnsi="Times New Roman"/>
          <w:b/>
        </w:rPr>
        <w:t>A.  Funding Description Overview</w:t>
      </w:r>
    </w:p>
    <w:p w:rsidR="000C0EB8" w:rsidRPr="009F1519" w:rsidRDefault="000C0EB8" w:rsidP="00E52C6C">
      <w:pPr>
        <w:rPr>
          <w:rFonts w:ascii="Times New Roman" w:hAnsi="Times New Roman"/>
        </w:rPr>
      </w:pPr>
      <w:r w:rsidRPr="009F1519">
        <w:rPr>
          <w:rFonts w:ascii="Times New Roman" w:hAnsi="Times New Roman"/>
        </w:rPr>
        <w:t>On March 23, 2010, the President signed into law the Patient Protection and Affordable Care Act of 2010 (PPACA)</w:t>
      </w:r>
      <w:r w:rsidR="004728C4">
        <w:rPr>
          <w:rFonts w:ascii="Times New Roman" w:hAnsi="Times New Roman"/>
        </w:rPr>
        <w:t>.</w:t>
      </w:r>
      <w:r w:rsidRPr="009F1519">
        <w:rPr>
          <w:rFonts w:ascii="Times New Roman" w:hAnsi="Times New Roman"/>
        </w:rPr>
        <w:t xml:space="preserve"> </w:t>
      </w:r>
      <w:r w:rsidR="004728C4">
        <w:rPr>
          <w:rFonts w:ascii="Times New Roman" w:hAnsi="Times New Roman"/>
        </w:rPr>
        <w:t xml:space="preserve"> O</w:t>
      </w:r>
      <w:r w:rsidRPr="009F1519">
        <w:rPr>
          <w:rFonts w:ascii="Times New Roman" w:hAnsi="Times New Roman"/>
        </w:rPr>
        <w:t>n March 30</w:t>
      </w:r>
      <w:r w:rsidRPr="009F1519">
        <w:rPr>
          <w:rFonts w:ascii="Times New Roman" w:hAnsi="Times New Roman"/>
          <w:vertAlign w:val="superscript"/>
        </w:rPr>
        <w:t>th</w:t>
      </w:r>
      <w:r w:rsidRPr="009F1519">
        <w:rPr>
          <w:rFonts w:ascii="Times New Roman" w:hAnsi="Times New Roman"/>
        </w:rPr>
        <w:t>, 2010</w:t>
      </w:r>
      <w:r w:rsidR="004728C4">
        <w:rPr>
          <w:rFonts w:ascii="Times New Roman" w:hAnsi="Times New Roman"/>
        </w:rPr>
        <w:t>,</w:t>
      </w:r>
      <w:r w:rsidRPr="009F1519">
        <w:rPr>
          <w:rFonts w:ascii="Times New Roman" w:hAnsi="Times New Roman"/>
        </w:rPr>
        <w:t xml:space="preserve"> the Health Care and Education Reconciliation Act of 2010 was also signed</w:t>
      </w:r>
      <w:r w:rsidR="004728C4">
        <w:rPr>
          <w:rFonts w:ascii="Times New Roman" w:hAnsi="Times New Roman"/>
        </w:rPr>
        <w:t xml:space="preserve"> into law.</w:t>
      </w:r>
      <w:r w:rsidRPr="009F1519">
        <w:rPr>
          <w:rFonts w:ascii="Times New Roman" w:hAnsi="Times New Roman"/>
        </w:rPr>
        <w:t xml:space="preserve"> </w:t>
      </w:r>
      <w:r w:rsidR="004728C4">
        <w:rPr>
          <w:rFonts w:ascii="Times New Roman" w:hAnsi="Times New Roman"/>
        </w:rPr>
        <w:t xml:space="preserve"> T</w:t>
      </w:r>
      <w:r w:rsidRPr="009F1519">
        <w:rPr>
          <w:rFonts w:ascii="Times New Roman" w:hAnsi="Times New Roman"/>
        </w:rPr>
        <w:t xml:space="preserve">he two laws are collectively referred to as the Affordable Care Act.  The Affordable Care Act </w:t>
      </w:r>
      <w:r w:rsidR="004728C4">
        <w:rPr>
          <w:rFonts w:ascii="Times New Roman" w:hAnsi="Times New Roman"/>
        </w:rPr>
        <w:t>includes a wide variety of</w:t>
      </w:r>
      <w:r w:rsidRPr="009F1519">
        <w:rPr>
          <w:rFonts w:ascii="Times New Roman" w:hAnsi="Times New Roman"/>
        </w:rPr>
        <w:t xml:space="preserve"> provisions designed to promote a high quality, high value, health care system</w:t>
      </w:r>
      <w:r w:rsidR="004728C4">
        <w:rPr>
          <w:rFonts w:ascii="Times New Roman" w:hAnsi="Times New Roman"/>
        </w:rPr>
        <w:t xml:space="preserve">.  These </w:t>
      </w:r>
      <w:r w:rsidRPr="009F1519">
        <w:rPr>
          <w:rFonts w:ascii="Times New Roman" w:hAnsi="Times New Roman"/>
        </w:rPr>
        <w:t>includ</w:t>
      </w:r>
      <w:r w:rsidR="004728C4">
        <w:rPr>
          <w:rFonts w:ascii="Times New Roman" w:hAnsi="Times New Roman"/>
        </w:rPr>
        <w:t>e</w:t>
      </w:r>
      <w:r w:rsidRPr="009F1519">
        <w:rPr>
          <w:rFonts w:ascii="Times New Roman" w:hAnsi="Times New Roman"/>
        </w:rPr>
        <w:t xml:space="preserve"> significant</w:t>
      </w:r>
      <w:r w:rsidR="004728C4">
        <w:rPr>
          <w:rFonts w:ascii="Times New Roman" w:hAnsi="Times New Roman"/>
        </w:rPr>
        <w:t xml:space="preserve"> grant</w:t>
      </w:r>
      <w:r w:rsidRPr="009F1519">
        <w:rPr>
          <w:rFonts w:ascii="Times New Roman" w:hAnsi="Times New Roman"/>
        </w:rPr>
        <w:t xml:space="preserve"> funding to</w:t>
      </w:r>
      <w:r w:rsidR="004728C4">
        <w:rPr>
          <w:rFonts w:ascii="Times New Roman" w:hAnsi="Times New Roman"/>
        </w:rPr>
        <w:t xml:space="preserve"> assist</w:t>
      </w:r>
      <w:r w:rsidRPr="009F1519">
        <w:rPr>
          <w:rFonts w:ascii="Times New Roman" w:hAnsi="Times New Roman"/>
        </w:rPr>
        <w:t xml:space="preserve"> States</w:t>
      </w:r>
      <w:r w:rsidR="004728C4">
        <w:rPr>
          <w:rFonts w:ascii="Times New Roman" w:hAnsi="Times New Roman"/>
        </w:rPr>
        <w:t xml:space="preserve"> in working with the Federal Government to</w:t>
      </w:r>
      <w:r w:rsidRPr="009F1519">
        <w:rPr>
          <w:rFonts w:ascii="Times New Roman" w:hAnsi="Times New Roman"/>
        </w:rPr>
        <w:t xml:space="preserve"> implement comprehensive health reform.</w:t>
      </w:r>
    </w:p>
    <w:p w:rsidR="000C0EB8" w:rsidRPr="009F1519" w:rsidRDefault="002A3F6E" w:rsidP="00E7285A">
      <w:pPr>
        <w:spacing w:after="0"/>
        <w:rPr>
          <w:rFonts w:ascii="Times New Roman" w:hAnsi="Times New Roman"/>
        </w:rPr>
      </w:pPr>
      <w:r>
        <w:rPr>
          <w:rFonts w:ascii="Times New Roman" w:hAnsi="Times New Roman"/>
        </w:rPr>
        <w:t xml:space="preserve">One of the first grant programs to be launched is established under </w:t>
      </w:r>
      <w:r w:rsidR="00F47109">
        <w:rPr>
          <w:rFonts w:ascii="Times New Roman" w:hAnsi="Times New Roman"/>
        </w:rPr>
        <w:t>Section 2794 of</w:t>
      </w:r>
      <w:r w:rsidR="000C0EB8" w:rsidRPr="009F1519">
        <w:rPr>
          <w:rFonts w:ascii="Times New Roman" w:hAnsi="Times New Roman"/>
        </w:rPr>
        <w:t xml:space="preserve"> the Public Health Service Act (PPACA Section 1003)</w:t>
      </w:r>
      <w:r w:rsidR="008F5335">
        <w:rPr>
          <w:rFonts w:ascii="Times New Roman" w:hAnsi="Times New Roman"/>
        </w:rPr>
        <w:t xml:space="preserve"> </w:t>
      </w:r>
      <w:r>
        <w:rPr>
          <w:rFonts w:ascii="Times New Roman" w:hAnsi="Times New Roman"/>
        </w:rPr>
        <w:t>entitled</w:t>
      </w:r>
      <w:r w:rsidR="000C0EB8" w:rsidRPr="009F1519">
        <w:rPr>
          <w:rFonts w:ascii="Times New Roman" w:hAnsi="Times New Roman"/>
        </w:rPr>
        <w:t xml:space="preserve">, “Ensuring That Consumers Get Value for Their Dollars”.  Section 2794, </w:t>
      </w:r>
      <w:r>
        <w:rPr>
          <w:rFonts w:ascii="Times New Roman" w:hAnsi="Times New Roman"/>
        </w:rPr>
        <w:t xml:space="preserve">together </w:t>
      </w:r>
      <w:r w:rsidR="000C0EB8" w:rsidRPr="009F1519">
        <w:rPr>
          <w:rFonts w:ascii="Times New Roman" w:hAnsi="Times New Roman"/>
        </w:rPr>
        <w:t>with several other provisions that take effect this year</w:t>
      </w:r>
      <w:r w:rsidR="00A45A48">
        <w:rPr>
          <w:rFonts w:ascii="Times New Roman" w:hAnsi="Times New Roman"/>
        </w:rPr>
        <w:t>,</w:t>
      </w:r>
      <w:r>
        <w:rPr>
          <w:rFonts w:ascii="Times New Roman" w:hAnsi="Times New Roman"/>
        </w:rPr>
        <w:t xml:space="preserve"> are designed to help </w:t>
      </w:r>
      <w:r w:rsidR="00EA64C9">
        <w:rPr>
          <w:rFonts w:ascii="Times New Roman" w:hAnsi="Times New Roman"/>
        </w:rPr>
        <w:t xml:space="preserve">make </w:t>
      </w:r>
      <w:r w:rsidR="00EA64C9" w:rsidRPr="009F1519">
        <w:rPr>
          <w:rFonts w:ascii="Times New Roman" w:hAnsi="Times New Roman"/>
        </w:rPr>
        <w:t>private</w:t>
      </w:r>
      <w:r w:rsidR="00BF412F" w:rsidRPr="009F1519">
        <w:rPr>
          <w:rFonts w:ascii="Times New Roman" w:hAnsi="Times New Roman"/>
        </w:rPr>
        <w:t xml:space="preserve"> health insurance</w:t>
      </w:r>
      <w:r>
        <w:rPr>
          <w:rFonts w:ascii="Times New Roman" w:hAnsi="Times New Roman"/>
        </w:rPr>
        <w:t xml:space="preserve"> more accessible and affordable and increase the transparency of the health insurance system by providing new</w:t>
      </w:r>
      <w:r w:rsidR="00BF412F" w:rsidRPr="009F1519">
        <w:rPr>
          <w:rFonts w:ascii="Times New Roman" w:hAnsi="Times New Roman"/>
        </w:rPr>
        <w:t xml:space="preserve"> oversight o</w:t>
      </w:r>
      <w:r>
        <w:rPr>
          <w:rFonts w:ascii="Times New Roman" w:hAnsi="Times New Roman"/>
        </w:rPr>
        <w:t>f</w:t>
      </w:r>
      <w:r w:rsidR="00BF412F" w:rsidRPr="009F1519">
        <w:rPr>
          <w:rFonts w:ascii="Times New Roman" w:hAnsi="Times New Roman"/>
        </w:rPr>
        <w:t xml:space="preserve"> health insurance companies</w:t>
      </w:r>
      <w:r>
        <w:rPr>
          <w:rFonts w:ascii="Times New Roman" w:hAnsi="Times New Roman"/>
        </w:rPr>
        <w:t>.</w:t>
      </w:r>
      <w:r w:rsidR="00BF412F" w:rsidRPr="009F1519">
        <w:rPr>
          <w:rFonts w:ascii="Times New Roman" w:hAnsi="Times New Roman"/>
        </w:rPr>
        <w:t xml:space="preserve"> </w:t>
      </w:r>
      <w:r>
        <w:rPr>
          <w:rFonts w:ascii="Times New Roman" w:hAnsi="Times New Roman"/>
        </w:rPr>
        <w:t xml:space="preserve"> </w:t>
      </w:r>
      <w:r w:rsidR="000C0EB8" w:rsidRPr="009F1519">
        <w:rPr>
          <w:rFonts w:ascii="Times New Roman" w:hAnsi="Times New Roman"/>
        </w:rPr>
        <w:t>Section 1003 of the Affordable Care Act requires the Secretary of the Department of Health and Human Services (HHS), in conjunction with the States, to establish a process for the annual review of health insurance premium</w:t>
      </w:r>
      <w:r w:rsidR="004F1DB4">
        <w:rPr>
          <w:rFonts w:ascii="Times New Roman" w:hAnsi="Times New Roman"/>
        </w:rPr>
        <w:t>s</w:t>
      </w:r>
      <w:r w:rsidR="007258C5">
        <w:rPr>
          <w:rStyle w:val="FootnoteReference"/>
          <w:rFonts w:ascii="Times New Roman" w:hAnsi="Times New Roman"/>
        </w:rPr>
        <w:footnoteReference w:id="1"/>
      </w:r>
      <w:r w:rsidR="000C0EB8" w:rsidRPr="009F1519">
        <w:rPr>
          <w:rFonts w:ascii="Times New Roman" w:hAnsi="Times New Roman"/>
        </w:rPr>
        <w:t xml:space="preserve"> to protect consumers from unreasonable, unjustified and/or excessive </w:t>
      </w:r>
      <w:r w:rsidR="007258C5">
        <w:rPr>
          <w:rFonts w:ascii="Times New Roman" w:hAnsi="Times New Roman"/>
        </w:rPr>
        <w:t>rate</w:t>
      </w:r>
      <w:r w:rsidR="000C0EB8" w:rsidRPr="009F1519">
        <w:rPr>
          <w:rFonts w:ascii="Times New Roman" w:hAnsi="Times New Roman"/>
        </w:rPr>
        <w:t xml:space="preserve"> increases.  This requirement </w:t>
      </w:r>
      <w:r>
        <w:rPr>
          <w:rFonts w:ascii="Times New Roman" w:hAnsi="Times New Roman"/>
        </w:rPr>
        <w:t>takes effect</w:t>
      </w:r>
      <w:r w:rsidR="000C0EB8" w:rsidRPr="009F1519">
        <w:rPr>
          <w:rFonts w:ascii="Times New Roman" w:hAnsi="Times New Roman"/>
        </w:rPr>
        <w:t xml:space="preserve"> beginning</w:t>
      </w:r>
      <w:r w:rsidR="002414B0">
        <w:rPr>
          <w:rFonts w:ascii="Times New Roman" w:hAnsi="Times New Roman"/>
        </w:rPr>
        <w:t xml:space="preserve"> with the 2010 </w:t>
      </w:r>
      <w:r w:rsidR="000C0EB8" w:rsidRPr="009F1519">
        <w:rPr>
          <w:rFonts w:ascii="Times New Roman" w:hAnsi="Times New Roman"/>
        </w:rPr>
        <w:t xml:space="preserve">plan year.   </w:t>
      </w:r>
    </w:p>
    <w:p w:rsidR="000C0EB8" w:rsidRPr="009F1519" w:rsidRDefault="000C0EB8" w:rsidP="00E7285A">
      <w:pPr>
        <w:spacing w:after="0"/>
        <w:rPr>
          <w:rFonts w:ascii="Times New Roman" w:hAnsi="Times New Roman"/>
        </w:rPr>
      </w:pPr>
    </w:p>
    <w:p w:rsidR="000C0EB8" w:rsidRPr="009F1519" w:rsidRDefault="000C0EB8" w:rsidP="00E7285A">
      <w:pPr>
        <w:spacing w:after="0"/>
        <w:rPr>
          <w:rFonts w:ascii="Times New Roman" w:hAnsi="Times New Roman"/>
        </w:rPr>
      </w:pPr>
      <w:r w:rsidRPr="009F1519">
        <w:rPr>
          <w:rFonts w:ascii="Times New Roman" w:hAnsi="Times New Roman"/>
        </w:rPr>
        <w:t xml:space="preserve">Key components of this oversight require </w:t>
      </w:r>
      <w:r w:rsidR="00A45A48">
        <w:rPr>
          <w:rFonts w:ascii="Times New Roman" w:hAnsi="Times New Roman"/>
        </w:rPr>
        <w:t>i</w:t>
      </w:r>
      <w:r w:rsidRPr="006F37FD">
        <w:rPr>
          <w:rFonts w:ascii="Times New Roman" w:hAnsi="Times New Roman"/>
        </w:rPr>
        <w:t>nsurers</w:t>
      </w:r>
      <w:r w:rsidRPr="009F1519">
        <w:rPr>
          <w:rFonts w:ascii="Times New Roman" w:hAnsi="Times New Roman"/>
          <w:b/>
          <w:i/>
        </w:rPr>
        <w:t xml:space="preserve"> </w:t>
      </w:r>
      <w:r w:rsidRPr="009F1519">
        <w:rPr>
          <w:rFonts w:ascii="Times New Roman" w:hAnsi="Times New Roman"/>
        </w:rPr>
        <w:t xml:space="preserve">to report certain health insurance </w:t>
      </w:r>
      <w:r w:rsidR="007258C5">
        <w:rPr>
          <w:rFonts w:ascii="Times New Roman" w:hAnsi="Times New Roman"/>
        </w:rPr>
        <w:t>rate</w:t>
      </w:r>
      <w:r w:rsidRPr="009F1519">
        <w:rPr>
          <w:rFonts w:ascii="Times New Roman" w:hAnsi="Times New Roman"/>
        </w:rPr>
        <w:t xml:space="preserve"> information to both the Secretary and the States in which they operate, including:</w:t>
      </w:r>
    </w:p>
    <w:p w:rsidR="000C0EB8" w:rsidRPr="009F1519" w:rsidRDefault="000C0EB8" w:rsidP="00E7285A">
      <w:pPr>
        <w:spacing w:after="0"/>
        <w:rPr>
          <w:rFonts w:ascii="Times New Roman" w:hAnsi="Times New Roman"/>
        </w:rPr>
      </w:pPr>
    </w:p>
    <w:p w:rsidR="000C0EB8" w:rsidRPr="009F1519" w:rsidRDefault="000C0EB8" w:rsidP="00E7285A">
      <w:pPr>
        <w:pStyle w:val="ListParagraph"/>
        <w:numPr>
          <w:ilvl w:val="0"/>
          <w:numId w:val="36"/>
        </w:numPr>
        <w:spacing w:after="0"/>
        <w:rPr>
          <w:rFonts w:ascii="Times New Roman" w:hAnsi="Times New Roman"/>
          <w:b/>
        </w:rPr>
      </w:pPr>
      <w:r w:rsidRPr="009F1519">
        <w:rPr>
          <w:rFonts w:ascii="Times New Roman" w:hAnsi="Times New Roman"/>
        </w:rPr>
        <w:t>All increas</w:t>
      </w:r>
      <w:r w:rsidR="00C811D2" w:rsidRPr="009F1519">
        <w:rPr>
          <w:rFonts w:ascii="Times New Roman" w:hAnsi="Times New Roman"/>
        </w:rPr>
        <w:t xml:space="preserve">es in </w:t>
      </w:r>
      <w:r w:rsidR="007258C5">
        <w:rPr>
          <w:rFonts w:ascii="Times New Roman" w:hAnsi="Times New Roman"/>
        </w:rPr>
        <w:t>rate</w:t>
      </w:r>
      <w:r w:rsidR="00C811D2" w:rsidRPr="009F1519">
        <w:rPr>
          <w:rFonts w:ascii="Times New Roman" w:hAnsi="Times New Roman"/>
        </w:rPr>
        <w:t>s for health insurance</w:t>
      </w:r>
      <w:r w:rsidRPr="009F1519">
        <w:rPr>
          <w:rFonts w:ascii="Times New Roman" w:hAnsi="Times New Roman"/>
        </w:rPr>
        <w:t xml:space="preserve"> </w:t>
      </w:r>
      <w:r w:rsidR="00C811D2" w:rsidRPr="009F1519">
        <w:rPr>
          <w:rFonts w:ascii="Times New Roman" w:hAnsi="Times New Roman"/>
        </w:rPr>
        <w:t>over the prior year that meet</w:t>
      </w:r>
      <w:r w:rsidRPr="009F1519">
        <w:rPr>
          <w:rFonts w:ascii="Times New Roman" w:hAnsi="Times New Roman"/>
        </w:rPr>
        <w:t xml:space="preserve"> the established unreasonable threshold (currently under development);</w:t>
      </w:r>
    </w:p>
    <w:p w:rsidR="000C0EB8" w:rsidRPr="009F1519" w:rsidRDefault="000C0EB8" w:rsidP="00E7285A">
      <w:pPr>
        <w:pStyle w:val="ListParagraph"/>
        <w:numPr>
          <w:ilvl w:val="0"/>
          <w:numId w:val="36"/>
        </w:numPr>
        <w:spacing w:after="0"/>
        <w:rPr>
          <w:rFonts w:ascii="Times New Roman" w:hAnsi="Times New Roman"/>
          <w:b/>
        </w:rPr>
      </w:pPr>
      <w:r w:rsidRPr="009F1519">
        <w:rPr>
          <w:rFonts w:ascii="Times New Roman" w:hAnsi="Times New Roman"/>
        </w:rPr>
        <w:t xml:space="preserve">Justifications for unreasonable increases in </w:t>
      </w:r>
      <w:r w:rsidR="007258C5">
        <w:rPr>
          <w:rFonts w:ascii="Times New Roman" w:hAnsi="Times New Roman"/>
        </w:rPr>
        <w:t>rate</w:t>
      </w:r>
      <w:r w:rsidRPr="009F1519">
        <w:rPr>
          <w:rFonts w:ascii="Times New Roman" w:hAnsi="Times New Roman"/>
        </w:rPr>
        <w:t>s prior to their implementation</w:t>
      </w:r>
      <w:r w:rsidR="007258C5">
        <w:rPr>
          <w:rFonts w:ascii="Times New Roman" w:hAnsi="Times New Roman"/>
        </w:rPr>
        <w:t>.</w:t>
      </w:r>
    </w:p>
    <w:p w:rsidR="00C14309" w:rsidRDefault="00C14309" w:rsidP="00C14309">
      <w:pPr>
        <w:pStyle w:val="ListParagraph"/>
        <w:spacing w:after="0"/>
        <w:ind w:left="0"/>
        <w:rPr>
          <w:rFonts w:ascii="Times New Roman" w:hAnsi="Times New Roman"/>
        </w:rPr>
      </w:pPr>
    </w:p>
    <w:p w:rsidR="000C0EB8" w:rsidRPr="009F1519" w:rsidRDefault="00C14309" w:rsidP="00C14309">
      <w:pPr>
        <w:pStyle w:val="ListParagraph"/>
        <w:spacing w:after="0"/>
        <w:ind w:left="0"/>
        <w:rPr>
          <w:rFonts w:ascii="Times New Roman" w:hAnsi="Times New Roman"/>
          <w:b/>
        </w:rPr>
      </w:pPr>
      <w:r>
        <w:rPr>
          <w:rFonts w:ascii="Times New Roman" w:hAnsi="Times New Roman"/>
        </w:rPr>
        <w:t>The Secretary will ensure public disclosure of this information and insurers will be required to prominently post the information on th</w:t>
      </w:r>
      <w:r w:rsidR="00E86B12">
        <w:rPr>
          <w:rFonts w:ascii="Times New Roman" w:hAnsi="Times New Roman"/>
        </w:rPr>
        <w:t>eir respective Internet websites</w:t>
      </w:r>
      <w:r>
        <w:rPr>
          <w:rFonts w:ascii="Times New Roman" w:hAnsi="Times New Roman"/>
        </w:rPr>
        <w:t>.</w:t>
      </w:r>
    </w:p>
    <w:p w:rsidR="000C0EB8" w:rsidRPr="009F1519" w:rsidRDefault="000C0EB8" w:rsidP="00E7285A">
      <w:pPr>
        <w:spacing w:after="0"/>
        <w:rPr>
          <w:rFonts w:ascii="Times New Roman" w:hAnsi="Times New Roman"/>
        </w:rPr>
      </w:pPr>
    </w:p>
    <w:p w:rsidR="000C0EB8" w:rsidRPr="009F1519" w:rsidRDefault="000C0EB8" w:rsidP="00E52C6C">
      <w:pPr>
        <w:rPr>
          <w:rFonts w:ascii="Times New Roman" w:hAnsi="Times New Roman"/>
        </w:rPr>
      </w:pPr>
      <w:r w:rsidRPr="009F1519">
        <w:rPr>
          <w:rFonts w:ascii="Times New Roman" w:hAnsi="Times New Roman"/>
        </w:rPr>
        <w:t>Section 2794 also provides for a program of grants to states to</w:t>
      </w:r>
      <w:r w:rsidR="00C14309">
        <w:rPr>
          <w:rFonts w:ascii="Times New Roman" w:hAnsi="Times New Roman"/>
        </w:rPr>
        <w:t xml:space="preserve"> help them improve the</w:t>
      </w:r>
      <w:r w:rsidRPr="009F1519">
        <w:rPr>
          <w:rFonts w:ascii="Times New Roman" w:hAnsi="Times New Roman"/>
        </w:rPr>
        <w:t xml:space="preserve"> </w:t>
      </w:r>
      <w:r w:rsidR="009A2452">
        <w:rPr>
          <w:rFonts w:ascii="Times New Roman" w:hAnsi="Times New Roman"/>
        </w:rPr>
        <w:t xml:space="preserve">health insurance </w:t>
      </w:r>
      <w:r w:rsidR="007258C5">
        <w:rPr>
          <w:rFonts w:ascii="Times New Roman" w:hAnsi="Times New Roman"/>
        </w:rPr>
        <w:t>rate</w:t>
      </w:r>
      <w:r w:rsidRPr="009F1519">
        <w:rPr>
          <w:rFonts w:ascii="Times New Roman" w:hAnsi="Times New Roman"/>
        </w:rPr>
        <w:t xml:space="preserve"> review and reporting </w:t>
      </w:r>
      <w:r w:rsidR="00C14309">
        <w:rPr>
          <w:rFonts w:ascii="Times New Roman" w:hAnsi="Times New Roman"/>
        </w:rPr>
        <w:t>process</w:t>
      </w:r>
      <w:r w:rsidRPr="009F1519">
        <w:rPr>
          <w:rFonts w:ascii="Times New Roman" w:hAnsi="Times New Roman"/>
        </w:rPr>
        <w:t xml:space="preserve">.  </w:t>
      </w:r>
      <w:r w:rsidR="00C14309">
        <w:rPr>
          <w:rFonts w:ascii="Times New Roman" w:hAnsi="Times New Roman"/>
        </w:rPr>
        <w:t xml:space="preserve">Congress has appropriated </w:t>
      </w:r>
      <w:r w:rsidRPr="009F1519">
        <w:rPr>
          <w:rFonts w:ascii="Times New Roman" w:hAnsi="Times New Roman"/>
        </w:rPr>
        <w:t>$250 million</w:t>
      </w:r>
      <w:r w:rsidR="00C14309">
        <w:rPr>
          <w:rFonts w:ascii="Times New Roman" w:hAnsi="Times New Roman"/>
        </w:rPr>
        <w:t xml:space="preserve"> </w:t>
      </w:r>
      <w:r w:rsidRPr="009F1519">
        <w:rPr>
          <w:rFonts w:ascii="Times New Roman" w:hAnsi="Times New Roman"/>
        </w:rPr>
        <w:t>fo</w:t>
      </w:r>
      <w:r w:rsidR="00C14309">
        <w:rPr>
          <w:rFonts w:ascii="Times New Roman" w:hAnsi="Times New Roman"/>
        </w:rPr>
        <w:t>r this</w:t>
      </w:r>
      <w:r w:rsidRPr="009F1519">
        <w:rPr>
          <w:rFonts w:ascii="Times New Roman" w:hAnsi="Times New Roman"/>
        </w:rPr>
        <w:t xml:space="preserve"> grant program for </w:t>
      </w:r>
      <w:r w:rsidR="00C14309">
        <w:rPr>
          <w:rFonts w:ascii="Times New Roman" w:hAnsi="Times New Roman"/>
        </w:rPr>
        <w:t>the federal fiscal years (</w:t>
      </w:r>
      <w:r w:rsidRPr="009F1519">
        <w:rPr>
          <w:rFonts w:ascii="Times New Roman" w:hAnsi="Times New Roman"/>
        </w:rPr>
        <w:t>F</w:t>
      </w:r>
      <w:r w:rsidR="00ED73F5" w:rsidRPr="009F1519">
        <w:rPr>
          <w:rFonts w:ascii="Times New Roman" w:hAnsi="Times New Roman"/>
        </w:rPr>
        <w:t>F</w:t>
      </w:r>
      <w:r w:rsidRPr="009F1519">
        <w:rPr>
          <w:rFonts w:ascii="Times New Roman" w:hAnsi="Times New Roman"/>
        </w:rPr>
        <w:t>Ys</w:t>
      </w:r>
      <w:r w:rsidR="00C14309">
        <w:rPr>
          <w:rFonts w:ascii="Times New Roman" w:hAnsi="Times New Roman"/>
        </w:rPr>
        <w:t>) of</w:t>
      </w:r>
      <w:r w:rsidRPr="009F1519">
        <w:rPr>
          <w:rFonts w:ascii="Times New Roman" w:hAnsi="Times New Roman"/>
        </w:rPr>
        <w:t xml:space="preserve"> 2010-2014.  </w:t>
      </w:r>
      <w:r w:rsidR="00ED73F5" w:rsidRPr="009F1519">
        <w:rPr>
          <w:rFonts w:ascii="Times New Roman" w:hAnsi="Times New Roman"/>
        </w:rPr>
        <w:t>HHS</w:t>
      </w:r>
      <w:r w:rsidRPr="009F1519">
        <w:rPr>
          <w:rFonts w:ascii="Times New Roman" w:hAnsi="Times New Roman"/>
        </w:rPr>
        <w:t xml:space="preserve"> is authorized to award </w:t>
      </w:r>
      <w:r w:rsidR="00C14309">
        <w:rPr>
          <w:rFonts w:ascii="Times New Roman" w:hAnsi="Times New Roman"/>
        </w:rPr>
        <w:t>this money</w:t>
      </w:r>
      <w:r w:rsidRPr="009F1519">
        <w:rPr>
          <w:rFonts w:ascii="Times New Roman" w:hAnsi="Times New Roman"/>
        </w:rPr>
        <w:t xml:space="preserve"> during multiple award cycles to eligible States beginning in FFY 2010.  </w:t>
      </w:r>
    </w:p>
    <w:p w:rsidR="00E86B12" w:rsidRDefault="000C0EB8" w:rsidP="00E7285A">
      <w:pPr>
        <w:spacing w:after="0"/>
        <w:rPr>
          <w:rFonts w:ascii="Times New Roman" w:hAnsi="Times New Roman"/>
        </w:rPr>
      </w:pPr>
      <w:r w:rsidRPr="009F1519">
        <w:rPr>
          <w:rFonts w:ascii="Times New Roman" w:hAnsi="Times New Roman"/>
        </w:rPr>
        <w:t xml:space="preserve">Federal regulatory guidance is currently under development to establish the statutorily </w:t>
      </w:r>
      <w:r w:rsidR="00E86B12">
        <w:rPr>
          <w:rFonts w:ascii="Times New Roman" w:hAnsi="Times New Roman"/>
        </w:rPr>
        <w:t>mandated</w:t>
      </w:r>
      <w:r w:rsidR="00E86B12" w:rsidRPr="009F1519">
        <w:rPr>
          <w:rFonts w:ascii="Times New Roman" w:hAnsi="Times New Roman"/>
        </w:rPr>
        <w:t xml:space="preserve"> </w:t>
      </w:r>
      <w:r w:rsidRPr="009F1519">
        <w:rPr>
          <w:rFonts w:ascii="Times New Roman" w:hAnsi="Times New Roman"/>
        </w:rPr>
        <w:t xml:space="preserve">process of annual </w:t>
      </w:r>
      <w:r w:rsidR="007258C5">
        <w:rPr>
          <w:rFonts w:ascii="Times New Roman" w:hAnsi="Times New Roman"/>
        </w:rPr>
        <w:t>rate</w:t>
      </w:r>
      <w:r w:rsidRPr="009F1519">
        <w:rPr>
          <w:rFonts w:ascii="Times New Roman" w:hAnsi="Times New Roman"/>
        </w:rPr>
        <w:t xml:space="preserve"> review</w:t>
      </w:r>
      <w:r w:rsidR="009A2452">
        <w:rPr>
          <w:rFonts w:ascii="Times New Roman" w:hAnsi="Times New Roman"/>
        </w:rPr>
        <w:t xml:space="preserve"> for health insurance</w:t>
      </w:r>
      <w:r w:rsidR="00E86B12">
        <w:rPr>
          <w:rFonts w:ascii="Times New Roman" w:hAnsi="Times New Roman"/>
        </w:rPr>
        <w:t>.</w:t>
      </w:r>
      <w:r w:rsidRPr="009F1519">
        <w:rPr>
          <w:rFonts w:ascii="Times New Roman" w:hAnsi="Times New Roman"/>
        </w:rPr>
        <w:t xml:space="preserve"> </w:t>
      </w:r>
      <w:r w:rsidR="00E86B12">
        <w:rPr>
          <w:rFonts w:ascii="Times New Roman" w:hAnsi="Times New Roman"/>
        </w:rPr>
        <w:t xml:space="preserve"> This will </w:t>
      </w:r>
      <w:r w:rsidRPr="009F1519">
        <w:rPr>
          <w:rFonts w:ascii="Times New Roman" w:hAnsi="Times New Roman"/>
        </w:rPr>
        <w:t>includ</w:t>
      </w:r>
      <w:r w:rsidR="00E86B12">
        <w:rPr>
          <w:rFonts w:ascii="Times New Roman" w:hAnsi="Times New Roman"/>
        </w:rPr>
        <w:t xml:space="preserve">e factors to be used in determining whether or not a proposed </w:t>
      </w:r>
      <w:r w:rsidR="007258C5">
        <w:rPr>
          <w:rFonts w:ascii="Times New Roman" w:hAnsi="Times New Roman"/>
        </w:rPr>
        <w:t>rate</w:t>
      </w:r>
      <w:r w:rsidR="00E86B12">
        <w:rPr>
          <w:rFonts w:ascii="Times New Roman" w:hAnsi="Times New Roman"/>
        </w:rPr>
        <w:t xml:space="preserve"> increase is </w:t>
      </w:r>
      <w:r w:rsidRPr="009F1519">
        <w:rPr>
          <w:rFonts w:ascii="Times New Roman" w:hAnsi="Times New Roman"/>
        </w:rPr>
        <w:t xml:space="preserve">“unreasonable” and </w:t>
      </w:r>
      <w:r w:rsidR="00E86B12">
        <w:rPr>
          <w:rFonts w:ascii="Times New Roman" w:hAnsi="Times New Roman"/>
        </w:rPr>
        <w:t xml:space="preserve">the criteria for evaluating if an unreasonable </w:t>
      </w:r>
      <w:r w:rsidR="007258C5">
        <w:rPr>
          <w:rFonts w:ascii="Times New Roman" w:hAnsi="Times New Roman"/>
        </w:rPr>
        <w:t>rate</w:t>
      </w:r>
      <w:r w:rsidR="00E86B12">
        <w:rPr>
          <w:rFonts w:ascii="Times New Roman" w:hAnsi="Times New Roman"/>
        </w:rPr>
        <w:t xml:space="preserve"> is </w:t>
      </w:r>
      <w:r w:rsidRPr="009F1519">
        <w:rPr>
          <w:rFonts w:ascii="Times New Roman" w:hAnsi="Times New Roman"/>
        </w:rPr>
        <w:lastRenderedPageBreak/>
        <w:t>“excessive or unjustified</w:t>
      </w:r>
      <w:r w:rsidR="00E86B12">
        <w:rPr>
          <w:rFonts w:ascii="Times New Roman" w:hAnsi="Times New Roman"/>
        </w:rPr>
        <w:t>.</w:t>
      </w:r>
      <w:r w:rsidRPr="009F1519">
        <w:rPr>
          <w:rFonts w:ascii="Times New Roman" w:hAnsi="Times New Roman"/>
        </w:rPr>
        <w:t xml:space="preserve">”  </w:t>
      </w:r>
      <w:r w:rsidR="007F2CB1">
        <w:rPr>
          <w:rFonts w:ascii="Times New Roman" w:hAnsi="Times New Roman"/>
        </w:rPr>
        <w:t>These</w:t>
      </w:r>
      <w:r w:rsidR="00E86B12">
        <w:rPr>
          <w:rFonts w:ascii="Times New Roman" w:hAnsi="Times New Roman"/>
        </w:rPr>
        <w:t xml:space="preserve"> regulations also </w:t>
      </w:r>
      <w:r w:rsidRPr="009F1519">
        <w:rPr>
          <w:rFonts w:ascii="Times New Roman" w:hAnsi="Times New Roman"/>
        </w:rPr>
        <w:t xml:space="preserve">will </w:t>
      </w:r>
      <w:r w:rsidR="00E86B12">
        <w:rPr>
          <w:rFonts w:ascii="Times New Roman" w:hAnsi="Times New Roman"/>
        </w:rPr>
        <w:t xml:space="preserve">establish criteria </w:t>
      </w:r>
      <w:r w:rsidRPr="009F1519">
        <w:rPr>
          <w:rFonts w:ascii="Times New Roman" w:hAnsi="Times New Roman"/>
        </w:rPr>
        <w:t xml:space="preserve">for future grant awards to support </w:t>
      </w:r>
      <w:r w:rsidR="008F5335">
        <w:rPr>
          <w:rFonts w:ascii="Times New Roman" w:hAnsi="Times New Roman"/>
        </w:rPr>
        <w:t>S</w:t>
      </w:r>
      <w:r w:rsidRPr="009F1519">
        <w:rPr>
          <w:rFonts w:ascii="Times New Roman" w:hAnsi="Times New Roman"/>
        </w:rPr>
        <w:t>tates</w:t>
      </w:r>
      <w:r w:rsidR="00F046A2">
        <w:rPr>
          <w:rFonts w:ascii="Times New Roman" w:hAnsi="Times New Roman"/>
        </w:rPr>
        <w:t>’</w:t>
      </w:r>
      <w:r w:rsidRPr="009F1519">
        <w:rPr>
          <w:rFonts w:ascii="Times New Roman" w:hAnsi="Times New Roman"/>
        </w:rPr>
        <w:t xml:space="preserve"> </w:t>
      </w:r>
      <w:r w:rsidR="006466B6">
        <w:rPr>
          <w:rFonts w:ascii="Times New Roman" w:hAnsi="Times New Roman"/>
        </w:rPr>
        <w:t>development and implementation of the review process.</w:t>
      </w:r>
    </w:p>
    <w:p w:rsidR="00E86B12" w:rsidRDefault="00E86B12" w:rsidP="00E7285A">
      <w:pPr>
        <w:spacing w:after="0"/>
        <w:rPr>
          <w:rFonts w:ascii="Times New Roman" w:hAnsi="Times New Roman"/>
        </w:rPr>
      </w:pPr>
    </w:p>
    <w:p w:rsidR="000C0EB8" w:rsidRPr="009F1519" w:rsidRDefault="000C0EB8" w:rsidP="00E7285A">
      <w:pPr>
        <w:spacing w:after="0"/>
        <w:rPr>
          <w:rFonts w:ascii="Times New Roman" w:hAnsi="Times New Roman"/>
        </w:rPr>
      </w:pPr>
      <w:r w:rsidRPr="009F1519">
        <w:rPr>
          <w:rFonts w:ascii="Times New Roman" w:hAnsi="Times New Roman"/>
        </w:rPr>
        <w:t>HHS has requested state input through a Request for</w:t>
      </w:r>
      <w:r w:rsidR="008F5335">
        <w:rPr>
          <w:rFonts w:ascii="Times New Roman" w:hAnsi="Times New Roman"/>
        </w:rPr>
        <w:t xml:space="preserve"> Information</w:t>
      </w:r>
      <w:r w:rsidRPr="009F1519">
        <w:rPr>
          <w:rFonts w:ascii="Times New Roman" w:hAnsi="Times New Roman"/>
        </w:rPr>
        <w:t xml:space="preserve"> (RF</w:t>
      </w:r>
      <w:r w:rsidR="008F5335">
        <w:rPr>
          <w:rFonts w:ascii="Times New Roman" w:hAnsi="Times New Roman"/>
        </w:rPr>
        <w:t>I</w:t>
      </w:r>
      <w:r w:rsidRPr="009F1519">
        <w:rPr>
          <w:rFonts w:ascii="Times New Roman" w:hAnsi="Times New Roman"/>
        </w:rPr>
        <w:t>) in the Federal Register</w:t>
      </w:r>
      <w:r w:rsidR="006466B6">
        <w:rPr>
          <w:rFonts w:ascii="Times New Roman" w:hAnsi="Times New Roman"/>
        </w:rPr>
        <w:t xml:space="preserve"> (</w:t>
      </w:r>
      <w:r w:rsidR="008F5335" w:rsidRPr="008F5335">
        <w:rPr>
          <w:rFonts w:ascii="Times New Roman" w:hAnsi="Times New Roman"/>
        </w:rPr>
        <w:t>FR Doc. 2010-8600 Filed 4-12-10</w:t>
      </w:r>
      <w:r w:rsidR="006466B6" w:rsidRPr="008F5335">
        <w:rPr>
          <w:rFonts w:ascii="Times New Roman" w:hAnsi="Times New Roman"/>
        </w:rPr>
        <w:t>)</w:t>
      </w:r>
      <w:r w:rsidRPr="009F1519">
        <w:rPr>
          <w:rFonts w:ascii="Times New Roman" w:hAnsi="Times New Roman"/>
        </w:rPr>
        <w:t xml:space="preserve"> and is working with state insurance commissioners through the National Association of Insurance Commissioners (NAIC).  </w:t>
      </w:r>
    </w:p>
    <w:p w:rsidR="000C0EB8" w:rsidRPr="009F1519" w:rsidRDefault="000C0EB8" w:rsidP="00E7285A">
      <w:pPr>
        <w:spacing w:after="0"/>
        <w:rPr>
          <w:rFonts w:ascii="Times New Roman" w:hAnsi="Times New Roman"/>
        </w:rPr>
      </w:pPr>
    </w:p>
    <w:p w:rsidR="000C0EB8" w:rsidRPr="009F1519" w:rsidRDefault="007D57CF" w:rsidP="00E52C6C">
      <w:pPr>
        <w:rPr>
          <w:rFonts w:ascii="Times New Roman" w:hAnsi="Times New Roman"/>
        </w:rPr>
      </w:pPr>
      <w:r w:rsidRPr="008B2182">
        <w:rPr>
          <w:rFonts w:ascii="Times New Roman" w:hAnsi="Times New Roman"/>
        </w:rPr>
        <w:t>All States are eligible for t</w:t>
      </w:r>
      <w:r w:rsidR="000C0EB8" w:rsidRPr="008B2182">
        <w:rPr>
          <w:rFonts w:ascii="Times New Roman" w:hAnsi="Times New Roman"/>
        </w:rPr>
        <w:t xml:space="preserve">he first </w:t>
      </w:r>
      <w:r w:rsidR="007258C5" w:rsidRPr="008B2182">
        <w:rPr>
          <w:rFonts w:ascii="Times New Roman" w:hAnsi="Times New Roman"/>
        </w:rPr>
        <w:t>rate</w:t>
      </w:r>
      <w:r w:rsidR="000C0EB8" w:rsidRPr="008B2182">
        <w:rPr>
          <w:rFonts w:ascii="Times New Roman" w:hAnsi="Times New Roman"/>
        </w:rPr>
        <w:t xml:space="preserve"> review grants (Cycle I)</w:t>
      </w:r>
      <w:r w:rsidRPr="008B2182">
        <w:rPr>
          <w:rFonts w:ascii="Times New Roman" w:hAnsi="Times New Roman"/>
        </w:rPr>
        <w:t>, which</w:t>
      </w:r>
      <w:r w:rsidR="00B72BFB">
        <w:rPr>
          <w:rFonts w:ascii="Times New Roman" w:hAnsi="Times New Roman"/>
        </w:rPr>
        <w:t xml:space="preserve"> is</w:t>
      </w:r>
      <w:r w:rsidRPr="008B2182">
        <w:rPr>
          <w:rFonts w:ascii="Times New Roman" w:hAnsi="Times New Roman"/>
        </w:rPr>
        <w:t xml:space="preserve"> </w:t>
      </w:r>
      <w:r w:rsidR="00B72BFB">
        <w:rPr>
          <w:rFonts w:ascii="Times New Roman" w:hAnsi="Times New Roman"/>
        </w:rPr>
        <w:t xml:space="preserve">being made </w:t>
      </w:r>
      <w:r w:rsidR="000C0EB8" w:rsidRPr="008B2182">
        <w:rPr>
          <w:rFonts w:ascii="Times New Roman" w:hAnsi="Times New Roman"/>
        </w:rPr>
        <w:t>prior to the release of the Federal regulatory guidance</w:t>
      </w:r>
      <w:r w:rsidRPr="008B2182">
        <w:rPr>
          <w:rFonts w:ascii="Times New Roman" w:hAnsi="Times New Roman"/>
        </w:rPr>
        <w:t>.</w:t>
      </w:r>
      <w:r w:rsidR="000C0EB8" w:rsidRPr="008B2182">
        <w:rPr>
          <w:rFonts w:ascii="Times New Roman" w:hAnsi="Times New Roman"/>
        </w:rPr>
        <w:t xml:space="preserve"> </w:t>
      </w:r>
      <w:r w:rsidR="00F046A2" w:rsidRPr="008B2182">
        <w:rPr>
          <w:rFonts w:ascii="Times New Roman" w:hAnsi="Times New Roman"/>
        </w:rPr>
        <w:t xml:space="preserve"> </w:t>
      </w:r>
      <w:r w:rsidR="000E13AE" w:rsidRPr="008B2182">
        <w:rPr>
          <w:rFonts w:ascii="Times New Roman" w:hAnsi="Times New Roman"/>
        </w:rPr>
        <w:t>In order to receive a grant, a</w:t>
      </w:r>
      <w:r w:rsidR="00F046A2" w:rsidRPr="008B2182">
        <w:rPr>
          <w:rFonts w:ascii="Times New Roman" w:hAnsi="Times New Roman"/>
        </w:rPr>
        <w:t>n applicant</w:t>
      </w:r>
      <w:r w:rsidR="000E13AE" w:rsidRPr="008B2182">
        <w:rPr>
          <w:rFonts w:ascii="Times New Roman" w:hAnsi="Times New Roman"/>
        </w:rPr>
        <w:t xml:space="preserve"> must</w:t>
      </w:r>
      <w:r w:rsidR="005B4551" w:rsidRPr="008B2182">
        <w:rPr>
          <w:rFonts w:ascii="Times New Roman" w:hAnsi="Times New Roman"/>
        </w:rPr>
        <w:t xml:space="preserve"> </w:t>
      </w:r>
      <w:r w:rsidR="0041463B" w:rsidRPr="008B2182">
        <w:rPr>
          <w:rFonts w:ascii="Times New Roman" w:hAnsi="Times New Roman"/>
        </w:rPr>
        <w:t>propose</w:t>
      </w:r>
      <w:r w:rsidR="005B4551" w:rsidRPr="008B2182">
        <w:rPr>
          <w:rFonts w:ascii="Times New Roman" w:hAnsi="Times New Roman"/>
        </w:rPr>
        <w:t xml:space="preserve"> </w:t>
      </w:r>
      <w:r w:rsidR="00E3144A" w:rsidRPr="008B2182">
        <w:rPr>
          <w:rFonts w:ascii="Times New Roman" w:hAnsi="Times New Roman"/>
        </w:rPr>
        <w:t xml:space="preserve">a prospective plan </w:t>
      </w:r>
      <w:r w:rsidR="005B4551" w:rsidRPr="008B2182">
        <w:rPr>
          <w:rFonts w:ascii="Times New Roman" w:hAnsi="Times New Roman"/>
        </w:rPr>
        <w:t xml:space="preserve">to use </w:t>
      </w:r>
      <w:r w:rsidR="000E13AE" w:rsidRPr="008B2182">
        <w:rPr>
          <w:rFonts w:ascii="Times New Roman" w:hAnsi="Times New Roman"/>
        </w:rPr>
        <w:t xml:space="preserve">grant </w:t>
      </w:r>
      <w:r w:rsidR="005B4551" w:rsidRPr="008B2182">
        <w:rPr>
          <w:rFonts w:ascii="Times New Roman" w:hAnsi="Times New Roman"/>
        </w:rPr>
        <w:t xml:space="preserve">funds to </w:t>
      </w:r>
      <w:r w:rsidR="00133D00" w:rsidRPr="008B2182">
        <w:rPr>
          <w:rFonts w:ascii="Times New Roman" w:hAnsi="Times New Roman"/>
        </w:rPr>
        <w:t xml:space="preserve">develop or enhance </w:t>
      </w:r>
      <w:r w:rsidR="00F046A2" w:rsidRPr="008B2182">
        <w:rPr>
          <w:rFonts w:ascii="Times New Roman" w:hAnsi="Times New Roman"/>
        </w:rPr>
        <w:t xml:space="preserve">the state process for health insurance </w:t>
      </w:r>
      <w:r w:rsidR="007258C5" w:rsidRPr="008B2182">
        <w:rPr>
          <w:rFonts w:ascii="Times New Roman" w:hAnsi="Times New Roman"/>
        </w:rPr>
        <w:t>rate</w:t>
      </w:r>
      <w:r w:rsidR="00F046A2" w:rsidRPr="008B2182">
        <w:rPr>
          <w:rFonts w:ascii="Times New Roman" w:hAnsi="Times New Roman"/>
        </w:rPr>
        <w:t xml:space="preserve"> review</w:t>
      </w:r>
      <w:r w:rsidR="00E3144A" w:rsidRPr="008B2182">
        <w:rPr>
          <w:rFonts w:ascii="Times New Roman" w:hAnsi="Times New Roman"/>
        </w:rPr>
        <w:t xml:space="preserve"> in FFYs 2010 and 2011</w:t>
      </w:r>
      <w:r w:rsidR="00F046A2" w:rsidRPr="008B2182">
        <w:rPr>
          <w:rFonts w:ascii="Times New Roman" w:hAnsi="Times New Roman"/>
        </w:rPr>
        <w:t xml:space="preserve">, including a plan for disclosing </w:t>
      </w:r>
      <w:r w:rsidR="007258C5" w:rsidRPr="008B2182">
        <w:rPr>
          <w:rFonts w:ascii="Times New Roman" w:hAnsi="Times New Roman"/>
        </w:rPr>
        <w:t>rate</w:t>
      </w:r>
      <w:r w:rsidR="00F046A2" w:rsidRPr="008B2182">
        <w:rPr>
          <w:rFonts w:ascii="Times New Roman" w:hAnsi="Times New Roman"/>
        </w:rPr>
        <w:t>s to the public and the Secretary</w:t>
      </w:r>
      <w:r w:rsidR="00FD3854" w:rsidRPr="008B2182">
        <w:rPr>
          <w:rFonts w:ascii="Times New Roman" w:hAnsi="Times New Roman"/>
        </w:rPr>
        <w:t>.</w:t>
      </w:r>
    </w:p>
    <w:p w:rsidR="000C0EB8" w:rsidRPr="009F1519" w:rsidRDefault="000C0EB8" w:rsidP="00E52C6C">
      <w:pPr>
        <w:rPr>
          <w:rFonts w:ascii="Times New Roman" w:hAnsi="Times New Roman"/>
        </w:rPr>
      </w:pPr>
      <w:r w:rsidRPr="009F1519">
        <w:rPr>
          <w:rFonts w:ascii="Times New Roman" w:hAnsi="Times New Roman"/>
        </w:rPr>
        <w:t xml:space="preserve">All successful Cycle I grant awardees will receive $1 million awards. </w:t>
      </w:r>
    </w:p>
    <w:p w:rsidR="000C0EB8" w:rsidRPr="009F1519" w:rsidRDefault="000C0EB8" w:rsidP="00E52C6C">
      <w:pPr>
        <w:rPr>
          <w:rFonts w:ascii="Times New Roman" w:hAnsi="Times New Roman"/>
        </w:rPr>
      </w:pPr>
      <w:r w:rsidRPr="009F1519">
        <w:rPr>
          <w:rFonts w:ascii="Times New Roman" w:hAnsi="Times New Roman"/>
        </w:rPr>
        <w:t xml:space="preserve">The release of the second grant cycle (Cycle II) solicitation will </w:t>
      </w:r>
      <w:r w:rsidR="0041463B">
        <w:rPr>
          <w:rFonts w:ascii="Times New Roman" w:hAnsi="Times New Roman"/>
        </w:rPr>
        <w:t xml:space="preserve">occur after the </w:t>
      </w:r>
      <w:r w:rsidRPr="009F1519">
        <w:rPr>
          <w:rFonts w:ascii="Times New Roman" w:hAnsi="Times New Roman"/>
        </w:rPr>
        <w:t xml:space="preserve">release of the Federal regulatory </w:t>
      </w:r>
      <w:r w:rsidR="007258C5">
        <w:rPr>
          <w:rFonts w:ascii="Times New Roman" w:hAnsi="Times New Roman"/>
        </w:rPr>
        <w:t>rate</w:t>
      </w:r>
      <w:r w:rsidRPr="009F1519">
        <w:rPr>
          <w:rFonts w:ascii="Times New Roman" w:hAnsi="Times New Roman"/>
        </w:rPr>
        <w:t xml:space="preserve"> review guidance in the </w:t>
      </w:r>
      <w:r w:rsidR="00766754">
        <w:rPr>
          <w:rFonts w:ascii="Times New Roman" w:hAnsi="Times New Roman"/>
        </w:rPr>
        <w:t>fourth quarter</w:t>
      </w:r>
      <w:r w:rsidRPr="009F1519">
        <w:rPr>
          <w:rFonts w:ascii="Times New Roman" w:hAnsi="Times New Roman"/>
        </w:rPr>
        <w:t xml:space="preserve"> of </w:t>
      </w:r>
      <w:r w:rsidR="00ED3D3B">
        <w:rPr>
          <w:rFonts w:ascii="Times New Roman" w:hAnsi="Times New Roman"/>
        </w:rPr>
        <w:t>calendar year</w:t>
      </w:r>
      <w:r w:rsidRPr="009F1519">
        <w:rPr>
          <w:rFonts w:ascii="Times New Roman" w:hAnsi="Times New Roman"/>
        </w:rPr>
        <w:t xml:space="preserve"> 2010 and grant awards will be made prior to </w:t>
      </w:r>
      <w:r w:rsidR="00ED3D3B">
        <w:rPr>
          <w:rFonts w:ascii="Times New Roman" w:hAnsi="Times New Roman"/>
        </w:rPr>
        <w:t>January 1,</w:t>
      </w:r>
      <w:r w:rsidRPr="009F1519">
        <w:rPr>
          <w:rFonts w:ascii="Times New Roman" w:hAnsi="Times New Roman"/>
        </w:rPr>
        <w:t xml:space="preserve"> 2011.  Grant awardees will be required to implement the </w:t>
      </w:r>
      <w:r w:rsidR="007258C5">
        <w:rPr>
          <w:rFonts w:ascii="Times New Roman" w:hAnsi="Times New Roman"/>
        </w:rPr>
        <w:t>rate</w:t>
      </w:r>
      <w:r w:rsidRPr="009F1519">
        <w:rPr>
          <w:rFonts w:ascii="Times New Roman" w:hAnsi="Times New Roman"/>
        </w:rPr>
        <w:t xml:space="preserve"> review requirements </w:t>
      </w:r>
      <w:r w:rsidR="00ED3D3B">
        <w:rPr>
          <w:rFonts w:ascii="Times New Roman" w:hAnsi="Times New Roman"/>
        </w:rPr>
        <w:t>detailed</w:t>
      </w:r>
      <w:r w:rsidRPr="009F1519">
        <w:rPr>
          <w:rFonts w:ascii="Times New Roman" w:hAnsi="Times New Roman"/>
        </w:rPr>
        <w:t xml:space="preserve"> </w:t>
      </w:r>
      <w:r w:rsidR="003D56B4">
        <w:rPr>
          <w:rFonts w:ascii="Times New Roman" w:hAnsi="Times New Roman"/>
        </w:rPr>
        <w:t xml:space="preserve">in </w:t>
      </w:r>
      <w:r w:rsidRPr="009F1519">
        <w:rPr>
          <w:rFonts w:ascii="Times New Roman" w:hAnsi="Times New Roman"/>
        </w:rPr>
        <w:t>regulatory guidance.</w:t>
      </w:r>
    </w:p>
    <w:p w:rsidR="000C0EB8" w:rsidRPr="009F1519" w:rsidRDefault="000C0EB8" w:rsidP="00E52C6C">
      <w:pPr>
        <w:rPr>
          <w:rFonts w:ascii="Times New Roman" w:hAnsi="Times New Roman"/>
          <w:b/>
        </w:rPr>
      </w:pPr>
      <w:r w:rsidRPr="009F1519">
        <w:rPr>
          <w:rFonts w:ascii="Times New Roman" w:hAnsi="Times New Roman"/>
          <w:b/>
        </w:rPr>
        <w:t>B.  Priority for Award of Grants</w:t>
      </w:r>
    </w:p>
    <w:p w:rsidR="000C0EB8" w:rsidRPr="009F1519" w:rsidRDefault="000C0EB8" w:rsidP="00E52C6C">
      <w:pPr>
        <w:rPr>
          <w:rFonts w:ascii="Times New Roman" w:hAnsi="Times New Roman"/>
        </w:rPr>
      </w:pPr>
      <w:r w:rsidRPr="00D34165">
        <w:rPr>
          <w:rFonts w:ascii="Times New Roman" w:hAnsi="Times New Roman"/>
        </w:rPr>
        <w:t xml:space="preserve">The primary goal of the Cycle I grants is to provide awards to states </w:t>
      </w:r>
      <w:r w:rsidR="00297DC6" w:rsidRPr="00D34165">
        <w:rPr>
          <w:rFonts w:ascii="Times New Roman" w:hAnsi="Times New Roman"/>
        </w:rPr>
        <w:t>to</w:t>
      </w:r>
      <w:r w:rsidR="005B4551" w:rsidRPr="00D34165">
        <w:rPr>
          <w:rFonts w:ascii="Times New Roman" w:hAnsi="Times New Roman"/>
        </w:rPr>
        <w:t xml:space="preserve"> </w:t>
      </w:r>
      <w:r w:rsidR="00640E3A" w:rsidRPr="00D34165">
        <w:rPr>
          <w:rFonts w:ascii="Times New Roman" w:hAnsi="Times New Roman"/>
        </w:rPr>
        <w:t>enhance their current rate review proces</w:t>
      </w:r>
      <w:r w:rsidR="000742E9">
        <w:rPr>
          <w:rFonts w:ascii="Times New Roman" w:hAnsi="Times New Roman"/>
        </w:rPr>
        <w:t>s for health insurance premiums</w:t>
      </w:r>
      <w:r w:rsidR="00032365" w:rsidRPr="00D34165">
        <w:rPr>
          <w:rFonts w:ascii="Times New Roman" w:hAnsi="Times New Roman"/>
        </w:rPr>
        <w:t xml:space="preserve">.  This may include </w:t>
      </w:r>
      <w:r w:rsidR="005B4551" w:rsidRPr="00D34165">
        <w:rPr>
          <w:rFonts w:ascii="Times New Roman" w:hAnsi="Times New Roman"/>
        </w:rPr>
        <w:t xml:space="preserve">developing </w:t>
      </w:r>
      <w:r w:rsidR="00297DC6" w:rsidRPr="00D34165">
        <w:rPr>
          <w:rFonts w:ascii="Times New Roman" w:hAnsi="Times New Roman"/>
        </w:rPr>
        <w:t xml:space="preserve">new </w:t>
      </w:r>
      <w:r w:rsidR="005B4551" w:rsidRPr="00D34165">
        <w:rPr>
          <w:rFonts w:ascii="Times New Roman" w:hAnsi="Times New Roman"/>
        </w:rPr>
        <w:t xml:space="preserve">or enhancing </w:t>
      </w:r>
      <w:r w:rsidR="00E702CD" w:rsidRPr="00D34165">
        <w:rPr>
          <w:rFonts w:ascii="Times New Roman" w:hAnsi="Times New Roman"/>
        </w:rPr>
        <w:t xml:space="preserve">existing </w:t>
      </w:r>
      <w:r w:rsidR="009A2452" w:rsidRPr="00D34165">
        <w:rPr>
          <w:rFonts w:ascii="Times New Roman" w:hAnsi="Times New Roman"/>
        </w:rPr>
        <w:t xml:space="preserve">health insurance </w:t>
      </w:r>
      <w:r w:rsidR="007258C5" w:rsidRPr="00D34165">
        <w:rPr>
          <w:rFonts w:ascii="Times New Roman" w:hAnsi="Times New Roman"/>
        </w:rPr>
        <w:t>rate</w:t>
      </w:r>
      <w:r w:rsidRPr="00D34165">
        <w:rPr>
          <w:rFonts w:ascii="Times New Roman" w:hAnsi="Times New Roman"/>
        </w:rPr>
        <w:t xml:space="preserve"> review process</w:t>
      </w:r>
      <w:r w:rsidR="00ED3D3B" w:rsidRPr="00D34165">
        <w:rPr>
          <w:rFonts w:ascii="Times New Roman" w:hAnsi="Times New Roman"/>
        </w:rPr>
        <w:t>es</w:t>
      </w:r>
      <w:r w:rsidR="00297DC6" w:rsidRPr="00D34165">
        <w:rPr>
          <w:rFonts w:ascii="Times New Roman" w:hAnsi="Times New Roman"/>
        </w:rPr>
        <w:t xml:space="preserve"> that</w:t>
      </w:r>
      <w:r w:rsidRPr="00D34165">
        <w:rPr>
          <w:rFonts w:ascii="Times New Roman" w:hAnsi="Times New Roman"/>
        </w:rPr>
        <w:t xml:space="preserve"> will promote immediate improvements in private health in</w:t>
      </w:r>
      <w:r w:rsidR="00A35732" w:rsidRPr="00D34165">
        <w:rPr>
          <w:rFonts w:ascii="Times New Roman" w:hAnsi="Times New Roman"/>
        </w:rPr>
        <w:t xml:space="preserve">surance consumer protections.  </w:t>
      </w:r>
      <w:r w:rsidRPr="00D34165">
        <w:rPr>
          <w:rFonts w:ascii="Times New Roman" w:hAnsi="Times New Roman"/>
        </w:rPr>
        <w:t>Successful applicants are required to demonstrate that they will use grant funds to</w:t>
      </w:r>
      <w:r w:rsidR="005B4551" w:rsidRPr="00D34165">
        <w:rPr>
          <w:rFonts w:ascii="Times New Roman" w:hAnsi="Times New Roman"/>
        </w:rPr>
        <w:t xml:space="preserve"> create and/or augment</w:t>
      </w:r>
      <w:r w:rsidR="00944B85" w:rsidRPr="00D34165">
        <w:rPr>
          <w:rFonts w:ascii="Times New Roman" w:hAnsi="Times New Roman"/>
        </w:rPr>
        <w:t xml:space="preserve"> </w:t>
      </w:r>
      <w:r w:rsidR="007258C5" w:rsidRPr="00D34165">
        <w:rPr>
          <w:rFonts w:ascii="Times New Roman" w:hAnsi="Times New Roman"/>
        </w:rPr>
        <w:t>rate</w:t>
      </w:r>
      <w:r w:rsidR="00032365" w:rsidRPr="00D34165">
        <w:rPr>
          <w:rFonts w:ascii="Times New Roman" w:hAnsi="Times New Roman"/>
        </w:rPr>
        <w:t xml:space="preserve"> </w:t>
      </w:r>
      <w:r w:rsidRPr="00D34165">
        <w:rPr>
          <w:rFonts w:ascii="Times New Roman" w:hAnsi="Times New Roman"/>
        </w:rPr>
        <w:t>review and approval processes</w:t>
      </w:r>
      <w:r w:rsidR="008973DF" w:rsidRPr="00D34165">
        <w:rPr>
          <w:rFonts w:ascii="Times New Roman" w:hAnsi="Times New Roman"/>
        </w:rPr>
        <w:t xml:space="preserve"> and/or </w:t>
      </w:r>
      <w:r w:rsidR="002D29CD" w:rsidRPr="00D34165">
        <w:rPr>
          <w:rFonts w:ascii="Times New Roman" w:hAnsi="Times New Roman"/>
        </w:rPr>
        <w:t xml:space="preserve">data based </w:t>
      </w:r>
      <w:r w:rsidR="008973DF" w:rsidRPr="00D34165">
        <w:rPr>
          <w:rFonts w:ascii="Times New Roman" w:hAnsi="Times New Roman"/>
        </w:rPr>
        <w:t>systems</w:t>
      </w:r>
      <w:r w:rsidR="002D29CD" w:rsidRPr="00D34165">
        <w:rPr>
          <w:rFonts w:ascii="Times New Roman" w:hAnsi="Times New Roman"/>
        </w:rPr>
        <w:t xml:space="preserve"> used to support these activities</w:t>
      </w:r>
      <w:r w:rsidRPr="00D34165">
        <w:rPr>
          <w:rFonts w:ascii="Times New Roman" w:hAnsi="Times New Roman"/>
        </w:rPr>
        <w:t>.</w:t>
      </w:r>
      <w:r w:rsidRPr="009F1519">
        <w:rPr>
          <w:rFonts w:ascii="Times New Roman" w:hAnsi="Times New Roman"/>
        </w:rPr>
        <w:t xml:space="preserve">  </w:t>
      </w:r>
    </w:p>
    <w:p w:rsidR="000C0EB8" w:rsidRPr="009F1519" w:rsidRDefault="00E702CD" w:rsidP="00E52C6C">
      <w:pPr>
        <w:rPr>
          <w:rFonts w:ascii="Times New Roman" w:hAnsi="Times New Roman"/>
        </w:rPr>
      </w:pPr>
      <w:r w:rsidRPr="009F1519">
        <w:rPr>
          <w:rFonts w:ascii="Times New Roman" w:hAnsi="Times New Roman"/>
        </w:rPr>
        <w:t xml:space="preserve">The Cycle I </w:t>
      </w:r>
      <w:r w:rsidR="00A854A7">
        <w:rPr>
          <w:rFonts w:ascii="Times New Roman" w:hAnsi="Times New Roman"/>
        </w:rPr>
        <w:t>grants will be awarded with the object</w:t>
      </w:r>
      <w:r w:rsidR="00297DC6">
        <w:rPr>
          <w:rFonts w:ascii="Times New Roman" w:hAnsi="Times New Roman"/>
        </w:rPr>
        <w:t>ive</w:t>
      </w:r>
      <w:r w:rsidR="00A854A7">
        <w:rPr>
          <w:rFonts w:ascii="Times New Roman" w:hAnsi="Times New Roman"/>
        </w:rPr>
        <w:t xml:space="preserve"> of achieving the following goals</w:t>
      </w:r>
      <w:r w:rsidR="000C0EB8" w:rsidRPr="009F1519">
        <w:rPr>
          <w:rFonts w:ascii="Times New Roman" w:hAnsi="Times New Roman"/>
        </w:rPr>
        <w:t>:</w:t>
      </w:r>
    </w:p>
    <w:p w:rsidR="000C0EB8" w:rsidRPr="009F1519" w:rsidRDefault="000C0EB8" w:rsidP="000854D4">
      <w:pPr>
        <w:numPr>
          <w:ilvl w:val="0"/>
          <w:numId w:val="24"/>
        </w:numPr>
        <w:tabs>
          <w:tab w:val="clear" w:pos="720"/>
          <w:tab w:val="num" w:pos="180"/>
        </w:tabs>
        <w:ind w:left="360" w:hanging="180"/>
        <w:rPr>
          <w:rFonts w:ascii="Times New Roman" w:hAnsi="Times New Roman"/>
        </w:rPr>
      </w:pPr>
      <w:r w:rsidRPr="009F1519">
        <w:rPr>
          <w:rFonts w:ascii="Times New Roman" w:hAnsi="Times New Roman"/>
        </w:rPr>
        <w:t xml:space="preserve">Increases in health insurance </w:t>
      </w:r>
      <w:r w:rsidR="008B2182">
        <w:rPr>
          <w:rFonts w:ascii="Times New Roman" w:hAnsi="Times New Roman"/>
        </w:rPr>
        <w:t>premiums</w:t>
      </w:r>
      <w:r w:rsidR="00DF3E4A">
        <w:rPr>
          <w:rFonts w:ascii="Times New Roman" w:hAnsi="Times New Roman"/>
        </w:rPr>
        <w:t xml:space="preserve"> </w:t>
      </w:r>
      <w:r w:rsidR="00032365">
        <w:rPr>
          <w:rFonts w:ascii="Times New Roman" w:hAnsi="Times New Roman"/>
        </w:rPr>
        <w:t xml:space="preserve">and rate filings </w:t>
      </w:r>
      <w:r w:rsidR="00DF3E4A">
        <w:rPr>
          <w:rFonts w:ascii="Times New Roman" w:hAnsi="Times New Roman"/>
        </w:rPr>
        <w:t xml:space="preserve">are </w:t>
      </w:r>
      <w:r w:rsidR="00032365">
        <w:rPr>
          <w:rFonts w:ascii="Times New Roman" w:hAnsi="Times New Roman"/>
        </w:rPr>
        <w:t xml:space="preserve">thoroughly </w:t>
      </w:r>
      <w:r w:rsidR="00DF3E4A">
        <w:rPr>
          <w:rFonts w:ascii="Times New Roman" w:hAnsi="Times New Roman"/>
        </w:rPr>
        <w:t>evaluated and</w:t>
      </w:r>
      <w:r w:rsidR="00032365">
        <w:rPr>
          <w:rFonts w:ascii="Times New Roman" w:hAnsi="Times New Roman"/>
        </w:rPr>
        <w:t>, to the extent permitted by law,</w:t>
      </w:r>
      <w:r w:rsidR="00DF3E4A">
        <w:rPr>
          <w:rFonts w:ascii="Times New Roman" w:hAnsi="Times New Roman"/>
        </w:rPr>
        <w:t xml:space="preserve"> approved or disapproved through a</w:t>
      </w:r>
      <w:r w:rsidRPr="009F1519">
        <w:rPr>
          <w:rFonts w:ascii="Times New Roman" w:hAnsi="Times New Roman"/>
        </w:rPr>
        <w:t xml:space="preserve"> comprehensive </w:t>
      </w:r>
      <w:r w:rsidR="007258C5">
        <w:rPr>
          <w:rFonts w:ascii="Times New Roman" w:hAnsi="Times New Roman"/>
        </w:rPr>
        <w:t>rate</w:t>
      </w:r>
      <w:r w:rsidRPr="009F1519">
        <w:rPr>
          <w:rFonts w:ascii="Times New Roman" w:hAnsi="Times New Roman"/>
        </w:rPr>
        <w:t xml:space="preserve"> review process that is meaningful and transparent to the public, </w:t>
      </w:r>
      <w:r w:rsidR="00DF3E4A">
        <w:rPr>
          <w:rFonts w:ascii="Times New Roman" w:hAnsi="Times New Roman"/>
        </w:rPr>
        <w:t xml:space="preserve">enrollees, </w:t>
      </w:r>
      <w:r w:rsidRPr="009F1519">
        <w:rPr>
          <w:rFonts w:ascii="Times New Roman" w:hAnsi="Times New Roman"/>
        </w:rPr>
        <w:t>policyholders and the</w:t>
      </w:r>
      <w:r w:rsidR="002B629E" w:rsidRPr="009F1519">
        <w:rPr>
          <w:rFonts w:ascii="Times New Roman" w:hAnsi="Times New Roman"/>
        </w:rPr>
        <w:t xml:space="preserve"> HHS</w:t>
      </w:r>
      <w:r w:rsidRPr="009F1519">
        <w:rPr>
          <w:rFonts w:ascii="Times New Roman" w:hAnsi="Times New Roman"/>
        </w:rPr>
        <w:t xml:space="preserve"> Secretary.</w:t>
      </w:r>
    </w:p>
    <w:p w:rsidR="00853AF1" w:rsidRPr="00544C64" w:rsidRDefault="00032365" w:rsidP="000854D4">
      <w:pPr>
        <w:numPr>
          <w:ilvl w:val="0"/>
          <w:numId w:val="24"/>
        </w:numPr>
        <w:tabs>
          <w:tab w:val="clear" w:pos="720"/>
          <w:tab w:val="num" w:pos="180"/>
        </w:tabs>
        <w:ind w:left="360" w:hanging="180"/>
        <w:rPr>
          <w:rFonts w:ascii="Times New Roman" w:hAnsi="Times New Roman"/>
        </w:rPr>
      </w:pPr>
      <w:r>
        <w:rPr>
          <w:rFonts w:ascii="Times New Roman" w:hAnsi="Times New Roman"/>
        </w:rPr>
        <w:t xml:space="preserve">States develop the infrastructure to collect, analyze, and report to the Secretary critical information about rate filings and the review and, to the extent permitted by law, the approval and disapproval process.  </w:t>
      </w:r>
    </w:p>
    <w:p w:rsidR="002360DE" w:rsidRPr="009F1519" w:rsidRDefault="00485BCB" w:rsidP="00485BCB">
      <w:pPr>
        <w:rPr>
          <w:rFonts w:ascii="Times New Roman" w:hAnsi="Times New Roman"/>
        </w:rPr>
      </w:pPr>
      <w:r>
        <w:rPr>
          <w:rFonts w:ascii="Times New Roman" w:hAnsi="Times New Roman"/>
        </w:rPr>
        <w:t xml:space="preserve">As described in </w:t>
      </w:r>
      <w:r w:rsidRPr="009F1519">
        <w:rPr>
          <w:rFonts w:ascii="Times New Roman" w:hAnsi="Times New Roman"/>
        </w:rPr>
        <w:t xml:space="preserve">Section 2794 </w:t>
      </w:r>
      <w:r w:rsidR="00C23B54">
        <w:rPr>
          <w:rFonts w:ascii="Times New Roman" w:hAnsi="Times New Roman"/>
        </w:rPr>
        <w:t>of</w:t>
      </w:r>
      <w:r w:rsidR="00271A74">
        <w:rPr>
          <w:rFonts w:ascii="Times New Roman" w:hAnsi="Times New Roman"/>
        </w:rPr>
        <w:t xml:space="preserve"> the Public Health Service Act,</w:t>
      </w:r>
      <w:r>
        <w:rPr>
          <w:rFonts w:ascii="Times New Roman" w:hAnsi="Times New Roman"/>
        </w:rPr>
        <w:t xml:space="preserve"> States</w:t>
      </w:r>
      <w:r w:rsidR="008A60B5">
        <w:rPr>
          <w:rFonts w:ascii="Times New Roman" w:hAnsi="Times New Roman"/>
        </w:rPr>
        <w:t xml:space="preserve"> m</w:t>
      </w:r>
      <w:r w:rsidR="00C23B54">
        <w:rPr>
          <w:rFonts w:ascii="Times New Roman" w:hAnsi="Times New Roman"/>
        </w:rPr>
        <w:t>ust</w:t>
      </w:r>
      <w:r w:rsidR="000C0EB8" w:rsidRPr="009F1519">
        <w:rPr>
          <w:rFonts w:ascii="Times New Roman" w:hAnsi="Times New Roman"/>
        </w:rPr>
        <w:t xml:space="preserve"> use grant funds to support the following three activities:   </w:t>
      </w:r>
      <w:r w:rsidR="002360DE" w:rsidRPr="009F1519">
        <w:rPr>
          <w:rFonts w:ascii="Times New Roman" w:hAnsi="Times New Roman"/>
        </w:rPr>
        <w:t xml:space="preserve"> </w:t>
      </w:r>
    </w:p>
    <w:p w:rsidR="00332559" w:rsidRDefault="005B4551" w:rsidP="00332559">
      <w:pPr>
        <w:pStyle w:val="ListParagraph"/>
        <w:numPr>
          <w:ilvl w:val="0"/>
          <w:numId w:val="18"/>
        </w:numPr>
        <w:tabs>
          <w:tab w:val="left" w:pos="360"/>
        </w:tabs>
        <w:ind w:left="360" w:hanging="180"/>
        <w:rPr>
          <w:rFonts w:ascii="Times New Roman" w:hAnsi="Times New Roman"/>
        </w:rPr>
      </w:pPr>
      <w:r w:rsidRPr="00D34165">
        <w:rPr>
          <w:rFonts w:ascii="Times New Roman" w:hAnsi="Times New Roman"/>
          <w:b/>
        </w:rPr>
        <w:t xml:space="preserve">Develop or </w:t>
      </w:r>
      <w:r w:rsidR="000C0EB8" w:rsidRPr="00D34165">
        <w:rPr>
          <w:rFonts w:ascii="Times New Roman" w:hAnsi="Times New Roman"/>
          <w:b/>
        </w:rPr>
        <w:t xml:space="preserve">Enhance </w:t>
      </w:r>
      <w:r w:rsidR="007258C5" w:rsidRPr="00D34165">
        <w:rPr>
          <w:rFonts w:ascii="Times New Roman" w:hAnsi="Times New Roman"/>
          <w:b/>
        </w:rPr>
        <w:t>rate</w:t>
      </w:r>
      <w:r w:rsidR="000C0EB8" w:rsidRPr="00D34165">
        <w:rPr>
          <w:rFonts w:ascii="Times New Roman" w:hAnsi="Times New Roman"/>
          <w:b/>
        </w:rPr>
        <w:t xml:space="preserve"> review activities (</w:t>
      </w:r>
      <w:r w:rsidR="000C0EB8" w:rsidRPr="00D34165">
        <w:rPr>
          <w:rFonts w:ascii="Times New Roman" w:hAnsi="Times New Roman"/>
          <w:b/>
          <w:i/>
        </w:rPr>
        <w:t>required</w:t>
      </w:r>
      <w:r w:rsidR="000C0EB8" w:rsidRPr="00D34165">
        <w:rPr>
          <w:rFonts w:ascii="Times New Roman" w:hAnsi="Times New Roman"/>
          <w:b/>
        </w:rPr>
        <w:t>):</w:t>
      </w:r>
      <w:r w:rsidR="000C0EB8" w:rsidRPr="00D34165">
        <w:rPr>
          <w:rFonts w:ascii="Times New Roman" w:hAnsi="Times New Roman"/>
        </w:rPr>
        <w:t xml:space="preserve">  States will be required to use grant funds to </w:t>
      </w:r>
      <w:r w:rsidRPr="00D34165">
        <w:rPr>
          <w:rFonts w:ascii="Times New Roman" w:hAnsi="Times New Roman"/>
        </w:rPr>
        <w:t xml:space="preserve">either develop or </w:t>
      </w:r>
      <w:r w:rsidR="000C0EB8" w:rsidRPr="00D34165">
        <w:rPr>
          <w:rFonts w:ascii="Times New Roman" w:hAnsi="Times New Roman"/>
        </w:rPr>
        <w:t>enhance their current</w:t>
      </w:r>
      <w:r w:rsidR="009A2452" w:rsidRPr="00D34165">
        <w:rPr>
          <w:rFonts w:ascii="Times New Roman" w:hAnsi="Times New Roman"/>
        </w:rPr>
        <w:t xml:space="preserve"> </w:t>
      </w:r>
      <w:r w:rsidR="00032365" w:rsidRPr="00D34165">
        <w:rPr>
          <w:rFonts w:ascii="Times New Roman" w:hAnsi="Times New Roman"/>
        </w:rPr>
        <w:t xml:space="preserve">capacity to review and, to the extent permitted by </w:t>
      </w:r>
      <w:r w:rsidR="006F37FD" w:rsidRPr="00D34165">
        <w:rPr>
          <w:rFonts w:ascii="Times New Roman" w:hAnsi="Times New Roman"/>
        </w:rPr>
        <w:t xml:space="preserve">state </w:t>
      </w:r>
      <w:r w:rsidR="00032365" w:rsidRPr="00D34165">
        <w:rPr>
          <w:rFonts w:ascii="Times New Roman" w:hAnsi="Times New Roman"/>
        </w:rPr>
        <w:t xml:space="preserve">law, approve or deny </w:t>
      </w:r>
      <w:r w:rsidR="007258C5" w:rsidRPr="00D34165">
        <w:rPr>
          <w:rFonts w:ascii="Times New Roman" w:hAnsi="Times New Roman"/>
        </w:rPr>
        <w:t>rate</w:t>
      </w:r>
      <w:r w:rsidR="00032365" w:rsidRPr="00D34165">
        <w:rPr>
          <w:rFonts w:ascii="Times New Roman" w:hAnsi="Times New Roman"/>
        </w:rPr>
        <w:t xml:space="preserve"> increases </w:t>
      </w:r>
      <w:r w:rsidR="009A2452" w:rsidRPr="00D34165">
        <w:rPr>
          <w:rFonts w:ascii="Times New Roman" w:hAnsi="Times New Roman"/>
        </w:rPr>
        <w:t>in the individual and group markets</w:t>
      </w:r>
      <w:r w:rsidRPr="00D34165">
        <w:rPr>
          <w:rFonts w:ascii="Times New Roman" w:hAnsi="Times New Roman"/>
        </w:rPr>
        <w:t>.  States that do not</w:t>
      </w:r>
      <w:r w:rsidR="008B2182" w:rsidRPr="00D34165">
        <w:rPr>
          <w:rFonts w:ascii="Times New Roman" w:hAnsi="Times New Roman"/>
        </w:rPr>
        <w:t xml:space="preserve"> currently review rate filings </w:t>
      </w:r>
      <w:r w:rsidR="00332559" w:rsidRPr="00D34165">
        <w:rPr>
          <w:rFonts w:ascii="Times New Roman" w:hAnsi="Times New Roman"/>
        </w:rPr>
        <w:t>will need to demonstrate in their</w:t>
      </w:r>
      <w:r w:rsidRPr="00D34165">
        <w:rPr>
          <w:rFonts w:ascii="Times New Roman" w:hAnsi="Times New Roman"/>
        </w:rPr>
        <w:t xml:space="preserve"> application </w:t>
      </w:r>
      <w:r w:rsidR="00EA5D70" w:rsidRPr="00D34165">
        <w:rPr>
          <w:rFonts w:ascii="Times New Roman" w:hAnsi="Times New Roman"/>
        </w:rPr>
        <w:t xml:space="preserve">how they plan to develop a process to </w:t>
      </w:r>
      <w:r w:rsidR="00332559" w:rsidRPr="00D34165">
        <w:rPr>
          <w:rFonts w:ascii="Times New Roman" w:hAnsi="Times New Roman"/>
        </w:rPr>
        <w:t>conduct meaningful rate reviews</w:t>
      </w:r>
      <w:r w:rsidR="008B2182" w:rsidRPr="00D34165">
        <w:rPr>
          <w:rFonts w:ascii="Times New Roman" w:hAnsi="Times New Roman"/>
        </w:rPr>
        <w:t xml:space="preserve"> or otherwise enhance their oversight over insurers’ rating practices, </w:t>
      </w:r>
      <w:r w:rsidR="008B2182" w:rsidRPr="00D34165">
        <w:rPr>
          <w:rFonts w:ascii="Times New Roman" w:hAnsi="Times New Roman"/>
        </w:rPr>
        <w:lastRenderedPageBreak/>
        <w:t xml:space="preserve">including plans to </w:t>
      </w:r>
      <w:r w:rsidR="00EA5D70" w:rsidRPr="00D34165">
        <w:rPr>
          <w:rFonts w:ascii="Times New Roman" w:hAnsi="Times New Roman"/>
        </w:rPr>
        <w:t xml:space="preserve">share </w:t>
      </w:r>
      <w:r w:rsidR="007258C5" w:rsidRPr="00D34165">
        <w:rPr>
          <w:rFonts w:ascii="Times New Roman" w:hAnsi="Times New Roman"/>
        </w:rPr>
        <w:t>rate</w:t>
      </w:r>
      <w:r w:rsidR="00AC40A3" w:rsidRPr="00D34165">
        <w:rPr>
          <w:rFonts w:ascii="Times New Roman" w:hAnsi="Times New Roman"/>
        </w:rPr>
        <w:t xml:space="preserve"> data</w:t>
      </w:r>
      <w:r w:rsidR="00EA5D70" w:rsidRPr="00D34165">
        <w:rPr>
          <w:rFonts w:ascii="Times New Roman" w:hAnsi="Times New Roman"/>
        </w:rPr>
        <w:t xml:space="preserve"> with the Secretary</w:t>
      </w:r>
      <w:r w:rsidR="00332559" w:rsidRPr="00D34165">
        <w:rPr>
          <w:rFonts w:ascii="Times New Roman" w:hAnsi="Times New Roman"/>
        </w:rPr>
        <w:t xml:space="preserve">.  Examples of rate review enhancements are provided in Section V, </w:t>
      </w:r>
      <w:r w:rsidR="00332559" w:rsidRPr="00D34165">
        <w:rPr>
          <w:rFonts w:ascii="Times New Roman" w:hAnsi="Times New Roman"/>
          <w:i/>
        </w:rPr>
        <w:t>Application Review Criteria and Information</w:t>
      </w:r>
      <w:r w:rsidR="00332559" w:rsidRPr="00D34165">
        <w:rPr>
          <w:rFonts w:ascii="Times New Roman" w:hAnsi="Times New Roman"/>
        </w:rPr>
        <w:t>.</w:t>
      </w:r>
    </w:p>
    <w:p w:rsidR="00B76068" w:rsidRPr="00D34165" w:rsidRDefault="00B76068" w:rsidP="00B76068">
      <w:pPr>
        <w:pStyle w:val="ListParagraph"/>
        <w:tabs>
          <w:tab w:val="left" w:pos="360"/>
        </w:tabs>
        <w:ind w:left="180"/>
        <w:rPr>
          <w:rFonts w:ascii="Times New Roman" w:hAnsi="Times New Roman"/>
        </w:rPr>
      </w:pPr>
    </w:p>
    <w:p w:rsidR="000C0EB8" w:rsidRPr="009F1519" w:rsidRDefault="000C0EB8" w:rsidP="000854D4">
      <w:pPr>
        <w:pStyle w:val="ListParagraph"/>
        <w:numPr>
          <w:ilvl w:val="0"/>
          <w:numId w:val="18"/>
        </w:numPr>
        <w:tabs>
          <w:tab w:val="left" w:pos="360"/>
        </w:tabs>
        <w:ind w:left="360" w:hanging="180"/>
        <w:rPr>
          <w:rFonts w:ascii="Times New Roman" w:hAnsi="Times New Roman"/>
        </w:rPr>
      </w:pPr>
      <w:r w:rsidRPr="009F1519">
        <w:rPr>
          <w:rFonts w:ascii="Times New Roman" w:hAnsi="Times New Roman"/>
          <w:b/>
        </w:rPr>
        <w:t xml:space="preserve">Reporting to the Secretary on </w:t>
      </w:r>
      <w:r w:rsidR="007258C5">
        <w:rPr>
          <w:rFonts w:ascii="Times New Roman" w:hAnsi="Times New Roman"/>
          <w:b/>
        </w:rPr>
        <w:t>Rate</w:t>
      </w:r>
      <w:r w:rsidRPr="009F1519">
        <w:rPr>
          <w:rFonts w:ascii="Times New Roman" w:hAnsi="Times New Roman"/>
          <w:b/>
        </w:rPr>
        <w:t xml:space="preserve"> Increase Patterns (</w:t>
      </w:r>
      <w:r w:rsidRPr="009F1519">
        <w:rPr>
          <w:rFonts w:ascii="Times New Roman" w:hAnsi="Times New Roman"/>
          <w:b/>
          <w:i/>
        </w:rPr>
        <w:t>required</w:t>
      </w:r>
      <w:r w:rsidRPr="009F1519">
        <w:rPr>
          <w:rFonts w:ascii="Times New Roman" w:hAnsi="Times New Roman"/>
          <w:b/>
        </w:rPr>
        <w:t>):</w:t>
      </w:r>
      <w:r w:rsidRPr="009F1519">
        <w:rPr>
          <w:rFonts w:ascii="Times New Roman" w:hAnsi="Times New Roman"/>
        </w:rPr>
        <w:t xml:space="preserve">  States will be required to provide the Secretary with information about </w:t>
      </w:r>
      <w:r w:rsidR="007258C5">
        <w:rPr>
          <w:rFonts w:ascii="Times New Roman" w:hAnsi="Times New Roman"/>
        </w:rPr>
        <w:t>rate</w:t>
      </w:r>
      <w:r w:rsidR="00DC2556">
        <w:rPr>
          <w:rFonts w:ascii="Times New Roman" w:hAnsi="Times New Roman"/>
        </w:rPr>
        <w:t xml:space="preserve"> trends</w:t>
      </w:r>
      <w:r w:rsidRPr="009F1519">
        <w:rPr>
          <w:rFonts w:ascii="Times New Roman" w:hAnsi="Times New Roman"/>
        </w:rPr>
        <w:t xml:space="preserve"> in health insurance coverage as well as meet other reporting guidelines as outlined in this </w:t>
      </w:r>
      <w:r w:rsidR="00EA5D70">
        <w:rPr>
          <w:rFonts w:ascii="Times New Roman" w:hAnsi="Times New Roman"/>
        </w:rPr>
        <w:t>grant announcement.</w:t>
      </w:r>
      <w:r w:rsidR="00E54AC7">
        <w:rPr>
          <w:rFonts w:ascii="Times New Roman" w:hAnsi="Times New Roman"/>
        </w:rPr>
        <w:t xml:space="preserve"> </w:t>
      </w:r>
      <w:r w:rsidR="00297DC6">
        <w:rPr>
          <w:rFonts w:ascii="Times New Roman" w:hAnsi="Times New Roman"/>
        </w:rPr>
        <w:t xml:space="preserve"> </w:t>
      </w:r>
      <w:r w:rsidR="00E54AC7">
        <w:rPr>
          <w:rFonts w:ascii="Times New Roman" w:hAnsi="Times New Roman"/>
        </w:rPr>
        <w:t xml:space="preserve">To the extent that states do not currently have the capacity to report these data, they may utilize grant funds to develop </w:t>
      </w:r>
      <w:r w:rsidR="006F37FD">
        <w:rPr>
          <w:rFonts w:ascii="Times New Roman" w:hAnsi="Times New Roman"/>
        </w:rPr>
        <w:t xml:space="preserve">procedures and/or </w:t>
      </w:r>
      <w:r w:rsidR="00E54AC7">
        <w:rPr>
          <w:rFonts w:ascii="Times New Roman" w:hAnsi="Times New Roman"/>
        </w:rPr>
        <w:t>the</w:t>
      </w:r>
      <w:r w:rsidR="006F37FD">
        <w:rPr>
          <w:rFonts w:ascii="Times New Roman" w:hAnsi="Times New Roman"/>
        </w:rPr>
        <w:t xml:space="preserve"> </w:t>
      </w:r>
      <w:r w:rsidR="00E54AC7">
        <w:rPr>
          <w:rFonts w:ascii="Times New Roman" w:hAnsi="Times New Roman"/>
        </w:rPr>
        <w:t>infrastructure to enable them to report in the future.</w:t>
      </w:r>
    </w:p>
    <w:p w:rsidR="00C23B54" w:rsidRDefault="00C23B54" w:rsidP="00C23B54">
      <w:pPr>
        <w:pStyle w:val="ListParagraph"/>
        <w:tabs>
          <w:tab w:val="left" w:pos="360"/>
        </w:tabs>
        <w:ind w:left="0"/>
        <w:rPr>
          <w:rFonts w:ascii="Times New Roman" w:hAnsi="Times New Roman"/>
          <w:b/>
        </w:rPr>
      </w:pPr>
    </w:p>
    <w:p w:rsidR="000C0EB8" w:rsidRPr="009F1519" w:rsidRDefault="00C23B54" w:rsidP="008E24F6">
      <w:pPr>
        <w:pStyle w:val="ListParagraph"/>
        <w:tabs>
          <w:tab w:val="left" w:pos="360"/>
        </w:tabs>
        <w:ind w:left="360" w:hanging="180"/>
        <w:rPr>
          <w:rFonts w:ascii="Times New Roman" w:hAnsi="Times New Roman"/>
        </w:rPr>
      </w:pPr>
      <w:r>
        <w:rPr>
          <w:rFonts w:ascii="Times New Roman" w:hAnsi="Times New Roman"/>
          <w:b/>
        </w:rPr>
        <w:tab/>
      </w:r>
      <w:r w:rsidR="000C0EB8" w:rsidRPr="009F1519">
        <w:rPr>
          <w:rFonts w:ascii="Times New Roman" w:hAnsi="Times New Roman"/>
        </w:rPr>
        <w:t>In addition</w:t>
      </w:r>
      <w:r>
        <w:rPr>
          <w:rFonts w:ascii="Times New Roman" w:hAnsi="Times New Roman"/>
        </w:rPr>
        <w:t>, States may use up</w:t>
      </w:r>
      <w:r w:rsidR="0064043F">
        <w:rPr>
          <w:rFonts w:ascii="Times New Roman" w:hAnsi="Times New Roman"/>
        </w:rPr>
        <w:t xml:space="preserve"> to five percent of grant funds, or $50,000 during Cycle I</w:t>
      </w:r>
      <w:r>
        <w:rPr>
          <w:rFonts w:ascii="Times New Roman" w:hAnsi="Times New Roman"/>
        </w:rPr>
        <w:t>,</w:t>
      </w:r>
      <w:r w:rsidR="000C0EB8" w:rsidRPr="009F1519">
        <w:rPr>
          <w:rFonts w:ascii="Times New Roman" w:hAnsi="Times New Roman"/>
        </w:rPr>
        <w:t xml:space="preserve"> to establish data centers </w:t>
      </w:r>
      <w:r w:rsidR="0064043F">
        <w:rPr>
          <w:rFonts w:ascii="Times New Roman" w:hAnsi="Times New Roman"/>
        </w:rPr>
        <w:t>that</w:t>
      </w:r>
      <w:r w:rsidR="000C0EB8" w:rsidRPr="009F1519">
        <w:rPr>
          <w:rFonts w:ascii="Times New Roman" w:hAnsi="Times New Roman"/>
        </w:rPr>
        <w:t xml:space="preserve"> compile and publish fee schedule information.  </w:t>
      </w:r>
    </w:p>
    <w:p w:rsidR="000C0EB8" w:rsidRPr="009A2452" w:rsidRDefault="000C0EB8" w:rsidP="00D2039D">
      <w:pPr>
        <w:rPr>
          <w:rFonts w:ascii="Times New Roman" w:hAnsi="Times New Roman"/>
        </w:rPr>
      </w:pPr>
      <w:r w:rsidRPr="009F1519">
        <w:rPr>
          <w:rFonts w:ascii="Times New Roman" w:hAnsi="Times New Roman"/>
        </w:rPr>
        <w:t>This solicitation provides detailed information on the Cycle I grant requirements related to these activities and instructions for application submission.</w:t>
      </w:r>
    </w:p>
    <w:p w:rsidR="000C0EB8" w:rsidRPr="009F1519" w:rsidRDefault="000C0EB8" w:rsidP="005E629D">
      <w:pPr>
        <w:rPr>
          <w:rFonts w:ascii="Times New Roman" w:hAnsi="Times New Roman"/>
          <w:b/>
        </w:rPr>
      </w:pPr>
      <w:r w:rsidRPr="009F1519">
        <w:rPr>
          <w:rFonts w:ascii="Times New Roman" w:hAnsi="Times New Roman"/>
          <w:b/>
        </w:rPr>
        <w:t xml:space="preserve">II.  AWARD INFORMATION </w:t>
      </w:r>
    </w:p>
    <w:p w:rsidR="000C0EB8" w:rsidRPr="009F1519" w:rsidRDefault="000C0EB8" w:rsidP="005E629D">
      <w:pPr>
        <w:rPr>
          <w:rFonts w:ascii="Times New Roman" w:hAnsi="Times New Roman"/>
          <w:b/>
        </w:rPr>
      </w:pPr>
      <w:r w:rsidRPr="009F1519">
        <w:rPr>
          <w:rFonts w:ascii="Times New Roman" w:hAnsi="Times New Roman"/>
          <w:b/>
        </w:rPr>
        <w:t>A.  Total Funding:</w:t>
      </w:r>
    </w:p>
    <w:p w:rsidR="000C0EB8" w:rsidRPr="009F1519" w:rsidRDefault="0064043F" w:rsidP="005E629D">
      <w:pPr>
        <w:rPr>
          <w:rFonts w:ascii="Times New Roman" w:hAnsi="Times New Roman"/>
        </w:rPr>
      </w:pPr>
      <w:r>
        <w:rPr>
          <w:rFonts w:ascii="Times New Roman" w:hAnsi="Times New Roman"/>
        </w:rPr>
        <w:t>The total funding available to each State during Cycle I (date of award through FFY 2011)</w:t>
      </w:r>
      <w:r w:rsidRPr="009F1519">
        <w:rPr>
          <w:rFonts w:ascii="Times New Roman" w:hAnsi="Times New Roman"/>
        </w:rPr>
        <w:t xml:space="preserve"> </w:t>
      </w:r>
      <w:r>
        <w:rPr>
          <w:rFonts w:ascii="Times New Roman" w:hAnsi="Times New Roman"/>
        </w:rPr>
        <w:t xml:space="preserve">of the Health Insurance Premium Review Grant program is $1 million.  Grants will be awarded in FFY 2010 and can be used for activities during FFY 2010 and FFY 2011.  </w:t>
      </w:r>
      <w:r w:rsidR="000C0EB8" w:rsidRPr="009F1519">
        <w:rPr>
          <w:rFonts w:ascii="Times New Roman" w:hAnsi="Times New Roman"/>
        </w:rPr>
        <w:t xml:space="preserve">States </w:t>
      </w:r>
      <w:r w:rsidR="00EB4C0B">
        <w:rPr>
          <w:rFonts w:ascii="Times New Roman" w:hAnsi="Times New Roman"/>
        </w:rPr>
        <w:t>who do not apply for this</w:t>
      </w:r>
      <w:r w:rsidR="000C0EB8" w:rsidRPr="009F1519">
        <w:rPr>
          <w:rFonts w:ascii="Times New Roman" w:hAnsi="Times New Roman"/>
        </w:rPr>
        <w:t xml:space="preserve"> grant announcement are encouraged to apply for consideration in subsequent grant cycles.  </w:t>
      </w:r>
    </w:p>
    <w:p w:rsidR="000C0EB8" w:rsidRPr="009F1519" w:rsidRDefault="000C0EB8" w:rsidP="005E629D">
      <w:pPr>
        <w:rPr>
          <w:rFonts w:ascii="Times New Roman" w:hAnsi="Times New Roman"/>
          <w:b/>
        </w:rPr>
      </w:pPr>
      <w:r w:rsidRPr="009F1519">
        <w:rPr>
          <w:rFonts w:ascii="Times New Roman" w:hAnsi="Times New Roman"/>
          <w:b/>
        </w:rPr>
        <w:t>B.  Award Amount:</w:t>
      </w:r>
    </w:p>
    <w:p w:rsidR="000C0EB8" w:rsidRPr="009F1519" w:rsidRDefault="000C0EB8" w:rsidP="005E629D">
      <w:pPr>
        <w:rPr>
          <w:rFonts w:ascii="Times New Roman" w:hAnsi="Times New Roman"/>
        </w:rPr>
      </w:pPr>
      <w:r w:rsidRPr="009F1519">
        <w:rPr>
          <w:rFonts w:ascii="Times New Roman" w:hAnsi="Times New Roman"/>
        </w:rPr>
        <w:t>Each state is only eligible</w:t>
      </w:r>
      <w:r w:rsidR="0064043F">
        <w:rPr>
          <w:rFonts w:ascii="Times New Roman" w:hAnsi="Times New Roman"/>
        </w:rPr>
        <w:t xml:space="preserve"> for one grant award during</w:t>
      </w:r>
      <w:r w:rsidR="004B2631">
        <w:rPr>
          <w:rFonts w:ascii="Times New Roman" w:hAnsi="Times New Roman"/>
        </w:rPr>
        <w:t xml:space="preserve"> Cycle I</w:t>
      </w:r>
      <w:r w:rsidRPr="009F1519">
        <w:rPr>
          <w:rFonts w:ascii="Times New Roman" w:hAnsi="Times New Roman"/>
        </w:rPr>
        <w:t xml:space="preserve"> and each grantee award will be $1 million.  Grant requests tha</w:t>
      </w:r>
      <w:r w:rsidR="004B2631">
        <w:rPr>
          <w:rFonts w:ascii="Times New Roman" w:hAnsi="Times New Roman"/>
        </w:rPr>
        <w:t>t exceed the duration of Cycle I</w:t>
      </w:r>
      <w:r w:rsidRPr="009F1519">
        <w:rPr>
          <w:rFonts w:ascii="Times New Roman" w:hAnsi="Times New Roman"/>
        </w:rPr>
        <w:t xml:space="preserve"> (FFYs 2010-2011)</w:t>
      </w:r>
      <w:r w:rsidR="004D19A1">
        <w:rPr>
          <w:rFonts w:ascii="Times New Roman" w:hAnsi="Times New Roman"/>
        </w:rPr>
        <w:t xml:space="preserve"> or exceed $1 million</w:t>
      </w:r>
      <w:r w:rsidRPr="009F1519">
        <w:rPr>
          <w:rFonts w:ascii="Times New Roman" w:hAnsi="Times New Roman"/>
        </w:rPr>
        <w:t xml:space="preserve"> will not be considered.  States are permitted to discuss long-term plans for </w:t>
      </w:r>
      <w:r w:rsidR="007258C5">
        <w:rPr>
          <w:rFonts w:ascii="Times New Roman" w:hAnsi="Times New Roman"/>
        </w:rPr>
        <w:t>rate</w:t>
      </w:r>
      <w:r w:rsidRPr="009F1519">
        <w:rPr>
          <w:rFonts w:ascii="Times New Roman" w:hAnsi="Times New Roman"/>
        </w:rPr>
        <w:t xml:space="preserve"> review processes; however additional funding will be tied to future grant cycles.  </w:t>
      </w:r>
      <w:r w:rsidR="00EB4C0B" w:rsidRPr="004552EE">
        <w:rPr>
          <w:rFonts w:ascii="Times New Roman" w:hAnsi="Times New Roman"/>
        </w:rPr>
        <w:t>Any remaining grant funds that are not expended during this grant cycle, are permitted to be rolled-over to subsequent grant cycles, however; the use of funding must be in compliance with the terms and conditions dictating the subsequent grant cycle, including compliance with</w:t>
      </w:r>
      <w:r w:rsidR="004B2631">
        <w:rPr>
          <w:rFonts w:ascii="Times New Roman" w:hAnsi="Times New Roman"/>
        </w:rPr>
        <w:t xml:space="preserve"> and adherence to</w:t>
      </w:r>
      <w:r w:rsidR="00EB4C0B" w:rsidRPr="004552EE">
        <w:rPr>
          <w:rFonts w:ascii="Times New Roman" w:hAnsi="Times New Roman"/>
        </w:rPr>
        <w:t xml:space="preserve"> Federal regulatory guidance.</w:t>
      </w:r>
      <w:r w:rsidR="00EB4C0B">
        <w:rPr>
          <w:rFonts w:ascii="Times New Roman" w:hAnsi="Times New Roman"/>
        </w:rPr>
        <w:t xml:space="preserve">   </w:t>
      </w:r>
    </w:p>
    <w:p w:rsidR="000C0EB8" w:rsidRPr="009F1519" w:rsidRDefault="000C0EB8" w:rsidP="005E629D">
      <w:pPr>
        <w:rPr>
          <w:rFonts w:ascii="Times New Roman" w:hAnsi="Times New Roman"/>
          <w:b/>
        </w:rPr>
      </w:pPr>
      <w:r w:rsidRPr="009F1519">
        <w:rPr>
          <w:rFonts w:ascii="Times New Roman" w:hAnsi="Times New Roman"/>
          <w:b/>
        </w:rPr>
        <w:t>C.  Anticipated Award Date:</w:t>
      </w:r>
    </w:p>
    <w:p w:rsidR="000C0EB8" w:rsidRPr="009F1519" w:rsidRDefault="000C0EB8" w:rsidP="005E629D">
      <w:pPr>
        <w:rPr>
          <w:rFonts w:ascii="Times New Roman" w:hAnsi="Times New Roman"/>
        </w:rPr>
      </w:pPr>
      <w:r w:rsidRPr="009F1519">
        <w:rPr>
          <w:rFonts w:ascii="Times New Roman" w:hAnsi="Times New Roman"/>
        </w:rPr>
        <w:t xml:space="preserve">August </w:t>
      </w:r>
      <w:r w:rsidR="00E10B0E">
        <w:rPr>
          <w:rFonts w:ascii="Times New Roman" w:hAnsi="Times New Roman"/>
        </w:rPr>
        <w:t>9</w:t>
      </w:r>
      <w:r w:rsidRPr="009F1519">
        <w:rPr>
          <w:rFonts w:ascii="Times New Roman" w:hAnsi="Times New Roman"/>
        </w:rPr>
        <w:t>, 2010.</w:t>
      </w:r>
    </w:p>
    <w:p w:rsidR="000C0EB8" w:rsidRPr="009F1519" w:rsidRDefault="000C0EB8" w:rsidP="005E629D">
      <w:pPr>
        <w:rPr>
          <w:rFonts w:ascii="Times New Roman" w:hAnsi="Times New Roman"/>
          <w:b/>
        </w:rPr>
      </w:pPr>
      <w:r w:rsidRPr="009F1519">
        <w:rPr>
          <w:rFonts w:ascii="Times New Roman" w:hAnsi="Times New Roman"/>
          <w:b/>
        </w:rPr>
        <w:t>D.  Period of Performance:</w:t>
      </w:r>
    </w:p>
    <w:p w:rsidR="000C0EB8" w:rsidRDefault="000C0EB8" w:rsidP="005E629D">
      <w:pPr>
        <w:rPr>
          <w:rFonts w:ascii="Times New Roman" w:hAnsi="Times New Roman"/>
        </w:rPr>
      </w:pPr>
      <w:r w:rsidRPr="009F1519">
        <w:rPr>
          <w:rFonts w:ascii="Times New Roman" w:hAnsi="Times New Roman"/>
        </w:rPr>
        <w:t xml:space="preserve">This period of performance for Cycle 1 will be August </w:t>
      </w:r>
      <w:r w:rsidR="00E10B0E">
        <w:rPr>
          <w:rFonts w:ascii="Times New Roman" w:hAnsi="Times New Roman"/>
        </w:rPr>
        <w:t>9</w:t>
      </w:r>
      <w:r w:rsidR="0064043F">
        <w:rPr>
          <w:rFonts w:ascii="Times New Roman" w:hAnsi="Times New Roman"/>
        </w:rPr>
        <w:t>, 2010 through FFY 201</w:t>
      </w:r>
      <w:r w:rsidR="008F4308">
        <w:rPr>
          <w:rFonts w:ascii="Times New Roman" w:hAnsi="Times New Roman"/>
        </w:rPr>
        <w:t>1, which ends September 30, 2011</w:t>
      </w:r>
      <w:r w:rsidR="0064043F">
        <w:rPr>
          <w:rFonts w:ascii="Times New Roman" w:hAnsi="Times New Roman"/>
        </w:rPr>
        <w:t>.</w:t>
      </w:r>
      <w:r w:rsidRPr="009F1519">
        <w:rPr>
          <w:rFonts w:ascii="Times New Roman" w:hAnsi="Times New Roman"/>
        </w:rPr>
        <w:t xml:space="preserve">  </w:t>
      </w:r>
    </w:p>
    <w:p w:rsidR="00B831B5" w:rsidRPr="00B831B5" w:rsidRDefault="00B831B5" w:rsidP="005E629D">
      <w:pPr>
        <w:rPr>
          <w:rFonts w:ascii="Times New Roman" w:hAnsi="Times New Roman"/>
          <w:b/>
        </w:rPr>
      </w:pPr>
      <w:r w:rsidRPr="00B831B5">
        <w:rPr>
          <w:rFonts w:ascii="Times New Roman" w:hAnsi="Times New Roman"/>
          <w:b/>
        </w:rPr>
        <w:t>E.  Number of Awards:</w:t>
      </w:r>
    </w:p>
    <w:p w:rsidR="00B831B5" w:rsidRPr="009F1519" w:rsidRDefault="00B831B5" w:rsidP="005E629D">
      <w:pPr>
        <w:rPr>
          <w:rFonts w:ascii="Times New Roman" w:hAnsi="Times New Roman"/>
        </w:rPr>
      </w:pPr>
      <w:r>
        <w:rPr>
          <w:rFonts w:ascii="Times New Roman" w:hAnsi="Times New Roman"/>
        </w:rPr>
        <w:t>No more than fifty-one awards</w:t>
      </w:r>
    </w:p>
    <w:p w:rsidR="00563F44" w:rsidRDefault="00563F44" w:rsidP="005E629D">
      <w:pPr>
        <w:rPr>
          <w:rFonts w:ascii="Times New Roman" w:hAnsi="Times New Roman"/>
          <w:b/>
        </w:rPr>
      </w:pPr>
    </w:p>
    <w:p w:rsidR="000C0EB8" w:rsidRPr="009F1519" w:rsidRDefault="00B831B5" w:rsidP="005E629D">
      <w:pPr>
        <w:rPr>
          <w:rFonts w:ascii="Times New Roman" w:hAnsi="Times New Roman"/>
          <w:b/>
        </w:rPr>
      </w:pPr>
      <w:r>
        <w:rPr>
          <w:rFonts w:ascii="Times New Roman" w:hAnsi="Times New Roman"/>
          <w:b/>
        </w:rPr>
        <w:lastRenderedPageBreak/>
        <w:t>F</w:t>
      </w:r>
      <w:r w:rsidR="000C0EB8" w:rsidRPr="009F1519">
        <w:rPr>
          <w:rFonts w:ascii="Times New Roman" w:hAnsi="Times New Roman"/>
          <w:b/>
        </w:rPr>
        <w:t>.  Eligibility for subsequent awards:</w:t>
      </w:r>
    </w:p>
    <w:p w:rsidR="000C0EB8" w:rsidRPr="009F1519" w:rsidRDefault="004E4B1C" w:rsidP="005E629D">
      <w:pPr>
        <w:rPr>
          <w:rFonts w:ascii="Times New Roman" w:hAnsi="Times New Roman"/>
        </w:rPr>
      </w:pPr>
      <w:r>
        <w:rPr>
          <w:rFonts w:ascii="Times New Roman" w:hAnsi="Times New Roman"/>
        </w:rPr>
        <w:t>HHS will publish s</w:t>
      </w:r>
      <w:r w:rsidR="000C0EB8" w:rsidRPr="009F1519">
        <w:rPr>
          <w:rFonts w:ascii="Times New Roman" w:hAnsi="Times New Roman"/>
        </w:rPr>
        <w:t>ubsequent Affordable Car</w:t>
      </w:r>
      <w:r w:rsidR="002E2E91">
        <w:rPr>
          <w:rFonts w:ascii="Times New Roman" w:hAnsi="Times New Roman"/>
        </w:rPr>
        <w:t xml:space="preserve">e Act Health Insurance </w:t>
      </w:r>
      <w:r w:rsidR="007258C5">
        <w:rPr>
          <w:rFonts w:ascii="Times New Roman" w:hAnsi="Times New Roman"/>
        </w:rPr>
        <w:t>Rate</w:t>
      </w:r>
      <w:r w:rsidR="002E2E91">
        <w:rPr>
          <w:rFonts w:ascii="Times New Roman" w:hAnsi="Times New Roman"/>
        </w:rPr>
        <w:t xml:space="preserve"> </w:t>
      </w:r>
      <w:r w:rsidR="000C0EB8" w:rsidRPr="009F1519">
        <w:rPr>
          <w:rFonts w:ascii="Times New Roman" w:hAnsi="Times New Roman"/>
        </w:rPr>
        <w:t xml:space="preserve">Review Grant solicitations on </w:t>
      </w:r>
      <w:hyperlink r:id="rId7" w:history="1">
        <w:r w:rsidR="000C0EB8" w:rsidRPr="009F1519">
          <w:rPr>
            <w:rStyle w:val="Hyperlink"/>
            <w:rFonts w:ascii="Times New Roman" w:hAnsi="Times New Roman"/>
          </w:rPr>
          <w:t>http://www.grants.gov</w:t>
        </w:r>
      </w:hyperlink>
      <w:r w:rsidR="00D50B47" w:rsidRPr="009F1519">
        <w:rPr>
          <w:rFonts w:ascii="Times New Roman" w:hAnsi="Times New Roman"/>
        </w:rPr>
        <w:t xml:space="preserve">.  </w:t>
      </w:r>
      <w:r w:rsidR="000C0EB8" w:rsidRPr="009F1519">
        <w:rPr>
          <w:rFonts w:ascii="Times New Roman" w:hAnsi="Times New Roman"/>
        </w:rPr>
        <w:t xml:space="preserve">HHS will provide additional guidance in FY 2011 after Cycle I grants are awarded.  </w:t>
      </w:r>
    </w:p>
    <w:p w:rsidR="000C0EB8" w:rsidRPr="009F1519" w:rsidRDefault="000C0EB8" w:rsidP="005E629D">
      <w:pPr>
        <w:rPr>
          <w:rFonts w:ascii="Times New Roman" w:hAnsi="Times New Roman"/>
          <w:b/>
        </w:rPr>
      </w:pPr>
      <w:r w:rsidRPr="00903AE6">
        <w:rPr>
          <w:rFonts w:ascii="Times New Roman" w:hAnsi="Times New Roman"/>
          <w:b/>
        </w:rPr>
        <w:t>III.  ELIGIBLITY INFORMATION</w:t>
      </w:r>
      <w:r w:rsidRPr="009F1519">
        <w:rPr>
          <w:rFonts w:ascii="Times New Roman" w:hAnsi="Times New Roman"/>
          <w:b/>
        </w:rPr>
        <w:t xml:space="preserve"> </w:t>
      </w:r>
    </w:p>
    <w:p w:rsidR="000C0EB8" w:rsidRPr="009F1519" w:rsidRDefault="000C0EB8" w:rsidP="005E629D">
      <w:pPr>
        <w:rPr>
          <w:rFonts w:ascii="Times New Roman" w:hAnsi="Times New Roman"/>
          <w:b/>
        </w:rPr>
      </w:pPr>
      <w:r w:rsidRPr="004552EE">
        <w:rPr>
          <w:rFonts w:ascii="Times New Roman" w:hAnsi="Times New Roman"/>
          <w:b/>
        </w:rPr>
        <w:t xml:space="preserve">A. Eligible Applicants:    </w:t>
      </w:r>
    </w:p>
    <w:p w:rsidR="000C0EB8" w:rsidRPr="009F1519" w:rsidRDefault="000C0EB8" w:rsidP="005E629D">
      <w:pPr>
        <w:rPr>
          <w:rFonts w:ascii="Times New Roman" w:hAnsi="Times New Roman"/>
        </w:rPr>
      </w:pPr>
      <w:r w:rsidRPr="004552EE">
        <w:rPr>
          <w:rFonts w:ascii="Times New Roman" w:hAnsi="Times New Roman"/>
        </w:rPr>
        <w:t>This gran</w:t>
      </w:r>
      <w:r w:rsidR="0064043F">
        <w:rPr>
          <w:rFonts w:ascii="Times New Roman" w:hAnsi="Times New Roman"/>
        </w:rPr>
        <w:t>t opportunity is open to states</w:t>
      </w:r>
      <w:r w:rsidRPr="004552EE">
        <w:rPr>
          <w:rFonts w:ascii="Times New Roman" w:hAnsi="Times New Roman"/>
        </w:rPr>
        <w:t xml:space="preserve"> Department</w:t>
      </w:r>
      <w:r w:rsidR="0064043F">
        <w:rPr>
          <w:rFonts w:ascii="Times New Roman" w:hAnsi="Times New Roman"/>
        </w:rPr>
        <w:t>s</w:t>
      </w:r>
      <w:r w:rsidRPr="004552EE">
        <w:rPr>
          <w:rFonts w:ascii="Times New Roman" w:hAnsi="Times New Roman"/>
        </w:rPr>
        <w:t xml:space="preserve"> of Insurance</w:t>
      </w:r>
      <w:r w:rsidR="004C096C" w:rsidRPr="004552EE">
        <w:rPr>
          <w:rFonts w:ascii="Times New Roman" w:hAnsi="Times New Roman"/>
        </w:rPr>
        <w:t xml:space="preserve"> (DOI)</w:t>
      </w:r>
      <w:r w:rsidRPr="004552EE">
        <w:rPr>
          <w:rFonts w:ascii="Times New Roman" w:hAnsi="Times New Roman"/>
        </w:rPr>
        <w:t xml:space="preserve"> or the state entity with the primary </w:t>
      </w:r>
      <w:r w:rsidR="008450ED" w:rsidRPr="004552EE">
        <w:rPr>
          <w:rFonts w:ascii="Times New Roman" w:hAnsi="Times New Roman"/>
        </w:rPr>
        <w:t xml:space="preserve">statutory </w:t>
      </w:r>
      <w:r w:rsidRPr="004552EE">
        <w:rPr>
          <w:rFonts w:ascii="Times New Roman" w:hAnsi="Times New Roman"/>
        </w:rPr>
        <w:t xml:space="preserve">and regulatory authority for the regulation of </w:t>
      </w:r>
      <w:r w:rsidR="004B2631">
        <w:rPr>
          <w:rFonts w:ascii="Times New Roman" w:hAnsi="Times New Roman"/>
        </w:rPr>
        <w:t xml:space="preserve">private </w:t>
      </w:r>
      <w:r w:rsidRPr="004552EE">
        <w:rPr>
          <w:rFonts w:ascii="Times New Roman" w:hAnsi="Times New Roman"/>
        </w:rPr>
        <w:t>he</w:t>
      </w:r>
      <w:r w:rsidR="00C811D2" w:rsidRPr="004552EE">
        <w:rPr>
          <w:rFonts w:ascii="Times New Roman" w:hAnsi="Times New Roman"/>
        </w:rPr>
        <w:t>alth insurance</w:t>
      </w:r>
      <w:r w:rsidRPr="004552EE">
        <w:rPr>
          <w:rFonts w:ascii="Times New Roman" w:hAnsi="Times New Roman"/>
        </w:rPr>
        <w:t xml:space="preserve">.  </w:t>
      </w:r>
      <w:r w:rsidR="00E54AC7" w:rsidRPr="004552EE">
        <w:rPr>
          <w:rFonts w:ascii="Times New Roman" w:hAnsi="Times New Roman"/>
        </w:rPr>
        <w:t>O</w:t>
      </w:r>
      <w:r w:rsidR="004B75E1" w:rsidRPr="004552EE">
        <w:rPr>
          <w:rFonts w:ascii="Times New Roman" w:hAnsi="Times New Roman"/>
        </w:rPr>
        <w:t xml:space="preserve">nly one application per State is permitted.  </w:t>
      </w:r>
    </w:p>
    <w:p w:rsidR="000C0EB8" w:rsidRPr="00841B04" w:rsidRDefault="00841B04" w:rsidP="00841B04">
      <w:pPr>
        <w:rPr>
          <w:rFonts w:ascii="Times New Roman" w:hAnsi="Times New Roman"/>
        </w:rPr>
      </w:pPr>
      <w:r w:rsidRPr="00841B04">
        <w:rPr>
          <w:rFonts w:ascii="Times New Roman" w:hAnsi="Times New Roman"/>
        </w:rPr>
        <w:t>Additionally</w:t>
      </w:r>
      <w:r w:rsidR="00C6516E">
        <w:rPr>
          <w:rFonts w:ascii="Times New Roman" w:hAnsi="Times New Roman"/>
        </w:rPr>
        <w:t>,</w:t>
      </w:r>
      <w:r w:rsidRPr="00841B04">
        <w:rPr>
          <w:rFonts w:ascii="Times New Roman" w:hAnsi="Times New Roman"/>
        </w:rPr>
        <w:t xml:space="preserve"> </w:t>
      </w:r>
      <w:r w:rsidR="00681186">
        <w:rPr>
          <w:rFonts w:ascii="Times New Roman" w:hAnsi="Times New Roman"/>
        </w:rPr>
        <w:t xml:space="preserve">each </w:t>
      </w:r>
      <w:r w:rsidRPr="00841B04">
        <w:rPr>
          <w:rFonts w:ascii="Times New Roman" w:hAnsi="Times New Roman"/>
        </w:rPr>
        <w:t>applicant must submit a</w:t>
      </w:r>
      <w:r w:rsidR="000C0EB8" w:rsidRPr="00841B04">
        <w:rPr>
          <w:rFonts w:ascii="Times New Roman" w:hAnsi="Times New Roman"/>
        </w:rPr>
        <w:t xml:space="preserve"> </w:t>
      </w:r>
      <w:r w:rsidR="00681186">
        <w:rPr>
          <w:rFonts w:ascii="Times New Roman" w:hAnsi="Times New Roman"/>
        </w:rPr>
        <w:t>l</w:t>
      </w:r>
      <w:r w:rsidR="00403EAB">
        <w:rPr>
          <w:rFonts w:ascii="Times New Roman" w:hAnsi="Times New Roman"/>
        </w:rPr>
        <w:t>etter from the Governor</w:t>
      </w:r>
      <w:r w:rsidR="000C0EB8" w:rsidRPr="00841B04">
        <w:rPr>
          <w:rFonts w:ascii="Times New Roman" w:hAnsi="Times New Roman"/>
        </w:rPr>
        <w:t xml:space="preserve"> </w:t>
      </w:r>
      <w:r w:rsidR="00681186">
        <w:rPr>
          <w:rFonts w:ascii="Times New Roman" w:hAnsi="Times New Roman"/>
        </w:rPr>
        <w:t xml:space="preserve">officially endorsing the </w:t>
      </w:r>
      <w:r w:rsidR="000C0EB8" w:rsidRPr="00841B04">
        <w:rPr>
          <w:rFonts w:ascii="Times New Roman" w:hAnsi="Times New Roman"/>
        </w:rPr>
        <w:t xml:space="preserve">grant application and the proposed </w:t>
      </w:r>
      <w:r w:rsidR="00992E29" w:rsidRPr="00841B04">
        <w:rPr>
          <w:rFonts w:ascii="Times New Roman" w:hAnsi="Times New Roman"/>
        </w:rPr>
        <w:t xml:space="preserve">health insurance </w:t>
      </w:r>
      <w:r w:rsidR="007258C5">
        <w:rPr>
          <w:rFonts w:ascii="Times New Roman" w:hAnsi="Times New Roman"/>
        </w:rPr>
        <w:t>rate</w:t>
      </w:r>
      <w:r w:rsidR="00681186">
        <w:rPr>
          <w:rFonts w:ascii="Times New Roman" w:hAnsi="Times New Roman"/>
        </w:rPr>
        <w:t xml:space="preserve"> </w:t>
      </w:r>
      <w:r w:rsidR="000C0EB8" w:rsidRPr="00841B04">
        <w:rPr>
          <w:rFonts w:ascii="Times New Roman" w:hAnsi="Times New Roman"/>
        </w:rPr>
        <w:t xml:space="preserve">review </w:t>
      </w:r>
      <w:r w:rsidR="00E54AC7">
        <w:rPr>
          <w:rFonts w:ascii="Times New Roman" w:hAnsi="Times New Roman"/>
        </w:rPr>
        <w:t xml:space="preserve">activities or </w:t>
      </w:r>
      <w:r w:rsidR="000C0EB8" w:rsidRPr="00841B04">
        <w:rPr>
          <w:rFonts w:ascii="Times New Roman" w:hAnsi="Times New Roman"/>
        </w:rPr>
        <w:t>enhancements</w:t>
      </w:r>
      <w:r w:rsidR="004C096C" w:rsidRPr="00841B04">
        <w:rPr>
          <w:rFonts w:ascii="Times New Roman" w:hAnsi="Times New Roman"/>
        </w:rPr>
        <w:t>.</w:t>
      </w:r>
    </w:p>
    <w:p w:rsidR="000C0EB8" w:rsidRPr="009F1519" w:rsidRDefault="000C0EB8" w:rsidP="005E629D">
      <w:pPr>
        <w:rPr>
          <w:rFonts w:ascii="Times New Roman" w:hAnsi="Times New Roman"/>
          <w:b/>
        </w:rPr>
      </w:pPr>
      <w:r w:rsidRPr="009F1519">
        <w:rPr>
          <w:rFonts w:ascii="Times New Roman" w:hAnsi="Times New Roman"/>
          <w:b/>
        </w:rPr>
        <w:t>B.  Cost Sharing/Matching and Maintenance of Effort:</w:t>
      </w:r>
    </w:p>
    <w:p w:rsidR="004E20F2" w:rsidRDefault="000C0EB8" w:rsidP="005E629D">
      <w:pPr>
        <w:rPr>
          <w:rFonts w:ascii="Times New Roman" w:hAnsi="Times New Roman"/>
        </w:rPr>
      </w:pPr>
      <w:r w:rsidRPr="009F1519">
        <w:rPr>
          <w:rFonts w:ascii="Times New Roman" w:hAnsi="Times New Roman"/>
        </w:rPr>
        <w:t>Awardees are not required to provide matchi</w:t>
      </w:r>
      <w:r w:rsidR="00640E30">
        <w:rPr>
          <w:rFonts w:ascii="Times New Roman" w:hAnsi="Times New Roman"/>
        </w:rPr>
        <w:t>ng contribution</w:t>
      </w:r>
      <w:r w:rsidR="00820F2C">
        <w:rPr>
          <w:rFonts w:ascii="Times New Roman" w:hAnsi="Times New Roman"/>
        </w:rPr>
        <w:t>s</w:t>
      </w:r>
      <w:r w:rsidR="00640E30">
        <w:rPr>
          <w:rFonts w:ascii="Times New Roman" w:hAnsi="Times New Roman"/>
        </w:rPr>
        <w:t xml:space="preserve">.  However, the state </w:t>
      </w:r>
      <w:r w:rsidRPr="009F1519">
        <w:rPr>
          <w:rFonts w:ascii="Times New Roman" w:hAnsi="Times New Roman"/>
        </w:rPr>
        <w:t xml:space="preserve">share of funds expended for </w:t>
      </w:r>
      <w:r w:rsidR="007258C5">
        <w:rPr>
          <w:rFonts w:ascii="Times New Roman" w:hAnsi="Times New Roman"/>
        </w:rPr>
        <w:t>rate</w:t>
      </w:r>
      <w:r w:rsidR="00E152BD">
        <w:rPr>
          <w:rFonts w:ascii="Times New Roman" w:hAnsi="Times New Roman"/>
        </w:rPr>
        <w:t xml:space="preserve"> </w:t>
      </w:r>
      <w:r w:rsidRPr="009F1519">
        <w:rPr>
          <w:rFonts w:ascii="Times New Roman" w:hAnsi="Times New Roman"/>
        </w:rPr>
        <w:t>review acti</w:t>
      </w:r>
      <w:r w:rsidR="004D37FF" w:rsidRPr="009F1519">
        <w:rPr>
          <w:rFonts w:ascii="Times New Roman" w:hAnsi="Times New Roman"/>
        </w:rPr>
        <w:t>vities under the state’s proposed</w:t>
      </w:r>
      <w:r w:rsidR="00C811D2" w:rsidRPr="009F1519">
        <w:rPr>
          <w:rFonts w:ascii="Times New Roman" w:hAnsi="Times New Roman"/>
        </w:rPr>
        <w:t xml:space="preserve"> plan for </w:t>
      </w:r>
      <w:r w:rsidR="007258C5">
        <w:rPr>
          <w:rFonts w:ascii="Times New Roman" w:hAnsi="Times New Roman"/>
        </w:rPr>
        <w:t>rate</w:t>
      </w:r>
      <w:r w:rsidRPr="009F1519">
        <w:rPr>
          <w:rFonts w:ascii="Times New Roman" w:hAnsi="Times New Roman"/>
        </w:rPr>
        <w:t xml:space="preserve"> review shall not be less than the funds expend</w:t>
      </w:r>
      <w:r w:rsidR="00D50B47" w:rsidRPr="009F1519">
        <w:rPr>
          <w:rFonts w:ascii="Times New Roman" w:hAnsi="Times New Roman"/>
        </w:rPr>
        <w:t>ed in the fiscal year pro</w:t>
      </w:r>
      <w:r w:rsidRPr="009F1519">
        <w:rPr>
          <w:rFonts w:ascii="Times New Roman" w:hAnsi="Times New Roman"/>
        </w:rPr>
        <w:t>ce</w:t>
      </w:r>
      <w:r w:rsidR="00D50B47" w:rsidRPr="009F1519">
        <w:rPr>
          <w:rFonts w:ascii="Times New Roman" w:hAnsi="Times New Roman"/>
        </w:rPr>
        <w:t>e</w:t>
      </w:r>
      <w:r w:rsidRPr="009F1519">
        <w:rPr>
          <w:rFonts w:ascii="Times New Roman" w:hAnsi="Times New Roman"/>
        </w:rPr>
        <w:t>ding the fiscal year for which the grant is awarded.</w:t>
      </w:r>
      <w:r w:rsidR="004C096C" w:rsidRPr="009F1519">
        <w:rPr>
          <w:rFonts w:ascii="Times New Roman" w:hAnsi="Times New Roman"/>
        </w:rPr>
        <w:t xml:space="preserve">  </w:t>
      </w:r>
      <w:r w:rsidR="003D1B71" w:rsidRPr="009F1519">
        <w:rPr>
          <w:rFonts w:ascii="Times New Roman" w:hAnsi="Times New Roman"/>
        </w:rPr>
        <w:t xml:space="preserve">All </w:t>
      </w:r>
      <w:r w:rsidR="00820F2C">
        <w:rPr>
          <w:rFonts w:ascii="Times New Roman" w:hAnsi="Times New Roman"/>
        </w:rPr>
        <w:t xml:space="preserve">applicants must provide assurances that grant funds will only be </w:t>
      </w:r>
      <w:r w:rsidR="004C096C" w:rsidRPr="009F1519">
        <w:rPr>
          <w:rFonts w:ascii="Times New Roman" w:hAnsi="Times New Roman"/>
        </w:rPr>
        <w:t>used to e</w:t>
      </w:r>
      <w:r w:rsidR="00820F2C">
        <w:rPr>
          <w:rFonts w:ascii="Times New Roman" w:hAnsi="Times New Roman"/>
        </w:rPr>
        <w:t xml:space="preserve">nhance the </w:t>
      </w:r>
      <w:r w:rsidR="007F2CB1">
        <w:rPr>
          <w:rFonts w:ascii="Times New Roman" w:hAnsi="Times New Roman"/>
        </w:rPr>
        <w:t>state’s</w:t>
      </w:r>
      <w:r w:rsidR="004C096C" w:rsidRPr="009F1519">
        <w:rPr>
          <w:rFonts w:ascii="Times New Roman" w:hAnsi="Times New Roman"/>
        </w:rPr>
        <w:t xml:space="preserve"> existing </w:t>
      </w:r>
      <w:r w:rsidR="007258C5">
        <w:rPr>
          <w:rFonts w:ascii="Times New Roman" w:hAnsi="Times New Roman"/>
        </w:rPr>
        <w:t>rate</w:t>
      </w:r>
      <w:r w:rsidR="004C096C" w:rsidRPr="009F1519">
        <w:rPr>
          <w:rFonts w:ascii="Times New Roman" w:hAnsi="Times New Roman"/>
        </w:rPr>
        <w:t xml:space="preserve"> review</w:t>
      </w:r>
      <w:r w:rsidR="004D37FF" w:rsidRPr="009F1519">
        <w:rPr>
          <w:rFonts w:ascii="Times New Roman" w:hAnsi="Times New Roman"/>
        </w:rPr>
        <w:t xml:space="preserve"> efforts, </w:t>
      </w:r>
      <w:r w:rsidR="00820F2C">
        <w:rPr>
          <w:rFonts w:ascii="Times New Roman" w:hAnsi="Times New Roman"/>
        </w:rPr>
        <w:t xml:space="preserve">and </w:t>
      </w:r>
      <w:r w:rsidR="004D37FF" w:rsidRPr="009F1519">
        <w:rPr>
          <w:rFonts w:ascii="Times New Roman" w:hAnsi="Times New Roman"/>
        </w:rPr>
        <w:t>not</w:t>
      </w:r>
      <w:r w:rsidR="00820F2C">
        <w:rPr>
          <w:rFonts w:ascii="Times New Roman" w:hAnsi="Times New Roman"/>
        </w:rPr>
        <w:t xml:space="preserve"> as a substitute for </w:t>
      </w:r>
      <w:r w:rsidR="004D37FF" w:rsidRPr="009F1519">
        <w:rPr>
          <w:rFonts w:ascii="Times New Roman" w:hAnsi="Times New Roman"/>
        </w:rPr>
        <w:t>existing funding</w:t>
      </w:r>
      <w:r w:rsidR="00820F2C">
        <w:rPr>
          <w:rFonts w:ascii="Times New Roman" w:hAnsi="Times New Roman"/>
        </w:rPr>
        <w:t xml:space="preserve"> for such efforts.  </w:t>
      </w:r>
      <w:r w:rsidR="004D37FF" w:rsidRPr="009F1519">
        <w:rPr>
          <w:rFonts w:ascii="Times New Roman" w:hAnsi="Times New Roman"/>
        </w:rPr>
        <w:t xml:space="preserve"> </w:t>
      </w:r>
    </w:p>
    <w:p w:rsidR="000C0EB8" w:rsidRPr="009F1519" w:rsidRDefault="000C0EB8" w:rsidP="005E629D">
      <w:pPr>
        <w:rPr>
          <w:rFonts w:ascii="Times New Roman" w:hAnsi="Times New Roman"/>
          <w:b/>
        </w:rPr>
      </w:pPr>
      <w:r w:rsidRPr="009F1519">
        <w:rPr>
          <w:rFonts w:ascii="Times New Roman" w:hAnsi="Times New Roman"/>
          <w:b/>
        </w:rPr>
        <w:t>C.  One Application Requirement:</w:t>
      </w:r>
    </w:p>
    <w:p w:rsidR="000C0EB8" w:rsidRPr="009F1519" w:rsidRDefault="000C0EB8" w:rsidP="005E629D">
      <w:pPr>
        <w:rPr>
          <w:rFonts w:ascii="Times New Roman" w:hAnsi="Times New Roman"/>
        </w:rPr>
      </w:pPr>
      <w:r w:rsidRPr="009F1519">
        <w:rPr>
          <w:rFonts w:ascii="Times New Roman" w:hAnsi="Times New Roman"/>
        </w:rPr>
        <w:t xml:space="preserve">Only one application may be submitted by a single eligible state for funding in Cycle I.  </w:t>
      </w:r>
    </w:p>
    <w:p w:rsidR="000C0EB8" w:rsidRPr="009F1519" w:rsidRDefault="000C0EB8" w:rsidP="005E629D">
      <w:pPr>
        <w:rPr>
          <w:rFonts w:ascii="Times New Roman" w:hAnsi="Times New Roman"/>
          <w:b/>
        </w:rPr>
      </w:pPr>
      <w:r w:rsidRPr="009F1519">
        <w:rPr>
          <w:rFonts w:ascii="Times New Roman" w:hAnsi="Times New Roman"/>
          <w:b/>
        </w:rPr>
        <w:t>IV.  APPLICATION AND SUBMISSION INFORMATION</w:t>
      </w:r>
    </w:p>
    <w:p w:rsidR="000C0EB8" w:rsidRPr="009F1519" w:rsidRDefault="000C0EB8" w:rsidP="004D4453">
      <w:pPr>
        <w:rPr>
          <w:rFonts w:ascii="Times New Roman" w:hAnsi="Times New Roman"/>
          <w:b/>
        </w:rPr>
      </w:pPr>
      <w:r w:rsidRPr="009F1519">
        <w:rPr>
          <w:rFonts w:ascii="Times New Roman" w:hAnsi="Times New Roman"/>
          <w:b/>
        </w:rPr>
        <w:t xml:space="preserve">A.   Application </w:t>
      </w:r>
      <w:r w:rsidR="00117FAA">
        <w:rPr>
          <w:rFonts w:ascii="Times New Roman" w:hAnsi="Times New Roman"/>
          <w:b/>
        </w:rPr>
        <w:t>Submission Information</w:t>
      </w:r>
      <w:r w:rsidRPr="009F1519">
        <w:rPr>
          <w:rFonts w:ascii="Times New Roman" w:hAnsi="Times New Roman"/>
          <w:b/>
        </w:rPr>
        <w:t>:</w:t>
      </w:r>
    </w:p>
    <w:p w:rsidR="00810DE5" w:rsidRDefault="000C0EB8" w:rsidP="00637CE8">
      <w:pPr>
        <w:pStyle w:val="Default"/>
        <w:rPr>
          <w:sz w:val="22"/>
          <w:szCs w:val="22"/>
        </w:rPr>
      </w:pPr>
      <w:r w:rsidRPr="009F1519">
        <w:rPr>
          <w:sz w:val="22"/>
          <w:szCs w:val="22"/>
        </w:rPr>
        <w:t xml:space="preserve">This solicitation serves as the application package for this grant and contains all the instructions that a potential applicant requires to apply for grant funding.  The application should be written primarily as a narrative with the addition of standard forms required by the Federal government for all grants. </w:t>
      </w:r>
    </w:p>
    <w:p w:rsidR="004E22A9" w:rsidRDefault="00810DE5" w:rsidP="00637CE8">
      <w:pPr>
        <w:pStyle w:val="Default"/>
        <w:rPr>
          <w:sz w:val="22"/>
          <w:szCs w:val="22"/>
        </w:rPr>
      </w:pPr>
      <w:r>
        <w:rPr>
          <w:sz w:val="22"/>
          <w:szCs w:val="22"/>
        </w:rPr>
        <w:t xml:space="preserve">Application materials will be available for download at </w:t>
      </w:r>
      <w:hyperlink r:id="rId8" w:history="1">
        <w:r w:rsidRPr="00B315B6">
          <w:rPr>
            <w:rStyle w:val="Hyperlink"/>
          </w:rPr>
          <w:t>http://www.grants.gov</w:t>
        </w:r>
      </w:hyperlink>
      <w:r w:rsidR="00AE2952">
        <w:rPr>
          <w:sz w:val="22"/>
          <w:szCs w:val="22"/>
        </w:rPr>
        <w:t xml:space="preserve">.  Please note that the Office of Consumer Information and Insurance Oversight </w:t>
      </w:r>
      <w:r>
        <w:rPr>
          <w:sz w:val="22"/>
          <w:szCs w:val="22"/>
        </w:rPr>
        <w:t xml:space="preserve">is requiring applications for all announcements to be submitted electronically through </w:t>
      </w:r>
      <w:hyperlink r:id="rId9" w:history="1">
        <w:r w:rsidRPr="00B315B6">
          <w:rPr>
            <w:rStyle w:val="Hyperlink"/>
          </w:rPr>
          <w:t>http://www.grants.gov</w:t>
        </w:r>
      </w:hyperlink>
      <w:r>
        <w:rPr>
          <w:sz w:val="22"/>
          <w:szCs w:val="22"/>
        </w:rPr>
        <w:t xml:space="preserve">.  For assistance with </w:t>
      </w:r>
      <w:hyperlink r:id="rId10" w:history="1">
        <w:r w:rsidRPr="00B315B6">
          <w:rPr>
            <w:rStyle w:val="Hyperlink"/>
          </w:rPr>
          <w:t>http://www.grants.gov</w:t>
        </w:r>
      </w:hyperlink>
      <w:r>
        <w:rPr>
          <w:sz w:val="22"/>
          <w:szCs w:val="22"/>
        </w:rPr>
        <w:t xml:space="preserve">, contact </w:t>
      </w:r>
      <w:hyperlink r:id="rId11" w:history="1">
        <w:r w:rsidRPr="00B315B6">
          <w:rPr>
            <w:rStyle w:val="Hyperlink"/>
          </w:rPr>
          <w:t>support@grants.gov</w:t>
        </w:r>
      </w:hyperlink>
      <w:r>
        <w:rPr>
          <w:sz w:val="22"/>
          <w:szCs w:val="22"/>
        </w:rPr>
        <w:t xml:space="preserve"> or 1-800-518-4726 between 7 a.m. and 9 p.m. Eastern</w:t>
      </w:r>
      <w:r w:rsidR="004552EE">
        <w:rPr>
          <w:sz w:val="22"/>
          <w:szCs w:val="22"/>
        </w:rPr>
        <w:t xml:space="preserve"> Daylight</w:t>
      </w:r>
      <w:r>
        <w:rPr>
          <w:sz w:val="22"/>
          <w:szCs w:val="22"/>
        </w:rPr>
        <w:t xml:space="preserve"> Time.  At http://</w:t>
      </w:r>
      <w:r w:rsidR="002460A2">
        <w:rPr>
          <w:sz w:val="22"/>
          <w:szCs w:val="22"/>
        </w:rPr>
        <w:t>www.grants.gov,</w:t>
      </w:r>
      <w:r>
        <w:rPr>
          <w:sz w:val="22"/>
          <w:szCs w:val="22"/>
        </w:rPr>
        <w:t xml:space="preserve"> applicants will be able to download a copy of the application packet, complete it off-line, and the upload and submit the application via the grants.gov website.  </w:t>
      </w:r>
      <w:r w:rsidR="000C0EB8" w:rsidRPr="009F1519">
        <w:rPr>
          <w:sz w:val="22"/>
          <w:szCs w:val="22"/>
        </w:rPr>
        <w:t xml:space="preserve">The solicitation can also be viewed on the Department of Health and Human Services website at </w:t>
      </w:r>
      <w:hyperlink r:id="rId12" w:history="1">
        <w:r w:rsidR="004E22A9" w:rsidRPr="006105CD">
          <w:rPr>
            <w:rStyle w:val="Hyperlink"/>
          </w:rPr>
          <w:t>www.hhs.gov/OCIIO</w:t>
        </w:r>
      </w:hyperlink>
      <w:r w:rsidR="000C0EB8" w:rsidRPr="009F1519">
        <w:rPr>
          <w:sz w:val="22"/>
          <w:szCs w:val="22"/>
        </w:rPr>
        <w:t>.</w:t>
      </w:r>
    </w:p>
    <w:p w:rsidR="004E22A9" w:rsidRDefault="004E22A9" w:rsidP="00637CE8">
      <w:pPr>
        <w:pStyle w:val="Default"/>
        <w:rPr>
          <w:sz w:val="22"/>
          <w:szCs w:val="22"/>
        </w:rPr>
      </w:pPr>
    </w:p>
    <w:p w:rsidR="004E22A9" w:rsidRDefault="004E22A9" w:rsidP="00637CE8">
      <w:pPr>
        <w:pStyle w:val="Default"/>
        <w:rPr>
          <w:sz w:val="22"/>
          <w:szCs w:val="22"/>
        </w:rPr>
      </w:pPr>
    </w:p>
    <w:p w:rsidR="000C0EB8" w:rsidRPr="009F1519" w:rsidRDefault="000C0EB8" w:rsidP="00637CE8">
      <w:pPr>
        <w:pStyle w:val="Default"/>
        <w:rPr>
          <w:sz w:val="22"/>
          <w:szCs w:val="22"/>
        </w:rPr>
      </w:pPr>
      <w:r w:rsidRPr="009F1519">
        <w:rPr>
          <w:sz w:val="22"/>
          <w:szCs w:val="22"/>
        </w:rPr>
        <w:t xml:space="preserve">  </w:t>
      </w:r>
    </w:p>
    <w:p w:rsidR="000C0EB8" w:rsidRDefault="000C0EB8" w:rsidP="00637CE8">
      <w:pPr>
        <w:autoSpaceDE w:val="0"/>
        <w:autoSpaceDN w:val="0"/>
        <w:adjustRightInd w:val="0"/>
        <w:spacing w:after="0" w:line="240" w:lineRule="auto"/>
        <w:rPr>
          <w:rFonts w:ascii="Times New Roman" w:hAnsi="Times New Roman"/>
          <w:color w:val="000000"/>
        </w:rPr>
      </w:pPr>
    </w:p>
    <w:p w:rsidR="00B32C90" w:rsidRDefault="00B32C90" w:rsidP="00117FAA">
      <w:pPr>
        <w:pStyle w:val="Body"/>
        <w:ind w:left="0"/>
        <w:rPr>
          <w:sz w:val="22"/>
          <w:szCs w:val="22"/>
        </w:rPr>
      </w:pPr>
    </w:p>
    <w:p w:rsidR="00B32C90" w:rsidRDefault="00B32C90" w:rsidP="00117FAA">
      <w:pPr>
        <w:pStyle w:val="Body"/>
        <w:ind w:left="0"/>
        <w:rPr>
          <w:sz w:val="22"/>
          <w:szCs w:val="22"/>
        </w:rPr>
      </w:pPr>
    </w:p>
    <w:p w:rsidR="00117FAA" w:rsidRPr="005B7E88" w:rsidRDefault="00F24448" w:rsidP="00117FAA">
      <w:pPr>
        <w:pStyle w:val="Body"/>
        <w:ind w:left="0"/>
        <w:rPr>
          <w:sz w:val="22"/>
          <w:szCs w:val="22"/>
        </w:rPr>
      </w:pPr>
      <w:r>
        <w:rPr>
          <w:sz w:val="22"/>
          <w:szCs w:val="22"/>
        </w:rPr>
        <w:lastRenderedPageBreak/>
        <w:t>Specific instructions for a</w:t>
      </w:r>
      <w:r w:rsidR="00117FAA" w:rsidRPr="005B7E88">
        <w:rPr>
          <w:sz w:val="22"/>
          <w:szCs w:val="22"/>
        </w:rPr>
        <w:t xml:space="preserve">pplications submitted via </w:t>
      </w:r>
      <w:hyperlink r:id="rId13" w:history="1">
        <w:r w:rsidR="00117FAA" w:rsidRPr="005B7E88">
          <w:rPr>
            <w:rStyle w:val="Hyperlink"/>
            <w:sz w:val="22"/>
            <w:szCs w:val="22"/>
          </w:rPr>
          <w:t>http://www.grants.gov</w:t>
        </w:r>
      </w:hyperlink>
      <w:r w:rsidR="00117FAA" w:rsidRPr="005B7E88">
        <w:rPr>
          <w:sz w:val="22"/>
          <w:szCs w:val="22"/>
        </w:rPr>
        <w:t xml:space="preserve"> :</w:t>
      </w:r>
    </w:p>
    <w:p w:rsidR="00117FAA" w:rsidRPr="005B7E88" w:rsidRDefault="00117FAA" w:rsidP="00117FAA">
      <w:pPr>
        <w:pStyle w:val="BodyBulletA"/>
        <w:ind w:left="360"/>
        <w:rPr>
          <w:sz w:val="22"/>
          <w:szCs w:val="22"/>
        </w:rPr>
      </w:pPr>
      <w:r>
        <w:rPr>
          <w:sz w:val="22"/>
          <w:szCs w:val="22"/>
        </w:rPr>
        <w:t>You can</w:t>
      </w:r>
      <w:r w:rsidRPr="005B7E88">
        <w:rPr>
          <w:sz w:val="22"/>
          <w:szCs w:val="22"/>
        </w:rPr>
        <w:t xml:space="preserve"> access the electronic application for this program on </w:t>
      </w:r>
      <w:hyperlink r:id="rId14" w:history="1">
        <w:r w:rsidRPr="005B7E88">
          <w:rPr>
            <w:rStyle w:val="Hyperlink"/>
            <w:sz w:val="22"/>
            <w:szCs w:val="22"/>
          </w:rPr>
          <w:t>http://www.grants.gov</w:t>
        </w:r>
      </w:hyperlink>
      <w:r w:rsidRPr="005B7E88">
        <w:rPr>
          <w:sz w:val="22"/>
          <w:szCs w:val="22"/>
        </w:rPr>
        <w:t xml:space="preserve">.  You must search the downloadable application page by </w:t>
      </w:r>
      <w:r w:rsidR="00C520B1">
        <w:rPr>
          <w:sz w:val="22"/>
          <w:szCs w:val="22"/>
        </w:rPr>
        <w:t xml:space="preserve">the </w:t>
      </w:r>
      <w:r w:rsidRPr="005B7E88">
        <w:rPr>
          <w:sz w:val="22"/>
          <w:szCs w:val="22"/>
        </w:rPr>
        <w:t xml:space="preserve">CFDA number </w:t>
      </w:r>
      <w:r w:rsidR="003814A5">
        <w:rPr>
          <w:rFonts w:ascii="Arial" w:hAnsi="Arial" w:cs="Arial"/>
          <w:sz w:val="20"/>
          <w:szCs w:val="20"/>
        </w:rPr>
        <w:t>93.511</w:t>
      </w:r>
      <w:r w:rsidRPr="005B7E88">
        <w:rPr>
          <w:sz w:val="22"/>
          <w:szCs w:val="22"/>
        </w:rPr>
        <w:t>.</w:t>
      </w:r>
    </w:p>
    <w:p w:rsidR="00117FAA" w:rsidRPr="005B7E88" w:rsidRDefault="00117FAA" w:rsidP="00117FAA">
      <w:pPr>
        <w:pStyle w:val="BodyBulletA"/>
        <w:ind w:left="360"/>
        <w:rPr>
          <w:sz w:val="22"/>
          <w:szCs w:val="22"/>
        </w:rPr>
      </w:pPr>
      <w:r w:rsidRPr="005B7E88">
        <w:rPr>
          <w:sz w:val="22"/>
          <w:szCs w:val="22"/>
        </w:rPr>
        <w:t xml:space="preserve">At the </w:t>
      </w:r>
      <w:hyperlink r:id="rId15" w:history="1">
        <w:r w:rsidRPr="005B7E88">
          <w:rPr>
            <w:rStyle w:val="Hyperlink"/>
            <w:sz w:val="22"/>
            <w:szCs w:val="22"/>
          </w:rPr>
          <w:t>http://www.grants.gov</w:t>
        </w:r>
      </w:hyperlink>
      <w:r w:rsidRPr="005B7E88">
        <w:rPr>
          <w:sz w:val="22"/>
          <w:szCs w:val="22"/>
        </w:rPr>
        <w:t xml:space="preserve"> website, you will find information about submitting an application electronically through the site, including the hours of oper</w:t>
      </w:r>
      <w:r>
        <w:rPr>
          <w:sz w:val="22"/>
          <w:szCs w:val="22"/>
        </w:rPr>
        <w:t xml:space="preserve">ation.  </w:t>
      </w:r>
      <w:r w:rsidR="00B750D5">
        <w:rPr>
          <w:sz w:val="22"/>
          <w:szCs w:val="22"/>
        </w:rPr>
        <w:t>The Office of Consumer Information and Insurance Oversight</w:t>
      </w:r>
      <w:r w:rsidRPr="005B7E88">
        <w:rPr>
          <w:sz w:val="22"/>
          <w:szCs w:val="22"/>
        </w:rPr>
        <w:t xml:space="preserve"> strongly recommends that you do not wait until the application due date to begin the application process through </w:t>
      </w:r>
      <w:hyperlink r:id="rId16" w:history="1">
        <w:r w:rsidRPr="005B7E88">
          <w:rPr>
            <w:rStyle w:val="Hyperlink"/>
            <w:sz w:val="22"/>
            <w:szCs w:val="22"/>
          </w:rPr>
          <w:t>http://www.grants.gov</w:t>
        </w:r>
      </w:hyperlink>
      <w:r w:rsidRPr="005B7E88">
        <w:rPr>
          <w:sz w:val="22"/>
          <w:szCs w:val="22"/>
        </w:rPr>
        <w:t xml:space="preserve"> because of the time delay.</w:t>
      </w:r>
    </w:p>
    <w:p w:rsidR="00117FAA" w:rsidRDefault="00117FAA" w:rsidP="00117FAA">
      <w:pPr>
        <w:pStyle w:val="BodyBulletA"/>
        <w:ind w:left="360"/>
        <w:rPr>
          <w:sz w:val="22"/>
          <w:szCs w:val="22"/>
        </w:rPr>
      </w:pPr>
      <w:r w:rsidRPr="005B7E88">
        <w:rPr>
          <w:sz w:val="22"/>
          <w:szCs w:val="22"/>
        </w:rPr>
        <w:t>All applicants must have a Dun and Bradstreet (D&amp;B) Data Universal Numbering System (DUNS) number</w:t>
      </w:r>
      <w:r w:rsidR="006F4626">
        <w:rPr>
          <w:sz w:val="22"/>
          <w:szCs w:val="22"/>
        </w:rPr>
        <w:t xml:space="preserve">.  </w:t>
      </w:r>
      <w:r w:rsidRPr="009F1519">
        <w:rPr>
          <w:sz w:val="22"/>
          <w:szCs w:val="22"/>
        </w:rPr>
        <w:t xml:space="preserve">The DUNS number is a nine-digit identification number that uniquely identifies business entities. Obtaining a DUNS number is easy and there is no charge. </w:t>
      </w:r>
      <w:r w:rsidR="00F24448">
        <w:rPr>
          <w:sz w:val="22"/>
          <w:szCs w:val="22"/>
        </w:rPr>
        <w:t xml:space="preserve"> </w:t>
      </w:r>
      <w:r w:rsidRPr="009F1519">
        <w:rPr>
          <w:sz w:val="22"/>
          <w:szCs w:val="22"/>
        </w:rPr>
        <w:t xml:space="preserve">To obtain a DUNS number, access the following Website: </w:t>
      </w:r>
      <w:r w:rsidRPr="009F1519">
        <w:rPr>
          <w:sz w:val="22"/>
          <w:szCs w:val="22"/>
          <w:u w:val="single"/>
        </w:rPr>
        <w:t xml:space="preserve">www.dunandbradstreet.com </w:t>
      </w:r>
      <w:r w:rsidRPr="009F1519">
        <w:rPr>
          <w:sz w:val="22"/>
          <w:szCs w:val="22"/>
        </w:rPr>
        <w:t xml:space="preserve">or call 1-866-705-5711. </w:t>
      </w:r>
      <w:r w:rsidR="00F24448">
        <w:rPr>
          <w:sz w:val="22"/>
          <w:szCs w:val="22"/>
        </w:rPr>
        <w:t xml:space="preserve"> </w:t>
      </w:r>
      <w:r w:rsidRPr="009F1519">
        <w:rPr>
          <w:sz w:val="22"/>
          <w:szCs w:val="22"/>
        </w:rPr>
        <w:t xml:space="preserve">This number should be entered in the block with the applicant's name and address on the cover page of the application (Item 8c on the Form SF-424, Application for Federal Assistance). </w:t>
      </w:r>
      <w:r w:rsidR="00F24448">
        <w:rPr>
          <w:sz w:val="22"/>
          <w:szCs w:val="22"/>
        </w:rPr>
        <w:t xml:space="preserve"> </w:t>
      </w:r>
      <w:r w:rsidRPr="009F1519">
        <w:rPr>
          <w:sz w:val="22"/>
          <w:szCs w:val="22"/>
        </w:rPr>
        <w:t>The name and address in the application should be exactly as given for the DUNS number.</w:t>
      </w:r>
    </w:p>
    <w:p w:rsidR="006F4626" w:rsidRDefault="006F4626" w:rsidP="006F4626">
      <w:pPr>
        <w:pStyle w:val="BodyBulletA"/>
        <w:ind w:left="360"/>
        <w:rPr>
          <w:sz w:val="22"/>
          <w:szCs w:val="22"/>
        </w:rPr>
      </w:pPr>
      <w:r w:rsidRPr="00A807DF">
        <w:rPr>
          <w:sz w:val="22"/>
          <w:szCs w:val="22"/>
        </w:rPr>
        <w:t xml:space="preserve">The applicant must also register in the Central Contractor Registration (CCR) database in order to be able to submit the application. </w:t>
      </w:r>
      <w:r w:rsidR="006C1D5F">
        <w:rPr>
          <w:sz w:val="22"/>
          <w:szCs w:val="22"/>
        </w:rPr>
        <w:t xml:space="preserve"> </w:t>
      </w:r>
      <w:r w:rsidR="006C1D5F" w:rsidRPr="005B7E88">
        <w:rPr>
          <w:sz w:val="22"/>
          <w:szCs w:val="22"/>
        </w:rPr>
        <w:t>You should allow a minimum of five days to complete the CCR registration.</w:t>
      </w:r>
      <w:r w:rsidR="006C1D5F">
        <w:rPr>
          <w:sz w:val="22"/>
          <w:szCs w:val="22"/>
        </w:rPr>
        <w:t xml:space="preserve"> </w:t>
      </w:r>
      <w:r w:rsidR="00F24448">
        <w:rPr>
          <w:sz w:val="22"/>
          <w:szCs w:val="22"/>
        </w:rPr>
        <w:t xml:space="preserve"> </w:t>
      </w:r>
      <w:r w:rsidRPr="00A807DF">
        <w:rPr>
          <w:sz w:val="22"/>
          <w:szCs w:val="22"/>
        </w:rPr>
        <w:t xml:space="preserve">Information about CCR is available at </w:t>
      </w:r>
      <w:r w:rsidRPr="00A807DF">
        <w:rPr>
          <w:sz w:val="22"/>
          <w:szCs w:val="22"/>
          <w:u w:val="single"/>
        </w:rPr>
        <w:t>http://www.ccr.gov</w:t>
      </w:r>
      <w:r w:rsidRPr="00A807DF">
        <w:rPr>
          <w:sz w:val="22"/>
          <w:szCs w:val="22"/>
        </w:rPr>
        <w:t>. The central contractor registration process is a separate process from submitting an application.</w:t>
      </w:r>
      <w:r w:rsidR="00F24448">
        <w:rPr>
          <w:sz w:val="22"/>
          <w:szCs w:val="22"/>
        </w:rPr>
        <w:t xml:space="preserve"> </w:t>
      </w:r>
      <w:r w:rsidRPr="00A807DF">
        <w:rPr>
          <w:sz w:val="22"/>
          <w:szCs w:val="22"/>
        </w:rPr>
        <w:t xml:space="preserve"> Applicants are encouraged to register early.</w:t>
      </w:r>
      <w:r w:rsidR="00F24448">
        <w:rPr>
          <w:sz w:val="22"/>
          <w:szCs w:val="22"/>
        </w:rPr>
        <w:t xml:space="preserve">  </w:t>
      </w:r>
      <w:r w:rsidRPr="00A807DF">
        <w:rPr>
          <w:sz w:val="22"/>
          <w:szCs w:val="22"/>
        </w:rPr>
        <w:t xml:space="preserve">In some cases, the registration process can take approximately two weeks to be completed. </w:t>
      </w:r>
      <w:r w:rsidR="00F24448">
        <w:rPr>
          <w:sz w:val="22"/>
          <w:szCs w:val="22"/>
        </w:rPr>
        <w:t xml:space="preserve"> </w:t>
      </w:r>
      <w:r w:rsidRPr="00A807DF">
        <w:rPr>
          <w:sz w:val="22"/>
          <w:szCs w:val="22"/>
        </w:rPr>
        <w:t>Therefore, registration should be completed in sufficient time to ensure that it does not impair your ability to meet required submission deadlines.</w:t>
      </w:r>
    </w:p>
    <w:p w:rsidR="006C1D5F" w:rsidRDefault="006C1D5F" w:rsidP="006C1D5F">
      <w:pPr>
        <w:pStyle w:val="BodyBulletA"/>
        <w:ind w:left="360"/>
        <w:rPr>
          <w:sz w:val="22"/>
          <w:szCs w:val="22"/>
        </w:rPr>
      </w:pPr>
      <w:r>
        <w:rPr>
          <w:sz w:val="22"/>
          <w:szCs w:val="22"/>
        </w:rPr>
        <w:t xml:space="preserve">Authorized Organization Representative:  The Authorized Organization Representative (AOR) who will officially submit applications on behalf of the organization must register with Grants.gov for a username and password.  Potential AOR’s must wait 1 business day after registration in CCR before entering their profiles in Grants.gov.  AOR’s must complete a profile with Grants.gov using their organization’s DUNS Number to obtain their username and password. </w:t>
      </w:r>
      <w:hyperlink r:id="rId17" w:history="1">
        <w:r w:rsidRPr="009A417C">
          <w:rPr>
            <w:rStyle w:val="Hyperlink"/>
          </w:rPr>
          <w:t>http://apply07.grants.gov/apply.OrcRegister</w:t>
        </w:r>
      </w:hyperlink>
      <w:r>
        <w:rPr>
          <w:sz w:val="22"/>
          <w:szCs w:val="22"/>
        </w:rPr>
        <w:t>.</w:t>
      </w:r>
    </w:p>
    <w:p w:rsidR="006C1D5F" w:rsidRDefault="006C1D5F" w:rsidP="006C1D5F">
      <w:pPr>
        <w:pStyle w:val="BodyBulletA"/>
        <w:ind w:left="360"/>
        <w:rPr>
          <w:sz w:val="22"/>
          <w:szCs w:val="22"/>
        </w:rPr>
      </w:pPr>
      <w:r>
        <w:rPr>
          <w:sz w:val="22"/>
          <w:szCs w:val="22"/>
        </w:rPr>
        <w:t xml:space="preserve">When an AOR registers with Grants.gov, the EBIZ POC will receive an email notification.  The EBIZ-POC must login to Grants.gov (using your organization’s DUNS number for a username and the “M-PIN” password obtained in Step 2) and approve the AOR, thereby giving him or her permission to submit applications.  </w:t>
      </w:r>
    </w:p>
    <w:p w:rsidR="006C1D5F" w:rsidRPr="00A807DF" w:rsidRDefault="006C1D5F" w:rsidP="006C1D5F">
      <w:pPr>
        <w:pStyle w:val="BodyBulletA"/>
        <w:ind w:left="360"/>
        <w:rPr>
          <w:sz w:val="22"/>
          <w:szCs w:val="22"/>
        </w:rPr>
      </w:pPr>
      <w:r>
        <w:rPr>
          <w:sz w:val="22"/>
          <w:szCs w:val="22"/>
        </w:rPr>
        <w:t>When the E-BIZ POC approves the AOR, Grants.gov will send the AOR an email confirmation using the email address submitted in the profile.  The AOR can then login to Grants.gov using their username and password to verify that they have been approved at https:00apply07.grants.gov/app;y/loginhome.jsp.pdf.</w:t>
      </w:r>
    </w:p>
    <w:p w:rsidR="00117FAA" w:rsidRPr="005B7E88" w:rsidRDefault="00117FAA" w:rsidP="00117FAA">
      <w:pPr>
        <w:pStyle w:val="BodyBulletA"/>
        <w:ind w:left="360"/>
        <w:rPr>
          <w:sz w:val="22"/>
          <w:szCs w:val="22"/>
        </w:rPr>
      </w:pPr>
      <w:r w:rsidRPr="005B7E88">
        <w:rPr>
          <w:sz w:val="22"/>
          <w:szCs w:val="22"/>
        </w:rPr>
        <w:t>You must submit all documents electronically, including all information included on the SF</w:t>
      </w:r>
      <w:r w:rsidR="00F24448">
        <w:rPr>
          <w:sz w:val="22"/>
          <w:szCs w:val="22"/>
        </w:rPr>
        <w:t xml:space="preserve"> </w:t>
      </w:r>
      <w:r w:rsidRPr="005B7E88">
        <w:rPr>
          <w:sz w:val="22"/>
          <w:szCs w:val="22"/>
        </w:rPr>
        <w:t>424 and all necessary assurances and certifications.</w:t>
      </w:r>
    </w:p>
    <w:p w:rsidR="00117FAA" w:rsidRPr="005B7E88" w:rsidRDefault="00117FAA" w:rsidP="00117FAA">
      <w:pPr>
        <w:pStyle w:val="BodyBulletA"/>
        <w:ind w:left="360"/>
        <w:rPr>
          <w:sz w:val="22"/>
          <w:szCs w:val="22"/>
        </w:rPr>
      </w:pPr>
      <w:r w:rsidRPr="005B7E88">
        <w:rPr>
          <w:sz w:val="22"/>
          <w:szCs w:val="22"/>
        </w:rPr>
        <w:t xml:space="preserve">Prior to application submission, Microsoft Vista and Office 2007 users should review the Grants.gov compatibility information and submission instructions provided at </w:t>
      </w:r>
      <w:hyperlink r:id="rId18" w:history="1">
        <w:r w:rsidRPr="005B7E88">
          <w:rPr>
            <w:rStyle w:val="Hyperlink"/>
            <w:sz w:val="22"/>
            <w:szCs w:val="22"/>
          </w:rPr>
          <w:t>http://www.grants.gov</w:t>
        </w:r>
      </w:hyperlink>
      <w:r w:rsidRPr="005B7E88">
        <w:rPr>
          <w:sz w:val="22"/>
          <w:szCs w:val="22"/>
        </w:rPr>
        <w:t xml:space="preserve"> (click on “</w:t>
      </w:r>
      <w:smartTag w:uri="urn:schemas-microsoft-com:office:smarttags" w:element="place">
        <w:r w:rsidRPr="005B7E88">
          <w:rPr>
            <w:sz w:val="22"/>
            <w:szCs w:val="22"/>
          </w:rPr>
          <w:t>Vista</w:t>
        </w:r>
      </w:smartTag>
      <w:r w:rsidRPr="005B7E88">
        <w:rPr>
          <w:sz w:val="22"/>
          <w:szCs w:val="22"/>
        </w:rPr>
        <w:t xml:space="preserve"> and Microsoft Office 2007 Compatibility Information”).</w:t>
      </w:r>
    </w:p>
    <w:p w:rsidR="00117FAA" w:rsidRDefault="00117FAA" w:rsidP="00117FAA">
      <w:pPr>
        <w:pStyle w:val="BodyBulletA"/>
        <w:ind w:left="360"/>
        <w:rPr>
          <w:sz w:val="22"/>
          <w:szCs w:val="22"/>
        </w:rPr>
      </w:pPr>
      <w:r w:rsidRPr="005B7E88">
        <w:rPr>
          <w:sz w:val="22"/>
          <w:szCs w:val="22"/>
        </w:rPr>
        <w:t>Your application must comply with any page limitation requirements described in this Program Announcement.</w:t>
      </w:r>
    </w:p>
    <w:p w:rsidR="00F451B5" w:rsidRPr="005B7E88" w:rsidRDefault="00F451B5" w:rsidP="00F451B5">
      <w:pPr>
        <w:pStyle w:val="BodyBulletA"/>
        <w:ind w:left="360"/>
        <w:rPr>
          <w:sz w:val="22"/>
          <w:szCs w:val="22"/>
        </w:rPr>
      </w:pPr>
      <w:r w:rsidRPr="005B7E88">
        <w:rPr>
          <w:sz w:val="22"/>
          <w:szCs w:val="22"/>
        </w:rPr>
        <w:t xml:space="preserve">After you electronically submit your application, you will receive an automatic acknowledgement from </w:t>
      </w:r>
      <w:hyperlink r:id="rId19" w:history="1">
        <w:r w:rsidRPr="005B7E88">
          <w:rPr>
            <w:rStyle w:val="Hyperlink"/>
            <w:sz w:val="22"/>
            <w:szCs w:val="22"/>
          </w:rPr>
          <w:t>http://www.grants.gov</w:t>
        </w:r>
      </w:hyperlink>
      <w:r w:rsidRPr="005B7E88">
        <w:rPr>
          <w:sz w:val="22"/>
          <w:szCs w:val="22"/>
        </w:rPr>
        <w:t xml:space="preserve"> that contains a </w:t>
      </w:r>
      <w:r w:rsidR="006C1D5F">
        <w:rPr>
          <w:sz w:val="22"/>
          <w:szCs w:val="22"/>
        </w:rPr>
        <w:t>G</w:t>
      </w:r>
      <w:r>
        <w:rPr>
          <w:sz w:val="22"/>
          <w:szCs w:val="22"/>
        </w:rPr>
        <w:t>rants.gov tracking number.  OCIIO</w:t>
      </w:r>
      <w:r w:rsidRPr="005B7E88">
        <w:rPr>
          <w:sz w:val="22"/>
          <w:szCs w:val="22"/>
        </w:rPr>
        <w:t xml:space="preserve"> will retri</w:t>
      </w:r>
      <w:r w:rsidR="006C1D5F">
        <w:rPr>
          <w:sz w:val="22"/>
          <w:szCs w:val="22"/>
        </w:rPr>
        <w:t>eve your application form from G</w:t>
      </w:r>
      <w:r w:rsidRPr="005B7E88">
        <w:rPr>
          <w:sz w:val="22"/>
          <w:szCs w:val="22"/>
        </w:rPr>
        <w:t>rants.gov.</w:t>
      </w:r>
    </w:p>
    <w:p w:rsidR="00F451B5" w:rsidRPr="005B7E88" w:rsidRDefault="00F451B5" w:rsidP="00F451B5">
      <w:pPr>
        <w:pStyle w:val="BodyBulletA"/>
        <w:ind w:left="360"/>
        <w:rPr>
          <w:sz w:val="22"/>
          <w:szCs w:val="22"/>
        </w:rPr>
      </w:pPr>
      <w:r>
        <w:rPr>
          <w:sz w:val="22"/>
          <w:szCs w:val="22"/>
        </w:rPr>
        <w:lastRenderedPageBreak/>
        <w:t xml:space="preserve">After OCIIO </w:t>
      </w:r>
      <w:r w:rsidRPr="005B7E88">
        <w:rPr>
          <w:sz w:val="22"/>
          <w:szCs w:val="22"/>
        </w:rPr>
        <w:t>retrie</w:t>
      </w:r>
      <w:r w:rsidR="006C1D5F">
        <w:rPr>
          <w:sz w:val="22"/>
          <w:szCs w:val="22"/>
        </w:rPr>
        <w:t>ves your application form from G</w:t>
      </w:r>
      <w:r w:rsidRPr="005B7E88">
        <w:rPr>
          <w:sz w:val="22"/>
          <w:szCs w:val="22"/>
        </w:rPr>
        <w:t>rants.gov, a return receipt will be emailed to the applicant contact.  This will be in addition to the validation number provided by Grants.gov.</w:t>
      </w:r>
    </w:p>
    <w:p w:rsidR="00F451B5" w:rsidRPr="005B7E88" w:rsidRDefault="00F451B5" w:rsidP="00F451B5">
      <w:pPr>
        <w:pStyle w:val="BodyBulletA"/>
        <w:ind w:left="360"/>
        <w:rPr>
          <w:sz w:val="22"/>
          <w:szCs w:val="22"/>
        </w:rPr>
      </w:pPr>
      <w:r w:rsidRPr="005B7E88">
        <w:rPr>
          <w:sz w:val="22"/>
          <w:szCs w:val="22"/>
        </w:rPr>
        <w:t xml:space="preserve">Each year organizations </w:t>
      </w:r>
      <w:r w:rsidR="00F24448">
        <w:rPr>
          <w:sz w:val="22"/>
          <w:szCs w:val="22"/>
        </w:rPr>
        <w:t xml:space="preserve">and entities </w:t>
      </w:r>
      <w:r w:rsidRPr="005B7E88">
        <w:rPr>
          <w:sz w:val="22"/>
          <w:szCs w:val="22"/>
        </w:rPr>
        <w:t xml:space="preserve">registered to apply for Federal grants through </w:t>
      </w:r>
      <w:hyperlink r:id="rId20" w:history="1">
        <w:r w:rsidRPr="005B7E88">
          <w:rPr>
            <w:rStyle w:val="Hyperlink"/>
            <w:sz w:val="22"/>
            <w:szCs w:val="22"/>
          </w:rPr>
          <w:t>http://www.grants.gov</w:t>
        </w:r>
      </w:hyperlink>
      <w:r w:rsidRPr="005B7E88">
        <w:rPr>
          <w:sz w:val="22"/>
          <w:szCs w:val="22"/>
        </w:rPr>
        <w:t xml:space="preserve"> will need to renew their registration with the Central Contractor Registry (CCR). You can register with the CCR online and it will take about 30 minutes (</w:t>
      </w:r>
      <w:hyperlink r:id="rId21" w:history="1">
        <w:r w:rsidRPr="005B7E88">
          <w:rPr>
            <w:rStyle w:val="Hyperlink"/>
            <w:sz w:val="22"/>
            <w:szCs w:val="22"/>
          </w:rPr>
          <w:t>http://www.ccr.gov</w:t>
        </w:r>
      </w:hyperlink>
      <w:r w:rsidRPr="005B7E88">
        <w:rPr>
          <w:sz w:val="22"/>
          <w:szCs w:val="22"/>
        </w:rPr>
        <w:t>).</w:t>
      </w:r>
    </w:p>
    <w:p w:rsidR="00F451B5" w:rsidRPr="00F451B5" w:rsidRDefault="00F451B5" w:rsidP="00F451B5">
      <w:pPr>
        <w:rPr>
          <w:rFonts w:ascii="Times New Roman" w:hAnsi="Times New Roman"/>
        </w:rPr>
      </w:pPr>
      <w:r w:rsidRPr="00F451B5">
        <w:rPr>
          <w:rFonts w:ascii="Times New Roman" w:hAnsi="Times New Roman"/>
          <w:b/>
          <w:i/>
          <w:u w:val="single"/>
        </w:rPr>
        <w:t>A</w:t>
      </w:r>
      <w:r>
        <w:rPr>
          <w:rFonts w:ascii="Times New Roman" w:hAnsi="Times New Roman"/>
          <w:b/>
          <w:i/>
          <w:u w:val="single"/>
        </w:rPr>
        <w:t xml:space="preserve">pplications cannot be accepted through any email address.  Full applications cannot be accepted through any website other than </w:t>
      </w:r>
      <w:hyperlink r:id="rId22" w:history="1">
        <w:r w:rsidRPr="00B315B6">
          <w:rPr>
            <w:rStyle w:val="Hyperlink"/>
            <w:rFonts w:ascii="Times New Roman" w:hAnsi="Times New Roman"/>
            <w:b/>
            <w:i/>
          </w:rPr>
          <w:t>http://www.grants.gov</w:t>
        </w:r>
      </w:hyperlink>
      <w:r>
        <w:rPr>
          <w:rFonts w:ascii="Times New Roman" w:hAnsi="Times New Roman"/>
          <w:b/>
          <w:i/>
          <w:u w:val="single"/>
        </w:rPr>
        <w:t xml:space="preserve">.  Full applications cannot be received via paper mail, courier, or delivery service.  </w:t>
      </w:r>
    </w:p>
    <w:p w:rsidR="00117FAA" w:rsidRPr="00A807DF" w:rsidRDefault="00FF49B6" w:rsidP="00A807DF">
      <w:pPr>
        <w:rPr>
          <w:rFonts w:ascii="Times New Roman" w:hAnsi="Times New Roman"/>
        </w:rPr>
      </w:pPr>
      <w:r w:rsidRPr="009F1519">
        <w:rPr>
          <w:rFonts w:ascii="Times New Roman" w:hAnsi="Times New Roman"/>
        </w:rPr>
        <w:t>All grant applications must be submitted electronically</w:t>
      </w:r>
      <w:r>
        <w:rPr>
          <w:rFonts w:ascii="Times New Roman" w:hAnsi="Times New Roman"/>
        </w:rPr>
        <w:t xml:space="preserve"> and be </w:t>
      </w:r>
      <w:r w:rsidRPr="009F1519">
        <w:rPr>
          <w:rFonts w:ascii="Times New Roman" w:hAnsi="Times New Roman"/>
        </w:rPr>
        <w:t xml:space="preserve">received through </w:t>
      </w:r>
      <w:r w:rsidRPr="009F1519">
        <w:rPr>
          <w:rFonts w:ascii="Times New Roman" w:hAnsi="Times New Roman"/>
          <w:u w:val="single"/>
        </w:rPr>
        <w:t xml:space="preserve">http://www.grants.gov </w:t>
      </w:r>
      <w:r>
        <w:rPr>
          <w:rFonts w:ascii="Times New Roman" w:hAnsi="Times New Roman"/>
        </w:rPr>
        <w:t xml:space="preserve">by </w:t>
      </w:r>
      <w:r w:rsidRPr="009F1519">
        <w:rPr>
          <w:rFonts w:ascii="Times New Roman" w:hAnsi="Times New Roman"/>
        </w:rPr>
        <w:t xml:space="preserve">11:59 p.m. Eastern </w:t>
      </w:r>
      <w:r w:rsidR="00F06AEA">
        <w:rPr>
          <w:rFonts w:ascii="Times New Roman" w:hAnsi="Times New Roman"/>
        </w:rPr>
        <w:t>Daylight</w:t>
      </w:r>
      <w:r w:rsidRPr="009F1519">
        <w:rPr>
          <w:rFonts w:ascii="Times New Roman" w:hAnsi="Times New Roman"/>
        </w:rPr>
        <w:t xml:space="preserve"> time on July 7, 2010 </w:t>
      </w:r>
      <w:r>
        <w:rPr>
          <w:rFonts w:ascii="Times New Roman" w:hAnsi="Times New Roman"/>
        </w:rPr>
        <w:t>to</w:t>
      </w:r>
      <w:r w:rsidRPr="009F1519">
        <w:rPr>
          <w:rFonts w:ascii="Times New Roman" w:hAnsi="Times New Roman"/>
        </w:rPr>
        <w:t xml:space="preserve"> be considered “on time.” </w:t>
      </w:r>
      <w:r w:rsidR="00F24448">
        <w:rPr>
          <w:rFonts w:ascii="Times New Roman" w:hAnsi="Times New Roman"/>
        </w:rPr>
        <w:t xml:space="preserve"> </w:t>
      </w:r>
      <w:r w:rsidRPr="009F1519">
        <w:rPr>
          <w:rFonts w:ascii="Times New Roman" w:hAnsi="Times New Roman"/>
        </w:rPr>
        <w:t>All applications will receive an automatic time stamp upon submission and applicants will receive an automatic e-mail reply acknowledging the application’s receipt.</w:t>
      </w:r>
    </w:p>
    <w:p w:rsidR="000C0EB8" w:rsidRPr="009F1519" w:rsidRDefault="000C0EB8" w:rsidP="00637CE8">
      <w:pPr>
        <w:autoSpaceDE w:val="0"/>
        <w:autoSpaceDN w:val="0"/>
        <w:adjustRightInd w:val="0"/>
        <w:spacing w:after="0" w:line="240" w:lineRule="auto"/>
        <w:rPr>
          <w:rFonts w:ascii="Times New Roman" w:hAnsi="Times New Roman"/>
          <w:color w:val="000000"/>
        </w:rPr>
      </w:pPr>
      <w:r w:rsidRPr="009F1519">
        <w:rPr>
          <w:rFonts w:ascii="Times New Roman" w:hAnsi="Times New Roman"/>
          <w:b/>
          <w:bCs/>
          <w:color w:val="000000"/>
        </w:rPr>
        <w:t xml:space="preserve">B.  </w:t>
      </w:r>
      <w:r w:rsidRPr="009F1519">
        <w:rPr>
          <w:rFonts w:ascii="Times New Roman" w:hAnsi="Times New Roman"/>
          <w:b/>
        </w:rPr>
        <w:t>Format, Standard Form (SF) and Content Requirements:</w:t>
      </w:r>
      <w:r w:rsidRPr="009F1519">
        <w:rPr>
          <w:rFonts w:ascii="Times New Roman" w:hAnsi="Times New Roman"/>
          <w:b/>
          <w:bCs/>
          <w:color w:val="000000"/>
        </w:rPr>
        <w:t xml:space="preserve"> </w:t>
      </w:r>
    </w:p>
    <w:p w:rsidR="000C0EB8" w:rsidRPr="009F1519" w:rsidRDefault="000C0EB8" w:rsidP="00637CE8">
      <w:pPr>
        <w:autoSpaceDE w:val="0"/>
        <w:autoSpaceDN w:val="0"/>
        <w:adjustRightInd w:val="0"/>
        <w:spacing w:after="0" w:line="240" w:lineRule="auto"/>
        <w:rPr>
          <w:rFonts w:ascii="Times New Roman" w:hAnsi="Times New Roman"/>
          <w:color w:val="000000"/>
        </w:rPr>
      </w:pPr>
    </w:p>
    <w:p w:rsidR="000C0EB8" w:rsidRPr="009F1519" w:rsidRDefault="000C0EB8" w:rsidP="00B03829">
      <w:pPr>
        <w:autoSpaceDE w:val="0"/>
        <w:autoSpaceDN w:val="0"/>
        <w:adjustRightInd w:val="0"/>
        <w:spacing w:after="0" w:line="240" w:lineRule="auto"/>
        <w:rPr>
          <w:rFonts w:ascii="Times New Roman" w:hAnsi="Times New Roman"/>
          <w:color w:val="000000"/>
        </w:rPr>
      </w:pPr>
      <w:r w:rsidRPr="009F1519">
        <w:rPr>
          <w:rFonts w:ascii="Times New Roman" w:hAnsi="Times New Roman"/>
          <w:color w:val="000000"/>
        </w:rPr>
        <w:t xml:space="preserve">Each application must include </w:t>
      </w:r>
      <w:r w:rsidRPr="009F1519">
        <w:rPr>
          <w:rFonts w:ascii="Times New Roman" w:hAnsi="Times New Roman"/>
          <w:color w:val="000000"/>
          <w:u w:val="single"/>
        </w:rPr>
        <w:t xml:space="preserve">all </w:t>
      </w:r>
      <w:r w:rsidRPr="009F1519">
        <w:rPr>
          <w:rFonts w:ascii="Times New Roman" w:hAnsi="Times New Roman"/>
          <w:color w:val="000000"/>
        </w:rPr>
        <w:t xml:space="preserve">contents described below, in the order indicated, and in conformance with the following specifications: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r w:rsidRPr="009F1519">
        <w:rPr>
          <w:rFonts w:ascii="Times New Roman" w:hAnsi="Times New Roman"/>
          <w:color w:val="000000"/>
        </w:rPr>
        <w:t xml:space="preserve">Double-space all narrative pages.  The project abstract may be single-spaced.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p>
    <w:p w:rsidR="000C0EB8" w:rsidRPr="009F1519" w:rsidRDefault="000C0EB8" w:rsidP="00637CE8">
      <w:pPr>
        <w:autoSpaceDE w:val="0"/>
        <w:autoSpaceDN w:val="0"/>
        <w:adjustRightInd w:val="0"/>
        <w:spacing w:after="0" w:line="240" w:lineRule="auto"/>
        <w:ind w:left="1080" w:hanging="360"/>
        <w:rPr>
          <w:rFonts w:ascii="Times New Roman" w:hAnsi="Times New Roman"/>
          <w:i/>
          <w:iCs/>
          <w:color w:val="000000"/>
        </w:rPr>
      </w:pPr>
      <w:r w:rsidRPr="009F1519">
        <w:rPr>
          <w:rFonts w:ascii="Times New Roman" w:hAnsi="Times New Roman"/>
          <w:color w:val="000000"/>
        </w:rPr>
        <w:t xml:space="preserve">All applications must meet the requirements outlined in Section III, </w:t>
      </w:r>
      <w:r w:rsidRPr="009F1519">
        <w:rPr>
          <w:rFonts w:ascii="Times New Roman" w:hAnsi="Times New Roman"/>
          <w:i/>
          <w:iCs/>
          <w:color w:val="000000"/>
        </w:rPr>
        <w:t xml:space="preserve">Eligibility Information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r w:rsidRPr="009F1519">
        <w:rPr>
          <w:rFonts w:ascii="Times New Roman" w:hAnsi="Times New Roman"/>
          <w:color w:val="000000"/>
        </w:rPr>
        <w:t xml:space="preserve">and Section IV, </w:t>
      </w:r>
      <w:r w:rsidRPr="009F1519">
        <w:rPr>
          <w:rFonts w:ascii="Times New Roman" w:hAnsi="Times New Roman"/>
          <w:i/>
          <w:iCs/>
          <w:color w:val="000000"/>
        </w:rPr>
        <w:t xml:space="preserve">Application and Submission Information.  </w:t>
      </w:r>
      <w:r w:rsidRPr="009F1519">
        <w:rPr>
          <w:rFonts w:ascii="Times New Roman" w:hAnsi="Times New Roman"/>
          <w:color w:val="000000"/>
        </w:rPr>
        <w:t>Applicants are strongly encouraged</w:t>
      </w:r>
    </w:p>
    <w:p w:rsidR="000C0EB8" w:rsidRPr="009F1519" w:rsidRDefault="000C0EB8" w:rsidP="00637CE8">
      <w:pPr>
        <w:autoSpaceDE w:val="0"/>
        <w:autoSpaceDN w:val="0"/>
        <w:adjustRightInd w:val="0"/>
        <w:spacing w:after="0" w:line="240" w:lineRule="auto"/>
        <w:ind w:left="1080" w:hanging="360"/>
        <w:rPr>
          <w:rFonts w:ascii="Times New Roman" w:hAnsi="Times New Roman"/>
          <w:i/>
          <w:iCs/>
          <w:color w:val="000000"/>
        </w:rPr>
      </w:pPr>
      <w:r w:rsidRPr="009F1519">
        <w:rPr>
          <w:rFonts w:ascii="Times New Roman" w:hAnsi="Times New Roman"/>
          <w:color w:val="000000"/>
        </w:rPr>
        <w:t xml:space="preserve"> to thoroughly review information provided in Section V, </w:t>
      </w:r>
      <w:r w:rsidRPr="009F1519">
        <w:rPr>
          <w:rFonts w:ascii="Times New Roman" w:hAnsi="Times New Roman"/>
          <w:i/>
          <w:iCs/>
          <w:color w:val="000000"/>
        </w:rPr>
        <w:t>Application Review Criteria and</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r w:rsidRPr="009F1519">
        <w:rPr>
          <w:rFonts w:ascii="Times New Roman" w:hAnsi="Times New Roman"/>
          <w:i/>
          <w:iCs/>
          <w:color w:val="000000"/>
        </w:rPr>
        <w:t>Information</w:t>
      </w:r>
      <w:r w:rsidRPr="009F1519">
        <w:rPr>
          <w:rFonts w:ascii="Times New Roman" w:hAnsi="Times New Roman"/>
          <w:color w:val="000000"/>
        </w:rPr>
        <w:t xml:space="preserve">.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r w:rsidRPr="009F1519">
        <w:rPr>
          <w:rFonts w:ascii="Times New Roman" w:hAnsi="Times New Roman"/>
          <w:color w:val="000000"/>
        </w:rPr>
        <w:t xml:space="preserve">The application Project Narrative will not exceed </w:t>
      </w:r>
      <w:r w:rsidR="000841D2" w:rsidRPr="009F1519">
        <w:rPr>
          <w:rFonts w:ascii="Times New Roman" w:hAnsi="Times New Roman"/>
          <w:color w:val="000000"/>
        </w:rPr>
        <w:t>15</w:t>
      </w:r>
      <w:r w:rsidRPr="009F1519">
        <w:rPr>
          <w:rFonts w:ascii="Times New Roman" w:hAnsi="Times New Roman"/>
          <w:color w:val="000000"/>
        </w:rPr>
        <w:t xml:space="preserve"> pages in length, and the Budget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r w:rsidRPr="009F1519">
        <w:rPr>
          <w:rFonts w:ascii="Times New Roman" w:hAnsi="Times New Roman"/>
          <w:color w:val="000000"/>
        </w:rPr>
        <w:t xml:space="preserve">Narrative will not exceed 2 additional pages (a total of </w:t>
      </w:r>
      <w:r w:rsidR="000841D2" w:rsidRPr="009F1519">
        <w:rPr>
          <w:rFonts w:ascii="Times New Roman" w:hAnsi="Times New Roman"/>
          <w:color w:val="000000"/>
        </w:rPr>
        <w:t>17</w:t>
      </w:r>
      <w:r w:rsidRPr="009F1519">
        <w:rPr>
          <w:rFonts w:ascii="Times New Roman" w:hAnsi="Times New Roman"/>
          <w:color w:val="000000"/>
        </w:rPr>
        <w:t xml:space="preserve"> pages in length). </w:t>
      </w:r>
      <w:r w:rsidR="000841D2" w:rsidRPr="009F1519">
        <w:rPr>
          <w:rFonts w:ascii="Times New Roman" w:hAnsi="Times New Roman"/>
          <w:color w:val="000000"/>
        </w:rPr>
        <w:t xml:space="preserve"> </w:t>
      </w:r>
      <w:r w:rsidRPr="009F1519">
        <w:rPr>
          <w:rFonts w:ascii="Times New Roman" w:hAnsi="Times New Roman"/>
          <w:color w:val="000000"/>
        </w:rPr>
        <w:t xml:space="preserve">The additional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r w:rsidRPr="009F1519">
        <w:rPr>
          <w:rFonts w:ascii="Times New Roman" w:hAnsi="Times New Roman"/>
          <w:color w:val="000000"/>
        </w:rPr>
        <w:t xml:space="preserve">supporting documentation listed below is excluded from the page limitation.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r w:rsidRPr="009F1519">
        <w:rPr>
          <w:rFonts w:ascii="Times New Roman" w:hAnsi="Times New Roman"/>
          <w:color w:val="000000"/>
        </w:rPr>
        <w:t xml:space="preserve">The following documents are required for a complete application: </w:t>
      </w:r>
    </w:p>
    <w:p w:rsidR="000C0EB8" w:rsidRPr="009F1519" w:rsidRDefault="000C0EB8" w:rsidP="00637CE8">
      <w:pPr>
        <w:autoSpaceDE w:val="0"/>
        <w:autoSpaceDN w:val="0"/>
        <w:adjustRightInd w:val="0"/>
        <w:spacing w:after="0" w:line="240" w:lineRule="auto"/>
        <w:ind w:left="1080" w:hanging="360"/>
        <w:rPr>
          <w:rFonts w:ascii="Times New Roman" w:hAnsi="Times New Roman"/>
          <w:color w:val="000000"/>
        </w:rPr>
      </w:pPr>
    </w:p>
    <w:p w:rsidR="000C0EB8" w:rsidRPr="009F1519" w:rsidRDefault="000C0EB8" w:rsidP="00FE0E52">
      <w:pPr>
        <w:autoSpaceDE w:val="0"/>
        <w:autoSpaceDN w:val="0"/>
        <w:adjustRightInd w:val="0"/>
        <w:spacing w:after="0" w:line="240" w:lineRule="auto"/>
        <w:ind w:firstLine="720"/>
        <w:rPr>
          <w:rFonts w:ascii="Times New Roman" w:hAnsi="Times New Roman"/>
          <w:b/>
          <w:color w:val="000000"/>
        </w:rPr>
      </w:pPr>
      <w:r w:rsidRPr="009F1519">
        <w:rPr>
          <w:rFonts w:ascii="Times New Roman" w:hAnsi="Times New Roman"/>
          <w:b/>
          <w:color w:val="000000"/>
        </w:rPr>
        <w:t xml:space="preserve">1. Cover Sheet and Standard Forms: </w:t>
      </w:r>
    </w:p>
    <w:p w:rsidR="000C0EB8" w:rsidRPr="009F1519" w:rsidRDefault="000C0EB8" w:rsidP="00E22F43">
      <w:pPr>
        <w:autoSpaceDE w:val="0"/>
        <w:autoSpaceDN w:val="0"/>
        <w:adjustRightInd w:val="0"/>
        <w:spacing w:after="0" w:line="240" w:lineRule="auto"/>
        <w:ind w:left="1440"/>
        <w:rPr>
          <w:rFonts w:ascii="Times New Roman" w:hAnsi="Times New Roman"/>
          <w:color w:val="000000"/>
        </w:rPr>
      </w:pPr>
      <w:r w:rsidRPr="009F1519">
        <w:rPr>
          <w:rFonts w:ascii="Times New Roman" w:hAnsi="Times New Roman"/>
          <w:color w:val="000000"/>
        </w:rPr>
        <w:t xml:space="preserve">a) Application Check-off Cover Sheet: Complete the check-off cover sheet as indicated; refer to Attachment A. </w:t>
      </w:r>
    </w:p>
    <w:p w:rsidR="000C0EB8" w:rsidRPr="009F1519" w:rsidRDefault="000C0EB8" w:rsidP="00E22F43">
      <w:pPr>
        <w:autoSpaceDE w:val="0"/>
        <w:autoSpaceDN w:val="0"/>
        <w:adjustRightInd w:val="0"/>
        <w:spacing w:after="0" w:line="240" w:lineRule="auto"/>
        <w:ind w:left="1440"/>
        <w:rPr>
          <w:rFonts w:ascii="Times New Roman" w:hAnsi="Times New Roman"/>
          <w:color w:val="000000"/>
        </w:rPr>
      </w:pPr>
      <w:r w:rsidRPr="009F1519">
        <w:rPr>
          <w:rFonts w:ascii="Times New Roman" w:hAnsi="Times New Roman"/>
          <w:color w:val="000000"/>
        </w:rPr>
        <w:t xml:space="preserve">b) Forms: The following forms must be completed with an original signature and enclosed as part of the proposal: </w:t>
      </w:r>
    </w:p>
    <w:p w:rsidR="000C0EB8" w:rsidRPr="009F1519" w:rsidRDefault="000C0EB8" w:rsidP="00E22F43">
      <w:pPr>
        <w:autoSpaceDE w:val="0"/>
        <w:autoSpaceDN w:val="0"/>
        <w:adjustRightInd w:val="0"/>
        <w:spacing w:after="0" w:line="240" w:lineRule="auto"/>
        <w:ind w:left="1440" w:firstLine="720"/>
        <w:rPr>
          <w:rFonts w:ascii="Times New Roman" w:hAnsi="Times New Roman"/>
          <w:color w:val="000000"/>
        </w:rPr>
      </w:pPr>
      <w:r w:rsidRPr="009F1519">
        <w:rPr>
          <w:rFonts w:ascii="Times New Roman" w:hAnsi="Times New Roman"/>
          <w:color w:val="000000"/>
        </w:rPr>
        <w:t>i.</w:t>
      </w:r>
      <w:r w:rsidRPr="009F1519">
        <w:rPr>
          <w:rFonts w:ascii="Times New Roman" w:hAnsi="Times New Roman"/>
          <w:color w:val="000000"/>
        </w:rPr>
        <w:tab/>
        <w:t>SF 424: Official Application for Federal Assistance (see note below</w:t>
      </w:r>
    </w:p>
    <w:p w:rsidR="000C0EB8" w:rsidRPr="009F1519" w:rsidRDefault="000C0EB8" w:rsidP="00E22F43">
      <w:pPr>
        <w:autoSpaceDE w:val="0"/>
        <w:autoSpaceDN w:val="0"/>
        <w:adjustRightInd w:val="0"/>
        <w:spacing w:after="0" w:line="240" w:lineRule="auto"/>
        <w:ind w:left="1440" w:firstLine="720"/>
        <w:rPr>
          <w:rFonts w:ascii="Times New Roman" w:hAnsi="Times New Roman"/>
          <w:color w:val="000000"/>
          <w:lang w:val="fr-FR"/>
        </w:rPr>
      </w:pPr>
      <w:r w:rsidRPr="009F1519">
        <w:rPr>
          <w:rFonts w:ascii="Times New Roman" w:hAnsi="Times New Roman"/>
          <w:color w:val="000000"/>
          <w:lang w:val="fr-FR"/>
        </w:rPr>
        <w:t>ii.</w:t>
      </w:r>
      <w:r w:rsidRPr="009F1519">
        <w:rPr>
          <w:rFonts w:ascii="Times New Roman" w:hAnsi="Times New Roman"/>
          <w:color w:val="000000"/>
          <w:lang w:val="fr-FR"/>
        </w:rPr>
        <w:tab/>
        <w:t>SF 424A: Budget Information Non-Construction</w:t>
      </w:r>
    </w:p>
    <w:p w:rsidR="000C0EB8" w:rsidRPr="009F1519" w:rsidRDefault="000C0EB8" w:rsidP="00E22F43">
      <w:pPr>
        <w:autoSpaceDE w:val="0"/>
        <w:autoSpaceDN w:val="0"/>
        <w:adjustRightInd w:val="0"/>
        <w:spacing w:after="0" w:line="240" w:lineRule="auto"/>
        <w:ind w:left="1440" w:firstLine="720"/>
        <w:rPr>
          <w:rFonts w:ascii="Times New Roman" w:hAnsi="Times New Roman"/>
          <w:color w:val="000000"/>
          <w:lang w:val="fr-FR"/>
        </w:rPr>
      </w:pPr>
      <w:r w:rsidRPr="009F1519">
        <w:rPr>
          <w:rFonts w:ascii="Times New Roman" w:hAnsi="Times New Roman"/>
          <w:color w:val="000000"/>
          <w:lang w:val="fr-FR"/>
        </w:rPr>
        <w:t>iii.</w:t>
      </w:r>
      <w:r w:rsidRPr="009F1519">
        <w:rPr>
          <w:rFonts w:ascii="Times New Roman" w:hAnsi="Times New Roman"/>
          <w:color w:val="000000"/>
          <w:lang w:val="fr-FR"/>
        </w:rPr>
        <w:tab/>
        <w:t xml:space="preserve">SF  424B: Assurances—Non-Construction Programs </w:t>
      </w:r>
    </w:p>
    <w:p w:rsidR="000C0EB8" w:rsidRPr="009F1519" w:rsidRDefault="000C0EB8" w:rsidP="00E22F43">
      <w:pPr>
        <w:autoSpaceDE w:val="0"/>
        <w:autoSpaceDN w:val="0"/>
        <w:adjustRightInd w:val="0"/>
        <w:spacing w:after="0" w:line="240" w:lineRule="auto"/>
        <w:ind w:left="1440" w:firstLine="720"/>
        <w:rPr>
          <w:rFonts w:ascii="Times New Roman" w:hAnsi="Times New Roman"/>
        </w:rPr>
      </w:pPr>
      <w:r w:rsidRPr="009F1519">
        <w:rPr>
          <w:rFonts w:ascii="Times New Roman" w:hAnsi="Times New Roman"/>
          <w:color w:val="000000"/>
        </w:rPr>
        <w:t>iv.</w:t>
      </w:r>
      <w:r w:rsidRPr="009F1519">
        <w:rPr>
          <w:rFonts w:ascii="Times New Roman" w:hAnsi="Times New Roman"/>
          <w:color w:val="000000"/>
        </w:rPr>
        <w:tab/>
      </w:r>
      <w:r w:rsidRPr="009F1519">
        <w:rPr>
          <w:rFonts w:ascii="Times New Roman" w:hAnsi="Times New Roman"/>
        </w:rPr>
        <w:t xml:space="preserve">SF LLL: Disclosure of Lobbying Activities </w:t>
      </w:r>
    </w:p>
    <w:p w:rsidR="000C0EB8" w:rsidRPr="009F1519" w:rsidRDefault="000C0EB8" w:rsidP="00E22F43">
      <w:pPr>
        <w:autoSpaceDE w:val="0"/>
        <w:autoSpaceDN w:val="0"/>
        <w:adjustRightInd w:val="0"/>
        <w:spacing w:after="0" w:line="240" w:lineRule="auto"/>
        <w:ind w:left="2880" w:hanging="720"/>
        <w:rPr>
          <w:rFonts w:ascii="Times New Roman" w:hAnsi="Times New Roman"/>
          <w:u w:val="single"/>
        </w:rPr>
      </w:pPr>
      <w:r w:rsidRPr="009F1519">
        <w:rPr>
          <w:rFonts w:ascii="Times New Roman" w:hAnsi="Times New Roman"/>
          <w:color w:val="000000"/>
        </w:rPr>
        <w:t>v.</w:t>
      </w:r>
      <w:r w:rsidRPr="009F1519">
        <w:rPr>
          <w:rFonts w:ascii="Times New Roman" w:hAnsi="Times New Roman"/>
          <w:color w:val="000000"/>
        </w:rPr>
        <w:tab/>
      </w:r>
      <w:r w:rsidRPr="009F1519">
        <w:rPr>
          <w:rFonts w:ascii="Times New Roman" w:hAnsi="Times New Roman"/>
        </w:rPr>
        <w:t xml:space="preserve">Additional Assurance Certifications: </w:t>
      </w:r>
      <w:hyperlink r:id="rId23" w:history="1">
        <w:r w:rsidRPr="009F1519">
          <w:rPr>
            <w:rStyle w:val="Hyperlink"/>
            <w:rFonts w:ascii="Times New Roman" w:hAnsi="Times New Roman"/>
          </w:rPr>
          <w:t>http://apply.grants.gov/forms/sample/SSA_AdditionalAssurances-V1.0.pdf</w:t>
        </w:r>
      </w:hyperlink>
      <w:r w:rsidRPr="009F1519">
        <w:rPr>
          <w:rFonts w:ascii="Times New Roman" w:hAnsi="Times New Roman"/>
          <w:u w:val="single"/>
        </w:rPr>
        <w:t xml:space="preserve"> </w:t>
      </w:r>
    </w:p>
    <w:p w:rsidR="000C0EB8" w:rsidRPr="009F1519" w:rsidRDefault="000C0EB8" w:rsidP="00804139">
      <w:pPr>
        <w:autoSpaceDE w:val="0"/>
        <w:autoSpaceDN w:val="0"/>
        <w:adjustRightInd w:val="0"/>
        <w:spacing w:after="0" w:line="240" w:lineRule="auto"/>
        <w:ind w:left="2880" w:hanging="720"/>
        <w:rPr>
          <w:rFonts w:ascii="Times New Roman" w:hAnsi="Times New Roman"/>
          <w:color w:val="000000"/>
        </w:rPr>
      </w:pPr>
      <w:r w:rsidRPr="009F1519">
        <w:rPr>
          <w:rFonts w:ascii="Times New Roman" w:hAnsi="Times New Roman"/>
          <w:color w:val="000000"/>
        </w:rPr>
        <w:tab/>
      </w:r>
      <w:r w:rsidRPr="009F1519">
        <w:rPr>
          <w:rFonts w:ascii="Times New Roman" w:hAnsi="Times New Roman"/>
        </w:rPr>
        <w:t xml:space="preserve">List of Key Contacts including the Project Officer and Financial Officer who is responsible for completing the Financial Status Report (SF-269a) and the Federal Cash Transactions Report (PSC 272) </w:t>
      </w:r>
    </w:p>
    <w:p w:rsidR="000C0EB8" w:rsidRPr="009F1519" w:rsidRDefault="000C0EB8" w:rsidP="00637CE8">
      <w:pPr>
        <w:autoSpaceDE w:val="0"/>
        <w:autoSpaceDN w:val="0"/>
        <w:adjustRightInd w:val="0"/>
        <w:spacing w:after="0" w:line="240" w:lineRule="auto"/>
        <w:rPr>
          <w:rFonts w:ascii="Times New Roman" w:hAnsi="Times New Roman"/>
        </w:rPr>
      </w:pPr>
    </w:p>
    <w:p w:rsidR="000C0EB8" w:rsidRPr="009F1519" w:rsidRDefault="000C0EB8" w:rsidP="00FA0C88">
      <w:pPr>
        <w:autoSpaceDE w:val="0"/>
        <w:autoSpaceDN w:val="0"/>
        <w:adjustRightInd w:val="0"/>
        <w:spacing w:after="0" w:line="240" w:lineRule="auto"/>
        <w:ind w:firstLine="720"/>
        <w:rPr>
          <w:rFonts w:ascii="Times New Roman" w:hAnsi="Times New Roman"/>
        </w:rPr>
      </w:pPr>
      <w:r w:rsidRPr="009F1519">
        <w:rPr>
          <w:rFonts w:ascii="Times New Roman" w:hAnsi="Times New Roman"/>
          <w:b/>
          <w:bCs/>
        </w:rPr>
        <w:t>Note</w:t>
      </w:r>
      <w:r w:rsidRPr="009F1519">
        <w:rPr>
          <w:rFonts w:ascii="Times New Roman" w:hAnsi="Times New Roman"/>
        </w:rPr>
        <w:t xml:space="preserve">: On SF 424 “Application for Federal Assistance”: </w:t>
      </w:r>
    </w:p>
    <w:p w:rsidR="000C0EB8" w:rsidRPr="009F1519" w:rsidRDefault="000C0EB8" w:rsidP="00333421">
      <w:pPr>
        <w:pStyle w:val="ListParagraph"/>
        <w:numPr>
          <w:ilvl w:val="0"/>
          <w:numId w:val="3"/>
        </w:numPr>
        <w:autoSpaceDE w:val="0"/>
        <w:autoSpaceDN w:val="0"/>
        <w:adjustRightInd w:val="0"/>
        <w:spacing w:after="0" w:line="240" w:lineRule="auto"/>
        <w:rPr>
          <w:rFonts w:ascii="Times New Roman" w:hAnsi="Times New Roman"/>
        </w:rPr>
      </w:pPr>
      <w:r w:rsidRPr="009F1519">
        <w:rPr>
          <w:rFonts w:ascii="Times New Roman" w:hAnsi="Times New Roman"/>
        </w:rPr>
        <w:lastRenderedPageBreak/>
        <w:t xml:space="preserve">Item 15 “Descriptive Title of Applicant’s Project.” Please indicate in this section the name of this grant: </w:t>
      </w:r>
      <w:r w:rsidR="007615BF">
        <w:rPr>
          <w:rFonts w:ascii="Times New Roman" w:hAnsi="Times New Roman"/>
        </w:rPr>
        <w:t>Premium</w:t>
      </w:r>
      <w:r w:rsidR="007615BF" w:rsidRPr="009F1519">
        <w:rPr>
          <w:rFonts w:ascii="Times New Roman" w:hAnsi="Times New Roman"/>
        </w:rPr>
        <w:t xml:space="preserve"> </w:t>
      </w:r>
      <w:r w:rsidRPr="009F1519">
        <w:rPr>
          <w:rFonts w:ascii="Times New Roman" w:hAnsi="Times New Roman"/>
        </w:rPr>
        <w:t xml:space="preserve">Review Grant. </w:t>
      </w:r>
    </w:p>
    <w:p w:rsidR="000C0EB8" w:rsidRPr="009F1519" w:rsidRDefault="000C0EB8" w:rsidP="00333421">
      <w:pPr>
        <w:pStyle w:val="ListParagraph"/>
        <w:numPr>
          <w:ilvl w:val="0"/>
          <w:numId w:val="3"/>
        </w:numPr>
        <w:autoSpaceDE w:val="0"/>
        <w:autoSpaceDN w:val="0"/>
        <w:adjustRightInd w:val="0"/>
        <w:spacing w:after="0" w:line="240" w:lineRule="auto"/>
        <w:rPr>
          <w:rFonts w:ascii="Times New Roman" w:hAnsi="Times New Roman"/>
        </w:rPr>
      </w:pPr>
      <w:r w:rsidRPr="009F1519">
        <w:rPr>
          <w:rFonts w:ascii="Times New Roman" w:hAnsi="Times New Roman"/>
        </w:rPr>
        <w:t xml:space="preserve">Check box “C” to item 19, as Review by State Executive Order 12372 does not apply to these grants. </w:t>
      </w:r>
    </w:p>
    <w:p w:rsidR="000C0EB8" w:rsidRPr="009F1519" w:rsidRDefault="000C0EB8" w:rsidP="00333421">
      <w:pPr>
        <w:pStyle w:val="ListParagraph"/>
        <w:numPr>
          <w:ilvl w:val="0"/>
          <w:numId w:val="3"/>
        </w:numPr>
        <w:autoSpaceDE w:val="0"/>
        <w:autoSpaceDN w:val="0"/>
        <w:adjustRightInd w:val="0"/>
        <w:spacing w:after="0" w:line="240" w:lineRule="auto"/>
        <w:rPr>
          <w:rFonts w:ascii="Times New Roman" w:hAnsi="Times New Roman"/>
        </w:rPr>
      </w:pPr>
      <w:r w:rsidRPr="009F1519">
        <w:rPr>
          <w:rFonts w:ascii="Times New Roman" w:hAnsi="Times New Roman"/>
        </w:rPr>
        <w:t xml:space="preserve">Assure that the total Federal grant funding requested is for the period of the grant. </w:t>
      </w:r>
    </w:p>
    <w:p w:rsidR="000C0EB8" w:rsidRPr="009F1519" w:rsidRDefault="000C0EB8" w:rsidP="000854D4">
      <w:pPr>
        <w:numPr>
          <w:ilvl w:val="0"/>
          <w:numId w:val="1"/>
        </w:numPr>
        <w:autoSpaceDE w:val="0"/>
        <w:autoSpaceDN w:val="0"/>
        <w:adjustRightInd w:val="0"/>
        <w:spacing w:after="0" w:line="240" w:lineRule="auto"/>
        <w:rPr>
          <w:rFonts w:ascii="Times New Roman" w:hAnsi="Times New Roman"/>
        </w:rPr>
      </w:pPr>
    </w:p>
    <w:p w:rsidR="000C0EB8" w:rsidRDefault="000C0EB8" w:rsidP="000854D4">
      <w:pPr>
        <w:numPr>
          <w:ilvl w:val="0"/>
          <w:numId w:val="1"/>
        </w:numPr>
        <w:autoSpaceDE w:val="0"/>
        <w:autoSpaceDN w:val="0"/>
        <w:adjustRightInd w:val="0"/>
        <w:spacing w:after="0" w:line="240" w:lineRule="auto"/>
        <w:rPr>
          <w:rFonts w:ascii="Times New Roman" w:hAnsi="Times New Roman"/>
          <w:b/>
        </w:rPr>
      </w:pPr>
      <w:r w:rsidRPr="009F1519">
        <w:rPr>
          <w:rFonts w:ascii="Times New Roman" w:hAnsi="Times New Roman"/>
          <w:b/>
        </w:rPr>
        <w:t xml:space="preserve">2. Required Letters of Support and Memorandum of Agreement </w:t>
      </w:r>
    </w:p>
    <w:p w:rsidR="0055493A" w:rsidRPr="0055493A" w:rsidRDefault="0055493A" w:rsidP="000854D4">
      <w:pPr>
        <w:numPr>
          <w:ilvl w:val="2"/>
          <w:numId w:val="1"/>
        </w:numPr>
        <w:autoSpaceDE w:val="0"/>
        <w:autoSpaceDN w:val="0"/>
        <w:adjustRightInd w:val="0"/>
        <w:spacing w:after="0" w:line="240" w:lineRule="auto"/>
        <w:rPr>
          <w:rFonts w:ascii="Times New Roman" w:hAnsi="Times New Roman"/>
          <w:b/>
        </w:rPr>
      </w:pPr>
    </w:p>
    <w:p w:rsidR="0055493A" w:rsidRPr="0055493A" w:rsidRDefault="0055493A" w:rsidP="000854D4">
      <w:pPr>
        <w:numPr>
          <w:ilvl w:val="2"/>
          <w:numId w:val="1"/>
        </w:numPr>
        <w:autoSpaceDE w:val="0"/>
        <w:autoSpaceDN w:val="0"/>
        <w:adjustRightInd w:val="0"/>
        <w:spacing w:after="0" w:line="240" w:lineRule="auto"/>
        <w:rPr>
          <w:rFonts w:ascii="Times New Roman" w:hAnsi="Times New Roman"/>
          <w:b/>
        </w:rPr>
      </w:pPr>
      <w:r>
        <w:rPr>
          <w:rFonts w:ascii="Times New Roman" w:hAnsi="Times New Roman"/>
        </w:rPr>
        <w:t>A</w:t>
      </w:r>
      <w:r w:rsidRPr="00841B04">
        <w:rPr>
          <w:rFonts w:ascii="Times New Roman" w:hAnsi="Times New Roman"/>
        </w:rPr>
        <w:t xml:space="preserve">ll applicants must submit a </w:t>
      </w:r>
      <w:r w:rsidR="00F06AEA">
        <w:rPr>
          <w:rFonts w:ascii="Times New Roman" w:hAnsi="Times New Roman"/>
        </w:rPr>
        <w:t>l</w:t>
      </w:r>
      <w:r w:rsidRPr="00841B04">
        <w:rPr>
          <w:rFonts w:ascii="Times New Roman" w:hAnsi="Times New Roman"/>
        </w:rPr>
        <w:t xml:space="preserve">etter of </w:t>
      </w:r>
      <w:r w:rsidR="00F06AEA">
        <w:rPr>
          <w:rFonts w:ascii="Times New Roman" w:hAnsi="Times New Roman"/>
        </w:rPr>
        <w:t>s</w:t>
      </w:r>
      <w:r w:rsidRPr="00841B04">
        <w:rPr>
          <w:rFonts w:ascii="Times New Roman" w:hAnsi="Times New Roman"/>
        </w:rPr>
        <w:t xml:space="preserve">upport from the Governor’s office that outlines support </w:t>
      </w:r>
    </w:p>
    <w:p w:rsidR="0055493A" w:rsidRPr="009F1519" w:rsidRDefault="0055493A" w:rsidP="000854D4">
      <w:pPr>
        <w:numPr>
          <w:ilvl w:val="2"/>
          <w:numId w:val="1"/>
        </w:numPr>
        <w:autoSpaceDE w:val="0"/>
        <w:autoSpaceDN w:val="0"/>
        <w:adjustRightInd w:val="0"/>
        <w:spacing w:after="0" w:line="240" w:lineRule="auto"/>
        <w:rPr>
          <w:rFonts w:ascii="Times New Roman" w:hAnsi="Times New Roman"/>
          <w:b/>
        </w:rPr>
      </w:pPr>
      <w:r w:rsidRPr="00841B04">
        <w:rPr>
          <w:rFonts w:ascii="Times New Roman" w:hAnsi="Times New Roman"/>
        </w:rPr>
        <w:t xml:space="preserve">for the grant application and the proposed health insurance </w:t>
      </w:r>
      <w:r w:rsidR="007258C5">
        <w:rPr>
          <w:rFonts w:ascii="Times New Roman" w:hAnsi="Times New Roman"/>
        </w:rPr>
        <w:t>rate</w:t>
      </w:r>
      <w:r w:rsidRPr="00841B04">
        <w:rPr>
          <w:rFonts w:ascii="Times New Roman" w:hAnsi="Times New Roman"/>
        </w:rPr>
        <w:t xml:space="preserve"> review enhancements</w:t>
      </w:r>
      <w:r w:rsidR="00470B68">
        <w:rPr>
          <w:rFonts w:ascii="Times New Roman" w:hAnsi="Times New Roman"/>
        </w:rPr>
        <w:t>.</w:t>
      </w:r>
    </w:p>
    <w:p w:rsidR="000C0EB8" w:rsidRPr="009F1519" w:rsidRDefault="000C0EB8" w:rsidP="000854D4">
      <w:pPr>
        <w:numPr>
          <w:ilvl w:val="0"/>
          <w:numId w:val="1"/>
        </w:numPr>
        <w:autoSpaceDE w:val="0"/>
        <w:autoSpaceDN w:val="0"/>
        <w:adjustRightInd w:val="0"/>
        <w:spacing w:after="0" w:line="240" w:lineRule="auto"/>
        <w:rPr>
          <w:rFonts w:ascii="Times New Roman" w:hAnsi="Times New Roman"/>
        </w:rPr>
      </w:pPr>
    </w:p>
    <w:p w:rsidR="000C0EB8" w:rsidRPr="009F1519" w:rsidRDefault="000C0EB8" w:rsidP="00FB1794">
      <w:pPr>
        <w:autoSpaceDE w:val="0"/>
        <w:autoSpaceDN w:val="0"/>
        <w:adjustRightInd w:val="0"/>
        <w:spacing w:after="206" w:line="240" w:lineRule="auto"/>
        <w:ind w:firstLine="720"/>
        <w:rPr>
          <w:rFonts w:ascii="Times New Roman" w:hAnsi="Times New Roman"/>
          <w:b/>
        </w:rPr>
      </w:pPr>
      <w:r w:rsidRPr="009F1519">
        <w:rPr>
          <w:rFonts w:ascii="Times New Roman" w:hAnsi="Times New Roman"/>
          <w:b/>
        </w:rPr>
        <w:t xml:space="preserve">3. Applicant’s Application Cover Letter: </w:t>
      </w:r>
    </w:p>
    <w:p w:rsidR="000C0EB8" w:rsidRPr="009F1519" w:rsidRDefault="000C0EB8" w:rsidP="00FB1794">
      <w:pPr>
        <w:autoSpaceDE w:val="0"/>
        <w:autoSpaceDN w:val="0"/>
        <w:adjustRightInd w:val="0"/>
        <w:spacing w:after="206" w:line="240" w:lineRule="auto"/>
        <w:ind w:firstLine="720"/>
        <w:rPr>
          <w:rFonts w:ascii="Times New Roman" w:hAnsi="Times New Roman"/>
        </w:rPr>
      </w:pPr>
      <w:r w:rsidRPr="009F1519">
        <w:rPr>
          <w:rFonts w:ascii="Times New Roman" w:hAnsi="Times New Roman"/>
        </w:rPr>
        <w:t xml:space="preserve">A letter from the applicant must identify the: </w:t>
      </w:r>
    </w:p>
    <w:p w:rsidR="000C0EB8" w:rsidRPr="009F1519" w:rsidRDefault="000C0EB8" w:rsidP="00637CE8">
      <w:pPr>
        <w:autoSpaceDE w:val="0"/>
        <w:autoSpaceDN w:val="0"/>
        <w:adjustRightInd w:val="0"/>
        <w:spacing w:after="0" w:line="240" w:lineRule="auto"/>
        <w:ind w:left="1800" w:hanging="360"/>
        <w:rPr>
          <w:rFonts w:ascii="Times New Roman" w:hAnsi="Times New Roman"/>
        </w:rPr>
      </w:pPr>
      <w:r w:rsidRPr="009F1519">
        <w:rPr>
          <w:rFonts w:ascii="Times New Roman" w:hAnsi="Times New Roman"/>
        </w:rPr>
        <w:t>Eligible entity (</w:t>
      </w:r>
      <w:r w:rsidR="00EA23A0">
        <w:rPr>
          <w:rFonts w:ascii="Times New Roman" w:hAnsi="Times New Roman"/>
        </w:rPr>
        <w:t xml:space="preserve">e.g., </w:t>
      </w:r>
      <w:r w:rsidRPr="009F1519">
        <w:rPr>
          <w:rFonts w:ascii="Times New Roman" w:hAnsi="Times New Roman"/>
        </w:rPr>
        <w:t>Department of Insurance);</w:t>
      </w:r>
    </w:p>
    <w:p w:rsidR="000C0EB8" w:rsidRPr="009F1519" w:rsidRDefault="000C0EB8" w:rsidP="00FB1794">
      <w:pPr>
        <w:autoSpaceDE w:val="0"/>
        <w:autoSpaceDN w:val="0"/>
        <w:adjustRightInd w:val="0"/>
        <w:spacing w:after="0" w:line="240" w:lineRule="auto"/>
        <w:ind w:left="1800" w:hanging="360"/>
        <w:rPr>
          <w:rFonts w:ascii="Times New Roman" w:hAnsi="Times New Roman"/>
        </w:rPr>
      </w:pPr>
      <w:r w:rsidRPr="009F1519">
        <w:rPr>
          <w:rFonts w:ascii="Times New Roman" w:hAnsi="Times New Roman"/>
        </w:rPr>
        <w:t>Title of the project; and</w:t>
      </w:r>
    </w:p>
    <w:p w:rsidR="000C0EB8" w:rsidRPr="009F1519" w:rsidRDefault="000C0EB8" w:rsidP="00637CE8">
      <w:pPr>
        <w:autoSpaceDE w:val="0"/>
        <w:autoSpaceDN w:val="0"/>
        <w:adjustRightInd w:val="0"/>
        <w:spacing w:after="0" w:line="240" w:lineRule="auto"/>
        <w:ind w:left="1800" w:hanging="360"/>
        <w:rPr>
          <w:rFonts w:ascii="Times New Roman" w:hAnsi="Times New Roman"/>
        </w:rPr>
      </w:pPr>
      <w:r w:rsidRPr="009F1519">
        <w:rPr>
          <w:rFonts w:ascii="Times New Roman" w:hAnsi="Times New Roman"/>
        </w:rPr>
        <w:t xml:space="preserve">Principal Investigator/Project Director of the grant project with contact information. </w:t>
      </w:r>
    </w:p>
    <w:p w:rsidR="000C0EB8" w:rsidRPr="009F1519" w:rsidRDefault="000C0EB8" w:rsidP="00637CE8">
      <w:pPr>
        <w:autoSpaceDE w:val="0"/>
        <w:autoSpaceDN w:val="0"/>
        <w:adjustRightInd w:val="0"/>
        <w:spacing w:after="0" w:line="240" w:lineRule="auto"/>
        <w:ind w:left="1440"/>
        <w:rPr>
          <w:rFonts w:ascii="Times New Roman" w:hAnsi="Times New Roman"/>
        </w:rPr>
      </w:pPr>
      <w:r w:rsidRPr="009F1519">
        <w:rPr>
          <w:rFonts w:ascii="Times New Roman" w:hAnsi="Times New Roman"/>
        </w:rPr>
        <w:t xml:space="preserve">The letter should indicate that the submitting agency or Lead Agency has </w:t>
      </w:r>
      <w:r w:rsidR="004E3289">
        <w:rPr>
          <w:rFonts w:ascii="Times New Roman" w:hAnsi="Times New Roman"/>
        </w:rPr>
        <w:t>existing</w:t>
      </w:r>
      <w:r w:rsidRPr="009F1519">
        <w:rPr>
          <w:rFonts w:ascii="Times New Roman" w:hAnsi="Times New Roman"/>
        </w:rPr>
        <w:t xml:space="preserve"> authority to oversee and coordinate the proposed activities</w:t>
      </w:r>
      <w:r w:rsidR="004E3289">
        <w:rPr>
          <w:rFonts w:ascii="Times New Roman" w:hAnsi="Times New Roman"/>
        </w:rPr>
        <w:t xml:space="preserve"> or can demonstrate a plausible plan for obtaining such authority</w:t>
      </w:r>
      <w:r w:rsidRPr="009F1519">
        <w:rPr>
          <w:rFonts w:ascii="Times New Roman" w:hAnsi="Times New Roman"/>
        </w:rPr>
        <w:t xml:space="preserve"> and is capable of convening a suitable working group of all relevant members. </w:t>
      </w:r>
    </w:p>
    <w:p w:rsidR="000F5F1C" w:rsidRPr="009F1519" w:rsidRDefault="000F5F1C" w:rsidP="005025D5">
      <w:pPr>
        <w:autoSpaceDE w:val="0"/>
        <w:autoSpaceDN w:val="0"/>
        <w:adjustRightInd w:val="0"/>
        <w:spacing w:after="0" w:line="240" w:lineRule="auto"/>
        <w:rPr>
          <w:rFonts w:ascii="Times New Roman" w:hAnsi="Times New Roman"/>
        </w:rPr>
      </w:pPr>
    </w:p>
    <w:p w:rsidR="000C0EB8" w:rsidRPr="009F1519" w:rsidRDefault="000C0EB8" w:rsidP="00804139">
      <w:pPr>
        <w:autoSpaceDE w:val="0"/>
        <w:autoSpaceDN w:val="0"/>
        <w:adjustRightInd w:val="0"/>
        <w:spacing w:after="0" w:line="240" w:lineRule="auto"/>
        <w:ind w:firstLine="720"/>
        <w:rPr>
          <w:rFonts w:ascii="Times New Roman" w:hAnsi="Times New Roman"/>
          <w:b/>
        </w:rPr>
      </w:pPr>
      <w:r w:rsidRPr="009F1519">
        <w:rPr>
          <w:rFonts w:ascii="Times New Roman" w:hAnsi="Times New Roman"/>
        </w:rPr>
        <w:t xml:space="preserve"> </w:t>
      </w:r>
      <w:r w:rsidRPr="009F1519">
        <w:rPr>
          <w:rFonts w:ascii="Times New Roman" w:hAnsi="Times New Roman"/>
          <w:b/>
        </w:rPr>
        <w:t xml:space="preserve">4. Project Abstract: </w:t>
      </w:r>
    </w:p>
    <w:p w:rsidR="000C0EB8" w:rsidRPr="009F1519" w:rsidRDefault="000C0EB8" w:rsidP="00804139">
      <w:pPr>
        <w:autoSpaceDE w:val="0"/>
        <w:autoSpaceDN w:val="0"/>
        <w:adjustRightInd w:val="0"/>
        <w:spacing w:after="0" w:line="240" w:lineRule="auto"/>
        <w:ind w:left="720"/>
        <w:rPr>
          <w:rFonts w:ascii="Times New Roman" w:hAnsi="Times New Roman"/>
        </w:rPr>
      </w:pPr>
      <w:r w:rsidRPr="009F1519">
        <w:rPr>
          <w:rFonts w:ascii="Times New Roman" w:hAnsi="Times New Roman"/>
        </w:rPr>
        <w:t xml:space="preserve">     A one-page abstract should serve as a succinct description of the proposed project and  </w:t>
      </w:r>
    </w:p>
    <w:p w:rsidR="000C0EB8" w:rsidRPr="009F1519" w:rsidRDefault="000C0EB8" w:rsidP="00804139">
      <w:pPr>
        <w:autoSpaceDE w:val="0"/>
        <w:autoSpaceDN w:val="0"/>
        <w:adjustRightInd w:val="0"/>
        <w:spacing w:after="0" w:line="240" w:lineRule="auto"/>
        <w:ind w:firstLine="720"/>
        <w:rPr>
          <w:rFonts w:ascii="Times New Roman" w:hAnsi="Times New Roman"/>
        </w:rPr>
      </w:pPr>
      <w:r w:rsidRPr="009F1519">
        <w:rPr>
          <w:rFonts w:ascii="Times New Roman" w:hAnsi="Times New Roman"/>
        </w:rPr>
        <w:t xml:space="preserve">     should include the goals of the project, the total budget, a description of how the grant will    </w:t>
      </w:r>
    </w:p>
    <w:p w:rsidR="000C0EB8" w:rsidRPr="009F1519" w:rsidRDefault="000C0EB8" w:rsidP="00804139">
      <w:pPr>
        <w:autoSpaceDE w:val="0"/>
        <w:autoSpaceDN w:val="0"/>
        <w:adjustRightInd w:val="0"/>
        <w:spacing w:after="0" w:line="240" w:lineRule="auto"/>
        <w:ind w:left="720"/>
        <w:rPr>
          <w:rFonts w:ascii="Times New Roman" w:hAnsi="Times New Roman"/>
        </w:rPr>
      </w:pPr>
      <w:r w:rsidRPr="009F1519">
        <w:rPr>
          <w:rFonts w:ascii="Times New Roman" w:hAnsi="Times New Roman"/>
        </w:rPr>
        <w:t xml:space="preserve">     be used to </w:t>
      </w:r>
      <w:r w:rsidR="00EA23A0">
        <w:rPr>
          <w:rFonts w:ascii="Times New Roman" w:hAnsi="Times New Roman"/>
        </w:rPr>
        <w:t xml:space="preserve">enhance health insurance </w:t>
      </w:r>
      <w:r w:rsidR="007258C5">
        <w:rPr>
          <w:rFonts w:ascii="Times New Roman" w:hAnsi="Times New Roman"/>
        </w:rPr>
        <w:t>rate</w:t>
      </w:r>
      <w:r w:rsidR="00EA23A0">
        <w:rPr>
          <w:rFonts w:ascii="Times New Roman" w:hAnsi="Times New Roman"/>
        </w:rPr>
        <w:t xml:space="preserve"> </w:t>
      </w:r>
      <w:r w:rsidRPr="009F1519">
        <w:rPr>
          <w:rFonts w:ascii="Times New Roman" w:hAnsi="Times New Roman"/>
        </w:rPr>
        <w:t xml:space="preserve">review in the State. </w:t>
      </w:r>
    </w:p>
    <w:p w:rsidR="000C0EB8" w:rsidRPr="009F1519" w:rsidRDefault="000C0EB8" w:rsidP="00637CE8">
      <w:pPr>
        <w:autoSpaceDE w:val="0"/>
        <w:autoSpaceDN w:val="0"/>
        <w:adjustRightInd w:val="0"/>
        <w:spacing w:after="0" w:line="240" w:lineRule="auto"/>
        <w:rPr>
          <w:rFonts w:ascii="Times New Roman" w:hAnsi="Times New Roman"/>
        </w:rPr>
      </w:pPr>
    </w:p>
    <w:p w:rsidR="000C0EB8" w:rsidRPr="009F1519" w:rsidRDefault="000C0EB8" w:rsidP="00E62B90">
      <w:pPr>
        <w:autoSpaceDE w:val="0"/>
        <w:autoSpaceDN w:val="0"/>
        <w:adjustRightInd w:val="0"/>
        <w:spacing w:after="0" w:line="240" w:lineRule="auto"/>
        <w:rPr>
          <w:rFonts w:ascii="Times New Roman" w:hAnsi="Times New Roman"/>
        </w:rPr>
      </w:pPr>
      <w:r w:rsidRPr="009F1519">
        <w:rPr>
          <w:rFonts w:ascii="Times New Roman" w:hAnsi="Times New Roman"/>
        </w:rPr>
        <w:tab/>
      </w:r>
      <w:r w:rsidRPr="009F1519">
        <w:rPr>
          <w:rFonts w:ascii="Times New Roman" w:hAnsi="Times New Roman"/>
          <w:b/>
        </w:rPr>
        <w:t>5.  Project Narrative</w:t>
      </w:r>
      <w:r w:rsidRPr="009F1519">
        <w:rPr>
          <w:rFonts w:ascii="Times New Roman" w:hAnsi="Times New Roman"/>
        </w:rPr>
        <w:t xml:space="preserve"> (as outlined in Section V. A. 1., </w:t>
      </w:r>
      <w:r w:rsidRPr="009F1519">
        <w:rPr>
          <w:rFonts w:ascii="Times New Roman" w:hAnsi="Times New Roman"/>
          <w:i/>
        </w:rPr>
        <w:t>Project Narrative Instructions</w:t>
      </w:r>
      <w:r w:rsidRPr="009F1519">
        <w:rPr>
          <w:rFonts w:ascii="Times New Roman" w:hAnsi="Times New Roman"/>
        </w:rPr>
        <w:t>)</w:t>
      </w:r>
    </w:p>
    <w:p w:rsidR="000C0EB8" w:rsidRPr="009F1519" w:rsidRDefault="000C0EB8" w:rsidP="00E62B90">
      <w:pPr>
        <w:autoSpaceDE w:val="0"/>
        <w:autoSpaceDN w:val="0"/>
        <w:adjustRightInd w:val="0"/>
        <w:spacing w:after="0" w:line="240" w:lineRule="auto"/>
        <w:rPr>
          <w:rFonts w:ascii="Times New Roman" w:hAnsi="Times New Roman"/>
        </w:rPr>
      </w:pPr>
    </w:p>
    <w:p w:rsidR="000C0EB8" w:rsidRPr="009F1519" w:rsidRDefault="000C0EB8" w:rsidP="00E62B90">
      <w:pPr>
        <w:autoSpaceDE w:val="0"/>
        <w:autoSpaceDN w:val="0"/>
        <w:adjustRightInd w:val="0"/>
        <w:spacing w:after="0" w:line="240" w:lineRule="auto"/>
        <w:rPr>
          <w:rFonts w:ascii="Times New Roman" w:hAnsi="Times New Roman"/>
        </w:rPr>
      </w:pPr>
      <w:r w:rsidRPr="009F1519">
        <w:rPr>
          <w:rFonts w:ascii="Times New Roman" w:hAnsi="Times New Roman"/>
        </w:rPr>
        <w:tab/>
      </w:r>
      <w:r w:rsidRPr="009F1519">
        <w:rPr>
          <w:rFonts w:ascii="Times New Roman" w:hAnsi="Times New Roman"/>
          <w:b/>
        </w:rPr>
        <w:t>6.  Work Plan and Time Line</w:t>
      </w:r>
      <w:r w:rsidRPr="009F1519">
        <w:rPr>
          <w:rFonts w:ascii="Times New Roman" w:hAnsi="Times New Roman"/>
        </w:rPr>
        <w:t xml:space="preserve"> (as outlined in Section V. A. 2., </w:t>
      </w:r>
      <w:r w:rsidRPr="009F1519">
        <w:rPr>
          <w:rFonts w:ascii="Times New Roman" w:hAnsi="Times New Roman"/>
          <w:i/>
        </w:rPr>
        <w:t>Work Plan and Time Line</w:t>
      </w:r>
      <w:r w:rsidRPr="009F1519">
        <w:rPr>
          <w:rFonts w:ascii="Times New Roman" w:hAnsi="Times New Roman"/>
        </w:rPr>
        <w:t xml:space="preserve"> )</w:t>
      </w:r>
    </w:p>
    <w:p w:rsidR="000C0EB8" w:rsidRPr="009F1519" w:rsidRDefault="000C0EB8" w:rsidP="00FB1794">
      <w:pPr>
        <w:autoSpaceDE w:val="0"/>
        <w:autoSpaceDN w:val="0"/>
        <w:adjustRightInd w:val="0"/>
        <w:spacing w:after="0" w:line="240" w:lineRule="auto"/>
        <w:ind w:firstLine="720"/>
        <w:rPr>
          <w:rFonts w:ascii="Times New Roman" w:hAnsi="Times New Roman"/>
        </w:rPr>
      </w:pPr>
    </w:p>
    <w:p w:rsidR="000C0EB8" w:rsidRPr="009F1519" w:rsidRDefault="000C0EB8" w:rsidP="00FB1794">
      <w:pPr>
        <w:autoSpaceDE w:val="0"/>
        <w:autoSpaceDN w:val="0"/>
        <w:adjustRightInd w:val="0"/>
        <w:spacing w:after="0" w:line="240" w:lineRule="auto"/>
        <w:ind w:firstLine="720"/>
        <w:rPr>
          <w:rFonts w:ascii="Times New Roman" w:hAnsi="Times New Roman"/>
        </w:rPr>
      </w:pPr>
      <w:r w:rsidRPr="009F1519">
        <w:rPr>
          <w:rFonts w:ascii="Times New Roman" w:hAnsi="Times New Roman"/>
          <w:b/>
        </w:rPr>
        <w:t>7.  Proposed Budget</w:t>
      </w:r>
      <w:r w:rsidRPr="009F1519">
        <w:rPr>
          <w:rFonts w:ascii="Times New Roman" w:hAnsi="Times New Roman"/>
        </w:rPr>
        <w:t xml:space="preserve"> (as outlined below and in Section V. A. 3., </w:t>
      </w:r>
      <w:r w:rsidRPr="009F1519">
        <w:rPr>
          <w:rFonts w:ascii="Times New Roman" w:hAnsi="Times New Roman"/>
          <w:i/>
        </w:rPr>
        <w:t>Budget Narrative</w:t>
      </w:r>
      <w:r w:rsidRPr="009F1519">
        <w:rPr>
          <w:rFonts w:ascii="Times New Roman" w:hAnsi="Times New Roman"/>
        </w:rPr>
        <w:t xml:space="preserve">) </w:t>
      </w:r>
    </w:p>
    <w:p w:rsidR="000C0EB8" w:rsidRPr="009F1519" w:rsidRDefault="000C0EB8" w:rsidP="00FB1794">
      <w:pPr>
        <w:autoSpaceDE w:val="0"/>
        <w:autoSpaceDN w:val="0"/>
        <w:adjustRightInd w:val="0"/>
        <w:spacing w:after="0" w:line="240" w:lineRule="auto"/>
        <w:ind w:left="930"/>
        <w:rPr>
          <w:rFonts w:ascii="Times New Roman" w:hAnsi="Times New Roman"/>
        </w:rPr>
      </w:pPr>
      <w:r w:rsidRPr="009F1519">
        <w:rPr>
          <w:rFonts w:ascii="Times New Roman" w:hAnsi="Times New Roman"/>
        </w:rPr>
        <w:t>The applicant is required to provide a detailed budget for the grant period.</w:t>
      </w:r>
      <w:r w:rsidR="00F24448">
        <w:rPr>
          <w:rFonts w:ascii="Times New Roman" w:hAnsi="Times New Roman"/>
        </w:rPr>
        <w:t xml:space="preserve"> </w:t>
      </w:r>
      <w:r w:rsidRPr="009F1519">
        <w:rPr>
          <w:rFonts w:ascii="Times New Roman" w:hAnsi="Times New Roman"/>
        </w:rPr>
        <w:t xml:space="preserve"> The budget presentation must include the following: </w:t>
      </w:r>
    </w:p>
    <w:p w:rsidR="000C0EB8" w:rsidRPr="009F1519" w:rsidRDefault="000C0EB8" w:rsidP="00333421">
      <w:pPr>
        <w:pStyle w:val="ListParagraph"/>
        <w:numPr>
          <w:ilvl w:val="0"/>
          <w:numId w:val="4"/>
        </w:numPr>
        <w:autoSpaceDE w:val="0"/>
        <w:autoSpaceDN w:val="0"/>
        <w:adjustRightInd w:val="0"/>
        <w:spacing w:after="0" w:line="240" w:lineRule="auto"/>
        <w:rPr>
          <w:rFonts w:ascii="Times New Roman" w:hAnsi="Times New Roman"/>
        </w:rPr>
      </w:pPr>
      <w:r w:rsidRPr="009F1519">
        <w:rPr>
          <w:rFonts w:ascii="Times New Roman" w:hAnsi="Times New Roman"/>
        </w:rPr>
        <w:t>Estimated Budget Total.</w:t>
      </w:r>
    </w:p>
    <w:p w:rsidR="000C0EB8" w:rsidRPr="009F1519" w:rsidRDefault="000C0EB8" w:rsidP="00333421">
      <w:pPr>
        <w:pStyle w:val="ListParagraph"/>
        <w:numPr>
          <w:ilvl w:val="0"/>
          <w:numId w:val="4"/>
        </w:numPr>
        <w:autoSpaceDE w:val="0"/>
        <w:autoSpaceDN w:val="0"/>
        <w:adjustRightInd w:val="0"/>
        <w:spacing w:after="0" w:line="240" w:lineRule="auto"/>
        <w:rPr>
          <w:rFonts w:ascii="Times New Roman" w:hAnsi="Times New Roman"/>
        </w:rPr>
      </w:pPr>
      <w:r w:rsidRPr="009F1519">
        <w:rPr>
          <w:rFonts w:ascii="Times New Roman" w:hAnsi="Times New Roman"/>
        </w:rPr>
        <w:t xml:space="preserve">Current state funding for </w:t>
      </w:r>
      <w:r w:rsidR="00EA23A0">
        <w:rPr>
          <w:rFonts w:ascii="Times New Roman" w:hAnsi="Times New Roman"/>
        </w:rPr>
        <w:t xml:space="preserve">health insurance </w:t>
      </w:r>
      <w:r w:rsidR="007258C5">
        <w:rPr>
          <w:rFonts w:ascii="Times New Roman" w:hAnsi="Times New Roman"/>
        </w:rPr>
        <w:t>rate</w:t>
      </w:r>
      <w:r w:rsidRPr="009F1519">
        <w:rPr>
          <w:rFonts w:ascii="Times New Roman" w:hAnsi="Times New Roman"/>
        </w:rPr>
        <w:t xml:space="preserve"> review efforts</w:t>
      </w:r>
      <w:r w:rsidR="004E3289">
        <w:rPr>
          <w:rFonts w:ascii="Times New Roman" w:hAnsi="Times New Roman"/>
        </w:rPr>
        <w:t xml:space="preserve">, if </w:t>
      </w:r>
      <w:r w:rsidR="00721ABA">
        <w:rPr>
          <w:rFonts w:ascii="Times New Roman" w:hAnsi="Times New Roman"/>
        </w:rPr>
        <w:t xml:space="preserve">the </w:t>
      </w:r>
      <w:r w:rsidR="004E3289">
        <w:rPr>
          <w:rFonts w:ascii="Times New Roman" w:hAnsi="Times New Roman"/>
        </w:rPr>
        <w:t>state currently devotes funding to such reviews</w:t>
      </w:r>
      <w:r w:rsidR="00EA23A0">
        <w:rPr>
          <w:rFonts w:ascii="Times New Roman" w:hAnsi="Times New Roman"/>
        </w:rPr>
        <w:t>.  T</w:t>
      </w:r>
      <w:r w:rsidRPr="009F1519">
        <w:rPr>
          <w:rFonts w:ascii="Times New Roman" w:hAnsi="Times New Roman"/>
        </w:rPr>
        <w:t xml:space="preserve">he amount that was spent in the preceding fiscal year on </w:t>
      </w:r>
      <w:r w:rsidR="007258C5">
        <w:rPr>
          <w:rFonts w:ascii="Times New Roman" w:hAnsi="Times New Roman"/>
        </w:rPr>
        <w:t>rate</w:t>
      </w:r>
      <w:r w:rsidR="00D50F73" w:rsidRPr="009F1519">
        <w:rPr>
          <w:rFonts w:ascii="Times New Roman" w:hAnsi="Times New Roman"/>
        </w:rPr>
        <w:t xml:space="preserve"> review</w:t>
      </w:r>
      <w:r w:rsidRPr="009F1519">
        <w:rPr>
          <w:rFonts w:ascii="Times New Roman" w:hAnsi="Times New Roman"/>
        </w:rPr>
        <w:t xml:space="preserve"> activities for the Maintenance of Effort requirement (MOE).</w:t>
      </w:r>
      <w:r w:rsidR="006C64E6">
        <w:rPr>
          <w:rFonts w:ascii="Times New Roman" w:hAnsi="Times New Roman"/>
        </w:rPr>
        <w:t xml:space="preserve">  </w:t>
      </w:r>
    </w:p>
    <w:p w:rsidR="000C0EB8" w:rsidRPr="009F1519" w:rsidRDefault="000C0EB8" w:rsidP="00333421">
      <w:pPr>
        <w:pStyle w:val="ListParagraph"/>
        <w:numPr>
          <w:ilvl w:val="0"/>
          <w:numId w:val="4"/>
        </w:numPr>
        <w:autoSpaceDE w:val="0"/>
        <w:autoSpaceDN w:val="0"/>
        <w:adjustRightInd w:val="0"/>
        <w:spacing w:after="0" w:line="240" w:lineRule="auto"/>
        <w:rPr>
          <w:rFonts w:ascii="Times New Roman" w:hAnsi="Times New Roman"/>
        </w:rPr>
      </w:pPr>
      <w:r w:rsidRPr="009F1519">
        <w:rPr>
          <w:rFonts w:ascii="Times New Roman" w:hAnsi="Times New Roman"/>
        </w:rPr>
        <w:t xml:space="preserve">Total estimated funding requirements for each of the following line items, and a break down for each line item by grant year: </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Personnel</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Fringe benefits</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Contractual costs, including subcontract contracts</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Equipment</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Supplies</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Travel</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 xml:space="preserve">Indirect charges, in compliance with the appropriate OMB Circulars. If requesting indirect costs in the budget, a copy of the indirect cost rate agreement is required. </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lastRenderedPageBreak/>
        <w:t>Other costs</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 xml:space="preserve">Completion of the Budget Form 424A remains a requirement for consideration of your application. This Estimated Budget Presentation is an important part of your proposal and will be reviewed carefully by HHS staff. Remember all quarters of the budget must be included on this form. </w:t>
      </w:r>
    </w:p>
    <w:p w:rsidR="000C0EB8" w:rsidRPr="009F1519" w:rsidRDefault="000C0EB8" w:rsidP="00333421">
      <w:pPr>
        <w:pStyle w:val="ListParagraph"/>
        <w:numPr>
          <w:ilvl w:val="0"/>
          <w:numId w:val="5"/>
        </w:numPr>
        <w:autoSpaceDE w:val="0"/>
        <w:autoSpaceDN w:val="0"/>
        <w:adjustRightInd w:val="0"/>
        <w:spacing w:after="0" w:line="240" w:lineRule="auto"/>
        <w:rPr>
          <w:rFonts w:ascii="Times New Roman" w:hAnsi="Times New Roman"/>
        </w:rPr>
      </w:pPr>
      <w:r w:rsidRPr="009F1519">
        <w:rPr>
          <w:rFonts w:ascii="Times New Roman" w:hAnsi="Times New Roman"/>
        </w:rPr>
        <w:t xml:space="preserve">Provide budget notes for major expenditures and notes on personnel costs and major contractual costs. </w:t>
      </w:r>
    </w:p>
    <w:p w:rsidR="000C0EB8" w:rsidRPr="009F1519" w:rsidRDefault="000C0EB8" w:rsidP="00FB1794">
      <w:pPr>
        <w:pStyle w:val="ListParagraph"/>
        <w:autoSpaceDE w:val="0"/>
        <w:autoSpaceDN w:val="0"/>
        <w:adjustRightInd w:val="0"/>
        <w:spacing w:after="0" w:line="240" w:lineRule="auto"/>
        <w:ind w:left="3240"/>
        <w:rPr>
          <w:rFonts w:ascii="Times New Roman" w:hAnsi="Times New Roman"/>
        </w:rPr>
      </w:pPr>
    </w:p>
    <w:p w:rsidR="000C0EB8" w:rsidRPr="009F1519" w:rsidRDefault="000C0EB8" w:rsidP="00FB1794">
      <w:pPr>
        <w:autoSpaceDE w:val="0"/>
        <w:autoSpaceDN w:val="0"/>
        <w:adjustRightInd w:val="0"/>
        <w:spacing w:after="0" w:line="240" w:lineRule="auto"/>
        <w:ind w:firstLine="720"/>
        <w:rPr>
          <w:rFonts w:ascii="Times New Roman" w:hAnsi="Times New Roman"/>
          <w:b/>
        </w:rPr>
      </w:pPr>
      <w:r w:rsidRPr="009F1519">
        <w:rPr>
          <w:rFonts w:ascii="Times New Roman" w:hAnsi="Times New Roman"/>
          <w:b/>
        </w:rPr>
        <w:t xml:space="preserve">8. Appendices </w:t>
      </w:r>
    </w:p>
    <w:p w:rsidR="000C0EB8" w:rsidRPr="009F1519" w:rsidRDefault="000C0EB8" w:rsidP="00333421">
      <w:pPr>
        <w:pStyle w:val="ListParagraph"/>
        <w:numPr>
          <w:ilvl w:val="0"/>
          <w:numId w:val="6"/>
        </w:numPr>
        <w:autoSpaceDE w:val="0"/>
        <w:autoSpaceDN w:val="0"/>
        <w:adjustRightInd w:val="0"/>
        <w:spacing w:after="0" w:line="240" w:lineRule="auto"/>
        <w:rPr>
          <w:rFonts w:ascii="Times New Roman" w:hAnsi="Times New Roman"/>
        </w:rPr>
      </w:pPr>
      <w:r w:rsidRPr="009F1519">
        <w:rPr>
          <w:rFonts w:ascii="Times New Roman" w:hAnsi="Times New Roman"/>
        </w:rPr>
        <w:t xml:space="preserve">Required Attachments as indicated in this solicitation (and as referenced in Section V. A. 4., </w:t>
      </w:r>
      <w:r w:rsidRPr="009F1519">
        <w:rPr>
          <w:rFonts w:ascii="Times New Roman" w:hAnsi="Times New Roman"/>
          <w:i/>
        </w:rPr>
        <w:t>Required Supporting Documentation)</w:t>
      </w:r>
      <w:r w:rsidRPr="009F1519">
        <w:rPr>
          <w:rFonts w:ascii="Times New Roman" w:hAnsi="Times New Roman"/>
        </w:rPr>
        <w:t xml:space="preserve">. </w:t>
      </w:r>
    </w:p>
    <w:p w:rsidR="000C0EB8" w:rsidRPr="009F1519" w:rsidRDefault="000C0EB8" w:rsidP="00333421">
      <w:pPr>
        <w:pStyle w:val="ListParagraph"/>
        <w:numPr>
          <w:ilvl w:val="0"/>
          <w:numId w:val="6"/>
        </w:numPr>
        <w:autoSpaceDE w:val="0"/>
        <w:autoSpaceDN w:val="0"/>
        <w:adjustRightInd w:val="0"/>
        <w:spacing w:after="0" w:line="240" w:lineRule="auto"/>
        <w:rPr>
          <w:rFonts w:ascii="Times New Roman" w:hAnsi="Times New Roman"/>
        </w:rPr>
      </w:pPr>
      <w:r w:rsidRPr="009F1519">
        <w:rPr>
          <w:rFonts w:ascii="Times New Roman" w:hAnsi="Times New Roman"/>
        </w:rPr>
        <w:t xml:space="preserve">Resumes/Job Descriptions for Project Director and Assistant Director and the percentage of time that each person will be working on this project and the percentage of time that </w:t>
      </w:r>
      <w:r w:rsidR="00EA23A0">
        <w:rPr>
          <w:rFonts w:ascii="Times New Roman" w:hAnsi="Times New Roman"/>
        </w:rPr>
        <w:t>each will</w:t>
      </w:r>
      <w:r w:rsidRPr="009F1519">
        <w:rPr>
          <w:rFonts w:ascii="Times New Roman" w:hAnsi="Times New Roman"/>
        </w:rPr>
        <w:t xml:space="preserve"> spen</w:t>
      </w:r>
      <w:r w:rsidR="00EA23A0">
        <w:rPr>
          <w:rFonts w:ascii="Times New Roman" w:hAnsi="Times New Roman"/>
        </w:rPr>
        <w:t>d</w:t>
      </w:r>
      <w:r w:rsidRPr="009F1519">
        <w:rPr>
          <w:rFonts w:ascii="Times New Roman" w:hAnsi="Times New Roman"/>
        </w:rPr>
        <w:t xml:space="preserve"> on duties outside of the grant activities.</w:t>
      </w:r>
    </w:p>
    <w:p w:rsidR="000C0EB8" w:rsidRPr="009F1519" w:rsidRDefault="000C0EB8" w:rsidP="00FF49B6">
      <w:pPr>
        <w:pStyle w:val="Default"/>
        <w:tabs>
          <w:tab w:val="left" w:pos="0"/>
        </w:tabs>
        <w:rPr>
          <w:sz w:val="22"/>
          <w:szCs w:val="22"/>
        </w:rPr>
      </w:pPr>
    </w:p>
    <w:p w:rsidR="000C0EB8" w:rsidRPr="009F1519" w:rsidRDefault="000C0EB8" w:rsidP="00CB5DBD">
      <w:pPr>
        <w:pStyle w:val="Default"/>
        <w:ind w:left="720"/>
        <w:rPr>
          <w:b/>
          <w:bCs/>
          <w:sz w:val="22"/>
          <w:szCs w:val="22"/>
        </w:rPr>
      </w:pPr>
    </w:p>
    <w:p w:rsidR="000C0EB8" w:rsidRPr="009F1519" w:rsidRDefault="00FF49B6" w:rsidP="000854D4">
      <w:pPr>
        <w:pStyle w:val="Default"/>
        <w:numPr>
          <w:ilvl w:val="0"/>
          <w:numId w:val="7"/>
        </w:numPr>
        <w:tabs>
          <w:tab w:val="left" w:pos="0"/>
        </w:tabs>
        <w:rPr>
          <w:sz w:val="22"/>
          <w:szCs w:val="22"/>
        </w:rPr>
      </w:pPr>
      <w:r>
        <w:rPr>
          <w:b/>
          <w:bCs/>
          <w:sz w:val="22"/>
          <w:szCs w:val="22"/>
        </w:rPr>
        <w:t>C</w:t>
      </w:r>
      <w:r w:rsidR="000C0EB8" w:rsidRPr="009F1519">
        <w:rPr>
          <w:b/>
          <w:bCs/>
          <w:sz w:val="22"/>
          <w:szCs w:val="22"/>
        </w:rPr>
        <w:t xml:space="preserve">.  Intergovernmental Review: </w:t>
      </w:r>
    </w:p>
    <w:p w:rsidR="000C0EB8" w:rsidRPr="009F1519" w:rsidRDefault="000C0EB8" w:rsidP="00BF475C">
      <w:pPr>
        <w:pStyle w:val="Default"/>
        <w:rPr>
          <w:sz w:val="22"/>
          <w:szCs w:val="22"/>
        </w:rPr>
      </w:pPr>
    </w:p>
    <w:p w:rsidR="000C0EB8" w:rsidRPr="009F1519" w:rsidRDefault="000C0EB8" w:rsidP="000B0D7C">
      <w:pPr>
        <w:pStyle w:val="Default"/>
        <w:ind w:left="360" w:hanging="360"/>
        <w:rPr>
          <w:sz w:val="22"/>
          <w:szCs w:val="22"/>
        </w:rPr>
      </w:pPr>
      <w:r w:rsidRPr="009F1519">
        <w:rPr>
          <w:sz w:val="22"/>
          <w:szCs w:val="22"/>
        </w:rPr>
        <w:t xml:space="preserve">Applications for these grants are not subject to review by States under Executive Order 12372, </w:t>
      </w:r>
    </w:p>
    <w:p w:rsidR="000C0EB8" w:rsidRPr="009F1519" w:rsidRDefault="000C0EB8" w:rsidP="000B0D7C">
      <w:pPr>
        <w:pStyle w:val="Default"/>
        <w:rPr>
          <w:sz w:val="22"/>
          <w:szCs w:val="22"/>
        </w:rPr>
      </w:pPr>
      <w:r w:rsidRPr="009F1519">
        <w:rPr>
          <w:sz w:val="22"/>
          <w:szCs w:val="22"/>
        </w:rPr>
        <w:t>“Intergovernmental Review of Federal Programs” (45 CFR 100).  Please check box “C” to item</w:t>
      </w:r>
    </w:p>
    <w:p w:rsidR="000C0EB8" w:rsidRPr="009F1519" w:rsidRDefault="000C0EB8" w:rsidP="000B0D7C">
      <w:pPr>
        <w:pStyle w:val="Default"/>
        <w:rPr>
          <w:sz w:val="22"/>
          <w:szCs w:val="22"/>
        </w:rPr>
      </w:pPr>
      <w:r w:rsidRPr="009F1519">
        <w:rPr>
          <w:sz w:val="22"/>
          <w:szCs w:val="22"/>
        </w:rPr>
        <w:t>19 of the SF-424 (Application for Federal Assistance) as Review by State Executive Order 12372</w:t>
      </w:r>
    </w:p>
    <w:p w:rsidR="000C0EB8" w:rsidRPr="009F1519" w:rsidRDefault="000C0EB8" w:rsidP="000B0D7C">
      <w:pPr>
        <w:pStyle w:val="Default"/>
        <w:rPr>
          <w:sz w:val="22"/>
          <w:szCs w:val="22"/>
        </w:rPr>
      </w:pPr>
      <w:r w:rsidRPr="009F1519">
        <w:rPr>
          <w:sz w:val="22"/>
          <w:szCs w:val="22"/>
        </w:rPr>
        <w:t xml:space="preserve">does not apply to these grants. </w:t>
      </w:r>
    </w:p>
    <w:p w:rsidR="000C0EB8" w:rsidRPr="009F1519" w:rsidRDefault="000C0EB8" w:rsidP="00BF475C">
      <w:pPr>
        <w:pStyle w:val="Default"/>
        <w:ind w:left="1080" w:hanging="360"/>
        <w:rPr>
          <w:sz w:val="22"/>
          <w:szCs w:val="22"/>
        </w:rPr>
      </w:pPr>
    </w:p>
    <w:p w:rsidR="000C0EB8" w:rsidRPr="009F1519" w:rsidRDefault="00FF49B6" w:rsidP="000B0D7C">
      <w:pPr>
        <w:pStyle w:val="Default"/>
        <w:rPr>
          <w:b/>
          <w:bCs/>
          <w:sz w:val="22"/>
          <w:szCs w:val="22"/>
        </w:rPr>
      </w:pPr>
      <w:r>
        <w:rPr>
          <w:b/>
          <w:bCs/>
          <w:sz w:val="22"/>
          <w:szCs w:val="22"/>
        </w:rPr>
        <w:t>D</w:t>
      </w:r>
      <w:r w:rsidR="000C0EB8" w:rsidRPr="009F1519">
        <w:rPr>
          <w:b/>
          <w:bCs/>
          <w:sz w:val="22"/>
          <w:szCs w:val="22"/>
        </w:rPr>
        <w:t xml:space="preserve">. Funding Restrictions: </w:t>
      </w:r>
    </w:p>
    <w:p w:rsidR="000C0EB8" w:rsidRPr="009F1519" w:rsidRDefault="000C0EB8" w:rsidP="00866C12">
      <w:pPr>
        <w:pStyle w:val="Default"/>
        <w:rPr>
          <w:sz w:val="22"/>
          <w:szCs w:val="22"/>
        </w:rPr>
      </w:pPr>
    </w:p>
    <w:p w:rsidR="000C0EB8" w:rsidRPr="009F1519" w:rsidRDefault="000C0EB8" w:rsidP="00866C12">
      <w:pPr>
        <w:pStyle w:val="Default"/>
        <w:ind w:firstLine="360"/>
        <w:rPr>
          <w:sz w:val="22"/>
          <w:szCs w:val="22"/>
        </w:rPr>
      </w:pPr>
      <w:r w:rsidRPr="009F1519">
        <w:rPr>
          <w:b/>
          <w:bCs/>
          <w:sz w:val="22"/>
          <w:szCs w:val="22"/>
        </w:rPr>
        <w:t xml:space="preserve">1. Indirect Costs </w:t>
      </w:r>
    </w:p>
    <w:p w:rsidR="000C0EB8" w:rsidRPr="009F1519" w:rsidRDefault="000C0EB8" w:rsidP="00BF475C">
      <w:pPr>
        <w:pStyle w:val="Default"/>
        <w:rPr>
          <w:sz w:val="22"/>
          <w:szCs w:val="22"/>
        </w:rPr>
      </w:pPr>
    </w:p>
    <w:p w:rsidR="000C0EB8" w:rsidRPr="009F1519" w:rsidRDefault="000C0EB8" w:rsidP="00CB5DBD">
      <w:pPr>
        <w:pStyle w:val="Default"/>
        <w:ind w:firstLine="360"/>
        <w:rPr>
          <w:sz w:val="22"/>
          <w:szCs w:val="22"/>
        </w:rPr>
      </w:pPr>
      <w:r w:rsidRPr="009F1519">
        <w:rPr>
          <w:sz w:val="22"/>
          <w:szCs w:val="22"/>
        </w:rPr>
        <w:t xml:space="preserve">Applicable cost principles are as follows: </w:t>
      </w:r>
    </w:p>
    <w:p w:rsidR="000C0EB8" w:rsidRPr="009F1519" w:rsidRDefault="000C0EB8" w:rsidP="00333421">
      <w:pPr>
        <w:pStyle w:val="Default"/>
        <w:numPr>
          <w:ilvl w:val="0"/>
          <w:numId w:val="9"/>
        </w:numPr>
        <w:rPr>
          <w:sz w:val="22"/>
          <w:szCs w:val="22"/>
        </w:rPr>
      </w:pPr>
      <w:r w:rsidRPr="009F1519">
        <w:rPr>
          <w:b/>
          <w:bCs/>
          <w:sz w:val="22"/>
          <w:szCs w:val="22"/>
        </w:rPr>
        <w:t>OMB Circular A-87</w:t>
      </w:r>
      <w:r w:rsidRPr="009F1519">
        <w:rPr>
          <w:sz w:val="22"/>
          <w:szCs w:val="22"/>
        </w:rPr>
        <w:t xml:space="preserve">, Cost Principles for State, Local and Indian Tribal Governments, which establishes the cost principles for allowable costs incurred by State, local and Federally-recognized Indian tribal governments under Federally-sponsored agreements. </w:t>
      </w:r>
    </w:p>
    <w:p w:rsidR="000C0EB8" w:rsidRPr="009F1519" w:rsidRDefault="00EA23A0" w:rsidP="00CB5DBD">
      <w:pPr>
        <w:pStyle w:val="Default"/>
        <w:ind w:left="720"/>
        <w:rPr>
          <w:sz w:val="22"/>
          <w:szCs w:val="22"/>
        </w:rPr>
      </w:pPr>
      <w:r>
        <w:rPr>
          <w:sz w:val="22"/>
          <w:szCs w:val="22"/>
        </w:rPr>
        <w:t xml:space="preserve">The application must include </w:t>
      </w:r>
      <w:r w:rsidR="000C0EB8" w:rsidRPr="009F1519">
        <w:rPr>
          <w:sz w:val="22"/>
          <w:szCs w:val="22"/>
        </w:rPr>
        <w:t xml:space="preserve">a copy of the approved Indirect Cost Rate Agreement used in calculating the budget, if applicable. </w:t>
      </w:r>
    </w:p>
    <w:p w:rsidR="000C0EB8" w:rsidRPr="009F1519" w:rsidRDefault="000C0EB8" w:rsidP="00BF475C">
      <w:pPr>
        <w:pStyle w:val="Default"/>
        <w:rPr>
          <w:b/>
          <w:bCs/>
          <w:color w:val="auto"/>
          <w:sz w:val="22"/>
          <w:szCs w:val="22"/>
        </w:rPr>
      </w:pPr>
    </w:p>
    <w:p w:rsidR="000C0EB8" w:rsidRPr="009F1519" w:rsidRDefault="000C0EB8" w:rsidP="00866C12">
      <w:pPr>
        <w:pStyle w:val="Default"/>
        <w:ind w:firstLine="360"/>
        <w:rPr>
          <w:color w:val="auto"/>
          <w:sz w:val="22"/>
          <w:szCs w:val="22"/>
        </w:rPr>
      </w:pPr>
      <w:r w:rsidRPr="009F1519">
        <w:rPr>
          <w:b/>
          <w:bCs/>
          <w:color w:val="auto"/>
          <w:sz w:val="22"/>
          <w:szCs w:val="22"/>
        </w:rPr>
        <w:t xml:space="preserve">2. Reimbursement of Pre-Award Costs </w:t>
      </w:r>
    </w:p>
    <w:p w:rsidR="000C0EB8" w:rsidRPr="009F1519" w:rsidRDefault="000C0EB8" w:rsidP="00BF475C">
      <w:pPr>
        <w:pStyle w:val="Default"/>
        <w:rPr>
          <w:color w:val="auto"/>
          <w:sz w:val="22"/>
          <w:szCs w:val="22"/>
        </w:rPr>
      </w:pPr>
    </w:p>
    <w:p w:rsidR="000C0EB8" w:rsidRPr="009F1519" w:rsidRDefault="000C0EB8" w:rsidP="00866C12">
      <w:pPr>
        <w:pStyle w:val="Default"/>
        <w:ind w:left="720" w:hanging="360"/>
        <w:rPr>
          <w:color w:val="auto"/>
          <w:sz w:val="22"/>
          <w:szCs w:val="22"/>
        </w:rPr>
      </w:pPr>
      <w:r w:rsidRPr="009F1519">
        <w:rPr>
          <w:color w:val="auto"/>
          <w:sz w:val="22"/>
          <w:szCs w:val="22"/>
        </w:rPr>
        <w:t xml:space="preserve">No grant funds awarded under this solicitation may be used to reimburse pre-award costs (e.g. </w:t>
      </w:r>
    </w:p>
    <w:p w:rsidR="000C0EB8" w:rsidRPr="009F1519" w:rsidRDefault="000C0EB8" w:rsidP="00866C12">
      <w:pPr>
        <w:pStyle w:val="Default"/>
        <w:ind w:left="720" w:hanging="360"/>
        <w:rPr>
          <w:color w:val="auto"/>
          <w:sz w:val="22"/>
          <w:szCs w:val="22"/>
        </w:rPr>
      </w:pPr>
      <w:r w:rsidRPr="009F1519">
        <w:rPr>
          <w:color w:val="auto"/>
          <w:sz w:val="22"/>
          <w:szCs w:val="22"/>
        </w:rPr>
        <w:t xml:space="preserve">consultant fees associated with preparing the </w:t>
      </w:r>
      <w:r w:rsidR="007258C5">
        <w:rPr>
          <w:color w:val="auto"/>
          <w:sz w:val="22"/>
          <w:szCs w:val="22"/>
        </w:rPr>
        <w:t>Rate</w:t>
      </w:r>
      <w:r w:rsidRPr="009F1519">
        <w:rPr>
          <w:color w:val="auto"/>
          <w:sz w:val="22"/>
          <w:szCs w:val="22"/>
        </w:rPr>
        <w:t xml:space="preserve">  Review Grant</w:t>
      </w:r>
      <w:r w:rsidR="00EA23A0">
        <w:rPr>
          <w:color w:val="auto"/>
          <w:sz w:val="22"/>
          <w:szCs w:val="22"/>
        </w:rPr>
        <w:t xml:space="preserve"> application</w:t>
      </w:r>
      <w:r w:rsidRPr="009F1519">
        <w:rPr>
          <w:color w:val="auto"/>
          <w:sz w:val="22"/>
          <w:szCs w:val="22"/>
        </w:rPr>
        <w:t xml:space="preserve">). </w:t>
      </w:r>
    </w:p>
    <w:p w:rsidR="000C0EB8" w:rsidRPr="009F1519" w:rsidRDefault="000C0EB8" w:rsidP="00BF475C">
      <w:pPr>
        <w:pStyle w:val="Default"/>
        <w:rPr>
          <w:b/>
          <w:bCs/>
          <w:color w:val="auto"/>
          <w:sz w:val="22"/>
          <w:szCs w:val="22"/>
        </w:rPr>
      </w:pPr>
    </w:p>
    <w:p w:rsidR="000C0EB8" w:rsidRPr="009F1519" w:rsidRDefault="000C0EB8" w:rsidP="00866C12">
      <w:pPr>
        <w:pStyle w:val="Default"/>
        <w:ind w:firstLine="360"/>
        <w:rPr>
          <w:color w:val="auto"/>
          <w:sz w:val="22"/>
          <w:szCs w:val="22"/>
        </w:rPr>
      </w:pPr>
      <w:r w:rsidRPr="009F1519">
        <w:rPr>
          <w:b/>
          <w:bCs/>
          <w:color w:val="auto"/>
          <w:sz w:val="22"/>
          <w:szCs w:val="22"/>
        </w:rPr>
        <w:t xml:space="preserve">3. Prohibited Uses of Grant Funds </w:t>
      </w:r>
    </w:p>
    <w:p w:rsidR="000C0EB8" w:rsidRPr="009F1519" w:rsidRDefault="000C0EB8" w:rsidP="00BF475C">
      <w:pPr>
        <w:pStyle w:val="Default"/>
        <w:rPr>
          <w:color w:val="auto"/>
          <w:sz w:val="22"/>
          <w:szCs w:val="22"/>
        </w:rPr>
      </w:pPr>
    </w:p>
    <w:p w:rsidR="009122B9" w:rsidRDefault="000C0EB8" w:rsidP="009122B9">
      <w:pPr>
        <w:pStyle w:val="ListParagraph"/>
        <w:tabs>
          <w:tab w:val="left" w:pos="360"/>
        </w:tabs>
        <w:ind w:left="360"/>
        <w:rPr>
          <w:rFonts w:ascii="Times New Roman" w:hAnsi="Times New Roman"/>
        </w:rPr>
      </w:pPr>
      <w:r w:rsidRPr="009122B9">
        <w:rPr>
          <w:rFonts w:ascii="Times New Roman" w:hAnsi="Times New Roman"/>
        </w:rPr>
        <w:t>No grant funds awarded under this solicitation may be used for any item listed in the Prohibited Uses of Grant Funds as detailed in Attachment 2.</w:t>
      </w:r>
      <w:r w:rsidR="009122B9">
        <w:rPr>
          <w:rFonts w:ascii="Times New Roman" w:hAnsi="Times New Roman"/>
        </w:rPr>
        <w:t xml:space="preserve">  Additionally, in </w:t>
      </w:r>
      <w:r w:rsidR="009122B9" w:rsidRPr="009F1519">
        <w:rPr>
          <w:rFonts w:ascii="Times New Roman" w:hAnsi="Times New Roman"/>
        </w:rPr>
        <w:t>Cycle I, grant funding permitted for the use of data centers is limited to five percent of the total grant award.  Cycle I grants are l</w:t>
      </w:r>
      <w:r w:rsidR="009122B9">
        <w:rPr>
          <w:rFonts w:ascii="Times New Roman" w:hAnsi="Times New Roman"/>
        </w:rPr>
        <w:t>imited to $1 million; therefore</w:t>
      </w:r>
      <w:r w:rsidR="009122B9" w:rsidRPr="009F1519">
        <w:rPr>
          <w:rFonts w:ascii="Times New Roman" w:hAnsi="Times New Roman"/>
        </w:rPr>
        <w:t xml:space="preserve"> </w:t>
      </w:r>
      <w:r w:rsidR="009122B9">
        <w:rPr>
          <w:rFonts w:ascii="Times New Roman" w:hAnsi="Times New Roman"/>
        </w:rPr>
        <w:t>up to $50,000 may be used to fund data centers.</w:t>
      </w:r>
      <w:r w:rsidR="009122B9" w:rsidRPr="009F1519">
        <w:rPr>
          <w:rFonts w:ascii="Times New Roman" w:hAnsi="Times New Roman"/>
        </w:rPr>
        <w:t xml:space="preserve"> </w:t>
      </w:r>
    </w:p>
    <w:p w:rsidR="000C0EB8" w:rsidRDefault="000C0EB8" w:rsidP="00A807DF">
      <w:pPr>
        <w:pStyle w:val="Default"/>
        <w:rPr>
          <w:color w:val="auto"/>
          <w:sz w:val="22"/>
          <w:szCs w:val="22"/>
        </w:rPr>
      </w:pPr>
    </w:p>
    <w:p w:rsidR="00025DB7" w:rsidRDefault="00025DB7" w:rsidP="00A807DF">
      <w:pPr>
        <w:pStyle w:val="Default"/>
        <w:rPr>
          <w:color w:val="auto"/>
          <w:sz w:val="22"/>
          <w:szCs w:val="22"/>
        </w:rPr>
      </w:pPr>
    </w:p>
    <w:p w:rsidR="00025DB7" w:rsidRDefault="00025DB7" w:rsidP="00A807DF">
      <w:pPr>
        <w:pStyle w:val="Default"/>
        <w:rPr>
          <w:color w:val="auto"/>
          <w:sz w:val="22"/>
          <w:szCs w:val="22"/>
        </w:rPr>
      </w:pPr>
    </w:p>
    <w:p w:rsidR="00025DB7" w:rsidRPr="009F1519" w:rsidRDefault="00025DB7" w:rsidP="00A807DF">
      <w:pPr>
        <w:pStyle w:val="Default"/>
        <w:rPr>
          <w:color w:val="auto"/>
          <w:sz w:val="22"/>
          <w:szCs w:val="22"/>
        </w:rPr>
      </w:pPr>
    </w:p>
    <w:p w:rsidR="000C0EB8" w:rsidRPr="009F1519" w:rsidRDefault="000C0EB8" w:rsidP="00EE639C">
      <w:pPr>
        <w:rPr>
          <w:rFonts w:ascii="Times New Roman" w:hAnsi="Times New Roman"/>
          <w:b/>
        </w:rPr>
      </w:pPr>
      <w:r w:rsidRPr="009F1519">
        <w:rPr>
          <w:rFonts w:ascii="Times New Roman" w:hAnsi="Times New Roman"/>
          <w:b/>
        </w:rPr>
        <w:lastRenderedPageBreak/>
        <w:t>V.</w:t>
      </w:r>
      <w:r w:rsidRPr="009F1519">
        <w:rPr>
          <w:rFonts w:ascii="Times New Roman" w:hAnsi="Times New Roman"/>
          <w:b/>
        </w:rPr>
        <w:tab/>
        <w:t xml:space="preserve">   APPLICATION REVIEW CRITERIA AND INFORMATION</w:t>
      </w:r>
    </w:p>
    <w:p w:rsidR="000C0EB8" w:rsidRPr="009F1519" w:rsidRDefault="000C0EB8" w:rsidP="000854D4">
      <w:pPr>
        <w:pStyle w:val="Default"/>
        <w:numPr>
          <w:ilvl w:val="0"/>
          <w:numId w:val="33"/>
        </w:numPr>
        <w:tabs>
          <w:tab w:val="clear" w:pos="1440"/>
          <w:tab w:val="num" w:pos="0"/>
        </w:tabs>
        <w:ind w:left="360"/>
        <w:rPr>
          <w:sz w:val="22"/>
          <w:szCs w:val="22"/>
        </w:rPr>
      </w:pPr>
      <w:r w:rsidRPr="009F1519">
        <w:rPr>
          <w:b/>
          <w:bCs/>
          <w:sz w:val="22"/>
          <w:szCs w:val="22"/>
        </w:rPr>
        <w:t xml:space="preserve">Description of Review Criteria: </w:t>
      </w:r>
    </w:p>
    <w:p w:rsidR="000C0EB8" w:rsidRDefault="000C0EB8" w:rsidP="005C336D">
      <w:pPr>
        <w:pStyle w:val="Default"/>
        <w:rPr>
          <w:sz w:val="22"/>
          <w:szCs w:val="22"/>
        </w:rPr>
      </w:pPr>
    </w:p>
    <w:p w:rsidR="008D66C4" w:rsidRDefault="008D66C4" w:rsidP="005C336D">
      <w:pPr>
        <w:pStyle w:val="Default"/>
        <w:rPr>
          <w:sz w:val="22"/>
          <w:szCs w:val="22"/>
        </w:rPr>
      </w:pPr>
      <w:r w:rsidRPr="00C520B1">
        <w:rPr>
          <w:sz w:val="22"/>
          <w:szCs w:val="22"/>
        </w:rPr>
        <w:t>In order to receive a grant award, States must submit a proposal to develop or enhance the process for health insurance</w:t>
      </w:r>
      <w:r w:rsidR="004B75E1" w:rsidRPr="00C520B1">
        <w:rPr>
          <w:sz w:val="22"/>
          <w:szCs w:val="22"/>
        </w:rPr>
        <w:t xml:space="preserve"> </w:t>
      </w:r>
      <w:r w:rsidR="007258C5" w:rsidRPr="00C520B1">
        <w:rPr>
          <w:sz w:val="22"/>
          <w:szCs w:val="22"/>
        </w:rPr>
        <w:t>rate</w:t>
      </w:r>
      <w:r w:rsidRPr="00C520B1">
        <w:rPr>
          <w:sz w:val="22"/>
          <w:szCs w:val="22"/>
        </w:rPr>
        <w:t xml:space="preserve"> review, inclu</w:t>
      </w:r>
      <w:r w:rsidR="004B75E1" w:rsidRPr="00C520B1">
        <w:rPr>
          <w:sz w:val="22"/>
          <w:szCs w:val="22"/>
        </w:rPr>
        <w:t xml:space="preserve">ding a plan for disclosing </w:t>
      </w:r>
      <w:r w:rsidR="007258C5" w:rsidRPr="00C520B1">
        <w:rPr>
          <w:sz w:val="22"/>
          <w:szCs w:val="22"/>
        </w:rPr>
        <w:t>rate</w:t>
      </w:r>
      <w:r w:rsidR="004B75E1" w:rsidRPr="00C520B1">
        <w:rPr>
          <w:sz w:val="22"/>
          <w:szCs w:val="22"/>
        </w:rPr>
        <w:t>s</w:t>
      </w:r>
      <w:r w:rsidRPr="00C520B1">
        <w:rPr>
          <w:sz w:val="22"/>
          <w:szCs w:val="22"/>
        </w:rPr>
        <w:t xml:space="preserve"> to the public </w:t>
      </w:r>
      <w:r w:rsidR="0058380A" w:rsidRPr="00C520B1">
        <w:rPr>
          <w:sz w:val="22"/>
          <w:szCs w:val="22"/>
        </w:rPr>
        <w:t xml:space="preserve">and </w:t>
      </w:r>
      <w:r w:rsidRPr="00C520B1">
        <w:rPr>
          <w:sz w:val="22"/>
          <w:szCs w:val="22"/>
        </w:rPr>
        <w:t>the Secretary</w:t>
      </w:r>
      <w:r w:rsidR="0058380A" w:rsidRPr="00C520B1">
        <w:rPr>
          <w:sz w:val="22"/>
          <w:szCs w:val="22"/>
        </w:rPr>
        <w:t xml:space="preserve"> as described in this section</w:t>
      </w:r>
      <w:r w:rsidRPr="00C520B1">
        <w:rPr>
          <w:sz w:val="22"/>
          <w:szCs w:val="22"/>
        </w:rPr>
        <w:t>.</w:t>
      </w:r>
      <w:r w:rsidR="007C0BA4" w:rsidRPr="00C520B1">
        <w:rPr>
          <w:sz w:val="22"/>
          <w:szCs w:val="22"/>
        </w:rPr>
        <w:t xml:space="preserve">  As part of the application, the State must describe the extent of their </w:t>
      </w:r>
      <w:r w:rsidR="0058380A" w:rsidRPr="00C520B1">
        <w:rPr>
          <w:sz w:val="22"/>
          <w:szCs w:val="22"/>
        </w:rPr>
        <w:t>c</w:t>
      </w:r>
      <w:r w:rsidR="004B75E1" w:rsidRPr="00C520B1">
        <w:rPr>
          <w:sz w:val="22"/>
          <w:szCs w:val="22"/>
        </w:rPr>
        <w:t>urrent authority</w:t>
      </w:r>
      <w:r w:rsidR="007615BF" w:rsidRPr="00C520B1">
        <w:rPr>
          <w:sz w:val="22"/>
          <w:szCs w:val="22"/>
        </w:rPr>
        <w:t>, if any,</w:t>
      </w:r>
      <w:r w:rsidR="004B75E1" w:rsidRPr="00C520B1">
        <w:rPr>
          <w:sz w:val="22"/>
          <w:szCs w:val="22"/>
        </w:rPr>
        <w:t xml:space="preserve"> to review </w:t>
      </w:r>
      <w:r w:rsidR="00F24448" w:rsidRPr="00C520B1">
        <w:rPr>
          <w:sz w:val="22"/>
          <w:szCs w:val="22"/>
        </w:rPr>
        <w:t xml:space="preserve">and modify </w:t>
      </w:r>
      <w:r w:rsidR="007258C5" w:rsidRPr="00C520B1">
        <w:rPr>
          <w:sz w:val="22"/>
          <w:szCs w:val="22"/>
        </w:rPr>
        <w:t>rate</w:t>
      </w:r>
      <w:r w:rsidR="004B75E1" w:rsidRPr="00C520B1">
        <w:rPr>
          <w:sz w:val="22"/>
          <w:szCs w:val="22"/>
        </w:rPr>
        <w:t>s</w:t>
      </w:r>
      <w:r w:rsidR="0058380A" w:rsidRPr="00C520B1">
        <w:rPr>
          <w:sz w:val="22"/>
          <w:szCs w:val="22"/>
        </w:rPr>
        <w:t xml:space="preserve"> and provide a</w:t>
      </w:r>
      <w:r w:rsidR="007C0BA4" w:rsidRPr="00C520B1">
        <w:rPr>
          <w:sz w:val="22"/>
          <w:szCs w:val="22"/>
        </w:rPr>
        <w:t xml:space="preserve"> </w:t>
      </w:r>
      <w:r w:rsidR="0058380A" w:rsidRPr="00C520B1">
        <w:rPr>
          <w:sz w:val="22"/>
          <w:szCs w:val="22"/>
        </w:rPr>
        <w:t>plan to strengthen</w:t>
      </w:r>
      <w:r w:rsidR="00F24448" w:rsidRPr="00C520B1">
        <w:rPr>
          <w:sz w:val="22"/>
          <w:szCs w:val="22"/>
        </w:rPr>
        <w:t xml:space="preserve"> and enhance</w:t>
      </w:r>
      <w:r w:rsidR="0058380A" w:rsidRPr="00C520B1">
        <w:rPr>
          <w:sz w:val="22"/>
          <w:szCs w:val="22"/>
        </w:rPr>
        <w:t xml:space="preserve"> this process.  </w:t>
      </w:r>
      <w:r w:rsidR="007C0BA4" w:rsidRPr="00C520B1">
        <w:rPr>
          <w:sz w:val="22"/>
          <w:szCs w:val="22"/>
        </w:rPr>
        <w:t>Specific application requirements are outlined below.</w:t>
      </w:r>
      <w:r>
        <w:rPr>
          <w:sz w:val="22"/>
          <w:szCs w:val="22"/>
        </w:rPr>
        <w:t xml:space="preserve"> </w:t>
      </w:r>
    </w:p>
    <w:p w:rsidR="008D66C4" w:rsidRPr="009F1519" w:rsidRDefault="008D66C4" w:rsidP="005C336D">
      <w:pPr>
        <w:pStyle w:val="Default"/>
        <w:rPr>
          <w:sz w:val="22"/>
          <w:szCs w:val="22"/>
        </w:rPr>
      </w:pPr>
    </w:p>
    <w:p w:rsidR="000C0EB8" w:rsidRPr="009F1519" w:rsidRDefault="00F24448" w:rsidP="005C336D">
      <w:pPr>
        <w:pStyle w:val="Default"/>
        <w:rPr>
          <w:sz w:val="22"/>
          <w:szCs w:val="22"/>
        </w:rPr>
      </w:pPr>
      <w:r>
        <w:rPr>
          <w:sz w:val="22"/>
          <w:szCs w:val="22"/>
        </w:rPr>
        <w:t xml:space="preserve">As indicated </w:t>
      </w:r>
      <w:r w:rsidR="007F2CB1" w:rsidRPr="009F1519">
        <w:rPr>
          <w:sz w:val="22"/>
          <w:szCs w:val="22"/>
        </w:rPr>
        <w:t>in Section IV (</w:t>
      </w:r>
      <w:r w:rsidR="007F2CB1" w:rsidRPr="009F1519">
        <w:rPr>
          <w:i/>
          <w:sz w:val="22"/>
          <w:szCs w:val="22"/>
        </w:rPr>
        <w:t>Application and Submission Information</w:t>
      </w:r>
      <w:r w:rsidR="007F2CB1" w:rsidRPr="009F1519">
        <w:rPr>
          <w:sz w:val="22"/>
          <w:szCs w:val="22"/>
        </w:rPr>
        <w:t xml:space="preserve">), all applicants must submit a project narrative, a work plan, a timeline and budget as part of their grant application.  </w:t>
      </w:r>
      <w:r w:rsidR="000C0EB8" w:rsidRPr="009F1519">
        <w:rPr>
          <w:sz w:val="22"/>
          <w:szCs w:val="22"/>
        </w:rPr>
        <w:t>A complete description of each of the grant application requirements is provided below:</w:t>
      </w:r>
    </w:p>
    <w:p w:rsidR="000C0EB8" w:rsidRPr="009F1519" w:rsidRDefault="000C0EB8" w:rsidP="002E1389">
      <w:pPr>
        <w:pStyle w:val="Default"/>
        <w:rPr>
          <w:sz w:val="22"/>
          <w:szCs w:val="22"/>
        </w:rPr>
      </w:pPr>
    </w:p>
    <w:p w:rsidR="000C0EB8" w:rsidRPr="009F1519" w:rsidRDefault="000C0EB8" w:rsidP="002E1389">
      <w:pPr>
        <w:pStyle w:val="Default"/>
        <w:rPr>
          <w:b/>
          <w:sz w:val="22"/>
          <w:szCs w:val="22"/>
        </w:rPr>
      </w:pPr>
      <w:r w:rsidRPr="009F1519">
        <w:rPr>
          <w:b/>
          <w:sz w:val="22"/>
          <w:szCs w:val="22"/>
        </w:rPr>
        <w:t>1</w:t>
      </w:r>
      <w:r w:rsidRPr="009F1519">
        <w:rPr>
          <w:sz w:val="22"/>
          <w:szCs w:val="22"/>
        </w:rPr>
        <w:t xml:space="preserve">.  </w:t>
      </w:r>
      <w:r w:rsidRPr="009F1519">
        <w:rPr>
          <w:b/>
          <w:sz w:val="22"/>
          <w:szCs w:val="22"/>
        </w:rPr>
        <w:t>Project narrative instructions:</w:t>
      </w:r>
    </w:p>
    <w:p w:rsidR="000C0EB8" w:rsidRPr="009F1519" w:rsidRDefault="000C0EB8" w:rsidP="005C336D">
      <w:pPr>
        <w:pStyle w:val="Default"/>
        <w:rPr>
          <w:b/>
          <w:sz w:val="22"/>
          <w:szCs w:val="22"/>
        </w:rPr>
      </w:pPr>
    </w:p>
    <w:p w:rsidR="000C0EB8" w:rsidRPr="009F1519" w:rsidRDefault="000C0EB8" w:rsidP="00096C44">
      <w:pPr>
        <w:pStyle w:val="Default"/>
        <w:rPr>
          <w:sz w:val="22"/>
          <w:szCs w:val="22"/>
        </w:rPr>
      </w:pPr>
      <w:r w:rsidRPr="009F1519">
        <w:rPr>
          <w:sz w:val="22"/>
          <w:szCs w:val="22"/>
        </w:rPr>
        <w:t xml:space="preserve">The project narrative (which includes the </w:t>
      </w:r>
      <w:r w:rsidRPr="005F5B66">
        <w:rPr>
          <w:i/>
          <w:sz w:val="22"/>
          <w:szCs w:val="22"/>
        </w:rPr>
        <w:t>Documentation of Grant Eligibility</w:t>
      </w:r>
      <w:r w:rsidRPr="009F1519">
        <w:rPr>
          <w:sz w:val="22"/>
          <w:szCs w:val="22"/>
        </w:rPr>
        <w:t xml:space="preserve">; </w:t>
      </w:r>
      <w:r w:rsidRPr="005F5B66">
        <w:rPr>
          <w:i/>
          <w:sz w:val="22"/>
          <w:szCs w:val="22"/>
        </w:rPr>
        <w:t xml:space="preserve">Current </w:t>
      </w:r>
      <w:r w:rsidR="007258C5">
        <w:rPr>
          <w:i/>
          <w:sz w:val="22"/>
          <w:szCs w:val="22"/>
        </w:rPr>
        <w:t>Rate</w:t>
      </w:r>
      <w:r w:rsidR="009B4500">
        <w:rPr>
          <w:i/>
          <w:sz w:val="22"/>
          <w:szCs w:val="22"/>
        </w:rPr>
        <w:t xml:space="preserve"> Review Proces</w:t>
      </w:r>
      <w:r w:rsidRPr="005F5B66">
        <w:rPr>
          <w:i/>
          <w:sz w:val="22"/>
          <w:szCs w:val="22"/>
        </w:rPr>
        <w:t>s</w:t>
      </w:r>
      <w:r w:rsidRPr="009F1519">
        <w:rPr>
          <w:sz w:val="22"/>
          <w:szCs w:val="22"/>
        </w:rPr>
        <w:t xml:space="preserve">; </w:t>
      </w:r>
      <w:r w:rsidRPr="005F5B66">
        <w:rPr>
          <w:i/>
          <w:sz w:val="22"/>
          <w:szCs w:val="22"/>
        </w:rPr>
        <w:t xml:space="preserve">Proposed </w:t>
      </w:r>
      <w:r w:rsidR="007258C5">
        <w:rPr>
          <w:i/>
          <w:sz w:val="22"/>
          <w:szCs w:val="22"/>
        </w:rPr>
        <w:t>Rate</w:t>
      </w:r>
      <w:r w:rsidRPr="005F5B66">
        <w:rPr>
          <w:i/>
          <w:sz w:val="22"/>
          <w:szCs w:val="22"/>
        </w:rPr>
        <w:t xml:space="preserve"> Review Enhancements</w:t>
      </w:r>
      <w:r w:rsidRPr="009F1519">
        <w:rPr>
          <w:sz w:val="22"/>
          <w:szCs w:val="22"/>
        </w:rPr>
        <w:t xml:space="preserve">; </w:t>
      </w:r>
      <w:r w:rsidRPr="005F5B66">
        <w:rPr>
          <w:i/>
          <w:sz w:val="22"/>
          <w:szCs w:val="22"/>
        </w:rPr>
        <w:t>Plan for Reporting to the Secretary</w:t>
      </w:r>
      <w:r w:rsidR="000F5F1C" w:rsidRPr="005F5B66">
        <w:rPr>
          <w:i/>
          <w:sz w:val="22"/>
          <w:szCs w:val="22"/>
        </w:rPr>
        <w:t xml:space="preserve"> on </w:t>
      </w:r>
      <w:r w:rsidR="007258C5">
        <w:rPr>
          <w:i/>
          <w:sz w:val="22"/>
          <w:szCs w:val="22"/>
        </w:rPr>
        <w:t>Rate</w:t>
      </w:r>
      <w:r w:rsidR="000F5F1C" w:rsidRPr="005F5B66">
        <w:rPr>
          <w:i/>
          <w:sz w:val="22"/>
          <w:szCs w:val="22"/>
        </w:rPr>
        <w:t xml:space="preserve"> Increase Patterns</w:t>
      </w:r>
      <w:r w:rsidR="000F5F1C" w:rsidRPr="009F1519">
        <w:rPr>
          <w:sz w:val="22"/>
          <w:szCs w:val="22"/>
        </w:rPr>
        <w:t xml:space="preserve">; </w:t>
      </w:r>
      <w:r w:rsidRPr="009F1519">
        <w:rPr>
          <w:sz w:val="22"/>
          <w:szCs w:val="22"/>
        </w:rPr>
        <w:t xml:space="preserve">and </w:t>
      </w:r>
      <w:r w:rsidRPr="005F5B66">
        <w:rPr>
          <w:i/>
          <w:sz w:val="22"/>
          <w:szCs w:val="22"/>
        </w:rPr>
        <w:t>Optional Data Center Funding</w:t>
      </w:r>
      <w:r w:rsidR="00B3404C">
        <w:rPr>
          <w:sz w:val="22"/>
          <w:szCs w:val="22"/>
        </w:rPr>
        <w:t xml:space="preserve">) </w:t>
      </w:r>
      <w:r w:rsidR="00EA23A0">
        <w:rPr>
          <w:sz w:val="22"/>
          <w:szCs w:val="22"/>
        </w:rPr>
        <w:t>may</w:t>
      </w:r>
      <w:r w:rsidRPr="009F1519">
        <w:rPr>
          <w:sz w:val="22"/>
          <w:szCs w:val="22"/>
        </w:rPr>
        <w:t xml:space="preserve"> be no more than </w:t>
      </w:r>
      <w:r w:rsidR="000F5F1C" w:rsidRPr="009F1519">
        <w:rPr>
          <w:sz w:val="22"/>
          <w:szCs w:val="22"/>
        </w:rPr>
        <w:t xml:space="preserve">15 </w:t>
      </w:r>
      <w:r w:rsidRPr="009F1519">
        <w:rPr>
          <w:sz w:val="22"/>
          <w:szCs w:val="22"/>
        </w:rPr>
        <w:t xml:space="preserve">pages </w:t>
      </w:r>
      <w:r w:rsidR="00EA23A0">
        <w:rPr>
          <w:sz w:val="22"/>
          <w:szCs w:val="22"/>
        </w:rPr>
        <w:t xml:space="preserve">in length </w:t>
      </w:r>
      <w:r w:rsidRPr="009F1519">
        <w:rPr>
          <w:sz w:val="22"/>
          <w:szCs w:val="22"/>
        </w:rPr>
        <w:t>and may include attachments and tables for the data requests indicated in the</w:t>
      </w:r>
      <w:r w:rsidR="00950C92">
        <w:rPr>
          <w:sz w:val="22"/>
          <w:szCs w:val="22"/>
        </w:rPr>
        <w:t xml:space="preserve"> application</w:t>
      </w:r>
      <w:r w:rsidRPr="009F1519">
        <w:rPr>
          <w:sz w:val="22"/>
          <w:szCs w:val="22"/>
        </w:rPr>
        <w:t xml:space="preserve"> requirements below</w:t>
      </w:r>
      <w:r w:rsidR="000F5F1C" w:rsidRPr="009F1519">
        <w:rPr>
          <w:sz w:val="22"/>
          <w:szCs w:val="22"/>
        </w:rPr>
        <w:t xml:space="preserve"> (attachments will not be subject to the page limit)</w:t>
      </w:r>
      <w:r w:rsidRPr="009F1519">
        <w:rPr>
          <w:sz w:val="22"/>
          <w:szCs w:val="22"/>
        </w:rPr>
        <w:t xml:space="preserve">.  </w:t>
      </w:r>
    </w:p>
    <w:p w:rsidR="000C0EB8" w:rsidRPr="009F1519" w:rsidRDefault="000C0EB8" w:rsidP="005C336D">
      <w:pPr>
        <w:pStyle w:val="Default"/>
        <w:rPr>
          <w:sz w:val="22"/>
          <w:szCs w:val="22"/>
        </w:rPr>
      </w:pPr>
    </w:p>
    <w:p w:rsidR="000C0EB8" w:rsidRPr="009F1519" w:rsidRDefault="0037055F" w:rsidP="005C336D">
      <w:pPr>
        <w:pStyle w:val="Default"/>
        <w:rPr>
          <w:b/>
          <w:sz w:val="22"/>
          <w:szCs w:val="22"/>
        </w:rPr>
      </w:pPr>
      <w:r>
        <w:rPr>
          <w:b/>
          <w:sz w:val="22"/>
          <w:szCs w:val="22"/>
        </w:rPr>
        <w:t>a</w:t>
      </w:r>
      <w:r w:rsidR="00992E29">
        <w:rPr>
          <w:b/>
          <w:sz w:val="22"/>
          <w:szCs w:val="22"/>
        </w:rPr>
        <w:t>)</w:t>
      </w:r>
      <w:r w:rsidR="00992E29">
        <w:rPr>
          <w:b/>
          <w:sz w:val="22"/>
          <w:szCs w:val="22"/>
        </w:rPr>
        <w:tab/>
      </w:r>
      <w:r w:rsidR="000C0EB8" w:rsidRPr="009F1519">
        <w:rPr>
          <w:b/>
          <w:sz w:val="22"/>
          <w:szCs w:val="22"/>
        </w:rPr>
        <w:t xml:space="preserve">Current </w:t>
      </w:r>
      <w:r w:rsidR="00CC4478" w:rsidRPr="009F1519">
        <w:rPr>
          <w:b/>
          <w:sz w:val="22"/>
          <w:szCs w:val="22"/>
        </w:rPr>
        <w:t>health insurance</w:t>
      </w:r>
      <w:r w:rsidR="000F76D0" w:rsidRPr="009F1519">
        <w:rPr>
          <w:b/>
          <w:sz w:val="22"/>
          <w:szCs w:val="22"/>
        </w:rPr>
        <w:t xml:space="preserve"> </w:t>
      </w:r>
      <w:r w:rsidR="007258C5">
        <w:rPr>
          <w:b/>
          <w:sz w:val="22"/>
          <w:szCs w:val="22"/>
        </w:rPr>
        <w:t>rate</w:t>
      </w:r>
      <w:r w:rsidR="000C0EB8" w:rsidRPr="009F1519">
        <w:rPr>
          <w:b/>
          <w:sz w:val="22"/>
          <w:szCs w:val="22"/>
        </w:rPr>
        <w:t xml:space="preserve"> review capacity and process</w:t>
      </w:r>
    </w:p>
    <w:p w:rsidR="000C0EB8" w:rsidRPr="009F1519" w:rsidRDefault="000C0EB8" w:rsidP="005C336D">
      <w:pPr>
        <w:pStyle w:val="Default"/>
        <w:rPr>
          <w:sz w:val="22"/>
          <w:szCs w:val="22"/>
        </w:rPr>
      </w:pPr>
    </w:p>
    <w:p w:rsidR="0037055F" w:rsidRDefault="000372AA" w:rsidP="00631B95">
      <w:pPr>
        <w:pStyle w:val="Default"/>
        <w:rPr>
          <w:sz w:val="22"/>
          <w:szCs w:val="22"/>
        </w:rPr>
      </w:pPr>
      <w:r w:rsidRPr="00C520B1">
        <w:rPr>
          <w:sz w:val="22"/>
          <w:szCs w:val="22"/>
        </w:rPr>
        <w:t xml:space="preserve">As part of the grant application, </w:t>
      </w:r>
      <w:r w:rsidR="002178CD" w:rsidRPr="00C520B1">
        <w:rPr>
          <w:sz w:val="22"/>
          <w:szCs w:val="22"/>
        </w:rPr>
        <w:t>s</w:t>
      </w:r>
      <w:r w:rsidR="00E1406C" w:rsidRPr="00C520B1">
        <w:rPr>
          <w:sz w:val="22"/>
          <w:szCs w:val="22"/>
        </w:rPr>
        <w:t xml:space="preserve">tates </w:t>
      </w:r>
      <w:r w:rsidR="003F371F" w:rsidRPr="00C520B1">
        <w:rPr>
          <w:sz w:val="22"/>
          <w:szCs w:val="22"/>
        </w:rPr>
        <w:t>that</w:t>
      </w:r>
      <w:r w:rsidR="000C370A" w:rsidRPr="00C520B1">
        <w:rPr>
          <w:sz w:val="22"/>
          <w:szCs w:val="22"/>
        </w:rPr>
        <w:t xml:space="preserve"> currently review</w:t>
      </w:r>
      <w:r w:rsidR="003F371F" w:rsidRPr="00C520B1">
        <w:rPr>
          <w:sz w:val="22"/>
          <w:szCs w:val="22"/>
        </w:rPr>
        <w:t xml:space="preserve"> rate filings </w:t>
      </w:r>
      <w:r w:rsidR="000C0EB8" w:rsidRPr="00C520B1">
        <w:rPr>
          <w:sz w:val="22"/>
          <w:szCs w:val="22"/>
        </w:rPr>
        <w:t xml:space="preserve">must provide a description of their current </w:t>
      </w:r>
      <w:r w:rsidR="007258C5" w:rsidRPr="00C520B1">
        <w:rPr>
          <w:sz w:val="22"/>
          <w:szCs w:val="22"/>
        </w:rPr>
        <w:t>rate</w:t>
      </w:r>
      <w:r w:rsidR="000C0EB8" w:rsidRPr="00C520B1">
        <w:rPr>
          <w:sz w:val="22"/>
          <w:szCs w:val="22"/>
        </w:rPr>
        <w:t xml:space="preserve"> review practices</w:t>
      </w:r>
      <w:r w:rsidR="00CC4478" w:rsidRPr="00C520B1">
        <w:rPr>
          <w:sz w:val="22"/>
          <w:szCs w:val="22"/>
        </w:rPr>
        <w:t xml:space="preserve"> for health insurance</w:t>
      </w:r>
      <w:r w:rsidR="000C0EB8" w:rsidRPr="00C520B1">
        <w:rPr>
          <w:sz w:val="22"/>
          <w:szCs w:val="22"/>
        </w:rPr>
        <w:t>, including</w:t>
      </w:r>
      <w:r w:rsidR="00497EFC" w:rsidRPr="00C520B1">
        <w:rPr>
          <w:sz w:val="22"/>
          <w:szCs w:val="22"/>
        </w:rPr>
        <w:t xml:space="preserve"> the</w:t>
      </w:r>
      <w:r w:rsidR="000C0EB8" w:rsidRPr="00C520B1">
        <w:rPr>
          <w:sz w:val="22"/>
          <w:szCs w:val="22"/>
        </w:rPr>
        <w:t xml:space="preserve"> information </w:t>
      </w:r>
      <w:r w:rsidR="002178CD" w:rsidRPr="00C520B1">
        <w:rPr>
          <w:sz w:val="22"/>
          <w:szCs w:val="22"/>
        </w:rPr>
        <w:t>described below</w:t>
      </w:r>
      <w:r w:rsidR="00497EFC" w:rsidRPr="00C520B1">
        <w:rPr>
          <w:sz w:val="22"/>
          <w:szCs w:val="22"/>
        </w:rPr>
        <w:t xml:space="preserve"> (to the extent available)</w:t>
      </w:r>
      <w:r w:rsidR="002178CD" w:rsidRPr="00C520B1">
        <w:rPr>
          <w:sz w:val="22"/>
          <w:szCs w:val="22"/>
        </w:rPr>
        <w:t xml:space="preserve">.  States </w:t>
      </w:r>
      <w:r w:rsidR="003F371F" w:rsidRPr="00C520B1">
        <w:rPr>
          <w:sz w:val="22"/>
          <w:szCs w:val="22"/>
        </w:rPr>
        <w:t xml:space="preserve">that do not currently review rate filings </w:t>
      </w:r>
      <w:r w:rsidR="00943597" w:rsidRPr="00C520B1">
        <w:rPr>
          <w:sz w:val="22"/>
          <w:szCs w:val="22"/>
        </w:rPr>
        <w:t>must describe</w:t>
      </w:r>
      <w:r w:rsidR="000742E9">
        <w:rPr>
          <w:sz w:val="22"/>
          <w:szCs w:val="22"/>
        </w:rPr>
        <w:t xml:space="preserve"> </w:t>
      </w:r>
      <w:r w:rsidR="002460A2">
        <w:rPr>
          <w:sz w:val="22"/>
          <w:szCs w:val="22"/>
        </w:rPr>
        <w:t>their</w:t>
      </w:r>
      <w:r w:rsidR="001D05C7" w:rsidRPr="00C520B1">
        <w:rPr>
          <w:sz w:val="22"/>
          <w:szCs w:val="22"/>
        </w:rPr>
        <w:t xml:space="preserve"> </w:t>
      </w:r>
      <w:r w:rsidR="00497EFC" w:rsidRPr="00C520B1">
        <w:rPr>
          <w:sz w:val="22"/>
          <w:szCs w:val="22"/>
        </w:rPr>
        <w:t xml:space="preserve">current </w:t>
      </w:r>
      <w:r w:rsidR="000C370A" w:rsidRPr="00C520B1">
        <w:rPr>
          <w:sz w:val="22"/>
          <w:szCs w:val="22"/>
        </w:rPr>
        <w:t>oversight</w:t>
      </w:r>
      <w:r w:rsidR="00497EFC" w:rsidRPr="00C520B1">
        <w:rPr>
          <w:sz w:val="22"/>
          <w:szCs w:val="22"/>
        </w:rPr>
        <w:t xml:space="preserve"> process</w:t>
      </w:r>
      <w:r w:rsidR="000C370A" w:rsidRPr="00C520B1">
        <w:rPr>
          <w:sz w:val="22"/>
          <w:szCs w:val="22"/>
        </w:rPr>
        <w:t xml:space="preserve"> </w:t>
      </w:r>
      <w:r w:rsidR="001D05C7" w:rsidRPr="00C520B1">
        <w:rPr>
          <w:sz w:val="22"/>
          <w:szCs w:val="22"/>
        </w:rPr>
        <w:t>over insurers’ rating practices or indicate that they do not review rates and provide the reasoning for why they do not review</w:t>
      </w:r>
      <w:r w:rsidR="000742E9">
        <w:rPr>
          <w:sz w:val="22"/>
          <w:szCs w:val="22"/>
        </w:rPr>
        <w:t xml:space="preserve"> rates</w:t>
      </w:r>
      <w:r w:rsidR="001D05C7" w:rsidRPr="00C520B1">
        <w:rPr>
          <w:sz w:val="22"/>
          <w:szCs w:val="22"/>
        </w:rPr>
        <w:t>.</w:t>
      </w:r>
      <w:r w:rsidR="000C370A" w:rsidRPr="00C520B1">
        <w:rPr>
          <w:sz w:val="22"/>
          <w:szCs w:val="22"/>
        </w:rPr>
        <w:t xml:space="preserve"> </w:t>
      </w:r>
      <w:r w:rsidR="00943597" w:rsidRPr="00C520B1">
        <w:rPr>
          <w:sz w:val="22"/>
          <w:szCs w:val="22"/>
        </w:rPr>
        <w:t xml:space="preserve"> </w:t>
      </w:r>
      <w:r w:rsidR="000C0EB8" w:rsidRPr="009F1519">
        <w:rPr>
          <w:sz w:val="22"/>
          <w:szCs w:val="22"/>
        </w:rPr>
        <w:t xml:space="preserve"> </w:t>
      </w:r>
    </w:p>
    <w:p w:rsidR="00C520B1" w:rsidRPr="009F1519" w:rsidRDefault="00C520B1" w:rsidP="00631B95">
      <w:pPr>
        <w:pStyle w:val="Default"/>
        <w:rPr>
          <w:sz w:val="22"/>
          <w:szCs w:val="22"/>
        </w:rPr>
      </w:pPr>
    </w:p>
    <w:p w:rsidR="00C540D1" w:rsidRDefault="006345B2"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 xml:space="preserve">General </w:t>
      </w:r>
      <w:r w:rsidR="00DC2B3A" w:rsidRPr="009F1519">
        <w:rPr>
          <w:rFonts w:ascii="Times New Roman" w:hAnsi="Times New Roman"/>
        </w:rPr>
        <w:t xml:space="preserve">health </w:t>
      </w:r>
      <w:r w:rsidRPr="009F1519">
        <w:rPr>
          <w:rFonts w:ascii="Times New Roman" w:hAnsi="Times New Roman"/>
        </w:rPr>
        <w:t xml:space="preserve">insurance </w:t>
      </w:r>
      <w:r w:rsidR="007258C5">
        <w:rPr>
          <w:rFonts w:ascii="Times New Roman" w:hAnsi="Times New Roman"/>
        </w:rPr>
        <w:t>rate</w:t>
      </w:r>
      <w:r w:rsidR="00484189" w:rsidRPr="009F1519">
        <w:rPr>
          <w:rFonts w:ascii="Times New Roman" w:hAnsi="Times New Roman"/>
        </w:rPr>
        <w:t xml:space="preserve"> </w:t>
      </w:r>
      <w:r w:rsidRPr="009F1519">
        <w:rPr>
          <w:rFonts w:ascii="Times New Roman" w:hAnsi="Times New Roman"/>
        </w:rPr>
        <w:t>r</w:t>
      </w:r>
      <w:r w:rsidR="00C540D1" w:rsidRPr="009F1519">
        <w:rPr>
          <w:rFonts w:ascii="Times New Roman" w:hAnsi="Times New Roman"/>
        </w:rPr>
        <w:t>egula</w:t>
      </w:r>
      <w:r w:rsidRPr="009F1519">
        <w:rPr>
          <w:rFonts w:ascii="Times New Roman" w:hAnsi="Times New Roman"/>
        </w:rPr>
        <w:t>tion i</w:t>
      </w:r>
      <w:r w:rsidR="00C540D1" w:rsidRPr="009F1519">
        <w:rPr>
          <w:rFonts w:ascii="Times New Roman" w:hAnsi="Times New Roman"/>
        </w:rPr>
        <w:t>nformation:</w:t>
      </w:r>
    </w:p>
    <w:p w:rsidR="00F24E08" w:rsidRPr="009F1519" w:rsidRDefault="00F24E08" w:rsidP="00F24E08">
      <w:pPr>
        <w:pStyle w:val="ListParagraph"/>
        <w:tabs>
          <w:tab w:val="left" w:pos="360"/>
        </w:tabs>
        <w:ind w:left="72"/>
        <w:rPr>
          <w:rFonts w:ascii="Times New Roman" w:hAnsi="Times New Roman"/>
        </w:rPr>
      </w:pPr>
    </w:p>
    <w:p w:rsidR="00C540D1" w:rsidRDefault="00C540D1" w:rsidP="000854D4">
      <w:pPr>
        <w:pStyle w:val="ListParagraph"/>
        <w:numPr>
          <w:ilvl w:val="1"/>
          <w:numId w:val="18"/>
        </w:numPr>
        <w:tabs>
          <w:tab w:val="left" w:pos="360"/>
          <w:tab w:val="left" w:pos="1800"/>
        </w:tabs>
        <w:rPr>
          <w:rFonts w:ascii="Times New Roman" w:hAnsi="Times New Roman"/>
        </w:rPr>
      </w:pPr>
      <w:r w:rsidRPr="009F1519">
        <w:rPr>
          <w:rFonts w:ascii="Times New Roman" w:hAnsi="Times New Roman"/>
        </w:rPr>
        <w:t>Which</w:t>
      </w:r>
      <w:r w:rsidR="00147AB7" w:rsidRPr="009F1519">
        <w:rPr>
          <w:rFonts w:ascii="Times New Roman" w:hAnsi="Times New Roman"/>
        </w:rPr>
        <w:t xml:space="preserve"> health insurance</w:t>
      </w:r>
      <w:r w:rsidRPr="009F1519">
        <w:rPr>
          <w:rFonts w:ascii="Times New Roman" w:hAnsi="Times New Roman"/>
        </w:rPr>
        <w:t xml:space="preserve"> products</w:t>
      </w:r>
      <w:r w:rsidR="00F67296">
        <w:rPr>
          <w:rFonts w:ascii="Times New Roman" w:hAnsi="Times New Roman"/>
        </w:rPr>
        <w:t xml:space="preserve"> (HMO, PPO etc)</w:t>
      </w:r>
      <w:r w:rsidR="00D52C1F">
        <w:rPr>
          <w:rFonts w:ascii="Times New Roman" w:hAnsi="Times New Roman"/>
        </w:rPr>
        <w:t xml:space="preserve"> </w:t>
      </w:r>
      <w:r w:rsidRPr="009F1519">
        <w:rPr>
          <w:rFonts w:ascii="Times New Roman" w:hAnsi="Times New Roman"/>
        </w:rPr>
        <w:t xml:space="preserve">are licensed and regulated by the </w:t>
      </w:r>
      <w:r w:rsidR="00EA23A0">
        <w:rPr>
          <w:rFonts w:ascii="Times New Roman" w:hAnsi="Times New Roman"/>
        </w:rPr>
        <w:t>S</w:t>
      </w:r>
      <w:r w:rsidRPr="009F1519">
        <w:rPr>
          <w:rFonts w:ascii="Times New Roman" w:hAnsi="Times New Roman"/>
        </w:rPr>
        <w:t xml:space="preserve">tates’ DOI or </w:t>
      </w:r>
      <w:r w:rsidR="00EA23A0">
        <w:rPr>
          <w:rFonts w:ascii="Times New Roman" w:hAnsi="Times New Roman"/>
        </w:rPr>
        <w:t xml:space="preserve">the </w:t>
      </w:r>
      <w:r w:rsidRPr="009F1519">
        <w:rPr>
          <w:rFonts w:ascii="Times New Roman" w:hAnsi="Times New Roman"/>
        </w:rPr>
        <w:t>relevant</w:t>
      </w:r>
      <w:r w:rsidR="005C5834">
        <w:rPr>
          <w:rFonts w:ascii="Times New Roman" w:hAnsi="Times New Roman"/>
        </w:rPr>
        <w:t xml:space="preserve"> s</w:t>
      </w:r>
      <w:r w:rsidR="00EA23A0">
        <w:rPr>
          <w:rFonts w:ascii="Times New Roman" w:hAnsi="Times New Roman"/>
        </w:rPr>
        <w:t>tate</w:t>
      </w:r>
      <w:r w:rsidRPr="009F1519">
        <w:rPr>
          <w:rFonts w:ascii="Times New Roman" w:hAnsi="Times New Roman"/>
        </w:rPr>
        <w:t xml:space="preserve"> agency</w:t>
      </w:r>
      <w:r w:rsidR="00F67296">
        <w:rPr>
          <w:rFonts w:ascii="Times New Roman" w:hAnsi="Times New Roman"/>
        </w:rPr>
        <w:t xml:space="preserve"> by market segment (</w:t>
      </w:r>
      <w:r w:rsidR="00EA23A0">
        <w:rPr>
          <w:rFonts w:ascii="Times New Roman" w:hAnsi="Times New Roman"/>
        </w:rPr>
        <w:t xml:space="preserve">e.g. </w:t>
      </w:r>
      <w:r w:rsidR="00F67296">
        <w:rPr>
          <w:rFonts w:ascii="Times New Roman" w:hAnsi="Times New Roman"/>
        </w:rPr>
        <w:t>small group, large group, individual markets</w:t>
      </w:r>
      <w:r w:rsidR="00F522C1">
        <w:rPr>
          <w:rFonts w:ascii="Times New Roman" w:hAnsi="Times New Roman"/>
        </w:rPr>
        <w:t>, no</w:t>
      </w:r>
      <w:r w:rsidR="001D05C7">
        <w:rPr>
          <w:rFonts w:ascii="Times New Roman" w:hAnsi="Times New Roman"/>
        </w:rPr>
        <w:t>t</w:t>
      </w:r>
      <w:r w:rsidR="00F522C1">
        <w:rPr>
          <w:rFonts w:ascii="Times New Roman" w:hAnsi="Times New Roman"/>
        </w:rPr>
        <w:t xml:space="preserve"> for profit as applicable</w:t>
      </w:r>
      <w:r w:rsidR="00F67296">
        <w:rPr>
          <w:rFonts w:ascii="Times New Roman" w:hAnsi="Times New Roman"/>
        </w:rPr>
        <w:t>)</w:t>
      </w:r>
      <w:r w:rsidR="008552D6">
        <w:rPr>
          <w:rFonts w:ascii="Times New Roman" w:hAnsi="Times New Roman"/>
        </w:rPr>
        <w:t>.</w:t>
      </w:r>
    </w:p>
    <w:p w:rsidR="00D52C1F" w:rsidRPr="009F1519" w:rsidRDefault="00D52C1F" w:rsidP="00D52C1F">
      <w:pPr>
        <w:pStyle w:val="ListParagraph"/>
        <w:tabs>
          <w:tab w:val="left" w:pos="360"/>
          <w:tab w:val="left" w:pos="1800"/>
        </w:tabs>
        <w:ind w:left="0"/>
        <w:rPr>
          <w:rFonts w:ascii="Times New Roman" w:hAnsi="Times New Roman"/>
        </w:rPr>
      </w:pPr>
    </w:p>
    <w:p w:rsidR="003C3CB5" w:rsidRDefault="00EA23A0" w:rsidP="000854D4">
      <w:pPr>
        <w:pStyle w:val="ListParagraph"/>
        <w:numPr>
          <w:ilvl w:val="1"/>
          <w:numId w:val="18"/>
        </w:numPr>
        <w:tabs>
          <w:tab w:val="left" w:pos="360"/>
          <w:tab w:val="left" w:pos="1800"/>
        </w:tabs>
        <w:rPr>
          <w:rFonts w:ascii="Times New Roman" w:hAnsi="Times New Roman"/>
        </w:rPr>
      </w:pPr>
      <w:r>
        <w:rPr>
          <w:rFonts w:ascii="Times New Roman" w:hAnsi="Times New Roman"/>
        </w:rPr>
        <w:t>R</w:t>
      </w:r>
      <w:r w:rsidR="0077536C">
        <w:rPr>
          <w:rFonts w:ascii="Times New Roman" w:hAnsi="Times New Roman"/>
        </w:rPr>
        <w:t>ating</w:t>
      </w:r>
      <w:r>
        <w:rPr>
          <w:rFonts w:ascii="Times New Roman" w:hAnsi="Times New Roman"/>
        </w:rPr>
        <w:t xml:space="preserve"> rules</w:t>
      </w:r>
      <w:r w:rsidR="0077536C">
        <w:rPr>
          <w:rFonts w:ascii="Times New Roman" w:hAnsi="Times New Roman"/>
        </w:rPr>
        <w:t xml:space="preserve"> </w:t>
      </w:r>
      <w:r w:rsidR="0025635E">
        <w:rPr>
          <w:rFonts w:ascii="Times New Roman" w:hAnsi="Times New Roman"/>
        </w:rPr>
        <w:t xml:space="preserve">(e.g. adjusted commuting rating, rating bands, and actuarial justification) </w:t>
      </w:r>
      <w:r w:rsidR="000573E6">
        <w:rPr>
          <w:rFonts w:ascii="Times New Roman" w:hAnsi="Times New Roman"/>
        </w:rPr>
        <w:t>and case characteristics</w:t>
      </w:r>
      <w:r w:rsidR="0025635E">
        <w:rPr>
          <w:rFonts w:ascii="Times New Roman" w:hAnsi="Times New Roman"/>
        </w:rPr>
        <w:t xml:space="preserve"> used (e.g.</w:t>
      </w:r>
      <w:r w:rsidR="00E07070">
        <w:rPr>
          <w:rFonts w:ascii="Times New Roman" w:hAnsi="Times New Roman"/>
        </w:rPr>
        <w:t xml:space="preserve"> </w:t>
      </w:r>
      <w:r w:rsidR="0025635E">
        <w:rPr>
          <w:rFonts w:ascii="Times New Roman" w:hAnsi="Times New Roman"/>
        </w:rPr>
        <w:t>geographic location and age)</w:t>
      </w:r>
      <w:r w:rsidR="0077536C">
        <w:rPr>
          <w:rFonts w:ascii="Times New Roman" w:hAnsi="Times New Roman"/>
        </w:rPr>
        <w:t xml:space="preserve"> </w:t>
      </w:r>
      <w:r w:rsidR="003C3CB5" w:rsidRPr="009F1519">
        <w:rPr>
          <w:rFonts w:ascii="Times New Roman" w:hAnsi="Times New Roman"/>
        </w:rPr>
        <w:t xml:space="preserve">for </w:t>
      </w:r>
      <w:r w:rsidR="007258C5">
        <w:rPr>
          <w:rFonts w:ascii="Times New Roman" w:hAnsi="Times New Roman"/>
        </w:rPr>
        <w:t>rate</w:t>
      </w:r>
      <w:r w:rsidR="003C3CB5" w:rsidRPr="009F1519">
        <w:rPr>
          <w:rFonts w:ascii="Times New Roman" w:hAnsi="Times New Roman"/>
        </w:rPr>
        <w:t xml:space="preserve"> regulation</w:t>
      </w:r>
      <w:r w:rsidR="00F67296">
        <w:rPr>
          <w:rFonts w:ascii="Times New Roman" w:hAnsi="Times New Roman"/>
        </w:rPr>
        <w:t xml:space="preserve"> by market segment</w:t>
      </w:r>
      <w:r>
        <w:rPr>
          <w:rFonts w:ascii="Times New Roman" w:hAnsi="Times New Roman"/>
        </w:rPr>
        <w:t xml:space="preserve"> together with</w:t>
      </w:r>
      <w:r w:rsidR="00147AB7" w:rsidRPr="009F1519">
        <w:rPr>
          <w:rFonts w:ascii="Times New Roman" w:hAnsi="Times New Roman"/>
        </w:rPr>
        <w:t xml:space="preserve"> a description of the </w:t>
      </w:r>
      <w:r w:rsidR="00F24E08">
        <w:rPr>
          <w:rFonts w:ascii="Times New Roman" w:hAnsi="Times New Roman"/>
        </w:rPr>
        <w:t xml:space="preserve"> </w:t>
      </w:r>
      <w:r w:rsidR="00147AB7" w:rsidRPr="009F1519">
        <w:rPr>
          <w:rFonts w:ascii="Times New Roman" w:hAnsi="Times New Roman"/>
        </w:rPr>
        <w:t>rating rules in the narrative and includ</w:t>
      </w:r>
      <w:r>
        <w:rPr>
          <w:rFonts w:ascii="Times New Roman" w:hAnsi="Times New Roman"/>
        </w:rPr>
        <w:t xml:space="preserve">ing </w:t>
      </w:r>
      <w:r w:rsidR="00147AB7" w:rsidRPr="009F1519">
        <w:rPr>
          <w:rFonts w:ascii="Times New Roman" w:hAnsi="Times New Roman"/>
        </w:rPr>
        <w:t xml:space="preserve">copies of </w:t>
      </w:r>
      <w:r>
        <w:rPr>
          <w:rFonts w:ascii="Times New Roman" w:hAnsi="Times New Roman"/>
        </w:rPr>
        <w:t>any</w:t>
      </w:r>
      <w:r w:rsidR="00147AB7" w:rsidRPr="009F1519">
        <w:rPr>
          <w:rFonts w:ascii="Times New Roman" w:hAnsi="Times New Roman"/>
        </w:rPr>
        <w:t xml:space="preserve"> relevant statutory and regulatory authority as an appendix </w:t>
      </w:r>
      <w:r w:rsidR="002E2D14" w:rsidRPr="009F1519">
        <w:rPr>
          <w:rFonts w:ascii="Times New Roman" w:hAnsi="Times New Roman"/>
        </w:rPr>
        <w:t xml:space="preserve">to </w:t>
      </w:r>
      <w:r w:rsidR="00147AB7" w:rsidRPr="009F1519">
        <w:rPr>
          <w:rFonts w:ascii="Times New Roman" w:hAnsi="Times New Roman"/>
        </w:rPr>
        <w:t xml:space="preserve">the application.  </w:t>
      </w:r>
      <w:r w:rsidR="003C3CB5" w:rsidRPr="009F1519">
        <w:rPr>
          <w:rFonts w:ascii="Times New Roman" w:hAnsi="Times New Roman"/>
        </w:rPr>
        <w:t xml:space="preserve"> </w:t>
      </w:r>
    </w:p>
    <w:p w:rsidR="009C0629" w:rsidRPr="009F1519" w:rsidRDefault="009C0629" w:rsidP="00F24E08">
      <w:pPr>
        <w:pStyle w:val="ListParagraph"/>
        <w:tabs>
          <w:tab w:val="left" w:pos="360"/>
          <w:tab w:val="left" w:pos="1800"/>
        </w:tabs>
        <w:ind w:left="0"/>
        <w:rPr>
          <w:rFonts w:ascii="Times New Roman" w:hAnsi="Times New Roman"/>
        </w:rPr>
      </w:pPr>
    </w:p>
    <w:p w:rsidR="000C0EB8" w:rsidRDefault="00CC447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Health Insurance</w:t>
      </w:r>
      <w:r w:rsidR="00756F09" w:rsidRPr="009F1519">
        <w:rPr>
          <w:rFonts w:ascii="Times New Roman" w:hAnsi="Times New Roman"/>
        </w:rPr>
        <w:t xml:space="preserve"> </w:t>
      </w:r>
      <w:r w:rsidR="007258C5">
        <w:rPr>
          <w:rFonts w:ascii="Times New Roman" w:hAnsi="Times New Roman"/>
        </w:rPr>
        <w:t>rate</w:t>
      </w:r>
      <w:r w:rsidR="00756F09" w:rsidRPr="009F1519">
        <w:rPr>
          <w:rFonts w:ascii="Times New Roman" w:hAnsi="Times New Roman"/>
        </w:rPr>
        <w:t xml:space="preserve"> </w:t>
      </w:r>
      <w:r w:rsidR="000C0EB8" w:rsidRPr="009F1519">
        <w:rPr>
          <w:rFonts w:ascii="Times New Roman" w:hAnsi="Times New Roman"/>
        </w:rPr>
        <w:t>review</w:t>
      </w:r>
      <w:r w:rsidR="00484189" w:rsidRPr="009F1519">
        <w:rPr>
          <w:rFonts w:ascii="Times New Roman" w:hAnsi="Times New Roman"/>
        </w:rPr>
        <w:t xml:space="preserve"> and</w:t>
      </w:r>
      <w:r w:rsidR="000C0EB8" w:rsidRPr="009F1519">
        <w:rPr>
          <w:rFonts w:ascii="Times New Roman" w:hAnsi="Times New Roman"/>
        </w:rPr>
        <w:t xml:space="preserve"> filing requirements</w:t>
      </w:r>
      <w:r w:rsidR="00EA23A0">
        <w:rPr>
          <w:rFonts w:ascii="Times New Roman" w:hAnsi="Times New Roman"/>
        </w:rPr>
        <w:t xml:space="preserve"> including</w:t>
      </w:r>
      <w:r w:rsidR="000C0EB8" w:rsidRPr="009F1519">
        <w:rPr>
          <w:rFonts w:ascii="Times New Roman" w:hAnsi="Times New Roman"/>
        </w:rPr>
        <w:t xml:space="preserve">: </w:t>
      </w:r>
    </w:p>
    <w:p w:rsidR="00336F90" w:rsidRPr="009F1519" w:rsidRDefault="00336F90" w:rsidP="00336F90">
      <w:pPr>
        <w:pStyle w:val="ListParagraph"/>
        <w:tabs>
          <w:tab w:val="left" w:pos="360"/>
        </w:tabs>
        <w:ind w:left="72"/>
        <w:rPr>
          <w:rFonts w:ascii="Times New Roman" w:hAnsi="Times New Roman"/>
        </w:rPr>
      </w:pPr>
    </w:p>
    <w:p w:rsidR="000C0EB8" w:rsidRPr="009F1519" w:rsidRDefault="00EA23A0" w:rsidP="00333421">
      <w:pPr>
        <w:pStyle w:val="ListParagraph"/>
        <w:numPr>
          <w:ilvl w:val="1"/>
          <w:numId w:val="18"/>
        </w:numPr>
        <w:tabs>
          <w:tab w:val="left" w:pos="360"/>
        </w:tabs>
        <w:rPr>
          <w:rFonts w:ascii="Times New Roman" w:hAnsi="Times New Roman"/>
        </w:rPr>
      </w:pPr>
      <w:r>
        <w:rPr>
          <w:rFonts w:ascii="Times New Roman" w:hAnsi="Times New Roman"/>
        </w:rPr>
        <w:t>A description of the</w:t>
      </w:r>
      <w:r w:rsidR="000C0EB8" w:rsidRPr="009F1519">
        <w:rPr>
          <w:rFonts w:ascii="Times New Roman" w:hAnsi="Times New Roman"/>
        </w:rPr>
        <w:t xml:space="preserve"> types of data inc</w:t>
      </w:r>
      <w:r w:rsidR="00007E13" w:rsidRPr="009F1519">
        <w:rPr>
          <w:rFonts w:ascii="Times New Roman" w:hAnsi="Times New Roman"/>
        </w:rPr>
        <w:t xml:space="preserve">luded in insurers’ </w:t>
      </w:r>
      <w:r w:rsidR="007258C5">
        <w:rPr>
          <w:rFonts w:ascii="Times New Roman" w:hAnsi="Times New Roman"/>
        </w:rPr>
        <w:t>rate</w:t>
      </w:r>
      <w:r w:rsidR="00007E13" w:rsidRPr="009F1519">
        <w:rPr>
          <w:rFonts w:ascii="Times New Roman" w:hAnsi="Times New Roman"/>
        </w:rPr>
        <w:t xml:space="preserve"> filings</w:t>
      </w:r>
      <w:r w:rsidR="003F371F">
        <w:rPr>
          <w:rFonts w:ascii="Times New Roman" w:hAnsi="Times New Roman"/>
        </w:rPr>
        <w:t>.</w:t>
      </w:r>
      <w:r w:rsidR="00756F09" w:rsidRPr="009F1519">
        <w:rPr>
          <w:rFonts w:ascii="Times New Roman" w:hAnsi="Times New Roman"/>
        </w:rPr>
        <w:t xml:space="preserve"> </w:t>
      </w:r>
      <w:r w:rsidR="00297BAF">
        <w:rPr>
          <w:rFonts w:ascii="Times New Roman" w:hAnsi="Times New Roman"/>
        </w:rPr>
        <w:t xml:space="preserve"> </w:t>
      </w:r>
      <w:r w:rsidR="00756F09" w:rsidRPr="009F1519">
        <w:rPr>
          <w:rFonts w:ascii="Times New Roman" w:hAnsi="Times New Roman"/>
        </w:rPr>
        <w:t>I</w:t>
      </w:r>
      <w:r>
        <w:rPr>
          <w:rFonts w:ascii="Times New Roman" w:hAnsi="Times New Roman"/>
        </w:rPr>
        <w:t>f</w:t>
      </w:r>
      <w:r w:rsidR="000C0EB8" w:rsidRPr="009F1519">
        <w:rPr>
          <w:rFonts w:ascii="Times New Roman" w:hAnsi="Times New Roman"/>
        </w:rPr>
        <w:t xml:space="preserve"> there</w:t>
      </w:r>
      <w:r w:rsidR="001D05C7">
        <w:rPr>
          <w:rFonts w:ascii="Times New Roman" w:hAnsi="Times New Roman"/>
        </w:rPr>
        <w:t xml:space="preserve"> is</w:t>
      </w:r>
      <w:r w:rsidR="000C0EB8" w:rsidRPr="009F1519">
        <w:rPr>
          <w:rFonts w:ascii="Times New Roman" w:hAnsi="Times New Roman"/>
        </w:rPr>
        <w:t xml:space="preserve"> a standardized filing format</w:t>
      </w:r>
      <w:r>
        <w:rPr>
          <w:rFonts w:ascii="Times New Roman" w:hAnsi="Times New Roman"/>
        </w:rPr>
        <w:t>,</w:t>
      </w:r>
      <w:r w:rsidR="002460A2">
        <w:rPr>
          <w:rFonts w:ascii="Times New Roman" w:hAnsi="Times New Roman"/>
        </w:rPr>
        <w:t xml:space="preserve"> if permitted under State Law, </w:t>
      </w:r>
      <w:r w:rsidRPr="006B3600">
        <w:rPr>
          <w:rFonts w:ascii="Times New Roman" w:hAnsi="Times New Roman"/>
        </w:rPr>
        <w:t xml:space="preserve">provide a </w:t>
      </w:r>
      <w:r w:rsidR="00756F09" w:rsidRPr="006B3600">
        <w:rPr>
          <w:rFonts w:ascii="Times New Roman" w:hAnsi="Times New Roman"/>
        </w:rPr>
        <w:t xml:space="preserve">sample health insurance </w:t>
      </w:r>
      <w:r w:rsidR="007258C5" w:rsidRPr="006B3600">
        <w:rPr>
          <w:rFonts w:ascii="Times New Roman" w:hAnsi="Times New Roman"/>
        </w:rPr>
        <w:t>rate</w:t>
      </w:r>
      <w:r w:rsidR="00756F09" w:rsidRPr="006B3600">
        <w:rPr>
          <w:rFonts w:ascii="Times New Roman" w:hAnsi="Times New Roman"/>
        </w:rPr>
        <w:t xml:space="preserve"> filing as an appendix to the application</w:t>
      </w:r>
      <w:r w:rsidR="002460A2">
        <w:rPr>
          <w:rFonts w:ascii="Times New Roman" w:hAnsi="Times New Roman"/>
        </w:rPr>
        <w:t>, a redacted version is acceptable</w:t>
      </w:r>
      <w:r w:rsidR="00756F09" w:rsidRPr="006B3600">
        <w:rPr>
          <w:rFonts w:ascii="Times New Roman" w:hAnsi="Times New Roman"/>
        </w:rPr>
        <w:t>.</w:t>
      </w:r>
      <w:r w:rsidR="00756F09" w:rsidRPr="009F1519">
        <w:rPr>
          <w:rFonts w:ascii="Times New Roman" w:hAnsi="Times New Roman"/>
        </w:rPr>
        <w:t xml:space="preserve">  </w:t>
      </w:r>
    </w:p>
    <w:p w:rsidR="000C0EB8" w:rsidRPr="009F1519" w:rsidRDefault="00CA1C50" w:rsidP="00333421">
      <w:pPr>
        <w:pStyle w:val="ListParagraph"/>
        <w:numPr>
          <w:ilvl w:val="1"/>
          <w:numId w:val="18"/>
        </w:numPr>
        <w:tabs>
          <w:tab w:val="left" w:pos="360"/>
        </w:tabs>
        <w:rPr>
          <w:rFonts w:ascii="Times New Roman" w:hAnsi="Times New Roman"/>
        </w:rPr>
      </w:pPr>
      <w:r>
        <w:rPr>
          <w:rFonts w:ascii="Times New Roman" w:hAnsi="Times New Roman"/>
        </w:rPr>
        <w:lastRenderedPageBreak/>
        <w:t>A</w:t>
      </w:r>
      <w:r w:rsidR="00484189" w:rsidRPr="009F1519">
        <w:rPr>
          <w:rFonts w:ascii="Times New Roman" w:hAnsi="Times New Roman"/>
        </w:rPr>
        <w:t xml:space="preserve"> comprehensive description of the </w:t>
      </w:r>
      <w:r w:rsidR="007258C5">
        <w:rPr>
          <w:rFonts w:ascii="Times New Roman" w:hAnsi="Times New Roman"/>
        </w:rPr>
        <w:t>rate</w:t>
      </w:r>
      <w:r w:rsidR="00484189" w:rsidRPr="009F1519">
        <w:rPr>
          <w:rFonts w:ascii="Times New Roman" w:hAnsi="Times New Roman"/>
        </w:rPr>
        <w:t xml:space="preserve"> review process</w:t>
      </w:r>
      <w:r w:rsidR="00EA23A0">
        <w:rPr>
          <w:rFonts w:ascii="Times New Roman" w:hAnsi="Times New Roman"/>
        </w:rPr>
        <w:t xml:space="preserve">, including </w:t>
      </w:r>
      <w:r w:rsidR="007258C5">
        <w:rPr>
          <w:rFonts w:ascii="Times New Roman" w:hAnsi="Times New Roman"/>
        </w:rPr>
        <w:t>rate</w:t>
      </w:r>
      <w:r w:rsidR="00484189" w:rsidRPr="009F1519">
        <w:rPr>
          <w:rFonts w:ascii="Times New Roman" w:hAnsi="Times New Roman"/>
        </w:rPr>
        <w:t>s subject to review</w:t>
      </w:r>
      <w:r w:rsidR="00EA23A0">
        <w:rPr>
          <w:rFonts w:ascii="Times New Roman" w:hAnsi="Times New Roman"/>
        </w:rPr>
        <w:t xml:space="preserve">, </w:t>
      </w:r>
      <w:r w:rsidR="00484189" w:rsidRPr="009F1519">
        <w:rPr>
          <w:rFonts w:ascii="Times New Roman" w:hAnsi="Times New Roman"/>
        </w:rPr>
        <w:t xml:space="preserve">resources </w:t>
      </w:r>
      <w:r w:rsidR="00EA23A0">
        <w:rPr>
          <w:rFonts w:ascii="Times New Roman" w:hAnsi="Times New Roman"/>
        </w:rPr>
        <w:t xml:space="preserve">and a breakdown of State </w:t>
      </w:r>
      <w:r w:rsidR="00484189" w:rsidRPr="009F1519">
        <w:rPr>
          <w:rFonts w:ascii="Times New Roman" w:hAnsi="Times New Roman"/>
        </w:rPr>
        <w:t xml:space="preserve">staff </w:t>
      </w:r>
      <w:r w:rsidR="009043E9">
        <w:rPr>
          <w:rFonts w:ascii="Times New Roman" w:hAnsi="Times New Roman"/>
        </w:rPr>
        <w:t>and private sector consultants, if any employed in the review process.</w:t>
      </w:r>
      <w:r w:rsidR="00484189" w:rsidRPr="009F1519">
        <w:rPr>
          <w:rFonts w:ascii="Times New Roman" w:hAnsi="Times New Roman"/>
        </w:rPr>
        <w:t xml:space="preserve"> </w:t>
      </w:r>
    </w:p>
    <w:p w:rsidR="00336F90" w:rsidRPr="009F1519" w:rsidRDefault="001D05C7" w:rsidP="00FE680F">
      <w:pPr>
        <w:pStyle w:val="ListParagraph"/>
        <w:numPr>
          <w:ilvl w:val="1"/>
          <w:numId w:val="18"/>
        </w:numPr>
        <w:tabs>
          <w:tab w:val="left" w:pos="360"/>
        </w:tabs>
        <w:rPr>
          <w:rFonts w:ascii="Times New Roman" w:hAnsi="Times New Roman"/>
        </w:rPr>
      </w:pPr>
      <w:r>
        <w:rPr>
          <w:rFonts w:ascii="Times New Roman" w:hAnsi="Times New Roman"/>
        </w:rPr>
        <w:t>The</w:t>
      </w:r>
      <w:r w:rsidR="00484189" w:rsidRPr="009F1519">
        <w:rPr>
          <w:rFonts w:ascii="Times New Roman" w:hAnsi="Times New Roman"/>
        </w:rPr>
        <w:t xml:space="preserve"> criteria for implementing legal authority for </w:t>
      </w:r>
      <w:r w:rsidR="007258C5">
        <w:rPr>
          <w:rFonts w:ascii="Times New Roman" w:hAnsi="Times New Roman"/>
        </w:rPr>
        <w:t>rate</w:t>
      </w:r>
      <w:r w:rsidR="00484189" w:rsidRPr="009F1519">
        <w:rPr>
          <w:rFonts w:ascii="Times New Roman" w:hAnsi="Times New Roman"/>
        </w:rPr>
        <w:t xml:space="preserve"> review and how </w:t>
      </w:r>
      <w:r w:rsidR="007258C5">
        <w:rPr>
          <w:rFonts w:ascii="Times New Roman" w:hAnsi="Times New Roman"/>
        </w:rPr>
        <w:t>rate</w:t>
      </w:r>
      <w:r w:rsidR="00484189" w:rsidRPr="009F1519">
        <w:rPr>
          <w:rFonts w:ascii="Times New Roman" w:hAnsi="Times New Roman"/>
        </w:rPr>
        <w:t>s are evaluated.</w:t>
      </w:r>
      <w:r w:rsidR="00C7707A">
        <w:rPr>
          <w:rFonts w:ascii="Times New Roman" w:hAnsi="Times New Roman"/>
        </w:rPr>
        <w:t xml:space="preserve"> </w:t>
      </w:r>
    </w:p>
    <w:p w:rsidR="000C0EB8" w:rsidRPr="009F1519" w:rsidRDefault="001B4B7A" w:rsidP="00333421">
      <w:pPr>
        <w:pStyle w:val="ListParagraph"/>
        <w:numPr>
          <w:ilvl w:val="1"/>
          <w:numId w:val="18"/>
        </w:numPr>
        <w:tabs>
          <w:tab w:val="left" w:pos="360"/>
        </w:tabs>
        <w:rPr>
          <w:rFonts w:ascii="Times New Roman" w:hAnsi="Times New Roman"/>
        </w:rPr>
      </w:pPr>
      <w:r>
        <w:rPr>
          <w:rFonts w:ascii="Times New Roman" w:hAnsi="Times New Roman"/>
        </w:rPr>
        <w:t xml:space="preserve">The grounds for </w:t>
      </w:r>
      <w:r w:rsidR="007258C5">
        <w:rPr>
          <w:rFonts w:ascii="Times New Roman" w:hAnsi="Times New Roman"/>
        </w:rPr>
        <w:t>rate</w:t>
      </w:r>
      <w:r>
        <w:rPr>
          <w:rFonts w:ascii="Times New Roman" w:hAnsi="Times New Roman"/>
        </w:rPr>
        <w:t xml:space="preserve"> approval, </w:t>
      </w:r>
      <w:r w:rsidR="009C0629" w:rsidRPr="009F1519">
        <w:rPr>
          <w:rFonts w:ascii="Times New Roman" w:hAnsi="Times New Roman"/>
        </w:rPr>
        <w:t>modifi</w:t>
      </w:r>
      <w:r>
        <w:rPr>
          <w:rFonts w:ascii="Times New Roman" w:hAnsi="Times New Roman"/>
        </w:rPr>
        <w:t>cation</w:t>
      </w:r>
      <w:r w:rsidR="009C0629" w:rsidRPr="009F1519">
        <w:rPr>
          <w:rFonts w:ascii="Times New Roman" w:hAnsi="Times New Roman"/>
        </w:rPr>
        <w:t xml:space="preserve"> </w:t>
      </w:r>
      <w:r>
        <w:rPr>
          <w:rFonts w:ascii="Times New Roman" w:hAnsi="Times New Roman"/>
        </w:rPr>
        <w:t>and</w:t>
      </w:r>
      <w:r w:rsidR="009C0629" w:rsidRPr="009F1519">
        <w:rPr>
          <w:rFonts w:ascii="Times New Roman" w:hAnsi="Times New Roman"/>
        </w:rPr>
        <w:t xml:space="preserve"> </w:t>
      </w:r>
      <w:r w:rsidR="000C0EB8" w:rsidRPr="009F1519">
        <w:rPr>
          <w:rFonts w:ascii="Times New Roman" w:hAnsi="Times New Roman"/>
        </w:rPr>
        <w:t>reject</w:t>
      </w:r>
      <w:r>
        <w:rPr>
          <w:rFonts w:ascii="Times New Roman" w:hAnsi="Times New Roman"/>
        </w:rPr>
        <w:t>ion.</w:t>
      </w:r>
      <w:r w:rsidR="00EB6EB9">
        <w:rPr>
          <w:rFonts w:ascii="Times New Roman" w:hAnsi="Times New Roman"/>
        </w:rPr>
        <w:t xml:space="preserve"> </w:t>
      </w:r>
      <w:r>
        <w:rPr>
          <w:rFonts w:ascii="Times New Roman" w:hAnsi="Times New Roman"/>
        </w:rPr>
        <w:t xml:space="preserve"> </w:t>
      </w:r>
      <w:r w:rsidR="00EB6EB9">
        <w:rPr>
          <w:rFonts w:ascii="Times New Roman" w:hAnsi="Times New Roman"/>
        </w:rPr>
        <w:t xml:space="preserve">Discuss the factors that are considered in </w:t>
      </w:r>
      <w:r w:rsidR="007258C5">
        <w:rPr>
          <w:rFonts w:ascii="Times New Roman" w:hAnsi="Times New Roman"/>
        </w:rPr>
        <w:t>rate</w:t>
      </w:r>
      <w:r w:rsidR="00EB6EB9">
        <w:rPr>
          <w:rFonts w:ascii="Times New Roman" w:hAnsi="Times New Roman"/>
        </w:rPr>
        <w:t xml:space="preserve"> review,</w:t>
      </w:r>
      <w:r w:rsidR="00916384">
        <w:rPr>
          <w:rFonts w:ascii="Times New Roman" w:hAnsi="Times New Roman"/>
        </w:rPr>
        <w:t xml:space="preserve"> for example,</w:t>
      </w:r>
      <w:r w:rsidR="00EB6EB9">
        <w:rPr>
          <w:rFonts w:ascii="Times New Roman" w:hAnsi="Times New Roman"/>
        </w:rPr>
        <w:t xml:space="preserve"> </w:t>
      </w:r>
      <w:r w:rsidR="00916384">
        <w:rPr>
          <w:rFonts w:ascii="Times New Roman" w:hAnsi="Times New Roman"/>
        </w:rPr>
        <w:t>medical loss ratios,</w:t>
      </w:r>
      <w:r w:rsidR="00EB6EB9">
        <w:rPr>
          <w:rFonts w:ascii="Times New Roman" w:hAnsi="Times New Roman"/>
        </w:rPr>
        <w:t xml:space="preserve"> the costs of medical care, the financial history of the company and previous </w:t>
      </w:r>
      <w:r w:rsidR="007258C5">
        <w:rPr>
          <w:rFonts w:ascii="Times New Roman" w:hAnsi="Times New Roman"/>
        </w:rPr>
        <w:t>rate</w:t>
      </w:r>
      <w:r w:rsidR="00EB6EB9">
        <w:rPr>
          <w:rFonts w:ascii="Times New Roman" w:hAnsi="Times New Roman"/>
        </w:rPr>
        <w:t xml:space="preserve"> changes.  </w:t>
      </w:r>
    </w:p>
    <w:p w:rsidR="002A6D58" w:rsidRPr="009F1519" w:rsidRDefault="000C0EB8" w:rsidP="00333421">
      <w:pPr>
        <w:pStyle w:val="ListParagraph"/>
        <w:numPr>
          <w:ilvl w:val="1"/>
          <w:numId w:val="18"/>
        </w:numPr>
        <w:tabs>
          <w:tab w:val="left" w:pos="360"/>
        </w:tabs>
        <w:rPr>
          <w:rFonts w:ascii="Times New Roman" w:hAnsi="Times New Roman"/>
        </w:rPr>
      </w:pPr>
      <w:r w:rsidRPr="009F1519">
        <w:rPr>
          <w:rFonts w:ascii="Times New Roman" w:hAnsi="Times New Roman"/>
        </w:rPr>
        <w:t>A</w:t>
      </w:r>
      <w:r w:rsidR="001B4B7A">
        <w:rPr>
          <w:rFonts w:ascii="Times New Roman" w:hAnsi="Times New Roman"/>
        </w:rPr>
        <w:t>n explanation as to whether</w:t>
      </w:r>
      <w:r w:rsidRPr="009F1519">
        <w:rPr>
          <w:rFonts w:ascii="Times New Roman" w:hAnsi="Times New Roman"/>
        </w:rPr>
        <w:t xml:space="preserve"> </w:t>
      </w:r>
      <w:r w:rsidR="007258C5">
        <w:rPr>
          <w:rFonts w:ascii="Times New Roman" w:hAnsi="Times New Roman"/>
        </w:rPr>
        <w:t>rate</w:t>
      </w:r>
      <w:r w:rsidR="009C0629" w:rsidRPr="009F1519">
        <w:rPr>
          <w:rFonts w:ascii="Times New Roman" w:hAnsi="Times New Roman"/>
        </w:rPr>
        <w:t xml:space="preserve">s </w:t>
      </w:r>
      <w:r w:rsidR="001B4B7A">
        <w:rPr>
          <w:rFonts w:ascii="Times New Roman" w:hAnsi="Times New Roman"/>
        </w:rPr>
        <w:t xml:space="preserve">are </w:t>
      </w:r>
      <w:r w:rsidR="009C0629" w:rsidRPr="009F1519">
        <w:rPr>
          <w:rFonts w:ascii="Times New Roman" w:hAnsi="Times New Roman"/>
        </w:rPr>
        <w:t>approved, modified or rejected</w:t>
      </w:r>
      <w:r w:rsidRPr="009F1519">
        <w:rPr>
          <w:rFonts w:ascii="Times New Roman" w:hAnsi="Times New Roman"/>
        </w:rPr>
        <w:t xml:space="preserve"> prospective</w:t>
      </w:r>
      <w:r w:rsidR="001B4B7A">
        <w:rPr>
          <w:rFonts w:ascii="Times New Roman" w:hAnsi="Times New Roman"/>
        </w:rPr>
        <w:t>ly</w:t>
      </w:r>
      <w:r w:rsidRPr="009F1519">
        <w:rPr>
          <w:rFonts w:ascii="Times New Roman" w:hAnsi="Times New Roman"/>
        </w:rPr>
        <w:t xml:space="preserve"> (</w:t>
      </w:r>
      <w:r w:rsidR="001B4B7A">
        <w:rPr>
          <w:rFonts w:ascii="Times New Roman" w:hAnsi="Times New Roman"/>
        </w:rPr>
        <w:t xml:space="preserve">i.e. </w:t>
      </w:r>
      <w:r w:rsidRPr="009F1519">
        <w:rPr>
          <w:rFonts w:ascii="Times New Roman" w:hAnsi="Times New Roman"/>
        </w:rPr>
        <w:t>before implementation) or retrospecti</w:t>
      </w:r>
      <w:r w:rsidR="009C0629" w:rsidRPr="009F1519">
        <w:rPr>
          <w:rFonts w:ascii="Times New Roman" w:hAnsi="Times New Roman"/>
        </w:rPr>
        <w:t>ve</w:t>
      </w:r>
      <w:r w:rsidR="001B4B7A">
        <w:rPr>
          <w:rFonts w:ascii="Times New Roman" w:hAnsi="Times New Roman"/>
        </w:rPr>
        <w:t>ly</w:t>
      </w:r>
      <w:r w:rsidR="009C0629" w:rsidRPr="009F1519">
        <w:rPr>
          <w:rFonts w:ascii="Times New Roman" w:hAnsi="Times New Roman"/>
        </w:rPr>
        <w:t xml:space="preserve"> (after implementation)</w:t>
      </w:r>
      <w:r w:rsidR="001B4B7A">
        <w:rPr>
          <w:rFonts w:ascii="Times New Roman" w:hAnsi="Times New Roman"/>
        </w:rPr>
        <w:t>.</w:t>
      </w:r>
      <w:r w:rsidRPr="009F1519">
        <w:rPr>
          <w:rFonts w:ascii="Times New Roman" w:hAnsi="Times New Roman"/>
        </w:rPr>
        <w:t xml:space="preserve">  </w:t>
      </w:r>
    </w:p>
    <w:p w:rsidR="000C0EB8" w:rsidRPr="009F1519" w:rsidRDefault="001B4B7A" w:rsidP="00333421">
      <w:pPr>
        <w:pStyle w:val="ListParagraph"/>
        <w:numPr>
          <w:ilvl w:val="1"/>
          <w:numId w:val="18"/>
        </w:numPr>
        <w:tabs>
          <w:tab w:val="left" w:pos="360"/>
        </w:tabs>
        <w:rPr>
          <w:rFonts w:ascii="Times New Roman" w:hAnsi="Times New Roman"/>
        </w:rPr>
      </w:pPr>
      <w:r>
        <w:rPr>
          <w:rFonts w:ascii="Times New Roman" w:hAnsi="Times New Roman"/>
        </w:rPr>
        <w:t xml:space="preserve">An explanation of </w:t>
      </w:r>
      <w:r w:rsidR="002A6D58" w:rsidRPr="009F1519">
        <w:rPr>
          <w:rFonts w:ascii="Times New Roman" w:hAnsi="Times New Roman"/>
        </w:rPr>
        <w:t xml:space="preserve">the factors that trigger </w:t>
      </w:r>
      <w:r>
        <w:rPr>
          <w:rFonts w:ascii="Times New Roman" w:hAnsi="Times New Roman"/>
        </w:rPr>
        <w:t xml:space="preserve">retrospective </w:t>
      </w:r>
      <w:r w:rsidR="002A6D58" w:rsidRPr="009F1519">
        <w:rPr>
          <w:rFonts w:ascii="Times New Roman" w:hAnsi="Times New Roman"/>
        </w:rPr>
        <w:t>review</w:t>
      </w:r>
      <w:r>
        <w:rPr>
          <w:rFonts w:ascii="Times New Roman" w:hAnsi="Times New Roman"/>
        </w:rPr>
        <w:t xml:space="preserve">, whether or not </w:t>
      </w:r>
      <w:r w:rsidR="000C0EB8" w:rsidRPr="009F1519">
        <w:rPr>
          <w:rFonts w:ascii="Times New Roman" w:hAnsi="Times New Roman"/>
        </w:rPr>
        <w:t>rebate</w:t>
      </w:r>
      <w:r w:rsidR="007F36B4" w:rsidRPr="009F1519">
        <w:rPr>
          <w:rFonts w:ascii="Times New Roman" w:hAnsi="Times New Roman"/>
        </w:rPr>
        <w:t xml:space="preserve">s provided to consumers if </w:t>
      </w:r>
      <w:r w:rsidR="007258C5">
        <w:rPr>
          <w:rFonts w:ascii="Times New Roman" w:hAnsi="Times New Roman"/>
        </w:rPr>
        <w:t>rate</w:t>
      </w:r>
      <w:r w:rsidR="007F36B4" w:rsidRPr="009F1519">
        <w:rPr>
          <w:rFonts w:ascii="Times New Roman" w:hAnsi="Times New Roman"/>
        </w:rPr>
        <w:t>s</w:t>
      </w:r>
      <w:r w:rsidR="000C0EB8" w:rsidRPr="009F1519">
        <w:rPr>
          <w:rFonts w:ascii="Times New Roman" w:hAnsi="Times New Roman"/>
        </w:rPr>
        <w:t xml:space="preserve"> are determined to be unjustified</w:t>
      </w:r>
      <w:r>
        <w:rPr>
          <w:rFonts w:ascii="Times New Roman" w:hAnsi="Times New Roman"/>
        </w:rPr>
        <w:t xml:space="preserve"> and, if so, how rebates are calculated and disbursed.</w:t>
      </w:r>
      <w:r w:rsidR="000C0EB8" w:rsidRPr="009F1519">
        <w:rPr>
          <w:rFonts w:ascii="Times New Roman" w:hAnsi="Times New Roman"/>
        </w:rPr>
        <w:t xml:space="preserve">  </w:t>
      </w:r>
    </w:p>
    <w:p w:rsidR="000C0EB8" w:rsidRPr="009F1519" w:rsidRDefault="001628AC" w:rsidP="00333421">
      <w:pPr>
        <w:pStyle w:val="ListParagraph"/>
        <w:numPr>
          <w:ilvl w:val="1"/>
          <w:numId w:val="18"/>
        </w:numPr>
        <w:tabs>
          <w:tab w:val="left" w:pos="360"/>
        </w:tabs>
        <w:rPr>
          <w:rFonts w:ascii="Times New Roman" w:hAnsi="Times New Roman"/>
        </w:rPr>
      </w:pPr>
      <w:r>
        <w:rPr>
          <w:rFonts w:ascii="Times New Roman" w:hAnsi="Times New Roman"/>
        </w:rPr>
        <w:t xml:space="preserve">If the applicant lacks </w:t>
      </w:r>
      <w:r w:rsidR="003F371F">
        <w:rPr>
          <w:rFonts w:ascii="Times New Roman" w:hAnsi="Times New Roman"/>
        </w:rPr>
        <w:t xml:space="preserve">explicit </w:t>
      </w:r>
      <w:r>
        <w:rPr>
          <w:rFonts w:ascii="Times New Roman" w:hAnsi="Times New Roman"/>
        </w:rPr>
        <w:t>statutory or regulatory</w:t>
      </w:r>
      <w:r w:rsidR="004376D0">
        <w:rPr>
          <w:rFonts w:ascii="Times New Roman" w:hAnsi="Times New Roman"/>
        </w:rPr>
        <w:t xml:space="preserve"> approval authority</w:t>
      </w:r>
      <w:r w:rsidR="009C0629" w:rsidRPr="009F1519">
        <w:rPr>
          <w:rFonts w:ascii="Times New Roman" w:hAnsi="Times New Roman"/>
        </w:rPr>
        <w:t>,</w:t>
      </w:r>
      <w:r>
        <w:rPr>
          <w:rFonts w:ascii="Times New Roman" w:hAnsi="Times New Roman"/>
        </w:rPr>
        <w:t xml:space="preserve"> evidence of instances where requested </w:t>
      </w:r>
      <w:r w:rsidR="007258C5">
        <w:rPr>
          <w:rFonts w:ascii="Times New Roman" w:hAnsi="Times New Roman"/>
        </w:rPr>
        <w:t>rate</w:t>
      </w:r>
      <w:r>
        <w:rPr>
          <w:rFonts w:ascii="Times New Roman" w:hAnsi="Times New Roman"/>
        </w:rPr>
        <w:t xml:space="preserve"> modification and/or </w:t>
      </w:r>
      <w:r w:rsidR="000C0EB8" w:rsidRPr="009F1519">
        <w:rPr>
          <w:rFonts w:ascii="Times New Roman" w:hAnsi="Times New Roman"/>
        </w:rPr>
        <w:t>negotiation resu</w:t>
      </w:r>
      <w:r w:rsidR="006F07B0">
        <w:rPr>
          <w:rFonts w:ascii="Times New Roman" w:hAnsi="Times New Roman"/>
        </w:rPr>
        <w:t>lted</w:t>
      </w:r>
      <w:r w:rsidR="000C0EB8" w:rsidRPr="009F1519">
        <w:rPr>
          <w:rFonts w:ascii="Times New Roman" w:hAnsi="Times New Roman"/>
        </w:rPr>
        <w:t xml:space="preserve"> in demonstrabl</w:t>
      </w:r>
      <w:r w:rsidR="001D05C7">
        <w:rPr>
          <w:rFonts w:ascii="Times New Roman" w:hAnsi="Times New Roman"/>
        </w:rPr>
        <w:t>y</w:t>
      </w:r>
      <w:r w:rsidR="000C0EB8" w:rsidRPr="009F1519">
        <w:rPr>
          <w:rFonts w:ascii="Times New Roman" w:hAnsi="Times New Roman"/>
        </w:rPr>
        <w:t xml:space="preserve"> lower </w:t>
      </w:r>
      <w:r w:rsidR="007258C5">
        <w:rPr>
          <w:rFonts w:ascii="Times New Roman" w:hAnsi="Times New Roman"/>
        </w:rPr>
        <w:t>rate</w:t>
      </w:r>
      <w:r w:rsidR="000C0EB8" w:rsidRPr="009F1519">
        <w:rPr>
          <w:rFonts w:ascii="Times New Roman" w:hAnsi="Times New Roman"/>
        </w:rPr>
        <w:t>/s</w:t>
      </w:r>
      <w:r>
        <w:rPr>
          <w:rFonts w:ascii="Times New Roman" w:hAnsi="Times New Roman"/>
        </w:rPr>
        <w:t xml:space="preserve">.  Discussion of </w:t>
      </w:r>
      <w:r w:rsidR="007258C5">
        <w:rPr>
          <w:rFonts w:ascii="Times New Roman" w:hAnsi="Times New Roman"/>
        </w:rPr>
        <w:t>rate</w:t>
      </w:r>
      <w:r>
        <w:rPr>
          <w:rFonts w:ascii="Times New Roman" w:hAnsi="Times New Roman"/>
        </w:rPr>
        <w:t xml:space="preserve"> modification should include additional contextual information such as the market share of the insurance product and the number of affected policyholders.</w:t>
      </w:r>
    </w:p>
    <w:p w:rsidR="002A6D58" w:rsidRPr="009F1519" w:rsidRDefault="002A6D58" w:rsidP="002A6D58">
      <w:pPr>
        <w:pStyle w:val="ListParagraph"/>
        <w:tabs>
          <w:tab w:val="left" w:pos="360"/>
        </w:tabs>
        <w:ind w:left="1440"/>
        <w:rPr>
          <w:rFonts w:ascii="Times New Roman" w:hAnsi="Times New Roman"/>
        </w:rPr>
      </w:pPr>
    </w:p>
    <w:p w:rsidR="006E7FF1" w:rsidRDefault="001628AC" w:rsidP="000854D4">
      <w:pPr>
        <w:pStyle w:val="ListParagraph"/>
        <w:numPr>
          <w:ilvl w:val="0"/>
          <w:numId w:val="18"/>
        </w:numPr>
        <w:tabs>
          <w:tab w:val="clear" w:pos="1080"/>
          <w:tab w:val="left" w:pos="360"/>
        </w:tabs>
        <w:ind w:left="360" w:hanging="288"/>
        <w:rPr>
          <w:rFonts w:ascii="Times New Roman" w:hAnsi="Times New Roman"/>
        </w:rPr>
      </w:pPr>
      <w:r>
        <w:rPr>
          <w:rFonts w:ascii="Times New Roman" w:hAnsi="Times New Roman"/>
        </w:rPr>
        <w:t>An e</w:t>
      </w:r>
      <w:r w:rsidR="000C0EB8" w:rsidRPr="009F1519">
        <w:rPr>
          <w:rFonts w:ascii="Times New Roman" w:hAnsi="Times New Roman"/>
        </w:rPr>
        <w:t>xplanation of current level of resources and capacity</w:t>
      </w:r>
      <w:r w:rsidR="00A23574">
        <w:rPr>
          <w:rFonts w:ascii="Times New Roman" w:hAnsi="Times New Roman"/>
        </w:rPr>
        <w:t xml:space="preserve"> for reviewing health insurance </w:t>
      </w:r>
      <w:r w:rsidR="007258C5">
        <w:rPr>
          <w:rFonts w:ascii="Times New Roman" w:hAnsi="Times New Roman"/>
        </w:rPr>
        <w:t>rate</w:t>
      </w:r>
      <w:r w:rsidR="00A23574">
        <w:rPr>
          <w:rFonts w:ascii="Times New Roman" w:hAnsi="Times New Roman"/>
        </w:rPr>
        <w:t>s</w:t>
      </w:r>
      <w:r w:rsidR="006E7FF1">
        <w:rPr>
          <w:rFonts w:ascii="Times New Roman" w:hAnsi="Times New Roman"/>
        </w:rPr>
        <w:t>:  Information Technology (IT) and systems capacity</w:t>
      </w:r>
    </w:p>
    <w:p w:rsidR="006E7FF1" w:rsidRPr="007778D8" w:rsidRDefault="001628AC" w:rsidP="006E7FF1">
      <w:pPr>
        <w:pStyle w:val="ListParagraph"/>
        <w:numPr>
          <w:ilvl w:val="1"/>
          <w:numId w:val="18"/>
        </w:numPr>
        <w:tabs>
          <w:tab w:val="left" w:pos="360"/>
        </w:tabs>
        <w:rPr>
          <w:rFonts w:ascii="Times New Roman" w:hAnsi="Times New Roman"/>
        </w:rPr>
      </w:pPr>
      <w:r>
        <w:rPr>
          <w:rFonts w:ascii="Times New Roman" w:hAnsi="Times New Roman"/>
        </w:rPr>
        <w:t>A description of</w:t>
      </w:r>
      <w:r w:rsidR="006E7FF1" w:rsidRPr="007778D8">
        <w:rPr>
          <w:rFonts w:ascii="Times New Roman" w:hAnsi="Times New Roman"/>
        </w:rPr>
        <w:t xml:space="preserve"> the extent to which current IT systems such as the System for Electronic Rate and Form Filing (SERFF), support</w:t>
      </w:r>
      <w:r>
        <w:rPr>
          <w:rFonts w:ascii="Times New Roman" w:hAnsi="Times New Roman"/>
        </w:rPr>
        <w:t xml:space="preserve"> the State’s</w:t>
      </w:r>
      <w:r w:rsidR="006E7FF1" w:rsidRPr="007778D8">
        <w:rPr>
          <w:rFonts w:ascii="Times New Roman" w:hAnsi="Times New Roman"/>
        </w:rPr>
        <w:t xml:space="preserve"> </w:t>
      </w:r>
      <w:r w:rsidR="007258C5">
        <w:rPr>
          <w:rFonts w:ascii="Times New Roman" w:hAnsi="Times New Roman"/>
        </w:rPr>
        <w:t>rate</w:t>
      </w:r>
      <w:r w:rsidR="006E7FF1" w:rsidRPr="007778D8">
        <w:rPr>
          <w:rFonts w:ascii="Times New Roman" w:hAnsi="Times New Roman"/>
        </w:rPr>
        <w:t xml:space="preserve"> review </w:t>
      </w:r>
      <w:r>
        <w:rPr>
          <w:rFonts w:ascii="Times New Roman" w:hAnsi="Times New Roman"/>
        </w:rPr>
        <w:t>process</w:t>
      </w:r>
      <w:r w:rsidR="003F371F">
        <w:rPr>
          <w:rFonts w:ascii="Times New Roman" w:hAnsi="Times New Roman"/>
        </w:rPr>
        <w:t>,</w:t>
      </w:r>
      <w:r>
        <w:rPr>
          <w:rFonts w:ascii="Times New Roman" w:hAnsi="Times New Roman"/>
        </w:rPr>
        <w:t xml:space="preserve"> cross-referencing </w:t>
      </w:r>
      <w:r w:rsidR="006E7FF1" w:rsidRPr="007778D8">
        <w:rPr>
          <w:rFonts w:ascii="Times New Roman" w:hAnsi="Times New Roman"/>
        </w:rPr>
        <w:t xml:space="preserve">planned systems enhancements proposed elsewhere in the application.    </w:t>
      </w:r>
    </w:p>
    <w:p w:rsidR="000C0EB8" w:rsidRDefault="000C0EB8" w:rsidP="006E7FF1">
      <w:pPr>
        <w:pStyle w:val="ListParagraph"/>
        <w:tabs>
          <w:tab w:val="left" w:pos="360"/>
        </w:tabs>
        <w:rPr>
          <w:rFonts w:ascii="Times New Roman" w:hAnsi="Times New Roman"/>
        </w:rPr>
      </w:pPr>
      <w:r w:rsidRPr="009F1519">
        <w:rPr>
          <w:rFonts w:ascii="Times New Roman" w:hAnsi="Times New Roman"/>
        </w:rPr>
        <w:t xml:space="preserve"> </w:t>
      </w:r>
    </w:p>
    <w:p w:rsidR="006E7FF1" w:rsidRPr="009F1519" w:rsidRDefault="001628AC" w:rsidP="000854D4">
      <w:pPr>
        <w:pStyle w:val="ListParagraph"/>
        <w:numPr>
          <w:ilvl w:val="0"/>
          <w:numId w:val="18"/>
        </w:numPr>
        <w:tabs>
          <w:tab w:val="clear" w:pos="1080"/>
          <w:tab w:val="left" w:pos="360"/>
        </w:tabs>
        <w:ind w:left="360" w:hanging="288"/>
        <w:rPr>
          <w:rFonts w:ascii="Times New Roman" w:hAnsi="Times New Roman"/>
        </w:rPr>
      </w:pPr>
      <w:r>
        <w:rPr>
          <w:rFonts w:ascii="Times New Roman" w:hAnsi="Times New Roman"/>
        </w:rPr>
        <w:t>An e</w:t>
      </w:r>
      <w:r w:rsidR="006E7FF1" w:rsidRPr="009F1519">
        <w:rPr>
          <w:rFonts w:ascii="Times New Roman" w:hAnsi="Times New Roman"/>
        </w:rPr>
        <w:t>xplanation of current level of resources and capacity</w:t>
      </w:r>
      <w:r w:rsidR="00A23574" w:rsidRPr="00A23574">
        <w:rPr>
          <w:rFonts w:ascii="Times New Roman" w:hAnsi="Times New Roman"/>
        </w:rPr>
        <w:t xml:space="preserve"> </w:t>
      </w:r>
      <w:r w:rsidR="00A23574">
        <w:rPr>
          <w:rFonts w:ascii="Times New Roman" w:hAnsi="Times New Roman"/>
        </w:rPr>
        <w:t xml:space="preserve">for reviewing health insurance </w:t>
      </w:r>
      <w:r w:rsidR="007258C5">
        <w:rPr>
          <w:rFonts w:ascii="Times New Roman" w:hAnsi="Times New Roman"/>
        </w:rPr>
        <w:t>rate</w:t>
      </w:r>
      <w:r w:rsidR="00A23574">
        <w:rPr>
          <w:rFonts w:ascii="Times New Roman" w:hAnsi="Times New Roman"/>
        </w:rPr>
        <w:t>s</w:t>
      </w:r>
      <w:r w:rsidR="006E7FF1">
        <w:rPr>
          <w:rFonts w:ascii="Times New Roman" w:hAnsi="Times New Roman"/>
        </w:rPr>
        <w:t xml:space="preserve">: Budget and Staffing </w:t>
      </w:r>
      <w:r w:rsidR="006E7FF1" w:rsidRPr="009F1519">
        <w:rPr>
          <w:rFonts w:ascii="Times New Roman" w:hAnsi="Times New Roman"/>
        </w:rPr>
        <w:t xml:space="preserve"> </w:t>
      </w:r>
    </w:p>
    <w:p w:rsidR="000C0EB8" w:rsidRPr="009F1519" w:rsidRDefault="00C81235" w:rsidP="00333421">
      <w:pPr>
        <w:pStyle w:val="ListParagraph"/>
        <w:numPr>
          <w:ilvl w:val="1"/>
          <w:numId w:val="18"/>
        </w:numPr>
        <w:tabs>
          <w:tab w:val="left" w:pos="360"/>
        </w:tabs>
        <w:rPr>
          <w:rFonts w:ascii="Times New Roman" w:hAnsi="Times New Roman"/>
        </w:rPr>
      </w:pPr>
      <w:r>
        <w:rPr>
          <w:rFonts w:ascii="Times New Roman" w:hAnsi="Times New Roman"/>
        </w:rPr>
        <w:t>A d</w:t>
      </w:r>
      <w:r w:rsidR="002A6D58" w:rsidRPr="009F1519">
        <w:rPr>
          <w:rFonts w:ascii="Times New Roman" w:hAnsi="Times New Roman"/>
        </w:rPr>
        <w:t>escription of a</w:t>
      </w:r>
      <w:r w:rsidR="00862D07">
        <w:rPr>
          <w:rFonts w:ascii="Times New Roman" w:hAnsi="Times New Roman"/>
        </w:rPr>
        <w:t>nnual overall</w:t>
      </w:r>
      <w:r>
        <w:rPr>
          <w:rFonts w:ascii="Times New Roman" w:hAnsi="Times New Roman"/>
        </w:rPr>
        <w:t xml:space="preserve"> total</w:t>
      </w:r>
      <w:r w:rsidR="00862D07">
        <w:rPr>
          <w:rFonts w:ascii="Times New Roman" w:hAnsi="Times New Roman"/>
        </w:rPr>
        <w:t xml:space="preserve"> budget </w:t>
      </w:r>
      <w:r>
        <w:rPr>
          <w:rFonts w:ascii="Times New Roman" w:hAnsi="Times New Roman"/>
        </w:rPr>
        <w:t xml:space="preserve">and revenue </w:t>
      </w:r>
      <w:r w:rsidR="00862D07">
        <w:rPr>
          <w:rFonts w:ascii="Times New Roman" w:hAnsi="Times New Roman"/>
        </w:rPr>
        <w:t>for the Insurance Department</w:t>
      </w:r>
      <w:r w:rsidR="008552D6">
        <w:rPr>
          <w:rFonts w:ascii="Times New Roman" w:hAnsi="Times New Roman"/>
        </w:rPr>
        <w:t>.</w:t>
      </w:r>
    </w:p>
    <w:p w:rsidR="002A6D58" w:rsidRPr="009F1519" w:rsidRDefault="00C81235" w:rsidP="00333421">
      <w:pPr>
        <w:pStyle w:val="ListParagraph"/>
        <w:numPr>
          <w:ilvl w:val="1"/>
          <w:numId w:val="18"/>
        </w:numPr>
        <w:tabs>
          <w:tab w:val="left" w:pos="360"/>
        </w:tabs>
        <w:rPr>
          <w:rFonts w:ascii="Times New Roman" w:hAnsi="Times New Roman"/>
        </w:rPr>
      </w:pPr>
      <w:r>
        <w:rPr>
          <w:rFonts w:ascii="Times New Roman" w:hAnsi="Times New Roman"/>
        </w:rPr>
        <w:t xml:space="preserve">The </w:t>
      </w:r>
      <w:r w:rsidR="002A6D58" w:rsidRPr="009F1519">
        <w:rPr>
          <w:rFonts w:ascii="Times New Roman" w:hAnsi="Times New Roman"/>
        </w:rPr>
        <w:t xml:space="preserve">budgetary breakdown for resources </w:t>
      </w:r>
      <w:r>
        <w:rPr>
          <w:rFonts w:ascii="Times New Roman" w:hAnsi="Times New Roman"/>
        </w:rPr>
        <w:t>allocated</w:t>
      </w:r>
      <w:r w:rsidR="002A6D58" w:rsidRPr="009F1519">
        <w:rPr>
          <w:rFonts w:ascii="Times New Roman" w:hAnsi="Times New Roman"/>
        </w:rPr>
        <w:t xml:space="preserve"> to </w:t>
      </w:r>
      <w:r w:rsidR="007258C5">
        <w:rPr>
          <w:rFonts w:ascii="Times New Roman" w:hAnsi="Times New Roman"/>
        </w:rPr>
        <w:t>rate</w:t>
      </w:r>
      <w:r w:rsidR="002A6D58" w:rsidRPr="009F1519">
        <w:rPr>
          <w:rFonts w:ascii="Times New Roman" w:hAnsi="Times New Roman"/>
        </w:rPr>
        <w:t xml:space="preserve"> review</w:t>
      </w:r>
      <w:r>
        <w:rPr>
          <w:rFonts w:ascii="Times New Roman" w:hAnsi="Times New Roman"/>
        </w:rPr>
        <w:t xml:space="preserve"> for health insurance coverage in the individual and/or group markets</w:t>
      </w:r>
      <w:r w:rsidR="008552D6">
        <w:rPr>
          <w:rFonts w:ascii="Times New Roman" w:hAnsi="Times New Roman"/>
        </w:rPr>
        <w:t>.</w:t>
      </w:r>
    </w:p>
    <w:p w:rsidR="00C81235" w:rsidRDefault="00C81235" w:rsidP="00333421">
      <w:pPr>
        <w:pStyle w:val="ListParagraph"/>
        <w:numPr>
          <w:ilvl w:val="1"/>
          <w:numId w:val="18"/>
        </w:numPr>
        <w:tabs>
          <w:tab w:val="left" w:pos="360"/>
        </w:tabs>
        <w:rPr>
          <w:rFonts w:ascii="Times New Roman" w:hAnsi="Times New Roman"/>
        </w:rPr>
      </w:pPr>
      <w:r>
        <w:rPr>
          <w:rFonts w:ascii="Times New Roman" w:hAnsi="Times New Roman"/>
        </w:rPr>
        <w:t>A d</w:t>
      </w:r>
      <w:r w:rsidR="002A6D58" w:rsidRPr="009F1519">
        <w:rPr>
          <w:rFonts w:ascii="Times New Roman" w:hAnsi="Times New Roman"/>
        </w:rPr>
        <w:t>escri</w:t>
      </w:r>
      <w:r>
        <w:rPr>
          <w:rFonts w:ascii="Times New Roman" w:hAnsi="Times New Roman"/>
        </w:rPr>
        <w:t>ption of</w:t>
      </w:r>
      <w:r w:rsidR="002A6D58" w:rsidRPr="009F1519">
        <w:rPr>
          <w:rFonts w:ascii="Times New Roman" w:hAnsi="Times New Roman"/>
        </w:rPr>
        <w:t xml:space="preserve"> the qualifications (education and professional background</w:t>
      </w:r>
      <w:r w:rsidR="00C32B2B" w:rsidRPr="009F1519">
        <w:rPr>
          <w:rFonts w:ascii="Times New Roman" w:hAnsi="Times New Roman"/>
        </w:rPr>
        <w:t>)</w:t>
      </w:r>
      <w:r w:rsidR="00862D07">
        <w:rPr>
          <w:rFonts w:ascii="Times New Roman" w:hAnsi="Times New Roman"/>
        </w:rPr>
        <w:t xml:space="preserve"> of</w:t>
      </w:r>
      <w:r w:rsidR="00C32B2B" w:rsidRPr="009F1519">
        <w:rPr>
          <w:rFonts w:ascii="Times New Roman" w:hAnsi="Times New Roman"/>
        </w:rPr>
        <w:t xml:space="preserve"> </w:t>
      </w:r>
      <w:r w:rsidR="00E3546F">
        <w:rPr>
          <w:rFonts w:ascii="Times New Roman" w:hAnsi="Times New Roman"/>
        </w:rPr>
        <w:t xml:space="preserve">the </w:t>
      </w:r>
      <w:r w:rsidR="00862D07">
        <w:rPr>
          <w:rFonts w:ascii="Times New Roman" w:hAnsi="Times New Roman"/>
        </w:rPr>
        <w:t>Insurance Department</w:t>
      </w:r>
      <w:r w:rsidR="00862D07" w:rsidRPr="009F1519">
        <w:rPr>
          <w:rFonts w:ascii="Times New Roman" w:hAnsi="Times New Roman"/>
        </w:rPr>
        <w:t xml:space="preserve"> </w:t>
      </w:r>
      <w:r w:rsidR="00C32B2B" w:rsidRPr="009F1519">
        <w:rPr>
          <w:rFonts w:ascii="Times New Roman" w:hAnsi="Times New Roman"/>
        </w:rPr>
        <w:t xml:space="preserve">staff responsible for </w:t>
      </w:r>
      <w:r w:rsidR="007258C5">
        <w:rPr>
          <w:rFonts w:ascii="Times New Roman" w:hAnsi="Times New Roman"/>
        </w:rPr>
        <w:t>rate</w:t>
      </w:r>
      <w:r w:rsidR="00C32B2B" w:rsidRPr="009F1519">
        <w:rPr>
          <w:rFonts w:ascii="Times New Roman" w:hAnsi="Times New Roman"/>
        </w:rPr>
        <w:t xml:space="preserve"> review.  To the extent that actuarial services are contracted, please provide the name of the company and descri</w:t>
      </w:r>
      <w:r>
        <w:rPr>
          <w:rFonts w:ascii="Times New Roman" w:hAnsi="Times New Roman"/>
        </w:rPr>
        <w:t>ption of the nature of the contract service</w:t>
      </w:r>
      <w:r w:rsidR="008552D6">
        <w:rPr>
          <w:rFonts w:ascii="Times New Roman" w:hAnsi="Times New Roman"/>
        </w:rPr>
        <w:t>.</w:t>
      </w:r>
    </w:p>
    <w:p w:rsidR="000C0EB8" w:rsidRPr="00C520B1" w:rsidRDefault="00497EFC" w:rsidP="00333421">
      <w:pPr>
        <w:pStyle w:val="ListParagraph"/>
        <w:numPr>
          <w:ilvl w:val="1"/>
          <w:numId w:val="18"/>
        </w:numPr>
        <w:tabs>
          <w:tab w:val="left" w:pos="360"/>
        </w:tabs>
        <w:rPr>
          <w:rFonts w:ascii="Times New Roman" w:hAnsi="Times New Roman"/>
        </w:rPr>
      </w:pPr>
      <w:r w:rsidRPr="00C520B1">
        <w:rPr>
          <w:rFonts w:ascii="Times New Roman" w:hAnsi="Times New Roman"/>
        </w:rPr>
        <w:t>If available, p</w:t>
      </w:r>
      <w:r w:rsidR="00C81235" w:rsidRPr="00C520B1">
        <w:rPr>
          <w:rFonts w:ascii="Times New Roman" w:hAnsi="Times New Roman"/>
        </w:rPr>
        <w:t xml:space="preserve">rovide the total number of health insurance </w:t>
      </w:r>
      <w:r w:rsidR="007258C5" w:rsidRPr="00C520B1">
        <w:rPr>
          <w:rFonts w:ascii="Times New Roman" w:hAnsi="Times New Roman"/>
        </w:rPr>
        <w:t>rate</w:t>
      </w:r>
      <w:r w:rsidR="00C81235" w:rsidRPr="00C520B1">
        <w:rPr>
          <w:rFonts w:ascii="Times New Roman" w:hAnsi="Times New Roman"/>
        </w:rPr>
        <w:t xml:space="preserve"> filings that are received for the individual and/or group markets (annually and/or monthly), and the average amount of time that is required to </w:t>
      </w:r>
      <w:r w:rsidR="00154220" w:rsidRPr="00C520B1">
        <w:rPr>
          <w:rFonts w:ascii="Times New Roman" w:hAnsi="Times New Roman"/>
        </w:rPr>
        <w:t>complete the review process</w:t>
      </w:r>
      <w:r w:rsidR="00C32B2B" w:rsidRPr="00C520B1">
        <w:rPr>
          <w:rFonts w:ascii="Times New Roman" w:hAnsi="Times New Roman"/>
        </w:rPr>
        <w:t>.</w:t>
      </w:r>
    </w:p>
    <w:p w:rsidR="00C32B2B" w:rsidRPr="009F1519" w:rsidRDefault="00C32B2B" w:rsidP="00C32B2B">
      <w:pPr>
        <w:pStyle w:val="ListParagraph"/>
        <w:tabs>
          <w:tab w:val="left" w:pos="360"/>
        </w:tabs>
        <w:ind w:left="1440"/>
        <w:rPr>
          <w:rFonts w:ascii="Times New Roman" w:hAnsi="Times New Roman"/>
        </w:rPr>
      </w:pPr>
    </w:p>
    <w:p w:rsidR="000C0EB8" w:rsidRPr="009F1519" w:rsidRDefault="000C0EB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Consumer protection</w:t>
      </w:r>
      <w:r w:rsidR="001C69EB" w:rsidRPr="009F1519">
        <w:rPr>
          <w:rFonts w:ascii="Times New Roman" w:hAnsi="Times New Roman"/>
        </w:rPr>
        <w:t>s</w:t>
      </w:r>
      <w:r w:rsidRPr="009F1519">
        <w:rPr>
          <w:rFonts w:ascii="Times New Roman" w:hAnsi="Times New Roman"/>
        </w:rPr>
        <w:t>:</w:t>
      </w:r>
    </w:p>
    <w:p w:rsidR="000C0EB8" w:rsidRDefault="00C81235" w:rsidP="00333421">
      <w:pPr>
        <w:pStyle w:val="ListParagraph"/>
        <w:numPr>
          <w:ilvl w:val="1"/>
          <w:numId w:val="18"/>
        </w:numPr>
        <w:tabs>
          <w:tab w:val="left" w:pos="360"/>
        </w:tabs>
        <w:rPr>
          <w:rFonts w:ascii="Times New Roman" w:hAnsi="Times New Roman"/>
        </w:rPr>
      </w:pPr>
      <w:r>
        <w:rPr>
          <w:rFonts w:ascii="Times New Roman" w:hAnsi="Times New Roman"/>
        </w:rPr>
        <w:t>Are</w:t>
      </w:r>
      <w:r w:rsidR="000C0EB8" w:rsidRPr="009F1519">
        <w:rPr>
          <w:rFonts w:ascii="Times New Roman" w:hAnsi="Times New Roman"/>
        </w:rPr>
        <w:t xml:space="preserve"> </w:t>
      </w:r>
      <w:r w:rsidR="007258C5">
        <w:rPr>
          <w:rFonts w:ascii="Times New Roman" w:hAnsi="Times New Roman"/>
        </w:rPr>
        <w:t>rate</w:t>
      </w:r>
      <w:r w:rsidR="008D140C" w:rsidRPr="009F1519">
        <w:rPr>
          <w:rFonts w:ascii="Times New Roman" w:hAnsi="Times New Roman"/>
        </w:rPr>
        <w:t xml:space="preserve"> </w:t>
      </w:r>
      <w:r w:rsidR="000C0EB8" w:rsidRPr="009F1519">
        <w:rPr>
          <w:rFonts w:ascii="Times New Roman" w:hAnsi="Times New Roman"/>
        </w:rPr>
        <w:t>filings publicly disclosed</w:t>
      </w:r>
      <w:r>
        <w:rPr>
          <w:rFonts w:ascii="Times New Roman" w:hAnsi="Times New Roman"/>
        </w:rPr>
        <w:t>?  If so, what is</w:t>
      </w:r>
      <w:r w:rsidR="001B5B3A" w:rsidRPr="009F1519">
        <w:rPr>
          <w:rFonts w:ascii="Times New Roman" w:hAnsi="Times New Roman"/>
        </w:rPr>
        <w:t xml:space="preserve"> the mechanism for public access to </w:t>
      </w:r>
      <w:r w:rsidR="007258C5">
        <w:rPr>
          <w:rFonts w:ascii="Times New Roman" w:hAnsi="Times New Roman"/>
        </w:rPr>
        <w:t>rate</w:t>
      </w:r>
      <w:r w:rsidR="008D140C" w:rsidRPr="009F1519">
        <w:rPr>
          <w:rFonts w:ascii="Times New Roman" w:hAnsi="Times New Roman"/>
        </w:rPr>
        <w:t>s</w:t>
      </w:r>
      <w:r w:rsidR="001B5B3A" w:rsidRPr="009F1519">
        <w:rPr>
          <w:rFonts w:ascii="Times New Roman" w:hAnsi="Times New Roman"/>
        </w:rPr>
        <w:t xml:space="preserve"> and rate filing</w:t>
      </w:r>
      <w:r w:rsidR="008D140C" w:rsidRPr="009F1519">
        <w:rPr>
          <w:rFonts w:ascii="Times New Roman" w:hAnsi="Times New Roman"/>
        </w:rPr>
        <w:t>s</w:t>
      </w:r>
      <w:r>
        <w:rPr>
          <w:rFonts w:ascii="Times New Roman" w:hAnsi="Times New Roman"/>
        </w:rPr>
        <w:t>?</w:t>
      </w:r>
      <w:r w:rsidR="008D140C" w:rsidRPr="009F1519">
        <w:rPr>
          <w:rFonts w:ascii="Times New Roman" w:hAnsi="Times New Roman"/>
        </w:rPr>
        <w:t xml:space="preserve">  </w:t>
      </w:r>
      <w:r>
        <w:rPr>
          <w:rFonts w:ascii="Times New Roman" w:hAnsi="Times New Roman"/>
        </w:rPr>
        <w:t>D</w:t>
      </w:r>
      <w:r w:rsidR="008D140C" w:rsidRPr="009F1519">
        <w:rPr>
          <w:rFonts w:ascii="Times New Roman" w:hAnsi="Times New Roman"/>
        </w:rPr>
        <w:t xml:space="preserve">escribe the State laws and regulations that </w:t>
      </w:r>
      <w:r>
        <w:rPr>
          <w:rFonts w:ascii="Times New Roman" w:hAnsi="Times New Roman"/>
        </w:rPr>
        <w:t xml:space="preserve">govern disclosure and </w:t>
      </w:r>
      <w:r w:rsidR="008D140C" w:rsidRPr="009F1519">
        <w:rPr>
          <w:rFonts w:ascii="Times New Roman" w:hAnsi="Times New Roman"/>
        </w:rPr>
        <w:t xml:space="preserve">public access and disclosure to </w:t>
      </w:r>
      <w:r w:rsidR="007258C5">
        <w:rPr>
          <w:rFonts w:ascii="Times New Roman" w:hAnsi="Times New Roman"/>
        </w:rPr>
        <w:t>rate</w:t>
      </w:r>
      <w:r w:rsidR="008D140C" w:rsidRPr="009F1519">
        <w:rPr>
          <w:rFonts w:ascii="Times New Roman" w:hAnsi="Times New Roman"/>
        </w:rPr>
        <w:t xml:space="preserve"> filings</w:t>
      </w:r>
      <w:r w:rsidR="005904A4">
        <w:rPr>
          <w:rFonts w:ascii="Times New Roman" w:hAnsi="Times New Roman"/>
        </w:rPr>
        <w:t xml:space="preserve"> and </w:t>
      </w:r>
      <w:r>
        <w:rPr>
          <w:rFonts w:ascii="Times New Roman" w:hAnsi="Times New Roman"/>
        </w:rPr>
        <w:t xml:space="preserve">public </w:t>
      </w:r>
      <w:r w:rsidR="005904A4">
        <w:rPr>
          <w:rFonts w:ascii="Times New Roman" w:hAnsi="Times New Roman"/>
        </w:rPr>
        <w:t>access to the Insurance Department in general</w:t>
      </w:r>
      <w:r w:rsidR="008D140C" w:rsidRPr="009F1519">
        <w:rPr>
          <w:rFonts w:ascii="Times New Roman" w:hAnsi="Times New Roman"/>
        </w:rPr>
        <w:t xml:space="preserve">.  </w:t>
      </w:r>
    </w:p>
    <w:p w:rsidR="00BC2C0F" w:rsidRPr="009F1519" w:rsidRDefault="00A23574" w:rsidP="00333421">
      <w:pPr>
        <w:pStyle w:val="ListParagraph"/>
        <w:numPr>
          <w:ilvl w:val="1"/>
          <w:numId w:val="18"/>
        </w:numPr>
        <w:tabs>
          <w:tab w:val="left" w:pos="360"/>
        </w:tabs>
        <w:rPr>
          <w:rFonts w:ascii="Times New Roman" w:hAnsi="Times New Roman"/>
        </w:rPr>
      </w:pPr>
      <w:r>
        <w:rPr>
          <w:rFonts w:ascii="Times New Roman" w:hAnsi="Times New Roman"/>
        </w:rPr>
        <w:lastRenderedPageBreak/>
        <w:t xml:space="preserve">Are summaries of </w:t>
      </w:r>
      <w:r w:rsidR="007258C5">
        <w:rPr>
          <w:rFonts w:ascii="Times New Roman" w:hAnsi="Times New Roman"/>
        </w:rPr>
        <w:t>rate</w:t>
      </w:r>
      <w:r>
        <w:rPr>
          <w:rFonts w:ascii="Times New Roman" w:hAnsi="Times New Roman"/>
        </w:rPr>
        <w:t xml:space="preserve"> changes offered in plain language for consumers</w:t>
      </w:r>
      <w:r w:rsidR="00C61E42">
        <w:rPr>
          <w:rFonts w:ascii="Times New Roman" w:hAnsi="Times New Roman"/>
        </w:rPr>
        <w:t>?</w:t>
      </w:r>
      <w:r>
        <w:rPr>
          <w:rFonts w:ascii="Times New Roman" w:hAnsi="Times New Roman"/>
        </w:rPr>
        <w:t xml:space="preserve"> </w:t>
      </w:r>
      <w:r w:rsidR="00470B68">
        <w:rPr>
          <w:rFonts w:ascii="Times New Roman" w:hAnsi="Times New Roman"/>
        </w:rPr>
        <w:t>Please provide an example.</w:t>
      </w:r>
    </w:p>
    <w:p w:rsidR="000C0EB8" w:rsidRPr="00A23574" w:rsidRDefault="000C0EB8" w:rsidP="00333421">
      <w:pPr>
        <w:pStyle w:val="ListParagraph"/>
        <w:numPr>
          <w:ilvl w:val="1"/>
          <w:numId w:val="18"/>
        </w:numPr>
        <w:tabs>
          <w:tab w:val="left" w:pos="360"/>
        </w:tabs>
        <w:rPr>
          <w:rFonts w:ascii="Times New Roman" w:hAnsi="Times New Roman"/>
        </w:rPr>
      </w:pPr>
      <w:r w:rsidRPr="00A23574">
        <w:rPr>
          <w:rFonts w:ascii="Times New Roman" w:hAnsi="Times New Roman"/>
        </w:rPr>
        <w:t xml:space="preserve">How much advanced notice is given to consumers prior to </w:t>
      </w:r>
      <w:r w:rsidR="00A857D2" w:rsidRPr="00A23574">
        <w:rPr>
          <w:rFonts w:ascii="Times New Roman" w:hAnsi="Times New Roman"/>
        </w:rPr>
        <w:t xml:space="preserve">proposed </w:t>
      </w:r>
      <w:r w:rsidR="007258C5">
        <w:rPr>
          <w:rFonts w:ascii="Times New Roman" w:hAnsi="Times New Roman"/>
        </w:rPr>
        <w:t>rate</w:t>
      </w:r>
      <w:r w:rsidR="00A857D2" w:rsidRPr="00A23574">
        <w:rPr>
          <w:rFonts w:ascii="Times New Roman" w:hAnsi="Times New Roman"/>
        </w:rPr>
        <w:t xml:space="preserve"> changes</w:t>
      </w:r>
      <w:r w:rsidRPr="00A23574">
        <w:rPr>
          <w:rFonts w:ascii="Times New Roman" w:hAnsi="Times New Roman"/>
        </w:rPr>
        <w:t>?</w:t>
      </w:r>
      <w:r w:rsidR="00DA2044" w:rsidRPr="00A23574">
        <w:rPr>
          <w:rFonts w:ascii="Times New Roman" w:hAnsi="Times New Roman"/>
        </w:rPr>
        <w:t xml:space="preserve">  Are consumers provided with</w:t>
      </w:r>
      <w:r w:rsidR="00227494" w:rsidRPr="00A23574">
        <w:rPr>
          <w:rFonts w:ascii="Times New Roman" w:hAnsi="Times New Roman"/>
        </w:rPr>
        <w:t xml:space="preserve"> official</w:t>
      </w:r>
      <w:r w:rsidR="00DA2044" w:rsidRPr="00A23574">
        <w:rPr>
          <w:rFonts w:ascii="Times New Roman" w:hAnsi="Times New Roman"/>
        </w:rPr>
        <w:t xml:space="preserve"> comment periods to review</w:t>
      </w:r>
      <w:r w:rsidR="00227494" w:rsidRPr="00A23574">
        <w:rPr>
          <w:rFonts w:ascii="Times New Roman" w:hAnsi="Times New Roman"/>
        </w:rPr>
        <w:t xml:space="preserve"> and comment on</w:t>
      </w:r>
      <w:r w:rsidR="00DA2044" w:rsidRPr="00A23574">
        <w:rPr>
          <w:rFonts w:ascii="Times New Roman" w:hAnsi="Times New Roman"/>
        </w:rPr>
        <w:t xml:space="preserve"> </w:t>
      </w:r>
      <w:r w:rsidR="00227494" w:rsidRPr="00A23574">
        <w:rPr>
          <w:rFonts w:ascii="Times New Roman" w:hAnsi="Times New Roman"/>
        </w:rPr>
        <w:t xml:space="preserve">proposed </w:t>
      </w:r>
      <w:r w:rsidR="007258C5">
        <w:rPr>
          <w:rFonts w:ascii="Times New Roman" w:hAnsi="Times New Roman"/>
        </w:rPr>
        <w:t>rate</w:t>
      </w:r>
      <w:r w:rsidR="00227494" w:rsidRPr="00A23574">
        <w:rPr>
          <w:rFonts w:ascii="Times New Roman" w:hAnsi="Times New Roman"/>
        </w:rPr>
        <w:t xml:space="preserve"> changes?</w:t>
      </w:r>
    </w:p>
    <w:p w:rsidR="000C0EB8" w:rsidRPr="00A23574" w:rsidRDefault="000C0EB8" w:rsidP="00333421">
      <w:pPr>
        <w:pStyle w:val="ListParagraph"/>
        <w:numPr>
          <w:ilvl w:val="1"/>
          <w:numId w:val="18"/>
        </w:numPr>
        <w:tabs>
          <w:tab w:val="left" w:pos="360"/>
        </w:tabs>
        <w:rPr>
          <w:rFonts w:ascii="Times New Roman" w:hAnsi="Times New Roman"/>
        </w:rPr>
      </w:pPr>
      <w:r w:rsidRPr="00A23574">
        <w:rPr>
          <w:rFonts w:ascii="Times New Roman" w:hAnsi="Times New Roman"/>
        </w:rPr>
        <w:t xml:space="preserve">What processes exist for public meetings and/or hearings on </w:t>
      </w:r>
      <w:r w:rsidR="007258C5">
        <w:rPr>
          <w:rFonts w:ascii="Times New Roman" w:hAnsi="Times New Roman"/>
        </w:rPr>
        <w:t>rate</w:t>
      </w:r>
      <w:r w:rsidR="00A857D2" w:rsidRPr="00A23574">
        <w:rPr>
          <w:rFonts w:ascii="Times New Roman" w:hAnsi="Times New Roman"/>
        </w:rPr>
        <w:t xml:space="preserve"> </w:t>
      </w:r>
      <w:r w:rsidRPr="00A23574">
        <w:rPr>
          <w:rFonts w:ascii="Times New Roman" w:hAnsi="Times New Roman"/>
        </w:rPr>
        <w:t xml:space="preserve">filings? </w:t>
      </w:r>
    </w:p>
    <w:p w:rsidR="005904A4" w:rsidRPr="00A23574" w:rsidRDefault="009D7202" w:rsidP="00333421">
      <w:pPr>
        <w:pStyle w:val="ListParagraph"/>
        <w:numPr>
          <w:ilvl w:val="1"/>
          <w:numId w:val="18"/>
        </w:numPr>
        <w:tabs>
          <w:tab w:val="left" w:pos="360"/>
        </w:tabs>
        <w:rPr>
          <w:rFonts w:ascii="Times New Roman" w:hAnsi="Times New Roman"/>
        </w:rPr>
      </w:pPr>
      <w:r>
        <w:rPr>
          <w:rFonts w:ascii="Times New Roman" w:hAnsi="Times New Roman"/>
        </w:rPr>
        <w:t>Provide</w:t>
      </w:r>
      <w:r w:rsidR="005904A4" w:rsidRPr="00A23574">
        <w:rPr>
          <w:rFonts w:ascii="Times New Roman" w:hAnsi="Times New Roman"/>
        </w:rPr>
        <w:t xml:space="preserve"> the number and </w:t>
      </w:r>
      <w:r>
        <w:rPr>
          <w:rFonts w:ascii="Times New Roman" w:hAnsi="Times New Roman"/>
        </w:rPr>
        <w:t xml:space="preserve">summarize the </w:t>
      </w:r>
      <w:r w:rsidR="005904A4" w:rsidRPr="00A23574">
        <w:rPr>
          <w:rFonts w:ascii="Times New Roman" w:hAnsi="Times New Roman"/>
        </w:rPr>
        <w:t>nature of consumer inquiries and complaints</w:t>
      </w:r>
      <w:r w:rsidR="002B0F1A" w:rsidRPr="00A23574">
        <w:rPr>
          <w:rFonts w:ascii="Times New Roman" w:hAnsi="Times New Roman"/>
        </w:rPr>
        <w:t xml:space="preserve"> related to health insurance </w:t>
      </w:r>
      <w:r w:rsidR="007258C5">
        <w:rPr>
          <w:rFonts w:ascii="Times New Roman" w:hAnsi="Times New Roman"/>
        </w:rPr>
        <w:t>rate</w:t>
      </w:r>
      <w:r w:rsidR="002B0F1A" w:rsidRPr="00A23574">
        <w:rPr>
          <w:rFonts w:ascii="Times New Roman" w:hAnsi="Times New Roman"/>
        </w:rPr>
        <w:t>s</w:t>
      </w:r>
      <w:r w:rsidR="005904A4" w:rsidRPr="00A23574">
        <w:rPr>
          <w:rFonts w:ascii="Times New Roman" w:hAnsi="Times New Roman"/>
        </w:rPr>
        <w:t xml:space="preserve"> </w:t>
      </w:r>
      <w:r>
        <w:rPr>
          <w:rFonts w:ascii="Times New Roman" w:hAnsi="Times New Roman"/>
        </w:rPr>
        <w:t xml:space="preserve">that have been received </w:t>
      </w:r>
      <w:r w:rsidR="005904A4" w:rsidRPr="00A23574">
        <w:rPr>
          <w:rFonts w:ascii="Times New Roman" w:hAnsi="Times New Roman"/>
        </w:rPr>
        <w:t>for the past two plan years</w:t>
      </w:r>
      <w:r>
        <w:rPr>
          <w:rFonts w:ascii="Times New Roman" w:hAnsi="Times New Roman"/>
        </w:rPr>
        <w:t>.</w:t>
      </w:r>
    </w:p>
    <w:p w:rsidR="002B0F1A" w:rsidRDefault="002B0F1A" w:rsidP="002B0F1A">
      <w:pPr>
        <w:pStyle w:val="ListParagraph"/>
        <w:tabs>
          <w:tab w:val="left" w:pos="360"/>
        </w:tabs>
        <w:ind w:left="0"/>
        <w:rPr>
          <w:rFonts w:ascii="Times New Roman" w:hAnsi="Times New Roman"/>
        </w:rPr>
      </w:pPr>
    </w:p>
    <w:p w:rsidR="002B0F1A" w:rsidRDefault="002B0F1A" w:rsidP="000854D4">
      <w:pPr>
        <w:pStyle w:val="ListParagraph"/>
        <w:numPr>
          <w:ilvl w:val="0"/>
          <w:numId w:val="18"/>
        </w:numPr>
        <w:tabs>
          <w:tab w:val="clear" w:pos="1080"/>
          <w:tab w:val="left" w:pos="360"/>
        </w:tabs>
        <w:ind w:left="360" w:hanging="288"/>
        <w:rPr>
          <w:rFonts w:ascii="Times New Roman" w:hAnsi="Times New Roman"/>
        </w:rPr>
      </w:pPr>
      <w:r>
        <w:rPr>
          <w:rFonts w:ascii="Times New Roman" w:hAnsi="Times New Roman"/>
        </w:rPr>
        <w:t xml:space="preserve">Examination and Oversight:  </w:t>
      </w:r>
    </w:p>
    <w:p w:rsidR="002B0F1A" w:rsidRPr="00342D23" w:rsidRDefault="002B0F1A" w:rsidP="002B0F1A">
      <w:pPr>
        <w:pStyle w:val="ListParagraph"/>
        <w:numPr>
          <w:ilvl w:val="1"/>
          <w:numId w:val="18"/>
        </w:numPr>
        <w:tabs>
          <w:tab w:val="left" w:pos="360"/>
        </w:tabs>
        <w:rPr>
          <w:rFonts w:ascii="Times New Roman" w:hAnsi="Times New Roman"/>
        </w:rPr>
      </w:pPr>
      <w:r w:rsidRPr="00342D23">
        <w:rPr>
          <w:rFonts w:ascii="Times New Roman" w:hAnsi="Times New Roman"/>
        </w:rPr>
        <w:t xml:space="preserve">Describe actions taken against insurance companies over the past two plan years regarding health insurance </w:t>
      </w:r>
      <w:r w:rsidR="007258C5" w:rsidRPr="00342D23">
        <w:rPr>
          <w:rFonts w:ascii="Times New Roman" w:hAnsi="Times New Roman"/>
        </w:rPr>
        <w:t>rate</w:t>
      </w:r>
      <w:r w:rsidRPr="00342D23">
        <w:rPr>
          <w:rFonts w:ascii="Times New Roman" w:hAnsi="Times New Roman"/>
        </w:rPr>
        <w:t>s</w:t>
      </w:r>
      <w:r w:rsidR="009D7202" w:rsidRPr="00342D23">
        <w:rPr>
          <w:rFonts w:ascii="Times New Roman" w:hAnsi="Times New Roman"/>
        </w:rPr>
        <w:t>; include in the description a discussion of the market share and the number of affected policyholders for the cited insurance company.</w:t>
      </w:r>
    </w:p>
    <w:p w:rsidR="002B0F1A" w:rsidRPr="00342D23" w:rsidRDefault="002B0F1A" w:rsidP="002B0F1A">
      <w:pPr>
        <w:pStyle w:val="ListParagraph"/>
        <w:numPr>
          <w:ilvl w:val="1"/>
          <w:numId w:val="18"/>
        </w:numPr>
        <w:tabs>
          <w:tab w:val="left" w:pos="360"/>
        </w:tabs>
        <w:rPr>
          <w:rFonts w:ascii="Times New Roman" w:hAnsi="Times New Roman"/>
        </w:rPr>
      </w:pPr>
      <w:r w:rsidRPr="00342D23">
        <w:rPr>
          <w:rFonts w:ascii="Times New Roman" w:hAnsi="Times New Roman"/>
        </w:rPr>
        <w:t>Describe</w:t>
      </w:r>
      <w:r w:rsidR="009D7202" w:rsidRPr="00342D23">
        <w:rPr>
          <w:rFonts w:ascii="Times New Roman" w:hAnsi="Times New Roman"/>
        </w:rPr>
        <w:t xml:space="preserve"> </w:t>
      </w:r>
      <w:r w:rsidRPr="00342D23">
        <w:rPr>
          <w:rFonts w:ascii="Times New Roman" w:hAnsi="Times New Roman"/>
        </w:rPr>
        <w:t xml:space="preserve">formal hearings held over the past two plan years regarding health insurance </w:t>
      </w:r>
      <w:r w:rsidR="007258C5" w:rsidRPr="00342D23">
        <w:rPr>
          <w:rFonts w:ascii="Times New Roman" w:hAnsi="Times New Roman"/>
        </w:rPr>
        <w:t>rate</w:t>
      </w:r>
      <w:r w:rsidRPr="00342D23">
        <w:rPr>
          <w:rFonts w:ascii="Times New Roman" w:hAnsi="Times New Roman"/>
        </w:rPr>
        <w:t>s</w:t>
      </w:r>
      <w:r w:rsidR="009D7202" w:rsidRPr="00342D23">
        <w:rPr>
          <w:rFonts w:ascii="Times New Roman" w:hAnsi="Times New Roman"/>
        </w:rPr>
        <w:t>.</w:t>
      </w:r>
    </w:p>
    <w:p w:rsidR="0022670A" w:rsidRDefault="0022670A" w:rsidP="0022670A">
      <w:pPr>
        <w:tabs>
          <w:tab w:val="left" w:pos="360"/>
        </w:tabs>
        <w:rPr>
          <w:rFonts w:ascii="Times New Roman" w:hAnsi="Times New Roman"/>
        </w:rPr>
      </w:pPr>
      <w:r w:rsidRPr="009F1519">
        <w:rPr>
          <w:rFonts w:ascii="Times New Roman" w:hAnsi="Times New Roman"/>
        </w:rPr>
        <w:t>When possible</w:t>
      </w:r>
      <w:r>
        <w:rPr>
          <w:rFonts w:ascii="Times New Roman" w:hAnsi="Times New Roman"/>
        </w:rPr>
        <w:t xml:space="preserve">, </w:t>
      </w:r>
      <w:r w:rsidR="009D7202">
        <w:rPr>
          <w:rFonts w:ascii="Times New Roman" w:hAnsi="Times New Roman"/>
        </w:rPr>
        <w:t>applicants</w:t>
      </w:r>
      <w:r w:rsidRPr="009F1519">
        <w:rPr>
          <w:rFonts w:ascii="Times New Roman" w:hAnsi="Times New Roman"/>
        </w:rPr>
        <w:t xml:space="preserve"> should incorporate </w:t>
      </w:r>
      <w:r w:rsidR="009D7202">
        <w:rPr>
          <w:rFonts w:ascii="Times New Roman" w:hAnsi="Times New Roman"/>
        </w:rPr>
        <w:t xml:space="preserve">additional </w:t>
      </w:r>
      <w:r w:rsidRPr="009F1519">
        <w:rPr>
          <w:rFonts w:ascii="Times New Roman" w:hAnsi="Times New Roman"/>
        </w:rPr>
        <w:t xml:space="preserve">summary statistics related to </w:t>
      </w:r>
      <w:r w:rsidR="007258C5">
        <w:rPr>
          <w:rFonts w:ascii="Times New Roman" w:hAnsi="Times New Roman"/>
        </w:rPr>
        <w:t>rate</w:t>
      </w:r>
      <w:r w:rsidRPr="009F1519">
        <w:rPr>
          <w:rFonts w:ascii="Times New Roman" w:hAnsi="Times New Roman"/>
        </w:rPr>
        <w:t xml:space="preserve"> review and approval activities in order to highlight accomplishments and to provide context for the scope of existing activities. </w:t>
      </w:r>
      <w:r>
        <w:rPr>
          <w:rFonts w:ascii="Times New Roman" w:hAnsi="Times New Roman"/>
        </w:rPr>
        <w:t xml:space="preserve"> </w:t>
      </w:r>
      <w:r w:rsidRPr="009F1519">
        <w:rPr>
          <w:rFonts w:ascii="Times New Roman" w:hAnsi="Times New Roman"/>
        </w:rPr>
        <w:t xml:space="preserve">The description should also discuss challenges in the current </w:t>
      </w:r>
      <w:r w:rsidR="007258C5">
        <w:rPr>
          <w:rFonts w:ascii="Times New Roman" w:hAnsi="Times New Roman"/>
        </w:rPr>
        <w:t>rate</w:t>
      </w:r>
      <w:r w:rsidRPr="009F1519">
        <w:rPr>
          <w:rFonts w:ascii="Times New Roman" w:hAnsi="Times New Roman"/>
        </w:rPr>
        <w:t xml:space="preserve"> review processes, including whether or not </w:t>
      </w:r>
      <w:r w:rsidR="00CC023B">
        <w:rPr>
          <w:rFonts w:ascii="Times New Roman" w:hAnsi="Times New Roman"/>
        </w:rPr>
        <w:t>the S</w:t>
      </w:r>
      <w:r w:rsidRPr="009F1519">
        <w:rPr>
          <w:rFonts w:ascii="Times New Roman" w:hAnsi="Times New Roman"/>
        </w:rPr>
        <w:t xml:space="preserve">tate has access </w:t>
      </w:r>
      <w:r w:rsidR="006415F6" w:rsidRPr="009F1519">
        <w:rPr>
          <w:rFonts w:ascii="Times New Roman" w:hAnsi="Times New Roman"/>
        </w:rPr>
        <w:t>to</w:t>
      </w:r>
      <w:r w:rsidRPr="009F1519">
        <w:rPr>
          <w:rFonts w:ascii="Times New Roman" w:hAnsi="Times New Roman"/>
        </w:rPr>
        <w:t xml:space="preserve"> and the ability to collect, complete policy forms and the comprehensiveness of the data collected (i.e. </w:t>
      </w:r>
      <w:r w:rsidR="00CC023B">
        <w:rPr>
          <w:rFonts w:ascii="Times New Roman" w:hAnsi="Times New Roman"/>
        </w:rPr>
        <w:t>is the</w:t>
      </w:r>
      <w:r w:rsidRPr="009F1519">
        <w:rPr>
          <w:rFonts w:ascii="Times New Roman" w:hAnsi="Times New Roman"/>
        </w:rPr>
        <w:t xml:space="preserve"> State receiving the</w:t>
      </w:r>
      <w:r w:rsidR="00CC023B">
        <w:rPr>
          <w:rFonts w:ascii="Times New Roman" w:hAnsi="Times New Roman"/>
        </w:rPr>
        <w:t xml:space="preserve"> necessary</w:t>
      </w:r>
      <w:r w:rsidRPr="009F1519">
        <w:rPr>
          <w:rFonts w:ascii="Times New Roman" w:hAnsi="Times New Roman"/>
        </w:rPr>
        <w:t xml:space="preserve"> forms and </w:t>
      </w:r>
      <w:r>
        <w:rPr>
          <w:rFonts w:ascii="Times New Roman" w:hAnsi="Times New Roman"/>
        </w:rPr>
        <w:t xml:space="preserve">data </w:t>
      </w:r>
      <w:r w:rsidR="001D05C7">
        <w:rPr>
          <w:rFonts w:ascii="Times New Roman" w:hAnsi="Times New Roman"/>
        </w:rPr>
        <w:t>it</w:t>
      </w:r>
      <w:r>
        <w:rPr>
          <w:rFonts w:ascii="Times New Roman" w:hAnsi="Times New Roman"/>
        </w:rPr>
        <w:t xml:space="preserve"> need</w:t>
      </w:r>
      <w:r w:rsidR="001D05C7">
        <w:rPr>
          <w:rFonts w:ascii="Times New Roman" w:hAnsi="Times New Roman"/>
        </w:rPr>
        <w:t>s</w:t>
      </w:r>
      <w:r>
        <w:rPr>
          <w:rFonts w:ascii="Times New Roman" w:hAnsi="Times New Roman"/>
        </w:rPr>
        <w:t xml:space="preserve"> from the insurers</w:t>
      </w:r>
      <w:r w:rsidRPr="009F1519">
        <w:rPr>
          <w:rFonts w:ascii="Times New Roman" w:hAnsi="Times New Roman"/>
        </w:rPr>
        <w:t xml:space="preserve">?) </w:t>
      </w:r>
    </w:p>
    <w:p w:rsidR="000C0EB8" w:rsidRPr="009F1519" w:rsidRDefault="0037055F" w:rsidP="005C336D">
      <w:pPr>
        <w:rPr>
          <w:rFonts w:ascii="Times New Roman" w:hAnsi="Times New Roman"/>
          <w:b/>
        </w:rPr>
      </w:pPr>
      <w:r>
        <w:rPr>
          <w:rFonts w:ascii="Times New Roman" w:hAnsi="Times New Roman"/>
          <w:b/>
        </w:rPr>
        <w:t>b</w:t>
      </w:r>
      <w:r w:rsidR="006A4191">
        <w:rPr>
          <w:rFonts w:ascii="Times New Roman" w:hAnsi="Times New Roman"/>
          <w:b/>
        </w:rPr>
        <w:t>)</w:t>
      </w:r>
      <w:r w:rsidR="006A4191">
        <w:rPr>
          <w:rFonts w:ascii="Times New Roman" w:hAnsi="Times New Roman"/>
          <w:b/>
        </w:rPr>
        <w:tab/>
      </w:r>
      <w:r w:rsidR="000C0EB8" w:rsidRPr="009F1519">
        <w:rPr>
          <w:rFonts w:ascii="Times New Roman" w:hAnsi="Times New Roman"/>
          <w:b/>
        </w:rPr>
        <w:t>Proposed</w:t>
      </w:r>
      <w:r w:rsidR="003D3C50" w:rsidRPr="009F1519">
        <w:rPr>
          <w:rFonts w:ascii="Times New Roman" w:hAnsi="Times New Roman"/>
          <w:b/>
        </w:rPr>
        <w:t xml:space="preserve"> </w:t>
      </w:r>
      <w:r w:rsidR="007258C5">
        <w:rPr>
          <w:rFonts w:ascii="Times New Roman" w:hAnsi="Times New Roman"/>
          <w:b/>
        </w:rPr>
        <w:t>rate</w:t>
      </w:r>
      <w:r w:rsidR="000C0EB8" w:rsidRPr="009F1519">
        <w:rPr>
          <w:rFonts w:ascii="Times New Roman" w:hAnsi="Times New Roman"/>
          <w:b/>
        </w:rPr>
        <w:t xml:space="preserve"> review enhancements</w:t>
      </w:r>
      <w:r w:rsidR="00CC4478" w:rsidRPr="009F1519">
        <w:rPr>
          <w:rFonts w:ascii="Times New Roman" w:hAnsi="Times New Roman"/>
          <w:b/>
        </w:rPr>
        <w:t xml:space="preserve"> for health insurance</w:t>
      </w:r>
    </w:p>
    <w:p w:rsidR="000C0EB8" w:rsidRPr="009F1519" w:rsidRDefault="000C0EB8" w:rsidP="001A2D30">
      <w:pPr>
        <w:pStyle w:val="ListParagraph"/>
        <w:ind w:left="0"/>
        <w:rPr>
          <w:rFonts w:ascii="Times New Roman" w:hAnsi="Times New Roman"/>
          <w:b/>
        </w:rPr>
      </w:pPr>
      <w:r w:rsidRPr="00342D23">
        <w:rPr>
          <w:rFonts w:ascii="Times New Roman" w:hAnsi="Times New Roman"/>
        </w:rPr>
        <w:t>Applicants must</w:t>
      </w:r>
      <w:r w:rsidR="00CC023B" w:rsidRPr="00342D23">
        <w:rPr>
          <w:rFonts w:ascii="Times New Roman" w:hAnsi="Times New Roman"/>
        </w:rPr>
        <w:t xml:space="preserve"> provide assurances that</w:t>
      </w:r>
      <w:r w:rsidRPr="00342D23">
        <w:rPr>
          <w:rFonts w:ascii="Times New Roman" w:hAnsi="Times New Roman"/>
        </w:rPr>
        <w:t xml:space="preserve"> grant awards </w:t>
      </w:r>
      <w:r w:rsidR="00CC023B" w:rsidRPr="00342D23">
        <w:rPr>
          <w:rFonts w:ascii="Times New Roman" w:hAnsi="Times New Roman"/>
        </w:rPr>
        <w:t>will be used to</w:t>
      </w:r>
      <w:r w:rsidR="00B943F0" w:rsidRPr="00342D23">
        <w:rPr>
          <w:rFonts w:ascii="Times New Roman" w:hAnsi="Times New Roman"/>
        </w:rPr>
        <w:t xml:space="preserve"> develop or </w:t>
      </w:r>
      <w:r w:rsidRPr="00342D23">
        <w:rPr>
          <w:rFonts w:ascii="Times New Roman" w:hAnsi="Times New Roman"/>
        </w:rPr>
        <w:t xml:space="preserve">make improvements to their existing </w:t>
      </w:r>
      <w:r w:rsidR="007258C5" w:rsidRPr="00342D23">
        <w:rPr>
          <w:rFonts w:ascii="Times New Roman" w:hAnsi="Times New Roman"/>
        </w:rPr>
        <w:t>rate</w:t>
      </w:r>
      <w:r w:rsidRPr="00342D23">
        <w:rPr>
          <w:rFonts w:ascii="Times New Roman" w:hAnsi="Times New Roman"/>
        </w:rPr>
        <w:t xml:space="preserve"> review and approval practices</w:t>
      </w:r>
      <w:r w:rsidR="00B943F0" w:rsidRPr="00342D23">
        <w:rPr>
          <w:rFonts w:ascii="Times New Roman" w:hAnsi="Times New Roman"/>
        </w:rPr>
        <w:t xml:space="preserve">. </w:t>
      </w:r>
      <w:r w:rsidR="00D07E24" w:rsidRPr="00342D23">
        <w:rPr>
          <w:rFonts w:ascii="Times New Roman" w:hAnsi="Times New Roman"/>
        </w:rPr>
        <w:t xml:space="preserve"> States </w:t>
      </w:r>
      <w:r w:rsidR="00497EFC" w:rsidRPr="00342D23">
        <w:rPr>
          <w:rFonts w:ascii="Times New Roman" w:hAnsi="Times New Roman"/>
        </w:rPr>
        <w:t xml:space="preserve">currently reviewing rate filings </w:t>
      </w:r>
      <w:r w:rsidR="00D07E24" w:rsidRPr="00342D23">
        <w:rPr>
          <w:rFonts w:ascii="Times New Roman" w:hAnsi="Times New Roman"/>
        </w:rPr>
        <w:t xml:space="preserve">must propose enhancements that will further strengthen their existing authorities and process. </w:t>
      </w:r>
      <w:r w:rsidR="00B943F0" w:rsidRPr="00342D23">
        <w:rPr>
          <w:rFonts w:ascii="Times New Roman" w:hAnsi="Times New Roman"/>
        </w:rPr>
        <w:t xml:space="preserve"> </w:t>
      </w:r>
      <w:r w:rsidR="00D07E24" w:rsidRPr="00342D23">
        <w:rPr>
          <w:rFonts w:ascii="Times New Roman" w:hAnsi="Times New Roman"/>
        </w:rPr>
        <w:t xml:space="preserve">States </w:t>
      </w:r>
      <w:r w:rsidR="00497EFC" w:rsidRPr="00342D23">
        <w:rPr>
          <w:rFonts w:ascii="Times New Roman" w:hAnsi="Times New Roman"/>
        </w:rPr>
        <w:t>that do not currently review rate filings must describe their plans to conduct reviews or otherwise enhance their oversight over insurers’ rating practices.</w:t>
      </w:r>
      <w:r w:rsidR="00D07E24" w:rsidRPr="00342D23">
        <w:rPr>
          <w:rFonts w:ascii="Times New Roman" w:hAnsi="Times New Roman"/>
        </w:rPr>
        <w:t xml:space="preserve"> </w:t>
      </w:r>
      <w:r w:rsidR="00F53F21" w:rsidRPr="00342D23">
        <w:rPr>
          <w:rFonts w:ascii="Times New Roman" w:hAnsi="Times New Roman"/>
        </w:rPr>
        <w:t xml:space="preserve"> Examples of a</w:t>
      </w:r>
      <w:r w:rsidR="009859BC" w:rsidRPr="00342D23">
        <w:rPr>
          <w:rFonts w:ascii="Times New Roman" w:hAnsi="Times New Roman"/>
        </w:rPr>
        <w:t xml:space="preserve">cceptable uses of grant funds </w:t>
      </w:r>
      <w:r w:rsidR="00F53F21" w:rsidRPr="00342D23">
        <w:rPr>
          <w:rFonts w:ascii="Times New Roman" w:hAnsi="Times New Roman"/>
        </w:rPr>
        <w:t xml:space="preserve">are </w:t>
      </w:r>
      <w:r w:rsidR="009859BC" w:rsidRPr="00342D23">
        <w:rPr>
          <w:rFonts w:ascii="Times New Roman" w:hAnsi="Times New Roman"/>
        </w:rPr>
        <w:t>include</w:t>
      </w:r>
      <w:r w:rsidR="00F53F21" w:rsidRPr="00342D23">
        <w:rPr>
          <w:rFonts w:ascii="Times New Roman" w:hAnsi="Times New Roman"/>
        </w:rPr>
        <w:t>d below</w:t>
      </w:r>
      <w:r w:rsidR="00C61E42" w:rsidRPr="00342D23">
        <w:rPr>
          <w:rFonts w:ascii="Times New Roman" w:hAnsi="Times New Roman"/>
        </w:rPr>
        <w:t xml:space="preserve">. </w:t>
      </w:r>
      <w:r w:rsidR="00F53F21" w:rsidRPr="00342D23">
        <w:rPr>
          <w:rFonts w:ascii="Times New Roman" w:hAnsi="Times New Roman"/>
        </w:rPr>
        <w:t xml:space="preserve"> States are encouraged</w:t>
      </w:r>
      <w:r w:rsidR="00437D26" w:rsidRPr="00342D23">
        <w:rPr>
          <w:rFonts w:ascii="Times New Roman" w:hAnsi="Times New Roman"/>
        </w:rPr>
        <w:t xml:space="preserve"> to submit </w:t>
      </w:r>
      <w:r w:rsidR="007258C5" w:rsidRPr="00342D23">
        <w:rPr>
          <w:rFonts w:ascii="Times New Roman" w:hAnsi="Times New Roman"/>
        </w:rPr>
        <w:t>rate</w:t>
      </w:r>
      <w:r w:rsidR="00437D26" w:rsidRPr="00342D23">
        <w:rPr>
          <w:rFonts w:ascii="Times New Roman" w:hAnsi="Times New Roman"/>
        </w:rPr>
        <w:t xml:space="preserve"> review plans beyond those characterized below</w:t>
      </w:r>
      <w:r w:rsidR="009859BC" w:rsidRPr="00342D23">
        <w:rPr>
          <w:rFonts w:ascii="Times New Roman" w:hAnsi="Times New Roman"/>
        </w:rPr>
        <w:t>:</w:t>
      </w:r>
      <w:r w:rsidRPr="00C56ABA">
        <w:rPr>
          <w:rFonts w:ascii="Times New Roman" w:hAnsi="Times New Roman"/>
        </w:rPr>
        <w:t xml:space="preserve"> </w:t>
      </w:r>
    </w:p>
    <w:p w:rsidR="000C0EB8" w:rsidRPr="009F1519" w:rsidRDefault="000C0EB8" w:rsidP="005C336D">
      <w:pPr>
        <w:pStyle w:val="ListParagraph"/>
        <w:ind w:left="810"/>
        <w:rPr>
          <w:rFonts w:ascii="Times New Roman" w:hAnsi="Times New Roman"/>
        </w:rPr>
      </w:pPr>
    </w:p>
    <w:p w:rsidR="000C0EB8" w:rsidRPr="002D5B45" w:rsidRDefault="000C0EB8" w:rsidP="000854D4">
      <w:pPr>
        <w:pStyle w:val="ListParagraph"/>
        <w:numPr>
          <w:ilvl w:val="0"/>
          <w:numId w:val="18"/>
        </w:numPr>
        <w:tabs>
          <w:tab w:val="clear" w:pos="1080"/>
          <w:tab w:val="left" w:pos="360"/>
        </w:tabs>
        <w:ind w:left="360" w:hanging="288"/>
        <w:rPr>
          <w:rFonts w:ascii="Times New Roman" w:hAnsi="Times New Roman"/>
        </w:rPr>
      </w:pPr>
      <w:r w:rsidRPr="00C56ABA">
        <w:rPr>
          <w:rFonts w:ascii="Times New Roman" w:hAnsi="Times New Roman"/>
          <w:b/>
        </w:rPr>
        <w:t xml:space="preserve">Expanding the scope of current review and approval activities:  </w:t>
      </w:r>
      <w:r w:rsidR="00E52A20" w:rsidRPr="00C56ABA">
        <w:rPr>
          <w:rFonts w:ascii="Times New Roman" w:hAnsi="Times New Roman"/>
        </w:rPr>
        <w:t>S</w:t>
      </w:r>
      <w:r w:rsidRPr="00C56ABA">
        <w:rPr>
          <w:rFonts w:ascii="Times New Roman" w:hAnsi="Times New Roman"/>
        </w:rPr>
        <w:t xml:space="preserve">tates may use grant funds to increase the number </w:t>
      </w:r>
      <w:r w:rsidR="00AB2E61" w:rsidRPr="00C56ABA">
        <w:rPr>
          <w:rFonts w:ascii="Times New Roman" w:hAnsi="Times New Roman"/>
        </w:rPr>
        <w:t xml:space="preserve">and/or scope </w:t>
      </w:r>
      <w:r w:rsidRPr="00C56ABA">
        <w:rPr>
          <w:rFonts w:ascii="Times New Roman" w:hAnsi="Times New Roman"/>
        </w:rPr>
        <w:t>of reviews that they are currently conducting</w:t>
      </w:r>
      <w:r w:rsidR="00AB2E61" w:rsidRPr="002D5B45">
        <w:rPr>
          <w:rFonts w:ascii="Times New Roman" w:hAnsi="Times New Roman"/>
        </w:rPr>
        <w:t>.</w:t>
      </w:r>
      <w:r w:rsidR="00147567" w:rsidRPr="002D5B45">
        <w:rPr>
          <w:rFonts w:ascii="Times New Roman" w:hAnsi="Times New Roman"/>
        </w:rPr>
        <w:t xml:space="preserve">  </w:t>
      </w:r>
      <w:r w:rsidR="00FD2740">
        <w:rPr>
          <w:rFonts w:ascii="Times New Roman" w:hAnsi="Times New Roman"/>
        </w:rPr>
        <w:t xml:space="preserve">For example, </w:t>
      </w:r>
      <w:r w:rsidR="00437D26" w:rsidRPr="002D5B45">
        <w:rPr>
          <w:rFonts w:ascii="Times New Roman" w:hAnsi="Times New Roman"/>
        </w:rPr>
        <w:t xml:space="preserve">States without </w:t>
      </w:r>
      <w:r w:rsidR="00C61E42" w:rsidRPr="002D5B45">
        <w:rPr>
          <w:rFonts w:ascii="Times New Roman" w:hAnsi="Times New Roman"/>
        </w:rPr>
        <w:t>explicit</w:t>
      </w:r>
      <w:r w:rsidR="00437D26" w:rsidRPr="002D5B45">
        <w:rPr>
          <w:rFonts w:ascii="Times New Roman" w:hAnsi="Times New Roman"/>
        </w:rPr>
        <w:t xml:space="preserve"> </w:t>
      </w:r>
      <w:r w:rsidR="00C61E42" w:rsidRPr="002D5B45">
        <w:rPr>
          <w:rFonts w:ascii="Times New Roman" w:hAnsi="Times New Roman"/>
        </w:rPr>
        <w:t xml:space="preserve">statutory </w:t>
      </w:r>
      <w:r w:rsidR="00437D26" w:rsidRPr="002D5B45">
        <w:rPr>
          <w:rFonts w:ascii="Times New Roman" w:hAnsi="Times New Roman"/>
        </w:rPr>
        <w:t>rate review and approval authority could discuss</w:t>
      </w:r>
      <w:r w:rsidR="00FD2740">
        <w:rPr>
          <w:rFonts w:ascii="Times New Roman" w:hAnsi="Times New Roman"/>
        </w:rPr>
        <w:t xml:space="preserve"> plans to obtain such authority.</w:t>
      </w:r>
    </w:p>
    <w:p w:rsidR="002D5B45" w:rsidRDefault="002D5B45" w:rsidP="002D5B45">
      <w:pPr>
        <w:pStyle w:val="ListParagraph"/>
        <w:tabs>
          <w:tab w:val="left" w:pos="360"/>
        </w:tabs>
        <w:ind w:left="72"/>
        <w:rPr>
          <w:rFonts w:ascii="Times New Roman" w:hAnsi="Times New Roman"/>
        </w:rPr>
      </w:pPr>
    </w:p>
    <w:p w:rsidR="00B36C35" w:rsidRPr="002D5B45" w:rsidRDefault="000C0EB8" w:rsidP="002D5B45">
      <w:pPr>
        <w:pStyle w:val="ListParagraph"/>
        <w:numPr>
          <w:ilvl w:val="0"/>
          <w:numId w:val="18"/>
        </w:numPr>
        <w:tabs>
          <w:tab w:val="clear" w:pos="1080"/>
          <w:tab w:val="left" w:pos="360"/>
        </w:tabs>
        <w:ind w:left="360" w:hanging="288"/>
        <w:rPr>
          <w:rFonts w:ascii="Times New Roman" w:hAnsi="Times New Roman"/>
        </w:rPr>
      </w:pPr>
      <w:r w:rsidRPr="00C56ABA">
        <w:rPr>
          <w:rFonts w:ascii="Times New Roman" w:hAnsi="Times New Roman"/>
          <w:b/>
        </w:rPr>
        <w:t xml:space="preserve">Improving </w:t>
      </w:r>
      <w:r w:rsidR="007258C5">
        <w:rPr>
          <w:rFonts w:ascii="Times New Roman" w:hAnsi="Times New Roman"/>
          <w:b/>
        </w:rPr>
        <w:t>rate</w:t>
      </w:r>
      <w:r w:rsidRPr="00C56ABA">
        <w:rPr>
          <w:rFonts w:ascii="Times New Roman" w:hAnsi="Times New Roman"/>
          <w:b/>
        </w:rPr>
        <w:t xml:space="preserve"> filing requirements: </w:t>
      </w:r>
      <w:r w:rsidR="00642AFF" w:rsidRPr="00C56ABA">
        <w:rPr>
          <w:rFonts w:ascii="Times New Roman" w:hAnsi="Times New Roman"/>
          <w:b/>
        </w:rPr>
        <w:t xml:space="preserve"> </w:t>
      </w:r>
      <w:r w:rsidR="00E52A20" w:rsidRPr="00C56ABA">
        <w:rPr>
          <w:rFonts w:ascii="Times New Roman" w:hAnsi="Times New Roman"/>
        </w:rPr>
        <w:t>S</w:t>
      </w:r>
      <w:r w:rsidRPr="00C56ABA">
        <w:rPr>
          <w:rFonts w:ascii="Times New Roman" w:hAnsi="Times New Roman"/>
        </w:rPr>
        <w:t xml:space="preserve">tates may use grant funds to develop and implement more rigorous </w:t>
      </w:r>
      <w:r w:rsidR="007258C5">
        <w:rPr>
          <w:rFonts w:ascii="Times New Roman" w:hAnsi="Times New Roman"/>
        </w:rPr>
        <w:t>rate</w:t>
      </w:r>
      <w:r w:rsidRPr="00C56ABA">
        <w:rPr>
          <w:rFonts w:ascii="Times New Roman" w:hAnsi="Times New Roman"/>
        </w:rPr>
        <w:t xml:space="preserve"> filing requirements that better document the underlying </w:t>
      </w:r>
      <w:r w:rsidR="00AB2E61" w:rsidRPr="00C56ABA">
        <w:rPr>
          <w:rFonts w:ascii="Times New Roman" w:hAnsi="Times New Roman"/>
        </w:rPr>
        <w:t>factors that influ</w:t>
      </w:r>
      <w:r w:rsidR="0053095A" w:rsidRPr="00C56ABA">
        <w:rPr>
          <w:rFonts w:ascii="Times New Roman" w:hAnsi="Times New Roman"/>
        </w:rPr>
        <w:t xml:space="preserve">ence proposed </w:t>
      </w:r>
      <w:r w:rsidR="007258C5">
        <w:rPr>
          <w:rFonts w:ascii="Times New Roman" w:hAnsi="Times New Roman"/>
        </w:rPr>
        <w:t>rate</w:t>
      </w:r>
      <w:r w:rsidR="0053095A" w:rsidRPr="00C56ABA">
        <w:rPr>
          <w:rFonts w:ascii="Times New Roman" w:hAnsi="Times New Roman"/>
        </w:rPr>
        <w:t xml:space="preserve"> increases.  For example, </w:t>
      </w:r>
      <w:r w:rsidR="00147567" w:rsidRPr="00C56ABA">
        <w:rPr>
          <w:rFonts w:ascii="Times New Roman" w:hAnsi="Times New Roman"/>
        </w:rPr>
        <w:t xml:space="preserve">States </w:t>
      </w:r>
      <w:r w:rsidR="00642AFF" w:rsidRPr="00C56ABA">
        <w:rPr>
          <w:rFonts w:ascii="Times New Roman" w:hAnsi="Times New Roman"/>
        </w:rPr>
        <w:t xml:space="preserve">may </w:t>
      </w:r>
      <w:r w:rsidRPr="00C56ABA">
        <w:rPr>
          <w:rFonts w:ascii="Times New Roman" w:hAnsi="Times New Roman"/>
        </w:rPr>
        <w:t>requir</w:t>
      </w:r>
      <w:r w:rsidR="00642AFF" w:rsidRPr="00C56ABA">
        <w:rPr>
          <w:rFonts w:ascii="Times New Roman" w:hAnsi="Times New Roman"/>
        </w:rPr>
        <w:t>e</w:t>
      </w:r>
      <w:r w:rsidR="0053095A" w:rsidRPr="00C56ABA">
        <w:rPr>
          <w:rFonts w:ascii="Times New Roman" w:hAnsi="Times New Roman"/>
        </w:rPr>
        <w:t xml:space="preserve"> more</w:t>
      </w:r>
      <w:r w:rsidRPr="00C56ABA">
        <w:rPr>
          <w:rFonts w:ascii="Times New Roman" w:hAnsi="Times New Roman"/>
        </w:rPr>
        <w:t xml:space="preserve"> comprehe</w:t>
      </w:r>
      <w:r w:rsidR="00E52A20" w:rsidRPr="00C56ABA">
        <w:rPr>
          <w:rFonts w:ascii="Times New Roman" w:hAnsi="Times New Roman"/>
        </w:rPr>
        <w:t>nsive supportin</w:t>
      </w:r>
      <w:r w:rsidR="0053095A" w:rsidRPr="00C56ABA">
        <w:rPr>
          <w:rFonts w:ascii="Times New Roman" w:hAnsi="Times New Roman"/>
        </w:rPr>
        <w:t>g documentation and actuarial attestations</w:t>
      </w:r>
      <w:r w:rsidR="00B36C35" w:rsidRPr="00C56ABA">
        <w:rPr>
          <w:rFonts w:ascii="Times New Roman" w:hAnsi="Times New Roman"/>
        </w:rPr>
        <w:t xml:space="preserve"> such as exhibits that describe the underlying assumptions and factors used to derive medical trend estimates</w:t>
      </w:r>
      <w:r w:rsidR="0053095A" w:rsidRPr="00C56ABA">
        <w:rPr>
          <w:rFonts w:ascii="Times New Roman" w:hAnsi="Times New Roman"/>
        </w:rPr>
        <w:t xml:space="preserve">, </w:t>
      </w:r>
      <w:r w:rsidR="00642AFF" w:rsidRPr="00C56ABA">
        <w:rPr>
          <w:rFonts w:ascii="Times New Roman" w:hAnsi="Times New Roman"/>
        </w:rPr>
        <w:t>require</w:t>
      </w:r>
      <w:r w:rsidR="00C55BC8" w:rsidRPr="00C56ABA">
        <w:rPr>
          <w:rFonts w:ascii="Times New Roman" w:hAnsi="Times New Roman"/>
        </w:rPr>
        <w:t xml:space="preserve"> companies to separately report and justify administrative expenses (salar</w:t>
      </w:r>
      <w:r w:rsidR="00642AFF" w:rsidRPr="00C56ABA">
        <w:rPr>
          <w:rFonts w:ascii="Times New Roman" w:hAnsi="Times New Roman"/>
        </w:rPr>
        <w:t>ies, advertising, etc.) and take into consideration</w:t>
      </w:r>
      <w:r w:rsidR="00C55BC8" w:rsidRPr="00C56ABA">
        <w:rPr>
          <w:rFonts w:ascii="Times New Roman" w:hAnsi="Times New Roman"/>
        </w:rPr>
        <w:t xml:space="preserve"> an insurance company’s overall finances (profits/investment income)</w:t>
      </w:r>
      <w:r w:rsidR="00642AFF" w:rsidRPr="00C56ABA">
        <w:rPr>
          <w:rFonts w:ascii="Times New Roman" w:hAnsi="Times New Roman"/>
        </w:rPr>
        <w:t xml:space="preserve"> when making </w:t>
      </w:r>
      <w:r w:rsidR="007258C5">
        <w:rPr>
          <w:rFonts w:ascii="Times New Roman" w:hAnsi="Times New Roman"/>
        </w:rPr>
        <w:t>rate</w:t>
      </w:r>
      <w:r w:rsidR="00642AFF" w:rsidRPr="00C56ABA">
        <w:rPr>
          <w:rFonts w:ascii="Times New Roman" w:hAnsi="Times New Roman"/>
        </w:rPr>
        <w:t xml:space="preserve"> change determinations</w:t>
      </w:r>
      <w:r w:rsidR="00C55BC8" w:rsidRPr="00C56ABA">
        <w:rPr>
          <w:rFonts w:ascii="Times New Roman" w:hAnsi="Times New Roman"/>
        </w:rPr>
        <w:t>.</w:t>
      </w:r>
      <w:r w:rsidR="00147567" w:rsidRPr="00C56ABA">
        <w:rPr>
          <w:rFonts w:ascii="Times New Roman" w:hAnsi="Times New Roman"/>
        </w:rPr>
        <w:t xml:space="preserve">  States without current </w:t>
      </w:r>
      <w:r w:rsidR="007258C5">
        <w:rPr>
          <w:rFonts w:ascii="Times New Roman" w:hAnsi="Times New Roman"/>
        </w:rPr>
        <w:t>rate</w:t>
      </w:r>
      <w:r w:rsidR="00147567" w:rsidRPr="00C56ABA">
        <w:rPr>
          <w:rFonts w:ascii="Times New Roman" w:hAnsi="Times New Roman"/>
        </w:rPr>
        <w:t xml:space="preserve"> review and approval authority may propose to use grant funds to require</w:t>
      </w:r>
      <w:r w:rsidR="00983A4A" w:rsidRPr="00C56ABA">
        <w:rPr>
          <w:rFonts w:ascii="Times New Roman" w:hAnsi="Times New Roman"/>
        </w:rPr>
        <w:t xml:space="preserve"> the submission</w:t>
      </w:r>
      <w:r w:rsidR="00147567" w:rsidRPr="00C56ABA">
        <w:rPr>
          <w:rFonts w:ascii="Times New Roman" w:hAnsi="Times New Roman"/>
        </w:rPr>
        <w:t xml:space="preserve"> </w:t>
      </w:r>
      <w:r w:rsidR="005F2176">
        <w:rPr>
          <w:rFonts w:ascii="Times New Roman" w:hAnsi="Times New Roman"/>
        </w:rPr>
        <w:lastRenderedPageBreak/>
        <w:t xml:space="preserve">of </w:t>
      </w:r>
      <w:r w:rsidR="00147567" w:rsidRPr="00C56ABA">
        <w:rPr>
          <w:rFonts w:ascii="Times New Roman" w:hAnsi="Times New Roman"/>
        </w:rPr>
        <w:t>actuarially certified rate filings</w:t>
      </w:r>
      <w:r w:rsidR="001E29DE" w:rsidRPr="00C56ABA">
        <w:rPr>
          <w:rFonts w:ascii="Times New Roman" w:hAnsi="Times New Roman"/>
        </w:rPr>
        <w:t xml:space="preserve"> and other reporting requirements that expand the scope of current review.</w:t>
      </w:r>
      <w:r w:rsidR="00147567" w:rsidRPr="00C56ABA">
        <w:rPr>
          <w:rFonts w:ascii="Times New Roman" w:hAnsi="Times New Roman"/>
        </w:rPr>
        <w:t xml:space="preserve">  </w:t>
      </w:r>
    </w:p>
    <w:p w:rsidR="00B36C35" w:rsidRPr="009F1519" w:rsidRDefault="00B36C35" w:rsidP="005F0F73">
      <w:pPr>
        <w:pStyle w:val="ListParagraph"/>
        <w:tabs>
          <w:tab w:val="left" w:pos="360"/>
        </w:tabs>
        <w:ind w:left="0"/>
        <w:rPr>
          <w:rFonts w:ascii="Times New Roman" w:hAnsi="Times New Roman"/>
        </w:rPr>
      </w:pPr>
    </w:p>
    <w:p w:rsidR="000C0EB8" w:rsidRDefault="000C0EB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b/>
        </w:rPr>
        <w:t>Enhanc</w:t>
      </w:r>
      <w:r w:rsidR="00CC023B">
        <w:rPr>
          <w:rFonts w:ascii="Times New Roman" w:hAnsi="Times New Roman"/>
          <w:b/>
        </w:rPr>
        <w:t>ing</w:t>
      </w:r>
      <w:r w:rsidRPr="009F1519">
        <w:rPr>
          <w:rFonts w:ascii="Times New Roman" w:hAnsi="Times New Roman"/>
          <w:b/>
        </w:rPr>
        <w:t xml:space="preserve"> </w:t>
      </w:r>
      <w:r w:rsidR="007258C5">
        <w:rPr>
          <w:rFonts w:ascii="Times New Roman" w:hAnsi="Times New Roman"/>
          <w:b/>
        </w:rPr>
        <w:t>rate</w:t>
      </w:r>
      <w:r w:rsidRPr="009F1519">
        <w:rPr>
          <w:rFonts w:ascii="Times New Roman" w:hAnsi="Times New Roman"/>
          <w:b/>
        </w:rPr>
        <w:t xml:space="preserve"> review process</w:t>
      </w:r>
      <w:r w:rsidR="00A01615">
        <w:rPr>
          <w:rFonts w:ascii="Times New Roman" w:hAnsi="Times New Roman"/>
          <w:b/>
        </w:rPr>
        <w:t>-Staffing</w:t>
      </w:r>
      <w:r w:rsidRPr="009F1519">
        <w:rPr>
          <w:rFonts w:ascii="Times New Roman" w:hAnsi="Times New Roman"/>
          <w:b/>
        </w:rPr>
        <w:t>:</w:t>
      </w:r>
      <w:r w:rsidR="00A01615">
        <w:rPr>
          <w:rFonts w:ascii="Times New Roman" w:hAnsi="Times New Roman"/>
        </w:rPr>
        <w:t xml:space="preserve">  </w:t>
      </w:r>
      <w:r w:rsidR="003976CD">
        <w:rPr>
          <w:rFonts w:ascii="Times New Roman" w:hAnsi="Times New Roman"/>
        </w:rPr>
        <w:t>Permitted use of funds i</w:t>
      </w:r>
      <w:r w:rsidR="00A01615">
        <w:rPr>
          <w:rFonts w:ascii="Times New Roman" w:hAnsi="Times New Roman"/>
        </w:rPr>
        <w:t>nclude</w:t>
      </w:r>
      <w:r w:rsidR="00CC023B">
        <w:rPr>
          <w:rFonts w:ascii="Times New Roman" w:hAnsi="Times New Roman"/>
        </w:rPr>
        <w:t>s</w:t>
      </w:r>
      <w:r w:rsidR="00FD7C1A">
        <w:rPr>
          <w:rFonts w:ascii="Times New Roman" w:hAnsi="Times New Roman"/>
        </w:rPr>
        <w:t xml:space="preserve"> enhanced insurance department staffing and </w:t>
      </w:r>
      <w:r w:rsidR="00A01615">
        <w:rPr>
          <w:rFonts w:ascii="Times New Roman" w:hAnsi="Times New Roman"/>
        </w:rPr>
        <w:t>consultant expertise through</w:t>
      </w:r>
      <w:r w:rsidR="003976CD">
        <w:rPr>
          <w:rFonts w:ascii="Times New Roman" w:hAnsi="Times New Roman"/>
        </w:rPr>
        <w:t xml:space="preserve"> </w:t>
      </w:r>
      <w:r w:rsidR="00A01615">
        <w:rPr>
          <w:rFonts w:ascii="Times New Roman" w:hAnsi="Times New Roman"/>
        </w:rPr>
        <w:t>qualified actuaries familiar with the Actuarial Standards of Practice (ASOPs) and Guidelines for Professional Conduct</w:t>
      </w:r>
      <w:r w:rsidR="00FD7C1A">
        <w:rPr>
          <w:rFonts w:ascii="Times New Roman" w:hAnsi="Times New Roman"/>
        </w:rPr>
        <w:t>.</w:t>
      </w:r>
    </w:p>
    <w:p w:rsidR="005F0F73" w:rsidRDefault="005F0F73" w:rsidP="005F0F73">
      <w:pPr>
        <w:pStyle w:val="ListParagraph"/>
        <w:tabs>
          <w:tab w:val="left" w:pos="360"/>
        </w:tabs>
        <w:ind w:left="0"/>
        <w:rPr>
          <w:rFonts w:ascii="Times New Roman" w:hAnsi="Times New Roman"/>
        </w:rPr>
      </w:pPr>
    </w:p>
    <w:p w:rsidR="00C552C0" w:rsidRDefault="00C552C0" w:rsidP="000854D4">
      <w:pPr>
        <w:pStyle w:val="ListParagraph"/>
        <w:numPr>
          <w:ilvl w:val="0"/>
          <w:numId w:val="18"/>
        </w:numPr>
        <w:tabs>
          <w:tab w:val="clear" w:pos="1080"/>
          <w:tab w:val="left" w:pos="360"/>
        </w:tabs>
        <w:ind w:left="360" w:hanging="288"/>
        <w:rPr>
          <w:rFonts w:ascii="Times New Roman" w:hAnsi="Times New Roman"/>
        </w:rPr>
      </w:pPr>
      <w:r>
        <w:rPr>
          <w:rFonts w:ascii="Times New Roman" w:hAnsi="Times New Roman"/>
          <w:b/>
        </w:rPr>
        <w:t>Enhanc</w:t>
      </w:r>
      <w:r w:rsidR="00CC023B">
        <w:rPr>
          <w:rFonts w:ascii="Times New Roman" w:hAnsi="Times New Roman"/>
          <w:b/>
        </w:rPr>
        <w:t>ing</w:t>
      </w:r>
      <w:r>
        <w:rPr>
          <w:rFonts w:ascii="Times New Roman" w:hAnsi="Times New Roman"/>
          <w:b/>
        </w:rPr>
        <w:t xml:space="preserve"> </w:t>
      </w:r>
      <w:r w:rsidR="007258C5">
        <w:rPr>
          <w:rFonts w:ascii="Times New Roman" w:hAnsi="Times New Roman"/>
          <w:b/>
        </w:rPr>
        <w:t>rate</w:t>
      </w:r>
      <w:r>
        <w:rPr>
          <w:rFonts w:ascii="Times New Roman" w:hAnsi="Times New Roman"/>
          <w:b/>
        </w:rPr>
        <w:t xml:space="preserve"> review process-IT capacity</w:t>
      </w:r>
      <w:r w:rsidRPr="002E4D14">
        <w:rPr>
          <w:rFonts w:ascii="Times New Roman" w:hAnsi="Times New Roman"/>
          <w:b/>
        </w:rPr>
        <w:t>:</w:t>
      </w:r>
      <w:r w:rsidRPr="002E4D14">
        <w:rPr>
          <w:rFonts w:ascii="Times New Roman" w:hAnsi="Times New Roman"/>
        </w:rPr>
        <w:t xml:space="preserve">  </w:t>
      </w:r>
      <w:r w:rsidR="00A01615" w:rsidRPr="009F1519">
        <w:rPr>
          <w:rFonts w:ascii="Times New Roman" w:hAnsi="Times New Roman"/>
        </w:rPr>
        <w:t xml:space="preserve">States may develop new analytic capacities to assess the validity of </w:t>
      </w:r>
      <w:r w:rsidR="007258C5">
        <w:rPr>
          <w:rFonts w:ascii="Times New Roman" w:hAnsi="Times New Roman"/>
        </w:rPr>
        <w:t>rate</w:t>
      </w:r>
      <w:r w:rsidR="00A01615" w:rsidRPr="009F1519">
        <w:rPr>
          <w:rFonts w:ascii="Times New Roman" w:hAnsi="Times New Roman"/>
        </w:rPr>
        <w:t xml:space="preserve"> increase</w:t>
      </w:r>
      <w:r w:rsidR="00E3546F">
        <w:rPr>
          <w:rFonts w:ascii="Times New Roman" w:hAnsi="Times New Roman"/>
        </w:rPr>
        <w:t>s</w:t>
      </w:r>
      <w:r w:rsidR="00A01615">
        <w:rPr>
          <w:rFonts w:ascii="Times New Roman" w:hAnsi="Times New Roman"/>
        </w:rPr>
        <w:t xml:space="preserve"> and i</w:t>
      </w:r>
      <w:r w:rsidRPr="002E4D14">
        <w:rPr>
          <w:rFonts w:ascii="Times New Roman" w:hAnsi="Times New Roman"/>
        </w:rPr>
        <w:t>mprove</w:t>
      </w:r>
      <w:r w:rsidR="00E3546F">
        <w:rPr>
          <w:rFonts w:ascii="Times New Roman" w:hAnsi="Times New Roman"/>
        </w:rPr>
        <w:t xml:space="preserve"> the</w:t>
      </w:r>
      <w:r w:rsidRPr="002E4D14">
        <w:rPr>
          <w:rFonts w:ascii="Times New Roman" w:hAnsi="Times New Roman"/>
        </w:rPr>
        <w:t xml:space="preserve"> IT infrastructure that support</w:t>
      </w:r>
      <w:r w:rsidR="00E3546F">
        <w:rPr>
          <w:rFonts w:ascii="Times New Roman" w:hAnsi="Times New Roman"/>
        </w:rPr>
        <w:t>s</w:t>
      </w:r>
      <w:r w:rsidRPr="002E4D14">
        <w:rPr>
          <w:rFonts w:ascii="Times New Roman" w:hAnsi="Times New Roman"/>
        </w:rPr>
        <w:t xml:space="preserve"> health insurance </w:t>
      </w:r>
      <w:r w:rsidR="007258C5">
        <w:rPr>
          <w:rFonts w:ascii="Times New Roman" w:hAnsi="Times New Roman"/>
        </w:rPr>
        <w:t>rate</w:t>
      </w:r>
      <w:r w:rsidRPr="002E4D14">
        <w:rPr>
          <w:rFonts w:ascii="Times New Roman" w:hAnsi="Times New Roman"/>
        </w:rPr>
        <w:t xml:space="preserve"> review functions</w:t>
      </w:r>
      <w:r w:rsidR="00A01615">
        <w:rPr>
          <w:rFonts w:ascii="Times New Roman" w:hAnsi="Times New Roman"/>
        </w:rPr>
        <w:t>,</w:t>
      </w:r>
      <w:r w:rsidRPr="002E4D14">
        <w:rPr>
          <w:rFonts w:ascii="Times New Roman" w:hAnsi="Times New Roman"/>
        </w:rPr>
        <w:t xml:space="preserve"> including more robust data analysis and data exchange capabilities both within the State as well as with the Federal government in preparation for enhanced data reporting requirements that will be part of future HHS regulatory </w:t>
      </w:r>
      <w:r w:rsidR="00CC023B">
        <w:rPr>
          <w:rFonts w:ascii="Times New Roman" w:hAnsi="Times New Roman"/>
        </w:rPr>
        <w:t>requirements</w:t>
      </w:r>
      <w:r w:rsidRPr="002E4D14">
        <w:rPr>
          <w:rFonts w:ascii="Times New Roman" w:hAnsi="Times New Roman"/>
        </w:rPr>
        <w:t xml:space="preserve">.  For example, </w:t>
      </w:r>
      <w:r w:rsidR="00CC023B">
        <w:rPr>
          <w:rFonts w:ascii="Times New Roman" w:hAnsi="Times New Roman"/>
        </w:rPr>
        <w:t>s</w:t>
      </w:r>
      <w:r w:rsidRPr="002E4D14">
        <w:rPr>
          <w:rFonts w:ascii="Times New Roman" w:hAnsi="Times New Roman"/>
        </w:rPr>
        <w:t xml:space="preserve">tates </w:t>
      </w:r>
      <w:r w:rsidR="00CC023B">
        <w:rPr>
          <w:rFonts w:ascii="Times New Roman" w:hAnsi="Times New Roman"/>
        </w:rPr>
        <w:t xml:space="preserve">may </w:t>
      </w:r>
      <w:r w:rsidRPr="002E4D14">
        <w:rPr>
          <w:rFonts w:ascii="Times New Roman" w:hAnsi="Times New Roman"/>
        </w:rPr>
        <w:t>request funding to plan, develop and implement, enhanced electronic filing and approval processes for rates and policy forms, electronic reporting of financial data used by insurance regulators and online fraud reporting.</w:t>
      </w:r>
    </w:p>
    <w:p w:rsidR="005F0F73" w:rsidRPr="009F1519" w:rsidRDefault="005F0F73" w:rsidP="005F0F73">
      <w:pPr>
        <w:pStyle w:val="ListParagraph"/>
        <w:tabs>
          <w:tab w:val="left" w:pos="360"/>
        </w:tabs>
        <w:ind w:left="0"/>
        <w:rPr>
          <w:rFonts w:ascii="Times New Roman" w:hAnsi="Times New Roman"/>
        </w:rPr>
      </w:pPr>
    </w:p>
    <w:p w:rsidR="000C0EB8" w:rsidRDefault="007F2CB1"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b/>
        </w:rPr>
        <w:t>Enhan</w:t>
      </w:r>
      <w:r>
        <w:rPr>
          <w:rFonts w:ascii="Times New Roman" w:hAnsi="Times New Roman"/>
          <w:b/>
        </w:rPr>
        <w:t>cing</w:t>
      </w:r>
      <w:r w:rsidR="000C0EB8" w:rsidRPr="009F1519">
        <w:rPr>
          <w:rFonts w:ascii="Times New Roman" w:hAnsi="Times New Roman"/>
          <w:b/>
        </w:rPr>
        <w:t xml:space="preserve"> consumer protection standards:  </w:t>
      </w:r>
      <w:r w:rsidR="00CC023B" w:rsidRPr="00C61E42">
        <w:rPr>
          <w:rFonts w:ascii="Times New Roman" w:hAnsi="Times New Roman"/>
        </w:rPr>
        <w:t>States may</w:t>
      </w:r>
      <w:r w:rsidR="00CC023B">
        <w:rPr>
          <w:rFonts w:ascii="Times New Roman" w:hAnsi="Times New Roman"/>
          <w:b/>
        </w:rPr>
        <w:t xml:space="preserve"> </w:t>
      </w:r>
      <w:r w:rsidR="00CC023B">
        <w:rPr>
          <w:rFonts w:ascii="Times New Roman" w:hAnsi="Times New Roman"/>
        </w:rPr>
        <w:t>e</w:t>
      </w:r>
      <w:r w:rsidR="000C0EB8" w:rsidRPr="009F1519">
        <w:rPr>
          <w:rFonts w:ascii="Times New Roman" w:hAnsi="Times New Roman"/>
        </w:rPr>
        <w:t xml:space="preserve">nhance transparency in the </w:t>
      </w:r>
      <w:r w:rsidR="007258C5">
        <w:rPr>
          <w:rFonts w:ascii="Times New Roman" w:hAnsi="Times New Roman"/>
        </w:rPr>
        <w:t>rate</w:t>
      </w:r>
      <w:r w:rsidR="000C0EB8" w:rsidRPr="009F1519">
        <w:rPr>
          <w:rFonts w:ascii="Times New Roman" w:hAnsi="Times New Roman"/>
        </w:rPr>
        <w:t xml:space="preserve"> filing process, for example </w:t>
      </w:r>
      <w:r w:rsidR="00CC023B">
        <w:rPr>
          <w:rFonts w:ascii="Times New Roman" w:hAnsi="Times New Roman"/>
        </w:rPr>
        <w:t xml:space="preserve">by </w:t>
      </w:r>
      <w:r w:rsidR="000C0EB8" w:rsidRPr="009F1519">
        <w:rPr>
          <w:rFonts w:ascii="Times New Roman" w:hAnsi="Times New Roman"/>
        </w:rPr>
        <w:t xml:space="preserve">posting to </w:t>
      </w:r>
      <w:r w:rsidR="005D2C89" w:rsidRPr="009F1519">
        <w:rPr>
          <w:rFonts w:ascii="Times New Roman" w:hAnsi="Times New Roman"/>
        </w:rPr>
        <w:t xml:space="preserve">a </w:t>
      </w:r>
      <w:r w:rsidR="000C0EB8" w:rsidRPr="009F1519">
        <w:rPr>
          <w:rFonts w:ascii="Times New Roman" w:hAnsi="Times New Roman"/>
        </w:rPr>
        <w:t xml:space="preserve">public website information about the </w:t>
      </w:r>
      <w:r w:rsidR="007258C5">
        <w:rPr>
          <w:rFonts w:ascii="Times New Roman" w:hAnsi="Times New Roman"/>
        </w:rPr>
        <w:t>rate</w:t>
      </w:r>
      <w:r w:rsidR="000C0EB8" w:rsidRPr="009F1519">
        <w:rPr>
          <w:rFonts w:ascii="Times New Roman" w:hAnsi="Times New Roman"/>
        </w:rPr>
        <w:t xml:space="preserve"> filing and justification in an easy to und</w:t>
      </w:r>
      <w:r w:rsidR="00E3546F">
        <w:rPr>
          <w:rFonts w:ascii="Times New Roman" w:hAnsi="Times New Roman"/>
        </w:rPr>
        <w:t>erstand language for the public;</w:t>
      </w:r>
      <w:r w:rsidR="000C0EB8" w:rsidRPr="009F1519">
        <w:rPr>
          <w:rFonts w:ascii="Times New Roman" w:hAnsi="Times New Roman"/>
        </w:rPr>
        <w:t xml:space="preserve"> requir</w:t>
      </w:r>
      <w:r w:rsidR="00CC023B">
        <w:rPr>
          <w:rFonts w:ascii="Times New Roman" w:hAnsi="Times New Roman"/>
        </w:rPr>
        <w:t>ing</w:t>
      </w:r>
      <w:r w:rsidR="000C0EB8" w:rsidRPr="009F1519">
        <w:rPr>
          <w:rFonts w:ascii="Times New Roman" w:hAnsi="Times New Roman"/>
        </w:rPr>
        <w:t xml:space="preserve"> insurers to post</w:t>
      </w:r>
      <w:r w:rsidR="00940AF5">
        <w:rPr>
          <w:rFonts w:ascii="Times New Roman" w:hAnsi="Times New Roman"/>
        </w:rPr>
        <w:t xml:space="preserve"> </w:t>
      </w:r>
      <w:r w:rsidR="007258C5">
        <w:rPr>
          <w:rFonts w:ascii="Times New Roman" w:hAnsi="Times New Roman"/>
        </w:rPr>
        <w:t>rate</w:t>
      </w:r>
      <w:r w:rsidR="000C0EB8" w:rsidRPr="009F1519">
        <w:rPr>
          <w:rFonts w:ascii="Times New Roman" w:hAnsi="Times New Roman"/>
        </w:rPr>
        <w:t xml:space="preserve"> increases</w:t>
      </w:r>
      <w:r w:rsidR="00940AF5">
        <w:rPr>
          <w:rFonts w:ascii="Times New Roman" w:hAnsi="Times New Roman"/>
        </w:rPr>
        <w:t xml:space="preserve">, including all accompanying documentation </w:t>
      </w:r>
      <w:r w:rsidR="00E3546F">
        <w:rPr>
          <w:rFonts w:ascii="Times New Roman" w:hAnsi="Times New Roman"/>
        </w:rPr>
        <w:t>on their website;</w:t>
      </w:r>
      <w:r w:rsidR="000C0EB8" w:rsidRPr="009F1519">
        <w:rPr>
          <w:rFonts w:ascii="Times New Roman" w:hAnsi="Times New Roman"/>
        </w:rPr>
        <w:t xml:space="preserve"> implement</w:t>
      </w:r>
      <w:r w:rsidR="00CC023B">
        <w:rPr>
          <w:rFonts w:ascii="Times New Roman" w:hAnsi="Times New Roman"/>
        </w:rPr>
        <w:t>ing</w:t>
      </w:r>
      <w:r w:rsidR="000C0EB8" w:rsidRPr="009F1519">
        <w:rPr>
          <w:rFonts w:ascii="Times New Roman" w:hAnsi="Times New Roman"/>
        </w:rPr>
        <w:t xml:space="preserve"> of a public</w:t>
      </w:r>
      <w:r w:rsidR="00E3546F">
        <w:rPr>
          <w:rFonts w:ascii="Times New Roman" w:hAnsi="Times New Roman"/>
        </w:rPr>
        <w:t xml:space="preserve"> hearings process;</w:t>
      </w:r>
      <w:r w:rsidR="005D2C89" w:rsidRPr="009F1519">
        <w:rPr>
          <w:rFonts w:ascii="Times New Roman" w:hAnsi="Times New Roman"/>
        </w:rPr>
        <w:t xml:space="preserve"> and providing consumers with </w:t>
      </w:r>
      <w:r w:rsidR="001B5B3A" w:rsidRPr="009F1519">
        <w:rPr>
          <w:rFonts w:ascii="Times New Roman" w:hAnsi="Times New Roman"/>
        </w:rPr>
        <w:t>increased advanced</w:t>
      </w:r>
      <w:r w:rsidR="005D2C89" w:rsidRPr="009F1519">
        <w:rPr>
          <w:rFonts w:ascii="Times New Roman" w:hAnsi="Times New Roman"/>
        </w:rPr>
        <w:t xml:space="preserve"> notice before </w:t>
      </w:r>
      <w:r w:rsidR="007258C5">
        <w:rPr>
          <w:rFonts w:ascii="Times New Roman" w:hAnsi="Times New Roman"/>
        </w:rPr>
        <w:t>rate</w:t>
      </w:r>
      <w:r w:rsidR="005D2C89" w:rsidRPr="009F1519">
        <w:rPr>
          <w:rFonts w:ascii="Times New Roman" w:hAnsi="Times New Roman"/>
        </w:rPr>
        <w:t xml:space="preserve"> changes become effective</w:t>
      </w:r>
      <w:r w:rsidR="00E52A20">
        <w:rPr>
          <w:rFonts w:ascii="Times New Roman" w:hAnsi="Times New Roman"/>
        </w:rPr>
        <w:t>.</w:t>
      </w:r>
    </w:p>
    <w:p w:rsidR="000C0EB8" w:rsidRPr="009F1519" w:rsidRDefault="000C0EB8" w:rsidP="005C336D">
      <w:pPr>
        <w:rPr>
          <w:rFonts w:ascii="Times New Roman" w:hAnsi="Times New Roman"/>
        </w:rPr>
      </w:pPr>
      <w:r w:rsidRPr="009F1519">
        <w:rPr>
          <w:rFonts w:ascii="Times New Roman" w:hAnsi="Times New Roman"/>
        </w:rPr>
        <w:t xml:space="preserve">Applicants must detail the </w:t>
      </w:r>
      <w:r w:rsidR="00CC023B">
        <w:rPr>
          <w:rFonts w:ascii="Times New Roman" w:hAnsi="Times New Roman"/>
        </w:rPr>
        <w:t>enhancements</w:t>
      </w:r>
      <w:r w:rsidRPr="009F1519">
        <w:rPr>
          <w:rFonts w:ascii="Times New Roman" w:hAnsi="Times New Roman"/>
        </w:rPr>
        <w:t xml:space="preserve"> that they intend to make and explain how these enhancements differ from </w:t>
      </w:r>
      <w:r w:rsidR="00685949">
        <w:rPr>
          <w:rFonts w:ascii="Times New Roman" w:hAnsi="Times New Roman"/>
        </w:rPr>
        <w:t>and</w:t>
      </w:r>
      <w:r w:rsidR="00CC023B">
        <w:rPr>
          <w:rFonts w:ascii="Times New Roman" w:hAnsi="Times New Roman"/>
        </w:rPr>
        <w:t xml:space="preserve"> </w:t>
      </w:r>
      <w:r w:rsidR="00685949">
        <w:rPr>
          <w:rFonts w:ascii="Times New Roman" w:hAnsi="Times New Roman"/>
        </w:rPr>
        <w:t xml:space="preserve">improve </w:t>
      </w:r>
      <w:r w:rsidR="00CC023B">
        <w:rPr>
          <w:rFonts w:ascii="Times New Roman" w:hAnsi="Times New Roman"/>
        </w:rPr>
        <w:t xml:space="preserve">upon </w:t>
      </w:r>
      <w:r w:rsidRPr="009F1519">
        <w:rPr>
          <w:rFonts w:ascii="Times New Roman" w:hAnsi="Times New Roman"/>
        </w:rPr>
        <w:t>current practices.</w:t>
      </w:r>
      <w:r w:rsidR="003C1C30" w:rsidRPr="009F1519">
        <w:rPr>
          <w:rFonts w:ascii="Times New Roman" w:hAnsi="Times New Roman"/>
        </w:rPr>
        <w:t xml:space="preserve">  </w:t>
      </w:r>
      <w:r w:rsidR="00B27BF4">
        <w:rPr>
          <w:rFonts w:ascii="Times New Roman" w:hAnsi="Times New Roman"/>
        </w:rPr>
        <w:t>A</w:t>
      </w:r>
      <w:r w:rsidR="00CC023B">
        <w:rPr>
          <w:rFonts w:ascii="Times New Roman" w:hAnsi="Times New Roman"/>
        </w:rPr>
        <w:t>pplicants</w:t>
      </w:r>
      <w:r w:rsidR="003C1C30" w:rsidRPr="009F1519">
        <w:rPr>
          <w:rFonts w:ascii="Times New Roman" w:hAnsi="Times New Roman"/>
        </w:rPr>
        <w:t xml:space="preserve"> are encouraged to submit additional information </w:t>
      </w:r>
      <w:r w:rsidR="00B27BF4">
        <w:rPr>
          <w:rFonts w:ascii="Times New Roman" w:hAnsi="Times New Roman"/>
        </w:rPr>
        <w:t xml:space="preserve">as available </w:t>
      </w:r>
      <w:r w:rsidR="003C1C30" w:rsidRPr="009F1519">
        <w:rPr>
          <w:rFonts w:ascii="Times New Roman" w:hAnsi="Times New Roman"/>
        </w:rPr>
        <w:t xml:space="preserve">that will serve as context to the proposed </w:t>
      </w:r>
      <w:r w:rsidR="007258C5">
        <w:rPr>
          <w:rFonts w:ascii="Times New Roman" w:hAnsi="Times New Roman"/>
        </w:rPr>
        <w:t>rate</w:t>
      </w:r>
      <w:r w:rsidR="003C1C30" w:rsidRPr="009F1519">
        <w:rPr>
          <w:rFonts w:ascii="Times New Roman" w:hAnsi="Times New Roman"/>
        </w:rPr>
        <w:t xml:space="preserve"> review </w:t>
      </w:r>
      <w:r w:rsidR="009859BC">
        <w:rPr>
          <w:rFonts w:ascii="Times New Roman" w:hAnsi="Times New Roman"/>
        </w:rPr>
        <w:t>changes</w:t>
      </w:r>
      <w:r w:rsidR="003C1C30" w:rsidRPr="009F1519">
        <w:rPr>
          <w:rFonts w:ascii="Times New Roman" w:hAnsi="Times New Roman"/>
        </w:rPr>
        <w:t xml:space="preserve">, including a discussion of projected medical trends, </w:t>
      </w:r>
      <w:r w:rsidR="00A2506B">
        <w:rPr>
          <w:rFonts w:ascii="Times New Roman" w:hAnsi="Times New Roman"/>
        </w:rPr>
        <w:t xml:space="preserve">market share, </w:t>
      </w:r>
      <w:r w:rsidR="003C1C30" w:rsidRPr="009F1519">
        <w:rPr>
          <w:rFonts w:ascii="Times New Roman" w:hAnsi="Times New Roman"/>
        </w:rPr>
        <w:t>market dynamics and reforms and the influence of other statewide health reform initiatives.</w:t>
      </w:r>
      <w:r w:rsidR="005D2C89" w:rsidRPr="009F1519">
        <w:rPr>
          <w:rFonts w:ascii="Times New Roman" w:hAnsi="Times New Roman"/>
        </w:rPr>
        <w:t xml:space="preserve">  States are also encouraged to discuss any predicted challenges in establishing an enhanced </w:t>
      </w:r>
      <w:r w:rsidR="007258C5">
        <w:rPr>
          <w:rFonts w:ascii="Times New Roman" w:hAnsi="Times New Roman"/>
        </w:rPr>
        <w:t>rate</w:t>
      </w:r>
      <w:r w:rsidR="005D2C89" w:rsidRPr="009F1519">
        <w:rPr>
          <w:rFonts w:ascii="Times New Roman" w:hAnsi="Times New Roman"/>
        </w:rPr>
        <w:t xml:space="preserve"> review process.</w:t>
      </w:r>
      <w:r w:rsidRPr="009F1519">
        <w:rPr>
          <w:rFonts w:ascii="Times New Roman" w:hAnsi="Times New Roman"/>
        </w:rPr>
        <w:t xml:space="preserve">  </w:t>
      </w:r>
      <w:r w:rsidRPr="00342D23">
        <w:rPr>
          <w:rFonts w:ascii="Times New Roman" w:hAnsi="Times New Roman"/>
        </w:rPr>
        <w:t>Applicants</w:t>
      </w:r>
      <w:r w:rsidR="00C5131F" w:rsidRPr="00342D23">
        <w:rPr>
          <w:rFonts w:ascii="Times New Roman" w:hAnsi="Times New Roman"/>
        </w:rPr>
        <w:t xml:space="preserve"> </w:t>
      </w:r>
      <w:r w:rsidRPr="00342D23">
        <w:rPr>
          <w:rFonts w:ascii="Times New Roman" w:hAnsi="Times New Roman"/>
        </w:rPr>
        <w:t xml:space="preserve">can propose </w:t>
      </w:r>
      <w:r w:rsidR="007258C5" w:rsidRPr="00342D23">
        <w:rPr>
          <w:rFonts w:ascii="Times New Roman" w:hAnsi="Times New Roman"/>
        </w:rPr>
        <w:t>rate</w:t>
      </w:r>
      <w:r w:rsidRPr="00342D23">
        <w:rPr>
          <w:rFonts w:ascii="Times New Roman" w:hAnsi="Times New Roman"/>
        </w:rPr>
        <w:t xml:space="preserve"> review enhancements in all or some of the categories listed above.</w:t>
      </w:r>
    </w:p>
    <w:p w:rsidR="000C0EB8" w:rsidRPr="009F1519" w:rsidRDefault="000C0EB8" w:rsidP="006E0159">
      <w:pPr>
        <w:pStyle w:val="ListParagraph"/>
        <w:ind w:left="0"/>
        <w:rPr>
          <w:rFonts w:ascii="Times New Roman" w:hAnsi="Times New Roman"/>
        </w:rPr>
      </w:pPr>
      <w:r w:rsidRPr="009F1519">
        <w:rPr>
          <w:rFonts w:ascii="Times New Roman" w:hAnsi="Times New Roman"/>
        </w:rPr>
        <w:t>The description of proposed enhancements must include:</w:t>
      </w:r>
    </w:p>
    <w:p w:rsidR="000C0EB8" w:rsidRPr="009F1519" w:rsidRDefault="000C0EB8" w:rsidP="006E0159">
      <w:pPr>
        <w:pStyle w:val="ListParagraph"/>
        <w:ind w:left="0"/>
        <w:rPr>
          <w:rFonts w:ascii="Times New Roman" w:hAnsi="Times New Roman"/>
          <w:b/>
        </w:rPr>
      </w:pPr>
    </w:p>
    <w:p w:rsidR="000C0EB8" w:rsidRPr="009F1519" w:rsidRDefault="000C0EB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 xml:space="preserve">Detailed description of all </w:t>
      </w:r>
      <w:r w:rsidR="00AB55E7">
        <w:rPr>
          <w:rFonts w:ascii="Times New Roman" w:hAnsi="Times New Roman"/>
        </w:rPr>
        <w:t xml:space="preserve">proposed </w:t>
      </w:r>
      <w:r w:rsidR="007258C5">
        <w:rPr>
          <w:rFonts w:ascii="Times New Roman" w:hAnsi="Times New Roman"/>
        </w:rPr>
        <w:t>rate</w:t>
      </w:r>
      <w:r w:rsidR="00AB55E7">
        <w:rPr>
          <w:rFonts w:ascii="Times New Roman" w:hAnsi="Times New Roman"/>
        </w:rPr>
        <w:t xml:space="preserve"> review enhancements</w:t>
      </w:r>
      <w:r w:rsidRPr="009F1519">
        <w:rPr>
          <w:rFonts w:ascii="Times New Roman" w:hAnsi="Times New Roman"/>
        </w:rPr>
        <w:t xml:space="preserve"> (with</w:t>
      </w:r>
      <w:r w:rsidR="003C1C30" w:rsidRPr="009F1519">
        <w:rPr>
          <w:rFonts w:ascii="Times New Roman" w:hAnsi="Times New Roman"/>
        </w:rPr>
        <w:t xml:space="preserve"> budget and</w:t>
      </w:r>
      <w:r w:rsidRPr="009F1519">
        <w:rPr>
          <w:rFonts w:ascii="Times New Roman" w:hAnsi="Times New Roman"/>
        </w:rPr>
        <w:t xml:space="preserve"> timeline)</w:t>
      </w:r>
    </w:p>
    <w:p w:rsidR="000C0EB8" w:rsidRPr="009F1519" w:rsidRDefault="003C1C30"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Clearly a</w:t>
      </w:r>
      <w:r w:rsidR="000C0EB8" w:rsidRPr="009F1519">
        <w:rPr>
          <w:rFonts w:ascii="Times New Roman" w:hAnsi="Times New Roman"/>
        </w:rPr>
        <w:t>rticulate</w:t>
      </w:r>
      <w:r w:rsidRPr="009F1519">
        <w:rPr>
          <w:rFonts w:ascii="Times New Roman" w:hAnsi="Times New Roman"/>
        </w:rPr>
        <w:t xml:space="preserve"> the</w:t>
      </w:r>
      <w:r w:rsidR="000C0EB8" w:rsidRPr="009F1519">
        <w:rPr>
          <w:rFonts w:ascii="Times New Roman" w:hAnsi="Times New Roman"/>
        </w:rPr>
        <w:t xml:space="preserve"> goals</w:t>
      </w:r>
      <w:r w:rsidR="00455D8D" w:rsidRPr="009F1519">
        <w:rPr>
          <w:rFonts w:ascii="Times New Roman" w:hAnsi="Times New Roman"/>
        </w:rPr>
        <w:t xml:space="preserve">, </w:t>
      </w:r>
      <w:r w:rsidR="00455D8D" w:rsidRPr="009F1519">
        <w:rPr>
          <w:rFonts w:ascii="Times New Roman" w:hAnsi="Times New Roman"/>
          <w:i/>
        </w:rPr>
        <w:t>measurable</w:t>
      </w:r>
      <w:r w:rsidR="00455D8D" w:rsidRPr="009F1519">
        <w:rPr>
          <w:rFonts w:ascii="Times New Roman" w:hAnsi="Times New Roman"/>
          <w:b/>
          <w:i/>
        </w:rPr>
        <w:t xml:space="preserve"> </w:t>
      </w:r>
      <w:r w:rsidR="00455D8D" w:rsidRPr="009F1519">
        <w:rPr>
          <w:rFonts w:ascii="Times New Roman" w:hAnsi="Times New Roman"/>
        </w:rPr>
        <w:t>objectives</w:t>
      </w:r>
      <w:r w:rsidR="000C0EB8" w:rsidRPr="009F1519">
        <w:rPr>
          <w:rFonts w:ascii="Times New Roman" w:hAnsi="Times New Roman"/>
        </w:rPr>
        <w:t xml:space="preserve"> and milestones for each change</w:t>
      </w:r>
    </w:p>
    <w:p w:rsidR="000C0EB8" w:rsidRDefault="000C0EB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Description of required additional resources (systems, staff, etc.)</w:t>
      </w:r>
    </w:p>
    <w:p w:rsidR="00FD426D" w:rsidRPr="009F1519" w:rsidRDefault="00FD426D" w:rsidP="00FD426D">
      <w:pPr>
        <w:pStyle w:val="ListParagraph"/>
        <w:tabs>
          <w:tab w:val="left" w:pos="360"/>
        </w:tabs>
        <w:ind w:left="72"/>
        <w:rPr>
          <w:rFonts w:ascii="Times New Roman" w:hAnsi="Times New Roman"/>
        </w:rPr>
      </w:pPr>
    </w:p>
    <w:p w:rsidR="000C0EB8" w:rsidRPr="009F1519" w:rsidRDefault="0037055F" w:rsidP="005C336D">
      <w:pPr>
        <w:rPr>
          <w:rFonts w:ascii="Times New Roman" w:hAnsi="Times New Roman"/>
          <w:b/>
        </w:rPr>
      </w:pPr>
      <w:r>
        <w:rPr>
          <w:rFonts w:ascii="Times New Roman" w:hAnsi="Times New Roman"/>
          <w:b/>
        </w:rPr>
        <w:t>c</w:t>
      </w:r>
      <w:r w:rsidR="006A4191">
        <w:rPr>
          <w:rFonts w:ascii="Times New Roman" w:hAnsi="Times New Roman"/>
          <w:b/>
        </w:rPr>
        <w:t>)</w:t>
      </w:r>
      <w:r w:rsidR="006A4191">
        <w:rPr>
          <w:rFonts w:ascii="Times New Roman" w:hAnsi="Times New Roman"/>
          <w:b/>
        </w:rPr>
        <w:tab/>
      </w:r>
      <w:r w:rsidR="000C0EB8" w:rsidRPr="009F1519">
        <w:rPr>
          <w:rFonts w:ascii="Times New Roman" w:hAnsi="Times New Roman"/>
          <w:b/>
        </w:rPr>
        <w:t>Reporting to the Secretary on Trend Data</w:t>
      </w:r>
    </w:p>
    <w:p w:rsidR="000C0EB8" w:rsidRPr="009F1519" w:rsidRDefault="000C0EB8" w:rsidP="006E6EF7">
      <w:pPr>
        <w:rPr>
          <w:rFonts w:ascii="Times New Roman" w:hAnsi="Times New Roman"/>
        </w:rPr>
      </w:pPr>
      <w:r w:rsidRPr="006B3600">
        <w:rPr>
          <w:rFonts w:ascii="Times New Roman" w:hAnsi="Times New Roman"/>
        </w:rPr>
        <w:t>Section 2794 requires grant participants to pro</w:t>
      </w:r>
      <w:r w:rsidR="006A3913" w:rsidRPr="006B3600">
        <w:rPr>
          <w:rFonts w:ascii="Times New Roman" w:hAnsi="Times New Roman"/>
        </w:rPr>
        <w:t xml:space="preserve">vide data to the Secretary on health insurance </w:t>
      </w:r>
      <w:r w:rsidR="007258C5" w:rsidRPr="006B3600">
        <w:rPr>
          <w:rFonts w:ascii="Times New Roman" w:hAnsi="Times New Roman"/>
        </w:rPr>
        <w:t>rate</w:t>
      </w:r>
      <w:r w:rsidR="006A3913" w:rsidRPr="006B3600">
        <w:rPr>
          <w:rFonts w:ascii="Times New Roman" w:hAnsi="Times New Roman"/>
        </w:rPr>
        <w:t xml:space="preserve"> trends</w:t>
      </w:r>
      <w:r w:rsidR="00CC023B" w:rsidRPr="006B3600">
        <w:rPr>
          <w:rFonts w:ascii="Times New Roman" w:hAnsi="Times New Roman"/>
        </w:rPr>
        <w:t xml:space="preserve"> in </w:t>
      </w:r>
      <w:r w:rsidR="006B3600" w:rsidRPr="006B3600">
        <w:rPr>
          <w:rFonts w:ascii="Times New Roman" w:hAnsi="Times New Roman"/>
        </w:rPr>
        <w:t xml:space="preserve">premium </w:t>
      </w:r>
      <w:r w:rsidR="00CC023B" w:rsidRPr="006B3600">
        <w:rPr>
          <w:rFonts w:ascii="Times New Roman" w:hAnsi="Times New Roman"/>
        </w:rPr>
        <w:t>rating areas</w:t>
      </w:r>
      <w:r w:rsidRPr="006B3600">
        <w:rPr>
          <w:rFonts w:ascii="Times New Roman" w:hAnsi="Times New Roman"/>
        </w:rPr>
        <w:t>.  In the project narrative</w:t>
      </w:r>
      <w:r w:rsidR="00CC023B" w:rsidRPr="006B3600">
        <w:rPr>
          <w:rFonts w:ascii="Times New Roman" w:hAnsi="Times New Roman"/>
        </w:rPr>
        <w:t xml:space="preserve"> the applicant</w:t>
      </w:r>
      <w:r w:rsidRPr="006B3600">
        <w:rPr>
          <w:rFonts w:ascii="Times New Roman" w:hAnsi="Times New Roman"/>
        </w:rPr>
        <w:t xml:space="preserve"> must attest that </w:t>
      </w:r>
      <w:r w:rsidR="00CC023B" w:rsidRPr="006B3600">
        <w:rPr>
          <w:rFonts w:ascii="Times New Roman" w:hAnsi="Times New Roman"/>
        </w:rPr>
        <w:t>it</w:t>
      </w:r>
      <w:r w:rsidRPr="006B3600">
        <w:rPr>
          <w:rFonts w:ascii="Times New Roman" w:hAnsi="Times New Roman"/>
        </w:rPr>
        <w:t xml:space="preserve"> will comply with the reporting requirements outlined in statute</w:t>
      </w:r>
      <w:r w:rsidR="0020059C" w:rsidRPr="006B3600">
        <w:rPr>
          <w:rFonts w:ascii="Times New Roman" w:hAnsi="Times New Roman"/>
        </w:rPr>
        <w:t xml:space="preserve"> </w:t>
      </w:r>
      <w:r w:rsidRPr="006B3600">
        <w:rPr>
          <w:rFonts w:ascii="Times New Roman" w:hAnsi="Times New Roman"/>
        </w:rPr>
        <w:t>and briefly describe the process th</w:t>
      </w:r>
      <w:r w:rsidR="00CC023B" w:rsidRPr="006B3600">
        <w:rPr>
          <w:rFonts w:ascii="Times New Roman" w:hAnsi="Times New Roman"/>
        </w:rPr>
        <w:t>at</w:t>
      </w:r>
      <w:r w:rsidRPr="006B3600">
        <w:rPr>
          <w:rFonts w:ascii="Times New Roman" w:hAnsi="Times New Roman"/>
        </w:rPr>
        <w:t xml:space="preserve"> will </w:t>
      </w:r>
      <w:r w:rsidR="00CC023B" w:rsidRPr="006B3600">
        <w:rPr>
          <w:rFonts w:ascii="Times New Roman" w:hAnsi="Times New Roman"/>
        </w:rPr>
        <w:t xml:space="preserve">be </w:t>
      </w:r>
      <w:r w:rsidRPr="006B3600">
        <w:rPr>
          <w:rFonts w:ascii="Times New Roman" w:hAnsi="Times New Roman"/>
        </w:rPr>
        <w:t>use</w:t>
      </w:r>
      <w:r w:rsidR="00CC023B" w:rsidRPr="006B3600">
        <w:rPr>
          <w:rFonts w:ascii="Times New Roman" w:hAnsi="Times New Roman"/>
        </w:rPr>
        <w:t>d</w:t>
      </w:r>
      <w:r w:rsidRPr="006B3600">
        <w:rPr>
          <w:rFonts w:ascii="Times New Roman" w:hAnsi="Times New Roman"/>
        </w:rPr>
        <w:t xml:space="preserve"> to collect and provide t</w:t>
      </w:r>
      <w:r w:rsidR="0020059C" w:rsidRPr="006B3600">
        <w:rPr>
          <w:rFonts w:ascii="Times New Roman" w:hAnsi="Times New Roman"/>
        </w:rPr>
        <w:t xml:space="preserve">hese data to the Secretary.  </w:t>
      </w:r>
      <w:r w:rsidR="00CC023B" w:rsidRPr="006B3600">
        <w:rPr>
          <w:rFonts w:ascii="Times New Roman" w:hAnsi="Times New Roman"/>
        </w:rPr>
        <w:t>G</w:t>
      </w:r>
      <w:r w:rsidR="00634FC7" w:rsidRPr="006B3600">
        <w:rPr>
          <w:rFonts w:ascii="Times New Roman" w:hAnsi="Times New Roman"/>
        </w:rPr>
        <w:t>rant funding may be used to improve current IT systems to prepare for more robust reporting requirements</w:t>
      </w:r>
      <w:r w:rsidR="00DA5F46" w:rsidRPr="006B3600">
        <w:rPr>
          <w:rFonts w:ascii="Times New Roman" w:hAnsi="Times New Roman"/>
        </w:rPr>
        <w:t xml:space="preserve">, data </w:t>
      </w:r>
      <w:r w:rsidR="00D50F73" w:rsidRPr="006B3600">
        <w:rPr>
          <w:rFonts w:ascii="Times New Roman" w:hAnsi="Times New Roman"/>
        </w:rPr>
        <w:t>exchange</w:t>
      </w:r>
      <w:r w:rsidR="00634FC7" w:rsidRPr="006B3600">
        <w:rPr>
          <w:rFonts w:ascii="Times New Roman" w:hAnsi="Times New Roman"/>
        </w:rPr>
        <w:t xml:space="preserve"> and </w:t>
      </w:r>
      <w:r w:rsidR="007258C5" w:rsidRPr="006B3600">
        <w:rPr>
          <w:rFonts w:ascii="Times New Roman" w:hAnsi="Times New Roman"/>
        </w:rPr>
        <w:t>rate</w:t>
      </w:r>
      <w:r w:rsidR="00634FC7" w:rsidRPr="006B3600">
        <w:rPr>
          <w:rFonts w:ascii="Times New Roman" w:hAnsi="Times New Roman"/>
        </w:rPr>
        <w:t xml:space="preserve"> analysis.</w:t>
      </w:r>
      <w:r w:rsidR="00634FC7">
        <w:rPr>
          <w:rFonts w:ascii="Times New Roman" w:hAnsi="Times New Roman"/>
        </w:rPr>
        <w:t xml:space="preserve">  </w:t>
      </w:r>
    </w:p>
    <w:p w:rsidR="000C0EB8" w:rsidRPr="009F1519" w:rsidRDefault="000C0EB8" w:rsidP="006E6EF7">
      <w:pPr>
        <w:rPr>
          <w:rFonts w:ascii="Times New Roman" w:hAnsi="Times New Roman"/>
        </w:rPr>
      </w:pPr>
      <w:r w:rsidRPr="00342D23">
        <w:rPr>
          <w:rFonts w:ascii="Times New Roman" w:hAnsi="Times New Roman"/>
        </w:rPr>
        <w:t>For Cycle I,</w:t>
      </w:r>
      <w:r w:rsidR="00E27736" w:rsidRPr="00342D23">
        <w:rPr>
          <w:rFonts w:ascii="Times New Roman" w:hAnsi="Times New Roman"/>
        </w:rPr>
        <w:t xml:space="preserve"> </w:t>
      </w:r>
      <w:r w:rsidR="00CC023B" w:rsidRPr="00342D23">
        <w:rPr>
          <w:rFonts w:ascii="Times New Roman" w:hAnsi="Times New Roman"/>
        </w:rPr>
        <w:t xml:space="preserve">each </w:t>
      </w:r>
      <w:r w:rsidRPr="00342D23">
        <w:rPr>
          <w:rFonts w:ascii="Times New Roman" w:hAnsi="Times New Roman"/>
        </w:rPr>
        <w:t xml:space="preserve">grant awardee will be required to provide </w:t>
      </w:r>
      <w:r w:rsidR="006B3600" w:rsidRPr="00342D23">
        <w:rPr>
          <w:rFonts w:ascii="Times New Roman" w:hAnsi="Times New Roman"/>
        </w:rPr>
        <w:t xml:space="preserve">certain </w:t>
      </w:r>
      <w:r w:rsidR="007258C5" w:rsidRPr="00342D23">
        <w:rPr>
          <w:rFonts w:ascii="Times New Roman" w:hAnsi="Times New Roman"/>
        </w:rPr>
        <w:t>rate</w:t>
      </w:r>
      <w:r w:rsidRPr="00342D23">
        <w:rPr>
          <w:rFonts w:ascii="Times New Roman" w:hAnsi="Times New Roman"/>
        </w:rPr>
        <w:t xml:space="preserve"> filing data</w:t>
      </w:r>
      <w:r w:rsidR="006F4EC5" w:rsidRPr="00342D23">
        <w:rPr>
          <w:rFonts w:ascii="Times New Roman" w:hAnsi="Times New Roman"/>
        </w:rPr>
        <w:t xml:space="preserve"> to the Secretary</w:t>
      </w:r>
      <w:r w:rsidRPr="00342D23">
        <w:rPr>
          <w:rFonts w:ascii="Times New Roman" w:hAnsi="Times New Roman"/>
        </w:rPr>
        <w:t xml:space="preserve"> for the individual, small and </w:t>
      </w:r>
      <w:r w:rsidR="006F4EC5" w:rsidRPr="00342D23">
        <w:rPr>
          <w:rFonts w:ascii="Times New Roman" w:hAnsi="Times New Roman"/>
        </w:rPr>
        <w:t xml:space="preserve">large </w:t>
      </w:r>
      <w:r w:rsidRPr="00342D23">
        <w:rPr>
          <w:rFonts w:ascii="Times New Roman" w:hAnsi="Times New Roman"/>
        </w:rPr>
        <w:t xml:space="preserve">group market segments for which the Insurance Commissioner has jurisdiction </w:t>
      </w:r>
      <w:r w:rsidRPr="00342D23">
        <w:rPr>
          <w:rFonts w:ascii="Times New Roman" w:hAnsi="Times New Roman"/>
        </w:rPr>
        <w:lastRenderedPageBreak/>
        <w:t xml:space="preserve">or </w:t>
      </w:r>
      <w:r w:rsidR="006F4EC5" w:rsidRPr="00342D23">
        <w:rPr>
          <w:rFonts w:ascii="Times New Roman" w:hAnsi="Times New Roman"/>
        </w:rPr>
        <w:t>review and approval authority.</w:t>
      </w:r>
      <w:r w:rsidRPr="00342D23">
        <w:rPr>
          <w:rFonts w:ascii="Times New Roman" w:hAnsi="Times New Roman"/>
        </w:rPr>
        <w:t xml:space="preserve">  </w:t>
      </w:r>
      <w:r w:rsidR="00B27BF4">
        <w:rPr>
          <w:rFonts w:ascii="Times New Roman" w:hAnsi="Times New Roman"/>
        </w:rPr>
        <w:t>S</w:t>
      </w:r>
      <w:r w:rsidR="00771853" w:rsidRPr="00342D23">
        <w:rPr>
          <w:rFonts w:ascii="Times New Roman" w:hAnsi="Times New Roman"/>
        </w:rPr>
        <w:t>tates that have reviewed rates prior to 2010 should</w:t>
      </w:r>
      <w:r w:rsidR="00B27BF4">
        <w:rPr>
          <w:rFonts w:ascii="Times New Roman" w:hAnsi="Times New Roman"/>
        </w:rPr>
        <w:t xml:space="preserve"> report trend data</w:t>
      </w:r>
      <w:r w:rsidRPr="00342D23">
        <w:rPr>
          <w:rFonts w:ascii="Times New Roman" w:hAnsi="Times New Roman"/>
        </w:rPr>
        <w:t xml:space="preserve"> for plan years 2009 through 2011</w:t>
      </w:r>
      <w:r w:rsidR="00CC023B" w:rsidRPr="00342D23">
        <w:rPr>
          <w:rFonts w:ascii="Times New Roman" w:hAnsi="Times New Roman"/>
        </w:rPr>
        <w:t xml:space="preserve"> to the extent available</w:t>
      </w:r>
      <w:r w:rsidRPr="00342D23">
        <w:rPr>
          <w:rFonts w:ascii="Times New Roman" w:hAnsi="Times New Roman"/>
        </w:rPr>
        <w:t>.  All states awarded a grant under Cycle I will be provided a</w:t>
      </w:r>
      <w:r w:rsidR="00583770" w:rsidRPr="00342D23">
        <w:rPr>
          <w:rFonts w:ascii="Times New Roman" w:hAnsi="Times New Roman"/>
        </w:rPr>
        <w:t xml:space="preserve"> uniform reporting</w:t>
      </w:r>
      <w:r w:rsidRPr="00342D23">
        <w:rPr>
          <w:rFonts w:ascii="Times New Roman" w:hAnsi="Times New Roman"/>
        </w:rPr>
        <w:t xml:space="preserve"> template for data reporting purposes</w:t>
      </w:r>
      <w:r w:rsidR="000E1468" w:rsidRPr="00342D23">
        <w:rPr>
          <w:rFonts w:ascii="Times New Roman" w:hAnsi="Times New Roman"/>
        </w:rPr>
        <w:t xml:space="preserve"> that </w:t>
      </w:r>
      <w:r w:rsidRPr="00342D23">
        <w:rPr>
          <w:rFonts w:ascii="Times New Roman" w:hAnsi="Times New Roman"/>
        </w:rPr>
        <w:t>will be part of the Special Terms and Conditions</w:t>
      </w:r>
      <w:r w:rsidR="00455D8D" w:rsidRPr="00342D23">
        <w:rPr>
          <w:rFonts w:ascii="Times New Roman" w:hAnsi="Times New Roman"/>
        </w:rPr>
        <w:t xml:space="preserve"> (STCs)</w:t>
      </w:r>
      <w:r w:rsidRPr="00342D23">
        <w:rPr>
          <w:rFonts w:ascii="Times New Roman" w:hAnsi="Times New Roman"/>
        </w:rPr>
        <w:t xml:space="preserve"> </w:t>
      </w:r>
      <w:r w:rsidR="007B1C1F" w:rsidRPr="00342D23">
        <w:rPr>
          <w:rFonts w:ascii="Times New Roman" w:hAnsi="Times New Roman"/>
        </w:rPr>
        <w:t xml:space="preserve">provided to </w:t>
      </w:r>
      <w:r w:rsidR="006018F9" w:rsidRPr="00342D23">
        <w:rPr>
          <w:rFonts w:ascii="Times New Roman" w:hAnsi="Times New Roman"/>
        </w:rPr>
        <w:t>all States who have</w:t>
      </w:r>
      <w:r w:rsidR="00CC023B" w:rsidRPr="00342D23">
        <w:rPr>
          <w:rFonts w:ascii="Times New Roman" w:hAnsi="Times New Roman"/>
        </w:rPr>
        <w:t xml:space="preserve"> been awarded a grant.</w:t>
      </w:r>
      <w:r w:rsidR="000E1468" w:rsidRPr="00342D23">
        <w:rPr>
          <w:rFonts w:ascii="Times New Roman" w:hAnsi="Times New Roman"/>
        </w:rPr>
        <w:t xml:space="preserve">  The data points described below highlight the </w:t>
      </w:r>
      <w:r w:rsidR="006B3600" w:rsidRPr="00342D23">
        <w:rPr>
          <w:rFonts w:ascii="Times New Roman" w:hAnsi="Times New Roman"/>
        </w:rPr>
        <w:t xml:space="preserve">nature </w:t>
      </w:r>
      <w:r w:rsidR="000E1468" w:rsidRPr="00342D23">
        <w:rPr>
          <w:rFonts w:ascii="Times New Roman" w:hAnsi="Times New Roman"/>
        </w:rPr>
        <w:t xml:space="preserve">of the reporting requirements that </w:t>
      </w:r>
      <w:r w:rsidR="006B3600" w:rsidRPr="00342D23">
        <w:rPr>
          <w:rFonts w:ascii="Times New Roman" w:hAnsi="Times New Roman"/>
        </w:rPr>
        <w:t xml:space="preserve">may be </w:t>
      </w:r>
      <w:r w:rsidR="000E1468" w:rsidRPr="00342D23">
        <w:rPr>
          <w:rFonts w:ascii="Times New Roman" w:hAnsi="Times New Roman"/>
        </w:rPr>
        <w:t>required (final reporting requirements will be outlined in the STCs).</w:t>
      </w:r>
      <w:r w:rsidR="00846510" w:rsidRPr="00342D23">
        <w:rPr>
          <w:rFonts w:ascii="Times New Roman" w:hAnsi="Times New Roman"/>
        </w:rPr>
        <w:t xml:space="preserve">  Again, States that are not currently collecting health insurance rate filing data are permitted to use Cycle 1 grant funds to develop a plan to enhance capacity for data collection.  </w:t>
      </w:r>
      <w:r w:rsidR="003C7E78" w:rsidRPr="00342D23">
        <w:rPr>
          <w:rFonts w:ascii="Times New Roman" w:hAnsi="Times New Roman"/>
        </w:rPr>
        <w:t xml:space="preserve">  </w:t>
      </w:r>
    </w:p>
    <w:p w:rsidR="000C027E" w:rsidRPr="0014044C" w:rsidRDefault="000C027E" w:rsidP="0014044C">
      <w:pPr>
        <w:rPr>
          <w:rFonts w:ascii="Times New Roman" w:hAnsi="Times New Roman"/>
          <w:b/>
        </w:rPr>
      </w:pPr>
    </w:p>
    <w:p w:rsidR="000C0EB8" w:rsidRDefault="00506505" w:rsidP="000854D4">
      <w:pPr>
        <w:numPr>
          <w:ilvl w:val="4"/>
          <w:numId w:val="16"/>
        </w:numPr>
        <w:tabs>
          <w:tab w:val="clear" w:pos="3600"/>
          <w:tab w:val="num" w:pos="1080"/>
        </w:tabs>
        <w:ind w:left="1080" w:hanging="720"/>
        <w:rPr>
          <w:rFonts w:ascii="Times New Roman" w:hAnsi="Times New Roman"/>
        </w:rPr>
      </w:pPr>
      <w:r>
        <w:rPr>
          <w:rFonts w:ascii="Times New Roman" w:hAnsi="Times New Roman"/>
        </w:rPr>
        <w:t>Required d</w:t>
      </w:r>
      <w:r w:rsidR="000C0EB8" w:rsidRPr="009F1519">
        <w:rPr>
          <w:rFonts w:ascii="Times New Roman" w:hAnsi="Times New Roman"/>
        </w:rPr>
        <w:t>ata</w:t>
      </w:r>
      <w:r w:rsidR="003039D8">
        <w:rPr>
          <w:rFonts w:ascii="Times New Roman" w:hAnsi="Times New Roman"/>
        </w:rPr>
        <w:t xml:space="preserve"> for</w:t>
      </w:r>
      <w:r w:rsidR="003039D8" w:rsidRPr="003039D8">
        <w:rPr>
          <w:rFonts w:ascii="Times New Roman" w:hAnsi="Times New Roman"/>
          <w:b/>
          <w:i/>
        </w:rPr>
        <w:t xml:space="preserve"> each</w:t>
      </w:r>
      <w:r w:rsidR="00B27BF4">
        <w:rPr>
          <w:rFonts w:ascii="Times New Roman" w:hAnsi="Times New Roman"/>
        </w:rPr>
        <w:t xml:space="preserve"> </w:t>
      </w:r>
      <w:r w:rsidR="003039D8">
        <w:rPr>
          <w:rFonts w:ascii="Times New Roman" w:hAnsi="Times New Roman"/>
        </w:rPr>
        <w:t xml:space="preserve">rate filing </w:t>
      </w:r>
      <w:r w:rsidR="003039D8" w:rsidRPr="009F1519">
        <w:rPr>
          <w:rFonts w:ascii="Times New Roman" w:hAnsi="Times New Roman"/>
        </w:rPr>
        <w:t>in the individual, small group and large group markets:</w:t>
      </w:r>
    </w:p>
    <w:p w:rsidR="003039D8" w:rsidRPr="009F1519" w:rsidRDefault="00357F62" w:rsidP="003039D8">
      <w:pPr>
        <w:ind w:left="1080"/>
        <w:rPr>
          <w:rFonts w:ascii="Times New Roman" w:hAnsi="Times New Roman"/>
        </w:rPr>
      </w:pPr>
      <w:r>
        <w:rPr>
          <w:rFonts w:ascii="Times New Roman" w:hAnsi="Times New Roman"/>
        </w:rPr>
        <w:t>Company Name and c</w:t>
      </w:r>
      <w:r w:rsidR="003039D8" w:rsidRPr="009F1519">
        <w:rPr>
          <w:rFonts w:ascii="Times New Roman" w:hAnsi="Times New Roman"/>
        </w:rPr>
        <w:t>ontact information</w:t>
      </w:r>
    </w:p>
    <w:p w:rsidR="00985D06" w:rsidRPr="009F1519" w:rsidRDefault="00985D06" w:rsidP="00985D06">
      <w:pPr>
        <w:ind w:left="1080"/>
        <w:rPr>
          <w:rFonts w:ascii="Times New Roman" w:hAnsi="Times New Roman"/>
        </w:rPr>
      </w:pPr>
      <w:r w:rsidRPr="009F1519">
        <w:rPr>
          <w:rFonts w:ascii="Times New Roman" w:hAnsi="Times New Roman"/>
        </w:rPr>
        <w:t xml:space="preserve">Number of </w:t>
      </w:r>
      <w:r>
        <w:rPr>
          <w:rFonts w:ascii="Times New Roman" w:hAnsi="Times New Roman"/>
        </w:rPr>
        <w:t xml:space="preserve">policy </w:t>
      </w:r>
      <w:r w:rsidR="00B50869">
        <w:rPr>
          <w:rFonts w:ascii="Times New Roman" w:hAnsi="Times New Roman"/>
        </w:rPr>
        <w:t xml:space="preserve">forms covered by </w:t>
      </w:r>
      <w:r w:rsidR="000E1468">
        <w:rPr>
          <w:rFonts w:ascii="Times New Roman" w:hAnsi="Times New Roman"/>
        </w:rPr>
        <w:t xml:space="preserve">the </w:t>
      </w:r>
      <w:r w:rsidR="00B50869">
        <w:rPr>
          <w:rFonts w:ascii="Times New Roman" w:hAnsi="Times New Roman"/>
        </w:rPr>
        <w:t>filing</w:t>
      </w:r>
    </w:p>
    <w:p w:rsidR="003039D8" w:rsidRPr="009F1519" w:rsidRDefault="003039D8" w:rsidP="00985D06">
      <w:pPr>
        <w:ind w:left="360" w:firstLine="720"/>
        <w:rPr>
          <w:rFonts w:ascii="Times New Roman" w:hAnsi="Times New Roman"/>
        </w:rPr>
      </w:pPr>
      <w:r w:rsidRPr="009F1519">
        <w:rPr>
          <w:rFonts w:ascii="Times New Roman" w:hAnsi="Times New Roman"/>
        </w:rPr>
        <w:t>Policy form number(s)</w:t>
      </w:r>
      <w:r w:rsidR="00B50869">
        <w:rPr>
          <w:rFonts w:ascii="Times New Roman" w:hAnsi="Times New Roman"/>
        </w:rPr>
        <w:t xml:space="preserve"> covered by</w:t>
      </w:r>
      <w:r w:rsidR="000E1468">
        <w:rPr>
          <w:rFonts w:ascii="Times New Roman" w:hAnsi="Times New Roman"/>
        </w:rPr>
        <w:t xml:space="preserve"> the</w:t>
      </w:r>
      <w:r w:rsidR="00B50869">
        <w:rPr>
          <w:rFonts w:ascii="Times New Roman" w:hAnsi="Times New Roman"/>
        </w:rPr>
        <w:t xml:space="preserve"> filing</w:t>
      </w:r>
    </w:p>
    <w:p w:rsidR="003039D8" w:rsidRPr="009F1519" w:rsidRDefault="00357F62" w:rsidP="003039D8">
      <w:pPr>
        <w:ind w:left="1080"/>
        <w:rPr>
          <w:rFonts w:ascii="Times New Roman" w:hAnsi="Times New Roman"/>
          <w:lang w:val="fr-FR"/>
        </w:rPr>
      </w:pPr>
      <w:r>
        <w:rPr>
          <w:rFonts w:ascii="Times New Roman" w:hAnsi="Times New Roman"/>
          <w:lang w:val="fr-FR"/>
        </w:rPr>
        <w:t>Product type</w:t>
      </w:r>
      <w:r w:rsidR="00B50869">
        <w:rPr>
          <w:rFonts w:ascii="Times New Roman" w:hAnsi="Times New Roman"/>
          <w:lang w:val="fr-FR"/>
        </w:rPr>
        <w:t>s</w:t>
      </w:r>
      <w:r>
        <w:rPr>
          <w:rFonts w:ascii="Times New Roman" w:hAnsi="Times New Roman"/>
          <w:lang w:val="fr-FR"/>
        </w:rPr>
        <w:t xml:space="preserve"> (HMO; PPO;</w:t>
      </w:r>
      <w:r w:rsidR="003039D8" w:rsidRPr="009F1519">
        <w:rPr>
          <w:rFonts w:ascii="Times New Roman" w:hAnsi="Times New Roman"/>
          <w:lang w:val="fr-FR"/>
        </w:rPr>
        <w:t xml:space="preserve"> etc.)</w:t>
      </w:r>
    </w:p>
    <w:p w:rsidR="003039D8" w:rsidRDefault="003039D8" w:rsidP="003039D8">
      <w:pPr>
        <w:ind w:left="1080"/>
        <w:rPr>
          <w:rFonts w:ascii="Times New Roman" w:hAnsi="Times New Roman"/>
        </w:rPr>
      </w:pPr>
      <w:r w:rsidRPr="009F1519">
        <w:rPr>
          <w:rFonts w:ascii="Times New Roman" w:hAnsi="Times New Roman"/>
        </w:rPr>
        <w:t>Market segment (individual; small group; large group)</w:t>
      </w:r>
    </w:p>
    <w:p w:rsidR="000E1468" w:rsidRPr="009F1519" w:rsidRDefault="000E1468" w:rsidP="003039D8">
      <w:pPr>
        <w:ind w:left="1080"/>
        <w:rPr>
          <w:rFonts w:ascii="Times New Roman" w:hAnsi="Times New Roman"/>
        </w:rPr>
      </w:pPr>
      <w:r>
        <w:rPr>
          <w:rFonts w:ascii="Times New Roman" w:hAnsi="Times New Roman"/>
        </w:rPr>
        <w:t>Type of insurer (for-profit, non profit)</w:t>
      </w:r>
    </w:p>
    <w:p w:rsidR="003039D8" w:rsidRDefault="003039D8" w:rsidP="003039D8">
      <w:pPr>
        <w:ind w:left="1080"/>
        <w:rPr>
          <w:rFonts w:ascii="Times New Roman" w:hAnsi="Times New Roman"/>
        </w:rPr>
      </w:pPr>
      <w:r w:rsidRPr="009F1519">
        <w:rPr>
          <w:rFonts w:ascii="Times New Roman" w:hAnsi="Times New Roman"/>
        </w:rPr>
        <w:t xml:space="preserve">Whether </w:t>
      </w:r>
      <w:r w:rsidR="000E1468">
        <w:rPr>
          <w:rFonts w:ascii="Times New Roman" w:hAnsi="Times New Roman"/>
        </w:rPr>
        <w:t xml:space="preserve">the </w:t>
      </w:r>
      <w:r w:rsidRPr="009F1519">
        <w:rPr>
          <w:rFonts w:ascii="Times New Roman" w:hAnsi="Times New Roman"/>
        </w:rPr>
        <w:t>products are opened or closed</w:t>
      </w:r>
    </w:p>
    <w:p w:rsidR="008909D6" w:rsidRPr="009F1519" w:rsidRDefault="008909D6" w:rsidP="008909D6">
      <w:pPr>
        <w:ind w:left="1080"/>
        <w:rPr>
          <w:rFonts w:ascii="Times New Roman" w:hAnsi="Times New Roman"/>
        </w:rPr>
      </w:pPr>
      <w:r w:rsidRPr="009F1519">
        <w:rPr>
          <w:rFonts w:ascii="Times New Roman" w:hAnsi="Times New Roman"/>
        </w:rPr>
        <w:t>Enrollment in each policy and rating form</w:t>
      </w:r>
    </w:p>
    <w:p w:rsidR="000E1468" w:rsidRDefault="000E1468" w:rsidP="008909D6">
      <w:pPr>
        <w:ind w:left="360" w:firstLine="720"/>
        <w:rPr>
          <w:rFonts w:ascii="Times New Roman" w:hAnsi="Times New Roman"/>
        </w:rPr>
      </w:pPr>
      <w:r>
        <w:rPr>
          <w:rFonts w:ascii="Times New Roman" w:hAnsi="Times New Roman"/>
        </w:rPr>
        <w:t>Member months in each policy form</w:t>
      </w:r>
    </w:p>
    <w:p w:rsidR="00CB750D" w:rsidRPr="009F1519" w:rsidRDefault="00CB750D" w:rsidP="008909D6">
      <w:pPr>
        <w:ind w:left="360" w:firstLine="720"/>
        <w:rPr>
          <w:rFonts w:ascii="Times New Roman" w:hAnsi="Times New Roman"/>
        </w:rPr>
      </w:pPr>
      <w:r>
        <w:rPr>
          <w:rFonts w:ascii="Times New Roman" w:hAnsi="Times New Roman"/>
        </w:rPr>
        <w:t xml:space="preserve">Annual </w:t>
      </w:r>
      <w:r w:rsidR="007258C5">
        <w:rPr>
          <w:rFonts w:ascii="Times New Roman" w:hAnsi="Times New Roman"/>
        </w:rPr>
        <w:t>rate</w:t>
      </w:r>
      <w:r>
        <w:rPr>
          <w:rFonts w:ascii="Times New Roman" w:hAnsi="Times New Roman"/>
        </w:rPr>
        <w:t xml:space="preserve"> </w:t>
      </w:r>
    </w:p>
    <w:p w:rsidR="000E1468" w:rsidRDefault="000E1468" w:rsidP="00C3444F">
      <w:pPr>
        <w:ind w:left="360" w:firstLine="720"/>
        <w:rPr>
          <w:rFonts w:ascii="Times New Roman" w:hAnsi="Times New Roman"/>
        </w:rPr>
      </w:pPr>
      <w:r>
        <w:rPr>
          <w:rFonts w:ascii="Times New Roman" w:hAnsi="Times New Roman"/>
        </w:rPr>
        <w:t>Total earned premiums in each policy form</w:t>
      </w:r>
    </w:p>
    <w:p w:rsidR="000E1468" w:rsidRDefault="000E1468" w:rsidP="00C3444F">
      <w:pPr>
        <w:ind w:left="360" w:firstLine="720"/>
        <w:rPr>
          <w:rFonts w:ascii="Times New Roman" w:hAnsi="Times New Roman"/>
        </w:rPr>
      </w:pPr>
      <w:r>
        <w:rPr>
          <w:rFonts w:ascii="Times New Roman" w:hAnsi="Times New Roman"/>
        </w:rPr>
        <w:t>Total incurred claims in each policy form</w:t>
      </w:r>
    </w:p>
    <w:p w:rsidR="003039D8" w:rsidRPr="009F1519" w:rsidRDefault="003039D8" w:rsidP="00C3444F">
      <w:pPr>
        <w:ind w:left="360" w:firstLine="720"/>
        <w:rPr>
          <w:rFonts w:ascii="Times New Roman" w:hAnsi="Times New Roman"/>
        </w:rPr>
      </w:pPr>
      <w:r w:rsidRPr="009F1519">
        <w:rPr>
          <w:rFonts w:ascii="Times New Roman" w:hAnsi="Times New Roman"/>
        </w:rPr>
        <w:t xml:space="preserve">Average </w:t>
      </w:r>
      <w:r w:rsidR="007258C5">
        <w:rPr>
          <w:rFonts w:ascii="Times New Roman" w:hAnsi="Times New Roman"/>
        </w:rPr>
        <w:t>rate</w:t>
      </w:r>
      <w:r w:rsidRPr="009F1519">
        <w:rPr>
          <w:rFonts w:ascii="Times New Roman" w:hAnsi="Times New Roman"/>
        </w:rPr>
        <w:t xml:space="preserve"> increase</w:t>
      </w:r>
      <w:r>
        <w:rPr>
          <w:rFonts w:ascii="Times New Roman" w:hAnsi="Times New Roman"/>
        </w:rPr>
        <w:t xml:space="preserve"> initially</w:t>
      </w:r>
      <w:r w:rsidRPr="009F1519">
        <w:rPr>
          <w:rFonts w:ascii="Times New Roman" w:hAnsi="Times New Roman"/>
        </w:rPr>
        <w:t xml:space="preserve"> requested</w:t>
      </w:r>
    </w:p>
    <w:p w:rsidR="000E1468" w:rsidRDefault="007258C5" w:rsidP="003039D8">
      <w:pPr>
        <w:ind w:left="1080"/>
        <w:rPr>
          <w:rFonts w:ascii="Times New Roman" w:hAnsi="Times New Roman"/>
        </w:rPr>
      </w:pPr>
      <w:r>
        <w:rPr>
          <w:rFonts w:ascii="Times New Roman" w:hAnsi="Times New Roman"/>
        </w:rPr>
        <w:t>Rate</w:t>
      </w:r>
      <w:r w:rsidR="000E1468">
        <w:rPr>
          <w:rFonts w:ascii="Times New Roman" w:hAnsi="Times New Roman"/>
        </w:rPr>
        <w:t xml:space="preserve"> review category (approved as originally submitted; initially rejected and resubmitted with modifications; initially rejected and not resubmitted; initially rejected and challenged)</w:t>
      </w:r>
    </w:p>
    <w:p w:rsidR="003039D8" w:rsidRDefault="003039D8" w:rsidP="003039D8">
      <w:pPr>
        <w:ind w:left="1080"/>
        <w:rPr>
          <w:rFonts w:ascii="Times New Roman" w:hAnsi="Times New Roman"/>
        </w:rPr>
      </w:pPr>
      <w:r w:rsidRPr="009F1519">
        <w:rPr>
          <w:rFonts w:ascii="Times New Roman" w:hAnsi="Times New Roman"/>
        </w:rPr>
        <w:t xml:space="preserve">Average </w:t>
      </w:r>
      <w:r w:rsidR="007258C5">
        <w:rPr>
          <w:rFonts w:ascii="Times New Roman" w:hAnsi="Times New Roman"/>
        </w:rPr>
        <w:t>rate</w:t>
      </w:r>
      <w:r w:rsidRPr="009F1519">
        <w:rPr>
          <w:rFonts w:ascii="Times New Roman" w:hAnsi="Times New Roman"/>
        </w:rPr>
        <w:t xml:space="preserve"> increase approved</w:t>
      </w:r>
    </w:p>
    <w:p w:rsidR="00C3444F" w:rsidRPr="009F1519" w:rsidRDefault="00C3444F" w:rsidP="00C3444F">
      <w:pPr>
        <w:ind w:left="1080"/>
        <w:rPr>
          <w:rFonts w:ascii="Times New Roman" w:hAnsi="Times New Roman"/>
        </w:rPr>
      </w:pPr>
      <w:r w:rsidRPr="009F1519">
        <w:rPr>
          <w:rFonts w:ascii="Times New Roman" w:hAnsi="Times New Roman"/>
        </w:rPr>
        <w:t xml:space="preserve">Effective date of </w:t>
      </w:r>
      <w:r w:rsidR="007258C5">
        <w:rPr>
          <w:rFonts w:ascii="Times New Roman" w:hAnsi="Times New Roman"/>
        </w:rPr>
        <w:t>rate</w:t>
      </w:r>
      <w:r w:rsidRPr="009F1519">
        <w:rPr>
          <w:rFonts w:ascii="Times New Roman" w:hAnsi="Times New Roman"/>
        </w:rPr>
        <w:t xml:space="preserve"> increase </w:t>
      </w:r>
    </w:p>
    <w:p w:rsidR="00C3444F" w:rsidRPr="009F1519" w:rsidRDefault="00C3444F" w:rsidP="00C3444F">
      <w:pPr>
        <w:ind w:left="1080"/>
        <w:rPr>
          <w:rFonts w:ascii="Times New Roman" w:hAnsi="Times New Roman"/>
        </w:rPr>
      </w:pPr>
      <w:r w:rsidRPr="009F1519">
        <w:rPr>
          <w:rFonts w:ascii="Times New Roman" w:hAnsi="Times New Roman"/>
        </w:rPr>
        <w:t>Number of policyholders or members affected</w:t>
      </w:r>
      <w:r w:rsidR="00DD17B1">
        <w:rPr>
          <w:rFonts w:ascii="Times New Roman" w:hAnsi="Times New Roman"/>
        </w:rPr>
        <w:t xml:space="preserve"> by each policy form</w:t>
      </w:r>
    </w:p>
    <w:p w:rsidR="00247189" w:rsidRDefault="001F1143" w:rsidP="00BF3D91">
      <w:pPr>
        <w:ind w:left="1080"/>
        <w:rPr>
          <w:rFonts w:ascii="Times New Roman" w:hAnsi="Times New Roman"/>
        </w:rPr>
      </w:pPr>
      <w:r>
        <w:rPr>
          <w:rFonts w:ascii="Times New Roman" w:hAnsi="Times New Roman"/>
        </w:rPr>
        <w:t>Overall a</w:t>
      </w:r>
      <w:r w:rsidR="00EB6C8C">
        <w:rPr>
          <w:rFonts w:ascii="Times New Roman" w:hAnsi="Times New Roman"/>
        </w:rPr>
        <w:t xml:space="preserve">nnual medical trend factor assumptions </w:t>
      </w:r>
      <w:r w:rsidR="008E2921">
        <w:rPr>
          <w:rFonts w:ascii="Times New Roman" w:hAnsi="Times New Roman"/>
        </w:rPr>
        <w:t>in each</w:t>
      </w:r>
      <w:r w:rsidR="003C6D52">
        <w:rPr>
          <w:rFonts w:ascii="Times New Roman" w:hAnsi="Times New Roman"/>
        </w:rPr>
        <w:t xml:space="preserve"> </w:t>
      </w:r>
      <w:r w:rsidR="007258C5">
        <w:rPr>
          <w:rFonts w:ascii="Times New Roman" w:hAnsi="Times New Roman"/>
        </w:rPr>
        <w:t>rate</w:t>
      </w:r>
      <w:r w:rsidR="008E2921">
        <w:rPr>
          <w:rFonts w:ascii="Times New Roman" w:hAnsi="Times New Roman"/>
        </w:rPr>
        <w:t xml:space="preserve"> fili</w:t>
      </w:r>
      <w:r w:rsidR="003C6D52">
        <w:rPr>
          <w:rFonts w:ascii="Times New Roman" w:hAnsi="Times New Roman"/>
        </w:rPr>
        <w:t>ng</w:t>
      </w:r>
      <w:r w:rsidR="00264654">
        <w:rPr>
          <w:rFonts w:ascii="Times New Roman" w:hAnsi="Times New Roman"/>
        </w:rPr>
        <w:t xml:space="preserve"> for </w:t>
      </w:r>
      <w:r w:rsidR="00264654" w:rsidRPr="00EC66C5">
        <w:rPr>
          <w:rFonts w:ascii="Times New Roman" w:hAnsi="Times New Roman"/>
          <w:i/>
        </w:rPr>
        <w:t xml:space="preserve">all </w:t>
      </w:r>
      <w:r w:rsidR="00673D55">
        <w:rPr>
          <w:rFonts w:ascii="Times New Roman" w:hAnsi="Times New Roman"/>
          <w:i/>
        </w:rPr>
        <w:t>benefits</w:t>
      </w:r>
      <w:r w:rsidR="00264654">
        <w:rPr>
          <w:rFonts w:ascii="Times New Roman" w:hAnsi="Times New Roman"/>
        </w:rPr>
        <w:t xml:space="preserve"> and</w:t>
      </w:r>
      <w:r w:rsidR="00985D06">
        <w:rPr>
          <w:rFonts w:ascii="Times New Roman" w:hAnsi="Times New Roman"/>
        </w:rPr>
        <w:t xml:space="preserve"> disaggregated</w:t>
      </w:r>
      <w:r w:rsidR="00264654">
        <w:rPr>
          <w:rFonts w:ascii="Times New Roman" w:hAnsi="Times New Roman"/>
        </w:rPr>
        <w:t xml:space="preserve"> by </w:t>
      </w:r>
      <w:r w:rsidR="00DD17B1">
        <w:rPr>
          <w:rFonts w:ascii="Times New Roman" w:hAnsi="Times New Roman"/>
          <w:i/>
        </w:rPr>
        <w:t>benefit</w:t>
      </w:r>
      <w:r w:rsidR="00985D06" w:rsidRPr="00EC66C5">
        <w:rPr>
          <w:rFonts w:ascii="Times New Roman" w:hAnsi="Times New Roman"/>
          <w:i/>
        </w:rPr>
        <w:t xml:space="preserve"> category</w:t>
      </w:r>
      <w:r w:rsidR="00985D06">
        <w:rPr>
          <w:rFonts w:ascii="Times New Roman" w:hAnsi="Times New Roman"/>
        </w:rPr>
        <w:t xml:space="preserve"> to include </w:t>
      </w:r>
      <w:r w:rsidR="00247189">
        <w:rPr>
          <w:rFonts w:ascii="Times New Roman" w:hAnsi="Times New Roman"/>
        </w:rPr>
        <w:t>(hospital inpatient, hospital outpatient, physician services, prescription drugs and othe</w:t>
      </w:r>
      <w:r w:rsidR="007F5939">
        <w:rPr>
          <w:rFonts w:ascii="Times New Roman" w:hAnsi="Times New Roman"/>
        </w:rPr>
        <w:t>r ancillary services-labo</w:t>
      </w:r>
      <w:r w:rsidR="00247189">
        <w:rPr>
          <w:rFonts w:ascii="Times New Roman" w:hAnsi="Times New Roman"/>
        </w:rPr>
        <w:t>r</w:t>
      </w:r>
      <w:r w:rsidR="007F5939">
        <w:rPr>
          <w:rFonts w:ascii="Times New Roman" w:hAnsi="Times New Roman"/>
        </w:rPr>
        <w:t>a</w:t>
      </w:r>
      <w:r w:rsidR="00247189">
        <w:rPr>
          <w:rFonts w:ascii="Times New Roman" w:hAnsi="Times New Roman"/>
        </w:rPr>
        <w:t>tory and radiology</w:t>
      </w:r>
      <w:r w:rsidR="006B4646">
        <w:rPr>
          <w:rFonts w:ascii="Times New Roman" w:hAnsi="Times New Roman"/>
        </w:rPr>
        <w:t>)</w:t>
      </w:r>
    </w:p>
    <w:p w:rsidR="006B4646" w:rsidRDefault="001644DE" w:rsidP="006B4646">
      <w:pPr>
        <w:ind w:left="1080"/>
        <w:rPr>
          <w:rFonts w:ascii="Times New Roman" w:hAnsi="Times New Roman"/>
        </w:rPr>
      </w:pPr>
      <w:r>
        <w:rPr>
          <w:rFonts w:ascii="Times New Roman" w:hAnsi="Times New Roman"/>
        </w:rPr>
        <w:lastRenderedPageBreak/>
        <w:t>F</w:t>
      </w:r>
      <w:r w:rsidR="00985D06">
        <w:rPr>
          <w:rFonts w:ascii="Times New Roman" w:hAnsi="Times New Roman"/>
        </w:rPr>
        <w:t xml:space="preserve">or </w:t>
      </w:r>
      <w:r w:rsidR="00D126A4">
        <w:rPr>
          <w:rFonts w:ascii="Times New Roman" w:hAnsi="Times New Roman"/>
        </w:rPr>
        <w:t>annual</w:t>
      </w:r>
      <w:r w:rsidR="0008193E">
        <w:rPr>
          <w:rFonts w:ascii="Times New Roman" w:hAnsi="Times New Roman"/>
        </w:rPr>
        <w:t xml:space="preserve"> insurance</w:t>
      </w:r>
      <w:r w:rsidR="00D126A4">
        <w:rPr>
          <w:rFonts w:ascii="Times New Roman" w:hAnsi="Times New Roman"/>
        </w:rPr>
        <w:t xml:space="preserve"> trends by </w:t>
      </w:r>
      <w:r w:rsidR="000E1468">
        <w:rPr>
          <w:rFonts w:ascii="Times New Roman" w:hAnsi="Times New Roman"/>
        </w:rPr>
        <w:t>benefit category</w:t>
      </w:r>
      <w:r w:rsidR="006B4646">
        <w:rPr>
          <w:rFonts w:ascii="Times New Roman" w:hAnsi="Times New Roman"/>
        </w:rPr>
        <w:t xml:space="preserve"> (hospital inpatient, hospital outpatient, physician services, prescription drugs and other ancillary services-laboratory and radiology)</w:t>
      </w:r>
      <w:r>
        <w:rPr>
          <w:rFonts w:ascii="Times New Roman" w:hAnsi="Times New Roman"/>
        </w:rPr>
        <w:t xml:space="preserve"> provide </w:t>
      </w:r>
      <w:r w:rsidR="00EA66F8">
        <w:rPr>
          <w:rFonts w:ascii="Times New Roman" w:hAnsi="Times New Roman"/>
        </w:rPr>
        <w:t xml:space="preserve">the amount of </w:t>
      </w:r>
      <w:r w:rsidR="000E1468">
        <w:rPr>
          <w:rFonts w:ascii="Times New Roman" w:hAnsi="Times New Roman"/>
        </w:rPr>
        <w:t xml:space="preserve">the </w:t>
      </w:r>
      <w:r w:rsidR="00EA66F8">
        <w:rPr>
          <w:rFonts w:ascii="Times New Roman" w:hAnsi="Times New Roman"/>
        </w:rPr>
        <w:t>projected trend attributable to the use of services</w:t>
      </w:r>
      <w:r w:rsidR="00673D55">
        <w:rPr>
          <w:rFonts w:ascii="Times New Roman" w:hAnsi="Times New Roman"/>
        </w:rPr>
        <w:t xml:space="preserve"> (claims)</w:t>
      </w:r>
      <w:r w:rsidR="00EA66F8">
        <w:rPr>
          <w:rFonts w:ascii="Times New Roman" w:hAnsi="Times New Roman"/>
        </w:rPr>
        <w:t>,</w:t>
      </w:r>
      <w:r w:rsidR="00221594">
        <w:rPr>
          <w:rFonts w:ascii="Times New Roman" w:hAnsi="Times New Roman"/>
        </w:rPr>
        <w:t xml:space="preserve"> price inflation or fees and risk.  </w:t>
      </w:r>
      <w:r w:rsidR="009C1FC5">
        <w:rPr>
          <w:rFonts w:ascii="Times New Roman" w:hAnsi="Times New Roman"/>
        </w:rPr>
        <w:t xml:space="preserve">Discuss comparison of claims cost and </w:t>
      </w:r>
      <w:r w:rsidR="007258C5">
        <w:rPr>
          <w:rFonts w:ascii="Times New Roman" w:hAnsi="Times New Roman"/>
        </w:rPr>
        <w:t>rate</w:t>
      </w:r>
      <w:r w:rsidR="009C1FC5">
        <w:rPr>
          <w:rFonts w:ascii="Times New Roman" w:hAnsi="Times New Roman"/>
        </w:rPr>
        <w:t xml:space="preserve"> changes overtime.</w:t>
      </w:r>
    </w:p>
    <w:p w:rsidR="00241FE4" w:rsidRDefault="000E1468" w:rsidP="006B4646">
      <w:pPr>
        <w:ind w:left="1080"/>
        <w:rPr>
          <w:rFonts w:ascii="Times New Roman" w:hAnsi="Times New Roman"/>
        </w:rPr>
      </w:pPr>
      <w:r>
        <w:rPr>
          <w:rFonts w:ascii="Times New Roman" w:hAnsi="Times New Roman"/>
        </w:rPr>
        <w:t>A</w:t>
      </w:r>
      <w:r w:rsidR="00241FE4">
        <w:rPr>
          <w:rFonts w:ascii="Times New Roman" w:hAnsi="Times New Roman"/>
        </w:rPr>
        <w:t>ny changes in member cost-sharing over the prior year associated with</w:t>
      </w:r>
      <w:r>
        <w:rPr>
          <w:rFonts w:ascii="Times New Roman" w:hAnsi="Times New Roman"/>
        </w:rPr>
        <w:t xml:space="preserve"> the</w:t>
      </w:r>
      <w:r w:rsidR="00241FE4">
        <w:rPr>
          <w:rFonts w:ascii="Times New Roman" w:hAnsi="Times New Roman"/>
        </w:rPr>
        <w:t xml:space="preserve"> submitted </w:t>
      </w:r>
      <w:r w:rsidR="007258C5">
        <w:rPr>
          <w:rFonts w:ascii="Times New Roman" w:hAnsi="Times New Roman"/>
        </w:rPr>
        <w:t>rate</w:t>
      </w:r>
      <w:r w:rsidR="00241FE4">
        <w:rPr>
          <w:rFonts w:ascii="Times New Roman" w:hAnsi="Times New Roman"/>
        </w:rPr>
        <w:t xml:space="preserve"> filing</w:t>
      </w:r>
    </w:p>
    <w:p w:rsidR="00247189" w:rsidRDefault="000E1468" w:rsidP="00241FE4">
      <w:pPr>
        <w:ind w:left="1080"/>
        <w:rPr>
          <w:rFonts w:ascii="Times New Roman" w:hAnsi="Times New Roman"/>
        </w:rPr>
      </w:pPr>
      <w:r>
        <w:rPr>
          <w:rFonts w:ascii="Times New Roman" w:hAnsi="Times New Roman"/>
        </w:rPr>
        <w:t>A</w:t>
      </w:r>
      <w:r w:rsidR="00241FE4">
        <w:rPr>
          <w:rFonts w:ascii="Times New Roman" w:hAnsi="Times New Roman"/>
        </w:rPr>
        <w:t>ny changes in member benefits over the prior year associated with</w:t>
      </w:r>
      <w:r>
        <w:rPr>
          <w:rFonts w:ascii="Times New Roman" w:hAnsi="Times New Roman"/>
        </w:rPr>
        <w:t xml:space="preserve"> the</w:t>
      </w:r>
      <w:r w:rsidR="00241FE4">
        <w:rPr>
          <w:rFonts w:ascii="Times New Roman" w:hAnsi="Times New Roman"/>
        </w:rPr>
        <w:t xml:space="preserve"> submitted </w:t>
      </w:r>
      <w:r w:rsidR="007258C5">
        <w:rPr>
          <w:rFonts w:ascii="Times New Roman" w:hAnsi="Times New Roman"/>
        </w:rPr>
        <w:t>rate</w:t>
      </w:r>
      <w:r w:rsidR="00241FE4">
        <w:rPr>
          <w:rFonts w:ascii="Times New Roman" w:hAnsi="Times New Roman"/>
        </w:rPr>
        <w:t xml:space="preserve"> filing</w:t>
      </w:r>
    </w:p>
    <w:p w:rsidR="003039D8" w:rsidRPr="009F1519" w:rsidRDefault="00506505" w:rsidP="000854D4">
      <w:pPr>
        <w:numPr>
          <w:ilvl w:val="4"/>
          <w:numId w:val="16"/>
        </w:numPr>
        <w:tabs>
          <w:tab w:val="clear" w:pos="3600"/>
          <w:tab w:val="num" w:pos="1080"/>
        </w:tabs>
        <w:ind w:left="1080" w:hanging="720"/>
        <w:rPr>
          <w:rFonts w:ascii="Times New Roman" w:hAnsi="Times New Roman"/>
        </w:rPr>
      </w:pPr>
      <w:r w:rsidRPr="009F1519">
        <w:rPr>
          <w:rFonts w:ascii="Times New Roman" w:hAnsi="Times New Roman"/>
        </w:rPr>
        <w:t xml:space="preserve">Required </w:t>
      </w:r>
      <w:r w:rsidRPr="00CA63E5">
        <w:rPr>
          <w:rFonts w:ascii="Times New Roman" w:hAnsi="Times New Roman"/>
          <w:b/>
          <w:i/>
        </w:rPr>
        <w:t>aggregate</w:t>
      </w:r>
      <w:r>
        <w:rPr>
          <w:rFonts w:ascii="Times New Roman" w:hAnsi="Times New Roman"/>
        </w:rPr>
        <w:t xml:space="preserve"> d</w:t>
      </w:r>
      <w:r w:rsidRPr="009F1519">
        <w:rPr>
          <w:rFonts w:ascii="Times New Roman" w:hAnsi="Times New Roman"/>
        </w:rPr>
        <w:t>ata</w:t>
      </w:r>
      <w:r>
        <w:rPr>
          <w:rFonts w:ascii="Times New Roman" w:hAnsi="Times New Roman"/>
        </w:rPr>
        <w:t xml:space="preserve"> </w:t>
      </w:r>
      <w:r w:rsidR="00F50DA4">
        <w:rPr>
          <w:rFonts w:ascii="Times New Roman" w:hAnsi="Times New Roman"/>
        </w:rPr>
        <w:t xml:space="preserve">for </w:t>
      </w:r>
      <w:r>
        <w:rPr>
          <w:rFonts w:ascii="Times New Roman" w:hAnsi="Times New Roman"/>
        </w:rPr>
        <w:t xml:space="preserve"> rate filing</w:t>
      </w:r>
      <w:r w:rsidR="00F50DA4">
        <w:rPr>
          <w:rFonts w:ascii="Times New Roman" w:hAnsi="Times New Roman"/>
        </w:rPr>
        <w:t>s</w:t>
      </w:r>
      <w:r>
        <w:rPr>
          <w:rFonts w:ascii="Times New Roman" w:hAnsi="Times New Roman"/>
        </w:rPr>
        <w:t xml:space="preserve"> </w:t>
      </w:r>
      <w:r w:rsidRPr="009F1519">
        <w:rPr>
          <w:rFonts w:ascii="Times New Roman" w:hAnsi="Times New Roman"/>
        </w:rPr>
        <w:t>in the individual, small group and large group markets:</w:t>
      </w:r>
    </w:p>
    <w:p w:rsidR="000C0EB8" w:rsidRPr="009F1519" w:rsidRDefault="000C0EB8" w:rsidP="000854D4">
      <w:pPr>
        <w:numPr>
          <w:ilvl w:val="0"/>
          <w:numId w:val="23"/>
        </w:numPr>
        <w:ind w:firstLine="360"/>
        <w:rPr>
          <w:rFonts w:ascii="Times New Roman" w:hAnsi="Times New Roman"/>
        </w:rPr>
      </w:pPr>
      <w:r w:rsidRPr="009F1519">
        <w:rPr>
          <w:rFonts w:ascii="Times New Roman" w:hAnsi="Times New Roman"/>
        </w:rPr>
        <w:t xml:space="preserve">Number </w:t>
      </w:r>
      <w:r w:rsidR="00530145" w:rsidRPr="009F1519">
        <w:rPr>
          <w:rFonts w:ascii="Times New Roman" w:hAnsi="Times New Roman"/>
        </w:rPr>
        <w:t xml:space="preserve">and percentage </w:t>
      </w:r>
      <w:r w:rsidRPr="009F1519">
        <w:rPr>
          <w:rFonts w:ascii="Times New Roman" w:hAnsi="Times New Roman"/>
        </w:rPr>
        <w:t xml:space="preserve">of </w:t>
      </w:r>
      <w:r w:rsidR="007258C5">
        <w:rPr>
          <w:rFonts w:ascii="Times New Roman" w:hAnsi="Times New Roman"/>
        </w:rPr>
        <w:t>rate</w:t>
      </w:r>
      <w:r w:rsidRPr="009F1519">
        <w:rPr>
          <w:rFonts w:ascii="Times New Roman" w:hAnsi="Times New Roman"/>
        </w:rPr>
        <w:t xml:space="preserve"> filings reviewed by;</w:t>
      </w:r>
    </w:p>
    <w:p w:rsidR="000C0EB8" w:rsidRPr="009F1519" w:rsidRDefault="000C0EB8" w:rsidP="00333421">
      <w:pPr>
        <w:numPr>
          <w:ilvl w:val="0"/>
          <w:numId w:val="5"/>
        </w:numPr>
        <w:rPr>
          <w:rFonts w:ascii="Times New Roman" w:hAnsi="Times New Roman"/>
        </w:rPr>
      </w:pPr>
      <w:r w:rsidRPr="009F1519">
        <w:rPr>
          <w:rFonts w:ascii="Times New Roman" w:hAnsi="Times New Roman"/>
        </w:rPr>
        <w:t>Plan Year</w:t>
      </w:r>
    </w:p>
    <w:p w:rsidR="000C0EB8" w:rsidRPr="009F1519" w:rsidRDefault="00AD097E" w:rsidP="00333421">
      <w:pPr>
        <w:numPr>
          <w:ilvl w:val="0"/>
          <w:numId w:val="5"/>
        </w:numPr>
        <w:rPr>
          <w:rFonts w:ascii="Times New Roman" w:hAnsi="Times New Roman"/>
        </w:rPr>
      </w:pPr>
      <w:r>
        <w:rPr>
          <w:rFonts w:ascii="Times New Roman" w:hAnsi="Times New Roman"/>
        </w:rPr>
        <w:t>S</w:t>
      </w:r>
      <w:r w:rsidR="000C0EB8" w:rsidRPr="009F1519">
        <w:rPr>
          <w:rFonts w:ascii="Times New Roman" w:hAnsi="Times New Roman"/>
        </w:rPr>
        <w:t>egment type (individual market; small group; large group)</w:t>
      </w:r>
    </w:p>
    <w:p w:rsidR="000C0EB8" w:rsidRPr="009F1519" w:rsidRDefault="000C0EB8" w:rsidP="00333421">
      <w:pPr>
        <w:numPr>
          <w:ilvl w:val="0"/>
          <w:numId w:val="5"/>
        </w:numPr>
        <w:rPr>
          <w:rFonts w:ascii="Times New Roman" w:hAnsi="Times New Roman"/>
          <w:lang w:val="fr-FR"/>
        </w:rPr>
      </w:pPr>
      <w:r w:rsidRPr="009F1519">
        <w:rPr>
          <w:rFonts w:ascii="Times New Roman" w:hAnsi="Times New Roman"/>
          <w:lang w:val="fr-FR"/>
        </w:rPr>
        <w:t>Product type (PPO, HMO, etc.)</w:t>
      </w:r>
    </w:p>
    <w:p w:rsidR="000C0EB8" w:rsidRPr="009F1519" w:rsidRDefault="000C0EB8" w:rsidP="00333421">
      <w:pPr>
        <w:numPr>
          <w:ilvl w:val="0"/>
          <w:numId w:val="5"/>
        </w:numPr>
        <w:rPr>
          <w:rFonts w:ascii="Times New Roman" w:hAnsi="Times New Roman"/>
        </w:rPr>
      </w:pPr>
      <w:r w:rsidRPr="009F1519">
        <w:rPr>
          <w:rFonts w:ascii="Times New Roman" w:hAnsi="Times New Roman"/>
        </w:rPr>
        <w:t>Number of Policyholders</w:t>
      </w:r>
    </w:p>
    <w:p w:rsidR="000C0EB8" w:rsidRPr="009F1519" w:rsidRDefault="000C0EB8" w:rsidP="00333421">
      <w:pPr>
        <w:numPr>
          <w:ilvl w:val="0"/>
          <w:numId w:val="5"/>
        </w:numPr>
        <w:rPr>
          <w:rFonts w:ascii="Times New Roman" w:hAnsi="Times New Roman"/>
        </w:rPr>
      </w:pPr>
      <w:r w:rsidRPr="009F1519">
        <w:rPr>
          <w:rFonts w:ascii="Times New Roman" w:hAnsi="Times New Roman"/>
        </w:rPr>
        <w:t xml:space="preserve">Number of covered lives </w:t>
      </w:r>
      <w:r w:rsidR="00530145" w:rsidRPr="009F1519">
        <w:rPr>
          <w:rFonts w:ascii="Times New Roman" w:hAnsi="Times New Roman"/>
        </w:rPr>
        <w:t>affected</w:t>
      </w:r>
    </w:p>
    <w:p w:rsidR="000C0EB8" w:rsidRPr="009F1519" w:rsidRDefault="000C0EB8" w:rsidP="000854D4">
      <w:pPr>
        <w:numPr>
          <w:ilvl w:val="0"/>
          <w:numId w:val="22"/>
        </w:numPr>
        <w:tabs>
          <w:tab w:val="clear" w:pos="1800"/>
          <w:tab w:val="num" w:pos="1080"/>
        </w:tabs>
        <w:ind w:hanging="720"/>
        <w:rPr>
          <w:rFonts w:ascii="Times New Roman" w:hAnsi="Times New Roman"/>
        </w:rPr>
      </w:pPr>
      <w:r w:rsidRPr="009F1519">
        <w:rPr>
          <w:rFonts w:ascii="Times New Roman" w:hAnsi="Times New Roman"/>
        </w:rPr>
        <w:t xml:space="preserve">Report on the average </w:t>
      </w:r>
      <w:r w:rsidR="007258C5">
        <w:rPr>
          <w:rFonts w:ascii="Times New Roman" w:hAnsi="Times New Roman"/>
        </w:rPr>
        <w:t>rate</w:t>
      </w:r>
      <w:r w:rsidRPr="009F1519">
        <w:rPr>
          <w:rFonts w:ascii="Times New Roman" w:hAnsi="Times New Roman"/>
        </w:rPr>
        <w:t xml:space="preserve"> increase by;</w:t>
      </w:r>
    </w:p>
    <w:p w:rsidR="00530145" w:rsidRPr="009F1519" w:rsidRDefault="00530145" w:rsidP="00333421">
      <w:pPr>
        <w:numPr>
          <w:ilvl w:val="0"/>
          <w:numId w:val="5"/>
        </w:numPr>
        <w:rPr>
          <w:rFonts w:ascii="Times New Roman" w:hAnsi="Times New Roman"/>
        </w:rPr>
      </w:pPr>
      <w:r w:rsidRPr="009F1519">
        <w:rPr>
          <w:rFonts w:ascii="Times New Roman" w:hAnsi="Times New Roman"/>
        </w:rPr>
        <w:t xml:space="preserve">Plan </w:t>
      </w:r>
      <w:r w:rsidR="00774D59">
        <w:rPr>
          <w:rFonts w:ascii="Times New Roman" w:hAnsi="Times New Roman"/>
        </w:rPr>
        <w:t>Year</w:t>
      </w:r>
    </w:p>
    <w:p w:rsidR="000C0EB8" w:rsidRPr="009F1519" w:rsidRDefault="00AD097E" w:rsidP="00333421">
      <w:pPr>
        <w:numPr>
          <w:ilvl w:val="0"/>
          <w:numId w:val="5"/>
        </w:numPr>
        <w:rPr>
          <w:rFonts w:ascii="Times New Roman" w:hAnsi="Times New Roman"/>
        </w:rPr>
      </w:pPr>
      <w:r>
        <w:rPr>
          <w:rFonts w:ascii="Times New Roman" w:hAnsi="Times New Roman"/>
        </w:rPr>
        <w:t>S</w:t>
      </w:r>
      <w:r w:rsidR="000C0EB8" w:rsidRPr="009F1519">
        <w:rPr>
          <w:rFonts w:ascii="Times New Roman" w:hAnsi="Times New Roman"/>
        </w:rPr>
        <w:t>egment type (individual market; small group; large group)</w:t>
      </w:r>
    </w:p>
    <w:p w:rsidR="000C0EB8" w:rsidRPr="009F1519" w:rsidRDefault="000C0EB8" w:rsidP="00333421">
      <w:pPr>
        <w:numPr>
          <w:ilvl w:val="0"/>
          <w:numId w:val="5"/>
        </w:numPr>
        <w:rPr>
          <w:rFonts w:ascii="Times New Roman" w:hAnsi="Times New Roman"/>
          <w:lang w:val="fr-FR"/>
        </w:rPr>
      </w:pPr>
      <w:r w:rsidRPr="009F1519">
        <w:rPr>
          <w:rFonts w:ascii="Times New Roman" w:hAnsi="Times New Roman"/>
          <w:lang w:val="fr-FR"/>
        </w:rPr>
        <w:t>Product type (PPO, HMO, etc.)</w:t>
      </w:r>
    </w:p>
    <w:p w:rsidR="000C0EB8" w:rsidRPr="009F1519" w:rsidRDefault="000C0EB8" w:rsidP="00D76C9C">
      <w:pPr>
        <w:rPr>
          <w:rFonts w:ascii="Times New Roman" w:hAnsi="Times New Roman"/>
        </w:rPr>
      </w:pPr>
      <w:r w:rsidRPr="009F1519">
        <w:rPr>
          <w:rFonts w:ascii="Times New Roman" w:hAnsi="Times New Roman"/>
        </w:rPr>
        <w:t xml:space="preserve">Applicants and Awardees are encouraged to submit other relevant data on their processes related to health insurance </w:t>
      </w:r>
      <w:r w:rsidR="007258C5">
        <w:rPr>
          <w:rFonts w:ascii="Times New Roman" w:hAnsi="Times New Roman"/>
        </w:rPr>
        <w:t>rate</w:t>
      </w:r>
      <w:r w:rsidRPr="009F1519">
        <w:rPr>
          <w:rFonts w:ascii="Times New Roman" w:hAnsi="Times New Roman"/>
        </w:rPr>
        <w:t xml:space="preserve"> review. </w:t>
      </w:r>
    </w:p>
    <w:p w:rsidR="000C0EB8" w:rsidRPr="009F1519" w:rsidRDefault="0037055F" w:rsidP="005C336D">
      <w:pPr>
        <w:rPr>
          <w:rFonts w:ascii="Times New Roman" w:hAnsi="Times New Roman"/>
          <w:b/>
        </w:rPr>
      </w:pPr>
      <w:r>
        <w:rPr>
          <w:rFonts w:ascii="Times New Roman" w:hAnsi="Times New Roman"/>
          <w:b/>
        </w:rPr>
        <w:t>d</w:t>
      </w:r>
      <w:r w:rsidR="006A4191">
        <w:rPr>
          <w:rFonts w:ascii="Times New Roman" w:hAnsi="Times New Roman"/>
          <w:b/>
        </w:rPr>
        <w:t>)</w:t>
      </w:r>
      <w:r w:rsidR="006A4191">
        <w:rPr>
          <w:rFonts w:ascii="Times New Roman" w:hAnsi="Times New Roman"/>
          <w:b/>
        </w:rPr>
        <w:tab/>
      </w:r>
      <w:r w:rsidR="000C0EB8" w:rsidRPr="009F1519">
        <w:rPr>
          <w:rFonts w:ascii="Times New Roman" w:hAnsi="Times New Roman"/>
          <w:b/>
        </w:rPr>
        <w:t xml:space="preserve">Optional </w:t>
      </w:r>
      <w:smartTag w:uri="urn:schemas-microsoft-com:office:smarttags" w:element="place">
        <w:smartTag w:uri="urn:schemas-microsoft-com:office:smarttags" w:element="PlaceName">
          <w:r w:rsidR="000C0EB8" w:rsidRPr="009F1519">
            <w:rPr>
              <w:rFonts w:ascii="Times New Roman" w:hAnsi="Times New Roman"/>
              <w:b/>
            </w:rPr>
            <w:t>Data</w:t>
          </w:r>
        </w:smartTag>
        <w:r w:rsidR="000C0EB8" w:rsidRPr="009F1519">
          <w:rPr>
            <w:rFonts w:ascii="Times New Roman" w:hAnsi="Times New Roman"/>
            <w:b/>
          </w:rPr>
          <w:t xml:space="preserve"> </w:t>
        </w:r>
        <w:smartTag w:uri="urn:schemas-microsoft-com:office:smarttags" w:element="PlaceType">
          <w:r w:rsidR="000C0EB8" w:rsidRPr="009F1519">
            <w:rPr>
              <w:rFonts w:ascii="Times New Roman" w:hAnsi="Times New Roman"/>
              <w:b/>
            </w:rPr>
            <w:t>Center</w:t>
          </w:r>
        </w:smartTag>
      </w:smartTag>
      <w:r w:rsidR="000C0EB8" w:rsidRPr="009F1519">
        <w:rPr>
          <w:rFonts w:ascii="Times New Roman" w:hAnsi="Times New Roman"/>
          <w:b/>
        </w:rPr>
        <w:t xml:space="preserve"> Funding</w:t>
      </w:r>
    </w:p>
    <w:p w:rsidR="000C0EB8" w:rsidRPr="009F1519" w:rsidRDefault="000C0EB8" w:rsidP="005C336D">
      <w:pPr>
        <w:rPr>
          <w:rFonts w:ascii="Times New Roman" w:hAnsi="Times New Roman"/>
        </w:rPr>
      </w:pPr>
      <w:r w:rsidRPr="009F1519">
        <w:rPr>
          <w:rFonts w:ascii="Times New Roman" w:hAnsi="Times New Roman"/>
        </w:rPr>
        <w:t xml:space="preserve">In addition to funding </w:t>
      </w:r>
      <w:r w:rsidR="00AD097E">
        <w:rPr>
          <w:rFonts w:ascii="Times New Roman" w:hAnsi="Times New Roman"/>
        </w:rPr>
        <w:t>S</w:t>
      </w:r>
      <w:r w:rsidRPr="009F1519">
        <w:rPr>
          <w:rFonts w:ascii="Times New Roman" w:hAnsi="Times New Roman"/>
        </w:rPr>
        <w:t xml:space="preserve">tate </w:t>
      </w:r>
      <w:r w:rsidR="007258C5">
        <w:rPr>
          <w:rFonts w:ascii="Times New Roman" w:hAnsi="Times New Roman"/>
        </w:rPr>
        <w:t>rate</w:t>
      </w:r>
      <w:r w:rsidRPr="009F1519">
        <w:rPr>
          <w:rFonts w:ascii="Times New Roman" w:hAnsi="Times New Roman"/>
        </w:rPr>
        <w:t xml:space="preserve"> review activities, the statute provides that grants can also be used to establish data centers </w:t>
      </w:r>
      <w:r w:rsidR="00AD097E">
        <w:rPr>
          <w:rFonts w:ascii="Times New Roman" w:hAnsi="Times New Roman"/>
        </w:rPr>
        <w:t xml:space="preserve">to </w:t>
      </w:r>
      <w:r w:rsidRPr="009F1519">
        <w:rPr>
          <w:rFonts w:ascii="Times New Roman" w:hAnsi="Times New Roman"/>
        </w:rPr>
        <w:t xml:space="preserve">compile and publish fee schedule information.  Because the primary purpose of the grants is the enhancement of the </w:t>
      </w:r>
      <w:r w:rsidR="007258C5">
        <w:rPr>
          <w:rFonts w:ascii="Times New Roman" w:hAnsi="Times New Roman"/>
        </w:rPr>
        <w:t>rate</w:t>
      </w:r>
      <w:r w:rsidRPr="009F1519">
        <w:rPr>
          <w:rFonts w:ascii="Times New Roman" w:hAnsi="Times New Roman"/>
        </w:rPr>
        <w:t xml:space="preserve"> review process we are limiting the amount of grant funds that can be </w:t>
      </w:r>
      <w:r w:rsidR="00AD097E">
        <w:rPr>
          <w:rFonts w:ascii="Times New Roman" w:hAnsi="Times New Roman"/>
        </w:rPr>
        <w:t xml:space="preserve">allocated </w:t>
      </w:r>
      <w:r w:rsidRPr="009F1519">
        <w:rPr>
          <w:rFonts w:ascii="Times New Roman" w:hAnsi="Times New Roman"/>
        </w:rPr>
        <w:t xml:space="preserve">to data centers in Grant Cycle I </w:t>
      </w:r>
      <w:r w:rsidR="00AD097E">
        <w:rPr>
          <w:rFonts w:ascii="Times New Roman" w:hAnsi="Times New Roman"/>
        </w:rPr>
        <w:t>is limited to</w:t>
      </w:r>
      <w:r w:rsidRPr="009F1519">
        <w:rPr>
          <w:rFonts w:ascii="Times New Roman" w:hAnsi="Times New Roman"/>
        </w:rPr>
        <w:t xml:space="preserve"> 5 percent of the total grant award. </w:t>
      </w:r>
      <w:r w:rsidR="00AD097E">
        <w:rPr>
          <w:rFonts w:ascii="Times New Roman" w:hAnsi="Times New Roman"/>
        </w:rPr>
        <w:t>A</w:t>
      </w:r>
      <w:r w:rsidRPr="009F1519">
        <w:rPr>
          <w:rFonts w:ascii="Times New Roman" w:hAnsi="Times New Roman"/>
        </w:rPr>
        <w:t xml:space="preserve">pplicants must assure that all data centers that receive grant funding under this solicitation meet the following requirements:  </w:t>
      </w:r>
    </w:p>
    <w:p w:rsidR="000C0EB8" w:rsidRPr="009F1519" w:rsidRDefault="000C0EB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 xml:space="preserve">Institution requirements: </w:t>
      </w:r>
      <w:r w:rsidR="00AD097E">
        <w:rPr>
          <w:rFonts w:ascii="Times New Roman" w:hAnsi="Times New Roman"/>
        </w:rPr>
        <w:t xml:space="preserve">data </w:t>
      </w:r>
      <w:r w:rsidRPr="009F1519">
        <w:rPr>
          <w:rFonts w:ascii="Times New Roman" w:hAnsi="Times New Roman"/>
        </w:rPr>
        <w:t xml:space="preserve">centers must be academic or other nonprofit research institutions.  </w:t>
      </w:r>
      <w:r w:rsidR="00AD097E">
        <w:rPr>
          <w:rFonts w:ascii="Times New Roman" w:hAnsi="Times New Roman"/>
        </w:rPr>
        <w:t>Data c</w:t>
      </w:r>
      <w:r w:rsidRPr="009F1519">
        <w:rPr>
          <w:rFonts w:ascii="Times New Roman" w:hAnsi="Times New Roman"/>
        </w:rPr>
        <w:t>enters shall adopt by-laws that the center and all governing board members are independent and free of all conflicts of interest.</w:t>
      </w:r>
    </w:p>
    <w:p w:rsidR="000C0EB8" w:rsidRPr="009F1519" w:rsidRDefault="000C0EB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 xml:space="preserve">Research functions of data center: data centers must collect and analyze medical reimbursement data from insurers.  As part of their research, the centers must develop fee schedule databases and </w:t>
      </w:r>
      <w:r w:rsidRPr="009F1519">
        <w:rPr>
          <w:rFonts w:ascii="Times New Roman" w:hAnsi="Times New Roman"/>
        </w:rPr>
        <w:lastRenderedPageBreak/>
        <w:t xml:space="preserve">regularly update them to reflect </w:t>
      </w:r>
      <w:r w:rsidR="007258C5">
        <w:rPr>
          <w:rFonts w:ascii="Times New Roman" w:hAnsi="Times New Roman"/>
        </w:rPr>
        <w:t>rate</w:t>
      </w:r>
      <w:r w:rsidRPr="009F1519">
        <w:rPr>
          <w:rFonts w:ascii="Times New Roman" w:hAnsi="Times New Roman"/>
        </w:rPr>
        <w:t xml:space="preserve"> changes.   </w:t>
      </w:r>
      <w:r w:rsidR="00ED4CBE">
        <w:rPr>
          <w:rFonts w:ascii="Times New Roman" w:hAnsi="Times New Roman"/>
        </w:rPr>
        <w:t>Applicants</w:t>
      </w:r>
      <w:r w:rsidRPr="009F1519">
        <w:rPr>
          <w:rFonts w:ascii="Times New Roman" w:hAnsi="Times New Roman"/>
        </w:rPr>
        <w:t xml:space="preserve"> must assure that data centers </w:t>
      </w:r>
      <w:r w:rsidR="00ED4CBE">
        <w:rPr>
          <w:rFonts w:ascii="Times New Roman" w:hAnsi="Times New Roman"/>
        </w:rPr>
        <w:t xml:space="preserve">will </w:t>
      </w:r>
      <w:r w:rsidRPr="009F1519">
        <w:rPr>
          <w:rFonts w:ascii="Times New Roman" w:hAnsi="Times New Roman"/>
        </w:rPr>
        <w:t>demonstrate use of appropriate analytic methods and must describe how the proposed research will add to the existing body of available fee schedule research (i.e.,</w:t>
      </w:r>
      <w:r w:rsidR="00ED4CBE">
        <w:rPr>
          <w:rFonts w:ascii="Times New Roman" w:hAnsi="Times New Roman"/>
        </w:rPr>
        <w:t xml:space="preserve"> ensuring that</w:t>
      </w:r>
      <w:r w:rsidRPr="009F1519">
        <w:rPr>
          <w:rFonts w:ascii="Times New Roman" w:hAnsi="Times New Roman"/>
        </w:rPr>
        <w:t xml:space="preserve"> data center efforts are</w:t>
      </w:r>
      <w:r w:rsidR="00ED4CBE">
        <w:rPr>
          <w:rFonts w:ascii="Times New Roman" w:hAnsi="Times New Roman"/>
        </w:rPr>
        <w:t xml:space="preserve"> not</w:t>
      </w:r>
      <w:r w:rsidRPr="009F1519">
        <w:rPr>
          <w:rFonts w:ascii="Times New Roman" w:hAnsi="Times New Roman"/>
        </w:rPr>
        <w:t xml:space="preserve"> duplicative).</w:t>
      </w:r>
    </w:p>
    <w:p w:rsidR="000C0EB8" w:rsidRPr="009F1519" w:rsidRDefault="000C0EB8" w:rsidP="000854D4">
      <w:pPr>
        <w:pStyle w:val="ListParagraph"/>
        <w:numPr>
          <w:ilvl w:val="0"/>
          <w:numId w:val="18"/>
        </w:numPr>
        <w:tabs>
          <w:tab w:val="clear" w:pos="1080"/>
          <w:tab w:val="left" w:pos="360"/>
        </w:tabs>
        <w:ind w:left="360" w:hanging="288"/>
        <w:rPr>
          <w:rFonts w:ascii="Times New Roman" w:hAnsi="Times New Roman"/>
        </w:rPr>
      </w:pPr>
      <w:r w:rsidRPr="009F1519">
        <w:rPr>
          <w:rFonts w:ascii="Times New Roman" w:hAnsi="Times New Roman"/>
        </w:rPr>
        <w:t>Public disclosure requirements: The</w:t>
      </w:r>
      <w:r w:rsidR="00ED4CBE">
        <w:rPr>
          <w:rFonts w:ascii="Times New Roman" w:hAnsi="Times New Roman"/>
        </w:rPr>
        <w:t xml:space="preserve"> data</w:t>
      </w:r>
      <w:r w:rsidRPr="009F1519">
        <w:rPr>
          <w:rFonts w:ascii="Times New Roman" w:hAnsi="Times New Roman"/>
        </w:rPr>
        <w:t xml:space="preserve"> centers must make data and research findings (and statistic</w:t>
      </w:r>
      <w:r w:rsidR="00ED4CBE">
        <w:rPr>
          <w:rFonts w:ascii="Times New Roman" w:hAnsi="Times New Roman"/>
        </w:rPr>
        <w:t>al</w:t>
      </w:r>
      <w:r w:rsidRPr="009F1519">
        <w:rPr>
          <w:rFonts w:ascii="Times New Roman" w:hAnsi="Times New Roman"/>
        </w:rPr>
        <w:t xml:space="preserve"> methodolog</w:t>
      </w:r>
      <w:r w:rsidR="00ED4CBE">
        <w:rPr>
          <w:rFonts w:ascii="Times New Roman" w:hAnsi="Times New Roman"/>
        </w:rPr>
        <w:t>ies</w:t>
      </w:r>
      <w:r w:rsidRPr="009F1519">
        <w:rPr>
          <w:rFonts w:ascii="Times New Roman" w:hAnsi="Times New Roman"/>
        </w:rPr>
        <w:t xml:space="preserve">) </w:t>
      </w:r>
      <w:r w:rsidR="00ED4CBE">
        <w:rPr>
          <w:rFonts w:ascii="Times New Roman" w:hAnsi="Times New Roman"/>
        </w:rPr>
        <w:t xml:space="preserve">publically </w:t>
      </w:r>
      <w:r w:rsidRPr="009F1519">
        <w:rPr>
          <w:rFonts w:ascii="Times New Roman" w:hAnsi="Times New Roman"/>
        </w:rPr>
        <w:t>available to issuers, health care providers, health researchers, health policymakers</w:t>
      </w:r>
      <w:r w:rsidR="00ED4CBE">
        <w:rPr>
          <w:rFonts w:ascii="Times New Roman" w:hAnsi="Times New Roman"/>
        </w:rPr>
        <w:t xml:space="preserve"> and the public</w:t>
      </w:r>
      <w:r w:rsidRPr="009F1519">
        <w:rPr>
          <w:rFonts w:ascii="Times New Roman" w:hAnsi="Times New Roman"/>
        </w:rPr>
        <w:t xml:space="preserve">.  Additionally, the centers must make cost information available to the general public that allows consumers to evaluate service costs in their area.     </w:t>
      </w:r>
    </w:p>
    <w:p w:rsidR="000C0EB8" w:rsidRPr="009F1519" w:rsidRDefault="00ED4CBE" w:rsidP="008F7BF9">
      <w:pPr>
        <w:rPr>
          <w:rFonts w:ascii="Times New Roman" w:hAnsi="Times New Roman"/>
        </w:rPr>
      </w:pPr>
      <w:r>
        <w:rPr>
          <w:rFonts w:ascii="Times New Roman" w:hAnsi="Times New Roman"/>
        </w:rPr>
        <w:t>An applicant requesting</w:t>
      </w:r>
      <w:r w:rsidR="000C0EB8" w:rsidRPr="009F1519">
        <w:rPr>
          <w:rFonts w:ascii="Times New Roman" w:hAnsi="Times New Roman"/>
        </w:rPr>
        <w:t xml:space="preserve"> funds </w:t>
      </w:r>
      <w:r>
        <w:rPr>
          <w:rFonts w:ascii="Times New Roman" w:hAnsi="Times New Roman"/>
        </w:rPr>
        <w:t>for</w:t>
      </w:r>
      <w:r w:rsidR="000C0EB8" w:rsidRPr="009F1519">
        <w:rPr>
          <w:rFonts w:ascii="Times New Roman" w:hAnsi="Times New Roman"/>
        </w:rPr>
        <w:t xml:space="preserve"> data centers must identify their plan</w:t>
      </w:r>
      <w:r>
        <w:rPr>
          <w:rFonts w:ascii="Times New Roman" w:hAnsi="Times New Roman"/>
        </w:rPr>
        <w:t>s</w:t>
      </w:r>
      <w:r w:rsidR="000C0EB8" w:rsidRPr="009F1519">
        <w:rPr>
          <w:rFonts w:ascii="Times New Roman" w:hAnsi="Times New Roman"/>
        </w:rPr>
        <w:t xml:space="preserve"> for establishing a relationship with an eligible non-profit or institution, </w:t>
      </w:r>
      <w:r>
        <w:rPr>
          <w:rFonts w:ascii="Times New Roman" w:hAnsi="Times New Roman"/>
        </w:rPr>
        <w:t xml:space="preserve">and for assuring each entity meets </w:t>
      </w:r>
      <w:r w:rsidR="000C0EB8" w:rsidRPr="009F1519">
        <w:rPr>
          <w:rFonts w:ascii="Times New Roman" w:hAnsi="Times New Roman"/>
        </w:rPr>
        <w:t xml:space="preserve">the requirements listed above, clearly outline the </w:t>
      </w:r>
      <w:r>
        <w:rPr>
          <w:rFonts w:ascii="Times New Roman" w:hAnsi="Times New Roman"/>
        </w:rPr>
        <w:t>function and scope of work</w:t>
      </w:r>
      <w:r w:rsidR="000C0EB8" w:rsidRPr="009F1519">
        <w:rPr>
          <w:rFonts w:ascii="Times New Roman" w:hAnsi="Times New Roman"/>
        </w:rPr>
        <w:t xml:space="preserve"> for the data center, and describe how the data center will contribute to the states </w:t>
      </w:r>
      <w:r w:rsidR="007258C5">
        <w:rPr>
          <w:rFonts w:ascii="Times New Roman" w:hAnsi="Times New Roman"/>
        </w:rPr>
        <w:t>rate</w:t>
      </w:r>
      <w:r w:rsidR="000C0EB8" w:rsidRPr="009F1519">
        <w:rPr>
          <w:rFonts w:ascii="Times New Roman" w:hAnsi="Times New Roman"/>
        </w:rPr>
        <w:t xml:space="preserve"> review process and improve quality in the private insurance market.   </w:t>
      </w:r>
      <w:r>
        <w:rPr>
          <w:rFonts w:ascii="Times New Roman" w:hAnsi="Times New Roman"/>
        </w:rPr>
        <w:t xml:space="preserve">An applicant proposing </w:t>
      </w:r>
      <w:r w:rsidR="00CA3451" w:rsidRPr="00865ACF">
        <w:rPr>
          <w:rFonts w:ascii="Times New Roman" w:hAnsi="Times New Roman"/>
        </w:rPr>
        <w:t>to use grant funds for</w:t>
      </w:r>
      <w:r>
        <w:rPr>
          <w:rFonts w:ascii="Times New Roman" w:hAnsi="Times New Roman"/>
        </w:rPr>
        <w:t xml:space="preserve"> a</w:t>
      </w:r>
      <w:r w:rsidR="00CA3451" w:rsidRPr="00865ACF">
        <w:rPr>
          <w:rFonts w:ascii="Times New Roman" w:hAnsi="Times New Roman"/>
        </w:rPr>
        <w:t xml:space="preserve"> data center should</w:t>
      </w:r>
      <w:r w:rsidR="009D3A63" w:rsidRPr="00865ACF">
        <w:rPr>
          <w:rFonts w:ascii="Times New Roman" w:hAnsi="Times New Roman"/>
        </w:rPr>
        <w:t xml:space="preserve"> also</w:t>
      </w:r>
      <w:r w:rsidR="00CA3451" w:rsidRPr="00865ACF">
        <w:rPr>
          <w:rFonts w:ascii="Times New Roman" w:hAnsi="Times New Roman"/>
        </w:rPr>
        <w:t xml:space="preserve"> discuss </w:t>
      </w:r>
      <w:r>
        <w:rPr>
          <w:rFonts w:ascii="Times New Roman" w:hAnsi="Times New Roman"/>
        </w:rPr>
        <w:t xml:space="preserve">any </w:t>
      </w:r>
      <w:r w:rsidR="00CA3451" w:rsidRPr="00865ACF">
        <w:rPr>
          <w:rFonts w:ascii="Times New Roman" w:hAnsi="Times New Roman"/>
        </w:rPr>
        <w:t xml:space="preserve">planned enhancements to </w:t>
      </w:r>
      <w:r w:rsidR="00FF1B2F">
        <w:rPr>
          <w:rFonts w:ascii="Times New Roman" w:hAnsi="Times New Roman"/>
        </w:rPr>
        <w:t xml:space="preserve">the </w:t>
      </w:r>
      <w:r>
        <w:rPr>
          <w:rFonts w:ascii="Times New Roman" w:hAnsi="Times New Roman"/>
        </w:rPr>
        <w:t xml:space="preserve">state </w:t>
      </w:r>
      <w:r w:rsidR="00FF1B2F">
        <w:rPr>
          <w:rFonts w:ascii="Times New Roman" w:hAnsi="Times New Roman"/>
        </w:rPr>
        <w:t>insurance d</w:t>
      </w:r>
      <w:r w:rsidR="009D3A63" w:rsidRPr="00865ACF">
        <w:rPr>
          <w:rFonts w:ascii="Times New Roman" w:hAnsi="Times New Roman"/>
        </w:rPr>
        <w:t xml:space="preserve">epartment </w:t>
      </w:r>
      <w:r w:rsidR="00CA3451" w:rsidRPr="00865ACF">
        <w:rPr>
          <w:rFonts w:ascii="Times New Roman" w:hAnsi="Times New Roman"/>
        </w:rPr>
        <w:t>IT infrastructure in order to share information for</w:t>
      </w:r>
      <w:r w:rsidR="009D3A63" w:rsidRPr="00865ACF">
        <w:rPr>
          <w:rFonts w:ascii="Times New Roman" w:hAnsi="Times New Roman"/>
        </w:rPr>
        <w:t xml:space="preserve"> enhanced</w:t>
      </w:r>
      <w:r w:rsidR="00CA3451" w:rsidRPr="00865ACF">
        <w:rPr>
          <w:rFonts w:ascii="Times New Roman" w:hAnsi="Times New Roman"/>
        </w:rPr>
        <w:t xml:space="preserve"> data analysis and reporting.</w:t>
      </w:r>
    </w:p>
    <w:p w:rsidR="000C0EB8" w:rsidRPr="009F1519" w:rsidRDefault="000C0EB8" w:rsidP="00CB6840">
      <w:pPr>
        <w:pStyle w:val="ListParagraph"/>
        <w:ind w:left="0"/>
        <w:rPr>
          <w:rFonts w:ascii="Times New Roman" w:hAnsi="Times New Roman"/>
          <w:b/>
        </w:rPr>
      </w:pPr>
      <w:r w:rsidRPr="009F1519">
        <w:rPr>
          <w:rFonts w:ascii="Times New Roman" w:hAnsi="Times New Roman"/>
          <w:b/>
        </w:rPr>
        <w:t>2) Work Plan and Timeline:</w:t>
      </w:r>
    </w:p>
    <w:p w:rsidR="000C0EB8" w:rsidRPr="009F1519" w:rsidRDefault="000C0EB8" w:rsidP="00CB6840">
      <w:pPr>
        <w:pStyle w:val="ListParagraph"/>
        <w:ind w:left="0"/>
        <w:rPr>
          <w:rFonts w:ascii="Times New Roman" w:hAnsi="Times New Roman"/>
          <w:b/>
        </w:rPr>
      </w:pPr>
    </w:p>
    <w:p w:rsidR="000C0EB8" w:rsidRPr="009F1519" w:rsidRDefault="000C0EB8" w:rsidP="00CB6840">
      <w:pPr>
        <w:pStyle w:val="ListParagraph"/>
        <w:ind w:left="0"/>
        <w:rPr>
          <w:rFonts w:ascii="Times New Roman" w:hAnsi="Times New Roman"/>
        </w:rPr>
      </w:pPr>
      <w:r w:rsidRPr="009F1519">
        <w:rPr>
          <w:rFonts w:ascii="Times New Roman" w:hAnsi="Times New Roman"/>
        </w:rPr>
        <w:t xml:space="preserve">A timeline is </w:t>
      </w:r>
      <w:r w:rsidR="00F21199" w:rsidRPr="009F1519">
        <w:rPr>
          <w:rFonts w:ascii="Times New Roman" w:hAnsi="Times New Roman"/>
        </w:rPr>
        <w:t>requir</w:t>
      </w:r>
      <w:r w:rsidRPr="009F1519">
        <w:rPr>
          <w:rFonts w:ascii="Times New Roman" w:hAnsi="Times New Roman"/>
        </w:rPr>
        <w:t>ed with the project goals and objectives consistent with those outlined in the project narrative.  The work plan submitted with the application should document reasonable milestones</w:t>
      </w:r>
      <w:r w:rsidR="00ED4CBE">
        <w:rPr>
          <w:rFonts w:ascii="Times New Roman" w:hAnsi="Times New Roman"/>
        </w:rPr>
        <w:t xml:space="preserve"> with associated</w:t>
      </w:r>
      <w:r w:rsidRPr="009F1519">
        <w:rPr>
          <w:rFonts w:ascii="Times New Roman" w:hAnsi="Times New Roman"/>
        </w:rPr>
        <w:t xml:space="preserve"> timeframes, and identify</w:t>
      </w:r>
      <w:r w:rsidR="00ED4CBE">
        <w:rPr>
          <w:rFonts w:ascii="Times New Roman" w:hAnsi="Times New Roman"/>
        </w:rPr>
        <w:t xml:space="preserve"> by name and title of the individual</w:t>
      </w:r>
      <w:r w:rsidRPr="009F1519">
        <w:rPr>
          <w:rFonts w:ascii="Times New Roman" w:hAnsi="Times New Roman"/>
        </w:rPr>
        <w:t xml:space="preserve"> responsible</w:t>
      </w:r>
      <w:r w:rsidR="00ED4CBE">
        <w:rPr>
          <w:rFonts w:ascii="Times New Roman" w:hAnsi="Times New Roman"/>
        </w:rPr>
        <w:t xml:space="preserve"> for</w:t>
      </w:r>
      <w:r w:rsidRPr="009F1519">
        <w:rPr>
          <w:rFonts w:ascii="Times New Roman" w:hAnsi="Times New Roman"/>
        </w:rPr>
        <w:t xml:space="preserve"> accomplish</w:t>
      </w:r>
      <w:r w:rsidR="00ED4CBE">
        <w:rPr>
          <w:rFonts w:ascii="Times New Roman" w:hAnsi="Times New Roman"/>
        </w:rPr>
        <w:t>ing</w:t>
      </w:r>
      <w:r w:rsidRPr="009F1519">
        <w:rPr>
          <w:rFonts w:ascii="Times New Roman" w:hAnsi="Times New Roman"/>
        </w:rPr>
        <w:t xml:space="preserve"> the goals of the project.  </w:t>
      </w:r>
    </w:p>
    <w:p w:rsidR="000C0EB8" w:rsidRPr="009F1519" w:rsidRDefault="000C0EB8" w:rsidP="00CB6840">
      <w:pPr>
        <w:pStyle w:val="ListParagraph"/>
        <w:ind w:left="0"/>
        <w:rPr>
          <w:rFonts w:ascii="Times New Roman" w:hAnsi="Times New Roman"/>
        </w:rPr>
      </w:pPr>
    </w:p>
    <w:p w:rsidR="000C0EB8" w:rsidRPr="009F1519" w:rsidRDefault="000C0EB8" w:rsidP="00CB6840">
      <w:pPr>
        <w:pStyle w:val="ListParagraph"/>
        <w:ind w:left="0"/>
        <w:rPr>
          <w:rFonts w:ascii="Times New Roman" w:hAnsi="Times New Roman"/>
          <w:b/>
        </w:rPr>
      </w:pPr>
      <w:r w:rsidRPr="009F1519">
        <w:rPr>
          <w:rFonts w:ascii="Times New Roman" w:hAnsi="Times New Roman"/>
          <w:b/>
        </w:rPr>
        <w:t>3)  Budget Narrative:</w:t>
      </w:r>
    </w:p>
    <w:p w:rsidR="000C0EB8" w:rsidRPr="009F1519" w:rsidRDefault="000C0EB8" w:rsidP="00CB6840">
      <w:pPr>
        <w:pStyle w:val="ListParagraph"/>
        <w:ind w:left="0"/>
        <w:rPr>
          <w:rFonts w:ascii="Times New Roman" w:hAnsi="Times New Roman"/>
          <w:b/>
        </w:rPr>
      </w:pPr>
    </w:p>
    <w:p w:rsidR="000C0EB8" w:rsidRPr="009F1519" w:rsidRDefault="000C0EB8" w:rsidP="00CB6840">
      <w:pPr>
        <w:pStyle w:val="ListParagraph"/>
        <w:ind w:left="0"/>
        <w:rPr>
          <w:rFonts w:ascii="Times New Roman" w:hAnsi="Times New Roman"/>
        </w:rPr>
      </w:pPr>
      <w:r w:rsidRPr="009F1519">
        <w:rPr>
          <w:rFonts w:ascii="Times New Roman" w:hAnsi="Times New Roman"/>
        </w:rPr>
        <w:t xml:space="preserve">A budget with appropriate budget line items and a narrative that identifies the funding needed </w:t>
      </w:r>
      <w:r w:rsidR="00466D7D" w:rsidRPr="009F1519">
        <w:rPr>
          <w:rFonts w:ascii="Times New Roman" w:hAnsi="Times New Roman"/>
        </w:rPr>
        <w:t>to accomplish the grant’s goals is required.</w:t>
      </w:r>
      <w:r w:rsidRPr="009F1519">
        <w:rPr>
          <w:rFonts w:ascii="Times New Roman" w:hAnsi="Times New Roman"/>
        </w:rPr>
        <w:t xml:space="preserve">  For the budget recorded on form SF 424 A, provide a breakdown of the aggregate numbers detailing their allocation to each major set of activities.  The budget narrative must separately report on technical assistance activities.  The proposed budget for the program should distinguish the proportion of grant funding designated for each grant activity.  The budget must separate out funding that is administered directly by the lead agency from funding that will be subcontracted to other partners.</w:t>
      </w:r>
    </w:p>
    <w:p w:rsidR="000C0EB8" w:rsidRPr="009F1519" w:rsidRDefault="000C0EB8" w:rsidP="00CB6840">
      <w:pPr>
        <w:pStyle w:val="ListParagraph"/>
        <w:ind w:left="0"/>
        <w:rPr>
          <w:rFonts w:ascii="Times New Roman" w:hAnsi="Times New Roman"/>
        </w:rPr>
      </w:pPr>
    </w:p>
    <w:p w:rsidR="000C0EB8" w:rsidRPr="009F1519" w:rsidRDefault="000C0EB8" w:rsidP="00CB6840">
      <w:pPr>
        <w:pStyle w:val="ListParagraph"/>
        <w:ind w:left="0"/>
        <w:rPr>
          <w:rFonts w:ascii="Times New Roman" w:hAnsi="Times New Roman"/>
          <w:b/>
        </w:rPr>
      </w:pPr>
      <w:r w:rsidRPr="009F1519">
        <w:rPr>
          <w:rFonts w:ascii="Times New Roman" w:hAnsi="Times New Roman"/>
          <w:b/>
        </w:rPr>
        <w:t>4) Required Supporting Documentation:</w:t>
      </w:r>
    </w:p>
    <w:p w:rsidR="000C0EB8" w:rsidRPr="009F1519" w:rsidRDefault="000C0EB8" w:rsidP="00CB6840">
      <w:pPr>
        <w:pStyle w:val="ListParagraph"/>
        <w:ind w:left="0"/>
        <w:rPr>
          <w:rFonts w:ascii="Times New Roman" w:hAnsi="Times New Roman"/>
        </w:rPr>
      </w:pPr>
    </w:p>
    <w:p w:rsidR="000C0EB8" w:rsidRPr="009F1519" w:rsidRDefault="000C0EB8" w:rsidP="00C70DE7">
      <w:pPr>
        <w:pStyle w:val="ListParagraph"/>
        <w:ind w:left="0"/>
        <w:rPr>
          <w:rFonts w:ascii="Times New Roman" w:hAnsi="Times New Roman"/>
        </w:rPr>
      </w:pPr>
      <w:r w:rsidRPr="009F1519">
        <w:rPr>
          <w:rFonts w:ascii="Times New Roman" w:hAnsi="Times New Roman"/>
        </w:rPr>
        <w:t>The following supporting documentation should accompany the application.  This information is excluded from the page limit for applications.</w:t>
      </w:r>
    </w:p>
    <w:p w:rsidR="000C0EB8" w:rsidRPr="009F1519" w:rsidRDefault="000C0EB8" w:rsidP="00C70DE7">
      <w:pPr>
        <w:pStyle w:val="ListParagraph"/>
        <w:ind w:left="0"/>
        <w:rPr>
          <w:rFonts w:ascii="Times New Roman" w:hAnsi="Times New Roman"/>
        </w:rPr>
      </w:pPr>
    </w:p>
    <w:p w:rsidR="000C0EB8" w:rsidRPr="009F1519" w:rsidRDefault="000C0EB8" w:rsidP="00333421">
      <w:pPr>
        <w:pStyle w:val="ListParagraph"/>
        <w:numPr>
          <w:ilvl w:val="0"/>
          <w:numId w:val="10"/>
        </w:numPr>
        <w:rPr>
          <w:rFonts w:ascii="Times New Roman" w:hAnsi="Times New Roman"/>
        </w:rPr>
      </w:pPr>
      <w:r w:rsidRPr="009F1519">
        <w:rPr>
          <w:rFonts w:ascii="Times New Roman" w:hAnsi="Times New Roman"/>
        </w:rPr>
        <w:t>Letter of Support from State:</w:t>
      </w:r>
    </w:p>
    <w:p w:rsidR="000C0EB8" w:rsidRPr="009F1519" w:rsidRDefault="000C0EB8" w:rsidP="00333421">
      <w:pPr>
        <w:pStyle w:val="ListParagraph"/>
        <w:numPr>
          <w:ilvl w:val="1"/>
          <w:numId w:val="10"/>
        </w:numPr>
        <w:rPr>
          <w:rFonts w:ascii="Times New Roman" w:hAnsi="Times New Roman"/>
        </w:rPr>
      </w:pPr>
      <w:r w:rsidRPr="009F1519">
        <w:rPr>
          <w:rFonts w:ascii="Times New Roman" w:hAnsi="Times New Roman"/>
        </w:rPr>
        <w:t>State certification of maintenance of effort verifying that the grant funds will not supplant existing state expenditures</w:t>
      </w:r>
      <w:r w:rsidR="00774D59">
        <w:rPr>
          <w:rFonts w:ascii="Times New Roman" w:hAnsi="Times New Roman"/>
        </w:rPr>
        <w:t xml:space="preserve"> or explaining state fiscal constraints.</w:t>
      </w:r>
      <w:r w:rsidRPr="009F1519">
        <w:rPr>
          <w:rFonts w:ascii="Times New Roman" w:hAnsi="Times New Roman"/>
        </w:rPr>
        <w:t xml:space="preserve"> </w:t>
      </w:r>
    </w:p>
    <w:p w:rsidR="000C0EB8" w:rsidRPr="009F1519" w:rsidRDefault="000C0EB8" w:rsidP="00333421">
      <w:pPr>
        <w:pStyle w:val="ListParagraph"/>
        <w:numPr>
          <w:ilvl w:val="1"/>
          <w:numId w:val="10"/>
        </w:numPr>
        <w:rPr>
          <w:rFonts w:ascii="Times New Roman" w:hAnsi="Times New Roman"/>
        </w:rPr>
      </w:pPr>
      <w:r w:rsidRPr="009F1519">
        <w:rPr>
          <w:rFonts w:ascii="Times New Roman" w:hAnsi="Times New Roman"/>
        </w:rPr>
        <w:t xml:space="preserve">A letter from the Governor stating support for grant activities including enhancement of statewide </w:t>
      </w:r>
      <w:r w:rsidR="007258C5">
        <w:rPr>
          <w:rFonts w:ascii="Times New Roman" w:hAnsi="Times New Roman"/>
        </w:rPr>
        <w:t>rate</w:t>
      </w:r>
      <w:r w:rsidRPr="009F1519">
        <w:rPr>
          <w:rFonts w:ascii="Times New Roman" w:hAnsi="Times New Roman"/>
        </w:rPr>
        <w:t xml:space="preserve"> review activities</w:t>
      </w:r>
      <w:r w:rsidR="00470B68">
        <w:rPr>
          <w:rFonts w:ascii="Times New Roman" w:hAnsi="Times New Roman"/>
        </w:rPr>
        <w:t>.</w:t>
      </w:r>
    </w:p>
    <w:p w:rsidR="000C0EB8" w:rsidRPr="009F1519" w:rsidRDefault="000C0EB8" w:rsidP="00406128">
      <w:pPr>
        <w:pStyle w:val="ListParagraph"/>
        <w:ind w:left="1800"/>
        <w:rPr>
          <w:rFonts w:ascii="Times New Roman" w:hAnsi="Times New Roman"/>
        </w:rPr>
      </w:pPr>
    </w:p>
    <w:p w:rsidR="000C0EB8" w:rsidRPr="009F1519" w:rsidRDefault="000C0EB8" w:rsidP="00333421">
      <w:pPr>
        <w:pStyle w:val="ListParagraph"/>
        <w:numPr>
          <w:ilvl w:val="0"/>
          <w:numId w:val="10"/>
        </w:numPr>
        <w:rPr>
          <w:rFonts w:ascii="Times New Roman" w:hAnsi="Times New Roman"/>
        </w:rPr>
      </w:pPr>
      <w:r w:rsidRPr="009F1519">
        <w:rPr>
          <w:rFonts w:ascii="Times New Roman" w:hAnsi="Times New Roman"/>
        </w:rPr>
        <w:lastRenderedPageBreak/>
        <w:t>The state must provide a clear delineation of the roles and responsibilities of project staff and how they will contribute to achieving the project’s objectives including:</w:t>
      </w:r>
    </w:p>
    <w:p w:rsidR="000C0EB8" w:rsidRPr="009F1519" w:rsidRDefault="000C0EB8" w:rsidP="00333421">
      <w:pPr>
        <w:pStyle w:val="ListParagraph"/>
        <w:numPr>
          <w:ilvl w:val="0"/>
          <w:numId w:val="11"/>
        </w:numPr>
        <w:rPr>
          <w:rFonts w:ascii="Times New Roman" w:hAnsi="Times New Roman"/>
        </w:rPr>
      </w:pPr>
      <w:r w:rsidRPr="009F1519">
        <w:rPr>
          <w:rFonts w:ascii="Times New Roman" w:hAnsi="Times New Roman"/>
        </w:rPr>
        <w:t xml:space="preserve"> The </w:t>
      </w:r>
      <w:r w:rsidR="00ED4CBE">
        <w:rPr>
          <w:rFonts w:ascii="Times New Roman" w:hAnsi="Times New Roman"/>
        </w:rPr>
        <w:t>S</w:t>
      </w:r>
      <w:r w:rsidRPr="009F1519">
        <w:rPr>
          <w:rFonts w:ascii="Times New Roman" w:hAnsi="Times New Roman"/>
        </w:rPr>
        <w:t>tate’s capacity to implement the proposed project and manage grant funds, including a reasonable and cost-efficient budget; and</w:t>
      </w:r>
    </w:p>
    <w:p w:rsidR="000C0EB8" w:rsidRPr="009F1519" w:rsidRDefault="000C0EB8" w:rsidP="00333421">
      <w:pPr>
        <w:pStyle w:val="ListParagraph"/>
        <w:numPr>
          <w:ilvl w:val="0"/>
          <w:numId w:val="11"/>
        </w:numPr>
        <w:rPr>
          <w:rFonts w:ascii="Times New Roman" w:hAnsi="Times New Roman"/>
        </w:rPr>
      </w:pPr>
      <w:r w:rsidRPr="009F1519">
        <w:rPr>
          <w:rFonts w:ascii="Times New Roman" w:hAnsi="Times New Roman"/>
        </w:rPr>
        <w:t>An organizational chart and job descriptions of staff who will be dedicated to the project</w:t>
      </w:r>
      <w:r w:rsidR="00ED4CBE">
        <w:rPr>
          <w:rFonts w:ascii="Times New Roman" w:hAnsi="Times New Roman"/>
        </w:rPr>
        <w:t xml:space="preserve"> indicating</w:t>
      </w:r>
      <w:r w:rsidRPr="009F1519">
        <w:rPr>
          <w:rFonts w:ascii="Times New Roman" w:hAnsi="Times New Roman"/>
        </w:rPr>
        <w:t xml:space="preserve"> the time that staff will spend on grant activities (this will also be reflected in the budget).  The number and role of current state actuaries as well as </w:t>
      </w:r>
      <w:r w:rsidR="00ED4CBE">
        <w:rPr>
          <w:rFonts w:ascii="Times New Roman" w:hAnsi="Times New Roman"/>
        </w:rPr>
        <w:t xml:space="preserve">any budgeted </w:t>
      </w:r>
      <w:r w:rsidRPr="009F1519">
        <w:rPr>
          <w:rFonts w:ascii="Times New Roman" w:hAnsi="Times New Roman"/>
        </w:rPr>
        <w:t xml:space="preserve">plans to hire additional actuaries must be highlighted.  </w:t>
      </w:r>
    </w:p>
    <w:p w:rsidR="000C0EB8" w:rsidRPr="009F1519" w:rsidRDefault="000C0EB8" w:rsidP="00865ACF">
      <w:pPr>
        <w:pStyle w:val="ListParagraph"/>
        <w:ind w:left="0"/>
        <w:rPr>
          <w:rFonts w:ascii="Times New Roman" w:hAnsi="Times New Roman"/>
        </w:rPr>
      </w:pPr>
    </w:p>
    <w:p w:rsidR="000C0EB8" w:rsidRPr="009F1519" w:rsidRDefault="000C0EB8" w:rsidP="000854D4">
      <w:pPr>
        <w:pStyle w:val="ListParagraph"/>
        <w:numPr>
          <w:ilvl w:val="0"/>
          <w:numId w:val="33"/>
        </w:numPr>
        <w:tabs>
          <w:tab w:val="clear" w:pos="1440"/>
          <w:tab w:val="num" w:pos="360"/>
        </w:tabs>
        <w:ind w:hanging="1440"/>
        <w:rPr>
          <w:rFonts w:ascii="Times New Roman" w:hAnsi="Times New Roman"/>
          <w:b/>
        </w:rPr>
      </w:pPr>
      <w:r w:rsidRPr="009F1519">
        <w:rPr>
          <w:rFonts w:ascii="Times New Roman" w:hAnsi="Times New Roman"/>
          <w:b/>
        </w:rPr>
        <w:t>Review and Selection Process</w:t>
      </w:r>
    </w:p>
    <w:p w:rsidR="000C0EB8" w:rsidRPr="009F1519" w:rsidRDefault="000C0EB8" w:rsidP="00965918">
      <w:pPr>
        <w:ind w:left="360"/>
        <w:rPr>
          <w:rFonts w:ascii="Times New Roman" w:hAnsi="Times New Roman"/>
        </w:rPr>
      </w:pPr>
      <w:r w:rsidRPr="009F1519">
        <w:rPr>
          <w:rFonts w:ascii="Times New Roman" w:hAnsi="Times New Roman"/>
        </w:rPr>
        <w:t xml:space="preserve">A team consisting of qualified staff from HHS will review all applications.  The team will meet as necessary on an ongoing basis as applications are received.   The review process </w:t>
      </w:r>
      <w:r w:rsidR="00ED4CBE">
        <w:rPr>
          <w:rFonts w:ascii="Times New Roman" w:hAnsi="Times New Roman"/>
        </w:rPr>
        <w:t xml:space="preserve">will </w:t>
      </w:r>
      <w:r w:rsidRPr="009F1519">
        <w:rPr>
          <w:rFonts w:ascii="Times New Roman" w:hAnsi="Times New Roman"/>
        </w:rPr>
        <w:t>include the following:</w:t>
      </w:r>
    </w:p>
    <w:p w:rsidR="000C0EB8" w:rsidRPr="009F1519" w:rsidRDefault="000C0EB8" w:rsidP="00333421">
      <w:pPr>
        <w:numPr>
          <w:ilvl w:val="1"/>
          <w:numId w:val="19"/>
        </w:numPr>
        <w:rPr>
          <w:rFonts w:ascii="Times New Roman" w:hAnsi="Times New Roman"/>
        </w:rPr>
      </w:pPr>
      <w:r w:rsidRPr="009F1519">
        <w:rPr>
          <w:rFonts w:ascii="Times New Roman" w:hAnsi="Times New Roman"/>
        </w:rPr>
        <w:t xml:space="preserve">Applications will be screened to determine eligibility for further review using the criteria detailed in the Section III.  </w:t>
      </w:r>
      <w:r w:rsidRPr="009F1519">
        <w:rPr>
          <w:rFonts w:ascii="Times New Roman" w:hAnsi="Times New Roman"/>
          <w:i/>
        </w:rPr>
        <w:t>Eligibility Information</w:t>
      </w:r>
      <w:r w:rsidRPr="009F1519">
        <w:rPr>
          <w:rFonts w:ascii="Times New Roman" w:hAnsi="Times New Roman"/>
        </w:rPr>
        <w:t xml:space="preserve"> of this solicitation.  Applications that are received late or fail to meet the eligibility requirements as detailed in this solicitation or do not </w:t>
      </w:r>
      <w:r w:rsidR="00ED4CBE">
        <w:rPr>
          <w:rFonts w:ascii="Times New Roman" w:hAnsi="Times New Roman"/>
        </w:rPr>
        <w:t>include</w:t>
      </w:r>
      <w:r w:rsidRPr="009F1519">
        <w:rPr>
          <w:rFonts w:ascii="Times New Roman" w:hAnsi="Times New Roman"/>
        </w:rPr>
        <w:t xml:space="preserve"> the required forms will not be reviewed</w:t>
      </w:r>
      <w:r w:rsidR="00470B68">
        <w:rPr>
          <w:rFonts w:ascii="Times New Roman" w:hAnsi="Times New Roman"/>
        </w:rPr>
        <w:t>.</w:t>
      </w:r>
    </w:p>
    <w:p w:rsidR="000C0EB8" w:rsidRPr="009F1519" w:rsidRDefault="000C0EB8" w:rsidP="00333421">
      <w:pPr>
        <w:numPr>
          <w:ilvl w:val="1"/>
          <w:numId w:val="19"/>
        </w:numPr>
        <w:rPr>
          <w:rFonts w:ascii="Times New Roman" w:hAnsi="Times New Roman"/>
        </w:rPr>
      </w:pPr>
      <w:r w:rsidRPr="009F1519">
        <w:rPr>
          <w:rFonts w:ascii="Times New Roman" w:hAnsi="Times New Roman"/>
        </w:rPr>
        <w:t xml:space="preserve">The results of the objective review of applications by HHS staff will be used to advise the approving HHS official.  </w:t>
      </w:r>
    </w:p>
    <w:p w:rsidR="000C0EB8" w:rsidRPr="009F1519" w:rsidRDefault="000C0EB8" w:rsidP="00333421">
      <w:pPr>
        <w:numPr>
          <w:ilvl w:val="1"/>
          <w:numId w:val="19"/>
        </w:numPr>
        <w:rPr>
          <w:rFonts w:ascii="Times New Roman" w:hAnsi="Times New Roman"/>
        </w:rPr>
      </w:pPr>
      <w:r w:rsidRPr="009F1519">
        <w:rPr>
          <w:rFonts w:ascii="Times New Roman" w:hAnsi="Times New Roman"/>
        </w:rPr>
        <w:t>Successful applicants will receive one grant award based on this solicitation</w:t>
      </w:r>
      <w:r w:rsidR="00470B68">
        <w:rPr>
          <w:rFonts w:ascii="Times New Roman" w:hAnsi="Times New Roman"/>
        </w:rPr>
        <w:t>.</w:t>
      </w:r>
      <w:r w:rsidRPr="009F1519">
        <w:rPr>
          <w:rFonts w:ascii="Times New Roman" w:hAnsi="Times New Roman"/>
        </w:rPr>
        <w:t xml:space="preserve">   </w:t>
      </w:r>
    </w:p>
    <w:p w:rsidR="000C0EB8" w:rsidRPr="009F1519" w:rsidRDefault="000C0EB8" w:rsidP="000854D4">
      <w:pPr>
        <w:pStyle w:val="ListParagraph"/>
        <w:numPr>
          <w:ilvl w:val="0"/>
          <w:numId w:val="33"/>
        </w:numPr>
        <w:tabs>
          <w:tab w:val="clear" w:pos="1440"/>
          <w:tab w:val="num" w:pos="360"/>
        </w:tabs>
        <w:ind w:hanging="1440"/>
        <w:rPr>
          <w:rFonts w:ascii="Times New Roman" w:hAnsi="Times New Roman"/>
          <w:b/>
        </w:rPr>
      </w:pPr>
      <w:r w:rsidRPr="009F1519">
        <w:rPr>
          <w:rFonts w:ascii="Times New Roman" w:hAnsi="Times New Roman"/>
          <w:b/>
        </w:rPr>
        <w:t>Anticipated Announcement and Award Dates</w:t>
      </w:r>
    </w:p>
    <w:p w:rsidR="000C0EB8" w:rsidRPr="009F1519" w:rsidRDefault="000C0EB8" w:rsidP="00B77FD7">
      <w:pPr>
        <w:ind w:left="360"/>
        <w:rPr>
          <w:rFonts w:ascii="Times New Roman" w:hAnsi="Times New Roman"/>
        </w:rPr>
      </w:pPr>
      <w:r w:rsidRPr="009F1519">
        <w:rPr>
          <w:rFonts w:ascii="Times New Roman" w:hAnsi="Times New Roman"/>
        </w:rPr>
        <w:t>The an</w:t>
      </w:r>
      <w:r w:rsidR="00470B68">
        <w:rPr>
          <w:rFonts w:ascii="Times New Roman" w:hAnsi="Times New Roman"/>
        </w:rPr>
        <w:t>ticipated award date is August 9</w:t>
      </w:r>
      <w:r w:rsidRPr="009F1519">
        <w:rPr>
          <w:rFonts w:ascii="Times New Roman" w:hAnsi="Times New Roman"/>
        </w:rPr>
        <w:t>, 2010</w:t>
      </w:r>
    </w:p>
    <w:p w:rsidR="000C0EB8" w:rsidRPr="009F1519" w:rsidRDefault="000C0EB8" w:rsidP="00D8497E">
      <w:pPr>
        <w:pStyle w:val="Default"/>
        <w:ind w:right="2340"/>
        <w:rPr>
          <w:sz w:val="22"/>
          <w:szCs w:val="22"/>
        </w:rPr>
      </w:pPr>
      <w:r w:rsidRPr="009F1519">
        <w:rPr>
          <w:b/>
          <w:bCs/>
          <w:sz w:val="22"/>
          <w:szCs w:val="22"/>
        </w:rPr>
        <w:t xml:space="preserve">VI. AWARD ADMINISTRATION INFORMATION </w:t>
      </w:r>
    </w:p>
    <w:p w:rsidR="000C0EB8" w:rsidRPr="009F1519" w:rsidRDefault="000C0EB8" w:rsidP="00D8497E">
      <w:pPr>
        <w:pStyle w:val="Default"/>
        <w:rPr>
          <w:b/>
          <w:bCs/>
          <w:sz w:val="22"/>
          <w:szCs w:val="22"/>
        </w:rPr>
      </w:pPr>
    </w:p>
    <w:p w:rsidR="000C0EB8" w:rsidRPr="009F1519" w:rsidRDefault="000C0EB8" w:rsidP="000854D4">
      <w:pPr>
        <w:pStyle w:val="Default"/>
        <w:numPr>
          <w:ilvl w:val="0"/>
          <w:numId w:val="34"/>
        </w:numPr>
        <w:tabs>
          <w:tab w:val="clear" w:pos="1440"/>
          <w:tab w:val="num" w:pos="360"/>
        </w:tabs>
        <w:ind w:hanging="1440"/>
        <w:rPr>
          <w:sz w:val="22"/>
          <w:szCs w:val="22"/>
        </w:rPr>
      </w:pPr>
      <w:r w:rsidRPr="009F1519">
        <w:rPr>
          <w:b/>
          <w:bCs/>
          <w:sz w:val="22"/>
          <w:szCs w:val="22"/>
        </w:rPr>
        <w:t xml:space="preserve">Award Notices: </w:t>
      </w:r>
    </w:p>
    <w:p w:rsidR="000C0EB8" w:rsidRPr="009F1519" w:rsidRDefault="000C0EB8" w:rsidP="00D8497E">
      <w:pPr>
        <w:pStyle w:val="Default"/>
        <w:rPr>
          <w:sz w:val="22"/>
          <w:szCs w:val="22"/>
        </w:rPr>
      </w:pPr>
    </w:p>
    <w:p w:rsidR="000C0EB8" w:rsidRPr="009F1519" w:rsidRDefault="000C0EB8" w:rsidP="00D8497E">
      <w:pPr>
        <w:pStyle w:val="Default"/>
        <w:rPr>
          <w:sz w:val="22"/>
          <w:szCs w:val="22"/>
        </w:rPr>
      </w:pPr>
      <w:r w:rsidRPr="009F1519">
        <w:rPr>
          <w:sz w:val="22"/>
          <w:szCs w:val="22"/>
        </w:rPr>
        <w:t xml:space="preserve">Successful applicants will receive a Notice of Award (NOA) signed and dated by the HHS Grants Management Officer.  The NOA is the document authorizing the grant award and will be sent through the U.S. Postal Service to the state as listed on its SF-424.  Any communication between HHS and applicants prior to issuance of the NOA is not an authorization to begin performance of a project.  Unsuccessful applicants will be notified by letter, sent through the U.S. Postal Service to the applicant organization as listed on its SF 424, after </w:t>
      </w:r>
      <w:r w:rsidR="002F1A0F">
        <w:rPr>
          <w:sz w:val="22"/>
          <w:szCs w:val="22"/>
        </w:rPr>
        <w:t>August 9</w:t>
      </w:r>
      <w:r w:rsidR="00D34165">
        <w:rPr>
          <w:sz w:val="22"/>
          <w:szCs w:val="22"/>
        </w:rPr>
        <w:t>,</w:t>
      </w:r>
      <w:r w:rsidRPr="009F1519">
        <w:rPr>
          <w:sz w:val="22"/>
          <w:szCs w:val="22"/>
        </w:rPr>
        <w:t xml:space="preserve"> 2010. </w:t>
      </w:r>
    </w:p>
    <w:p w:rsidR="000C0EB8" w:rsidRPr="009F1519" w:rsidRDefault="000C0EB8" w:rsidP="004C40C0">
      <w:pPr>
        <w:pStyle w:val="Default"/>
        <w:rPr>
          <w:b/>
          <w:bCs/>
          <w:sz w:val="22"/>
          <w:szCs w:val="22"/>
        </w:rPr>
      </w:pPr>
    </w:p>
    <w:p w:rsidR="000C0EB8" w:rsidRPr="009F1519" w:rsidRDefault="000C0EB8" w:rsidP="000854D4">
      <w:pPr>
        <w:pStyle w:val="Default"/>
        <w:numPr>
          <w:ilvl w:val="0"/>
          <w:numId w:val="34"/>
        </w:numPr>
        <w:tabs>
          <w:tab w:val="clear" w:pos="1440"/>
          <w:tab w:val="num" w:pos="360"/>
        </w:tabs>
        <w:ind w:hanging="1440"/>
        <w:rPr>
          <w:sz w:val="22"/>
          <w:szCs w:val="22"/>
        </w:rPr>
      </w:pPr>
      <w:r w:rsidRPr="009F1519">
        <w:rPr>
          <w:b/>
          <w:bCs/>
          <w:sz w:val="22"/>
          <w:szCs w:val="22"/>
        </w:rPr>
        <w:t xml:space="preserve">Administrative and National Policy Requirements: </w:t>
      </w:r>
    </w:p>
    <w:p w:rsidR="000C0EB8" w:rsidRPr="009F1519" w:rsidRDefault="000C0EB8" w:rsidP="00D8497E">
      <w:pPr>
        <w:pStyle w:val="Default"/>
        <w:rPr>
          <w:sz w:val="22"/>
          <w:szCs w:val="22"/>
        </w:rPr>
      </w:pPr>
    </w:p>
    <w:p w:rsidR="000C0EB8" w:rsidRPr="009F1519" w:rsidRDefault="000C0EB8" w:rsidP="00D8497E">
      <w:pPr>
        <w:pStyle w:val="Default"/>
        <w:rPr>
          <w:sz w:val="22"/>
          <w:szCs w:val="22"/>
        </w:rPr>
      </w:pPr>
      <w:r w:rsidRPr="009F1519">
        <w:rPr>
          <w:sz w:val="22"/>
          <w:szCs w:val="22"/>
        </w:rPr>
        <w:t xml:space="preserve">The following standard requirements apply to applications under this solicitation: </w:t>
      </w:r>
    </w:p>
    <w:p w:rsidR="000C0EB8" w:rsidRPr="009F1519" w:rsidRDefault="000C0EB8" w:rsidP="00333421">
      <w:pPr>
        <w:pStyle w:val="Default"/>
        <w:numPr>
          <w:ilvl w:val="0"/>
          <w:numId w:val="12"/>
        </w:numPr>
        <w:rPr>
          <w:sz w:val="22"/>
          <w:szCs w:val="22"/>
        </w:rPr>
      </w:pPr>
      <w:r w:rsidRPr="009F1519">
        <w:rPr>
          <w:sz w:val="22"/>
          <w:szCs w:val="22"/>
        </w:rPr>
        <w:t>Specific administrative and policy requirements of applicants as outlined in 45 CFR 74 and 45 CFR 92 apply to this grant opportunity.</w:t>
      </w:r>
    </w:p>
    <w:p w:rsidR="000C0EB8" w:rsidRPr="009F1519" w:rsidRDefault="000C0EB8" w:rsidP="00FF227E">
      <w:pPr>
        <w:pStyle w:val="Default"/>
        <w:ind w:left="720"/>
        <w:rPr>
          <w:sz w:val="22"/>
          <w:szCs w:val="22"/>
        </w:rPr>
      </w:pPr>
      <w:r w:rsidRPr="009F1519">
        <w:rPr>
          <w:sz w:val="22"/>
          <w:szCs w:val="22"/>
        </w:rPr>
        <w:t xml:space="preserve"> </w:t>
      </w:r>
    </w:p>
    <w:p w:rsidR="000C0EB8" w:rsidRPr="009F1519" w:rsidRDefault="00481A8C" w:rsidP="00333421">
      <w:pPr>
        <w:pStyle w:val="Default"/>
        <w:numPr>
          <w:ilvl w:val="0"/>
          <w:numId w:val="12"/>
        </w:numPr>
        <w:rPr>
          <w:sz w:val="22"/>
          <w:szCs w:val="22"/>
        </w:rPr>
      </w:pPr>
      <w:r>
        <w:rPr>
          <w:sz w:val="22"/>
          <w:szCs w:val="22"/>
        </w:rPr>
        <w:t>All states</w:t>
      </w:r>
      <w:r w:rsidR="000C0EB8" w:rsidRPr="009F1519">
        <w:rPr>
          <w:sz w:val="22"/>
          <w:szCs w:val="22"/>
        </w:rPr>
        <w:t xml:space="preserve"> receiving awards under these grant programs must meet the requirements of: </w:t>
      </w:r>
    </w:p>
    <w:p w:rsidR="000C0EB8" w:rsidRPr="009F1519" w:rsidRDefault="000C0EB8" w:rsidP="004C40C0">
      <w:pPr>
        <w:pStyle w:val="Default"/>
        <w:rPr>
          <w:sz w:val="22"/>
          <w:szCs w:val="22"/>
        </w:rPr>
      </w:pPr>
    </w:p>
    <w:p w:rsidR="000C0EB8" w:rsidRPr="009F1519" w:rsidRDefault="000C0EB8" w:rsidP="004C40C0">
      <w:pPr>
        <w:pStyle w:val="Default"/>
        <w:ind w:firstLine="720"/>
        <w:rPr>
          <w:sz w:val="22"/>
          <w:szCs w:val="22"/>
        </w:rPr>
      </w:pPr>
      <w:r w:rsidRPr="009F1519">
        <w:rPr>
          <w:sz w:val="22"/>
          <w:szCs w:val="22"/>
        </w:rPr>
        <w:t xml:space="preserve">a. Title VI of the Civil Rights Act of 1964, </w:t>
      </w:r>
    </w:p>
    <w:p w:rsidR="000C0EB8" w:rsidRPr="009F1519" w:rsidRDefault="000C0EB8" w:rsidP="004C40C0">
      <w:pPr>
        <w:pStyle w:val="Default"/>
        <w:ind w:firstLine="720"/>
        <w:rPr>
          <w:sz w:val="22"/>
          <w:szCs w:val="22"/>
        </w:rPr>
      </w:pPr>
      <w:r w:rsidRPr="009F1519">
        <w:rPr>
          <w:sz w:val="22"/>
          <w:szCs w:val="22"/>
        </w:rPr>
        <w:lastRenderedPageBreak/>
        <w:t xml:space="preserve">b. Section 504 of the Rehabilitation Act of 1973, </w:t>
      </w:r>
    </w:p>
    <w:p w:rsidR="000C0EB8" w:rsidRPr="009F1519" w:rsidRDefault="000C0EB8" w:rsidP="004C40C0">
      <w:pPr>
        <w:pStyle w:val="Default"/>
        <w:ind w:firstLine="720"/>
        <w:rPr>
          <w:sz w:val="22"/>
          <w:szCs w:val="22"/>
        </w:rPr>
      </w:pPr>
      <w:r w:rsidRPr="009F1519">
        <w:rPr>
          <w:sz w:val="22"/>
          <w:szCs w:val="22"/>
        </w:rPr>
        <w:t xml:space="preserve">c. The Age Discrimination Act of 1975, </w:t>
      </w:r>
    </w:p>
    <w:p w:rsidR="000C0EB8" w:rsidRPr="009F1519" w:rsidRDefault="000C0EB8" w:rsidP="004C40C0">
      <w:pPr>
        <w:pStyle w:val="Default"/>
        <w:ind w:firstLine="720"/>
        <w:rPr>
          <w:sz w:val="22"/>
          <w:szCs w:val="22"/>
        </w:rPr>
      </w:pPr>
      <w:r w:rsidRPr="009F1519">
        <w:rPr>
          <w:sz w:val="22"/>
          <w:szCs w:val="22"/>
        </w:rPr>
        <w:t xml:space="preserve">d. Hill-Burton Community Service nondiscrimination provisions, and </w:t>
      </w:r>
    </w:p>
    <w:p w:rsidR="000C0EB8" w:rsidRPr="009F1519" w:rsidRDefault="000C0EB8" w:rsidP="004C40C0">
      <w:pPr>
        <w:pStyle w:val="Default"/>
        <w:ind w:firstLine="720"/>
        <w:rPr>
          <w:sz w:val="22"/>
          <w:szCs w:val="22"/>
        </w:rPr>
      </w:pPr>
      <w:r w:rsidRPr="009F1519">
        <w:rPr>
          <w:sz w:val="22"/>
          <w:szCs w:val="22"/>
        </w:rPr>
        <w:t xml:space="preserve">e. Title II Subtitle A of the Americans with Disabilities Act of 1990. </w:t>
      </w:r>
    </w:p>
    <w:p w:rsidR="000C0EB8" w:rsidRPr="009F1519" w:rsidRDefault="000C0EB8" w:rsidP="004C40C0">
      <w:pPr>
        <w:pStyle w:val="Default"/>
        <w:rPr>
          <w:sz w:val="22"/>
          <w:szCs w:val="22"/>
        </w:rPr>
      </w:pPr>
    </w:p>
    <w:p w:rsidR="000C0EB8" w:rsidRPr="009F1519" w:rsidRDefault="000C0EB8" w:rsidP="00333421">
      <w:pPr>
        <w:pStyle w:val="Default"/>
        <w:numPr>
          <w:ilvl w:val="0"/>
          <w:numId w:val="15"/>
        </w:numPr>
        <w:rPr>
          <w:sz w:val="22"/>
          <w:szCs w:val="22"/>
        </w:rPr>
      </w:pPr>
      <w:r w:rsidRPr="009F1519">
        <w:rPr>
          <w:sz w:val="22"/>
          <w:szCs w:val="22"/>
        </w:rPr>
        <w:t>All equipment, staff, and other budgeted resources and expenses must be used exclusively for the projects identified in the applicant’s original grant application or agreed upon subsequently with HHS, and may not be used for any prohibited uses.</w:t>
      </w:r>
    </w:p>
    <w:p w:rsidR="000C0EB8" w:rsidRPr="009F1519" w:rsidRDefault="000C0EB8" w:rsidP="004C40C0">
      <w:pPr>
        <w:pStyle w:val="Default"/>
        <w:rPr>
          <w:sz w:val="22"/>
          <w:szCs w:val="22"/>
        </w:rPr>
      </w:pPr>
    </w:p>
    <w:p w:rsidR="000C0EB8" w:rsidRPr="009F1519" w:rsidRDefault="000C0EB8" w:rsidP="00333421">
      <w:pPr>
        <w:pStyle w:val="Default"/>
        <w:numPr>
          <w:ilvl w:val="0"/>
          <w:numId w:val="14"/>
        </w:numPr>
        <w:rPr>
          <w:sz w:val="22"/>
          <w:szCs w:val="22"/>
        </w:rPr>
      </w:pPr>
      <w:r w:rsidRPr="009F1519">
        <w:rPr>
          <w:sz w:val="22"/>
          <w:szCs w:val="22"/>
        </w:rPr>
        <w:t>Consumers and other stakeholders must have meaningful input into the planning, implementation, and evaluation of the project.</w:t>
      </w:r>
      <w:r w:rsidR="007F2CB1">
        <w:rPr>
          <w:sz w:val="22"/>
          <w:szCs w:val="22"/>
        </w:rPr>
        <w:t xml:space="preserve">  </w:t>
      </w:r>
      <w:r w:rsidR="006415F6">
        <w:rPr>
          <w:sz w:val="22"/>
          <w:szCs w:val="22"/>
        </w:rPr>
        <w:t xml:space="preserve">All </w:t>
      </w:r>
      <w:r w:rsidR="006415F6" w:rsidRPr="009F1519">
        <w:rPr>
          <w:sz w:val="22"/>
          <w:szCs w:val="22"/>
        </w:rPr>
        <w:t>grant</w:t>
      </w:r>
      <w:r w:rsidRPr="009F1519">
        <w:rPr>
          <w:sz w:val="22"/>
          <w:szCs w:val="22"/>
        </w:rPr>
        <w:t xml:space="preserve"> budgets </w:t>
      </w:r>
      <w:r w:rsidR="007F2CB1">
        <w:rPr>
          <w:sz w:val="22"/>
          <w:szCs w:val="22"/>
        </w:rPr>
        <w:t>must</w:t>
      </w:r>
      <w:r w:rsidRPr="009F1519">
        <w:rPr>
          <w:sz w:val="22"/>
          <w:szCs w:val="22"/>
        </w:rPr>
        <w:t xml:space="preserve"> include some funding to facilitate participation on the part of individuals who have a disability or long-term illness and their families. </w:t>
      </w:r>
    </w:p>
    <w:p w:rsidR="000C0EB8" w:rsidRPr="009F1519" w:rsidRDefault="000C0EB8" w:rsidP="00D8497E">
      <w:pPr>
        <w:rPr>
          <w:rFonts w:ascii="Times New Roman" w:hAnsi="Times New Roman"/>
        </w:rPr>
      </w:pPr>
    </w:p>
    <w:p w:rsidR="000C0EB8" w:rsidRPr="009F1519" w:rsidRDefault="000C0EB8" w:rsidP="00302A01">
      <w:pPr>
        <w:pStyle w:val="Default"/>
        <w:numPr>
          <w:ilvl w:val="0"/>
          <w:numId w:val="34"/>
        </w:numPr>
        <w:tabs>
          <w:tab w:val="clear" w:pos="1440"/>
          <w:tab w:val="num" w:pos="360"/>
        </w:tabs>
        <w:ind w:hanging="1440"/>
        <w:rPr>
          <w:sz w:val="22"/>
          <w:szCs w:val="22"/>
        </w:rPr>
      </w:pPr>
      <w:r w:rsidRPr="009F1519">
        <w:rPr>
          <w:b/>
          <w:bCs/>
          <w:sz w:val="22"/>
          <w:szCs w:val="22"/>
        </w:rPr>
        <w:t xml:space="preserve">Terms and Conditions </w:t>
      </w:r>
    </w:p>
    <w:p w:rsidR="000C0EB8" w:rsidRPr="009F1519" w:rsidRDefault="000C0EB8" w:rsidP="007E6B69">
      <w:pPr>
        <w:pStyle w:val="Default"/>
        <w:rPr>
          <w:sz w:val="22"/>
          <w:szCs w:val="22"/>
        </w:rPr>
      </w:pPr>
    </w:p>
    <w:p w:rsidR="000C0EB8" w:rsidRPr="009F1519" w:rsidRDefault="000C0EB8" w:rsidP="007E6B69">
      <w:pPr>
        <w:pStyle w:val="Default"/>
        <w:rPr>
          <w:sz w:val="22"/>
          <w:szCs w:val="22"/>
        </w:rPr>
      </w:pPr>
      <w:r w:rsidRPr="009F1519">
        <w:rPr>
          <w:sz w:val="22"/>
          <w:szCs w:val="22"/>
        </w:rPr>
        <w:t xml:space="preserve">A funding opportunity award with HHS will include the </w:t>
      </w:r>
      <w:r w:rsidRPr="009F1519">
        <w:rPr>
          <w:i/>
          <w:iCs/>
          <w:sz w:val="22"/>
          <w:szCs w:val="22"/>
        </w:rPr>
        <w:t xml:space="preserve">Health and Human Services (HHS) Grants Policy Statement </w:t>
      </w:r>
      <w:r w:rsidRPr="009F1519">
        <w:rPr>
          <w:sz w:val="22"/>
          <w:szCs w:val="22"/>
        </w:rPr>
        <w:t xml:space="preserve">at </w:t>
      </w:r>
      <w:r w:rsidRPr="009F1519">
        <w:rPr>
          <w:sz w:val="22"/>
          <w:szCs w:val="22"/>
          <w:u w:val="single"/>
        </w:rPr>
        <w:t xml:space="preserve">http://www.hhs.gov/grantsnet/adminis/gpd/index.htm </w:t>
      </w:r>
      <w:r w:rsidRPr="009F1519">
        <w:rPr>
          <w:sz w:val="22"/>
          <w:szCs w:val="22"/>
        </w:rPr>
        <w:t>and</w:t>
      </w:r>
      <w:r w:rsidR="007F2CB1">
        <w:rPr>
          <w:sz w:val="22"/>
          <w:szCs w:val="22"/>
        </w:rPr>
        <w:t xml:space="preserve"> will </w:t>
      </w:r>
      <w:r w:rsidRPr="009F1519">
        <w:rPr>
          <w:sz w:val="22"/>
          <w:szCs w:val="22"/>
        </w:rPr>
        <w:t xml:space="preserve">also include additional specific grant “special” terms and conditions. Potential applicants should be aware that special requirements could apply to grant awards based on the particular circumstances of the effort to be supported and/or deficiencies identified in the application by the HHS review panel. </w:t>
      </w:r>
    </w:p>
    <w:p w:rsidR="000C0EB8" w:rsidRPr="009F1519" w:rsidRDefault="000C0EB8" w:rsidP="007E6B69">
      <w:pPr>
        <w:pStyle w:val="Default"/>
        <w:rPr>
          <w:b/>
          <w:bCs/>
          <w:sz w:val="22"/>
          <w:szCs w:val="22"/>
        </w:rPr>
      </w:pPr>
    </w:p>
    <w:p w:rsidR="000C0EB8" w:rsidRPr="009F1519" w:rsidRDefault="000C0EB8" w:rsidP="00302A01">
      <w:pPr>
        <w:pStyle w:val="Default"/>
        <w:numPr>
          <w:ilvl w:val="0"/>
          <w:numId w:val="34"/>
        </w:numPr>
        <w:tabs>
          <w:tab w:val="clear" w:pos="1440"/>
          <w:tab w:val="num" w:pos="360"/>
        </w:tabs>
        <w:ind w:hanging="1440"/>
        <w:rPr>
          <w:sz w:val="22"/>
          <w:szCs w:val="22"/>
        </w:rPr>
      </w:pPr>
      <w:r w:rsidRPr="009F1519">
        <w:rPr>
          <w:b/>
          <w:bCs/>
          <w:sz w:val="22"/>
          <w:szCs w:val="22"/>
        </w:rPr>
        <w:t xml:space="preserve">Reporting </w:t>
      </w:r>
    </w:p>
    <w:p w:rsidR="000C0EB8" w:rsidRPr="009F1519" w:rsidRDefault="000C0EB8" w:rsidP="007E6B69">
      <w:pPr>
        <w:pStyle w:val="Default"/>
        <w:rPr>
          <w:sz w:val="22"/>
          <w:szCs w:val="22"/>
        </w:rPr>
      </w:pPr>
    </w:p>
    <w:p w:rsidR="000C0EB8" w:rsidRPr="009F1519" w:rsidRDefault="000C0EB8" w:rsidP="007E6B69">
      <w:pPr>
        <w:pStyle w:val="ListBullet"/>
        <w:rPr>
          <w:color w:val="000000"/>
          <w:sz w:val="22"/>
          <w:szCs w:val="22"/>
        </w:rPr>
      </w:pPr>
      <w:r w:rsidRPr="009F1519">
        <w:rPr>
          <w:color w:val="000000"/>
          <w:sz w:val="22"/>
          <w:szCs w:val="22"/>
        </w:rPr>
        <w:t xml:space="preserve">For each cycle, the awardees are expected to complete quarterly and annual progress reports that include progress with respect to the required milestones </w:t>
      </w:r>
      <w:r w:rsidR="0036606C" w:rsidRPr="009F1519">
        <w:rPr>
          <w:color w:val="000000"/>
          <w:sz w:val="22"/>
          <w:szCs w:val="22"/>
        </w:rPr>
        <w:t>and to</w:t>
      </w:r>
      <w:r w:rsidRPr="009F1519">
        <w:rPr>
          <w:color w:val="000000"/>
          <w:sz w:val="22"/>
          <w:szCs w:val="22"/>
        </w:rPr>
        <w:t xml:space="preserve"> complete a final report for HHS.  The progress reports will be due 30 days after the end of each quarter and the annual report is due 30 days after the end of the 12th month of each year of the grant award. The final report will be due 30 days after the conclusion of the project period. </w:t>
      </w:r>
    </w:p>
    <w:p w:rsidR="000C0EB8" w:rsidRPr="009F1519" w:rsidRDefault="000C0EB8" w:rsidP="007E6B69">
      <w:pPr>
        <w:pStyle w:val="Default"/>
        <w:rPr>
          <w:sz w:val="22"/>
          <w:szCs w:val="22"/>
        </w:rPr>
      </w:pPr>
    </w:p>
    <w:p w:rsidR="000C0EB8" w:rsidRPr="009F1519" w:rsidRDefault="000C0EB8" w:rsidP="008D2D13">
      <w:pPr>
        <w:rPr>
          <w:rFonts w:ascii="Times New Roman" w:hAnsi="Times New Roman"/>
        </w:rPr>
      </w:pPr>
      <w:r w:rsidRPr="009F1519">
        <w:rPr>
          <w:rFonts w:ascii="Times New Roman" w:hAnsi="Times New Roman"/>
        </w:rPr>
        <w:t>Awardees must agree to cooperate with any Federal evaluation of the program and provide reports at the intervals listed in the terms and conditions of the award, and a final report at the end of the grant period in a form prescribed by HHS</w:t>
      </w:r>
      <w:r w:rsidR="00DA47B6">
        <w:rPr>
          <w:rFonts w:ascii="Times New Roman" w:hAnsi="Times New Roman"/>
        </w:rPr>
        <w:t>.  Until such time as HHS has migrated to the SF 425 FFR, award recipients will utilize the SF 269 FSR</w:t>
      </w:r>
      <w:r w:rsidR="006415F6">
        <w:rPr>
          <w:rFonts w:ascii="Times New Roman" w:hAnsi="Times New Roman"/>
        </w:rPr>
        <w:t>.</w:t>
      </w:r>
      <w:r w:rsidRPr="009F1519">
        <w:rPr>
          <w:rFonts w:ascii="Times New Roman" w:hAnsi="Times New Roman"/>
        </w:rPr>
        <w:t xml:space="preserve">  Progress reports may be submitted electronically.  These reports will outline how grant funds were used, describe program progress, and describe any barriers and measurable outcomes.  HHS will provide a format for reporting and technical assistance necessary to complete required report forms.  Awardees must also agree to respond to requests and provide data on </w:t>
      </w:r>
      <w:r w:rsidR="007258C5">
        <w:rPr>
          <w:rFonts w:ascii="Times New Roman" w:hAnsi="Times New Roman"/>
        </w:rPr>
        <w:t>rate</w:t>
      </w:r>
      <w:r w:rsidRPr="009F1519">
        <w:rPr>
          <w:rFonts w:ascii="Times New Roman" w:hAnsi="Times New Roman"/>
        </w:rPr>
        <w:t xml:space="preserve"> review activities as needed by the Secretary.  An original and two copies of the interim SF-269a must be mailed to the HHS Grants Management Specialist as identified in the terms and conditions.  The frequency of the SF-269a report will be identified in the terms and conditions of the grant award.  The final SF-269a submitted to this office must agree with the final expenditures reported on the PSC-272 to the Payment Management System.  Before final FSR submission all obligations must be liquidated.  An original and two copies are due no later than 90 days after the project period end date.  Use Standard Form 269a, which is available online at: </w:t>
      </w:r>
      <w:hyperlink r:id="rId24" w:history="1">
        <w:r w:rsidRPr="009F1519">
          <w:rPr>
            <w:rStyle w:val="Hyperlink"/>
            <w:rFonts w:ascii="Times New Roman" w:hAnsi="Times New Roman"/>
          </w:rPr>
          <w:t>http://www.whitehouse.gov/omb/grants/sf269a.pdf</w:t>
        </w:r>
      </w:hyperlink>
      <w:r w:rsidRPr="009F1519">
        <w:rPr>
          <w:rFonts w:ascii="Times New Roman" w:hAnsi="Times New Roman"/>
        </w:rPr>
        <w:t xml:space="preserve">.  Please note that interim SF-269a reports should not be marked as final.  If awarded a grant, please be prepared to provide the contact information of the person or office that will complete the Financial Status Reports. </w:t>
      </w:r>
    </w:p>
    <w:p w:rsidR="00025DB7" w:rsidRDefault="00025DB7" w:rsidP="008D2D13">
      <w:pPr>
        <w:rPr>
          <w:rFonts w:ascii="Times New Roman" w:hAnsi="Times New Roman"/>
          <w:b/>
          <w:bCs/>
        </w:rPr>
      </w:pPr>
    </w:p>
    <w:p w:rsidR="000C0EB8" w:rsidRPr="009F1519" w:rsidRDefault="000C0EB8" w:rsidP="008D2D13">
      <w:pPr>
        <w:rPr>
          <w:rFonts w:ascii="Times New Roman" w:hAnsi="Times New Roman"/>
        </w:rPr>
      </w:pPr>
      <w:r w:rsidRPr="009F1519">
        <w:rPr>
          <w:rFonts w:ascii="Times New Roman" w:hAnsi="Times New Roman"/>
          <w:b/>
          <w:bCs/>
        </w:rPr>
        <w:lastRenderedPageBreak/>
        <w:t xml:space="preserve">VII. AGENCY CONTACTS </w:t>
      </w:r>
    </w:p>
    <w:p w:rsidR="000C0EB8" w:rsidRPr="009F1519" w:rsidRDefault="000C0EB8" w:rsidP="008D2D13">
      <w:pPr>
        <w:pStyle w:val="Default"/>
        <w:ind w:right="2340"/>
        <w:rPr>
          <w:sz w:val="22"/>
          <w:szCs w:val="22"/>
        </w:rPr>
      </w:pPr>
      <w:r w:rsidRPr="009F1519">
        <w:rPr>
          <w:b/>
          <w:bCs/>
          <w:sz w:val="22"/>
          <w:szCs w:val="22"/>
        </w:rPr>
        <w:t xml:space="preserve">Programmatic Content </w:t>
      </w:r>
      <w:r w:rsidR="00832EF7">
        <w:rPr>
          <w:b/>
          <w:bCs/>
          <w:sz w:val="22"/>
          <w:szCs w:val="22"/>
        </w:rPr>
        <w:t>and Administrative Questions</w:t>
      </w:r>
    </w:p>
    <w:p w:rsidR="00090FCE" w:rsidRDefault="000C0EB8" w:rsidP="008D2D13">
      <w:pPr>
        <w:pStyle w:val="Default"/>
        <w:rPr>
          <w:sz w:val="22"/>
          <w:szCs w:val="22"/>
        </w:rPr>
      </w:pPr>
      <w:r w:rsidRPr="009F1519">
        <w:rPr>
          <w:sz w:val="22"/>
          <w:szCs w:val="22"/>
        </w:rPr>
        <w:t xml:space="preserve">Programmatic </w:t>
      </w:r>
      <w:r w:rsidR="00832EF7">
        <w:rPr>
          <w:sz w:val="22"/>
          <w:szCs w:val="22"/>
        </w:rPr>
        <w:t>and administrative questions</w:t>
      </w:r>
      <w:r w:rsidR="00090FCE">
        <w:rPr>
          <w:sz w:val="22"/>
          <w:szCs w:val="22"/>
        </w:rPr>
        <w:t xml:space="preserve"> about the Grants to States for Health Insurance Premium Review can be directed to:</w:t>
      </w:r>
    </w:p>
    <w:p w:rsidR="00090FCE" w:rsidRDefault="00090FCE" w:rsidP="008D2D13">
      <w:pPr>
        <w:pStyle w:val="Default"/>
        <w:rPr>
          <w:sz w:val="22"/>
          <w:szCs w:val="22"/>
        </w:rPr>
      </w:pPr>
    </w:p>
    <w:p w:rsidR="00090FCE" w:rsidRDefault="00090FCE" w:rsidP="00090FCE">
      <w:pPr>
        <w:pStyle w:val="Default"/>
        <w:rPr>
          <w:sz w:val="22"/>
          <w:szCs w:val="22"/>
        </w:rPr>
      </w:pPr>
      <w:r>
        <w:rPr>
          <w:sz w:val="22"/>
          <w:szCs w:val="22"/>
        </w:rPr>
        <w:t>Jacqueline Roche</w:t>
      </w:r>
    </w:p>
    <w:p w:rsidR="00090FCE" w:rsidRDefault="00B32C90" w:rsidP="00090FCE">
      <w:pPr>
        <w:pStyle w:val="Default"/>
        <w:rPr>
          <w:sz w:val="22"/>
          <w:szCs w:val="22"/>
        </w:rPr>
      </w:pPr>
      <w:r>
        <w:rPr>
          <w:sz w:val="22"/>
          <w:szCs w:val="22"/>
        </w:rPr>
        <w:t>(</w:t>
      </w:r>
      <w:r w:rsidR="00090FCE">
        <w:rPr>
          <w:sz w:val="22"/>
          <w:szCs w:val="22"/>
        </w:rPr>
        <w:t>202</w:t>
      </w:r>
      <w:r>
        <w:rPr>
          <w:sz w:val="22"/>
          <w:szCs w:val="22"/>
        </w:rPr>
        <w:t>)</w:t>
      </w:r>
      <w:r w:rsidR="00090FCE">
        <w:rPr>
          <w:sz w:val="22"/>
          <w:szCs w:val="22"/>
        </w:rPr>
        <w:t xml:space="preserve"> 260 6094</w:t>
      </w:r>
    </w:p>
    <w:p w:rsidR="00090FCE" w:rsidRDefault="00090FCE" w:rsidP="00090FCE">
      <w:pPr>
        <w:pStyle w:val="Default"/>
        <w:rPr>
          <w:sz w:val="22"/>
          <w:szCs w:val="22"/>
        </w:rPr>
      </w:pPr>
      <w:r>
        <w:rPr>
          <w:sz w:val="22"/>
          <w:szCs w:val="22"/>
        </w:rPr>
        <w:t>Jacqueline.Roche@hhs.gov</w:t>
      </w:r>
    </w:p>
    <w:p w:rsidR="00090FCE" w:rsidRPr="009F1519" w:rsidRDefault="00090FCE" w:rsidP="00090FCE">
      <w:pPr>
        <w:pStyle w:val="Default"/>
        <w:rPr>
          <w:sz w:val="22"/>
          <w:szCs w:val="22"/>
        </w:rPr>
      </w:pPr>
      <w:r>
        <w:rPr>
          <w:sz w:val="22"/>
          <w:szCs w:val="22"/>
        </w:rPr>
        <w:t>The Office of Consumer Information and Insurance Oversight</w:t>
      </w:r>
    </w:p>
    <w:p w:rsidR="00090FCE" w:rsidRPr="009767EA" w:rsidRDefault="00090FCE" w:rsidP="008D2D13">
      <w:pPr>
        <w:pStyle w:val="Default"/>
        <w:rPr>
          <w:b/>
          <w:sz w:val="22"/>
          <w:szCs w:val="22"/>
        </w:rPr>
      </w:pPr>
    </w:p>
    <w:p w:rsidR="000C0EB8" w:rsidRPr="009F1519" w:rsidRDefault="000C0EB8" w:rsidP="00241FCF">
      <w:pPr>
        <w:rPr>
          <w:rFonts w:ascii="Times New Roman" w:hAnsi="Times New Roman"/>
          <w:b/>
        </w:rPr>
      </w:pPr>
      <w:r w:rsidRPr="009F1519">
        <w:rPr>
          <w:rFonts w:ascii="Times New Roman" w:hAnsi="Times New Roman"/>
          <w:b/>
        </w:rPr>
        <w:t>List of Attachments</w:t>
      </w:r>
    </w:p>
    <w:p w:rsidR="000C0EB8" w:rsidRPr="009F1519" w:rsidRDefault="000C0EB8" w:rsidP="00D34D2E">
      <w:pPr>
        <w:pStyle w:val="ListParagraph"/>
        <w:numPr>
          <w:ilvl w:val="0"/>
          <w:numId w:val="13"/>
        </w:numPr>
        <w:rPr>
          <w:rFonts w:ascii="Times New Roman" w:hAnsi="Times New Roman"/>
          <w:b/>
        </w:rPr>
      </w:pPr>
      <w:r w:rsidRPr="009F1519">
        <w:rPr>
          <w:rFonts w:ascii="Times New Roman" w:hAnsi="Times New Roman"/>
          <w:b/>
        </w:rPr>
        <w:t>Prohibited Use of Grant Funds</w:t>
      </w:r>
    </w:p>
    <w:p w:rsidR="000C0EB8" w:rsidRPr="009F1519" w:rsidRDefault="000C0EB8" w:rsidP="00D34D2E">
      <w:pPr>
        <w:pStyle w:val="ListParagraph"/>
        <w:numPr>
          <w:ilvl w:val="0"/>
          <w:numId w:val="13"/>
        </w:numPr>
        <w:rPr>
          <w:rFonts w:ascii="Times New Roman" w:hAnsi="Times New Roman"/>
          <w:b/>
        </w:rPr>
      </w:pPr>
      <w:r w:rsidRPr="009F1519">
        <w:rPr>
          <w:rFonts w:ascii="Times New Roman" w:hAnsi="Times New Roman"/>
          <w:b/>
        </w:rPr>
        <w:t>Definitions</w:t>
      </w:r>
    </w:p>
    <w:p w:rsidR="000C0EB8" w:rsidRPr="009F1519" w:rsidRDefault="000C0EB8" w:rsidP="00D34D2E">
      <w:pPr>
        <w:pStyle w:val="ListParagraph"/>
        <w:numPr>
          <w:ilvl w:val="0"/>
          <w:numId w:val="13"/>
        </w:numPr>
        <w:rPr>
          <w:rFonts w:ascii="Times New Roman" w:hAnsi="Times New Roman"/>
          <w:b/>
        </w:rPr>
      </w:pPr>
      <w:r w:rsidRPr="009F1519">
        <w:rPr>
          <w:rFonts w:ascii="Times New Roman" w:hAnsi="Times New Roman"/>
          <w:b/>
        </w:rPr>
        <w:t>Application Cover Sheet and Check List</w:t>
      </w:r>
    </w:p>
    <w:p w:rsidR="000C0EB8" w:rsidRPr="009F1519" w:rsidRDefault="000C0EB8" w:rsidP="007159F1">
      <w:pPr>
        <w:pStyle w:val="ListParagraph"/>
        <w:ind w:left="0"/>
        <w:rPr>
          <w:rFonts w:ascii="Times New Roman" w:hAnsi="Times New Roman"/>
          <w:b/>
        </w:rPr>
      </w:pPr>
    </w:p>
    <w:p w:rsidR="000C0EB8" w:rsidRPr="009F1519" w:rsidRDefault="000C0EB8" w:rsidP="00241FCF">
      <w:pPr>
        <w:rPr>
          <w:rFonts w:ascii="Times New Roman" w:hAnsi="Times New Roman"/>
          <w:b/>
          <w:u w:val="single"/>
        </w:rPr>
      </w:pPr>
      <w:r w:rsidRPr="009F1519">
        <w:rPr>
          <w:rFonts w:ascii="Times New Roman" w:hAnsi="Times New Roman"/>
          <w:b/>
        </w:rPr>
        <w:br w:type="page"/>
      </w:r>
      <w:r w:rsidR="007F2CB1" w:rsidRPr="009F1519" w:rsidDel="007F2CB1">
        <w:rPr>
          <w:rFonts w:ascii="Times New Roman" w:hAnsi="Times New Roman"/>
          <w:b/>
          <w:u w:val="single"/>
        </w:rPr>
        <w:lastRenderedPageBreak/>
        <w:t xml:space="preserve"> </w:t>
      </w:r>
      <w:r w:rsidRPr="009F1519">
        <w:rPr>
          <w:rFonts w:ascii="Times New Roman" w:hAnsi="Times New Roman"/>
          <w:b/>
          <w:u w:val="single"/>
        </w:rPr>
        <w:t xml:space="preserve">ATTACHMENT </w:t>
      </w:r>
      <w:r w:rsidR="007F2CB1">
        <w:rPr>
          <w:rFonts w:ascii="Times New Roman" w:hAnsi="Times New Roman"/>
          <w:b/>
          <w:u w:val="single"/>
        </w:rPr>
        <w:t>A</w:t>
      </w:r>
    </w:p>
    <w:p w:rsidR="000C0EB8" w:rsidRPr="009F1519" w:rsidRDefault="000C0EB8" w:rsidP="00241FCF">
      <w:pPr>
        <w:rPr>
          <w:rFonts w:ascii="Times New Roman" w:hAnsi="Times New Roman"/>
          <w:b/>
          <w:u w:val="single"/>
        </w:rPr>
      </w:pPr>
    </w:p>
    <w:p w:rsidR="000C0EB8" w:rsidRPr="009F1519" w:rsidRDefault="000C0EB8" w:rsidP="00241FCF">
      <w:pPr>
        <w:rPr>
          <w:rFonts w:ascii="Times New Roman" w:hAnsi="Times New Roman"/>
          <w:b/>
        </w:rPr>
      </w:pPr>
      <w:r w:rsidRPr="009F1519">
        <w:rPr>
          <w:rFonts w:ascii="Times New Roman" w:hAnsi="Times New Roman"/>
          <w:b/>
        </w:rPr>
        <w:t>Prohibited Uses of Grants Funds</w:t>
      </w:r>
    </w:p>
    <w:p w:rsidR="000C0EB8" w:rsidRPr="009F1519" w:rsidRDefault="000C0EB8" w:rsidP="00241FCF">
      <w:pPr>
        <w:rPr>
          <w:rFonts w:ascii="Times New Roman" w:hAnsi="Times New Roman"/>
          <w:u w:val="single"/>
        </w:rPr>
      </w:pPr>
    </w:p>
    <w:p w:rsidR="000C0EB8" w:rsidRPr="009F1519" w:rsidRDefault="000C0EB8" w:rsidP="00241FCF">
      <w:pPr>
        <w:rPr>
          <w:rFonts w:ascii="Times New Roman" w:hAnsi="Times New Roman"/>
        </w:rPr>
      </w:pPr>
      <w:r w:rsidRPr="009F1519">
        <w:rPr>
          <w:rFonts w:ascii="Times New Roman" w:hAnsi="Times New Roman"/>
        </w:rPr>
        <w:t xml:space="preserve">The Department of Health and Human Services Grants for </w:t>
      </w:r>
      <w:r w:rsidR="006415F6">
        <w:rPr>
          <w:rFonts w:ascii="Times New Roman" w:hAnsi="Times New Roman"/>
        </w:rPr>
        <w:t>Rate</w:t>
      </w:r>
      <w:r w:rsidR="006415F6" w:rsidRPr="009F1519">
        <w:rPr>
          <w:rFonts w:ascii="Times New Roman" w:hAnsi="Times New Roman"/>
        </w:rPr>
        <w:t xml:space="preserve"> Review</w:t>
      </w:r>
      <w:r w:rsidRPr="009F1519">
        <w:rPr>
          <w:rFonts w:ascii="Times New Roman" w:hAnsi="Times New Roman"/>
        </w:rPr>
        <w:t xml:space="preserve"> Cycle I for FY 2010-2011 funds may not be used for any of the following:</w:t>
      </w:r>
    </w:p>
    <w:p w:rsidR="000C0EB8" w:rsidRPr="009F1519" w:rsidRDefault="000C0EB8" w:rsidP="00333421">
      <w:pPr>
        <w:numPr>
          <w:ilvl w:val="0"/>
          <w:numId w:val="21"/>
        </w:numPr>
        <w:rPr>
          <w:rFonts w:ascii="Times New Roman" w:hAnsi="Times New Roman"/>
          <w:b/>
        </w:rPr>
      </w:pPr>
      <w:r w:rsidRPr="009F1519">
        <w:rPr>
          <w:rFonts w:ascii="Times New Roman" w:hAnsi="Times New Roman"/>
        </w:rPr>
        <w:t xml:space="preserve">To cover the costs to provide direct services to individuals. </w:t>
      </w:r>
    </w:p>
    <w:p w:rsidR="000C0EB8" w:rsidRPr="009F1519" w:rsidRDefault="000C0EB8" w:rsidP="00333421">
      <w:pPr>
        <w:numPr>
          <w:ilvl w:val="0"/>
          <w:numId w:val="21"/>
        </w:numPr>
        <w:rPr>
          <w:rFonts w:ascii="Times New Roman" w:hAnsi="Times New Roman"/>
          <w:b/>
        </w:rPr>
      </w:pPr>
      <w:r w:rsidRPr="009F1519">
        <w:rPr>
          <w:rFonts w:ascii="Times New Roman" w:hAnsi="Times New Roman"/>
        </w:rPr>
        <w:t>To match any other Federal funds.</w:t>
      </w:r>
    </w:p>
    <w:p w:rsidR="000C0EB8" w:rsidRPr="009F1519" w:rsidRDefault="000C0EB8" w:rsidP="00333421">
      <w:pPr>
        <w:numPr>
          <w:ilvl w:val="0"/>
          <w:numId w:val="21"/>
        </w:numPr>
        <w:rPr>
          <w:rFonts w:ascii="Times New Roman" w:hAnsi="Times New Roman"/>
          <w:b/>
        </w:rPr>
      </w:pPr>
      <w:r w:rsidRPr="009F1519">
        <w:rPr>
          <w:rFonts w:ascii="Times New Roman" w:hAnsi="Times New Roman"/>
        </w:rPr>
        <w:t>To provide services, equipment, or supports that are the legal responsibility of another party under Federal or State law (e.g.; vocational rehabilitation or education services) or under any civil rights laws.  Such legal responsibilities include, but are not limited to, modifications of a workplace or other reasonable accommodations that are a specific obligation of the employer or other party.</w:t>
      </w:r>
    </w:p>
    <w:p w:rsidR="000C0EB8" w:rsidRPr="009122B9" w:rsidRDefault="000C0EB8" w:rsidP="00333421">
      <w:pPr>
        <w:numPr>
          <w:ilvl w:val="0"/>
          <w:numId w:val="21"/>
        </w:numPr>
        <w:rPr>
          <w:rFonts w:ascii="Times New Roman" w:hAnsi="Times New Roman"/>
          <w:b/>
        </w:rPr>
      </w:pPr>
      <w:r w:rsidRPr="009F1519">
        <w:rPr>
          <w:rFonts w:ascii="Times New Roman" w:hAnsi="Times New Roman"/>
        </w:rPr>
        <w:t xml:space="preserve">To supplant existing State, local, or private funding of infrastructure or services such as staff salaries, etc. </w:t>
      </w:r>
    </w:p>
    <w:p w:rsidR="009122B9" w:rsidRPr="009F1519" w:rsidRDefault="009122B9" w:rsidP="009122B9">
      <w:pPr>
        <w:rPr>
          <w:rFonts w:ascii="Times New Roman" w:hAnsi="Times New Roman"/>
          <w:b/>
        </w:rPr>
      </w:pPr>
    </w:p>
    <w:p w:rsidR="000C0EB8" w:rsidRPr="009F1519" w:rsidRDefault="000C0EB8" w:rsidP="00F06249">
      <w:pPr>
        <w:rPr>
          <w:rFonts w:ascii="Times New Roman" w:hAnsi="Times New Roman"/>
          <w:b/>
        </w:rPr>
      </w:pPr>
    </w:p>
    <w:p w:rsidR="000C0EB8" w:rsidRPr="009F1519" w:rsidRDefault="000C0EB8" w:rsidP="00421834">
      <w:pPr>
        <w:rPr>
          <w:rFonts w:ascii="Times New Roman" w:hAnsi="Times New Roman"/>
          <w:b/>
          <w:u w:val="single"/>
          <w:lang w:val="fr-FR"/>
        </w:rPr>
      </w:pPr>
      <w:r w:rsidRPr="009F1519">
        <w:rPr>
          <w:rFonts w:ascii="Times New Roman" w:hAnsi="Times New Roman"/>
          <w:b/>
          <w:lang w:val="fr-FR"/>
        </w:rPr>
        <w:br w:type="page"/>
      </w:r>
      <w:r w:rsidR="00563F44">
        <w:rPr>
          <w:rFonts w:ascii="Times New Roman" w:hAnsi="Times New Roman"/>
          <w:b/>
          <w:u w:val="single"/>
          <w:lang w:val="fr-FR"/>
        </w:rPr>
        <w:lastRenderedPageBreak/>
        <w:t>ATTACHMENT B</w:t>
      </w:r>
    </w:p>
    <w:p w:rsidR="000C0EB8" w:rsidRPr="009F1519" w:rsidRDefault="006415F6" w:rsidP="00421834">
      <w:pPr>
        <w:rPr>
          <w:rFonts w:ascii="Times New Roman" w:hAnsi="Times New Roman"/>
          <w:b/>
          <w:lang w:val="fr-FR"/>
        </w:rPr>
      </w:pPr>
      <w:r w:rsidRPr="009F1519">
        <w:rPr>
          <w:rFonts w:ascii="Times New Roman" w:hAnsi="Times New Roman"/>
          <w:b/>
          <w:lang w:val="fr-FR"/>
        </w:rPr>
        <w:t>Définitions</w:t>
      </w:r>
    </w:p>
    <w:p w:rsidR="009F1519" w:rsidRPr="009F1519" w:rsidRDefault="009F1519" w:rsidP="009F1519">
      <w:pPr>
        <w:autoSpaceDE w:val="0"/>
        <w:autoSpaceDN w:val="0"/>
        <w:adjustRightInd w:val="0"/>
        <w:spacing w:after="0" w:line="240" w:lineRule="auto"/>
        <w:rPr>
          <w:rFonts w:ascii="Times New Roman" w:eastAsia="Times New Roman" w:hAnsi="Times New Roman"/>
          <w:color w:val="000000"/>
        </w:rPr>
      </w:pPr>
    </w:p>
    <w:p w:rsidR="009F1519" w:rsidRPr="009F1519" w:rsidRDefault="009F1519" w:rsidP="00862EF7">
      <w:pPr>
        <w:tabs>
          <w:tab w:val="left" w:pos="1620"/>
        </w:tabs>
        <w:rPr>
          <w:rFonts w:ascii="Times New Roman" w:eastAsia="Times New Roman" w:hAnsi="Times New Roman"/>
          <w:color w:val="000000"/>
        </w:rPr>
      </w:pPr>
      <w:r w:rsidRPr="009F1519">
        <w:rPr>
          <w:rFonts w:ascii="Times New Roman" w:eastAsia="Times New Roman" w:hAnsi="Times New Roman"/>
          <w:b/>
          <w:bCs/>
          <w:color w:val="000000"/>
        </w:rPr>
        <w:t xml:space="preserve">Actuarial justification </w:t>
      </w:r>
      <w:r w:rsidRPr="009F1519">
        <w:rPr>
          <w:rFonts w:ascii="Times New Roman" w:eastAsia="Times New Roman" w:hAnsi="Times New Roman"/>
          <w:color w:val="000000"/>
        </w:rPr>
        <w:t>— The demonstration by an insurer</w:t>
      </w:r>
      <w:r w:rsidR="00432A46">
        <w:rPr>
          <w:rFonts w:ascii="Times New Roman" w:eastAsia="Times New Roman" w:hAnsi="Times New Roman"/>
          <w:color w:val="000000"/>
        </w:rPr>
        <w:t>, as certified by a licensed actuary</w:t>
      </w:r>
      <w:r w:rsidRPr="009F1519">
        <w:rPr>
          <w:rFonts w:ascii="Times New Roman" w:eastAsia="Times New Roman" w:hAnsi="Times New Roman"/>
          <w:color w:val="000000"/>
        </w:rPr>
        <w:t xml:space="preserve"> that the </w:t>
      </w:r>
      <w:r w:rsidR="007258C5">
        <w:rPr>
          <w:rFonts w:ascii="Times New Roman" w:eastAsia="Times New Roman" w:hAnsi="Times New Roman"/>
          <w:color w:val="000000"/>
        </w:rPr>
        <w:t>rate</w:t>
      </w:r>
      <w:r w:rsidRPr="009F1519">
        <w:rPr>
          <w:rFonts w:ascii="Times New Roman" w:eastAsia="Times New Roman" w:hAnsi="Times New Roman"/>
          <w:color w:val="000000"/>
        </w:rPr>
        <w:t xml:space="preserve">s collected are </w:t>
      </w:r>
      <w:r w:rsidR="002A423A">
        <w:rPr>
          <w:rFonts w:ascii="Times New Roman" w:eastAsia="Times New Roman" w:hAnsi="Times New Roman"/>
          <w:color w:val="000000"/>
        </w:rPr>
        <w:t>justified</w:t>
      </w:r>
      <w:r w:rsidRPr="00862EF7">
        <w:rPr>
          <w:rFonts w:ascii="Times New Roman" w:eastAsia="Times New Roman" w:hAnsi="Times New Roman"/>
          <w:color w:val="000000"/>
        </w:rPr>
        <w:t>,</w:t>
      </w:r>
      <w:r w:rsidR="00432A46">
        <w:rPr>
          <w:rFonts w:ascii="Times New Roman" w:eastAsia="Times New Roman" w:hAnsi="Times New Roman"/>
          <w:color w:val="000000"/>
        </w:rPr>
        <w:t xml:space="preserve"> relative to </w:t>
      </w:r>
      <w:r w:rsidRPr="009F1519">
        <w:rPr>
          <w:rFonts w:ascii="Times New Roman" w:eastAsia="Times New Roman" w:hAnsi="Times New Roman"/>
          <w:color w:val="000000"/>
        </w:rPr>
        <w:t xml:space="preserve">the benefits provided under the plan </w:t>
      </w:r>
      <w:r w:rsidR="00432A46">
        <w:rPr>
          <w:rFonts w:ascii="Times New Roman" w:eastAsia="Times New Roman" w:hAnsi="Times New Roman"/>
          <w:color w:val="000000"/>
        </w:rPr>
        <w:t>and/</w:t>
      </w:r>
      <w:r w:rsidRPr="009F1519">
        <w:rPr>
          <w:rFonts w:ascii="Times New Roman" w:eastAsia="Times New Roman" w:hAnsi="Times New Roman"/>
          <w:color w:val="000000"/>
        </w:rPr>
        <w:t xml:space="preserve">or that the </w:t>
      </w:r>
      <w:r w:rsidR="00432A46">
        <w:rPr>
          <w:rFonts w:ascii="Times New Roman" w:eastAsia="Times New Roman" w:hAnsi="Times New Roman"/>
          <w:color w:val="000000"/>
        </w:rPr>
        <w:t>allocation</w:t>
      </w:r>
      <w:r w:rsidRPr="009F1519">
        <w:rPr>
          <w:rFonts w:ascii="Times New Roman" w:eastAsia="Times New Roman" w:hAnsi="Times New Roman"/>
          <w:color w:val="000000"/>
        </w:rPr>
        <w:t xml:space="preserve"> of </w:t>
      </w:r>
      <w:r w:rsidR="00432A46">
        <w:rPr>
          <w:rFonts w:ascii="Times New Roman" w:eastAsia="Times New Roman" w:hAnsi="Times New Roman"/>
          <w:i/>
          <w:iCs/>
          <w:color w:val="000000"/>
        </w:rPr>
        <w:t>premiums</w:t>
      </w:r>
      <w:r w:rsidRPr="009F1519">
        <w:rPr>
          <w:rFonts w:ascii="Times New Roman" w:eastAsia="Times New Roman" w:hAnsi="Times New Roman"/>
          <w:i/>
          <w:iCs/>
          <w:color w:val="000000"/>
        </w:rPr>
        <w:t xml:space="preserve"> </w:t>
      </w:r>
      <w:r w:rsidRPr="009F1519">
        <w:rPr>
          <w:rFonts w:ascii="Times New Roman" w:eastAsia="Times New Roman" w:hAnsi="Times New Roman"/>
          <w:color w:val="000000"/>
        </w:rPr>
        <w:t xml:space="preserve">among policyholders </w:t>
      </w:r>
      <w:r w:rsidR="00432A46">
        <w:rPr>
          <w:rFonts w:ascii="Times New Roman" w:eastAsia="Times New Roman" w:hAnsi="Times New Roman"/>
          <w:color w:val="000000"/>
        </w:rPr>
        <w:t>is</w:t>
      </w:r>
      <w:r w:rsidRPr="009F1519">
        <w:rPr>
          <w:rFonts w:ascii="Times New Roman" w:eastAsia="Times New Roman" w:hAnsi="Times New Roman"/>
          <w:color w:val="000000"/>
        </w:rPr>
        <w:t xml:space="preserve"> proportional to the distribution of their expected </w:t>
      </w:r>
      <w:r w:rsidR="00432A46">
        <w:rPr>
          <w:rFonts w:ascii="Times New Roman" w:eastAsia="Times New Roman" w:hAnsi="Times New Roman"/>
          <w:color w:val="000000"/>
        </w:rPr>
        <w:t>benefits</w:t>
      </w:r>
      <w:r w:rsidRPr="009F1519">
        <w:rPr>
          <w:rFonts w:ascii="Times New Roman" w:eastAsia="Times New Roman" w:hAnsi="Times New Roman"/>
          <w:color w:val="000000"/>
        </w:rPr>
        <w:t xml:space="preserve">, subject to limitations of state and federal law.  </w:t>
      </w:r>
    </w:p>
    <w:p w:rsidR="009F1519" w:rsidRDefault="009F1519" w:rsidP="009F1519">
      <w:pPr>
        <w:rPr>
          <w:rFonts w:ascii="Times New Roman" w:eastAsia="Times New Roman" w:hAnsi="Times New Roman"/>
          <w:color w:val="000000"/>
        </w:rPr>
      </w:pPr>
      <w:r w:rsidRPr="009F1519">
        <w:rPr>
          <w:rFonts w:ascii="Times New Roman" w:eastAsia="Times New Roman" w:hAnsi="Times New Roman"/>
          <w:b/>
          <w:bCs/>
          <w:color w:val="000000"/>
        </w:rPr>
        <w:t xml:space="preserve">Adjusted community rating </w:t>
      </w:r>
      <w:r w:rsidRPr="009F1519">
        <w:rPr>
          <w:rFonts w:ascii="Times New Roman" w:eastAsia="Times New Roman" w:hAnsi="Times New Roman"/>
          <w:color w:val="000000"/>
        </w:rPr>
        <w:t xml:space="preserve">— A </w:t>
      </w:r>
      <w:r w:rsidR="00432A46">
        <w:rPr>
          <w:rFonts w:ascii="Times New Roman" w:eastAsia="Times New Roman" w:hAnsi="Times New Roman"/>
          <w:color w:val="000000"/>
        </w:rPr>
        <w:t xml:space="preserve">method </w:t>
      </w:r>
      <w:r w:rsidRPr="009F1519">
        <w:rPr>
          <w:rFonts w:ascii="Times New Roman" w:eastAsia="Times New Roman" w:hAnsi="Times New Roman"/>
          <w:color w:val="000000"/>
        </w:rPr>
        <w:t xml:space="preserve">of pricing insurance where </w:t>
      </w:r>
      <w:r w:rsidR="007258C5">
        <w:rPr>
          <w:rFonts w:ascii="Times New Roman" w:eastAsia="Times New Roman" w:hAnsi="Times New Roman"/>
          <w:i/>
          <w:iCs/>
          <w:color w:val="000000"/>
        </w:rPr>
        <w:t>rate</w:t>
      </w:r>
      <w:r w:rsidRPr="009F1519">
        <w:rPr>
          <w:rFonts w:ascii="Times New Roman" w:eastAsia="Times New Roman" w:hAnsi="Times New Roman"/>
          <w:i/>
          <w:iCs/>
          <w:color w:val="000000"/>
        </w:rPr>
        <w:t xml:space="preserve">s </w:t>
      </w:r>
      <w:r w:rsidRPr="009F1519">
        <w:rPr>
          <w:rFonts w:ascii="Times New Roman" w:eastAsia="Times New Roman" w:hAnsi="Times New Roman"/>
          <w:color w:val="000000"/>
        </w:rPr>
        <w:t xml:space="preserve">are not based upon a policyholder's health status, but may be based upon other factors, such as age and geographic location. </w:t>
      </w:r>
    </w:p>
    <w:p w:rsidR="00F43AB2" w:rsidRPr="00F43AB2" w:rsidRDefault="002460A2" w:rsidP="009F1519">
      <w:pPr>
        <w:rPr>
          <w:rFonts w:ascii="Times New Roman" w:hAnsi="Times New Roman"/>
        </w:rPr>
      </w:pPr>
      <w:r>
        <w:rPr>
          <w:rFonts w:ascii="Times New Roman" w:hAnsi="Times New Roman"/>
          <w:b/>
        </w:rPr>
        <w:t>Calendar</w:t>
      </w:r>
      <w:r w:rsidRPr="00F43AB2">
        <w:rPr>
          <w:rFonts w:ascii="Times New Roman" w:hAnsi="Times New Roman"/>
          <w:b/>
        </w:rPr>
        <w:t xml:space="preserve"> Y</w:t>
      </w:r>
      <w:r>
        <w:rPr>
          <w:rFonts w:ascii="Times New Roman" w:hAnsi="Times New Roman"/>
          <w:b/>
        </w:rPr>
        <w:t>ear</w:t>
      </w:r>
      <w:r w:rsidRPr="009F1519">
        <w:rPr>
          <w:rFonts w:ascii="Times New Roman" w:hAnsi="Times New Roman"/>
        </w:rPr>
        <w:t xml:space="preserve"> </w:t>
      </w:r>
      <w:r w:rsidR="00CE25A5" w:rsidRPr="009F1519">
        <w:rPr>
          <w:rFonts w:ascii="Times New Roman" w:eastAsia="Times New Roman" w:hAnsi="Times New Roman"/>
          <w:color w:val="000000"/>
        </w:rPr>
        <w:t>—</w:t>
      </w:r>
      <w:r w:rsidRPr="009F1519">
        <w:rPr>
          <w:rFonts w:ascii="Times New Roman" w:hAnsi="Times New Roman"/>
        </w:rPr>
        <w:t xml:space="preserve"> Earned </w:t>
      </w:r>
      <w:r>
        <w:rPr>
          <w:rFonts w:ascii="Times New Roman" w:hAnsi="Times New Roman"/>
        </w:rPr>
        <w:t>rate</w:t>
      </w:r>
      <w:r w:rsidRPr="009F1519">
        <w:rPr>
          <w:rFonts w:ascii="Times New Roman" w:hAnsi="Times New Roman"/>
        </w:rPr>
        <w:t xml:space="preserve">s and loss transactions occurring with </w:t>
      </w:r>
      <w:r>
        <w:rPr>
          <w:rFonts w:ascii="Times New Roman" w:hAnsi="Times New Roman"/>
        </w:rPr>
        <w:t>a twelve-month period beginning January 1 through December 31.</w:t>
      </w:r>
    </w:p>
    <w:p w:rsidR="009F1519" w:rsidRPr="009F1519" w:rsidRDefault="009F1519" w:rsidP="009F1519">
      <w:pPr>
        <w:rPr>
          <w:rFonts w:ascii="Times New Roman" w:eastAsia="Times New Roman" w:hAnsi="Times New Roman"/>
          <w:color w:val="000000"/>
        </w:rPr>
      </w:pPr>
      <w:r w:rsidRPr="009F1519">
        <w:rPr>
          <w:rFonts w:ascii="Times New Roman" w:eastAsia="Times New Roman" w:hAnsi="Times New Roman"/>
          <w:b/>
          <w:bCs/>
          <w:color w:val="000000"/>
        </w:rPr>
        <w:t xml:space="preserve">Community rating </w:t>
      </w:r>
      <w:r w:rsidRPr="009F1519">
        <w:rPr>
          <w:rFonts w:ascii="Times New Roman" w:eastAsia="Times New Roman" w:hAnsi="Times New Roman"/>
          <w:color w:val="000000"/>
        </w:rPr>
        <w:t>— A</w:t>
      </w:r>
      <w:r w:rsidR="00432A46">
        <w:rPr>
          <w:rFonts w:ascii="Times New Roman" w:eastAsia="Times New Roman" w:hAnsi="Times New Roman"/>
          <w:color w:val="000000"/>
        </w:rPr>
        <w:t xml:space="preserve"> method </w:t>
      </w:r>
      <w:r w:rsidRPr="009F1519">
        <w:rPr>
          <w:rFonts w:ascii="Times New Roman" w:eastAsia="Times New Roman" w:hAnsi="Times New Roman"/>
          <w:color w:val="000000"/>
        </w:rPr>
        <w:t>of pricing insurance, where e</w:t>
      </w:r>
      <w:r w:rsidR="00432A46">
        <w:rPr>
          <w:rFonts w:ascii="Times New Roman" w:eastAsia="Times New Roman" w:hAnsi="Times New Roman"/>
          <w:color w:val="000000"/>
        </w:rPr>
        <w:t>ach</w:t>
      </w:r>
      <w:r w:rsidRPr="009F1519">
        <w:rPr>
          <w:rFonts w:ascii="Times New Roman" w:eastAsia="Times New Roman" w:hAnsi="Times New Roman"/>
          <w:color w:val="000000"/>
        </w:rPr>
        <w:t xml:space="preserve"> policyholder pays the same </w:t>
      </w:r>
      <w:r w:rsidR="007258C5">
        <w:rPr>
          <w:rFonts w:ascii="Times New Roman" w:eastAsia="Times New Roman" w:hAnsi="Times New Roman"/>
          <w:color w:val="000000"/>
        </w:rPr>
        <w:t>rate</w:t>
      </w:r>
      <w:r w:rsidRPr="009F1519">
        <w:rPr>
          <w:rFonts w:ascii="Times New Roman" w:eastAsia="Times New Roman" w:hAnsi="Times New Roman"/>
          <w:color w:val="000000"/>
        </w:rPr>
        <w:t>, regardless of health status, age or other factors.</w:t>
      </w:r>
    </w:p>
    <w:p w:rsidR="00432A46" w:rsidRDefault="00D535F4" w:rsidP="00D535F4">
      <w:pPr>
        <w:autoSpaceDE w:val="0"/>
        <w:autoSpaceDN w:val="0"/>
        <w:adjustRightInd w:val="0"/>
        <w:spacing w:after="100" w:line="240" w:lineRule="auto"/>
        <w:rPr>
          <w:rFonts w:ascii="Times New Roman" w:eastAsia="Times New Roman" w:hAnsi="Times New Roman"/>
          <w:b/>
          <w:bCs/>
          <w:color w:val="000000"/>
        </w:rPr>
      </w:pPr>
      <w:r>
        <w:rPr>
          <w:rFonts w:ascii="Times New Roman" w:hAnsi="Times New Roman"/>
          <w:b/>
        </w:rPr>
        <w:t>Conflicts of Interest</w:t>
      </w:r>
      <w:r w:rsidR="00CE25A5" w:rsidRPr="009F1519">
        <w:rPr>
          <w:rFonts w:ascii="Times New Roman" w:eastAsia="Times New Roman" w:hAnsi="Times New Roman"/>
          <w:color w:val="000000"/>
        </w:rPr>
        <w:t>—</w:t>
      </w:r>
      <w:r>
        <w:rPr>
          <w:rFonts w:ascii="Times New Roman" w:hAnsi="Times New Roman"/>
        </w:rPr>
        <w:t xml:space="preserve">A </w:t>
      </w:r>
      <w:r w:rsidR="00432A46">
        <w:rPr>
          <w:rFonts w:ascii="Times New Roman" w:hAnsi="Times New Roman"/>
        </w:rPr>
        <w:t xml:space="preserve">circumstance where the </w:t>
      </w:r>
      <w:r>
        <w:rPr>
          <w:rFonts w:ascii="Times New Roman" w:hAnsi="Times New Roman"/>
        </w:rPr>
        <w:t>private</w:t>
      </w:r>
      <w:r w:rsidR="00432A46">
        <w:rPr>
          <w:rFonts w:ascii="Times New Roman" w:hAnsi="Times New Roman"/>
        </w:rPr>
        <w:t xml:space="preserve"> or financial</w:t>
      </w:r>
      <w:r>
        <w:rPr>
          <w:rFonts w:ascii="Times New Roman" w:hAnsi="Times New Roman"/>
        </w:rPr>
        <w:t xml:space="preserve"> interests</w:t>
      </w:r>
      <w:r w:rsidR="00432A46">
        <w:rPr>
          <w:rFonts w:ascii="Times New Roman" w:hAnsi="Times New Roman"/>
        </w:rPr>
        <w:t xml:space="preserve"> of an individual or entity conflict or appear to conflict with official or fiduciary responsibilities, drive, or guide actions of.</w:t>
      </w:r>
      <w:r>
        <w:rPr>
          <w:rFonts w:ascii="Times New Roman" w:hAnsi="Times New Roman"/>
        </w:rPr>
        <w:t xml:space="preserve"> </w:t>
      </w:r>
    </w:p>
    <w:p w:rsidR="00F43AB2" w:rsidRPr="00F43AB2" w:rsidRDefault="00F43AB2" w:rsidP="00F43AB2">
      <w:pPr>
        <w:rPr>
          <w:rFonts w:ascii="Times New Roman" w:hAnsi="Times New Roman"/>
        </w:rPr>
      </w:pPr>
      <w:r w:rsidRPr="00F43AB2">
        <w:rPr>
          <w:rFonts w:ascii="Times New Roman" w:hAnsi="Times New Roman"/>
          <w:b/>
        </w:rPr>
        <w:t>Group health plan, group health insurance coverage, and health insurance coverage</w:t>
      </w:r>
      <w:r w:rsidRPr="00F43AB2">
        <w:rPr>
          <w:rFonts w:ascii="Times New Roman" w:eastAsia="Times New Roman" w:hAnsi="Times New Roman"/>
          <w:color w:val="000000"/>
        </w:rPr>
        <w:t>—</w:t>
      </w:r>
      <w:r w:rsidRPr="00F43AB2">
        <w:rPr>
          <w:rFonts w:ascii="Times New Roman" w:hAnsi="Times New Roman"/>
        </w:rPr>
        <w:t xml:space="preserve"> have</w:t>
      </w:r>
      <w:r w:rsidRPr="009F1519">
        <w:rPr>
          <w:rFonts w:ascii="Times New Roman" w:hAnsi="Times New Roman"/>
        </w:rPr>
        <w:t xml:space="preserve"> the meanings given such terms in section 2791 of the Public Health Service Act, 42 U.S.C. §</w:t>
      </w:r>
      <w:r w:rsidR="00C24F5B" w:rsidRPr="009F1519">
        <w:rPr>
          <w:rFonts w:ascii="Times New Roman" w:hAnsi="Times New Roman"/>
        </w:rPr>
        <w:t>300</w:t>
      </w:r>
      <w:r w:rsidR="00C24F5B">
        <w:rPr>
          <w:rFonts w:ascii="Times New Roman" w:hAnsi="Times New Roman"/>
        </w:rPr>
        <w:t xml:space="preserve"> </w:t>
      </w:r>
      <w:r w:rsidR="00C24F5B" w:rsidRPr="009F1519">
        <w:rPr>
          <w:rFonts w:ascii="Times New Roman" w:hAnsi="Times New Roman"/>
        </w:rPr>
        <w:t>gg</w:t>
      </w:r>
      <w:r w:rsidRPr="009F1519">
        <w:rPr>
          <w:rFonts w:ascii="Times New Roman" w:hAnsi="Times New Roman"/>
        </w:rPr>
        <w:t>-91.</w:t>
      </w:r>
    </w:p>
    <w:p w:rsidR="009F1519" w:rsidRPr="009F1519" w:rsidRDefault="009F1519" w:rsidP="009F1519">
      <w:pPr>
        <w:autoSpaceDE w:val="0"/>
        <w:autoSpaceDN w:val="0"/>
        <w:adjustRightInd w:val="0"/>
        <w:spacing w:after="100" w:line="240" w:lineRule="auto"/>
        <w:rPr>
          <w:rFonts w:ascii="Times New Roman" w:eastAsia="Times New Roman" w:hAnsi="Times New Roman"/>
          <w:color w:val="000000"/>
        </w:rPr>
      </w:pPr>
      <w:r w:rsidRPr="009F1519">
        <w:rPr>
          <w:rFonts w:ascii="Times New Roman" w:eastAsia="Times New Roman" w:hAnsi="Times New Roman"/>
          <w:b/>
          <w:bCs/>
          <w:color w:val="000000"/>
        </w:rPr>
        <w:t xml:space="preserve">Guaranteed issue </w:t>
      </w:r>
      <w:r w:rsidRPr="009F1519">
        <w:rPr>
          <w:rFonts w:ascii="Times New Roman" w:eastAsia="Times New Roman" w:hAnsi="Times New Roman"/>
          <w:color w:val="000000"/>
        </w:rPr>
        <w:t xml:space="preserve">— </w:t>
      </w:r>
      <w:r w:rsidR="00432A46">
        <w:rPr>
          <w:rFonts w:ascii="Times New Roman" w:eastAsia="Times New Roman" w:hAnsi="Times New Roman"/>
          <w:color w:val="000000"/>
        </w:rPr>
        <w:t>Guaranteed issue is a requirement by State government that a health plan must allow enrollment regardless of health, age, gender or other factors, such as pre-existing condition, that might predict use of health services.</w:t>
      </w:r>
      <w:r w:rsidRPr="009F1519">
        <w:rPr>
          <w:rFonts w:ascii="Times New Roman" w:eastAsia="Times New Roman" w:hAnsi="Times New Roman"/>
          <w:color w:val="000000"/>
        </w:rPr>
        <w:t xml:space="preserve"> </w:t>
      </w:r>
    </w:p>
    <w:p w:rsidR="009F1519" w:rsidRDefault="009F1519" w:rsidP="009F1519">
      <w:pPr>
        <w:rPr>
          <w:rFonts w:ascii="Times New Roman" w:eastAsia="Times New Roman" w:hAnsi="Times New Roman"/>
          <w:color w:val="000000"/>
        </w:rPr>
      </w:pPr>
      <w:r w:rsidRPr="009F1519">
        <w:rPr>
          <w:rFonts w:ascii="Times New Roman" w:eastAsia="Times New Roman" w:hAnsi="Times New Roman"/>
          <w:b/>
          <w:bCs/>
          <w:color w:val="000000"/>
        </w:rPr>
        <w:t xml:space="preserve">Guaranteed renewability </w:t>
      </w:r>
      <w:r w:rsidRPr="009F1519">
        <w:rPr>
          <w:rFonts w:ascii="Times New Roman" w:eastAsia="Times New Roman" w:hAnsi="Times New Roman"/>
          <w:color w:val="000000"/>
        </w:rPr>
        <w:t xml:space="preserve">— A requirement that health insurers renew coverage under a health plan except for failure to pay </w:t>
      </w:r>
      <w:r w:rsidR="00594694">
        <w:rPr>
          <w:rFonts w:ascii="Times New Roman" w:eastAsia="Times New Roman" w:hAnsi="Times New Roman"/>
          <w:color w:val="000000"/>
        </w:rPr>
        <w:t xml:space="preserve">premiums </w:t>
      </w:r>
      <w:r w:rsidR="00CE25A5">
        <w:rPr>
          <w:rFonts w:ascii="Times New Roman" w:eastAsia="Times New Roman" w:hAnsi="Times New Roman"/>
          <w:color w:val="000000"/>
        </w:rPr>
        <w:t xml:space="preserve">or </w:t>
      </w:r>
      <w:r w:rsidR="00594694">
        <w:rPr>
          <w:rFonts w:ascii="Times New Roman" w:eastAsia="Times New Roman" w:hAnsi="Times New Roman"/>
          <w:color w:val="000000"/>
        </w:rPr>
        <w:t>for</w:t>
      </w:r>
      <w:r w:rsidRPr="009F1519">
        <w:rPr>
          <w:rFonts w:ascii="Times New Roman" w:eastAsia="Times New Roman" w:hAnsi="Times New Roman"/>
          <w:color w:val="000000"/>
        </w:rPr>
        <w:t xml:space="preserve"> fraud. </w:t>
      </w:r>
      <w:r w:rsidR="00656661">
        <w:rPr>
          <w:rFonts w:ascii="Times New Roman" w:eastAsia="Times New Roman" w:hAnsi="Times New Roman"/>
          <w:color w:val="000000"/>
        </w:rPr>
        <w:t xml:space="preserve"> </w:t>
      </w:r>
    </w:p>
    <w:p w:rsidR="00D535F4" w:rsidRDefault="00D535F4" w:rsidP="00D535F4">
      <w:pPr>
        <w:rPr>
          <w:rFonts w:ascii="Times New Roman" w:eastAsia="Times New Roman" w:hAnsi="Times New Roman"/>
          <w:color w:val="000000"/>
        </w:rPr>
      </w:pPr>
      <w:r>
        <w:rPr>
          <w:rFonts w:ascii="Times New Roman" w:hAnsi="Times New Roman"/>
          <w:b/>
        </w:rPr>
        <w:t>Federal fiscal year</w:t>
      </w:r>
      <w:r w:rsidRPr="009F1519">
        <w:rPr>
          <w:rFonts w:ascii="Times New Roman" w:eastAsia="Times New Roman" w:hAnsi="Times New Roman"/>
          <w:color w:val="000000"/>
        </w:rPr>
        <w:t>—</w:t>
      </w:r>
      <w:r>
        <w:rPr>
          <w:rFonts w:ascii="Times New Roman" w:eastAsia="Times New Roman" w:hAnsi="Times New Roman"/>
          <w:color w:val="000000"/>
        </w:rPr>
        <w:t xml:space="preserve"> </w:t>
      </w:r>
      <w:r w:rsidR="00594694">
        <w:rPr>
          <w:rFonts w:ascii="Times New Roman" w:eastAsia="Times New Roman" w:hAnsi="Times New Roman"/>
          <w:color w:val="000000"/>
        </w:rPr>
        <w:t>A twelve-month period beginning on the first day of October and ending on the last day of the following September.</w:t>
      </w:r>
    </w:p>
    <w:p w:rsidR="00F43AB2" w:rsidRPr="003C7E78" w:rsidRDefault="00F43AB2" w:rsidP="009F1519">
      <w:pPr>
        <w:rPr>
          <w:rFonts w:ascii="Times New Roman" w:hAnsi="Times New Roman"/>
          <w:b/>
        </w:rPr>
      </w:pPr>
      <w:r w:rsidRPr="00F43AB2">
        <w:rPr>
          <w:rFonts w:ascii="Times New Roman" w:hAnsi="Times New Roman"/>
          <w:b/>
        </w:rPr>
        <w:t>File and Use</w:t>
      </w:r>
      <w:r w:rsidR="00DC2B85" w:rsidRPr="009F1519">
        <w:rPr>
          <w:rFonts w:ascii="Times New Roman" w:eastAsia="Times New Roman" w:hAnsi="Times New Roman"/>
          <w:color w:val="000000"/>
        </w:rPr>
        <w:t>—</w:t>
      </w:r>
      <w:r w:rsidR="00594694">
        <w:rPr>
          <w:rFonts w:ascii="Times New Roman" w:eastAsia="Times New Roman" w:hAnsi="Times New Roman"/>
          <w:color w:val="000000"/>
        </w:rPr>
        <w:t xml:space="preserve">A State requirement that </w:t>
      </w:r>
      <w:r w:rsidR="008D554E">
        <w:rPr>
          <w:rFonts w:ascii="Times New Roman" w:eastAsia="Times New Roman" w:hAnsi="Times New Roman"/>
          <w:color w:val="000000"/>
        </w:rPr>
        <w:t xml:space="preserve">an insurance company must file a proposed rate increase with the insurance commissioner before </w:t>
      </w:r>
      <w:r w:rsidR="00594694">
        <w:rPr>
          <w:rFonts w:ascii="Times New Roman" w:eastAsia="Times New Roman" w:hAnsi="Times New Roman"/>
          <w:color w:val="000000"/>
        </w:rPr>
        <w:t>implementation</w:t>
      </w:r>
      <w:r w:rsidR="008D554E">
        <w:rPr>
          <w:rFonts w:ascii="Times New Roman" w:eastAsia="Times New Roman" w:hAnsi="Times New Roman"/>
          <w:color w:val="000000"/>
        </w:rPr>
        <w:t xml:space="preserve">, but need not first obtain the commissioner’s affirmative approval.  The commissioner may or may not have the authority to disapprove the rate after it takes effect.  </w:t>
      </w:r>
    </w:p>
    <w:p w:rsidR="00D535F4" w:rsidRPr="00F43AB2" w:rsidRDefault="00D535F4" w:rsidP="00D535F4">
      <w:pPr>
        <w:rPr>
          <w:rFonts w:ascii="Times New Roman" w:hAnsi="Times New Roman"/>
          <w:b/>
        </w:rPr>
      </w:pPr>
      <w:r>
        <w:rPr>
          <w:rFonts w:ascii="Times New Roman" w:hAnsi="Times New Roman"/>
          <w:b/>
        </w:rPr>
        <w:t>Health insurance coverage</w:t>
      </w:r>
      <w:r w:rsidRPr="009F1519">
        <w:rPr>
          <w:rFonts w:ascii="Times New Roman" w:eastAsia="Times New Roman" w:hAnsi="Times New Roman"/>
          <w:color w:val="000000"/>
        </w:rPr>
        <w:t>—</w:t>
      </w:r>
      <w:r>
        <w:rPr>
          <w:rFonts w:ascii="Times New Roman" w:eastAsia="Times New Roman" w:hAnsi="Times New Roman"/>
          <w:color w:val="000000"/>
        </w:rPr>
        <w:t xml:space="preserve"> Benefits</w:t>
      </w:r>
      <w:r w:rsidR="00594694">
        <w:rPr>
          <w:rFonts w:ascii="Times New Roman" w:eastAsia="Times New Roman" w:hAnsi="Times New Roman"/>
          <w:color w:val="000000"/>
        </w:rPr>
        <w:t xml:space="preserve"> providing payment for medical services under any hospital or medical service policy or certificate, hospital or medical service plan contract, or health maintenance organization contract offered by a health insurance issuer.</w:t>
      </w:r>
      <w:r>
        <w:rPr>
          <w:rFonts w:ascii="Times New Roman" w:eastAsia="Times New Roman" w:hAnsi="Times New Roman"/>
          <w:color w:val="000000"/>
        </w:rPr>
        <w:t xml:space="preserve"> </w:t>
      </w:r>
    </w:p>
    <w:p w:rsidR="00D535F4" w:rsidRDefault="00D535F4" w:rsidP="009F1519">
      <w:pPr>
        <w:rPr>
          <w:rFonts w:ascii="Times New Roman" w:hAnsi="Times New Roman"/>
          <w:b/>
          <w:bCs/>
          <w:highlight w:val="green"/>
        </w:rPr>
      </w:pPr>
      <w:r w:rsidRPr="00F43AB2">
        <w:rPr>
          <w:rFonts w:ascii="Times New Roman" w:hAnsi="Times New Roman"/>
          <w:b/>
        </w:rPr>
        <w:t>Health insurance issuer</w:t>
      </w:r>
      <w:r w:rsidRPr="00F43AB2">
        <w:rPr>
          <w:rFonts w:ascii="Times New Roman" w:eastAsia="Times New Roman" w:hAnsi="Times New Roman"/>
          <w:b/>
          <w:color w:val="000000"/>
        </w:rPr>
        <w:t>—</w:t>
      </w:r>
      <w:r>
        <w:rPr>
          <w:rFonts w:ascii="Times New Roman" w:eastAsia="Times New Roman" w:hAnsi="Times New Roman"/>
          <w:b/>
          <w:color w:val="000000"/>
        </w:rPr>
        <w:t xml:space="preserve"> </w:t>
      </w:r>
      <w:r w:rsidR="00594694">
        <w:rPr>
          <w:rFonts w:ascii="Times New Roman" w:eastAsia="Times New Roman" w:hAnsi="Times New Roman"/>
          <w:color w:val="000000"/>
        </w:rPr>
        <w:t>Defined by regulation at</w:t>
      </w:r>
      <w:r w:rsidRPr="009F1519">
        <w:rPr>
          <w:rFonts w:ascii="Times New Roman" w:hAnsi="Times New Roman"/>
        </w:rPr>
        <w:t xml:space="preserve"> 45 C.F.R. 144.103.  </w:t>
      </w:r>
    </w:p>
    <w:p w:rsidR="009F1519" w:rsidRPr="00594694" w:rsidRDefault="009F1519" w:rsidP="009F1519">
      <w:pPr>
        <w:rPr>
          <w:rFonts w:ascii="Times New Roman" w:hAnsi="Times New Roman"/>
          <w:b/>
          <w:bCs/>
        </w:rPr>
      </w:pPr>
      <w:r w:rsidRPr="00594694">
        <w:rPr>
          <w:rFonts w:ascii="Times New Roman" w:hAnsi="Times New Roman"/>
          <w:b/>
          <w:bCs/>
        </w:rPr>
        <w:t>HIPAA (Health Insurance Portability and Accountability Act of 1996)</w:t>
      </w:r>
      <w:r w:rsidRPr="009F1519">
        <w:rPr>
          <w:rFonts w:ascii="Times New Roman" w:hAnsi="Times New Roman"/>
          <w:b/>
          <w:bCs/>
        </w:rPr>
        <w:t xml:space="preserve"> </w:t>
      </w:r>
      <w:r w:rsidR="00594694" w:rsidRPr="00594694">
        <w:rPr>
          <w:rFonts w:ascii="Times New Roman" w:hAnsi="Times New Roman"/>
          <w:bCs/>
        </w:rPr>
        <w:t>Public Law No. 104-191, 110 Stat. 1936 (1996).</w:t>
      </w:r>
      <w:r w:rsidRPr="00594694">
        <w:rPr>
          <w:rFonts w:ascii="Times New Roman" w:hAnsi="Times New Roman"/>
        </w:rPr>
        <w:t xml:space="preserve">— </w:t>
      </w:r>
    </w:p>
    <w:p w:rsidR="009F1519" w:rsidRDefault="009F1519" w:rsidP="009F1519">
      <w:pPr>
        <w:rPr>
          <w:rFonts w:ascii="Times New Roman" w:hAnsi="Times New Roman"/>
        </w:rPr>
      </w:pPr>
      <w:r w:rsidRPr="009F1519">
        <w:rPr>
          <w:rFonts w:ascii="Times New Roman" w:hAnsi="Times New Roman"/>
          <w:b/>
          <w:bCs/>
        </w:rPr>
        <w:t xml:space="preserve">Individual market </w:t>
      </w:r>
      <w:r w:rsidRPr="009F1519">
        <w:rPr>
          <w:rFonts w:ascii="Times New Roman" w:hAnsi="Times New Roman"/>
        </w:rPr>
        <w:t xml:space="preserve">— The market </w:t>
      </w:r>
      <w:r w:rsidR="00594694">
        <w:rPr>
          <w:rFonts w:ascii="Times New Roman" w:hAnsi="Times New Roman"/>
        </w:rPr>
        <w:t xml:space="preserve">segment </w:t>
      </w:r>
      <w:r w:rsidRPr="009F1519">
        <w:rPr>
          <w:rFonts w:ascii="Times New Roman" w:hAnsi="Times New Roman"/>
        </w:rPr>
        <w:t>for health insurance coverage offered to individuals</w:t>
      </w:r>
      <w:r w:rsidR="00594694">
        <w:rPr>
          <w:rFonts w:ascii="Times New Roman" w:hAnsi="Times New Roman"/>
        </w:rPr>
        <w:t xml:space="preserve"> rather than in connection with a </w:t>
      </w:r>
      <w:r w:rsidRPr="009F1519">
        <w:rPr>
          <w:rFonts w:ascii="Times New Roman" w:hAnsi="Times New Roman"/>
          <w:i/>
          <w:iCs/>
        </w:rPr>
        <w:t>group health plan</w:t>
      </w:r>
      <w:r w:rsidRPr="009F1519">
        <w:rPr>
          <w:rFonts w:ascii="Times New Roman" w:hAnsi="Times New Roman"/>
        </w:rPr>
        <w:t xml:space="preserve">. </w:t>
      </w:r>
    </w:p>
    <w:p w:rsidR="00F43AB2" w:rsidRDefault="008D554E" w:rsidP="009F1519">
      <w:pPr>
        <w:rPr>
          <w:rFonts w:ascii="Times New Roman" w:hAnsi="Times New Roman"/>
        </w:rPr>
      </w:pPr>
      <w:r w:rsidRPr="00AE5F2E">
        <w:rPr>
          <w:rFonts w:ascii="Times New Roman" w:hAnsi="Times New Roman"/>
          <w:b/>
        </w:rPr>
        <w:lastRenderedPageBreak/>
        <w:t>Informational filing</w:t>
      </w:r>
      <w:r>
        <w:rPr>
          <w:rFonts w:ascii="Times New Roman" w:hAnsi="Times New Roman"/>
          <w:b/>
        </w:rPr>
        <w:t xml:space="preserve"> </w:t>
      </w:r>
      <w:r w:rsidRPr="009F1519">
        <w:rPr>
          <w:rFonts w:ascii="Times New Roman" w:hAnsi="Times New Roman"/>
        </w:rPr>
        <w:t>—</w:t>
      </w:r>
      <w:r>
        <w:rPr>
          <w:rFonts w:ascii="Times New Roman" w:hAnsi="Times New Roman"/>
        </w:rPr>
        <w:t xml:space="preserve"> </w:t>
      </w:r>
      <w:r w:rsidR="00DC2730">
        <w:rPr>
          <w:rFonts w:ascii="Times New Roman" w:hAnsi="Times New Roman"/>
        </w:rPr>
        <w:t xml:space="preserve">A rate filing pursuant to State statue or regulation that </w:t>
      </w:r>
      <w:r w:rsidR="00AE5F2E">
        <w:rPr>
          <w:rFonts w:ascii="Times New Roman" w:hAnsi="Times New Roman"/>
        </w:rPr>
        <w:t>allows</w:t>
      </w:r>
      <w:r w:rsidR="00DC2730">
        <w:rPr>
          <w:rFonts w:ascii="Times New Roman" w:hAnsi="Times New Roman"/>
        </w:rPr>
        <w:t xml:space="preserve"> a health insurer to increase its rates at will as long as the insurer files the rate increase </w:t>
      </w:r>
      <w:r>
        <w:rPr>
          <w:rFonts w:ascii="Times New Roman" w:hAnsi="Times New Roman"/>
        </w:rPr>
        <w:t>contemporaneously</w:t>
      </w:r>
      <w:r w:rsidR="00DC2730">
        <w:rPr>
          <w:rFonts w:ascii="Times New Roman" w:hAnsi="Times New Roman"/>
        </w:rPr>
        <w:t xml:space="preserve"> with or </w:t>
      </w:r>
      <w:r w:rsidR="00AE5F2E">
        <w:rPr>
          <w:rFonts w:ascii="Times New Roman" w:hAnsi="Times New Roman"/>
        </w:rPr>
        <w:t>soon after the</w:t>
      </w:r>
      <w:r w:rsidR="00DC2730">
        <w:rPr>
          <w:rFonts w:ascii="Times New Roman" w:hAnsi="Times New Roman"/>
        </w:rPr>
        <w:t xml:space="preserve"> effective date of the increase </w:t>
      </w:r>
      <w:r w:rsidR="00AE5F2E">
        <w:rPr>
          <w:rFonts w:ascii="Times New Roman" w:hAnsi="Times New Roman"/>
        </w:rPr>
        <w:t>whether</w:t>
      </w:r>
      <w:r w:rsidR="00DC2730">
        <w:rPr>
          <w:rFonts w:ascii="Times New Roman" w:hAnsi="Times New Roman"/>
        </w:rPr>
        <w:t xml:space="preserve"> or not the State Insurance </w:t>
      </w:r>
      <w:r w:rsidR="00AE5F2E">
        <w:rPr>
          <w:rFonts w:ascii="Times New Roman" w:hAnsi="Times New Roman"/>
        </w:rPr>
        <w:t>Commissioner</w:t>
      </w:r>
      <w:r w:rsidR="00DC2730">
        <w:rPr>
          <w:rFonts w:ascii="Times New Roman" w:hAnsi="Times New Roman"/>
        </w:rPr>
        <w:t xml:space="preserve"> has </w:t>
      </w:r>
      <w:r>
        <w:rPr>
          <w:rFonts w:ascii="Times New Roman" w:hAnsi="Times New Roman"/>
        </w:rPr>
        <w:t>the authority to disapprove the rate after it takes effect.</w:t>
      </w:r>
    </w:p>
    <w:p w:rsidR="00DC2730" w:rsidRDefault="00D535F4" w:rsidP="009F1519">
      <w:pPr>
        <w:rPr>
          <w:rFonts w:ascii="Times New Roman" w:hAnsi="Times New Roman"/>
        </w:rPr>
      </w:pPr>
      <w:r>
        <w:rPr>
          <w:rFonts w:ascii="Times New Roman" w:hAnsi="Times New Roman"/>
          <w:b/>
        </w:rPr>
        <w:t xml:space="preserve">Lead Agency </w:t>
      </w:r>
      <w:r>
        <w:rPr>
          <w:rFonts w:ascii="Times New Roman" w:hAnsi="Times New Roman"/>
        </w:rPr>
        <w:t xml:space="preserve">– </w:t>
      </w:r>
      <w:r w:rsidR="00DC2730">
        <w:rPr>
          <w:rFonts w:ascii="Times New Roman" w:hAnsi="Times New Roman"/>
        </w:rPr>
        <w:t xml:space="preserve">Designated state agency authorized to </w:t>
      </w:r>
      <w:r w:rsidR="00AE5F2E">
        <w:rPr>
          <w:rFonts w:ascii="Times New Roman" w:hAnsi="Times New Roman"/>
        </w:rPr>
        <w:t>supervise</w:t>
      </w:r>
      <w:r w:rsidR="00DC2730">
        <w:rPr>
          <w:rFonts w:ascii="Times New Roman" w:hAnsi="Times New Roman"/>
        </w:rPr>
        <w:t xml:space="preserve"> administration of the grant.</w:t>
      </w:r>
      <w:r w:rsidR="00DC2730" w:rsidDel="00DC2730">
        <w:rPr>
          <w:rFonts w:ascii="Times New Roman" w:hAnsi="Times New Roman"/>
        </w:rPr>
        <w:t xml:space="preserve"> </w:t>
      </w:r>
    </w:p>
    <w:p w:rsidR="00DC2730" w:rsidRDefault="00F43AB2" w:rsidP="009F1519">
      <w:pPr>
        <w:rPr>
          <w:rFonts w:ascii="Times New Roman" w:hAnsi="Times New Roman"/>
          <w:b/>
          <w:bCs/>
        </w:rPr>
      </w:pPr>
      <w:r>
        <w:rPr>
          <w:rFonts w:ascii="Times New Roman" w:hAnsi="Times New Roman"/>
          <w:b/>
        </w:rPr>
        <w:t>Loss Ratio</w:t>
      </w:r>
      <w:r w:rsidRPr="00F43AB2">
        <w:rPr>
          <w:rFonts w:ascii="Times New Roman" w:hAnsi="Times New Roman"/>
          <w:b/>
        </w:rPr>
        <w:t xml:space="preserve"> –</w:t>
      </w:r>
      <w:r w:rsidRPr="009F1519">
        <w:rPr>
          <w:rFonts w:ascii="Times New Roman" w:hAnsi="Times New Roman"/>
        </w:rPr>
        <w:t xml:space="preserve"> relationship of incurred losses plus loss adjust</w:t>
      </w:r>
      <w:r>
        <w:rPr>
          <w:rFonts w:ascii="Times New Roman" w:hAnsi="Times New Roman"/>
        </w:rPr>
        <w:t>ment expense t</w:t>
      </w:r>
      <w:r w:rsidR="00DC2730">
        <w:rPr>
          <w:rFonts w:ascii="Times New Roman" w:hAnsi="Times New Roman"/>
        </w:rPr>
        <w:t>o premiums received</w:t>
      </w:r>
      <w:r w:rsidR="004C20D9">
        <w:rPr>
          <w:rFonts w:ascii="Times New Roman" w:hAnsi="Times New Roman"/>
        </w:rPr>
        <w:t>.</w:t>
      </w:r>
      <w:r w:rsidR="00DC2730">
        <w:rPr>
          <w:rFonts w:ascii="Times New Roman" w:hAnsi="Times New Roman"/>
        </w:rPr>
        <w:t xml:space="preserve"> </w:t>
      </w:r>
    </w:p>
    <w:p w:rsidR="009F1519" w:rsidRDefault="00DC2730" w:rsidP="009F1519">
      <w:pPr>
        <w:rPr>
          <w:rFonts w:ascii="Times New Roman" w:hAnsi="Times New Roman"/>
        </w:rPr>
      </w:pPr>
      <w:r>
        <w:rPr>
          <w:rFonts w:ascii="Times New Roman" w:hAnsi="Times New Roman"/>
          <w:b/>
          <w:bCs/>
        </w:rPr>
        <w:t>M</w:t>
      </w:r>
      <w:r w:rsidR="009F1519" w:rsidRPr="009F1519">
        <w:rPr>
          <w:rFonts w:ascii="Times New Roman" w:hAnsi="Times New Roman"/>
          <w:b/>
          <w:bCs/>
        </w:rPr>
        <w:t xml:space="preserve">edical loss ratio </w:t>
      </w:r>
      <w:r w:rsidR="009F1519" w:rsidRPr="009F1519">
        <w:rPr>
          <w:rFonts w:ascii="Times New Roman" w:hAnsi="Times New Roman"/>
        </w:rPr>
        <w:t>— The percentage of health insurance</w:t>
      </w:r>
      <w:r>
        <w:rPr>
          <w:rFonts w:ascii="Times New Roman" w:hAnsi="Times New Roman"/>
          <w:i/>
          <w:iCs/>
        </w:rPr>
        <w:t xml:space="preserve"> premiums</w:t>
      </w:r>
      <w:r w:rsidR="009F1519" w:rsidRPr="009F1519">
        <w:rPr>
          <w:rFonts w:ascii="Times New Roman" w:hAnsi="Times New Roman"/>
          <w:i/>
          <w:iCs/>
        </w:rPr>
        <w:t xml:space="preserve"> </w:t>
      </w:r>
      <w:r w:rsidR="009F1519" w:rsidRPr="009F1519">
        <w:rPr>
          <w:rFonts w:ascii="Times New Roman" w:hAnsi="Times New Roman"/>
        </w:rPr>
        <w:t>that are spent by the insurance company on health care services</w:t>
      </w:r>
      <w:r w:rsidR="00D535F4">
        <w:rPr>
          <w:rFonts w:ascii="Times New Roman" w:hAnsi="Times New Roman"/>
        </w:rPr>
        <w:t xml:space="preserve"> clinical services and activities that improve health care quality</w:t>
      </w:r>
      <w:r>
        <w:rPr>
          <w:rFonts w:ascii="Times New Roman" w:hAnsi="Times New Roman"/>
        </w:rPr>
        <w:t xml:space="preserve"> as defined in the Affordable Care Act.</w:t>
      </w:r>
    </w:p>
    <w:p w:rsidR="00F43AB2" w:rsidRPr="009F1519" w:rsidRDefault="00F43AB2" w:rsidP="009F1519">
      <w:pPr>
        <w:rPr>
          <w:rFonts w:ascii="Times New Roman" w:hAnsi="Times New Roman"/>
        </w:rPr>
      </w:pPr>
      <w:r w:rsidRPr="00F43AB2">
        <w:rPr>
          <w:rFonts w:ascii="Times New Roman" w:hAnsi="Times New Roman"/>
          <w:b/>
        </w:rPr>
        <w:t>No file</w:t>
      </w:r>
      <w:r w:rsidRPr="009F1519">
        <w:rPr>
          <w:rFonts w:ascii="Times New Roman" w:eastAsia="Times New Roman" w:hAnsi="Times New Roman"/>
          <w:color w:val="000000"/>
        </w:rPr>
        <w:t>—</w:t>
      </w:r>
      <w:r w:rsidRPr="009F1519">
        <w:rPr>
          <w:rFonts w:ascii="Times New Roman" w:hAnsi="Times New Roman"/>
        </w:rPr>
        <w:t xml:space="preserve">  </w:t>
      </w:r>
      <w:r w:rsidR="00DC2730">
        <w:rPr>
          <w:rFonts w:ascii="Times New Roman" w:hAnsi="Times New Roman"/>
        </w:rPr>
        <w:t xml:space="preserve">A State statutory or regulator provision pursuant to which an insurer is not </w:t>
      </w:r>
      <w:r w:rsidRPr="009F1519">
        <w:rPr>
          <w:rFonts w:ascii="Times New Roman" w:hAnsi="Times New Roman"/>
        </w:rPr>
        <w:t>required to file rates with the State Insurance Commissioner</w:t>
      </w:r>
      <w:r w:rsidR="004C20D9">
        <w:rPr>
          <w:rFonts w:ascii="Times New Roman" w:hAnsi="Times New Roman"/>
        </w:rPr>
        <w:t>.</w:t>
      </w:r>
      <w:r w:rsidRPr="009F1519">
        <w:rPr>
          <w:rFonts w:ascii="Times New Roman" w:hAnsi="Times New Roman"/>
        </w:rPr>
        <w:t xml:space="preserve"> </w:t>
      </w:r>
    </w:p>
    <w:p w:rsidR="009F1519" w:rsidRPr="009F1519" w:rsidRDefault="009F1519" w:rsidP="009F1519">
      <w:pPr>
        <w:rPr>
          <w:rFonts w:ascii="Times New Roman" w:hAnsi="Times New Roman"/>
        </w:rPr>
      </w:pPr>
      <w:r w:rsidRPr="009F1519">
        <w:rPr>
          <w:rFonts w:ascii="Times New Roman" w:hAnsi="Times New Roman"/>
          <w:b/>
          <w:bCs/>
        </w:rPr>
        <w:t xml:space="preserve">Patient Protection and Affordable Care Act (PPACA) </w:t>
      </w:r>
      <w:r w:rsidRPr="009F1519">
        <w:rPr>
          <w:rFonts w:ascii="Times New Roman" w:hAnsi="Times New Roman"/>
        </w:rPr>
        <w:t xml:space="preserve">— </w:t>
      </w:r>
      <w:r w:rsidR="00A0008E">
        <w:rPr>
          <w:rFonts w:ascii="Times New Roman" w:hAnsi="Times New Roman"/>
        </w:rPr>
        <w:t>Public Law 111-148 (March 23, 2010)</w:t>
      </w:r>
    </w:p>
    <w:p w:rsidR="009F1519" w:rsidRPr="009F1519" w:rsidRDefault="009F1519" w:rsidP="009F1519">
      <w:pPr>
        <w:autoSpaceDE w:val="0"/>
        <w:autoSpaceDN w:val="0"/>
        <w:adjustRightInd w:val="0"/>
        <w:spacing w:after="100" w:line="240" w:lineRule="auto"/>
        <w:rPr>
          <w:rFonts w:ascii="Times New Roman" w:eastAsia="Times New Roman" w:hAnsi="Times New Roman"/>
          <w:color w:val="000000"/>
        </w:rPr>
      </w:pPr>
      <w:r w:rsidRPr="009F1519">
        <w:rPr>
          <w:rFonts w:ascii="Times New Roman" w:eastAsia="Times New Roman" w:hAnsi="Times New Roman"/>
          <w:b/>
          <w:bCs/>
          <w:color w:val="000000"/>
        </w:rPr>
        <w:t xml:space="preserve">Preferred Provider Organization (PPO) </w:t>
      </w:r>
      <w:r w:rsidRPr="009F1519">
        <w:rPr>
          <w:rFonts w:ascii="Times New Roman" w:eastAsia="Times New Roman" w:hAnsi="Times New Roman"/>
          <w:color w:val="000000"/>
        </w:rPr>
        <w:t xml:space="preserve">— A type of managed care organization (health plan) that provides health care coverage through a network of providers. Typically the PPO requires the policyholder to pay </w:t>
      </w:r>
      <w:r w:rsidR="00A0008E">
        <w:rPr>
          <w:rFonts w:ascii="Times New Roman" w:eastAsia="Times New Roman" w:hAnsi="Times New Roman"/>
          <w:color w:val="000000"/>
        </w:rPr>
        <w:t xml:space="preserve">a co-payment and/or deductable for </w:t>
      </w:r>
      <w:r w:rsidRPr="009F1519">
        <w:rPr>
          <w:rFonts w:ascii="Times New Roman" w:eastAsia="Times New Roman" w:hAnsi="Times New Roman"/>
          <w:color w:val="000000"/>
        </w:rPr>
        <w:t xml:space="preserve">care from an </w:t>
      </w:r>
      <w:r w:rsidRPr="009F1519">
        <w:rPr>
          <w:rFonts w:ascii="Times New Roman" w:eastAsia="Times New Roman" w:hAnsi="Times New Roman"/>
          <w:i/>
          <w:iCs/>
          <w:color w:val="000000"/>
        </w:rPr>
        <w:t>out-of-network provider</w:t>
      </w:r>
      <w:r w:rsidRPr="009F1519">
        <w:rPr>
          <w:rFonts w:ascii="Times New Roman" w:eastAsia="Times New Roman" w:hAnsi="Times New Roman"/>
          <w:color w:val="000000"/>
        </w:rPr>
        <w:t xml:space="preserve">. </w:t>
      </w:r>
    </w:p>
    <w:p w:rsidR="009F1519" w:rsidRDefault="009F1519" w:rsidP="009F1519">
      <w:pPr>
        <w:rPr>
          <w:rFonts w:ascii="Times New Roman" w:eastAsia="Times New Roman" w:hAnsi="Times New Roman"/>
          <w:color w:val="000000"/>
        </w:rPr>
      </w:pPr>
      <w:r w:rsidRPr="009F1519">
        <w:rPr>
          <w:rFonts w:ascii="Times New Roman" w:eastAsia="Times New Roman" w:hAnsi="Times New Roman"/>
          <w:b/>
          <w:bCs/>
          <w:color w:val="000000"/>
        </w:rPr>
        <w:t xml:space="preserve">Premium </w:t>
      </w:r>
      <w:r w:rsidRPr="009F1519">
        <w:rPr>
          <w:rFonts w:ascii="Times New Roman" w:eastAsia="Times New Roman" w:hAnsi="Times New Roman"/>
          <w:color w:val="000000"/>
        </w:rPr>
        <w:t>— The periodic payment</w:t>
      </w:r>
      <w:r w:rsidR="00A0008E">
        <w:rPr>
          <w:rFonts w:ascii="Times New Roman" w:eastAsia="Times New Roman" w:hAnsi="Times New Roman"/>
          <w:color w:val="000000"/>
        </w:rPr>
        <w:t xml:space="preserve"> by a consumer</w:t>
      </w:r>
      <w:r w:rsidRPr="009F1519">
        <w:rPr>
          <w:rFonts w:ascii="Times New Roman" w:eastAsia="Times New Roman" w:hAnsi="Times New Roman"/>
          <w:color w:val="000000"/>
        </w:rPr>
        <w:t xml:space="preserve"> required to keep a policy in force.</w:t>
      </w:r>
    </w:p>
    <w:p w:rsidR="00F43AB2" w:rsidRPr="00A0008E" w:rsidRDefault="00F43AB2" w:rsidP="009F1519">
      <w:pPr>
        <w:rPr>
          <w:rFonts w:ascii="Times New Roman" w:hAnsi="Times New Roman"/>
        </w:rPr>
      </w:pPr>
      <w:r w:rsidRPr="00F43AB2">
        <w:rPr>
          <w:rFonts w:ascii="Times New Roman" w:hAnsi="Times New Roman"/>
          <w:b/>
        </w:rPr>
        <w:t>Premium rating area</w:t>
      </w:r>
      <w:r w:rsidRPr="00F43AB2">
        <w:rPr>
          <w:rFonts w:ascii="Times New Roman" w:eastAsia="Times New Roman" w:hAnsi="Times New Roman"/>
          <w:b/>
          <w:color w:val="000000"/>
        </w:rPr>
        <w:t>—</w:t>
      </w:r>
      <w:r w:rsidR="00D535F4" w:rsidRPr="00D535F4">
        <w:rPr>
          <w:rFonts w:ascii="Times New Roman" w:eastAsia="Times New Roman" w:hAnsi="Times New Roman"/>
          <w:b/>
          <w:color w:val="000000"/>
        </w:rPr>
        <w:t xml:space="preserve"> </w:t>
      </w:r>
      <w:r w:rsidR="00D535F4" w:rsidRPr="00A0008E">
        <w:rPr>
          <w:rFonts w:ascii="Times New Roman" w:eastAsia="Times New Roman" w:hAnsi="Times New Roman"/>
          <w:color w:val="000000"/>
        </w:rPr>
        <w:t>Health insurance coverage</w:t>
      </w:r>
      <w:r w:rsidR="00A0008E">
        <w:rPr>
          <w:rFonts w:ascii="Times New Roman" w:eastAsia="Times New Roman" w:hAnsi="Times New Roman"/>
          <w:color w:val="000000"/>
        </w:rPr>
        <w:t xml:space="preserve"> with rates based on a geographic methodology.</w:t>
      </w:r>
      <w:r w:rsidR="00D535F4" w:rsidRPr="00A0008E">
        <w:rPr>
          <w:rFonts w:ascii="Times New Roman" w:eastAsia="Times New Roman" w:hAnsi="Times New Roman"/>
          <w:color w:val="000000"/>
        </w:rPr>
        <w:t xml:space="preserve"> </w:t>
      </w:r>
    </w:p>
    <w:p w:rsidR="00F43AB2" w:rsidRPr="001D5631" w:rsidRDefault="00F43AB2" w:rsidP="00F43AB2">
      <w:pPr>
        <w:rPr>
          <w:rFonts w:ascii="Times New Roman" w:hAnsi="Times New Roman"/>
        </w:rPr>
      </w:pPr>
      <w:r w:rsidRPr="00F43AB2">
        <w:rPr>
          <w:rFonts w:ascii="Times New Roman" w:hAnsi="Times New Roman"/>
          <w:b/>
        </w:rPr>
        <w:t xml:space="preserve">Prior approval </w:t>
      </w:r>
      <w:r w:rsidR="001D5631" w:rsidRPr="00F43AB2">
        <w:rPr>
          <w:rFonts w:ascii="Times New Roman" w:eastAsia="Times New Roman" w:hAnsi="Times New Roman"/>
          <w:b/>
          <w:color w:val="000000"/>
        </w:rPr>
        <w:t>—</w:t>
      </w:r>
      <w:r w:rsidR="001D5631">
        <w:rPr>
          <w:rFonts w:ascii="Times New Roman" w:eastAsia="Times New Roman" w:hAnsi="Times New Roman"/>
          <w:b/>
          <w:color w:val="000000"/>
        </w:rPr>
        <w:t xml:space="preserve"> </w:t>
      </w:r>
      <w:r w:rsidR="00656661">
        <w:rPr>
          <w:rFonts w:ascii="Times New Roman" w:eastAsia="Times New Roman" w:hAnsi="Times New Roman"/>
          <w:color w:val="000000"/>
        </w:rPr>
        <w:t>A</w:t>
      </w:r>
      <w:r w:rsidR="00A0008E">
        <w:rPr>
          <w:rFonts w:ascii="Times New Roman" w:eastAsia="Times New Roman" w:hAnsi="Times New Roman"/>
          <w:color w:val="000000"/>
        </w:rPr>
        <w:t xml:space="preserve"> State statutory or regulatory requirement that an</w:t>
      </w:r>
      <w:r w:rsidR="001D5631">
        <w:rPr>
          <w:rFonts w:ascii="Times New Roman" w:eastAsia="Times New Roman" w:hAnsi="Times New Roman"/>
          <w:color w:val="000000"/>
        </w:rPr>
        <w:t xml:space="preserve"> insurance company must obtain the affirmative approval of the insurance commissioner before implementing </w:t>
      </w:r>
      <w:r w:rsidR="00A0008E">
        <w:rPr>
          <w:rFonts w:ascii="Times New Roman" w:eastAsia="Times New Roman" w:hAnsi="Times New Roman"/>
          <w:color w:val="000000"/>
        </w:rPr>
        <w:t xml:space="preserve">any </w:t>
      </w:r>
      <w:r w:rsidR="001D5631">
        <w:rPr>
          <w:rFonts w:ascii="Times New Roman" w:eastAsia="Times New Roman" w:hAnsi="Times New Roman"/>
          <w:color w:val="000000"/>
        </w:rPr>
        <w:t>rate increase</w:t>
      </w:r>
    </w:p>
    <w:p w:rsidR="00D821DE" w:rsidRDefault="00F43AB2" w:rsidP="009F1519">
      <w:pPr>
        <w:rPr>
          <w:rFonts w:ascii="Times New Roman" w:eastAsia="Times New Roman" w:hAnsi="Times New Roman"/>
          <w:color w:val="000000"/>
        </w:rPr>
      </w:pPr>
      <w:r w:rsidRPr="00F43AB2">
        <w:rPr>
          <w:rFonts w:ascii="Times New Roman" w:hAnsi="Times New Roman"/>
          <w:b/>
        </w:rPr>
        <w:t xml:space="preserve">Prospective premium rating authority </w:t>
      </w:r>
      <w:r w:rsidRPr="00D821DE">
        <w:rPr>
          <w:rFonts w:ascii="Times New Roman" w:eastAsia="Times New Roman" w:hAnsi="Times New Roman"/>
          <w:color w:val="000000"/>
        </w:rPr>
        <w:t>—</w:t>
      </w:r>
      <w:r w:rsidR="00D821DE">
        <w:rPr>
          <w:rFonts w:ascii="Times New Roman" w:eastAsia="Times New Roman" w:hAnsi="Times New Roman"/>
          <w:color w:val="000000"/>
        </w:rPr>
        <w:t>State statutory or regulatory authority, requiring prior approval, or, premium rates associated with health insurance policies</w:t>
      </w:r>
      <w:r w:rsidR="004C20D9">
        <w:rPr>
          <w:rFonts w:ascii="Times New Roman" w:eastAsia="Times New Roman" w:hAnsi="Times New Roman"/>
          <w:color w:val="000000"/>
        </w:rPr>
        <w:t>.</w:t>
      </w:r>
    </w:p>
    <w:p w:rsidR="002A423A" w:rsidRPr="002A423A" w:rsidRDefault="002A423A" w:rsidP="002A423A">
      <w:pPr>
        <w:spacing w:before="100" w:beforeAutospacing="1" w:after="100" w:afterAutospacing="1" w:line="240" w:lineRule="auto"/>
        <w:rPr>
          <w:rFonts w:ascii="Times New Roman" w:eastAsia="Times New Roman" w:hAnsi="Times New Roman"/>
          <w:b/>
          <w:bCs/>
          <w:color w:val="000000"/>
        </w:rPr>
      </w:pPr>
      <w:r w:rsidRPr="002A423A">
        <w:rPr>
          <w:rFonts w:ascii="Times New Roman" w:eastAsia="Times New Roman" w:hAnsi="Times New Roman"/>
          <w:b/>
          <w:bCs/>
          <w:color w:val="000000"/>
        </w:rPr>
        <w:t>Retrospective rating authority</w:t>
      </w:r>
      <w:r w:rsidR="00315046">
        <w:rPr>
          <w:rFonts w:ascii="Times New Roman" w:eastAsia="Times New Roman" w:hAnsi="Times New Roman"/>
          <w:color w:val="000000"/>
        </w:rPr>
        <w:t>—</w:t>
      </w:r>
      <w:r w:rsidRPr="002A423A">
        <w:rPr>
          <w:rFonts w:ascii="Times New Roman" w:eastAsia="Times New Roman" w:hAnsi="Times New Roman"/>
          <w:bCs/>
          <w:color w:val="000000"/>
        </w:rPr>
        <w:t>The authority under state law to review and approve or disapprove premium rates based on actual loss experience</w:t>
      </w:r>
      <w:r w:rsidR="004C20D9">
        <w:rPr>
          <w:rFonts w:ascii="Times New Roman" w:eastAsia="Times New Roman" w:hAnsi="Times New Roman"/>
          <w:bCs/>
          <w:color w:val="000000"/>
        </w:rPr>
        <w:t>.</w:t>
      </w:r>
    </w:p>
    <w:p w:rsidR="005C3613" w:rsidRDefault="00D821DE" w:rsidP="009F1519">
      <w:pPr>
        <w:rPr>
          <w:rFonts w:ascii="Times New Roman" w:eastAsia="Times New Roman" w:hAnsi="Times New Roman"/>
          <w:color w:val="000000"/>
        </w:rPr>
      </w:pPr>
      <w:r w:rsidRPr="00D821DE">
        <w:rPr>
          <w:rFonts w:ascii="Times New Roman" w:eastAsia="Times New Roman" w:hAnsi="Times New Roman"/>
          <w:b/>
          <w:color w:val="000000"/>
        </w:rPr>
        <w:t>Rate Review</w:t>
      </w:r>
      <w:r w:rsidRPr="00F43AB2">
        <w:rPr>
          <w:rFonts w:ascii="Times New Roman" w:eastAsia="Times New Roman" w:hAnsi="Times New Roman"/>
          <w:b/>
          <w:color w:val="000000"/>
        </w:rPr>
        <w:t>—</w:t>
      </w:r>
      <w:r w:rsidR="005C3613">
        <w:rPr>
          <w:rFonts w:ascii="Times New Roman" w:eastAsia="Times New Roman" w:hAnsi="Times New Roman"/>
          <w:color w:val="000000"/>
        </w:rPr>
        <w:t xml:space="preserve">A State or Federal review of proposed health insurance premiums and premium increases.  </w:t>
      </w:r>
    </w:p>
    <w:p w:rsidR="009F1519" w:rsidRPr="009F1519" w:rsidRDefault="009F1519" w:rsidP="009F1519">
      <w:pPr>
        <w:autoSpaceDE w:val="0"/>
        <w:autoSpaceDN w:val="0"/>
        <w:adjustRightInd w:val="0"/>
        <w:spacing w:after="100" w:line="240" w:lineRule="auto"/>
        <w:rPr>
          <w:rFonts w:ascii="Times New Roman" w:eastAsia="Times New Roman" w:hAnsi="Times New Roman"/>
          <w:color w:val="000000"/>
        </w:rPr>
      </w:pPr>
      <w:r w:rsidRPr="009F1519">
        <w:rPr>
          <w:rFonts w:ascii="Times New Roman" w:eastAsia="Times New Roman" w:hAnsi="Times New Roman"/>
          <w:b/>
          <w:bCs/>
          <w:color w:val="000000"/>
        </w:rPr>
        <w:t xml:space="preserve">Self-insured </w:t>
      </w:r>
      <w:r w:rsidRPr="009F1519">
        <w:rPr>
          <w:rFonts w:ascii="Times New Roman" w:eastAsia="Times New Roman" w:hAnsi="Times New Roman"/>
          <w:color w:val="000000"/>
        </w:rPr>
        <w:t xml:space="preserve">— </w:t>
      </w:r>
      <w:r w:rsidR="00AE5F2E" w:rsidRPr="00AE5F2E">
        <w:rPr>
          <w:rFonts w:ascii="Times New Roman" w:eastAsia="Times New Roman" w:hAnsi="Times New Roman"/>
          <w:color w:val="000000"/>
        </w:rPr>
        <w:t>A plan is self-insured (or self-funded), when</w:t>
      </w:r>
      <w:bookmarkStart w:id="0" w:name="SR;3536"/>
      <w:bookmarkStart w:id="1" w:name="SR;3538"/>
      <w:bookmarkEnd w:id="0"/>
      <w:bookmarkEnd w:id="1"/>
      <w:r w:rsidR="00AE5F2E" w:rsidRPr="00AE5F2E">
        <w:rPr>
          <w:rFonts w:ascii="Times New Roman" w:hAnsi="Times New Roman"/>
          <w:color w:val="000000"/>
        </w:rPr>
        <w:t xml:space="preserve"> an entity engaged in a business, trade, or profession, a plan of a non-profit organization such as a social, fraternal, labor, educational, religious, or professional organization</w:t>
      </w:r>
      <w:r w:rsidR="00AE5F2E" w:rsidRPr="00AE5F2E">
        <w:rPr>
          <w:rFonts w:ascii="Times New Roman" w:eastAsia="Times New Roman" w:hAnsi="Times New Roman"/>
          <w:color w:val="000000"/>
        </w:rPr>
        <w:t xml:space="preserve"> </w:t>
      </w:r>
      <w:r w:rsidR="00AE5F2E" w:rsidRPr="00AE5F2E">
        <w:rPr>
          <w:rFonts w:ascii="Times New Roman" w:hAnsi="Times New Roman"/>
          <w:color w:val="000000"/>
        </w:rPr>
        <w:t xml:space="preserve"> carries its own risk instead of taking out insurance with a carrier. This term includes a plan of an individual or other entity engaged in a business, trade, or profession, a plan of a non-profit organization such as a social, fraternal, labor, educational, religious, or professional organization.</w:t>
      </w:r>
      <w:r w:rsidRPr="00AE5F2E">
        <w:rPr>
          <w:rFonts w:ascii="Times New Roman" w:eastAsia="Times New Roman" w:hAnsi="Times New Roman"/>
          <w:color w:val="000000"/>
        </w:rPr>
        <w:t xml:space="preserve"> </w:t>
      </w:r>
    </w:p>
    <w:p w:rsidR="009F1519" w:rsidRPr="009F1519" w:rsidRDefault="009F1519" w:rsidP="009F1519">
      <w:pPr>
        <w:autoSpaceDE w:val="0"/>
        <w:autoSpaceDN w:val="0"/>
        <w:adjustRightInd w:val="0"/>
        <w:spacing w:after="100" w:line="240" w:lineRule="auto"/>
        <w:rPr>
          <w:rFonts w:ascii="Times New Roman" w:eastAsia="Times New Roman" w:hAnsi="Times New Roman"/>
          <w:color w:val="000000"/>
        </w:rPr>
      </w:pPr>
      <w:r w:rsidRPr="009F1519">
        <w:rPr>
          <w:rFonts w:ascii="Times New Roman" w:eastAsia="Times New Roman" w:hAnsi="Times New Roman"/>
          <w:b/>
          <w:bCs/>
          <w:color w:val="000000"/>
        </w:rPr>
        <w:t xml:space="preserve">Small group market </w:t>
      </w:r>
      <w:r w:rsidRPr="009F1519">
        <w:rPr>
          <w:rFonts w:ascii="Times New Roman" w:eastAsia="Times New Roman" w:hAnsi="Times New Roman"/>
          <w:color w:val="000000"/>
        </w:rPr>
        <w:t xml:space="preserve">— The market </w:t>
      </w:r>
      <w:r w:rsidR="00AE5F2E">
        <w:rPr>
          <w:rFonts w:ascii="Times New Roman" w:eastAsia="Times New Roman" w:hAnsi="Times New Roman"/>
          <w:color w:val="000000"/>
        </w:rPr>
        <w:t xml:space="preserve">segment </w:t>
      </w:r>
      <w:r w:rsidRPr="009F1519">
        <w:rPr>
          <w:rFonts w:ascii="Times New Roman" w:eastAsia="Times New Roman" w:hAnsi="Times New Roman"/>
          <w:color w:val="000000"/>
        </w:rPr>
        <w:t xml:space="preserve">for health insurance coverage offered to small businesses – those with between 2 and 50 employees in most states. PPACA will broaden the market to those with between 1 and 100 employees. </w:t>
      </w:r>
    </w:p>
    <w:p w:rsidR="00AE5F2E" w:rsidRDefault="009F1519" w:rsidP="00421834">
      <w:pPr>
        <w:rPr>
          <w:rFonts w:ascii="Times New Roman" w:eastAsia="Times New Roman" w:hAnsi="Times New Roman"/>
          <w:color w:val="000000"/>
        </w:rPr>
      </w:pPr>
      <w:r w:rsidRPr="009F1519">
        <w:rPr>
          <w:rFonts w:ascii="Times New Roman" w:eastAsia="Times New Roman" w:hAnsi="Times New Roman"/>
          <w:b/>
          <w:bCs/>
          <w:color w:val="000000"/>
        </w:rPr>
        <w:t xml:space="preserve">Solvency </w:t>
      </w:r>
      <w:r w:rsidRPr="009F1519">
        <w:rPr>
          <w:rFonts w:ascii="Times New Roman" w:eastAsia="Times New Roman" w:hAnsi="Times New Roman"/>
          <w:color w:val="000000"/>
        </w:rPr>
        <w:t>— The ability of a health insur</w:t>
      </w:r>
      <w:r w:rsidR="00AE5F2E">
        <w:rPr>
          <w:rFonts w:ascii="Times New Roman" w:eastAsia="Times New Roman" w:hAnsi="Times New Roman"/>
          <w:color w:val="000000"/>
        </w:rPr>
        <w:t xml:space="preserve">er </w:t>
      </w:r>
      <w:r w:rsidRPr="009F1519">
        <w:rPr>
          <w:rFonts w:ascii="Times New Roman" w:eastAsia="Times New Roman" w:hAnsi="Times New Roman"/>
          <w:color w:val="000000"/>
        </w:rPr>
        <w:t xml:space="preserve">to meet all of its financial obligations. </w:t>
      </w:r>
    </w:p>
    <w:p w:rsidR="00AE5F2E" w:rsidRPr="00F43AB2" w:rsidRDefault="009F1519" w:rsidP="00AE5F2E">
      <w:pPr>
        <w:rPr>
          <w:rFonts w:ascii="Times New Roman" w:hAnsi="Times New Roman"/>
          <w:b/>
        </w:rPr>
      </w:pPr>
      <w:r w:rsidRPr="00F43AB2">
        <w:rPr>
          <w:rFonts w:ascii="Times New Roman" w:hAnsi="Times New Roman"/>
          <w:b/>
        </w:rPr>
        <w:t>Use and file</w:t>
      </w:r>
      <w:r w:rsidR="00F43AB2" w:rsidRPr="009F1519">
        <w:rPr>
          <w:rFonts w:ascii="Times New Roman" w:eastAsia="Times New Roman" w:hAnsi="Times New Roman"/>
          <w:color w:val="000000"/>
        </w:rPr>
        <w:t>—</w:t>
      </w:r>
      <w:r w:rsidR="00862EF7">
        <w:rPr>
          <w:rFonts w:ascii="Times New Roman" w:eastAsia="Times New Roman" w:hAnsi="Times New Roman"/>
          <w:color w:val="000000"/>
        </w:rPr>
        <w:t xml:space="preserve">A State statute or regulation </w:t>
      </w:r>
      <w:r w:rsidR="00AE5F2E">
        <w:rPr>
          <w:rFonts w:ascii="Times New Roman" w:eastAsia="Times New Roman" w:hAnsi="Times New Roman"/>
          <w:color w:val="000000"/>
        </w:rPr>
        <w:t xml:space="preserve">that allows an insurer to increase its rates at will.  </w:t>
      </w:r>
      <w:r w:rsidR="00B0108E">
        <w:rPr>
          <w:rFonts w:ascii="Times New Roman" w:eastAsia="Times New Roman" w:hAnsi="Times New Roman"/>
          <w:color w:val="000000"/>
        </w:rPr>
        <w:t>Under this scheme although the insurer  must file its rates with the State Insurance commissioner, the commissioner has no authority to disapprove the rate.</w:t>
      </w:r>
    </w:p>
    <w:p w:rsidR="009F1519" w:rsidRPr="00F43AB2" w:rsidRDefault="002A423A" w:rsidP="00421834">
      <w:pPr>
        <w:rPr>
          <w:rFonts w:ascii="Times New Roman" w:hAnsi="Times New Roman"/>
          <w:b/>
        </w:rPr>
      </w:pPr>
      <w:r>
        <w:rPr>
          <w:rFonts w:ascii="Times New Roman" w:hAnsi="Times New Roman"/>
          <w:b/>
        </w:rPr>
        <w:br w:type="page"/>
      </w:r>
    </w:p>
    <w:p w:rsidR="000C0EB8" w:rsidRPr="009F1519" w:rsidRDefault="00563F44" w:rsidP="00421834">
      <w:pPr>
        <w:rPr>
          <w:rFonts w:ascii="Times New Roman" w:hAnsi="Times New Roman"/>
          <w:b/>
          <w:u w:val="single"/>
        </w:rPr>
      </w:pPr>
      <w:r>
        <w:rPr>
          <w:rFonts w:ascii="Times New Roman" w:hAnsi="Times New Roman"/>
          <w:b/>
          <w:u w:val="single"/>
        </w:rPr>
        <w:t>ATTACHMENT C</w:t>
      </w:r>
    </w:p>
    <w:p w:rsidR="000C0EB8" w:rsidRPr="009F1519" w:rsidRDefault="000C0EB8" w:rsidP="00421834">
      <w:pPr>
        <w:jc w:val="center"/>
        <w:rPr>
          <w:rFonts w:ascii="Times New Roman" w:hAnsi="Times New Roman"/>
          <w:b/>
        </w:rPr>
      </w:pPr>
    </w:p>
    <w:p w:rsidR="000C0EB8" w:rsidRPr="009F1519" w:rsidRDefault="000C0EB8" w:rsidP="00421834">
      <w:pPr>
        <w:jc w:val="center"/>
        <w:rPr>
          <w:rFonts w:ascii="Times New Roman" w:hAnsi="Times New Roman"/>
          <w:b/>
        </w:rPr>
      </w:pPr>
      <w:r w:rsidRPr="009F1519">
        <w:rPr>
          <w:rFonts w:ascii="Times New Roman" w:hAnsi="Times New Roman"/>
          <w:b/>
        </w:rPr>
        <w:t>APPLICATION COVER SHEET AND CHECK-OFF LIST</w:t>
      </w:r>
    </w:p>
    <w:p w:rsidR="000C0EB8" w:rsidRPr="009F1519" w:rsidRDefault="000C0EB8" w:rsidP="00421834">
      <w:pPr>
        <w:jc w:val="center"/>
        <w:rPr>
          <w:rFonts w:ascii="Times New Roman" w:hAnsi="Times New Roman"/>
        </w:rPr>
      </w:pPr>
      <w:r w:rsidRPr="009F1519">
        <w:rPr>
          <w:rFonts w:ascii="Times New Roman" w:hAnsi="Times New Roman"/>
        </w:rPr>
        <w:t>Page 1 of 2</w:t>
      </w:r>
    </w:p>
    <w:p w:rsidR="000C0EB8" w:rsidRPr="009F1519" w:rsidRDefault="000C0EB8" w:rsidP="00421834">
      <w:pPr>
        <w:rPr>
          <w:rFonts w:ascii="Times New Roman" w:hAnsi="Times New Roman"/>
          <w:b/>
          <w:u w:val="single"/>
        </w:rPr>
      </w:pPr>
    </w:p>
    <w:p w:rsidR="000C0EB8" w:rsidRPr="009F1519" w:rsidRDefault="000C0EB8" w:rsidP="00421834">
      <w:pPr>
        <w:rPr>
          <w:rFonts w:ascii="Times New Roman" w:hAnsi="Times New Roman"/>
          <w:b/>
          <w:u w:val="single"/>
        </w:rPr>
      </w:pPr>
      <w:r w:rsidRPr="009F1519">
        <w:rPr>
          <w:rFonts w:ascii="Times New Roman" w:hAnsi="Times New Roman"/>
          <w:b/>
          <w:u w:val="single"/>
        </w:rPr>
        <w:t>Indentifying Information:</w:t>
      </w:r>
    </w:p>
    <w:p w:rsidR="000C0EB8" w:rsidRPr="009F1519" w:rsidRDefault="000C0EB8" w:rsidP="00421834">
      <w:pPr>
        <w:rPr>
          <w:rFonts w:ascii="Times New Roman" w:hAnsi="Times New Roman"/>
          <w:b/>
          <w:u w:val="single"/>
        </w:rPr>
      </w:pPr>
      <w:r w:rsidRPr="009F1519">
        <w:rPr>
          <w:rFonts w:ascii="Times New Roman" w:hAnsi="Times New Roman"/>
        </w:rPr>
        <w:t xml:space="preserve">Grant </w:t>
      </w:r>
      <w:smartTag w:uri="urn:schemas-microsoft-com:office:smarttags" w:element="place">
        <w:r w:rsidRPr="009F1519">
          <w:rPr>
            <w:rFonts w:ascii="Times New Roman" w:hAnsi="Times New Roman"/>
          </w:rPr>
          <w:t>Opportunity</w:t>
        </w:r>
      </w:smartTag>
      <w:r w:rsidRPr="009F1519">
        <w:rPr>
          <w:rFonts w:ascii="Times New Roman" w:hAnsi="Times New Roman"/>
        </w:rPr>
        <w:t xml:space="preserve">:  </w:t>
      </w:r>
      <w:r w:rsidRPr="009F1519">
        <w:rPr>
          <w:rFonts w:ascii="Times New Roman" w:hAnsi="Times New Roman"/>
          <w:b/>
        </w:rPr>
        <w:t xml:space="preserve">HHS Health Insurance </w:t>
      </w:r>
      <w:r w:rsidR="007258C5">
        <w:rPr>
          <w:rFonts w:ascii="Times New Roman" w:hAnsi="Times New Roman"/>
          <w:b/>
        </w:rPr>
        <w:t>Rate</w:t>
      </w:r>
      <w:r w:rsidRPr="009F1519">
        <w:rPr>
          <w:rFonts w:ascii="Times New Roman" w:hAnsi="Times New Roman"/>
          <w:b/>
        </w:rPr>
        <w:t xml:space="preserve">  Review Grants</w:t>
      </w:r>
      <w:r w:rsidRPr="009F1519">
        <w:rPr>
          <w:rFonts w:ascii="Times New Roman" w:hAnsi="Times New Roman"/>
        </w:rPr>
        <w:t>-</w:t>
      </w:r>
      <w:r w:rsidRPr="009F1519">
        <w:rPr>
          <w:rFonts w:ascii="Times New Roman" w:hAnsi="Times New Roman"/>
          <w:b/>
        </w:rPr>
        <w:t>Cycle I</w:t>
      </w: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u w:val="single"/>
        </w:rPr>
      </w:pPr>
      <w:r w:rsidRPr="009F1519">
        <w:rPr>
          <w:rFonts w:ascii="Times New Roman" w:hAnsi="Times New Roman"/>
        </w:rPr>
        <w:t xml:space="preserve">DUNS #:________________________________________  Grant Award:  </w:t>
      </w:r>
      <w:r w:rsidRPr="009F1519">
        <w:rPr>
          <w:rFonts w:ascii="Times New Roman" w:hAnsi="Times New Roman"/>
          <w:u w:val="single"/>
        </w:rPr>
        <w:t>$1 million</w:t>
      </w:r>
      <w:r w:rsidRPr="009F1519">
        <w:rPr>
          <w:rFonts w:ascii="Times New Roman" w:hAnsi="Times New Roman"/>
        </w:rPr>
        <w:t>_________</w:t>
      </w: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u w:val="single"/>
        </w:rPr>
      </w:pPr>
      <w:r w:rsidRPr="009F1519">
        <w:rPr>
          <w:rFonts w:ascii="Times New Roman" w:hAnsi="Times New Roman"/>
        </w:rPr>
        <w:t>Applicant</w:t>
      </w:r>
      <w:r w:rsidRPr="009F1519">
        <w:rPr>
          <w:rFonts w:ascii="Times New Roman" w:hAnsi="Times New Roman"/>
          <w:u w:val="single"/>
        </w:rPr>
        <w:t>:</w:t>
      </w:r>
      <w:r w:rsidRPr="009F1519">
        <w:rPr>
          <w:rFonts w:ascii="Times New Roman" w:hAnsi="Times New Roman"/>
        </w:rPr>
        <w:t>_____________________________________________________________________</w:t>
      </w: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u w:val="single"/>
        </w:rPr>
      </w:pPr>
      <w:r w:rsidRPr="009F1519">
        <w:rPr>
          <w:rFonts w:ascii="Times New Roman" w:hAnsi="Times New Roman"/>
        </w:rPr>
        <w:t>Primary Contact Person, Name:____________________________________________________</w:t>
      </w: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u w:val="single"/>
        </w:rPr>
      </w:pPr>
      <w:r w:rsidRPr="009F1519">
        <w:rPr>
          <w:rFonts w:ascii="Times New Roman" w:hAnsi="Times New Roman"/>
        </w:rPr>
        <w:t>Telephone Number:_____________________________Fax number:______________________</w:t>
      </w: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rPr>
      </w:pPr>
      <w:r w:rsidRPr="009F1519">
        <w:rPr>
          <w:rFonts w:ascii="Times New Roman" w:hAnsi="Times New Roman"/>
        </w:rPr>
        <w:t>Email address:__________________________________________________________________</w:t>
      </w: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rPr>
      </w:pPr>
    </w:p>
    <w:p w:rsidR="000C0EB8" w:rsidRPr="009F1519" w:rsidRDefault="000C0EB8" w:rsidP="00421834">
      <w:pPr>
        <w:rPr>
          <w:rFonts w:ascii="Times New Roman" w:hAnsi="Times New Roman"/>
        </w:rPr>
      </w:pPr>
    </w:p>
    <w:p w:rsidR="000C0EB8" w:rsidRPr="009F1519" w:rsidRDefault="000C0EB8" w:rsidP="00B7638D">
      <w:pPr>
        <w:jc w:val="center"/>
        <w:rPr>
          <w:rFonts w:ascii="Times New Roman" w:hAnsi="Times New Roman"/>
          <w:b/>
        </w:rPr>
      </w:pPr>
    </w:p>
    <w:p w:rsidR="000C0EB8" w:rsidRPr="009F1519" w:rsidRDefault="000C0EB8" w:rsidP="00B7638D">
      <w:pPr>
        <w:jc w:val="center"/>
        <w:rPr>
          <w:rFonts w:ascii="Times New Roman" w:hAnsi="Times New Roman"/>
          <w:b/>
        </w:rPr>
      </w:pPr>
    </w:p>
    <w:p w:rsidR="000C0EB8" w:rsidRPr="009F1519" w:rsidRDefault="000C0EB8" w:rsidP="00B7638D">
      <w:pPr>
        <w:jc w:val="center"/>
        <w:rPr>
          <w:rFonts w:ascii="Times New Roman" w:hAnsi="Times New Roman"/>
          <w:b/>
        </w:rPr>
      </w:pPr>
      <w:r w:rsidRPr="009F1519">
        <w:rPr>
          <w:rFonts w:ascii="Times New Roman" w:hAnsi="Times New Roman"/>
          <w:b/>
        </w:rPr>
        <w:lastRenderedPageBreak/>
        <w:t>APPLICATION COVER SHEET AND CHECK-OFF LIST</w:t>
      </w:r>
    </w:p>
    <w:p w:rsidR="000C0EB8" w:rsidRPr="009F1519" w:rsidRDefault="000C0EB8" w:rsidP="00B7638D">
      <w:pPr>
        <w:jc w:val="center"/>
        <w:rPr>
          <w:rFonts w:ascii="Times New Roman" w:hAnsi="Times New Roman"/>
        </w:rPr>
      </w:pPr>
      <w:r w:rsidRPr="009F1519">
        <w:rPr>
          <w:rFonts w:ascii="Times New Roman" w:hAnsi="Times New Roman"/>
        </w:rPr>
        <w:t>Page 2 of 2</w:t>
      </w:r>
    </w:p>
    <w:p w:rsidR="000C0EB8" w:rsidRPr="009F1519" w:rsidRDefault="000C0EB8" w:rsidP="00421834">
      <w:pPr>
        <w:rPr>
          <w:rFonts w:ascii="Times New Roman" w:hAnsi="Times New Roman"/>
          <w:b/>
        </w:rPr>
      </w:pPr>
      <w:r w:rsidRPr="009F1519">
        <w:rPr>
          <w:rFonts w:ascii="Times New Roman" w:hAnsi="Times New Roman"/>
          <w:b/>
        </w:rPr>
        <w:t>REQUIRED CONTENTS</w:t>
      </w:r>
    </w:p>
    <w:p w:rsidR="000C0EB8" w:rsidRPr="009F1519" w:rsidRDefault="000C0EB8" w:rsidP="00421834">
      <w:pPr>
        <w:rPr>
          <w:rFonts w:ascii="Times New Roman" w:hAnsi="Times New Roman"/>
        </w:rPr>
      </w:pPr>
      <w:r w:rsidRPr="009F1519">
        <w:rPr>
          <w:rFonts w:ascii="Times New Roman" w:hAnsi="Times New Roman"/>
        </w:rPr>
        <w:t>A complete proposal consists of the following material organized in the sequence below:  Please ensure that the project narrative is page-numbered.  The sequence is:</w:t>
      </w:r>
    </w:p>
    <w:p w:rsidR="000C0EB8" w:rsidRPr="009F1519" w:rsidRDefault="000C0EB8" w:rsidP="00421834">
      <w:pPr>
        <w:rPr>
          <w:rFonts w:ascii="Times New Roman" w:hAnsi="Times New Roman"/>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Cover Sheet</w:t>
      </w:r>
    </w:p>
    <w:p w:rsidR="000C0EB8" w:rsidRPr="009F1519" w:rsidRDefault="000C0EB8" w:rsidP="00B77FD7">
      <w:pPr>
        <w:ind w:left="720" w:hanging="720"/>
        <w:rPr>
          <w:rFonts w:ascii="Times New Roman" w:hAnsi="Times New Roman"/>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 xml:space="preserve">Forms/Mandatory Documents (Grants.gov).  </w:t>
      </w:r>
    </w:p>
    <w:p w:rsidR="000C0EB8" w:rsidRPr="009F1519" w:rsidRDefault="000C0EB8" w:rsidP="00B77FD7">
      <w:pPr>
        <w:ind w:left="720" w:firstLine="720"/>
        <w:rPr>
          <w:rFonts w:ascii="Times New Roman" w:hAnsi="Times New Roman"/>
        </w:rPr>
      </w:pPr>
      <w:r w:rsidRPr="009F1519">
        <w:rPr>
          <w:rFonts w:ascii="Times New Roman" w:hAnsi="Times New Roman"/>
        </w:rPr>
        <w:t xml:space="preserve">The following forms must be completed with an original signature and enclosed as part of    </w:t>
      </w:r>
    </w:p>
    <w:p w:rsidR="000C0EB8" w:rsidRPr="009F1519" w:rsidRDefault="000C0EB8" w:rsidP="00B77FD7">
      <w:pPr>
        <w:ind w:left="720" w:firstLine="720"/>
        <w:rPr>
          <w:rFonts w:ascii="Times New Roman" w:hAnsi="Times New Roman"/>
        </w:rPr>
      </w:pPr>
      <w:r w:rsidRPr="009F1519">
        <w:rPr>
          <w:rFonts w:ascii="Times New Roman" w:hAnsi="Times New Roman"/>
        </w:rPr>
        <w:t>the proposal:</w:t>
      </w:r>
    </w:p>
    <w:p w:rsidR="000C0EB8" w:rsidRPr="009F1519" w:rsidRDefault="000C0EB8" w:rsidP="00B77FD7">
      <w:pPr>
        <w:rPr>
          <w:rFonts w:ascii="Times New Roman" w:hAnsi="Times New Roman"/>
        </w:rPr>
      </w:pPr>
      <w:r w:rsidRPr="009F1519">
        <w:rPr>
          <w:rFonts w:ascii="Times New Roman" w:hAnsi="Times New Roman"/>
        </w:rPr>
        <w:t xml:space="preserve">             </w:t>
      </w:r>
      <w:r w:rsidRPr="009F1519">
        <w:rPr>
          <w:rFonts w:ascii="Times New Roman" w:hAnsi="Times New Roman"/>
        </w:rPr>
        <w:sym w:font="Wingdings" w:char="F06F"/>
      </w:r>
      <w:r w:rsidR="005E0A83" w:rsidRPr="009F1519">
        <w:rPr>
          <w:rFonts w:ascii="Times New Roman" w:hAnsi="Times New Roman"/>
        </w:rPr>
        <w:t xml:space="preserve">          </w:t>
      </w:r>
      <w:r w:rsidRPr="009F1519">
        <w:rPr>
          <w:rFonts w:ascii="Times New Roman" w:hAnsi="Times New Roman"/>
        </w:rPr>
        <w:t>SF-424:  Application for Federal Assistance</w:t>
      </w:r>
    </w:p>
    <w:p w:rsidR="000C0EB8" w:rsidRPr="009F1519" w:rsidRDefault="000C0EB8" w:rsidP="00B77FD7">
      <w:pPr>
        <w:rPr>
          <w:rFonts w:ascii="Times New Roman" w:hAnsi="Times New Roman"/>
        </w:rPr>
      </w:pPr>
      <w:r w:rsidRPr="009F1519">
        <w:rPr>
          <w:rFonts w:ascii="Times New Roman" w:hAnsi="Times New Roman"/>
        </w:rPr>
        <w:t xml:space="preserve">             </w:t>
      </w:r>
      <w:r w:rsidRPr="009F1519">
        <w:rPr>
          <w:rFonts w:ascii="Times New Roman" w:hAnsi="Times New Roman"/>
        </w:rPr>
        <w:sym w:font="Wingdings" w:char="F06F"/>
      </w:r>
      <w:r w:rsidR="005E0A83" w:rsidRPr="009F1519">
        <w:rPr>
          <w:rFonts w:ascii="Times New Roman" w:hAnsi="Times New Roman"/>
        </w:rPr>
        <w:t xml:space="preserve">          </w:t>
      </w:r>
      <w:r w:rsidRPr="009F1519">
        <w:rPr>
          <w:rFonts w:ascii="Times New Roman" w:hAnsi="Times New Roman"/>
        </w:rPr>
        <w:t>SF-424A: Budget Information</w:t>
      </w:r>
    </w:p>
    <w:p w:rsidR="000C0EB8" w:rsidRPr="009F1519" w:rsidRDefault="000C0EB8" w:rsidP="00863598">
      <w:pPr>
        <w:ind w:left="720"/>
        <w:rPr>
          <w:rFonts w:ascii="Times New Roman" w:hAnsi="Times New Roman"/>
        </w:rPr>
      </w:pPr>
      <w:r w:rsidRPr="009F1519">
        <w:rPr>
          <w:rFonts w:ascii="Times New Roman" w:hAnsi="Times New Roman"/>
        </w:rPr>
        <w:sym w:font="Wingdings" w:char="F06F"/>
      </w:r>
      <w:r w:rsidRPr="009F1519">
        <w:rPr>
          <w:rFonts w:ascii="Times New Roman" w:hAnsi="Times New Roman"/>
        </w:rPr>
        <w:t xml:space="preserve">          SF-424B:  Assurances-Non-Construction Programs</w:t>
      </w:r>
    </w:p>
    <w:p w:rsidR="000C0EB8" w:rsidRPr="009F1519" w:rsidRDefault="000C0EB8" w:rsidP="00863598">
      <w:pPr>
        <w:ind w:left="720"/>
        <w:rPr>
          <w:rFonts w:ascii="Times New Roman" w:hAnsi="Times New Roman"/>
        </w:rPr>
      </w:pPr>
      <w:r w:rsidRPr="009F1519">
        <w:rPr>
          <w:rFonts w:ascii="Times New Roman" w:hAnsi="Times New Roman"/>
        </w:rPr>
        <w:sym w:font="Wingdings" w:char="F06F"/>
      </w:r>
      <w:r w:rsidRPr="009F1519">
        <w:rPr>
          <w:rFonts w:ascii="Times New Roman" w:hAnsi="Times New Roman"/>
        </w:rPr>
        <w:t xml:space="preserve">          SF-LLL:  Disclosure of Lobbying Activities </w:t>
      </w:r>
    </w:p>
    <w:p w:rsidR="000C0EB8" w:rsidRPr="009F1519" w:rsidRDefault="000C0EB8" w:rsidP="00863598">
      <w:pPr>
        <w:ind w:left="720"/>
        <w:rPr>
          <w:rFonts w:ascii="Times New Roman" w:hAnsi="Times New Roman"/>
        </w:rPr>
      </w:pPr>
      <w:r w:rsidRPr="009F1519">
        <w:rPr>
          <w:rFonts w:ascii="Times New Roman" w:hAnsi="Times New Roman"/>
        </w:rPr>
        <w:sym w:font="Wingdings" w:char="F06F"/>
      </w:r>
      <w:r w:rsidRPr="009F1519">
        <w:rPr>
          <w:rFonts w:ascii="Times New Roman" w:hAnsi="Times New Roman"/>
        </w:rPr>
        <w:tab/>
        <w:t xml:space="preserve">Additional Assurance Certifications </w:t>
      </w:r>
    </w:p>
    <w:p w:rsidR="000C0EB8" w:rsidRPr="009F1519" w:rsidRDefault="000C0EB8" w:rsidP="00854549">
      <w:pPr>
        <w:rPr>
          <w:rFonts w:ascii="Times New Roman" w:hAnsi="Times New Roman"/>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Required Letter of support and Memorandum of Agreement</w:t>
      </w:r>
    </w:p>
    <w:p w:rsidR="000C0EB8" w:rsidRPr="009F1519" w:rsidRDefault="000C0EB8" w:rsidP="00854549">
      <w:pPr>
        <w:rPr>
          <w:rFonts w:ascii="Times New Roman" w:hAnsi="Times New Roman"/>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Applicant’s Application Cover Letter</w:t>
      </w:r>
    </w:p>
    <w:p w:rsidR="000C0EB8" w:rsidRPr="009F1519" w:rsidRDefault="000C0EB8" w:rsidP="00854549">
      <w:pPr>
        <w:rPr>
          <w:rFonts w:ascii="Times New Roman" w:hAnsi="Times New Roman"/>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Project Abstract</w:t>
      </w:r>
    </w:p>
    <w:p w:rsidR="000C0EB8" w:rsidRPr="009F1519" w:rsidRDefault="000C0EB8" w:rsidP="00854549">
      <w:pPr>
        <w:rPr>
          <w:rFonts w:ascii="Times New Roman" w:hAnsi="Times New Roman"/>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Project Narrative</w:t>
      </w:r>
    </w:p>
    <w:p w:rsidR="000C0EB8" w:rsidRPr="009F1519" w:rsidRDefault="000C0EB8" w:rsidP="00854549">
      <w:pPr>
        <w:rPr>
          <w:rFonts w:ascii="Times New Roman" w:hAnsi="Times New Roman"/>
          <w:b/>
          <w:u w:val="single"/>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Work plan and Time Line</w:t>
      </w:r>
    </w:p>
    <w:p w:rsidR="000C0EB8" w:rsidRPr="009F1519" w:rsidRDefault="000C0EB8" w:rsidP="00854549">
      <w:pPr>
        <w:rPr>
          <w:rFonts w:ascii="Times New Roman" w:hAnsi="Times New Roman"/>
          <w:b/>
          <w:u w:val="single"/>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Proposed Budget (Narrative/Justifications)</w:t>
      </w:r>
    </w:p>
    <w:p w:rsidR="000C0EB8" w:rsidRPr="009F1519" w:rsidRDefault="000C0EB8" w:rsidP="00854549">
      <w:pPr>
        <w:rPr>
          <w:rFonts w:ascii="Times New Roman" w:hAnsi="Times New Roman"/>
        </w:rPr>
      </w:pPr>
      <w:r w:rsidRPr="009F1519">
        <w:rPr>
          <w:rFonts w:ascii="Times New Roman" w:hAnsi="Times New Roman"/>
        </w:rPr>
        <w:tab/>
      </w:r>
      <w:r w:rsidRPr="009F1519">
        <w:rPr>
          <w:rFonts w:ascii="Times New Roman" w:hAnsi="Times New Roman"/>
        </w:rPr>
        <w:sym w:font="Wingdings" w:char="F06F"/>
      </w:r>
      <w:r w:rsidRPr="009F1519">
        <w:rPr>
          <w:rFonts w:ascii="Times New Roman" w:hAnsi="Times New Roman"/>
        </w:rPr>
        <w:tab/>
        <w:t xml:space="preserve">Required Appendices </w:t>
      </w:r>
    </w:p>
    <w:p w:rsidR="000C0EB8" w:rsidRPr="009F1519" w:rsidRDefault="000C0EB8" w:rsidP="00854549">
      <w:pPr>
        <w:ind w:left="720"/>
        <w:rPr>
          <w:rFonts w:ascii="Times New Roman" w:hAnsi="Times New Roman"/>
        </w:rPr>
      </w:pPr>
      <w:r w:rsidRPr="009F1519">
        <w:rPr>
          <w:rFonts w:ascii="Times New Roman" w:hAnsi="Times New Roman"/>
        </w:rPr>
        <w:sym w:font="Wingdings" w:char="F06F"/>
      </w:r>
      <w:r w:rsidRPr="009F1519">
        <w:rPr>
          <w:rFonts w:ascii="Times New Roman" w:hAnsi="Times New Roman"/>
        </w:rPr>
        <w:tab/>
        <w:t>Resume/Job Description for</w:t>
      </w:r>
      <w:r w:rsidR="007A2724">
        <w:rPr>
          <w:rFonts w:ascii="Times New Roman" w:hAnsi="Times New Roman"/>
        </w:rPr>
        <w:t xml:space="preserve"> Project Director and Assistant</w:t>
      </w:r>
      <w:r w:rsidRPr="009F1519">
        <w:rPr>
          <w:rFonts w:ascii="Times New Roman" w:hAnsi="Times New Roman"/>
        </w:rPr>
        <w:t xml:space="preserve"> Director </w:t>
      </w:r>
    </w:p>
    <w:sectPr w:rsidR="000C0EB8" w:rsidRPr="009F1519" w:rsidSect="00963F89">
      <w:footerReference w:type="default" r:id="rId25"/>
      <w:pgSz w:w="12240" w:h="15840"/>
      <w:pgMar w:top="1080" w:right="1440" w:bottom="16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B66" w:rsidRDefault="00786B66" w:rsidP="00D23ABD">
      <w:pPr>
        <w:spacing w:after="0" w:line="240" w:lineRule="auto"/>
      </w:pPr>
      <w:r>
        <w:separator/>
      </w:r>
    </w:p>
  </w:endnote>
  <w:endnote w:type="continuationSeparator" w:id="0">
    <w:p w:rsidR="00786B66" w:rsidRDefault="00786B66" w:rsidP="00D23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A99" w:rsidRDefault="00997A99">
    <w:pPr>
      <w:pStyle w:val="Footer"/>
      <w:jc w:val="center"/>
    </w:pPr>
    <w:fldSimple w:instr=" PAGE   \* MERGEFORMAT ">
      <w:r w:rsidR="00E430B1">
        <w:rPr>
          <w:noProof/>
        </w:rPr>
        <w:t>2</w:t>
      </w:r>
    </w:fldSimple>
  </w:p>
  <w:p w:rsidR="00997A99" w:rsidRDefault="00997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B66" w:rsidRDefault="00786B66" w:rsidP="00D23ABD">
      <w:pPr>
        <w:spacing w:after="0" w:line="240" w:lineRule="auto"/>
      </w:pPr>
      <w:r>
        <w:separator/>
      </w:r>
    </w:p>
  </w:footnote>
  <w:footnote w:type="continuationSeparator" w:id="0">
    <w:p w:rsidR="00786B66" w:rsidRDefault="00786B66" w:rsidP="00D23ABD">
      <w:pPr>
        <w:spacing w:after="0" w:line="240" w:lineRule="auto"/>
      </w:pPr>
      <w:r>
        <w:continuationSeparator/>
      </w:r>
    </w:p>
  </w:footnote>
  <w:footnote w:id="1">
    <w:p w:rsidR="00997A99" w:rsidRPr="001E2573" w:rsidRDefault="00997A99" w:rsidP="001E2573">
      <w:pPr>
        <w:rPr>
          <w:rFonts w:ascii="Arial" w:eastAsia="Times New Roman" w:hAnsi="Arial" w:cs="Arial"/>
          <w:color w:val="000080"/>
          <w:sz w:val="20"/>
          <w:szCs w:val="20"/>
        </w:rPr>
      </w:pPr>
      <w:r>
        <w:rPr>
          <w:rStyle w:val="FootnoteReference"/>
        </w:rPr>
        <w:footnoteRef/>
      </w:r>
      <w:r>
        <w:t xml:space="preserve"> </w:t>
      </w:r>
      <w:r w:rsidRPr="001E2573">
        <w:rPr>
          <w:rFonts w:ascii="Times New Roman" w:eastAsia="Times New Roman" w:hAnsi="Times New Roman"/>
          <w:color w:val="000080"/>
          <w:sz w:val="20"/>
          <w:szCs w:val="20"/>
        </w:rPr>
        <w:t>The Affordable Care Act uses the term “premium”; however, the National Association of Insurance Commissio</w:t>
      </w:r>
      <w:r>
        <w:rPr>
          <w:rFonts w:ascii="Times New Roman" w:eastAsia="Times New Roman" w:hAnsi="Times New Roman"/>
          <w:color w:val="000080"/>
          <w:sz w:val="20"/>
          <w:szCs w:val="20"/>
        </w:rPr>
        <w:t xml:space="preserve">ners uses the term, “rate” for </w:t>
      </w:r>
      <w:r w:rsidRPr="001E2573">
        <w:rPr>
          <w:rFonts w:ascii="Times New Roman" w:eastAsia="Times New Roman" w:hAnsi="Times New Roman"/>
          <w:color w:val="000080"/>
          <w:sz w:val="20"/>
          <w:szCs w:val="20"/>
        </w:rPr>
        <w:t>purposes of industry review.  To remain aligned with industry terminology, hereafter “rate” will be used in lieu of "premium" in this grant announcement.</w:t>
      </w:r>
      <w:r w:rsidRPr="001E2573">
        <w:rPr>
          <w:rFonts w:ascii="Arial" w:eastAsia="Times New Roman" w:hAnsi="Arial" w:cs="Arial"/>
          <w:color w:val="000080"/>
          <w:sz w:val="20"/>
          <w:szCs w:val="20"/>
        </w:rPr>
        <w:t xml:space="preserve">  </w:t>
      </w:r>
    </w:p>
    <w:p w:rsidR="00997A99" w:rsidRDefault="00997A9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B7A241"/>
    <w:multiLevelType w:val="hybridMultilevel"/>
    <w:tmpl w:val="6ED6608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04090001">
      <w:start w:val="1"/>
      <w:numFmt w:val="bullet"/>
      <w:lvlText w:val=""/>
      <w:lvlJc w:val="left"/>
      <w:rPr>
        <w:rFonts w:ascii="Symbol" w:hAnsi="Symbol"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2CA5BED"/>
    <w:multiLevelType w:val="hybridMultilevel"/>
    <w:tmpl w:val="943C6CF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99DE554"/>
    <w:multiLevelType w:val="hybridMultilevel"/>
    <w:tmpl w:val="9412EC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350CC3"/>
    <w:multiLevelType w:val="hybridMultilevel"/>
    <w:tmpl w:val="1DF24682"/>
    <w:lvl w:ilvl="0" w:tplc="71AE7D92">
      <w:start w:val="1"/>
      <w:numFmt w:val="upperLetter"/>
      <w:lvlText w:val="%1."/>
      <w:lvlJc w:val="left"/>
      <w:pPr>
        <w:tabs>
          <w:tab w:val="num" w:pos="1440"/>
        </w:tabs>
        <w:ind w:left="1440" w:hanging="360"/>
      </w:pPr>
      <w:rPr>
        <w:rFonts w:cs="Times New Roman"/>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004E6776"/>
    <w:multiLevelType w:val="hybridMultilevel"/>
    <w:tmpl w:val="B96AA18E"/>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00DA55E9"/>
    <w:multiLevelType w:val="hybridMultilevel"/>
    <w:tmpl w:val="09A45CA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D0156"/>
    <w:multiLevelType w:val="hybridMultilevel"/>
    <w:tmpl w:val="CBBA5816"/>
    <w:lvl w:ilvl="0" w:tplc="0409000F">
      <w:start w:val="1"/>
      <w:numFmt w:val="decimal"/>
      <w:lvlText w:val="%1."/>
      <w:lvlJc w:val="left"/>
      <w:pPr>
        <w:ind w:left="768" w:hanging="360"/>
      </w:pPr>
      <w:rPr>
        <w:rFonts w:cs="Times New Roman"/>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7">
    <w:nsid w:val="18023846"/>
    <w:multiLevelType w:val="hybridMultilevel"/>
    <w:tmpl w:val="EFBCC950"/>
    <w:lvl w:ilvl="0" w:tplc="0409000F">
      <w:start w:val="1"/>
      <w:numFmt w:val="decimal"/>
      <w:lvlText w:val="%1."/>
      <w:lvlJc w:val="left"/>
      <w:pPr>
        <w:tabs>
          <w:tab w:val="num" w:pos="1440"/>
        </w:tabs>
        <w:ind w:left="1440" w:hanging="360"/>
      </w:pPr>
      <w:rPr>
        <w:rFonts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81C13CB"/>
    <w:multiLevelType w:val="hybridMultilevel"/>
    <w:tmpl w:val="2F40082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8AC4617"/>
    <w:multiLevelType w:val="hybridMultilevel"/>
    <w:tmpl w:val="3AE01CEC"/>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33E4BA0"/>
    <w:multiLevelType w:val="hybridMultilevel"/>
    <w:tmpl w:val="213C4E12"/>
    <w:lvl w:ilvl="0" w:tplc="BD68F4F2">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93473EC">
      <w:start w:val="1"/>
      <w:numFmt w:val="decimal"/>
      <w:lvlText w:val="%5)"/>
      <w:lvlJc w:val="left"/>
      <w:pPr>
        <w:tabs>
          <w:tab w:val="num" w:pos="3600"/>
        </w:tabs>
        <w:ind w:left="3600" w:hanging="360"/>
      </w:pPr>
      <w:rPr>
        <w:rFonts w:hint="default"/>
      </w:rPr>
    </w:lvl>
    <w:lvl w:ilvl="5" w:tplc="D86A1008">
      <w:start w:val="5"/>
      <w:numFmt w:val="bullet"/>
      <w:lvlText w:val="-"/>
      <w:lvlJc w:val="left"/>
      <w:pPr>
        <w:ind w:left="4500" w:hanging="360"/>
      </w:pPr>
      <w:rPr>
        <w:rFonts w:ascii="Times New Roman" w:eastAsia="Times New Roman" w:hAnsi="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77212D"/>
    <w:multiLevelType w:val="hybridMultilevel"/>
    <w:tmpl w:val="0AB40FDC"/>
    <w:lvl w:ilvl="0" w:tplc="37DEC8B2">
      <w:start w:val="1"/>
      <w:numFmt w:val="decimal"/>
      <w:lvlText w:val="%1."/>
      <w:lvlJc w:val="left"/>
      <w:pPr>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8A33AC5"/>
    <w:multiLevelType w:val="hybridMultilevel"/>
    <w:tmpl w:val="BC744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95A17CB"/>
    <w:multiLevelType w:val="hybridMultilevel"/>
    <w:tmpl w:val="D376CC5A"/>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2AF233C6"/>
    <w:multiLevelType w:val="hybridMultilevel"/>
    <w:tmpl w:val="9F3EA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43175"/>
    <w:multiLevelType w:val="hybridMultilevel"/>
    <w:tmpl w:val="175A1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E23600"/>
    <w:multiLevelType w:val="hybridMultilevel"/>
    <w:tmpl w:val="9EEA04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D43557"/>
    <w:multiLevelType w:val="hybridMultilevel"/>
    <w:tmpl w:val="EC840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D1763C"/>
    <w:multiLevelType w:val="hybridMultilevel"/>
    <w:tmpl w:val="7EE0D6D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3D6A431F"/>
    <w:multiLevelType w:val="hybridMultilevel"/>
    <w:tmpl w:val="90DEFE8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40622A5A"/>
    <w:multiLevelType w:val="hybridMultilevel"/>
    <w:tmpl w:val="58D8B568"/>
    <w:lvl w:ilvl="0" w:tplc="CA76C962">
      <w:start w:val="1"/>
      <w:numFmt w:val="upperLetter"/>
      <w:lvlText w:val="%1."/>
      <w:lvlJc w:val="left"/>
      <w:pPr>
        <w:tabs>
          <w:tab w:val="num" w:pos="1440"/>
        </w:tabs>
        <w:ind w:left="1440" w:hanging="360"/>
      </w:pPr>
      <w:rPr>
        <w:rFonts w:cs="Times New Roman"/>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42E21A55"/>
    <w:multiLevelType w:val="hybridMultilevel"/>
    <w:tmpl w:val="F418FFC6"/>
    <w:lvl w:ilvl="0" w:tplc="D86A1008">
      <w:start w:val="5"/>
      <w:numFmt w:val="bullet"/>
      <w:lvlText w:val="-"/>
      <w:lvlJc w:val="left"/>
      <w:pPr>
        <w:ind w:left="3240" w:hanging="360"/>
      </w:pPr>
      <w:rPr>
        <w:rFonts w:ascii="Times New Roman" w:eastAsia="Times New Roman" w:hAnsi="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F7E6CD9"/>
    <w:multiLevelType w:val="hybridMultilevel"/>
    <w:tmpl w:val="6C149F00"/>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552E06DC"/>
    <w:multiLevelType w:val="hybridMultilevel"/>
    <w:tmpl w:val="AD320A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7732C29"/>
    <w:multiLevelType w:val="hybridMultilevel"/>
    <w:tmpl w:val="9FBC8964"/>
    <w:lvl w:ilvl="0" w:tplc="37DEC8B2">
      <w:start w:val="1"/>
      <w:numFmt w:val="decimal"/>
      <w:lvlText w:val="%1."/>
      <w:lvlJc w:val="left"/>
      <w:pPr>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CE29456"/>
    <w:multiLevelType w:val="hybridMultilevel"/>
    <w:tmpl w:val="8FAB6AF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605B3CFF"/>
    <w:multiLevelType w:val="hybridMultilevel"/>
    <w:tmpl w:val="99D04B56"/>
    <w:lvl w:ilvl="0" w:tplc="5A3C472A">
      <w:start w:val="1"/>
      <w:numFmt w:val="lowerLetter"/>
      <w:lvlText w:val="%1)"/>
      <w:lvlJc w:val="left"/>
      <w:pPr>
        <w:ind w:left="1440" w:hanging="360"/>
      </w:pPr>
      <w:rPr>
        <w:rFonts w:ascii="Times New Roman" w:eastAsia="Times New Roman" w:hAnsi="Times New Roman" w:cs="Times New Roman"/>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7F2F21"/>
    <w:multiLevelType w:val="hybridMultilevel"/>
    <w:tmpl w:val="A26A6044"/>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nsid w:val="60AF7658"/>
    <w:multiLevelType w:val="multilevel"/>
    <w:tmpl w:val="90DEFE88"/>
    <w:lvl w:ilvl="0">
      <w:start w:val="1"/>
      <w:numFmt w:val="upp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9">
    <w:nsid w:val="62262450"/>
    <w:multiLevelType w:val="hybridMultilevel"/>
    <w:tmpl w:val="51767488"/>
    <w:lvl w:ilvl="0" w:tplc="99DAB3A4">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nsid w:val="647E7676"/>
    <w:multiLevelType w:val="hybridMultilevel"/>
    <w:tmpl w:val="E1A04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E55BFF"/>
    <w:multiLevelType w:val="hybridMultilevel"/>
    <w:tmpl w:val="53262B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2F045F"/>
    <w:multiLevelType w:val="hybridMultilevel"/>
    <w:tmpl w:val="071AC624"/>
    <w:lvl w:ilvl="0" w:tplc="37DEC8B2">
      <w:start w:val="1"/>
      <w:numFmt w:val="decimal"/>
      <w:lvlText w:val="%1."/>
      <w:lvlJc w:val="left"/>
      <w:pPr>
        <w:ind w:left="360" w:hanging="360"/>
      </w:pPr>
      <w:rPr>
        <w:rFonts w:cs="Times New Roman" w:hint="default"/>
        <w:b/>
      </w:rPr>
    </w:lvl>
    <w:lvl w:ilvl="1" w:tplc="04090001">
      <w:start w:val="1"/>
      <w:numFmt w:val="bullet"/>
      <w:lvlText w:val=""/>
      <w:lvlJc w:val="left"/>
      <w:pPr>
        <w:tabs>
          <w:tab w:val="num" w:pos="1080"/>
        </w:tabs>
        <w:ind w:left="1080" w:hanging="360"/>
      </w:pPr>
      <w:rPr>
        <w:rFonts w:ascii="Symbol" w:hAnsi="Symbol" w:hint="default"/>
        <w:b/>
      </w:rPr>
    </w:lvl>
    <w:lvl w:ilvl="2" w:tplc="EE3E764C">
      <w:start w:val="8"/>
      <w:numFmt w:val="bullet"/>
      <w:lvlText w:val=""/>
      <w:lvlJc w:val="left"/>
      <w:pPr>
        <w:ind w:left="1980" w:hanging="360"/>
      </w:pPr>
      <w:rPr>
        <w:rFonts w:ascii="Wingdings" w:eastAsia="Times New Roman" w:hAnsi="Wingdings"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65903BE"/>
    <w:multiLevelType w:val="hybridMultilevel"/>
    <w:tmpl w:val="5E626012"/>
    <w:lvl w:ilvl="0" w:tplc="BEDA6B3A">
      <w:start w:val="1"/>
      <w:numFmt w:val="bullet"/>
      <w:pStyle w:val="BodyBulletA"/>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hint="default"/>
      </w:rPr>
    </w:lvl>
    <w:lvl w:ilvl="2" w:tplc="0409001B">
      <w:start w:val="1"/>
      <w:numFmt w:val="bullet"/>
      <w:pStyle w:val="BodyBulletB"/>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4">
    <w:nsid w:val="767F2D0F"/>
    <w:multiLevelType w:val="hybridMultilevel"/>
    <w:tmpl w:val="A3163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D54798"/>
    <w:multiLevelType w:val="hybridMultilevel"/>
    <w:tmpl w:val="18FE14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0F0B79"/>
    <w:multiLevelType w:val="hybridMultilevel"/>
    <w:tmpl w:val="21D67434"/>
    <w:lvl w:ilvl="0" w:tplc="545A9B96">
      <w:start w:val="1"/>
      <w:numFmt w:val="upperLetter"/>
      <w:lvlText w:val="%1."/>
      <w:lvlJc w:val="left"/>
      <w:pPr>
        <w:ind w:left="720" w:hanging="720"/>
      </w:pPr>
      <w:rPr>
        <w:rFonts w:ascii="Times New Roman" w:eastAsia="Times New Roman" w:hAnsi="Times New Roman" w:cs="Times New Roman"/>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37">
    <w:nsid w:val="7F9D71DC"/>
    <w:multiLevelType w:val="hybridMultilevel"/>
    <w:tmpl w:val="C7FEE36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7FA65325"/>
    <w:multiLevelType w:val="hybridMultilevel"/>
    <w:tmpl w:val="CFB844EE"/>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0"/>
  </w:num>
  <w:num w:numId="3">
    <w:abstractNumId w:val="15"/>
  </w:num>
  <w:num w:numId="4">
    <w:abstractNumId w:val="12"/>
  </w:num>
  <w:num w:numId="5">
    <w:abstractNumId w:val="21"/>
  </w:num>
  <w:num w:numId="6">
    <w:abstractNumId w:val="17"/>
  </w:num>
  <w:num w:numId="7">
    <w:abstractNumId w:val="25"/>
  </w:num>
  <w:num w:numId="8">
    <w:abstractNumId w:val="1"/>
  </w:num>
  <w:num w:numId="9">
    <w:abstractNumId w:val="14"/>
  </w:num>
  <w:num w:numId="10">
    <w:abstractNumId w:val="26"/>
  </w:num>
  <w:num w:numId="11">
    <w:abstractNumId w:val="29"/>
  </w:num>
  <w:num w:numId="12">
    <w:abstractNumId w:val="31"/>
  </w:num>
  <w:num w:numId="13">
    <w:abstractNumId w:val="36"/>
  </w:num>
  <w:num w:numId="14">
    <w:abstractNumId w:val="5"/>
  </w:num>
  <w:num w:numId="15">
    <w:abstractNumId w:val="16"/>
  </w:num>
  <w:num w:numId="16">
    <w:abstractNumId w:val="10"/>
  </w:num>
  <w:num w:numId="17">
    <w:abstractNumId w:val="22"/>
  </w:num>
  <w:num w:numId="18">
    <w:abstractNumId w:val="35"/>
  </w:num>
  <w:num w:numId="19">
    <w:abstractNumId w:val="32"/>
  </w:num>
  <w:num w:numId="20">
    <w:abstractNumId w:val="24"/>
  </w:num>
  <w:num w:numId="21">
    <w:abstractNumId w:val="11"/>
  </w:num>
  <w:num w:numId="22">
    <w:abstractNumId w:val="8"/>
  </w:num>
  <w:num w:numId="23">
    <w:abstractNumId w:val="30"/>
  </w:num>
  <w:num w:numId="24">
    <w:abstractNumId w:val="34"/>
  </w:num>
  <w:num w:numId="25">
    <w:abstractNumId w:val="37"/>
  </w:num>
  <w:num w:numId="26">
    <w:abstractNumId w:val="19"/>
  </w:num>
  <w:num w:numId="27">
    <w:abstractNumId w:val="9"/>
  </w:num>
  <w:num w:numId="28">
    <w:abstractNumId w:val="18"/>
  </w:num>
  <w:num w:numId="29">
    <w:abstractNumId w:val="38"/>
  </w:num>
  <w:num w:numId="30">
    <w:abstractNumId w:val="13"/>
  </w:num>
  <w:num w:numId="31">
    <w:abstractNumId w:val="4"/>
  </w:num>
  <w:num w:numId="32">
    <w:abstractNumId w:val="27"/>
  </w:num>
  <w:num w:numId="33">
    <w:abstractNumId w:val="20"/>
  </w:num>
  <w:num w:numId="34">
    <w:abstractNumId w:val="3"/>
  </w:num>
  <w:num w:numId="35">
    <w:abstractNumId w:val="7"/>
  </w:num>
  <w:num w:numId="36">
    <w:abstractNumId w:val="6"/>
  </w:num>
  <w:num w:numId="37">
    <w:abstractNumId w:val="23"/>
  </w:num>
  <w:num w:numId="38">
    <w:abstractNumId w:val="33"/>
  </w:num>
  <w:num w:numId="39">
    <w:abstractNumId w:val="2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D2039D"/>
    <w:rsid w:val="0000024D"/>
    <w:rsid w:val="00000452"/>
    <w:rsid w:val="00000FAC"/>
    <w:rsid w:val="00005DA7"/>
    <w:rsid w:val="000076F2"/>
    <w:rsid w:val="00007E13"/>
    <w:rsid w:val="000110CA"/>
    <w:rsid w:val="000112BA"/>
    <w:rsid w:val="00011974"/>
    <w:rsid w:val="00012CB2"/>
    <w:rsid w:val="0001549D"/>
    <w:rsid w:val="00022146"/>
    <w:rsid w:val="00022545"/>
    <w:rsid w:val="00022A42"/>
    <w:rsid w:val="000230DA"/>
    <w:rsid w:val="00025DB7"/>
    <w:rsid w:val="00026DF3"/>
    <w:rsid w:val="00027D46"/>
    <w:rsid w:val="0003138C"/>
    <w:rsid w:val="00032365"/>
    <w:rsid w:val="000336D8"/>
    <w:rsid w:val="000372AA"/>
    <w:rsid w:val="00037A62"/>
    <w:rsid w:val="00040D6C"/>
    <w:rsid w:val="00040DD6"/>
    <w:rsid w:val="000410E4"/>
    <w:rsid w:val="00041421"/>
    <w:rsid w:val="0004161D"/>
    <w:rsid w:val="000469F7"/>
    <w:rsid w:val="00050C18"/>
    <w:rsid w:val="00052A98"/>
    <w:rsid w:val="0005384A"/>
    <w:rsid w:val="00055344"/>
    <w:rsid w:val="00055FAF"/>
    <w:rsid w:val="00056582"/>
    <w:rsid w:val="000573E6"/>
    <w:rsid w:val="0005774B"/>
    <w:rsid w:val="0006043E"/>
    <w:rsid w:val="00060CBF"/>
    <w:rsid w:val="00064CFC"/>
    <w:rsid w:val="0006500B"/>
    <w:rsid w:val="000651F5"/>
    <w:rsid w:val="00065AA7"/>
    <w:rsid w:val="000713AE"/>
    <w:rsid w:val="00071766"/>
    <w:rsid w:val="00071A87"/>
    <w:rsid w:val="00072A68"/>
    <w:rsid w:val="00072E45"/>
    <w:rsid w:val="00073545"/>
    <w:rsid w:val="000742E9"/>
    <w:rsid w:val="00075B43"/>
    <w:rsid w:val="00075D98"/>
    <w:rsid w:val="00080911"/>
    <w:rsid w:val="000816FF"/>
    <w:rsid w:val="0008193E"/>
    <w:rsid w:val="00083061"/>
    <w:rsid w:val="000841D2"/>
    <w:rsid w:val="000854D4"/>
    <w:rsid w:val="00090FCE"/>
    <w:rsid w:val="00095F41"/>
    <w:rsid w:val="00096C44"/>
    <w:rsid w:val="000A6857"/>
    <w:rsid w:val="000A6F7F"/>
    <w:rsid w:val="000A7016"/>
    <w:rsid w:val="000B0C99"/>
    <w:rsid w:val="000B0D7C"/>
    <w:rsid w:val="000B2F94"/>
    <w:rsid w:val="000B7C6D"/>
    <w:rsid w:val="000C027E"/>
    <w:rsid w:val="000C0EB8"/>
    <w:rsid w:val="000C1B93"/>
    <w:rsid w:val="000C2879"/>
    <w:rsid w:val="000C370A"/>
    <w:rsid w:val="000C5C7F"/>
    <w:rsid w:val="000D0F6F"/>
    <w:rsid w:val="000D2E0B"/>
    <w:rsid w:val="000D3667"/>
    <w:rsid w:val="000D3CCA"/>
    <w:rsid w:val="000D63CF"/>
    <w:rsid w:val="000E13AE"/>
    <w:rsid w:val="000E1468"/>
    <w:rsid w:val="000E37F9"/>
    <w:rsid w:val="000E3D96"/>
    <w:rsid w:val="000E61A6"/>
    <w:rsid w:val="000E66CE"/>
    <w:rsid w:val="000F09CF"/>
    <w:rsid w:val="000F3B87"/>
    <w:rsid w:val="000F497E"/>
    <w:rsid w:val="000F54A4"/>
    <w:rsid w:val="000F5F1C"/>
    <w:rsid w:val="000F6317"/>
    <w:rsid w:val="000F68F3"/>
    <w:rsid w:val="000F7224"/>
    <w:rsid w:val="000F76D0"/>
    <w:rsid w:val="00101ECF"/>
    <w:rsid w:val="0010374D"/>
    <w:rsid w:val="00103AA2"/>
    <w:rsid w:val="00103EE3"/>
    <w:rsid w:val="00107676"/>
    <w:rsid w:val="00111DCD"/>
    <w:rsid w:val="00112125"/>
    <w:rsid w:val="00112168"/>
    <w:rsid w:val="00116E31"/>
    <w:rsid w:val="001179B5"/>
    <w:rsid w:val="00117FAA"/>
    <w:rsid w:val="00121F4C"/>
    <w:rsid w:val="001225B5"/>
    <w:rsid w:val="001256B0"/>
    <w:rsid w:val="00125E9C"/>
    <w:rsid w:val="00132F6D"/>
    <w:rsid w:val="00133D00"/>
    <w:rsid w:val="00134DA8"/>
    <w:rsid w:val="00136154"/>
    <w:rsid w:val="001373A9"/>
    <w:rsid w:val="0014044C"/>
    <w:rsid w:val="00140B9F"/>
    <w:rsid w:val="00143C77"/>
    <w:rsid w:val="0014434E"/>
    <w:rsid w:val="00147567"/>
    <w:rsid w:val="00147AB7"/>
    <w:rsid w:val="001519D9"/>
    <w:rsid w:val="00153CD1"/>
    <w:rsid w:val="00154220"/>
    <w:rsid w:val="00154BC1"/>
    <w:rsid w:val="0015532A"/>
    <w:rsid w:val="001628AC"/>
    <w:rsid w:val="001644DE"/>
    <w:rsid w:val="0016567C"/>
    <w:rsid w:val="00166B6F"/>
    <w:rsid w:val="001676E1"/>
    <w:rsid w:val="001676ED"/>
    <w:rsid w:val="00173A45"/>
    <w:rsid w:val="00175C6B"/>
    <w:rsid w:val="00177B86"/>
    <w:rsid w:val="0018092B"/>
    <w:rsid w:val="00180F2E"/>
    <w:rsid w:val="00186C7E"/>
    <w:rsid w:val="00186F34"/>
    <w:rsid w:val="001943B0"/>
    <w:rsid w:val="001965BB"/>
    <w:rsid w:val="00196FA7"/>
    <w:rsid w:val="001A1C37"/>
    <w:rsid w:val="001A2D30"/>
    <w:rsid w:val="001A4C01"/>
    <w:rsid w:val="001A6571"/>
    <w:rsid w:val="001A66D8"/>
    <w:rsid w:val="001A7F4F"/>
    <w:rsid w:val="001B092E"/>
    <w:rsid w:val="001B4B7A"/>
    <w:rsid w:val="001B5B3A"/>
    <w:rsid w:val="001B79B4"/>
    <w:rsid w:val="001C69EB"/>
    <w:rsid w:val="001D05C7"/>
    <w:rsid w:val="001D1FD3"/>
    <w:rsid w:val="001D3F5E"/>
    <w:rsid w:val="001D5631"/>
    <w:rsid w:val="001E13F8"/>
    <w:rsid w:val="001E2573"/>
    <w:rsid w:val="001E29DE"/>
    <w:rsid w:val="001E47F5"/>
    <w:rsid w:val="001E7DE4"/>
    <w:rsid w:val="001F0B54"/>
    <w:rsid w:val="001F1143"/>
    <w:rsid w:val="001F55D4"/>
    <w:rsid w:val="0020059C"/>
    <w:rsid w:val="00200E2A"/>
    <w:rsid w:val="00201EE7"/>
    <w:rsid w:val="0020218C"/>
    <w:rsid w:val="00213785"/>
    <w:rsid w:val="00214154"/>
    <w:rsid w:val="00214CDA"/>
    <w:rsid w:val="00217223"/>
    <w:rsid w:val="0021741F"/>
    <w:rsid w:val="002178CD"/>
    <w:rsid w:val="00221594"/>
    <w:rsid w:val="002222F3"/>
    <w:rsid w:val="00223343"/>
    <w:rsid w:val="00223801"/>
    <w:rsid w:val="0022670A"/>
    <w:rsid w:val="00227494"/>
    <w:rsid w:val="002303F4"/>
    <w:rsid w:val="002360DE"/>
    <w:rsid w:val="002366EE"/>
    <w:rsid w:val="002414B0"/>
    <w:rsid w:val="00241FCF"/>
    <w:rsid w:val="00241FE4"/>
    <w:rsid w:val="002460A2"/>
    <w:rsid w:val="00246A56"/>
    <w:rsid w:val="00247189"/>
    <w:rsid w:val="0024762A"/>
    <w:rsid w:val="002540DE"/>
    <w:rsid w:val="0025635E"/>
    <w:rsid w:val="00256D33"/>
    <w:rsid w:val="002578BB"/>
    <w:rsid w:val="00264267"/>
    <w:rsid w:val="0026459F"/>
    <w:rsid w:val="00264654"/>
    <w:rsid w:val="0026549C"/>
    <w:rsid w:val="00265938"/>
    <w:rsid w:val="00265E1E"/>
    <w:rsid w:val="00271A74"/>
    <w:rsid w:val="0027267A"/>
    <w:rsid w:val="00275144"/>
    <w:rsid w:val="00277D38"/>
    <w:rsid w:val="00277F3D"/>
    <w:rsid w:val="00282769"/>
    <w:rsid w:val="002832FB"/>
    <w:rsid w:val="00285B3E"/>
    <w:rsid w:val="00290FD0"/>
    <w:rsid w:val="0029152A"/>
    <w:rsid w:val="00291C19"/>
    <w:rsid w:val="00292C83"/>
    <w:rsid w:val="0029542D"/>
    <w:rsid w:val="00297BAF"/>
    <w:rsid w:val="00297DC6"/>
    <w:rsid w:val="002A0C19"/>
    <w:rsid w:val="002A3F6E"/>
    <w:rsid w:val="002A423A"/>
    <w:rsid w:val="002A6D58"/>
    <w:rsid w:val="002A703B"/>
    <w:rsid w:val="002A7399"/>
    <w:rsid w:val="002B0C82"/>
    <w:rsid w:val="002B0E81"/>
    <w:rsid w:val="002B0F1A"/>
    <w:rsid w:val="002B44D9"/>
    <w:rsid w:val="002B5EC1"/>
    <w:rsid w:val="002B629E"/>
    <w:rsid w:val="002B79A1"/>
    <w:rsid w:val="002C1CF2"/>
    <w:rsid w:val="002C24DC"/>
    <w:rsid w:val="002C314B"/>
    <w:rsid w:val="002C3EA2"/>
    <w:rsid w:val="002C536E"/>
    <w:rsid w:val="002C6855"/>
    <w:rsid w:val="002C789A"/>
    <w:rsid w:val="002D22C1"/>
    <w:rsid w:val="002D29CD"/>
    <w:rsid w:val="002D3059"/>
    <w:rsid w:val="002D36EA"/>
    <w:rsid w:val="002D446C"/>
    <w:rsid w:val="002D5B45"/>
    <w:rsid w:val="002D5E41"/>
    <w:rsid w:val="002E1389"/>
    <w:rsid w:val="002E26B8"/>
    <w:rsid w:val="002E2D14"/>
    <w:rsid w:val="002E2E91"/>
    <w:rsid w:val="002E352E"/>
    <w:rsid w:val="002E4D14"/>
    <w:rsid w:val="002E5367"/>
    <w:rsid w:val="002E734F"/>
    <w:rsid w:val="002F1515"/>
    <w:rsid w:val="002F1A0F"/>
    <w:rsid w:val="002F246C"/>
    <w:rsid w:val="002F2E0A"/>
    <w:rsid w:val="002F3FB3"/>
    <w:rsid w:val="002F50D8"/>
    <w:rsid w:val="002F525D"/>
    <w:rsid w:val="002F549B"/>
    <w:rsid w:val="00301084"/>
    <w:rsid w:val="003023C4"/>
    <w:rsid w:val="00302A01"/>
    <w:rsid w:val="003039D8"/>
    <w:rsid w:val="00304992"/>
    <w:rsid w:val="00311CDB"/>
    <w:rsid w:val="00312144"/>
    <w:rsid w:val="00313B4C"/>
    <w:rsid w:val="00315046"/>
    <w:rsid w:val="00322CE2"/>
    <w:rsid w:val="00324FD4"/>
    <w:rsid w:val="003270C8"/>
    <w:rsid w:val="00331751"/>
    <w:rsid w:val="00332559"/>
    <w:rsid w:val="0033280A"/>
    <w:rsid w:val="00332AE2"/>
    <w:rsid w:val="00333421"/>
    <w:rsid w:val="00335EDB"/>
    <w:rsid w:val="00336F90"/>
    <w:rsid w:val="00337125"/>
    <w:rsid w:val="0034007A"/>
    <w:rsid w:val="00342D23"/>
    <w:rsid w:val="00344C61"/>
    <w:rsid w:val="00345680"/>
    <w:rsid w:val="00345A62"/>
    <w:rsid w:val="00346CAC"/>
    <w:rsid w:val="00347425"/>
    <w:rsid w:val="00350003"/>
    <w:rsid w:val="00351118"/>
    <w:rsid w:val="003514FC"/>
    <w:rsid w:val="00352547"/>
    <w:rsid w:val="00352A74"/>
    <w:rsid w:val="00355742"/>
    <w:rsid w:val="00355C5E"/>
    <w:rsid w:val="0035735F"/>
    <w:rsid w:val="003578E3"/>
    <w:rsid w:val="00357F62"/>
    <w:rsid w:val="00360EAF"/>
    <w:rsid w:val="0036490C"/>
    <w:rsid w:val="00364C6E"/>
    <w:rsid w:val="003653A5"/>
    <w:rsid w:val="0036606C"/>
    <w:rsid w:val="0037055F"/>
    <w:rsid w:val="00370831"/>
    <w:rsid w:val="00371494"/>
    <w:rsid w:val="00374A28"/>
    <w:rsid w:val="003814A5"/>
    <w:rsid w:val="003879C5"/>
    <w:rsid w:val="00391648"/>
    <w:rsid w:val="003952F6"/>
    <w:rsid w:val="003976CD"/>
    <w:rsid w:val="003A1015"/>
    <w:rsid w:val="003A579B"/>
    <w:rsid w:val="003B3008"/>
    <w:rsid w:val="003B5458"/>
    <w:rsid w:val="003B5552"/>
    <w:rsid w:val="003B6B22"/>
    <w:rsid w:val="003B7A62"/>
    <w:rsid w:val="003C1C30"/>
    <w:rsid w:val="003C2414"/>
    <w:rsid w:val="003C3CB5"/>
    <w:rsid w:val="003C4753"/>
    <w:rsid w:val="003C6D52"/>
    <w:rsid w:val="003C7CD2"/>
    <w:rsid w:val="003C7E78"/>
    <w:rsid w:val="003D1B71"/>
    <w:rsid w:val="003D3C50"/>
    <w:rsid w:val="003D5593"/>
    <w:rsid w:val="003D56B4"/>
    <w:rsid w:val="003E0906"/>
    <w:rsid w:val="003E2A11"/>
    <w:rsid w:val="003E44EC"/>
    <w:rsid w:val="003E750C"/>
    <w:rsid w:val="003E7C3D"/>
    <w:rsid w:val="003F335A"/>
    <w:rsid w:val="003F371F"/>
    <w:rsid w:val="003F5184"/>
    <w:rsid w:val="00403EAB"/>
    <w:rsid w:val="00405E13"/>
    <w:rsid w:val="00406128"/>
    <w:rsid w:val="004062C2"/>
    <w:rsid w:val="00407457"/>
    <w:rsid w:val="00410018"/>
    <w:rsid w:val="004114A7"/>
    <w:rsid w:val="0041463B"/>
    <w:rsid w:val="00414FB4"/>
    <w:rsid w:val="0041713B"/>
    <w:rsid w:val="00417668"/>
    <w:rsid w:val="004204D5"/>
    <w:rsid w:val="0042119F"/>
    <w:rsid w:val="00421367"/>
    <w:rsid w:val="00421834"/>
    <w:rsid w:val="00432A46"/>
    <w:rsid w:val="004355B7"/>
    <w:rsid w:val="004376D0"/>
    <w:rsid w:val="00437D26"/>
    <w:rsid w:val="00445160"/>
    <w:rsid w:val="00445B7A"/>
    <w:rsid w:val="00450269"/>
    <w:rsid w:val="00453AA5"/>
    <w:rsid w:val="004552EE"/>
    <w:rsid w:val="00455D8D"/>
    <w:rsid w:val="004564C4"/>
    <w:rsid w:val="0046357D"/>
    <w:rsid w:val="004638F7"/>
    <w:rsid w:val="00463A75"/>
    <w:rsid w:val="00466D7D"/>
    <w:rsid w:val="00470AF9"/>
    <w:rsid w:val="00470B68"/>
    <w:rsid w:val="004723A8"/>
    <w:rsid w:val="004728C4"/>
    <w:rsid w:val="00473F35"/>
    <w:rsid w:val="00475BE5"/>
    <w:rsid w:val="00477D68"/>
    <w:rsid w:val="0048194E"/>
    <w:rsid w:val="00481A8C"/>
    <w:rsid w:val="00482B0D"/>
    <w:rsid w:val="00484189"/>
    <w:rsid w:val="00485BCB"/>
    <w:rsid w:val="0048687F"/>
    <w:rsid w:val="00487F14"/>
    <w:rsid w:val="00487F87"/>
    <w:rsid w:val="00492751"/>
    <w:rsid w:val="00495365"/>
    <w:rsid w:val="004953BC"/>
    <w:rsid w:val="00496440"/>
    <w:rsid w:val="00497EFC"/>
    <w:rsid w:val="004A1921"/>
    <w:rsid w:val="004A32D1"/>
    <w:rsid w:val="004A6E0E"/>
    <w:rsid w:val="004B05C1"/>
    <w:rsid w:val="004B2631"/>
    <w:rsid w:val="004B2D53"/>
    <w:rsid w:val="004B7511"/>
    <w:rsid w:val="004B75E1"/>
    <w:rsid w:val="004C096C"/>
    <w:rsid w:val="004C169A"/>
    <w:rsid w:val="004C20D9"/>
    <w:rsid w:val="004C40C0"/>
    <w:rsid w:val="004C7E00"/>
    <w:rsid w:val="004D19A1"/>
    <w:rsid w:val="004D27C0"/>
    <w:rsid w:val="004D31C5"/>
    <w:rsid w:val="004D34F6"/>
    <w:rsid w:val="004D36BB"/>
    <w:rsid w:val="004D37FF"/>
    <w:rsid w:val="004D3E38"/>
    <w:rsid w:val="004D4453"/>
    <w:rsid w:val="004D510C"/>
    <w:rsid w:val="004D5E7D"/>
    <w:rsid w:val="004D6263"/>
    <w:rsid w:val="004E13E8"/>
    <w:rsid w:val="004E1F1E"/>
    <w:rsid w:val="004E20F2"/>
    <w:rsid w:val="004E22A9"/>
    <w:rsid w:val="004E2F47"/>
    <w:rsid w:val="004E3289"/>
    <w:rsid w:val="004E4B1C"/>
    <w:rsid w:val="004E7483"/>
    <w:rsid w:val="004F0CE9"/>
    <w:rsid w:val="004F1DB4"/>
    <w:rsid w:val="004F3830"/>
    <w:rsid w:val="004F6228"/>
    <w:rsid w:val="00502120"/>
    <w:rsid w:val="005025D5"/>
    <w:rsid w:val="00505097"/>
    <w:rsid w:val="00506505"/>
    <w:rsid w:val="00507F0B"/>
    <w:rsid w:val="00510E66"/>
    <w:rsid w:val="00515C5E"/>
    <w:rsid w:val="00522E02"/>
    <w:rsid w:val="00524792"/>
    <w:rsid w:val="00530145"/>
    <w:rsid w:val="005303CC"/>
    <w:rsid w:val="0053095A"/>
    <w:rsid w:val="00531D2B"/>
    <w:rsid w:val="00532087"/>
    <w:rsid w:val="005334E6"/>
    <w:rsid w:val="00541E5D"/>
    <w:rsid w:val="005420FB"/>
    <w:rsid w:val="00544775"/>
    <w:rsid w:val="00544A1F"/>
    <w:rsid w:val="00544C64"/>
    <w:rsid w:val="005460CA"/>
    <w:rsid w:val="005469BF"/>
    <w:rsid w:val="00547A6D"/>
    <w:rsid w:val="0055493A"/>
    <w:rsid w:val="00554BCC"/>
    <w:rsid w:val="00555451"/>
    <w:rsid w:val="00557ED0"/>
    <w:rsid w:val="0056028B"/>
    <w:rsid w:val="00562468"/>
    <w:rsid w:val="005632EC"/>
    <w:rsid w:val="00563F44"/>
    <w:rsid w:val="005668DE"/>
    <w:rsid w:val="00570473"/>
    <w:rsid w:val="00573391"/>
    <w:rsid w:val="0057657E"/>
    <w:rsid w:val="005806BD"/>
    <w:rsid w:val="00581E64"/>
    <w:rsid w:val="00583770"/>
    <w:rsid w:val="0058380A"/>
    <w:rsid w:val="00583981"/>
    <w:rsid w:val="00584D5D"/>
    <w:rsid w:val="005904A4"/>
    <w:rsid w:val="00591940"/>
    <w:rsid w:val="00594694"/>
    <w:rsid w:val="005949EC"/>
    <w:rsid w:val="005A15EF"/>
    <w:rsid w:val="005A243B"/>
    <w:rsid w:val="005A28FF"/>
    <w:rsid w:val="005A5B5D"/>
    <w:rsid w:val="005A6B26"/>
    <w:rsid w:val="005B0616"/>
    <w:rsid w:val="005B4551"/>
    <w:rsid w:val="005B77A0"/>
    <w:rsid w:val="005C0C57"/>
    <w:rsid w:val="005C336D"/>
    <w:rsid w:val="005C3613"/>
    <w:rsid w:val="005C36CE"/>
    <w:rsid w:val="005C5834"/>
    <w:rsid w:val="005D0F90"/>
    <w:rsid w:val="005D1808"/>
    <w:rsid w:val="005D2C89"/>
    <w:rsid w:val="005D3FBA"/>
    <w:rsid w:val="005D690F"/>
    <w:rsid w:val="005D6DC1"/>
    <w:rsid w:val="005D757D"/>
    <w:rsid w:val="005E0A83"/>
    <w:rsid w:val="005E2119"/>
    <w:rsid w:val="005E3118"/>
    <w:rsid w:val="005E4B2B"/>
    <w:rsid w:val="005E5930"/>
    <w:rsid w:val="005E629D"/>
    <w:rsid w:val="005F0C3E"/>
    <w:rsid w:val="005F0F73"/>
    <w:rsid w:val="005F2176"/>
    <w:rsid w:val="005F39BF"/>
    <w:rsid w:val="005F572E"/>
    <w:rsid w:val="005F5B66"/>
    <w:rsid w:val="005F657B"/>
    <w:rsid w:val="006018F9"/>
    <w:rsid w:val="00602800"/>
    <w:rsid w:val="00610D82"/>
    <w:rsid w:val="00611161"/>
    <w:rsid w:val="00613077"/>
    <w:rsid w:val="00614F9A"/>
    <w:rsid w:val="00615F49"/>
    <w:rsid w:val="006171D5"/>
    <w:rsid w:val="006202F3"/>
    <w:rsid w:val="00620B86"/>
    <w:rsid w:val="00620FB1"/>
    <w:rsid w:val="006216D4"/>
    <w:rsid w:val="00622117"/>
    <w:rsid w:val="00625115"/>
    <w:rsid w:val="006318FD"/>
    <w:rsid w:val="00631B95"/>
    <w:rsid w:val="00632A80"/>
    <w:rsid w:val="006336B2"/>
    <w:rsid w:val="006345B2"/>
    <w:rsid w:val="00634B3A"/>
    <w:rsid w:val="00634FC7"/>
    <w:rsid w:val="00635074"/>
    <w:rsid w:val="00635909"/>
    <w:rsid w:val="00637CE8"/>
    <w:rsid w:val="0064043F"/>
    <w:rsid w:val="006405BE"/>
    <w:rsid w:val="00640E30"/>
    <w:rsid w:val="00640E3A"/>
    <w:rsid w:val="00640F6D"/>
    <w:rsid w:val="006415F6"/>
    <w:rsid w:val="006427DC"/>
    <w:rsid w:val="00642AFF"/>
    <w:rsid w:val="00642BD7"/>
    <w:rsid w:val="006451F9"/>
    <w:rsid w:val="006466B6"/>
    <w:rsid w:val="0065037E"/>
    <w:rsid w:val="00651C47"/>
    <w:rsid w:val="00651E3B"/>
    <w:rsid w:val="006548A4"/>
    <w:rsid w:val="00656489"/>
    <w:rsid w:val="00656661"/>
    <w:rsid w:val="00660728"/>
    <w:rsid w:val="006644B3"/>
    <w:rsid w:val="00664652"/>
    <w:rsid w:val="00665578"/>
    <w:rsid w:val="00666CA3"/>
    <w:rsid w:val="00673D55"/>
    <w:rsid w:val="006755FF"/>
    <w:rsid w:val="00675956"/>
    <w:rsid w:val="00677A65"/>
    <w:rsid w:val="00681186"/>
    <w:rsid w:val="00685949"/>
    <w:rsid w:val="006859F6"/>
    <w:rsid w:val="00692657"/>
    <w:rsid w:val="006931EE"/>
    <w:rsid w:val="006964BA"/>
    <w:rsid w:val="006966B0"/>
    <w:rsid w:val="006A09D1"/>
    <w:rsid w:val="006A218B"/>
    <w:rsid w:val="006A3913"/>
    <w:rsid w:val="006A4191"/>
    <w:rsid w:val="006A67DB"/>
    <w:rsid w:val="006B0DAF"/>
    <w:rsid w:val="006B1F29"/>
    <w:rsid w:val="006B3600"/>
    <w:rsid w:val="006B3A02"/>
    <w:rsid w:val="006B4646"/>
    <w:rsid w:val="006C1D5F"/>
    <w:rsid w:val="006C43FC"/>
    <w:rsid w:val="006C5613"/>
    <w:rsid w:val="006C64E6"/>
    <w:rsid w:val="006D0CAB"/>
    <w:rsid w:val="006D46A8"/>
    <w:rsid w:val="006D5A5C"/>
    <w:rsid w:val="006D7592"/>
    <w:rsid w:val="006E0159"/>
    <w:rsid w:val="006E152C"/>
    <w:rsid w:val="006E6DF7"/>
    <w:rsid w:val="006E6EF7"/>
    <w:rsid w:val="006E7FF1"/>
    <w:rsid w:val="006F07B0"/>
    <w:rsid w:val="006F22F1"/>
    <w:rsid w:val="006F37FD"/>
    <w:rsid w:val="006F3D8B"/>
    <w:rsid w:val="006F4626"/>
    <w:rsid w:val="006F4EC5"/>
    <w:rsid w:val="00713065"/>
    <w:rsid w:val="00713406"/>
    <w:rsid w:val="007159F1"/>
    <w:rsid w:val="00720133"/>
    <w:rsid w:val="00721ABA"/>
    <w:rsid w:val="00722735"/>
    <w:rsid w:val="0072331B"/>
    <w:rsid w:val="00724ECF"/>
    <w:rsid w:val="00725066"/>
    <w:rsid w:val="007258C5"/>
    <w:rsid w:val="00725E26"/>
    <w:rsid w:val="00727B73"/>
    <w:rsid w:val="00734826"/>
    <w:rsid w:val="00737E83"/>
    <w:rsid w:val="00741D68"/>
    <w:rsid w:val="0074241B"/>
    <w:rsid w:val="007442BE"/>
    <w:rsid w:val="00747DD3"/>
    <w:rsid w:val="00750EE2"/>
    <w:rsid w:val="00753298"/>
    <w:rsid w:val="0075430C"/>
    <w:rsid w:val="00756F09"/>
    <w:rsid w:val="00757190"/>
    <w:rsid w:val="00760DA5"/>
    <w:rsid w:val="007615BF"/>
    <w:rsid w:val="0076165E"/>
    <w:rsid w:val="00762101"/>
    <w:rsid w:val="00766754"/>
    <w:rsid w:val="007702CD"/>
    <w:rsid w:val="007711EB"/>
    <w:rsid w:val="00771853"/>
    <w:rsid w:val="00774D59"/>
    <w:rsid w:val="0077521E"/>
    <w:rsid w:val="0077536C"/>
    <w:rsid w:val="007769E5"/>
    <w:rsid w:val="00777800"/>
    <w:rsid w:val="007778D8"/>
    <w:rsid w:val="00782265"/>
    <w:rsid w:val="00783284"/>
    <w:rsid w:val="007834AE"/>
    <w:rsid w:val="007848B6"/>
    <w:rsid w:val="00786B66"/>
    <w:rsid w:val="007902CC"/>
    <w:rsid w:val="007912B0"/>
    <w:rsid w:val="00797008"/>
    <w:rsid w:val="007A2724"/>
    <w:rsid w:val="007A5D93"/>
    <w:rsid w:val="007A6957"/>
    <w:rsid w:val="007A7554"/>
    <w:rsid w:val="007B0972"/>
    <w:rsid w:val="007B1C1F"/>
    <w:rsid w:val="007B22B1"/>
    <w:rsid w:val="007B3FBA"/>
    <w:rsid w:val="007B5711"/>
    <w:rsid w:val="007C0BA4"/>
    <w:rsid w:val="007C5068"/>
    <w:rsid w:val="007D2664"/>
    <w:rsid w:val="007D309C"/>
    <w:rsid w:val="007D57CF"/>
    <w:rsid w:val="007E08A4"/>
    <w:rsid w:val="007E126D"/>
    <w:rsid w:val="007E40BB"/>
    <w:rsid w:val="007E6B69"/>
    <w:rsid w:val="007F22EA"/>
    <w:rsid w:val="007F2CB1"/>
    <w:rsid w:val="007F36B4"/>
    <w:rsid w:val="007F3A73"/>
    <w:rsid w:val="007F5939"/>
    <w:rsid w:val="007F69E1"/>
    <w:rsid w:val="00800E05"/>
    <w:rsid w:val="00804139"/>
    <w:rsid w:val="008053F4"/>
    <w:rsid w:val="0080686B"/>
    <w:rsid w:val="0081094C"/>
    <w:rsid w:val="00810DE5"/>
    <w:rsid w:val="00811CEF"/>
    <w:rsid w:val="00816014"/>
    <w:rsid w:val="00816A1B"/>
    <w:rsid w:val="00817589"/>
    <w:rsid w:val="0082025D"/>
    <w:rsid w:val="00820AE3"/>
    <w:rsid w:val="00820C20"/>
    <w:rsid w:val="00820F2C"/>
    <w:rsid w:val="0082519D"/>
    <w:rsid w:val="0082542B"/>
    <w:rsid w:val="00827B70"/>
    <w:rsid w:val="00831520"/>
    <w:rsid w:val="00832E31"/>
    <w:rsid w:val="00832EF7"/>
    <w:rsid w:val="00833B2C"/>
    <w:rsid w:val="00835CDF"/>
    <w:rsid w:val="00836261"/>
    <w:rsid w:val="00841B04"/>
    <w:rsid w:val="00845075"/>
    <w:rsid w:val="008450ED"/>
    <w:rsid w:val="00846510"/>
    <w:rsid w:val="00847DFA"/>
    <w:rsid w:val="008506F9"/>
    <w:rsid w:val="0085074C"/>
    <w:rsid w:val="00853AF1"/>
    <w:rsid w:val="008540D5"/>
    <w:rsid w:val="00854549"/>
    <w:rsid w:val="008552D6"/>
    <w:rsid w:val="00857660"/>
    <w:rsid w:val="00862D07"/>
    <w:rsid w:val="00862EF7"/>
    <w:rsid w:val="00863598"/>
    <w:rsid w:val="008650ED"/>
    <w:rsid w:val="00865ACF"/>
    <w:rsid w:val="00866C12"/>
    <w:rsid w:val="00870CBF"/>
    <w:rsid w:val="0087321F"/>
    <w:rsid w:val="00873BCB"/>
    <w:rsid w:val="00874742"/>
    <w:rsid w:val="00876F29"/>
    <w:rsid w:val="008776D7"/>
    <w:rsid w:val="008811CD"/>
    <w:rsid w:val="0088152D"/>
    <w:rsid w:val="00881D28"/>
    <w:rsid w:val="00884062"/>
    <w:rsid w:val="0088414D"/>
    <w:rsid w:val="00887D09"/>
    <w:rsid w:val="008900A4"/>
    <w:rsid w:val="008909D6"/>
    <w:rsid w:val="00895D11"/>
    <w:rsid w:val="008973DF"/>
    <w:rsid w:val="008A33BA"/>
    <w:rsid w:val="008A4DD1"/>
    <w:rsid w:val="008A4ED7"/>
    <w:rsid w:val="008A4EF6"/>
    <w:rsid w:val="008A60B5"/>
    <w:rsid w:val="008B129F"/>
    <w:rsid w:val="008B2182"/>
    <w:rsid w:val="008B2E4A"/>
    <w:rsid w:val="008B5AB3"/>
    <w:rsid w:val="008C13E6"/>
    <w:rsid w:val="008C16C1"/>
    <w:rsid w:val="008C3C1B"/>
    <w:rsid w:val="008C472F"/>
    <w:rsid w:val="008D140C"/>
    <w:rsid w:val="008D2D13"/>
    <w:rsid w:val="008D4B29"/>
    <w:rsid w:val="008D554E"/>
    <w:rsid w:val="008D66C4"/>
    <w:rsid w:val="008D7FFC"/>
    <w:rsid w:val="008E1217"/>
    <w:rsid w:val="008E24F6"/>
    <w:rsid w:val="008E2921"/>
    <w:rsid w:val="008E4BF5"/>
    <w:rsid w:val="008E699B"/>
    <w:rsid w:val="008F0767"/>
    <w:rsid w:val="008F2850"/>
    <w:rsid w:val="008F4308"/>
    <w:rsid w:val="008F5335"/>
    <w:rsid w:val="008F6C0C"/>
    <w:rsid w:val="008F7BF9"/>
    <w:rsid w:val="00901FB2"/>
    <w:rsid w:val="00902154"/>
    <w:rsid w:val="0090392D"/>
    <w:rsid w:val="00903AE6"/>
    <w:rsid w:val="009043E9"/>
    <w:rsid w:val="00907368"/>
    <w:rsid w:val="009122B9"/>
    <w:rsid w:val="00916228"/>
    <w:rsid w:val="00916384"/>
    <w:rsid w:val="009176CA"/>
    <w:rsid w:val="009217C0"/>
    <w:rsid w:val="00921834"/>
    <w:rsid w:val="00923A0A"/>
    <w:rsid w:val="00923F8C"/>
    <w:rsid w:val="0092643E"/>
    <w:rsid w:val="009265B0"/>
    <w:rsid w:val="00927CE6"/>
    <w:rsid w:val="00930B7B"/>
    <w:rsid w:val="00930BBB"/>
    <w:rsid w:val="00930E16"/>
    <w:rsid w:val="009326C6"/>
    <w:rsid w:val="009348D1"/>
    <w:rsid w:val="00934C25"/>
    <w:rsid w:val="00937144"/>
    <w:rsid w:val="00940AF5"/>
    <w:rsid w:val="00941EBE"/>
    <w:rsid w:val="009420E7"/>
    <w:rsid w:val="00943597"/>
    <w:rsid w:val="00943B7F"/>
    <w:rsid w:val="0094455C"/>
    <w:rsid w:val="00944B85"/>
    <w:rsid w:val="009456C2"/>
    <w:rsid w:val="00947348"/>
    <w:rsid w:val="00950C92"/>
    <w:rsid w:val="009536CB"/>
    <w:rsid w:val="00960D5D"/>
    <w:rsid w:val="00961692"/>
    <w:rsid w:val="009629DA"/>
    <w:rsid w:val="00963B53"/>
    <w:rsid w:val="00963D0A"/>
    <w:rsid w:val="00963F89"/>
    <w:rsid w:val="00965130"/>
    <w:rsid w:val="00965918"/>
    <w:rsid w:val="00966A9E"/>
    <w:rsid w:val="00967DAE"/>
    <w:rsid w:val="00971F2D"/>
    <w:rsid w:val="0097387C"/>
    <w:rsid w:val="009740FC"/>
    <w:rsid w:val="0097438F"/>
    <w:rsid w:val="009767EA"/>
    <w:rsid w:val="00976F42"/>
    <w:rsid w:val="00977CD1"/>
    <w:rsid w:val="00980F6A"/>
    <w:rsid w:val="00981C36"/>
    <w:rsid w:val="009820B5"/>
    <w:rsid w:val="00982CC1"/>
    <w:rsid w:val="00983A4A"/>
    <w:rsid w:val="009855D3"/>
    <w:rsid w:val="009859BC"/>
    <w:rsid w:val="00985D06"/>
    <w:rsid w:val="00986014"/>
    <w:rsid w:val="00986DDA"/>
    <w:rsid w:val="00987DC4"/>
    <w:rsid w:val="00990E90"/>
    <w:rsid w:val="00992A67"/>
    <w:rsid w:val="00992E29"/>
    <w:rsid w:val="00995389"/>
    <w:rsid w:val="00996976"/>
    <w:rsid w:val="00997A99"/>
    <w:rsid w:val="009A17F0"/>
    <w:rsid w:val="009A2452"/>
    <w:rsid w:val="009A2576"/>
    <w:rsid w:val="009A2590"/>
    <w:rsid w:val="009A2BE6"/>
    <w:rsid w:val="009A42D8"/>
    <w:rsid w:val="009A53B8"/>
    <w:rsid w:val="009B38DF"/>
    <w:rsid w:val="009B4500"/>
    <w:rsid w:val="009B5B91"/>
    <w:rsid w:val="009B662A"/>
    <w:rsid w:val="009B7D3F"/>
    <w:rsid w:val="009B7E53"/>
    <w:rsid w:val="009C02D4"/>
    <w:rsid w:val="009C0629"/>
    <w:rsid w:val="009C1D28"/>
    <w:rsid w:val="009C1FC5"/>
    <w:rsid w:val="009C3C22"/>
    <w:rsid w:val="009C3C63"/>
    <w:rsid w:val="009C52ED"/>
    <w:rsid w:val="009C540F"/>
    <w:rsid w:val="009D1343"/>
    <w:rsid w:val="009D315C"/>
    <w:rsid w:val="009D3A63"/>
    <w:rsid w:val="009D3CEF"/>
    <w:rsid w:val="009D7202"/>
    <w:rsid w:val="009E4A4F"/>
    <w:rsid w:val="009F107F"/>
    <w:rsid w:val="009F1519"/>
    <w:rsid w:val="009F24D6"/>
    <w:rsid w:val="009F2F38"/>
    <w:rsid w:val="009F62A1"/>
    <w:rsid w:val="00A0008E"/>
    <w:rsid w:val="00A010CA"/>
    <w:rsid w:val="00A01615"/>
    <w:rsid w:val="00A03235"/>
    <w:rsid w:val="00A06572"/>
    <w:rsid w:val="00A06DF0"/>
    <w:rsid w:val="00A10834"/>
    <w:rsid w:val="00A11E76"/>
    <w:rsid w:val="00A14445"/>
    <w:rsid w:val="00A161D8"/>
    <w:rsid w:val="00A16CF0"/>
    <w:rsid w:val="00A23574"/>
    <w:rsid w:val="00A2506B"/>
    <w:rsid w:val="00A321F7"/>
    <w:rsid w:val="00A34920"/>
    <w:rsid w:val="00A35089"/>
    <w:rsid w:val="00A353D4"/>
    <w:rsid w:val="00A356E7"/>
    <w:rsid w:val="00A35732"/>
    <w:rsid w:val="00A35E69"/>
    <w:rsid w:val="00A44984"/>
    <w:rsid w:val="00A44D3B"/>
    <w:rsid w:val="00A45A48"/>
    <w:rsid w:val="00A45F6B"/>
    <w:rsid w:val="00A461BA"/>
    <w:rsid w:val="00A50EE8"/>
    <w:rsid w:val="00A521C8"/>
    <w:rsid w:val="00A5372F"/>
    <w:rsid w:val="00A55558"/>
    <w:rsid w:val="00A56FC2"/>
    <w:rsid w:val="00A579E5"/>
    <w:rsid w:val="00A63211"/>
    <w:rsid w:val="00A64411"/>
    <w:rsid w:val="00A64891"/>
    <w:rsid w:val="00A652CA"/>
    <w:rsid w:val="00A653DA"/>
    <w:rsid w:val="00A66F16"/>
    <w:rsid w:val="00A7183D"/>
    <w:rsid w:val="00A75B5E"/>
    <w:rsid w:val="00A76373"/>
    <w:rsid w:val="00A807DF"/>
    <w:rsid w:val="00A81B9C"/>
    <w:rsid w:val="00A83386"/>
    <w:rsid w:val="00A8393E"/>
    <w:rsid w:val="00A85285"/>
    <w:rsid w:val="00A854A7"/>
    <w:rsid w:val="00A857D2"/>
    <w:rsid w:val="00A8796A"/>
    <w:rsid w:val="00A91F05"/>
    <w:rsid w:val="00A92B97"/>
    <w:rsid w:val="00A970AD"/>
    <w:rsid w:val="00A97901"/>
    <w:rsid w:val="00A97BBA"/>
    <w:rsid w:val="00AA1BDA"/>
    <w:rsid w:val="00AA1CE5"/>
    <w:rsid w:val="00AB0CCA"/>
    <w:rsid w:val="00AB0EFB"/>
    <w:rsid w:val="00AB2E61"/>
    <w:rsid w:val="00AB55E7"/>
    <w:rsid w:val="00AC042B"/>
    <w:rsid w:val="00AC18FF"/>
    <w:rsid w:val="00AC1C25"/>
    <w:rsid w:val="00AC234C"/>
    <w:rsid w:val="00AC40A3"/>
    <w:rsid w:val="00AC4A5E"/>
    <w:rsid w:val="00AC4A92"/>
    <w:rsid w:val="00AC6771"/>
    <w:rsid w:val="00AC7533"/>
    <w:rsid w:val="00AD097E"/>
    <w:rsid w:val="00AD101E"/>
    <w:rsid w:val="00AD3488"/>
    <w:rsid w:val="00AD5613"/>
    <w:rsid w:val="00AD6BC7"/>
    <w:rsid w:val="00AE0766"/>
    <w:rsid w:val="00AE1722"/>
    <w:rsid w:val="00AE2952"/>
    <w:rsid w:val="00AE41F8"/>
    <w:rsid w:val="00AE473A"/>
    <w:rsid w:val="00AE5F2E"/>
    <w:rsid w:val="00AF283A"/>
    <w:rsid w:val="00B003B8"/>
    <w:rsid w:val="00B0052E"/>
    <w:rsid w:val="00B0108E"/>
    <w:rsid w:val="00B0189C"/>
    <w:rsid w:val="00B019CD"/>
    <w:rsid w:val="00B01A7C"/>
    <w:rsid w:val="00B03829"/>
    <w:rsid w:val="00B06592"/>
    <w:rsid w:val="00B07F3B"/>
    <w:rsid w:val="00B11823"/>
    <w:rsid w:val="00B133DF"/>
    <w:rsid w:val="00B154EC"/>
    <w:rsid w:val="00B167D7"/>
    <w:rsid w:val="00B1722E"/>
    <w:rsid w:val="00B17B14"/>
    <w:rsid w:val="00B21728"/>
    <w:rsid w:val="00B2267A"/>
    <w:rsid w:val="00B2494B"/>
    <w:rsid w:val="00B24A45"/>
    <w:rsid w:val="00B27BF4"/>
    <w:rsid w:val="00B30958"/>
    <w:rsid w:val="00B31FF5"/>
    <w:rsid w:val="00B32C90"/>
    <w:rsid w:val="00B3404C"/>
    <w:rsid w:val="00B36C35"/>
    <w:rsid w:val="00B379E6"/>
    <w:rsid w:val="00B42354"/>
    <w:rsid w:val="00B43EFC"/>
    <w:rsid w:val="00B44F18"/>
    <w:rsid w:val="00B461B4"/>
    <w:rsid w:val="00B46FBF"/>
    <w:rsid w:val="00B47149"/>
    <w:rsid w:val="00B50869"/>
    <w:rsid w:val="00B50BCC"/>
    <w:rsid w:val="00B51486"/>
    <w:rsid w:val="00B52234"/>
    <w:rsid w:val="00B55D58"/>
    <w:rsid w:val="00B72BFB"/>
    <w:rsid w:val="00B73F83"/>
    <w:rsid w:val="00B749EE"/>
    <w:rsid w:val="00B749F4"/>
    <w:rsid w:val="00B750D5"/>
    <w:rsid w:val="00B76008"/>
    <w:rsid w:val="00B76068"/>
    <w:rsid w:val="00B7637D"/>
    <w:rsid w:val="00B7638D"/>
    <w:rsid w:val="00B764A6"/>
    <w:rsid w:val="00B77FD7"/>
    <w:rsid w:val="00B80CDC"/>
    <w:rsid w:val="00B831B5"/>
    <w:rsid w:val="00B84EDF"/>
    <w:rsid w:val="00B85C30"/>
    <w:rsid w:val="00B93861"/>
    <w:rsid w:val="00B943F0"/>
    <w:rsid w:val="00BA0DF0"/>
    <w:rsid w:val="00BA618A"/>
    <w:rsid w:val="00BA6F78"/>
    <w:rsid w:val="00BA7794"/>
    <w:rsid w:val="00BA7F9F"/>
    <w:rsid w:val="00BB2AB6"/>
    <w:rsid w:val="00BB2B2C"/>
    <w:rsid w:val="00BC2C0F"/>
    <w:rsid w:val="00BC464B"/>
    <w:rsid w:val="00BC47E7"/>
    <w:rsid w:val="00BC55FD"/>
    <w:rsid w:val="00BC7117"/>
    <w:rsid w:val="00BD1279"/>
    <w:rsid w:val="00BD2B36"/>
    <w:rsid w:val="00BD6FC3"/>
    <w:rsid w:val="00BE1E1F"/>
    <w:rsid w:val="00BE3F55"/>
    <w:rsid w:val="00BF1155"/>
    <w:rsid w:val="00BF20BB"/>
    <w:rsid w:val="00BF20E9"/>
    <w:rsid w:val="00BF26DD"/>
    <w:rsid w:val="00BF3D91"/>
    <w:rsid w:val="00BF412F"/>
    <w:rsid w:val="00BF4361"/>
    <w:rsid w:val="00BF475C"/>
    <w:rsid w:val="00BF5608"/>
    <w:rsid w:val="00BF5971"/>
    <w:rsid w:val="00C00931"/>
    <w:rsid w:val="00C06B35"/>
    <w:rsid w:val="00C0736F"/>
    <w:rsid w:val="00C10B66"/>
    <w:rsid w:val="00C14309"/>
    <w:rsid w:val="00C143AF"/>
    <w:rsid w:val="00C23024"/>
    <w:rsid w:val="00C232DC"/>
    <w:rsid w:val="00C237BE"/>
    <w:rsid w:val="00C23B54"/>
    <w:rsid w:val="00C24783"/>
    <w:rsid w:val="00C24F5B"/>
    <w:rsid w:val="00C27A16"/>
    <w:rsid w:val="00C30425"/>
    <w:rsid w:val="00C32B2B"/>
    <w:rsid w:val="00C32CA8"/>
    <w:rsid w:val="00C32E6B"/>
    <w:rsid w:val="00C33478"/>
    <w:rsid w:val="00C3444F"/>
    <w:rsid w:val="00C351DE"/>
    <w:rsid w:val="00C428A9"/>
    <w:rsid w:val="00C43F66"/>
    <w:rsid w:val="00C46A32"/>
    <w:rsid w:val="00C47445"/>
    <w:rsid w:val="00C5131F"/>
    <w:rsid w:val="00C520B1"/>
    <w:rsid w:val="00C540D1"/>
    <w:rsid w:val="00C54ABC"/>
    <w:rsid w:val="00C55176"/>
    <w:rsid w:val="00C552C0"/>
    <w:rsid w:val="00C55BC8"/>
    <w:rsid w:val="00C56ABA"/>
    <w:rsid w:val="00C61E42"/>
    <w:rsid w:val="00C635E9"/>
    <w:rsid w:val="00C6516E"/>
    <w:rsid w:val="00C6738C"/>
    <w:rsid w:val="00C67851"/>
    <w:rsid w:val="00C706DD"/>
    <w:rsid w:val="00C70DE7"/>
    <w:rsid w:val="00C75625"/>
    <w:rsid w:val="00C758C2"/>
    <w:rsid w:val="00C7625A"/>
    <w:rsid w:val="00C76AF7"/>
    <w:rsid w:val="00C7707A"/>
    <w:rsid w:val="00C77389"/>
    <w:rsid w:val="00C77BA4"/>
    <w:rsid w:val="00C77DE4"/>
    <w:rsid w:val="00C811D2"/>
    <w:rsid w:val="00C81235"/>
    <w:rsid w:val="00C814CB"/>
    <w:rsid w:val="00C81E6A"/>
    <w:rsid w:val="00C82BDC"/>
    <w:rsid w:val="00C85B6A"/>
    <w:rsid w:val="00C86FC2"/>
    <w:rsid w:val="00C91FE9"/>
    <w:rsid w:val="00C94161"/>
    <w:rsid w:val="00C97DA8"/>
    <w:rsid w:val="00CA1C50"/>
    <w:rsid w:val="00CA3451"/>
    <w:rsid w:val="00CA4C73"/>
    <w:rsid w:val="00CA5B54"/>
    <w:rsid w:val="00CA63E5"/>
    <w:rsid w:val="00CA7AA9"/>
    <w:rsid w:val="00CB1424"/>
    <w:rsid w:val="00CB5DBD"/>
    <w:rsid w:val="00CB6840"/>
    <w:rsid w:val="00CB6C84"/>
    <w:rsid w:val="00CB6DEC"/>
    <w:rsid w:val="00CB750D"/>
    <w:rsid w:val="00CC023B"/>
    <w:rsid w:val="00CC1FE0"/>
    <w:rsid w:val="00CC2B4B"/>
    <w:rsid w:val="00CC3D4D"/>
    <w:rsid w:val="00CC420D"/>
    <w:rsid w:val="00CC4478"/>
    <w:rsid w:val="00CC4AA3"/>
    <w:rsid w:val="00CD11BD"/>
    <w:rsid w:val="00CD6208"/>
    <w:rsid w:val="00CD717A"/>
    <w:rsid w:val="00CD7B2D"/>
    <w:rsid w:val="00CE0093"/>
    <w:rsid w:val="00CE25A5"/>
    <w:rsid w:val="00CE3A4A"/>
    <w:rsid w:val="00CE4E0F"/>
    <w:rsid w:val="00CE6EF1"/>
    <w:rsid w:val="00CE7611"/>
    <w:rsid w:val="00CF0235"/>
    <w:rsid w:val="00CF1256"/>
    <w:rsid w:val="00D0252A"/>
    <w:rsid w:val="00D0530C"/>
    <w:rsid w:val="00D06FBC"/>
    <w:rsid w:val="00D07714"/>
    <w:rsid w:val="00D07725"/>
    <w:rsid w:val="00D07E24"/>
    <w:rsid w:val="00D1122F"/>
    <w:rsid w:val="00D121B1"/>
    <w:rsid w:val="00D126A4"/>
    <w:rsid w:val="00D12D88"/>
    <w:rsid w:val="00D142ED"/>
    <w:rsid w:val="00D15700"/>
    <w:rsid w:val="00D171C7"/>
    <w:rsid w:val="00D17836"/>
    <w:rsid w:val="00D2039D"/>
    <w:rsid w:val="00D23ABD"/>
    <w:rsid w:val="00D26F52"/>
    <w:rsid w:val="00D2709B"/>
    <w:rsid w:val="00D27EE3"/>
    <w:rsid w:val="00D34165"/>
    <w:rsid w:val="00D34D2E"/>
    <w:rsid w:val="00D361DE"/>
    <w:rsid w:val="00D37487"/>
    <w:rsid w:val="00D40673"/>
    <w:rsid w:val="00D45BA6"/>
    <w:rsid w:val="00D46400"/>
    <w:rsid w:val="00D50B47"/>
    <w:rsid w:val="00D50F73"/>
    <w:rsid w:val="00D52B76"/>
    <w:rsid w:val="00D52C1F"/>
    <w:rsid w:val="00D535F4"/>
    <w:rsid w:val="00D547A6"/>
    <w:rsid w:val="00D55B48"/>
    <w:rsid w:val="00D55F59"/>
    <w:rsid w:val="00D64F8C"/>
    <w:rsid w:val="00D65F0D"/>
    <w:rsid w:val="00D735F6"/>
    <w:rsid w:val="00D7479A"/>
    <w:rsid w:val="00D74B5E"/>
    <w:rsid w:val="00D7529D"/>
    <w:rsid w:val="00D75ED5"/>
    <w:rsid w:val="00D76C9C"/>
    <w:rsid w:val="00D77802"/>
    <w:rsid w:val="00D821DE"/>
    <w:rsid w:val="00D8497E"/>
    <w:rsid w:val="00D859CF"/>
    <w:rsid w:val="00D91243"/>
    <w:rsid w:val="00D93496"/>
    <w:rsid w:val="00DA166D"/>
    <w:rsid w:val="00DA1A73"/>
    <w:rsid w:val="00DA2044"/>
    <w:rsid w:val="00DA47B6"/>
    <w:rsid w:val="00DA5F46"/>
    <w:rsid w:val="00DB2135"/>
    <w:rsid w:val="00DB3374"/>
    <w:rsid w:val="00DB4FAC"/>
    <w:rsid w:val="00DB7BAD"/>
    <w:rsid w:val="00DC203A"/>
    <w:rsid w:val="00DC2556"/>
    <w:rsid w:val="00DC2730"/>
    <w:rsid w:val="00DC2B3A"/>
    <w:rsid w:val="00DC2B85"/>
    <w:rsid w:val="00DC2E8E"/>
    <w:rsid w:val="00DC4E19"/>
    <w:rsid w:val="00DC4FE9"/>
    <w:rsid w:val="00DC66F0"/>
    <w:rsid w:val="00DC7C74"/>
    <w:rsid w:val="00DD17B1"/>
    <w:rsid w:val="00DD24E3"/>
    <w:rsid w:val="00DD4F62"/>
    <w:rsid w:val="00DD6766"/>
    <w:rsid w:val="00DE2B6C"/>
    <w:rsid w:val="00DE3938"/>
    <w:rsid w:val="00DE50AB"/>
    <w:rsid w:val="00DE5E4D"/>
    <w:rsid w:val="00DE5E94"/>
    <w:rsid w:val="00DE6863"/>
    <w:rsid w:val="00DF3907"/>
    <w:rsid w:val="00DF3E4A"/>
    <w:rsid w:val="00DF3FD2"/>
    <w:rsid w:val="00DF7810"/>
    <w:rsid w:val="00DF7959"/>
    <w:rsid w:val="00E0115D"/>
    <w:rsid w:val="00E07070"/>
    <w:rsid w:val="00E071BC"/>
    <w:rsid w:val="00E10B0E"/>
    <w:rsid w:val="00E12418"/>
    <w:rsid w:val="00E1406C"/>
    <w:rsid w:val="00E152BD"/>
    <w:rsid w:val="00E153B6"/>
    <w:rsid w:val="00E15484"/>
    <w:rsid w:val="00E15772"/>
    <w:rsid w:val="00E161B6"/>
    <w:rsid w:val="00E179F3"/>
    <w:rsid w:val="00E20EA6"/>
    <w:rsid w:val="00E21EA6"/>
    <w:rsid w:val="00E21EBE"/>
    <w:rsid w:val="00E22F43"/>
    <w:rsid w:val="00E24802"/>
    <w:rsid w:val="00E2557B"/>
    <w:rsid w:val="00E27736"/>
    <w:rsid w:val="00E30691"/>
    <w:rsid w:val="00E30C99"/>
    <w:rsid w:val="00E3144A"/>
    <w:rsid w:val="00E3546F"/>
    <w:rsid w:val="00E42DA4"/>
    <w:rsid w:val="00E430B1"/>
    <w:rsid w:val="00E45AA6"/>
    <w:rsid w:val="00E46147"/>
    <w:rsid w:val="00E529A6"/>
    <w:rsid w:val="00E52A20"/>
    <w:rsid w:val="00E52C6C"/>
    <w:rsid w:val="00E531FB"/>
    <w:rsid w:val="00E54AC7"/>
    <w:rsid w:val="00E6202B"/>
    <w:rsid w:val="00E62B90"/>
    <w:rsid w:val="00E64A35"/>
    <w:rsid w:val="00E702CD"/>
    <w:rsid w:val="00E72024"/>
    <w:rsid w:val="00E7285A"/>
    <w:rsid w:val="00E75087"/>
    <w:rsid w:val="00E769C1"/>
    <w:rsid w:val="00E770DC"/>
    <w:rsid w:val="00E8226F"/>
    <w:rsid w:val="00E830BE"/>
    <w:rsid w:val="00E8434B"/>
    <w:rsid w:val="00E84D99"/>
    <w:rsid w:val="00E851D3"/>
    <w:rsid w:val="00E86B12"/>
    <w:rsid w:val="00E91283"/>
    <w:rsid w:val="00E93648"/>
    <w:rsid w:val="00E93C19"/>
    <w:rsid w:val="00E962CF"/>
    <w:rsid w:val="00E9799D"/>
    <w:rsid w:val="00EA0503"/>
    <w:rsid w:val="00EA1735"/>
    <w:rsid w:val="00EA23A0"/>
    <w:rsid w:val="00EA2CF6"/>
    <w:rsid w:val="00EA32D3"/>
    <w:rsid w:val="00EA5D70"/>
    <w:rsid w:val="00EA623D"/>
    <w:rsid w:val="00EA64C9"/>
    <w:rsid w:val="00EA66F8"/>
    <w:rsid w:val="00EA7643"/>
    <w:rsid w:val="00EB23DE"/>
    <w:rsid w:val="00EB2830"/>
    <w:rsid w:val="00EB3E20"/>
    <w:rsid w:val="00EB4C0B"/>
    <w:rsid w:val="00EB6C8C"/>
    <w:rsid w:val="00EB6EB9"/>
    <w:rsid w:val="00EC02D6"/>
    <w:rsid w:val="00EC54CE"/>
    <w:rsid w:val="00EC66C5"/>
    <w:rsid w:val="00EC70B1"/>
    <w:rsid w:val="00ED0458"/>
    <w:rsid w:val="00ED05D5"/>
    <w:rsid w:val="00ED233D"/>
    <w:rsid w:val="00ED275B"/>
    <w:rsid w:val="00ED3D3B"/>
    <w:rsid w:val="00ED4CBE"/>
    <w:rsid w:val="00ED593D"/>
    <w:rsid w:val="00ED68B9"/>
    <w:rsid w:val="00ED73F5"/>
    <w:rsid w:val="00EE1587"/>
    <w:rsid w:val="00EE5FF5"/>
    <w:rsid w:val="00EE639C"/>
    <w:rsid w:val="00EF3E5C"/>
    <w:rsid w:val="00EF4C22"/>
    <w:rsid w:val="00EF783F"/>
    <w:rsid w:val="00F007DA"/>
    <w:rsid w:val="00F0080B"/>
    <w:rsid w:val="00F036CD"/>
    <w:rsid w:val="00F04087"/>
    <w:rsid w:val="00F04151"/>
    <w:rsid w:val="00F046A2"/>
    <w:rsid w:val="00F06249"/>
    <w:rsid w:val="00F06AEA"/>
    <w:rsid w:val="00F1333B"/>
    <w:rsid w:val="00F13941"/>
    <w:rsid w:val="00F14090"/>
    <w:rsid w:val="00F15372"/>
    <w:rsid w:val="00F16FB3"/>
    <w:rsid w:val="00F17024"/>
    <w:rsid w:val="00F1711A"/>
    <w:rsid w:val="00F21199"/>
    <w:rsid w:val="00F21721"/>
    <w:rsid w:val="00F230B2"/>
    <w:rsid w:val="00F24448"/>
    <w:rsid w:val="00F24E08"/>
    <w:rsid w:val="00F26D6B"/>
    <w:rsid w:val="00F26EFB"/>
    <w:rsid w:val="00F306DC"/>
    <w:rsid w:val="00F32504"/>
    <w:rsid w:val="00F32C6F"/>
    <w:rsid w:val="00F35BF6"/>
    <w:rsid w:val="00F36F24"/>
    <w:rsid w:val="00F40CE1"/>
    <w:rsid w:val="00F42112"/>
    <w:rsid w:val="00F43AB2"/>
    <w:rsid w:val="00F451B5"/>
    <w:rsid w:val="00F451FE"/>
    <w:rsid w:val="00F45AB6"/>
    <w:rsid w:val="00F47109"/>
    <w:rsid w:val="00F47FC7"/>
    <w:rsid w:val="00F50DA4"/>
    <w:rsid w:val="00F522C1"/>
    <w:rsid w:val="00F5245E"/>
    <w:rsid w:val="00F53F21"/>
    <w:rsid w:val="00F543B5"/>
    <w:rsid w:val="00F54B92"/>
    <w:rsid w:val="00F55BCE"/>
    <w:rsid w:val="00F60014"/>
    <w:rsid w:val="00F633B1"/>
    <w:rsid w:val="00F67296"/>
    <w:rsid w:val="00F67582"/>
    <w:rsid w:val="00F67FD1"/>
    <w:rsid w:val="00F70D79"/>
    <w:rsid w:val="00F73587"/>
    <w:rsid w:val="00F77441"/>
    <w:rsid w:val="00F774E7"/>
    <w:rsid w:val="00F77FE4"/>
    <w:rsid w:val="00F8180B"/>
    <w:rsid w:val="00F84D5E"/>
    <w:rsid w:val="00F85DA8"/>
    <w:rsid w:val="00F90359"/>
    <w:rsid w:val="00F91A0D"/>
    <w:rsid w:val="00F94C4D"/>
    <w:rsid w:val="00FA04F8"/>
    <w:rsid w:val="00FA0C88"/>
    <w:rsid w:val="00FA1856"/>
    <w:rsid w:val="00FB1320"/>
    <w:rsid w:val="00FB1794"/>
    <w:rsid w:val="00FB325C"/>
    <w:rsid w:val="00FB3337"/>
    <w:rsid w:val="00FB5272"/>
    <w:rsid w:val="00FC0155"/>
    <w:rsid w:val="00FC0365"/>
    <w:rsid w:val="00FC2330"/>
    <w:rsid w:val="00FC23D9"/>
    <w:rsid w:val="00FC5B6B"/>
    <w:rsid w:val="00FC7948"/>
    <w:rsid w:val="00FC7C96"/>
    <w:rsid w:val="00FD03A9"/>
    <w:rsid w:val="00FD0ED3"/>
    <w:rsid w:val="00FD2740"/>
    <w:rsid w:val="00FD2F90"/>
    <w:rsid w:val="00FD3854"/>
    <w:rsid w:val="00FD426D"/>
    <w:rsid w:val="00FD5002"/>
    <w:rsid w:val="00FD7C1A"/>
    <w:rsid w:val="00FE0C0D"/>
    <w:rsid w:val="00FE0E52"/>
    <w:rsid w:val="00FE4DAD"/>
    <w:rsid w:val="00FE526C"/>
    <w:rsid w:val="00FE680F"/>
    <w:rsid w:val="00FE6DC6"/>
    <w:rsid w:val="00FF07A4"/>
    <w:rsid w:val="00FF1B2F"/>
    <w:rsid w:val="00FF227E"/>
    <w:rsid w:val="00FF4894"/>
    <w:rsid w:val="00FF49B6"/>
    <w:rsid w:val="00FF7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039D"/>
    <w:pPr>
      <w:ind w:left="720"/>
      <w:contextualSpacing/>
    </w:pPr>
  </w:style>
  <w:style w:type="character" w:styleId="Hyperlink">
    <w:name w:val="Hyperlink"/>
    <w:basedOn w:val="DefaultParagraphFont"/>
    <w:uiPriority w:val="99"/>
    <w:rsid w:val="00D2039D"/>
    <w:rPr>
      <w:rFonts w:cs="Times New Roman"/>
      <w:color w:val="0000FF"/>
      <w:u w:val="single"/>
    </w:rPr>
  </w:style>
  <w:style w:type="paragraph" w:styleId="Header">
    <w:name w:val="header"/>
    <w:basedOn w:val="Normal"/>
    <w:link w:val="HeaderChar"/>
    <w:uiPriority w:val="99"/>
    <w:semiHidden/>
    <w:rsid w:val="00D23A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23ABD"/>
    <w:rPr>
      <w:rFonts w:cs="Times New Roman"/>
    </w:rPr>
  </w:style>
  <w:style w:type="paragraph" w:styleId="Footer">
    <w:name w:val="footer"/>
    <w:basedOn w:val="Normal"/>
    <w:link w:val="FooterChar"/>
    <w:uiPriority w:val="99"/>
    <w:rsid w:val="00D23AB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23ABD"/>
    <w:rPr>
      <w:rFonts w:cs="Times New Roman"/>
    </w:rPr>
  </w:style>
  <w:style w:type="character" w:styleId="CommentReference">
    <w:name w:val="annotation reference"/>
    <w:basedOn w:val="DefaultParagraphFont"/>
    <w:uiPriority w:val="99"/>
    <w:semiHidden/>
    <w:rsid w:val="003E750C"/>
    <w:rPr>
      <w:rFonts w:cs="Times New Roman"/>
      <w:sz w:val="16"/>
      <w:szCs w:val="16"/>
    </w:rPr>
  </w:style>
  <w:style w:type="paragraph" w:styleId="CommentText">
    <w:name w:val="annotation text"/>
    <w:basedOn w:val="Normal"/>
    <w:link w:val="CommentTextChar"/>
    <w:uiPriority w:val="99"/>
    <w:semiHidden/>
    <w:rsid w:val="003E750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E750C"/>
    <w:rPr>
      <w:rFonts w:cs="Times New Roman"/>
      <w:sz w:val="20"/>
      <w:szCs w:val="20"/>
    </w:rPr>
  </w:style>
  <w:style w:type="paragraph" w:styleId="CommentSubject">
    <w:name w:val="annotation subject"/>
    <w:basedOn w:val="CommentText"/>
    <w:next w:val="CommentText"/>
    <w:link w:val="CommentSubjectChar"/>
    <w:uiPriority w:val="99"/>
    <w:semiHidden/>
    <w:rsid w:val="003E750C"/>
    <w:rPr>
      <w:b/>
      <w:bCs/>
    </w:rPr>
  </w:style>
  <w:style w:type="character" w:customStyle="1" w:styleId="CommentSubjectChar">
    <w:name w:val="Comment Subject Char"/>
    <w:basedOn w:val="CommentTextChar"/>
    <w:link w:val="CommentSubject"/>
    <w:uiPriority w:val="99"/>
    <w:semiHidden/>
    <w:locked/>
    <w:rsid w:val="003E750C"/>
    <w:rPr>
      <w:b/>
      <w:bCs/>
    </w:rPr>
  </w:style>
  <w:style w:type="paragraph" w:styleId="BalloonText">
    <w:name w:val="Balloon Text"/>
    <w:basedOn w:val="Normal"/>
    <w:link w:val="BalloonTextChar"/>
    <w:uiPriority w:val="99"/>
    <w:semiHidden/>
    <w:rsid w:val="003E7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50C"/>
    <w:rPr>
      <w:rFonts w:ascii="Tahoma" w:hAnsi="Tahoma" w:cs="Tahoma"/>
      <w:sz w:val="16"/>
      <w:szCs w:val="16"/>
    </w:rPr>
  </w:style>
  <w:style w:type="paragraph" w:customStyle="1" w:styleId="Default">
    <w:name w:val="Default"/>
    <w:uiPriority w:val="99"/>
    <w:rsid w:val="00637CE8"/>
    <w:pPr>
      <w:autoSpaceDE w:val="0"/>
      <w:autoSpaceDN w:val="0"/>
      <w:adjustRightInd w:val="0"/>
    </w:pPr>
    <w:rPr>
      <w:rFonts w:ascii="Times New Roman" w:hAnsi="Times New Roman"/>
      <w:color w:val="000000"/>
      <w:sz w:val="24"/>
      <w:szCs w:val="24"/>
    </w:rPr>
  </w:style>
  <w:style w:type="paragraph" w:customStyle="1" w:styleId="ReferenceLine">
    <w:name w:val="Reference Line"/>
    <w:basedOn w:val="Default"/>
    <w:next w:val="Default"/>
    <w:uiPriority w:val="99"/>
    <w:rsid w:val="00637CE8"/>
    <w:rPr>
      <w:color w:val="auto"/>
    </w:rPr>
  </w:style>
  <w:style w:type="paragraph" w:styleId="ListContinue">
    <w:name w:val="List Continue"/>
    <w:basedOn w:val="Default"/>
    <w:next w:val="Default"/>
    <w:uiPriority w:val="99"/>
    <w:rsid w:val="00637CE8"/>
    <w:rPr>
      <w:color w:val="auto"/>
    </w:rPr>
  </w:style>
  <w:style w:type="paragraph" w:styleId="Revision">
    <w:name w:val="Revision"/>
    <w:hidden/>
    <w:uiPriority w:val="99"/>
    <w:semiHidden/>
    <w:rsid w:val="00B03829"/>
    <w:rPr>
      <w:sz w:val="22"/>
      <w:szCs w:val="22"/>
    </w:rPr>
  </w:style>
  <w:style w:type="paragraph" w:styleId="ListBullet">
    <w:name w:val="List Bullet"/>
    <w:basedOn w:val="Default"/>
    <w:next w:val="Default"/>
    <w:uiPriority w:val="99"/>
    <w:rsid w:val="007E6B69"/>
    <w:rPr>
      <w:color w:val="auto"/>
    </w:rPr>
  </w:style>
  <w:style w:type="character" w:customStyle="1" w:styleId="articledate1">
    <w:name w:val="article_date1"/>
    <w:basedOn w:val="DefaultParagraphFont"/>
    <w:uiPriority w:val="99"/>
    <w:rsid w:val="00665578"/>
    <w:rPr>
      <w:rFonts w:cs="Times New Roman"/>
      <w:color w:val="999999"/>
      <w:sz w:val="18"/>
      <w:szCs w:val="18"/>
    </w:rPr>
  </w:style>
  <w:style w:type="paragraph" w:customStyle="1" w:styleId="Body">
    <w:name w:val="Body"/>
    <w:basedOn w:val="Normal"/>
    <w:rsid w:val="00117FAA"/>
    <w:pPr>
      <w:autoSpaceDE w:val="0"/>
      <w:autoSpaceDN w:val="0"/>
      <w:spacing w:after="120" w:line="240" w:lineRule="auto"/>
      <w:ind w:left="720"/>
    </w:pPr>
    <w:rPr>
      <w:rFonts w:ascii="Times New Roman" w:eastAsia="Times New Roman" w:hAnsi="Times New Roman"/>
      <w:sz w:val="24"/>
      <w:szCs w:val="24"/>
    </w:rPr>
  </w:style>
  <w:style w:type="paragraph" w:customStyle="1" w:styleId="BodyBulletA">
    <w:name w:val="Body Bullet A"/>
    <w:basedOn w:val="Normal"/>
    <w:link w:val="BodyBulletAChar"/>
    <w:rsid w:val="00117FAA"/>
    <w:pPr>
      <w:numPr>
        <w:numId w:val="38"/>
      </w:numPr>
      <w:spacing w:after="120" w:line="240" w:lineRule="auto"/>
    </w:pPr>
    <w:rPr>
      <w:rFonts w:ascii="Times New Roman" w:hAnsi="Times New Roman"/>
      <w:sz w:val="24"/>
      <w:szCs w:val="24"/>
    </w:rPr>
  </w:style>
  <w:style w:type="paragraph" w:customStyle="1" w:styleId="BodyBulletB">
    <w:name w:val="Body Bullet B"/>
    <w:basedOn w:val="BodyBulletA"/>
    <w:rsid w:val="00117FAA"/>
    <w:pPr>
      <w:numPr>
        <w:ilvl w:val="2"/>
      </w:numPr>
      <w:tabs>
        <w:tab w:val="num" w:pos="2880"/>
      </w:tabs>
      <w:ind w:left="2880" w:hanging="180"/>
    </w:pPr>
  </w:style>
  <w:style w:type="character" w:customStyle="1" w:styleId="BodyBulletAChar">
    <w:name w:val="Body Bullet A Char"/>
    <w:basedOn w:val="DefaultParagraphFont"/>
    <w:link w:val="BodyBulletA"/>
    <w:rsid w:val="00117FAA"/>
    <w:rPr>
      <w:rFonts w:eastAsia="Calibri"/>
      <w:sz w:val="24"/>
      <w:szCs w:val="24"/>
      <w:lang w:val="en-US" w:eastAsia="en-US" w:bidi="ar-SA"/>
    </w:rPr>
  </w:style>
  <w:style w:type="paragraph" w:styleId="FootnoteText">
    <w:name w:val="footnote text"/>
    <w:basedOn w:val="Normal"/>
    <w:link w:val="FootnoteTextChar"/>
    <w:uiPriority w:val="99"/>
    <w:semiHidden/>
    <w:unhideWhenUsed/>
    <w:rsid w:val="00EE5FF5"/>
    <w:rPr>
      <w:sz w:val="20"/>
      <w:szCs w:val="20"/>
    </w:rPr>
  </w:style>
  <w:style w:type="character" w:customStyle="1" w:styleId="FootnoteTextChar">
    <w:name w:val="Footnote Text Char"/>
    <w:basedOn w:val="DefaultParagraphFont"/>
    <w:link w:val="FootnoteText"/>
    <w:uiPriority w:val="99"/>
    <w:semiHidden/>
    <w:rsid w:val="00EE5FF5"/>
  </w:style>
  <w:style w:type="character" w:styleId="FootnoteReference">
    <w:name w:val="footnote reference"/>
    <w:basedOn w:val="DefaultParagraphFont"/>
    <w:uiPriority w:val="99"/>
    <w:semiHidden/>
    <w:unhideWhenUsed/>
    <w:rsid w:val="00EE5FF5"/>
    <w:rPr>
      <w:vertAlign w:val="superscript"/>
    </w:rPr>
  </w:style>
  <w:style w:type="paragraph" w:styleId="TOC1">
    <w:name w:val="toc 1"/>
    <w:basedOn w:val="Normal"/>
    <w:next w:val="Normal"/>
    <w:autoRedefine/>
    <w:semiHidden/>
    <w:locked/>
    <w:rsid w:val="00083061"/>
  </w:style>
</w:styles>
</file>

<file path=word/webSettings.xml><?xml version="1.0" encoding="utf-8"?>
<w:webSettings xmlns:r="http://schemas.openxmlformats.org/officeDocument/2006/relationships" xmlns:w="http://schemas.openxmlformats.org/wordprocessingml/2006/main">
  <w:divs>
    <w:div w:id="275479355">
      <w:bodyDiv w:val="1"/>
      <w:marLeft w:val="0"/>
      <w:marRight w:val="0"/>
      <w:marTop w:val="0"/>
      <w:marBottom w:val="0"/>
      <w:divBdr>
        <w:top w:val="none" w:sz="0" w:space="0" w:color="auto"/>
        <w:left w:val="none" w:sz="0" w:space="0" w:color="auto"/>
        <w:bottom w:val="none" w:sz="0" w:space="0" w:color="auto"/>
        <w:right w:val="none" w:sz="0" w:space="0" w:color="auto"/>
      </w:divBdr>
    </w:div>
    <w:div w:id="569317287">
      <w:marLeft w:val="0"/>
      <w:marRight w:val="0"/>
      <w:marTop w:val="0"/>
      <w:marBottom w:val="0"/>
      <w:divBdr>
        <w:top w:val="none" w:sz="0" w:space="0" w:color="auto"/>
        <w:left w:val="none" w:sz="0" w:space="0" w:color="auto"/>
        <w:bottom w:val="none" w:sz="0" w:space="0" w:color="auto"/>
        <w:right w:val="none" w:sz="0" w:space="0" w:color="auto"/>
      </w:divBdr>
      <w:divsChild>
        <w:div w:id="569317293">
          <w:marLeft w:val="0"/>
          <w:marRight w:val="0"/>
          <w:marTop w:val="0"/>
          <w:marBottom w:val="0"/>
          <w:divBdr>
            <w:top w:val="none" w:sz="0" w:space="0" w:color="auto"/>
            <w:left w:val="none" w:sz="0" w:space="0" w:color="auto"/>
            <w:bottom w:val="none" w:sz="0" w:space="0" w:color="auto"/>
            <w:right w:val="none" w:sz="0" w:space="0" w:color="auto"/>
          </w:divBdr>
          <w:divsChild>
            <w:div w:id="569317291">
              <w:marLeft w:val="0"/>
              <w:marRight w:val="0"/>
              <w:marTop w:val="0"/>
              <w:marBottom w:val="0"/>
              <w:divBdr>
                <w:top w:val="none" w:sz="0" w:space="0" w:color="auto"/>
                <w:left w:val="none" w:sz="0" w:space="0" w:color="auto"/>
                <w:bottom w:val="none" w:sz="0" w:space="0" w:color="auto"/>
                <w:right w:val="none" w:sz="0" w:space="0" w:color="auto"/>
              </w:divBdr>
              <w:divsChild>
                <w:div w:id="569317290">
                  <w:marLeft w:val="0"/>
                  <w:marRight w:val="0"/>
                  <w:marTop w:val="0"/>
                  <w:marBottom w:val="0"/>
                  <w:divBdr>
                    <w:top w:val="none" w:sz="0" w:space="0" w:color="auto"/>
                    <w:left w:val="none" w:sz="0" w:space="0" w:color="auto"/>
                    <w:bottom w:val="none" w:sz="0" w:space="0" w:color="auto"/>
                    <w:right w:val="none" w:sz="0" w:space="0" w:color="auto"/>
                  </w:divBdr>
                  <w:divsChild>
                    <w:div w:id="569317285">
                      <w:marLeft w:val="0"/>
                      <w:marRight w:val="0"/>
                      <w:marTop w:val="0"/>
                      <w:marBottom w:val="0"/>
                      <w:divBdr>
                        <w:top w:val="none" w:sz="0" w:space="0" w:color="auto"/>
                        <w:left w:val="none" w:sz="0" w:space="0" w:color="auto"/>
                        <w:bottom w:val="none" w:sz="0" w:space="0" w:color="auto"/>
                        <w:right w:val="none" w:sz="0" w:space="0" w:color="auto"/>
                      </w:divBdr>
                      <w:divsChild>
                        <w:div w:id="569317294">
                          <w:marLeft w:val="0"/>
                          <w:marRight w:val="150"/>
                          <w:marTop w:val="0"/>
                          <w:marBottom w:val="0"/>
                          <w:divBdr>
                            <w:top w:val="none" w:sz="0" w:space="0" w:color="auto"/>
                            <w:left w:val="none" w:sz="0" w:space="0" w:color="auto"/>
                            <w:bottom w:val="none" w:sz="0" w:space="0" w:color="auto"/>
                            <w:right w:val="none" w:sz="0" w:space="0" w:color="auto"/>
                          </w:divBdr>
                          <w:divsChild>
                            <w:div w:id="569317292">
                              <w:marLeft w:val="0"/>
                              <w:marRight w:val="0"/>
                              <w:marTop w:val="0"/>
                              <w:marBottom w:val="0"/>
                              <w:divBdr>
                                <w:top w:val="none" w:sz="0" w:space="0" w:color="auto"/>
                                <w:left w:val="none" w:sz="0" w:space="0" w:color="auto"/>
                                <w:bottom w:val="none" w:sz="0" w:space="0" w:color="auto"/>
                                <w:right w:val="none" w:sz="0" w:space="0" w:color="auto"/>
                              </w:divBdr>
                              <w:divsChild>
                                <w:div w:id="569317288">
                                  <w:marLeft w:val="0"/>
                                  <w:marRight w:val="0"/>
                                  <w:marTop w:val="0"/>
                                  <w:marBottom w:val="0"/>
                                  <w:divBdr>
                                    <w:top w:val="none" w:sz="0" w:space="0" w:color="auto"/>
                                    <w:left w:val="none" w:sz="0" w:space="0" w:color="auto"/>
                                    <w:bottom w:val="none" w:sz="0" w:space="0" w:color="auto"/>
                                    <w:right w:val="none" w:sz="0" w:space="0" w:color="auto"/>
                                  </w:divBdr>
                                  <w:divsChild>
                                    <w:div w:id="569317295">
                                      <w:marLeft w:val="375"/>
                                      <w:marRight w:val="0"/>
                                      <w:marTop w:val="0"/>
                                      <w:marBottom w:val="225"/>
                                      <w:divBdr>
                                        <w:top w:val="none" w:sz="0" w:space="0" w:color="auto"/>
                                        <w:left w:val="single" w:sz="6" w:space="6" w:color="EBEBEB"/>
                                        <w:bottom w:val="none" w:sz="0" w:space="0" w:color="auto"/>
                                        <w:right w:val="none" w:sz="0" w:space="0" w:color="auto"/>
                                      </w:divBdr>
                                      <w:divsChild>
                                        <w:div w:id="569317289">
                                          <w:marLeft w:val="0"/>
                                          <w:marRight w:val="0"/>
                                          <w:marTop w:val="0"/>
                                          <w:marBottom w:val="0"/>
                                          <w:divBdr>
                                            <w:top w:val="none" w:sz="0" w:space="0" w:color="auto"/>
                                            <w:left w:val="none" w:sz="0" w:space="0" w:color="auto"/>
                                            <w:bottom w:val="none" w:sz="0" w:space="0" w:color="auto"/>
                                            <w:right w:val="none" w:sz="0" w:space="0" w:color="auto"/>
                                          </w:divBdr>
                                          <w:divsChild>
                                            <w:div w:id="569317296">
                                              <w:marLeft w:val="0"/>
                                              <w:marRight w:val="0"/>
                                              <w:marTop w:val="0"/>
                                              <w:marBottom w:val="0"/>
                                              <w:divBdr>
                                                <w:top w:val="none" w:sz="0" w:space="0" w:color="auto"/>
                                                <w:left w:val="none" w:sz="0" w:space="0" w:color="auto"/>
                                                <w:bottom w:val="none" w:sz="0" w:space="0" w:color="auto"/>
                                                <w:right w:val="none" w:sz="0" w:space="0" w:color="auto"/>
                                              </w:divBdr>
                                              <w:divsChild>
                                                <w:div w:id="5693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575698">
      <w:bodyDiv w:val="1"/>
      <w:marLeft w:val="0"/>
      <w:marRight w:val="0"/>
      <w:marTop w:val="0"/>
      <w:marBottom w:val="0"/>
      <w:divBdr>
        <w:top w:val="none" w:sz="0" w:space="0" w:color="auto"/>
        <w:left w:val="none" w:sz="0" w:space="0" w:color="auto"/>
        <w:bottom w:val="none" w:sz="0" w:space="0" w:color="auto"/>
        <w:right w:val="none" w:sz="0" w:space="0" w:color="auto"/>
      </w:divBdr>
    </w:div>
    <w:div w:id="1323394174">
      <w:bodyDiv w:val="1"/>
      <w:marLeft w:val="0"/>
      <w:marRight w:val="0"/>
      <w:marTop w:val="0"/>
      <w:marBottom w:val="0"/>
      <w:divBdr>
        <w:top w:val="none" w:sz="0" w:space="0" w:color="auto"/>
        <w:left w:val="none" w:sz="0" w:space="0" w:color="auto"/>
        <w:bottom w:val="none" w:sz="0" w:space="0" w:color="auto"/>
        <w:right w:val="none" w:sz="0" w:space="0" w:color="auto"/>
      </w:divBdr>
    </w:div>
    <w:div w:id="1814635153">
      <w:bodyDiv w:val="1"/>
      <w:marLeft w:val="0"/>
      <w:marRight w:val="0"/>
      <w:marTop w:val="0"/>
      <w:marBottom w:val="0"/>
      <w:divBdr>
        <w:top w:val="none" w:sz="0" w:space="0" w:color="auto"/>
        <w:left w:val="none" w:sz="0" w:space="0" w:color="auto"/>
        <w:bottom w:val="none" w:sz="0" w:space="0" w:color="auto"/>
        <w:right w:val="none" w:sz="0" w:space="0" w:color="auto"/>
      </w:divBdr>
      <w:divsChild>
        <w:div w:id="134678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cr.gov/" TargetMode="External"/><Relationship Id="rId7" Type="http://schemas.openxmlformats.org/officeDocument/2006/relationships/hyperlink" Target="http://www.grants.gov" TargetMode="External"/><Relationship Id="rId12" Type="http://schemas.openxmlformats.org/officeDocument/2006/relationships/hyperlink" Target="http://www.hhs.gov/OCIIO" TargetMode="External"/><Relationship Id="rId17" Type="http://schemas.openxmlformats.org/officeDocument/2006/relationships/hyperlink" Target="http://apply07.grants.gov/apply.OrcRegist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rants.gov" TargetMode="External"/><Relationship Id="rId20" Type="http://schemas.openxmlformats.org/officeDocument/2006/relationships/hyperlink" Target="http://www.grant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grants.gov" TargetMode="External"/><Relationship Id="rId24" Type="http://schemas.openxmlformats.org/officeDocument/2006/relationships/hyperlink" Target="http://www.whitehouse.gov/omb/grants/sf269a.pdf" TargetMode="External"/><Relationship Id="rId5" Type="http://schemas.openxmlformats.org/officeDocument/2006/relationships/footnotes" Target="footnotes.xml"/><Relationship Id="rId15" Type="http://schemas.openxmlformats.org/officeDocument/2006/relationships/hyperlink" Target="http://www.grants.gov" TargetMode="External"/><Relationship Id="rId23" Type="http://schemas.openxmlformats.org/officeDocument/2006/relationships/hyperlink" Target="http://apply.grants.gov/forms/sample/SSA_AdditionalAssurances-V1.0.pdf" TargetMode="External"/><Relationship Id="rId10" Type="http://schemas.openxmlformats.org/officeDocument/2006/relationships/hyperlink" Target="http://www.grants.gov" TargetMode="External"/><Relationship Id="rId19" Type="http://schemas.openxmlformats.org/officeDocument/2006/relationships/hyperlink" Target="http://www.grants.gov" TargetMode="External"/><Relationship Id="rId4" Type="http://schemas.openxmlformats.org/officeDocument/2006/relationships/webSettings" Target="webSetting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8756</Words>
  <Characters>49911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Grants to states for premium rate review</vt:lpstr>
    </vt:vector>
  </TitlesOfParts>
  <Company>Hewlett-Packard Company</Company>
  <LinksUpToDate>false</LinksUpToDate>
  <CharactersWithSpaces>58550</CharactersWithSpaces>
  <SharedDoc>false</SharedDoc>
  <HLinks>
    <vt:vector size="108" baseType="variant">
      <vt:variant>
        <vt:i4>3997748</vt:i4>
      </vt:variant>
      <vt:variant>
        <vt:i4>51</vt:i4>
      </vt:variant>
      <vt:variant>
        <vt:i4>0</vt:i4>
      </vt:variant>
      <vt:variant>
        <vt:i4>5</vt:i4>
      </vt:variant>
      <vt:variant>
        <vt:lpwstr>http://www.whitehouse.gov/omb/grants/sf269a.pdf</vt:lpwstr>
      </vt:variant>
      <vt:variant>
        <vt:lpwstr/>
      </vt:variant>
      <vt:variant>
        <vt:i4>3801168</vt:i4>
      </vt:variant>
      <vt:variant>
        <vt:i4>48</vt:i4>
      </vt:variant>
      <vt:variant>
        <vt:i4>0</vt:i4>
      </vt:variant>
      <vt:variant>
        <vt:i4>5</vt:i4>
      </vt:variant>
      <vt:variant>
        <vt:lpwstr>http://apply.grants.gov/forms/sample/SSA_AdditionalAssurances-V1.0.pdf</vt:lpwstr>
      </vt:variant>
      <vt:variant>
        <vt:lpwstr/>
      </vt:variant>
      <vt:variant>
        <vt:i4>3604526</vt:i4>
      </vt:variant>
      <vt:variant>
        <vt:i4>45</vt:i4>
      </vt:variant>
      <vt:variant>
        <vt:i4>0</vt:i4>
      </vt:variant>
      <vt:variant>
        <vt:i4>5</vt:i4>
      </vt:variant>
      <vt:variant>
        <vt:lpwstr>http://www.grants.gov/</vt:lpwstr>
      </vt:variant>
      <vt:variant>
        <vt:lpwstr/>
      </vt:variant>
      <vt:variant>
        <vt:i4>2818162</vt:i4>
      </vt:variant>
      <vt:variant>
        <vt:i4>42</vt:i4>
      </vt:variant>
      <vt:variant>
        <vt:i4>0</vt:i4>
      </vt:variant>
      <vt:variant>
        <vt:i4>5</vt:i4>
      </vt:variant>
      <vt:variant>
        <vt:lpwstr>http://www.ccr.gov/</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2818153</vt:i4>
      </vt:variant>
      <vt:variant>
        <vt:i4>30</vt:i4>
      </vt:variant>
      <vt:variant>
        <vt:i4>0</vt:i4>
      </vt:variant>
      <vt:variant>
        <vt:i4>5</vt:i4>
      </vt:variant>
      <vt:variant>
        <vt:lpwstr>http://apply07.grants.gov/apply.OrcRegister</vt:lpwstr>
      </vt:variant>
      <vt:variant>
        <vt:lpwstr/>
      </vt:variant>
      <vt:variant>
        <vt:i4>3604526</vt:i4>
      </vt:variant>
      <vt:variant>
        <vt:i4>27</vt:i4>
      </vt:variant>
      <vt:variant>
        <vt:i4>0</vt:i4>
      </vt:variant>
      <vt:variant>
        <vt:i4>5</vt:i4>
      </vt:variant>
      <vt:variant>
        <vt:lpwstr>http://www.grants.gov/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4718684</vt:i4>
      </vt:variant>
      <vt:variant>
        <vt:i4>15</vt:i4>
      </vt:variant>
      <vt:variant>
        <vt:i4>0</vt:i4>
      </vt:variant>
      <vt:variant>
        <vt:i4>5</vt:i4>
      </vt:variant>
      <vt:variant>
        <vt:lpwstr>http://www.hhs.gov/OCIIO</vt:lpwstr>
      </vt:variant>
      <vt:variant>
        <vt:lpwstr/>
      </vt:variant>
      <vt:variant>
        <vt:i4>4784245</vt:i4>
      </vt:variant>
      <vt:variant>
        <vt:i4>12</vt:i4>
      </vt:variant>
      <vt:variant>
        <vt:i4>0</vt:i4>
      </vt:variant>
      <vt:variant>
        <vt:i4>5</vt:i4>
      </vt:variant>
      <vt:variant>
        <vt:lpwstr>mailto:support@grants.gov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to states for premium rate review</dc:title>
  <dc:subject/>
  <dc:creator>Windows User</dc:creator>
  <cp:keywords/>
  <cp:lastModifiedBy>CMS</cp:lastModifiedBy>
  <cp:revision>2</cp:revision>
  <cp:lastPrinted>2010-06-04T18:18:00Z</cp:lastPrinted>
  <dcterms:created xsi:type="dcterms:W3CDTF">2010-06-07T13:45:00Z</dcterms:created>
  <dcterms:modified xsi:type="dcterms:W3CDTF">2010-06-07T13:45:00Z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