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23A" w:rsidRPr="007C3B04" w:rsidRDefault="00C4723A" w:rsidP="00C4723A">
      <w:pPr>
        <w:pStyle w:val="Heading7"/>
        <w:tabs>
          <w:tab w:val="left" w:pos="1890"/>
        </w:tabs>
        <w:jc w:val="center"/>
        <w:rPr>
          <w:rStyle w:val="Heading11"/>
          <w:sz w:val="28"/>
          <w:szCs w:val="28"/>
        </w:rPr>
      </w:pPr>
      <w:r w:rsidRPr="007C3B04">
        <w:rPr>
          <w:rStyle w:val="Heading11"/>
          <w:sz w:val="28"/>
          <w:szCs w:val="28"/>
        </w:rPr>
        <w:t>SUPPORTING STATEMENT FOR THE</w:t>
      </w:r>
    </w:p>
    <w:p w:rsidR="00C4723A" w:rsidRDefault="00C4723A" w:rsidP="00C4723A">
      <w:pPr>
        <w:pStyle w:val="Heading7"/>
        <w:tabs>
          <w:tab w:val="left" w:pos="1890"/>
        </w:tabs>
        <w:jc w:val="center"/>
        <w:rPr>
          <w:rStyle w:val="Heading11"/>
          <w:sz w:val="28"/>
          <w:szCs w:val="28"/>
        </w:rPr>
      </w:pPr>
    </w:p>
    <w:p w:rsidR="00C4723A" w:rsidRDefault="00C4723A" w:rsidP="00C4723A">
      <w:pPr>
        <w:pStyle w:val="Heading7"/>
        <w:tabs>
          <w:tab w:val="left" w:pos="1890"/>
        </w:tabs>
        <w:jc w:val="center"/>
        <w:rPr>
          <w:sz w:val="28"/>
          <w:szCs w:val="28"/>
        </w:rPr>
      </w:pPr>
      <w:r w:rsidRPr="007C3B04">
        <w:rPr>
          <w:sz w:val="28"/>
          <w:szCs w:val="28"/>
        </w:rPr>
        <w:t xml:space="preserve">NATIONAL </w:t>
      </w:r>
      <w:r w:rsidRPr="005354BD">
        <w:rPr>
          <w:sz w:val="28"/>
          <w:szCs w:val="28"/>
        </w:rPr>
        <w:t xml:space="preserve">QUITLINE </w:t>
      </w:r>
      <w:smartTag w:uri="urn:schemas-microsoft-com:office:smarttags" w:element="stockticker">
        <w:r w:rsidRPr="005354BD">
          <w:rPr>
            <w:sz w:val="28"/>
            <w:szCs w:val="28"/>
          </w:rPr>
          <w:t>DATA</w:t>
        </w:r>
      </w:smartTag>
      <w:r w:rsidRPr="005354BD">
        <w:rPr>
          <w:sz w:val="28"/>
          <w:szCs w:val="28"/>
        </w:rPr>
        <w:t xml:space="preserve"> WAREHOUSE</w:t>
      </w:r>
      <w:r w:rsidRPr="001859AB">
        <w:rPr>
          <w:sz w:val="28"/>
          <w:szCs w:val="28"/>
        </w:rPr>
        <w:t xml:space="preserve"> </w:t>
      </w:r>
    </w:p>
    <w:p w:rsidR="00C4723A" w:rsidRDefault="00C4723A" w:rsidP="00C4723A">
      <w:pPr>
        <w:pStyle w:val="Heading7"/>
        <w:tabs>
          <w:tab w:val="left" w:pos="1890"/>
        </w:tabs>
        <w:jc w:val="center"/>
        <w:rPr>
          <w:sz w:val="28"/>
          <w:szCs w:val="28"/>
        </w:rPr>
      </w:pPr>
    </w:p>
    <w:p w:rsidR="00C4723A" w:rsidRDefault="00C4723A" w:rsidP="00C4723A">
      <w:pPr>
        <w:pStyle w:val="Heading7"/>
        <w:tabs>
          <w:tab w:val="left" w:pos="1890"/>
        </w:tabs>
        <w:jc w:val="center"/>
        <w:rPr>
          <w:sz w:val="28"/>
          <w:szCs w:val="28"/>
        </w:rPr>
      </w:pPr>
    </w:p>
    <w:p w:rsidR="00C4723A" w:rsidRDefault="00C4723A" w:rsidP="00C4723A">
      <w:pPr>
        <w:pStyle w:val="Heading7"/>
        <w:tabs>
          <w:tab w:val="left" w:pos="1890"/>
        </w:tabs>
        <w:jc w:val="center"/>
        <w:rPr>
          <w:sz w:val="28"/>
          <w:szCs w:val="28"/>
        </w:rPr>
      </w:pPr>
    </w:p>
    <w:p w:rsidR="00C4723A" w:rsidRDefault="00C4723A" w:rsidP="00C4723A">
      <w:pPr>
        <w:pStyle w:val="Heading7"/>
        <w:tabs>
          <w:tab w:val="left" w:pos="1890"/>
        </w:tabs>
        <w:jc w:val="center"/>
        <w:rPr>
          <w:sz w:val="28"/>
          <w:szCs w:val="28"/>
        </w:rPr>
      </w:pPr>
    </w:p>
    <w:p w:rsidR="00C4723A" w:rsidRPr="007C3B04" w:rsidRDefault="00C4723A" w:rsidP="00C4723A">
      <w:pPr>
        <w:pStyle w:val="Heading7"/>
        <w:tabs>
          <w:tab w:val="left" w:pos="1890"/>
        </w:tabs>
        <w:jc w:val="center"/>
        <w:rPr>
          <w:sz w:val="28"/>
          <w:szCs w:val="28"/>
        </w:rPr>
      </w:pPr>
      <w:r w:rsidRPr="007C3B04">
        <w:rPr>
          <w:sz w:val="28"/>
          <w:szCs w:val="28"/>
        </w:rPr>
        <w:t xml:space="preserve">PART </w:t>
      </w:r>
      <w:r>
        <w:rPr>
          <w:sz w:val="28"/>
          <w:szCs w:val="28"/>
        </w:rPr>
        <w:t>B</w:t>
      </w:r>
    </w:p>
    <w:p w:rsidR="00C4723A" w:rsidRDefault="00C4723A" w:rsidP="00C4723A">
      <w:pPr>
        <w:widowControl/>
        <w:tabs>
          <w:tab w:val="center" w:pos="4680"/>
        </w:tabs>
        <w:jc w:val="center"/>
        <w:rPr>
          <w:rFonts w:ascii="Times New Roman" w:hAnsi="Times New Roman"/>
          <w:b/>
          <w:bCs/>
          <w:sz w:val="24"/>
        </w:rPr>
      </w:pPr>
    </w:p>
    <w:p w:rsidR="00C4723A" w:rsidRDefault="00C4723A" w:rsidP="00C4723A">
      <w:pPr>
        <w:widowControl/>
        <w:rPr>
          <w:rFonts w:ascii="Times New Roman" w:hAnsi="Times New Roman"/>
          <w:b/>
          <w:bCs/>
          <w:sz w:val="24"/>
        </w:rPr>
      </w:pPr>
    </w:p>
    <w:p w:rsidR="00C4723A" w:rsidRDefault="00C4723A" w:rsidP="00C4723A">
      <w:pPr>
        <w:widowControl/>
        <w:rPr>
          <w:rFonts w:ascii="Times New Roman" w:hAnsi="Times New Roman"/>
          <w:sz w:val="24"/>
        </w:rPr>
      </w:pPr>
    </w:p>
    <w:p w:rsidR="00C4723A" w:rsidRDefault="00C4723A" w:rsidP="00C4723A">
      <w:pPr>
        <w:widowControl/>
        <w:rPr>
          <w:rFonts w:ascii="Times New Roman" w:hAnsi="Times New Roman"/>
          <w:sz w:val="24"/>
        </w:rPr>
      </w:pPr>
    </w:p>
    <w:p w:rsidR="00C4723A" w:rsidRDefault="00442BCA" w:rsidP="00C4723A">
      <w:pPr>
        <w:widowControl/>
        <w:jc w:val="center"/>
        <w:rPr>
          <w:rFonts w:ascii="Times New Roman" w:hAnsi="Times New Roman"/>
          <w:sz w:val="24"/>
        </w:rPr>
      </w:pPr>
      <w:r>
        <w:rPr>
          <w:rFonts w:ascii="Times New Roman" w:hAnsi="Times New Roman"/>
          <w:sz w:val="24"/>
        </w:rPr>
        <w:t>May 4</w:t>
      </w:r>
      <w:r w:rsidR="00C4723A">
        <w:rPr>
          <w:rFonts w:ascii="Times New Roman" w:hAnsi="Times New Roman"/>
          <w:sz w:val="24"/>
        </w:rPr>
        <w:t>, 2010</w:t>
      </w:r>
    </w:p>
    <w:p w:rsidR="00C4723A" w:rsidRDefault="00C4723A" w:rsidP="00C4723A">
      <w:pPr>
        <w:widowControl/>
        <w:rPr>
          <w:rFonts w:ascii="Times New Roman" w:hAnsi="Times New Roman"/>
          <w:sz w:val="24"/>
        </w:rPr>
      </w:pPr>
    </w:p>
    <w:p w:rsidR="00C4723A" w:rsidRDefault="00C4723A" w:rsidP="00C4723A">
      <w:pPr>
        <w:widowControl/>
        <w:rPr>
          <w:rFonts w:ascii="Times New Roman" w:hAnsi="Times New Roman"/>
          <w:sz w:val="24"/>
        </w:rPr>
      </w:pPr>
    </w:p>
    <w:p w:rsidR="00C4723A" w:rsidRDefault="00C4723A" w:rsidP="00C4723A">
      <w:pPr>
        <w:widowControl/>
        <w:rPr>
          <w:rFonts w:ascii="Times New Roman" w:hAnsi="Times New Roman"/>
          <w:sz w:val="24"/>
        </w:rPr>
      </w:pPr>
    </w:p>
    <w:p w:rsidR="00C4723A" w:rsidRDefault="00C4723A" w:rsidP="00C4723A">
      <w:pPr>
        <w:widowControl/>
        <w:rPr>
          <w:rFonts w:ascii="Times New Roman" w:hAnsi="Times New Roman"/>
          <w:sz w:val="24"/>
        </w:rPr>
      </w:pPr>
    </w:p>
    <w:p w:rsidR="00C4723A" w:rsidRDefault="00C4723A" w:rsidP="00C4723A">
      <w:pPr>
        <w:widowControl/>
        <w:rPr>
          <w:rFonts w:ascii="Times New Roman" w:hAnsi="Times New Roman"/>
          <w:sz w:val="24"/>
        </w:rPr>
      </w:pPr>
    </w:p>
    <w:p w:rsidR="00C4723A" w:rsidRDefault="00C4723A" w:rsidP="00C4723A">
      <w:pPr>
        <w:widowControl/>
        <w:tabs>
          <w:tab w:val="center" w:pos="4680"/>
        </w:tabs>
        <w:jc w:val="center"/>
        <w:rPr>
          <w:rFonts w:ascii="Times New Roman" w:hAnsi="Times New Roman"/>
          <w:sz w:val="24"/>
        </w:rPr>
      </w:pPr>
      <w:r>
        <w:rPr>
          <w:rFonts w:ascii="Times New Roman" w:hAnsi="Times New Roman"/>
          <w:sz w:val="24"/>
        </w:rPr>
        <w:t>Submitted by:</w:t>
      </w:r>
    </w:p>
    <w:p w:rsidR="00C4723A" w:rsidRDefault="00C4723A" w:rsidP="00C4723A">
      <w:pPr>
        <w:widowControl/>
        <w:jc w:val="center"/>
        <w:rPr>
          <w:rFonts w:ascii="Times New Roman" w:hAnsi="Times New Roman"/>
          <w:sz w:val="24"/>
        </w:rPr>
      </w:pPr>
    </w:p>
    <w:p w:rsidR="00C4723A" w:rsidRDefault="00C4723A" w:rsidP="00C4723A">
      <w:pPr>
        <w:widowControl/>
        <w:tabs>
          <w:tab w:val="center" w:pos="4680"/>
        </w:tabs>
        <w:jc w:val="center"/>
        <w:rPr>
          <w:rFonts w:ascii="Times New Roman" w:hAnsi="Times New Roman"/>
          <w:sz w:val="24"/>
        </w:rPr>
      </w:pPr>
      <w:r>
        <w:rPr>
          <w:rFonts w:ascii="Times New Roman" w:hAnsi="Times New Roman"/>
          <w:sz w:val="24"/>
        </w:rPr>
        <w:t>Epidemiology Branch</w:t>
      </w:r>
    </w:p>
    <w:p w:rsidR="00C4723A" w:rsidRDefault="00C4723A" w:rsidP="00C4723A">
      <w:pPr>
        <w:widowControl/>
        <w:tabs>
          <w:tab w:val="center" w:pos="4680"/>
        </w:tabs>
        <w:jc w:val="center"/>
        <w:rPr>
          <w:rFonts w:ascii="Times New Roman" w:hAnsi="Times New Roman"/>
          <w:sz w:val="24"/>
        </w:rPr>
      </w:pPr>
      <w:r>
        <w:rPr>
          <w:rFonts w:ascii="Times New Roman" w:hAnsi="Times New Roman"/>
          <w:sz w:val="24"/>
        </w:rPr>
        <w:t>Office on Smoking and Health</w:t>
      </w:r>
    </w:p>
    <w:p w:rsidR="00C4723A" w:rsidRDefault="00C4723A" w:rsidP="00C4723A">
      <w:pPr>
        <w:widowControl/>
        <w:tabs>
          <w:tab w:val="center" w:pos="4680"/>
        </w:tabs>
        <w:jc w:val="center"/>
        <w:rPr>
          <w:rFonts w:ascii="Times New Roman" w:hAnsi="Times New Roman"/>
          <w:sz w:val="24"/>
        </w:rPr>
      </w:pPr>
      <w:smartTag w:uri="urn:schemas-microsoft-com:office:smarttags" w:element="place">
        <w:smartTag w:uri="urn:schemas-microsoft-com:office:smarttags" w:element="PlaceName">
          <w:r>
            <w:rPr>
              <w:rFonts w:ascii="Times New Roman" w:hAnsi="Times New Roman"/>
              <w:sz w:val="24"/>
            </w:rPr>
            <w:t>National</w:t>
          </w:r>
        </w:smartTag>
        <w:r>
          <w:rPr>
            <w:rFonts w:ascii="Times New Roman" w:hAnsi="Times New Roman"/>
            <w:sz w:val="24"/>
          </w:rPr>
          <w:t xml:space="preserve"> </w:t>
        </w:r>
        <w:smartTag w:uri="urn:schemas-microsoft-com:office:smarttags" w:element="PlaceType">
          <w:r>
            <w:rPr>
              <w:rFonts w:ascii="Times New Roman" w:hAnsi="Times New Roman"/>
              <w:sz w:val="24"/>
            </w:rPr>
            <w:t>Center</w:t>
          </w:r>
        </w:smartTag>
      </w:smartTag>
      <w:r>
        <w:rPr>
          <w:rFonts w:ascii="Times New Roman" w:hAnsi="Times New Roman"/>
          <w:sz w:val="24"/>
        </w:rPr>
        <w:t xml:space="preserve"> for Chronic Disease Prevention and Health Promotion</w:t>
      </w:r>
    </w:p>
    <w:p w:rsidR="00C4723A" w:rsidRDefault="00C4723A" w:rsidP="00C4723A">
      <w:pPr>
        <w:widowControl/>
        <w:tabs>
          <w:tab w:val="center" w:pos="4680"/>
        </w:tabs>
        <w:jc w:val="center"/>
        <w:rPr>
          <w:rFonts w:ascii="Times New Roman" w:hAnsi="Times New Roman"/>
          <w:sz w:val="24"/>
        </w:rPr>
      </w:pPr>
      <w:r>
        <w:rPr>
          <w:rFonts w:ascii="Times New Roman" w:hAnsi="Times New Roman"/>
          <w:sz w:val="24"/>
        </w:rPr>
        <w:t>Centers for Disease Control and Prevention</w:t>
      </w:r>
    </w:p>
    <w:p w:rsidR="00C4723A" w:rsidRDefault="00C4723A" w:rsidP="00C4723A">
      <w:pPr>
        <w:widowControl/>
        <w:tabs>
          <w:tab w:val="center" w:pos="4680"/>
        </w:tabs>
        <w:jc w:val="center"/>
        <w:rPr>
          <w:rFonts w:ascii="Times New Roman" w:hAnsi="Times New Roman"/>
          <w:sz w:val="24"/>
        </w:rPr>
      </w:pPr>
      <w:r>
        <w:rPr>
          <w:rFonts w:ascii="Times New Roman" w:hAnsi="Times New Roman"/>
          <w:sz w:val="24"/>
        </w:rPr>
        <w:t>Department of Health and Human Services</w:t>
      </w:r>
    </w:p>
    <w:p w:rsidR="00C4723A" w:rsidRDefault="00C4723A" w:rsidP="00C4723A">
      <w:pPr>
        <w:widowControl/>
        <w:rPr>
          <w:rFonts w:ascii="Times New Roman" w:hAnsi="Times New Roman"/>
          <w:sz w:val="24"/>
        </w:rPr>
      </w:pPr>
    </w:p>
    <w:p w:rsidR="00C4723A" w:rsidRDefault="00C4723A" w:rsidP="00C4723A">
      <w:pPr>
        <w:widowControl/>
        <w:rPr>
          <w:rFonts w:ascii="Times New Roman" w:hAnsi="Times New Roman"/>
          <w:sz w:val="24"/>
        </w:rPr>
      </w:pPr>
    </w:p>
    <w:p w:rsidR="00C4723A" w:rsidRDefault="00C4723A" w:rsidP="00C4723A">
      <w:pPr>
        <w:widowControl/>
        <w:rPr>
          <w:rFonts w:ascii="Times New Roman" w:hAnsi="Times New Roman"/>
          <w:sz w:val="24"/>
        </w:rPr>
      </w:pPr>
    </w:p>
    <w:p w:rsidR="00C4723A" w:rsidRDefault="00C4723A" w:rsidP="00C4723A">
      <w:pPr>
        <w:widowControl/>
        <w:tabs>
          <w:tab w:val="center" w:pos="4680"/>
        </w:tabs>
        <w:jc w:val="center"/>
        <w:rPr>
          <w:rFonts w:ascii="Times New Roman" w:hAnsi="Times New Roman"/>
          <w:sz w:val="24"/>
        </w:rPr>
      </w:pPr>
      <w:r>
        <w:rPr>
          <w:rFonts w:ascii="Times New Roman" w:hAnsi="Times New Roman"/>
          <w:sz w:val="24"/>
        </w:rPr>
        <w:t>Refer questions to:</w:t>
      </w:r>
    </w:p>
    <w:p w:rsidR="00C4723A" w:rsidRDefault="00C4723A" w:rsidP="00C4723A">
      <w:pPr>
        <w:widowControl/>
        <w:jc w:val="center"/>
        <w:rPr>
          <w:rFonts w:ascii="Times New Roman" w:hAnsi="Times New Roman"/>
          <w:sz w:val="24"/>
        </w:rPr>
      </w:pPr>
    </w:p>
    <w:p w:rsidR="00C4723A" w:rsidRDefault="00C4723A" w:rsidP="00C4723A">
      <w:pPr>
        <w:widowControl/>
        <w:tabs>
          <w:tab w:val="center" w:pos="4680"/>
        </w:tabs>
        <w:jc w:val="center"/>
        <w:rPr>
          <w:rFonts w:ascii="Times New Roman" w:hAnsi="Times New Roman"/>
          <w:sz w:val="24"/>
        </w:rPr>
      </w:pPr>
      <w:r>
        <w:rPr>
          <w:rFonts w:ascii="Times New Roman" w:hAnsi="Times New Roman"/>
          <w:sz w:val="24"/>
        </w:rPr>
        <w:t>Ann Malarcher</w:t>
      </w:r>
    </w:p>
    <w:p w:rsidR="00C4723A" w:rsidRDefault="00C4723A" w:rsidP="00C4723A">
      <w:pPr>
        <w:widowControl/>
        <w:tabs>
          <w:tab w:val="center" w:pos="4680"/>
        </w:tabs>
        <w:jc w:val="center"/>
        <w:rPr>
          <w:rFonts w:ascii="Times New Roman" w:hAnsi="Times New Roman"/>
          <w:sz w:val="24"/>
        </w:rPr>
      </w:pPr>
      <w:r>
        <w:rPr>
          <w:rFonts w:ascii="Times New Roman" w:hAnsi="Times New Roman"/>
          <w:sz w:val="24"/>
        </w:rPr>
        <w:t>Senior Scientific Advisor</w:t>
      </w:r>
    </w:p>
    <w:p w:rsidR="00C4723A" w:rsidRDefault="00C4723A" w:rsidP="00C4723A">
      <w:pPr>
        <w:widowControl/>
        <w:tabs>
          <w:tab w:val="center" w:pos="4680"/>
        </w:tabs>
        <w:jc w:val="center"/>
        <w:rPr>
          <w:rFonts w:ascii="Times New Roman" w:hAnsi="Times New Roman"/>
          <w:sz w:val="24"/>
        </w:rPr>
      </w:pPr>
      <w:r>
        <w:rPr>
          <w:rFonts w:ascii="Times New Roman" w:hAnsi="Times New Roman"/>
          <w:sz w:val="24"/>
        </w:rPr>
        <w:t>Epidemiology Branch</w:t>
      </w:r>
    </w:p>
    <w:p w:rsidR="00C4723A" w:rsidRDefault="00C4723A" w:rsidP="00C4723A">
      <w:pPr>
        <w:widowControl/>
        <w:tabs>
          <w:tab w:val="center" w:pos="4680"/>
        </w:tabs>
        <w:jc w:val="center"/>
        <w:rPr>
          <w:rFonts w:ascii="Times New Roman" w:hAnsi="Times New Roman"/>
          <w:sz w:val="24"/>
        </w:rPr>
      </w:pPr>
      <w:r>
        <w:rPr>
          <w:rFonts w:ascii="Times New Roman" w:hAnsi="Times New Roman"/>
          <w:sz w:val="24"/>
        </w:rPr>
        <w:t>Office on Smoking and Health</w:t>
      </w:r>
    </w:p>
    <w:p w:rsidR="00C4723A" w:rsidRDefault="00C4723A" w:rsidP="00C4723A">
      <w:pPr>
        <w:widowControl/>
        <w:tabs>
          <w:tab w:val="center" w:pos="4680"/>
        </w:tabs>
        <w:jc w:val="center"/>
        <w:rPr>
          <w:rFonts w:ascii="Times New Roman" w:hAnsi="Times New Roman"/>
          <w:sz w:val="24"/>
        </w:rPr>
      </w:pPr>
      <w:smartTag w:uri="urn:schemas-microsoft-com:office:smarttags" w:element="place">
        <w:smartTag w:uri="urn:schemas-microsoft-com:office:smarttags" w:element="PlaceName">
          <w:r>
            <w:rPr>
              <w:rFonts w:ascii="Times New Roman" w:hAnsi="Times New Roman"/>
              <w:sz w:val="24"/>
            </w:rPr>
            <w:t>National</w:t>
          </w:r>
        </w:smartTag>
        <w:r>
          <w:rPr>
            <w:rFonts w:ascii="Times New Roman" w:hAnsi="Times New Roman"/>
            <w:sz w:val="24"/>
          </w:rPr>
          <w:t xml:space="preserve"> </w:t>
        </w:r>
        <w:smartTag w:uri="urn:schemas-microsoft-com:office:smarttags" w:element="PlaceType">
          <w:r>
            <w:rPr>
              <w:rFonts w:ascii="Times New Roman" w:hAnsi="Times New Roman"/>
              <w:sz w:val="24"/>
            </w:rPr>
            <w:t>Center</w:t>
          </w:r>
        </w:smartTag>
      </w:smartTag>
      <w:r>
        <w:rPr>
          <w:rFonts w:ascii="Times New Roman" w:hAnsi="Times New Roman"/>
          <w:sz w:val="24"/>
        </w:rPr>
        <w:t xml:space="preserve"> for Chronic Disease Prevention and Health Promotion</w:t>
      </w:r>
    </w:p>
    <w:p w:rsidR="00C4723A" w:rsidRDefault="00C4723A" w:rsidP="00C4723A">
      <w:pPr>
        <w:widowControl/>
        <w:tabs>
          <w:tab w:val="center" w:pos="4680"/>
        </w:tabs>
        <w:jc w:val="center"/>
        <w:rPr>
          <w:rFonts w:ascii="Times New Roman" w:hAnsi="Times New Roman"/>
          <w:sz w:val="24"/>
        </w:rPr>
      </w:pPr>
      <w:r>
        <w:rPr>
          <w:rFonts w:ascii="Times New Roman" w:hAnsi="Times New Roman"/>
          <w:sz w:val="24"/>
        </w:rPr>
        <w:t>Centers for Disease Control and Prevention</w:t>
      </w:r>
    </w:p>
    <w:p w:rsidR="00C4723A" w:rsidRDefault="00C4723A" w:rsidP="00C4723A">
      <w:pPr>
        <w:widowControl/>
        <w:tabs>
          <w:tab w:val="center" w:pos="4680"/>
        </w:tabs>
        <w:jc w:val="center"/>
        <w:rPr>
          <w:rFonts w:ascii="Times New Roman" w:hAnsi="Times New Roman"/>
          <w:sz w:val="24"/>
        </w:rPr>
      </w:pPr>
      <w:smartTag w:uri="urn:schemas-microsoft-com:office:smarttags" w:element="place">
        <w:smartTag w:uri="urn:schemas-microsoft-com:office:smarttags" w:element="City">
          <w:r>
            <w:rPr>
              <w:rFonts w:ascii="Times New Roman" w:hAnsi="Times New Roman"/>
              <w:sz w:val="24"/>
            </w:rPr>
            <w:t>4770</w:t>
          </w:r>
        </w:smartTag>
        <w:r>
          <w:rPr>
            <w:rFonts w:ascii="Times New Roman" w:hAnsi="Times New Roman"/>
            <w:sz w:val="24"/>
          </w:rPr>
          <w:t xml:space="preserve"> Buford Highway, </w:t>
        </w:r>
        <w:smartTag w:uri="urn:schemas-microsoft-com:office:smarttags" w:element="State">
          <w:r>
            <w:rPr>
              <w:rFonts w:ascii="Times New Roman" w:hAnsi="Times New Roman"/>
              <w:sz w:val="24"/>
            </w:rPr>
            <w:t>NE</w:t>
          </w:r>
        </w:smartTag>
      </w:smartTag>
      <w:r>
        <w:rPr>
          <w:rFonts w:ascii="Times New Roman" w:hAnsi="Times New Roman"/>
          <w:sz w:val="24"/>
        </w:rPr>
        <w:t xml:space="preserve"> MS K-50</w:t>
      </w:r>
    </w:p>
    <w:p w:rsidR="00C4723A" w:rsidRDefault="00C4723A" w:rsidP="00C4723A">
      <w:pPr>
        <w:widowControl/>
        <w:tabs>
          <w:tab w:val="center" w:pos="4680"/>
        </w:tabs>
        <w:jc w:val="center"/>
        <w:rPr>
          <w:rFonts w:ascii="Times New Roman" w:hAnsi="Times New Roman"/>
          <w:sz w:val="24"/>
        </w:rPr>
      </w:pPr>
      <w:smartTag w:uri="urn:schemas-microsoft-com:office:smarttags" w:element="place">
        <w:smartTag w:uri="urn:schemas-microsoft-com:office:smarttags" w:element="City">
          <w:r>
            <w:rPr>
              <w:rFonts w:ascii="Times New Roman" w:hAnsi="Times New Roman"/>
              <w:sz w:val="24"/>
            </w:rPr>
            <w:t>Atlanta</w:t>
          </w:r>
        </w:smartTag>
        <w:r>
          <w:rPr>
            <w:rFonts w:ascii="Times New Roman" w:hAnsi="Times New Roman"/>
            <w:sz w:val="24"/>
          </w:rPr>
          <w:t xml:space="preserve">, </w:t>
        </w:r>
        <w:smartTag w:uri="urn:schemas-microsoft-com:office:smarttags" w:element="country-region">
          <w:r>
            <w:rPr>
              <w:rFonts w:ascii="Times New Roman" w:hAnsi="Times New Roman"/>
              <w:sz w:val="24"/>
            </w:rPr>
            <w:t>Georgia</w:t>
          </w:r>
        </w:smartTag>
      </w:smartTag>
      <w:r>
        <w:rPr>
          <w:rFonts w:ascii="Times New Roman" w:hAnsi="Times New Roman"/>
          <w:sz w:val="24"/>
        </w:rPr>
        <w:t xml:space="preserve"> 30341</w:t>
      </w:r>
    </w:p>
    <w:p w:rsidR="00C4723A" w:rsidRPr="00C9432A" w:rsidRDefault="00C4723A" w:rsidP="00C4723A">
      <w:pPr>
        <w:widowControl/>
        <w:tabs>
          <w:tab w:val="center" w:pos="4680"/>
        </w:tabs>
        <w:jc w:val="center"/>
        <w:rPr>
          <w:rFonts w:ascii="Times New Roman" w:hAnsi="Times New Roman"/>
          <w:sz w:val="24"/>
          <w:lang w:val="pt-BR"/>
        </w:rPr>
      </w:pPr>
      <w:r w:rsidRPr="00C9432A">
        <w:rPr>
          <w:rFonts w:ascii="Times New Roman" w:hAnsi="Times New Roman"/>
          <w:sz w:val="24"/>
          <w:lang w:val="pt-BR"/>
        </w:rPr>
        <w:t>(</w:t>
      </w:r>
      <w:r>
        <w:rPr>
          <w:rFonts w:ascii="Times New Roman" w:hAnsi="Times New Roman"/>
          <w:sz w:val="24"/>
          <w:lang w:val="pt-BR"/>
        </w:rPr>
        <w:t>770</w:t>
      </w:r>
      <w:r w:rsidRPr="00C9432A">
        <w:rPr>
          <w:rFonts w:ascii="Times New Roman" w:hAnsi="Times New Roman"/>
          <w:sz w:val="24"/>
          <w:lang w:val="pt-BR"/>
        </w:rPr>
        <w:t xml:space="preserve">) </w:t>
      </w:r>
      <w:r>
        <w:rPr>
          <w:rFonts w:ascii="Times New Roman" w:hAnsi="Times New Roman"/>
          <w:sz w:val="24"/>
          <w:lang w:val="pt-BR"/>
        </w:rPr>
        <w:t>488-8006</w:t>
      </w:r>
    </w:p>
    <w:p w:rsidR="00C4723A" w:rsidRPr="00C9432A" w:rsidRDefault="00C4723A" w:rsidP="00C4723A">
      <w:pPr>
        <w:widowControl/>
        <w:tabs>
          <w:tab w:val="center" w:pos="4680"/>
        </w:tabs>
        <w:jc w:val="center"/>
        <w:rPr>
          <w:rFonts w:ascii="Times New Roman" w:hAnsi="Times New Roman"/>
          <w:sz w:val="24"/>
          <w:lang w:val="pt-BR"/>
        </w:rPr>
      </w:pPr>
      <w:r w:rsidRPr="00C9432A">
        <w:rPr>
          <w:rFonts w:ascii="Times New Roman" w:hAnsi="Times New Roman"/>
          <w:sz w:val="24"/>
          <w:lang w:val="pt-BR"/>
        </w:rPr>
        <w:t>FAX (</w:t>
      </w:r>
      <w:r>
        <w:rPr>
          <w:rFonts w:ascii="Times New Roman" w:hAnsi="Times New Roman"/>
          <w:sz w:val="24"/>
          <w:lang w:val="pt-BR"/>
        </w:rPr>
        <w:t>770</w:t>
      </w:r>
      <w:r w:rsidRPr="00C9432A">
        <w:rPr>
          <w:rFonts w:ascii="Times New Roman" w:hAnsi="Times New Roman"/>
          <w:sz w:val="24"/>
          <w:lang w:val="pt-BR"/>
        </w:rPr>
        <w:t>) 4</w:t>
      </w:r>
      <w:r>
        <w:rPr>
          <w:rFonts w:ascii="Times New Roman" w:hAnsi="Times New Roman"/>
          <w:sz w:val="24"/>
          <w:lang w:val="pt-BR"/>
        </w:rPr>
        <w:t>88-5848</w:t>
      </w:r>
    </w:p>
    <w:p w:rsidR="00C4723A" w:rsidRPr="00C9432A" w:rsidRDefault="00C4723A" w:rsidP="00C4723A">
      <w:pPr>
        <w:widowControl/>
        <w:tabs>
          <w:tab w:val="center" w:pos="4680"/>
        </w:tabs>
        <w:jc w:val="center"/>
        <w:rPr>
          <w:rFonts w:ascii="Times New Roman" w:hAnsi="Times New Roman"/>
          <w:sz w:val="24"/>
          <w:lang w:val="pt-BR"/>
        </w:rPr>
      </w:pPr>
      <w:r w:rsidRPr="00C9432A">
        <w:rPr>
          <w:rFonts w:ascii="Times New Roman" w:hAnsi="Times New Roman"/>
          <w:sz w:val="24"/>
          <w:lang w:val="pt-BR"/>
        </w:rPr>
        <w:t xml:space="preserve">E-mail: </w:t>
      </w:r>
      <w:r>
        <w:rPr>
          <w:rFonts w:ascii="Times New Roman" w:hAnsi="Times New Roman"/>
          <w:sz w:val="24"/>
          <w:lang w:val="pt-BR"/>
        </w:rPr>
        <w:t>amalarcher</w:t>
      </w:r>
      <w:r w:rsidRPr="00C9432A">
        <w:rPr>
          <w:rFonts w:ascii="Times New Roman" w:hAnsi="Times New Roman"/>
          <w:sz w:val="24"/>
          <w:lang w:val="pt-BR"/>
        </w:rPr>
        <w:t>@</w:t>
      </w:r>
      <w:r>
        <w:rPr>
          <w:rFonts w:ascii="Times New Roman" w:hAnsi="Times New Roman"/>
          <w:sz w:val="24"/>
          <w:lang w:val="pt-BR"/>
        </w:rPr>
        <w:t>cdc.gov</w:t>
      </w:r>
    </w:p>
    <w:p w:rsidR="00BC0297" w:rsidRDefault="00BC0297"/>
    <w:p w:rsidR="00C4723A" w:rsidRDefault="00C4723A">
      <w:pPr>
        <w:widowControl/>
        <w:autoSpaceDE/>
        <w:autoSpaceDN/>
        <w:adjustRightInd/>
        <w:spacing w:after="200" w:line="276" w:lineRule="auto"/>
      </w:pPr>
      <w:r>
        <w:br w:type="page"/>
      </w:r>
    </w:p>
    <w:p w:rsidR="00C4723A" w:rsidRDefault="00C4723A" w:rsidP="00C4723A">
      <w:pPr>
        <w:widowControl/>
        <w:tabs>
          <w:tab w:val="center" w:pos="4680"/>
        </w:tabs>
        <w:jc w:val="center"/>
        <w:rPr>
          <w:rFonts w:ascii="Times New Roman" w:hAnsi="Times New Roman"/>
          <w:sz w:val="24"/>
        </w:rPr>
      </w:pPr>
      <w:r>
        <w:rPr>
          <w:rFonts w:ascii="Times New Roman" w:hAnsi="Times New Roman"/>
          <w:b/>
          <w:bCs/>
          <w:sz w:val="24"/>
        </w:rPr>
        <w:lastRenderedPageBreak/>
        <w:t>TABLE OF CONTENTS</w:t>
      </w:r>
    </w:p>
    <w:p w:rsidR="00C4723A" w:rsidRPr="00E30D53" w:rsidRDefault="00C4723A" w:rsidP="00C4723A">
      <w:pPr>
        <w:keepNext/>
        <w:keepLines/>
        <w:widowControl/>
      </w:pPr>
    </w:p>
    <w:p w:rsidR="00C4723A" w:rsidRPr="00E30D53" w:rsidRDefault="00C4723A" w:rsidP="00C4723A">
      <w:pPr>
        <w:keepNext/>
        <w:keepLines/>
        <w:widowControl/>
      </w:pPr>
    </w:p>
    <w:p w:rsidR="00C4723A" w:rsidRDefault="00C4723A" w:rsidP="00C4723A">
      <w:pPr>
        <w:keepNext/>
        <w:keepLines/>
        <w:widowControl/>
        <w:rPr>
          <w:rFonts w:ascii="Times New Roman" w:hAnsi="Times New Roman"/>
          <w:sz w:val="24"/>
        </w:rPr>
      </w:pPr>
      <w:r>
        <w:rPr>
          <w:rFonts w:ascii="Times New Roman" w:hAnsi="Times New Roman"/>
          <w:b/>
          <w:bCs/>
          <w:sz w:val="24"/>
        </w:rPr>
        <w:t>B.</w:t>
      </w:r>
      <w:r>
        <w:rPr>
          <w:rFonts w:ascii="Times New Roman" w:hAnsi="Times New Roman"/>
          <w:b/>
          <w:bCs/>
          <w:sz w:val="24"/>
        </w:rPr>
        <w:tab/>
        <w:t>STATISTICAL METHODS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C4723A" w:rsidRDefault="00C4723A" w:rsidP="00C4723A">
      <w:pPr>
        <w:keepNext/>
        <w:keepLines/>
        <w:widowControl/>
        <w:rPr>
          <w:rFonts w:ascii="Times New Roman" w:hAnsi="Times New Roman"/>
          <w:sz w:val="24"/>
        </w:rPr>
      </w:pPr>
    </w:p>
    <w:p w:rsidR="00C4723A" w:rsidRDefault="00C4723A" w:rsidP="00C4723A">
      <w:pPr>
        <w:keepLines/>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B.1</w:t>
      </w:r>
      <w:r>
        <w:rPr>
          <w:rFonts w:ascii="Times New Roman" w:hAnsi="Times New Roman"/>
          <w:sz w:val="24"/>
        </w:rPr>
        <w:tab/>
        <w:t>Respondent Universe and Sampling Methods</w:t>
      </w:r>
      <w:r>
        <w:rPr>
          <w:rFonts w:ascii="Times New Roman" w:hAnsi="Times New Roman"/>
          <w:sz w:val="24"/>
        </w:rPr>
        <w:tab/>
        <w:t>1</w:t>
      </w:r>
    </w:p>
    <w:p w:rsidR="00C4723A" w:rsidRDefault="00C4723A" w:rsidP="00C4723A">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B.2</w:t>
      </w:r>
      <w:r>
        <w:rPr>
          <w:rFonts w:ascii="Times New Roman" w:hAnsi="Times New Roman"/>
          <w:sz w:val="24"/>
        </w:rPr>
        <w:tab/>
        <w:t>Procedures for the Collection of Information</w:t>
      </w:r>
      <w:r>
        <w:rPr>
          <w:rFonts w:ascii="Times New Roman" w:hAnsi="Times New Roman"/>
          <w:sz w:val="24"/>
        </w:rPr>
        <w:tab/>
        <w:t>2</w:t>
      </w:r>
    </w:p>
    <w:p w:rsidR="00C4723A" w:rsidRDefault="00C4723A" w:rsidP="00C4723A">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B.3</w:t>
      </w:r>
      <w:r>
        <w:rPr>
          <w:rFonts w:ascii="Times New Roman" w:hAnsi="Times New Roman"/>
          <w:sz w:val="24"/>
        </w:rPr>
        <w:tab/>
        <w:t>Methods to Maximize Response Rates and Deal with Nonresponse</w:t>
      </w:r>
      <w:r>
        <w:rPr>
          <w:rFonts w:ascii="Times New Roman" w:hAnsi="Times New Roman"/>
          <w:sz w:val="24"/>
        </w:rPr>
        <w:tab/>
        <w:t>3</w:t>
      </w:r>
    </w:p>
    <w:p w:rsidR="00C4723A" w:rsidRDefault="00C4723A" w:rsidP="00C4723A">
      <w:pPr>
        <w:widowControl/>
        <w:tabs>
          <w:tab w:val="left" w:pos="-1440"/>
          <w:tab w:val="left" w:pos="-720"/>
          <w:tab w:val="left" w:pos="0"/>
          <w:tab w:val="left" w:pos="720"/>
          <w:tab w:val="right" w:leader="dot" w:pos="9360"/>
        </w:tabs>
        <w:spacing w:line="480" w:lineRule="auto"/>
        <w:rPr>
          <w:rFonts w:ascii="Times New Roman" w:hAnsi="Times New Roman"/>
          <w:sz w:val="24"/>
        </w:rPr>
      </w:pPr>
      <w:r w:rsidRPr="00F42625">
        <w:rPr>
          <w:rFonts w:ascii="Times New Roman" w:hAnsi="Times New Roman"/>
          <w:sz w:val="24"/>
        </w:rPr>
        <w:t>B.4</w:t>
      </w:r>
      <w:r w:rsidRPr="00F42625">
        <w:rPr>
          <w:rFonts w:ascii="Times New Roman" w:hAnsi="Times New Roman"/>
          <w:sz w:val="24"/>
        </w:rPr>
        <w:tab/>
        <w:t>Tests of Procedures or Methods to be Undertaken</w:t>
      </w:r>
      <w:r w:rsidRPr="00F42625">
        <w:rPr>
          <w:rFonts w:ascii="Times New Roman" w:hAnsi="Times New Roman"/>
          <w:sz w:val="24"/>
        </w:rPr>
        <w:tab/>
        <w:t>3</w:t>
      </w:r>
    </w:p>
    <w:p w:rsidR="00C4723A" w:rsidRDefault="00C4723A" w:rsidP="00C4723A">
      <w:pPr>
        <w:widowControl/>
        <w:tabs>
          <w:tab w:val="left" w:pos="-1440"/>
          <w:tab w:val="left" w:pos="720"/>
        </w:tabs>
        <w:ind w:left="8640" w:hanging="8640"/>
        <w:rPr>
          <w:rFonts w:ascii="Times New Roman" w:hAnsi="Times New Roman"/>
          <w:sz w:val="24"/>
        </w:rPr>
      </w:pPr>
      <w:r>
        <w:rPr>
          <w:rFonts w:ascii="Times New Roman" w:hAnsi="Times New Roman"/>
          <w:sz w:val="24"/>
        </w:rPr>
        <w:t>B.5</w:t>
      </w:r>
      <w:r>
        <w:rPr>
          <w:rFonts w:ascii="Times New Roman" w:hAnsi="Times New Roman"/>
          <w:sz w:val="24"/>
        </w:rPr>
        <w:tab/>
        <w:t xml:space="preserve">Individuals Consulted on Statistical Aspects and Individuals Collecting and/or </w:t>
      </w:r>
      <w:r>
        <w:rPr>
          <w:rFonts w:ascii="Times New Roman" w:hAnsi="Times New Roman"/>
          <w:sz w:val="24"/>
        </w:rPr>
        <w:tab/>
      </w:r>
    </w:p>
    <w:p w:rsidR="00C4723A" w:rsidRDefault="00C4723A" w:rsidP="00C4723A">
      <w:pPr>
        <w:widowControl/>
        <w:tabs>
          <w:tab w:val="right" w:leader="dot" w:pos="9360"/>
        </w:tabs>
        <w:ind w:left="720"/>
        <w:rPr>
          <w:rFonts w:ascii="Times New Roman" w:hAnsi="Times New Roman"/>
          <w:sz w:val="24"/>
        </w:rPr>
      </w:pPr>
      <w:r>
        <w:rPr>
          <w:rFonts w:ascii="Times New Roman" w:hAnsi="Times New Roman"/>
          <w:sz w:val="24"/>
        </w:rPr>
        <w:t>Analyzing Data</w:t>
      </w:r>
      <w:r>
        <w:rPr>
          <w:rFonts w:ascii="Times New Roman" w:hAnsi="Times New Roman"/>
          <w:sz w:val="24"/>
        </w:rPr>
        <w:tab/>
        <w:t>4</w:t>
      </w:r>
    </w:p>
    <w:p w:rsidR="00C4723A" w:rsidRDefault="00C4723A" w:rsidP="00C4723A">
      <w:pPr>
        <w:widowControl/>
        <w:rPr>
          <w:rFonts w:ascii="Times New Roman" w:hAnsi="Times New Roman"/>
          <w:b/>
          <w:bCs/>
          <w:sz w:val="24"/>
        </w:rPr>
      </w:pPr>
      <w:r>
        <w:rPr>
          <w:rFonts w:ascii="Times New Roman" w:hAnsi="Times New Roman"/>
          <w:b/>
          <w:bCs/>
          <w:sz w:val="24"/>
        </w:rPr>
        <w:br w:type="page"/>
      </w:r>
    </w:p>
    <w:p w:rsidR="00C4723A" w:rsidRDefault="00C4723A" w:rsidP="00C4723A">
      <w:pPr>
        <w:pStyle w:val="Level9"/>
        <w:widowControl/>
        <w:ind w:right="-270"/>
        <w:jc w:val="center"/>
        <w:rPr>
          <w:rStyle w:val="Footer1"/>
          <w:bCs/>
        </w:rPr>
      </w:pPr>
      <w:r>
        <w:rPr>
          <w:rStyle w:val="Footer1"/>
          <w:bCs/>
        </w:rPr>
        <w:lastRenderedPageBreak/>
        <w:t>LIST OF APPENDICES</w:t>
      </w:r>
    </w:p>
    <w:p w:rsidR="00C4723A" w:rsidRPr="004C5CD6" w:rsidRDefault="00C4723A" w:rsidP="00C4723A">
      <w:pPr>
        <w:tabs>
          <w:tab w:val="left" w:pos="2240"/>
        </w:tabs>
        <w:spacing w:line="232" w:lineRule="auto"/>
        <w:rPr>
          <w:rFonts w:ascii="Times New Roman" w:hAnsi="Times New Roman"/>
          <w:color w:val="000000"/>
          <w:sz w:val="24"/>
        </w:rPr>
      </w:pPr>
      <w:r w:rsidRPr="004C5CD6">
        <w:rPr>
          <w:rFonts w:ascii="Times New Roman" w:hAnsi="Times New Roman"/>
          <w:color w:val="000000"/>
          <w:sz w:val="24"/>
        </w:rPr>
        <w:tab/>
      </w:r>
    </w:p>
    <w:p w:rsidR="00C4723A" w:rsidRDefault="00442BCA" w:rsidP="00442BCA">
      <w:pPr>
        <w:widowControl/>
        <w:autoSpaceDE/>
        <w:autoSpaceDN/>
        <w:adjustRightInd/>
        <w:rPr>
          <w:rFonts w:ascii="Times New Roman" w:hAnsi="Times New Roman"/>
          <w:sz w:val="24"/>
        </w:rPr>
      </w:pPr>
      <w:proofErr w:type="gramStart"/>
      <w:r>
        <w:rPr>
          <w:rFonts w:ascii="Times New Roman" w:hAnsi="Times New Roman"/>
          <w:color w:val="000000"/>
          <w:sz w:val="24"/>
        </w:rPr>
        <w:t>A-1.</w:t>
      </w:r>
      <w:proofErr w:type="gramEnd"/>
      <w:r>
        <w:rPr>
          <w:rFonts w:ascii="Times New Roman" w:hAnsi="Times New Roman"/>
          <w:color w:val="000000"/>
          <w:sz w:val="24"/>
        </w:rPr>
        <w:tab/>
      </w:r>
      <w:r w:rsidR="00C4723A" w:rsidRPr="004C5CD6">
        <w:rPr>
          <w:rFonts w:ascii="Times New Roman" w:hAnsi="Times New Roman"/>
          <w:color w:val="000000"/>
          <w:sz w:val="24"/>
        </w:rPr>
        <w:t>Authorizing Legislation</w:t>
      </w:r>
      <w:r>
        <w:rPr>
          <w:rFonts w:ascii="Times New Roman" w:hAnsi="Times New Roman"/>
          <w:color w:val="1F497D"/>
          <w:sz w:val="24"/>
        </w:rPr>
        <w:t xml:space="preserve">:  </w:t>
      </w:r>
      <w:r>
        <w:rPr>
          <w:rFonts w:ascii="Times New Roman" w:hAnsi="Times New Roman"/>
          <w:sz w:val="24"/>
        </w:rPr>
        <w:t>American Recovery and Reinvestment Act of 2009</w:t>
      </w:r>
    </w:p>
    <w:p w:rsidR="00442BCA" w:rsidRDefault="00442BCA" w:rsidP="00442BCA">
      <w:pPr>
        <w:widowControl/>
        <w:autoSpaceDE/>
        <w:autoSpaceDN/>
        <w:adjustRightInd/>
        <w:rPr>
          <w:rFonts w:ascii="Times New Roman" w:hAnsi="Times New Roman"/>
          <w:sz w:val="24"/>
        </w:rPr>
      </w:pPr>
    </w:p>
    <w:p w:rsidR="00442BCA" w:rsidRPr="004C5CD6" w:rsidRDefault="00442BCA" w:rsidP="00442BCA">
      <w:pPr>
        <w:widowControl/>
        <w:autoSpaceDE/>
        <w:autoSpaceDN/>
        <w:adjustRightInd/>
        <w:rPr>
          <w:rFonts w:ascii="Times New Roman" w:hAnsi="Times New Roman"/>
          <w:color w:val="000000"/>
          <w:sz w:val="24"/>
        </w:rPr>
      </w:pPr>
      <w:proofErr w:type="gramStart"/>
      <w:r>
        <w:rPr>
          <w:rFonts w:ascii="Times New Roman" w:hAnsi="Times New Roman"/>
          <w:sz w:val="24"/>
        </w:rPr>
        <w:t>A-2.</w:t>
      </w:r>
      <w:proofErr w:type="gramEnd"/>
      <w:r>
        <w:rPr>
          <w:rFonts w:ascii="Times New Roman" w:hAnsi="Times New Roman"/>
          <w:sz w:val="24"/>
        </w:rPr>
        <w:tab/>
        <w:t>Authorizing Legislation:  Public Health Service Act</w:t>
      </w:r>
    </w:p>
    <w:p w:rsidR="00C4723A" w:rsidRPr="004C5CD6" w:rsidRDefault="00C4723A" w:rsidP="00C4723A">
      <w:pPr>
        <w:tabs>
          <w:tab w:val="num" w:pos="720"/>
        </w:tabs>
        <w:ind w:left="360"/>
        <w:rPr>
          <w:rFonts w:ascii="Times New Roman" w:hAnsi="Times New Roman"/>
          <w:color w:val="000000"/>
          <w:sz w:val="24"/>
        </w:rPr>
      </w:pPr>
    </w:p>
    <w:p w:rsidR="00C4723A" w:rsidRPr="00442BCA" w:rsidRDefault="00C4723A" w:rsidP="00442BCA">
      <w:pPr>
        <w:pStyle w:val="ListParagraph"/>
        <w:numPr>
          <w:ilvl w:val="0"/>
          <w:numId w:val="2"/>
        </w:numPr>
        <w:ind w:hanging="720"/>
        <w:rPr>
          <w:color w:val="000000"/>
        </w:rPr>
      </w:pPr>
      <w:r w:rsidRPr="00442BCA">
        <w:rPr>
          <w:color w:val="000000"/>
        </w:rPr>
        <w:t>Federal Register Notice</w:t>
      </w:r>
      <w:r w:rsidRPr="00442BCA">
        <w:rPr>
          <w:color w:val="1F497D"/>
        </w:rPr>
        <w:t xml:space="preserve"> </w:t>
      </w:r>
    </w:p>
    <w:p w:rsidR="00C4723A" w:rsidRPr="004C5CD6" w:rsidRDefault="00C4723A" w:rsidP="00C4723A">
      <w:pPr>
        <w:tabs>
          <w:tab w:val="num" w:pos="720"/>
        </w:tabs>
        <w:ind w:left="360"/>
        <w:rPr>
          <w:rFonts w:ascii="Times New Roman" w:hAnsi="Times New Roman"/>
          <w:color w:val="000000"/>
          <w:sz w:val="24"/>
        </w:rPr>
      </w:pPr>
    </w:p>
    <w:p w:rsidR="00C4723A" w:rsidRPr="00442BCA" w:rsidRDefault="00C4723A" w:rsidP="00442BCA">
      <w:pPr>
        <w:pStyle w:val="ListParagraph"/>
        <w:numPr>
          <w:ilvl w:val="0"/>
          <w:numId w:val="2"/>
        </w:numPr>
        <w:ind w:hanging="720"/>
        <w:rPr>
          <w:color w:val="000000"/>
        </w:rPr>
      </w:pPr>
      <w:r w:rsidRPr="00442BCA">
        <w:rPr>
          <w:color w:val="000000"/>
        </w:rPr>
        <w:t>Summary of Public Comments and CDC Response</w:t>
      </w:r>
    </w:p>
    <w:p w:rsidR="00C4723A" w:rsidRPr="004C5CD6" w:rsidRDefault="00C4723A" w:rsidP="00C4723A">
      <w:pPr>
        <w:tabs>
          <w:tab w:val="num" w:pos="720"/>
        </w:tabs>
        <w:ind w:left="360"/>
        <w:rPr>
          <w:rFonts w:ascii="Times New Roman" w:hAnsi="Times New Roman"/>
          <w:color w:val="000000"/>
          <w:sz w:val="24"/>
        </w:rPr>
      </w:pPr>
    </w:p>
    <w:p w:rsidR="00C4723A" w:rsidRPr="004C5CD6" w:rsidRDefault="00C4723A" w:rsidP="00442BCA">
      <w:pPr>
        <w:widowControl/>
        <w:numPr>
          <w:ilvl w:val="0"/>
          <w:numId w:val="2"/>
        </w:numPr>
        <w:tabs>
          <w:tab w:val="left" w:pos="810"/>
        </w:tabs>
        <w:autoSpaceDE/>
        <w:autoSpaceDN/>
        <w:adjustRightInd/>
        <w:ind w:hanging="720"/>
        <w:rPr>
          <w:rFonts w:ascii="Times New Roman" w:hAnsi="Times New Roman"/>
          <w:color w:val="000000"/>
          <w:sz w:val="24"/>
        </w:rPr>
      </w:pPr>
      <w:r w:rsidRPr="004C5CD6">
        <w:rPr>
          <w:rFonts w:ascii="Times New Roman" w:hAnsi="Times New Roman"/>
          <w:color w:val="000000"/>
          <w:sz w:val="24"/>
        </w:rPr>
        <w:t xml:space="preserve">Consultants on the Development of the Quitline Data Warehouse </w:t>
      </w:r>
    </w:p>
    <w:p w:rsidR="00C4723A" w:rsidRPr="004C5CD6" w:rsidRDefault="00C4723A" w:rsidP="00C4723A">
      <w:pPr>
        <w:tabs>
          <w:tab w:val="num" w:pos="720"/>
        </w:tabs>
        <w:rPr>
          <w:rFonts w:ascii="Times New Roman" w:hAnsi="Times New Roman"/>
          <w:color w:val="000000"/>
          <w:sz w:val="24"/>
        </w:rPr>
      </w:pPr>
    </w:p>
    <w:p w:rsidR="00C4723A" w:rsidRPr="004C5CD6" w:rsidRDefault="00C4723A" w:rsidP="00C4723A">
      <w:pPr>
        <w:widowControl/>
        <w:tabs>
          <w:tab w:val="num" w:pos="720"/>
        </w:tabs>
        <w:autoSpaceDE/>
        <w:autoSpaceDN/>
        <w:adjustRightInd/>
        <w:rPr>
          <w:rFonts w:ascii="Times New Roman" w:hAnsi="Times New Roman"/>
          <w:color w:val="000000"/>
          <w:sz w:val="24"/>
        </w:rPr>
      </w:pPr>
      <w:proofErr w:type="gramStart"/>
      <w:r>
        <w:rPr>
          <w:rFonts w:ascii="Times New Roman" w:hAnsi="Times New Roman"/>
          <w:color w:val="000000"/>
          <w:sz w:val="24"/>
        </w:rPr>
        <w:t>E-1.</w:t>
      </w:r>
      <w:proofErr w:type="gramEnd"/>
      <w:r>
        <w:rPr>
          <w:rFonts w:ascii="Times New Roman" w:hAnsi="Times New Roman"/>
          <w:color w:val="000000"/>
          <w:sz w:val="24"/>
        </w:rPr>
        <w:tab/>
      </w:r>
      <w:r w:rsidRPr="004C5CD6">
        <w:rPr>
          <w:rFonts w:ascii="Times New Roman" w:hAnsi="Times New Roman"/>
          <w:color w:val="000000"/>
          <w:sz w:val="24"/>
        </w:rPr>
        <w:t xml:space="preserve">National Quitline Data Warehouse Intake Questionnaire </w:t>
      </w:r>
    </w:p>
    <w:p w:rsidR="00C4723A" w:rsidRPr="004C5CD6" w:rsidRDefault="00C4723A" w:rsidP="00C4723A">
      <w:pPr>
        <w:tabs>
          <w:tab w:val="num" w:pos="720"/>
        </w:tabs>
        <w:rPr>
          <w:rFonts w:ascii="Times New Roman" w:hAnsi="Times New Roman"/>
          <w:color w:val="1F497D"/>
          <w:sz w:val="24"/>
        </w:rPr>
      </w:pPr>
    </w:p>
    <w:p w:rsidR="00C4723A" w:rsidRPr="004C5CD6" w:rsidRDefault="00C4723A" w:rsidP="00C4723A">
      <w:pPr>
        <w:widowControl/>
        <w:tabs>
          <w:tab w:val="num" w:pos="720"/>
        </w:tabs>
        <w:autoSpaceDE/>
        <w:autoSpaceDN/>
        <w:adjustRightInd/>
        <w:rPr>
          <w:rFonts w:ascii="Times New Roman" w:hAnsi="Times New Roman"/>
          <w:color w:val="000000"/>
          <w:sz w:val="24"/>
        </w:rPr>
      </w:pPr>
      <w:proofErr w:type="gramStart"/>
      <w:r>
        <w:rPr>
          <w:rFonts w:ascii="Times New Roman" w:hAnsi="Times New Roman"/>
          <w:color w:val="000000"/>
          <w:sz w:val="24"/>
        </w:rPr>
        <w:t>F-1.</w:t>
      </w:r>
      <w:proofErr w:type="gramEnd"/>
      <w:r>
        <w:rPr>
          <w:rFonts w:ascii="Times New Roman" w:hAnsi="Times New Roman"/>
          <w:color w:val="000000"/>
          <w:sz w:val="24"/>
        </w:rPr>
        <w:tab/>
      </w:r>
      <w:r w:rsidRPr="004C5CD6">
        <w:rPr>
          <w:rFonts w:ascii="Times New Roman" w:hAnsi="Times New Roman"/>
          <w:color w:val="000000"/>
          <w:sz w:val="24"/>
        </w:rPr>
        <w:t>National Quitline Data Warehouse Follow-up Questionnaire</w:t>
      </w:r>
    </w:p>
    <w:p w:rsidR="00C4723A" w:rsidRPr="004C5CD6" w:rsidRDefault="00C4723A" w:rsidP="00C4723A">
      <w:pPr>
        <w:pStyle w:val="ListParagraph"/>
        <w:tabs>
          <w:tab w:val="num" w:pos="720"/>
        </w:tabs>
        <w:rPr>
          <w:color w:val="000000"/>
        </w:rPr>
      </w:pPr>
    </w:p>
    <w:p w:rsidR="00C4723A" w:rsidRPr="004C5CD6" w:rsidRDefault="00C4723A" w:rsidP="00C4723A">
      <w:pPr>
        <w:tabs>
          <w:tab w:val="num" w:pos="720"/>
        </w:tabs>
        <w:rPr>
          <w:rFonts w:ascii="Times New Roman" w:hAnsi="Times New Roman"/>
          <w:color w:val="000000"/>
          <w:sz w:val="24"/>
        </w:rPr>
      </w:pPr>
      <w:proofErr w:type="gramStart"/>
      <w:r w:rsidRPr="004C5CD6">
        <w:rPr>
          <w:rFonts w:ascii="Times New Roman" w:hAnsi="Times New Roman"/>
          <w:color w:val="000000"/>
          <w:sz w:val="24"/>
        </w:rPr>
        <w:t>F-2.</w:t>
      </w:r>
      <w:proofErr w:type="gramEnd"/>
      <w:r w:rsidRPr="004C5CD6">
        <w:rPr>
          <w:rFonts w:ascii="Times New Roman" w:hAnsi="Times New Roman"/>
          <w:color w:val="000000"/>
          <w:sz w:val="24"/>
        </w:rPr>
        <w:tab/>
        <w:t>Advance Letter for the Follow-up Questionnaire</w:t>
      </w:r>
    </w:p>
    <w:p w:rsidR="00C4723A" w:rsidRPr="004C5CD6" w:rsidRDefault="00C4723A" w:rsidP="00C4723A">
      <w:pPr>
        <w:tabs>
          <w:tab w:val="num" w:pos="720"/>
        </w:tabs>
        <w:rPr>
          <w:rFonts w:ascii="Times New Roman" w:hAnsi="Times New Roman"/>
          <w:color w:val="1F497D"/>
          <w:sz w:val="24"/>
        </w:rPr>
      </w:pPr>
    </w:p>
    <w:p w:rsidR="00C4723A" w:rsidRPr="004C5CD6" w:rsidRDefault="00C4723A" w:rsidP="00C4723A">
      <w:pPr>
        <w:widowControl/>
        <w:tabs>
          <w:tab w:val="num" w:pos="720"/>
        </w:tabs>
        <w:autoSpaceDE/>
        <w:autoSpaceDN/>
        <w:adjustRightInd/>
        <w:rPr>
          <w:rFonts w:ascii="Times New Roman" w:hAnsi="Times New Roman"/>
          <w:color w:val="000000"/>
          <w:sz w:val="24"/>
        </w:rPr>
      </w:pPr>
      <w:proofErr w:type="gramStart"/>
      <w:r>
        <w:rPr>
          <w:rFonts w:ascii="Times New Roman" w:hAnsi="Times New Roman"/>
          <w:color w:val="000000"/>
          <w:sz w:val="24"/>
        </w:rPr>
        <w:t>G-1.</w:t>
      </w:r>
      <w:proofErr w:type="gramEnd"/>
      <w:r>
        <w:rPr>
          <w:rFonts w:ascii="Times New Roman" w:hAnsi="Times New Roman"/>
          <w:color w:val="000000"/>
          <w:sz w:val="24"/>
        </w:rPr>
        <w:tab/>
      </w:r>
      <w:r w:rsidRPr="004C5CD6">
        <w:rPr>
          <w:rFonts w:ascii="Times New Roman" w:hAnsi="Times New Roman"/>
          <w:color w:val="000000"/>
          <w:sz w:val="24"/>
        </w:rPr>
        <w:t>National Quitline Data Warehouse Quitline Services Questionnaire</w:t>
      </w:r>
    </w:p>
    <w:p w:rsidR="00C4723A" w:rsidRPr="004C5CD6" w:rsidRDefault="00C4723A" w:rsidP="00C4723A">
      <w:pPr>
        <w:tabs>
          <w:tab w:val="num" w:pos="720"/>
        </w:tabs>
        <w:rPr>
          <w:rFonts w:ascii="Times New Roman" w:hAnsi="Times New Roman"/>
          <w:color w:val="1F497D"/>
          <w:sz w:val="24"/>
        </w:rPr>
      </w:pPr>
    </w:p>
    <w:p w:rsidR="00C4723A" w:rsidRDefault="00C4723A" w:rsidP="00C4723A">
      <w:pPr>
        <w:tabs>
          <w:tab w:val="num" w:pos="720"/>
        </w:tabs>
        <w:rPr>
          <w:rFonts w:ascii="Times New Roman" w:hAnsi="Times New Roman"/>
          <w:sz w:val="24"/>
        </w:rPr>
      </w:pPr>
      <w:proofErr w:type="gramStart"/>
      <w:r w:rsidRPr="0088715A">
        <w:rPr>
          <w:rFonts w:ascii="Times New Roman" w:hAnsi="Times New Roman"/>
          <w:sz w:val="24"/>
        </w:rPr>
        <w:t>G-2.</w:t>
      </w:r>
      <w:proofErr w:type="gramEnd"/>
      <w:r w:rsidRPr="0088715A">
        <w:rPr>
          <w:rFonts w:ascii="Times New Roman" w:hAnsi="Times New Roman"/>
          <w:sz w:val="24"/>
        </w:rPr>
        <w:tab/>
        <w:t xml:space="preserve">Advance Email Notification </w:t>
      </w:r>
    </w:p>
    <w:p w:rsidR="00C4723A" w:rsidRPr="0088715A" w:rsidRDefault="00C4723A" w:rsidP="00C4723A">
      <w:pPr>
        <w:tabs>
          <w:tab w:val="num" w:pos="720"/>
        </w:tabs>
        <w:rPr>
          <w:rFonts w:ascii="Times New Roman" w:hAnsi="Times New Roman"/>
          <w:sz w:val="24"/>
        </w:rPr>
      </w:pPr>
    </w:p>
    <w:p w:rsidR="00C4723A" w:rsidRPr="0088715A" w:rsidRDefault="00C4723A" w:rsidP="00C4723A">
      <w:pPr>
        <w:tabs>
          <w:tab w:val="num" w:pos="720"/>
        </w:tabs>
        <w:rPr>
          <w:rFonts w:ascii="Times New Roman" w:hAnsi="Times New Roman"/>
          <w:sz w:val="24"/>
        </w:rPr>
      </w:pPr>
      <w:proofErr w:type="gramStart"/>
      <w:r w:rsidRPr="0088715A">
        <w:rPr>
          <w:rFonts w:ascii="Times New Roman" w:hAnsi="Times New Roman"/>
          <w:sz w:val="24"/>
        </w:rPr>
        <w:t>G-3.</w:t>
      </w:r>
      <w:proofErr w:type="gramEnd"/>
      <w:r w:rsidRPr="0088715A">
        <w:rPr>
          <w:rFonts w:ascii="Times New Roman" w:hAnsi="Times New Roman"/>
          <w:sz w:val="24"/>
        </w:rPr>
        <w:tab/>
        <w:t>Reminder Email for Non-Respondents</w:t>
      </w:r>
    </w:p>
    <w:p w:rsidR="00C4723A" w:rsidRPr="004C5CD6" w:rsidRDefault="00C4723A" w:rsidP="00C4723A">
      <w:pPr>
        <w:tabs>
          <w:tab w:val="num" w:pos="720"/>
        </w:tabs>
        <w:rPr>
          <w:rFonts w:ascii="Times New Roman" w:hAnsi="Times New Roman"/>
          <w:color w:val="000000"/>
          <w:sz w:val="24"/>
        </w:rPr>
      </w:pPr>
    </w:p>
    <w:p w:rsidR="00C4723A" w:rsidRPr="004C5CD6" w:rsidRDefault="00C4723A" w:rsidP="00C4723A">
      <w:pPr>
        <w:widowControl/>
        <w:tabs>
          <w:tab w:val="num" w:pos="720"/>
        </w:tabs>
        <w:autoSpaceDE/>
        <w:autoSpaceDN/>
        <w:adjustRightInd/>
        <w:rPr>
          <w:rFonts w:ascii="Times New Roman" w:hAnsi="Times New Roman"/>
          <w:color w:val="000000"/>
          <w:sz w:val="24"/>
        </w:rPr>
      </w:pPr>
      <w:r>
        <w:rPr>
          <w:rFonts w:ascii="Times New Roman" w:hAnsi="Times New Roman"/>
          <w:color w:val="000000"/>
          <w:sz w:val="24"/>
        </w:rPr>
        <w:t>H.</w:t>
      </w:r>
      <w:r>
        <w:rPr>
          <w:rFonts w:ascii="Times New Roman" w:hAnsi="Times New Roman"/>
          <w:color w:val="000000"/>
          <w:sz w:val="24"/>
        </w:rPr>
        <w:tab/>
      </w:r>
      <w:r w:rsidR="00551486" w:rsidRPr="004C5CD6">
        <w:rPr>
          <w:rFonts w:ascii="Times New Roman" w:hAnsi="Times New Roman"/>
          <w:color w:val="000000"/>
          <w:sz w:val="24"/>
        </w:rPr>
        <w:t>Sample Table Shel</w:t>
      </w:r>
      <w:r w:rsidR="00551486">
        <w:rPr>
          <w:rFonts w:ascii="Times New Roman" w:hAnsi="Times New Roman"/>
          <w:color w:val="000000"/>
          <w:sz w:val="24"/>
        </w:rPr>
        <w:t>ls</w:t>
      </w:r>
      <w:r w:rsidRPr="004C5CD6">
        <w:rPr>
          <w:rFonts w:ascii="Times New Roman" w:hAnsi="Times New Roman"/>
          <w:color w:val="1F497D"/>
          <w:sz w:val="24"/>
        </w:rPr>
        <w:t xml:space="preserve"> </w:t>
      </w:r>
    </w:p>
    <w:p w:rsidR="00C4723A" w:rsidRDefault="00C4723A" w:rsidP="00C4723A">
      <w:pPr>
        <w:widowControl/>
        <w:tabs>
          <w:tab w:val="num" w:pos="720"/>
        </w:tabs>
        <w:autoSpaceDE/>
        <w:autoSpaceDN/>
        <w:adjustRightInd/>
        <w:rPr>
          <w:rFonts w:ascii="Times New Roman" w:hAnsi="Times New Roman"/>
          <w:color w:val="000000"/>
          <w:sz w:val="24"/>
        </w:rPr>
      </w:pPr>
    </w:p>
    <w:p w:rsidR="00C4723A" w:rsidRDefault="00C4723A" w:rsidP="00C4723A">
      <w:pPr>
        <w:widowControl/>
        <w:tabs>
          <w:tab w:val="num" w:pos="720"/>
        </w:tabs>
        <w:autoSpaceDE/>
        <w:autoSpaceDN/>
        <w:adjustRightInd/>
        <w:rPr>
          <w:rFonts w:ascii="Times New Roman" w:hAnsi="Times New Roman"/>
          <w:color w:val="000000"/>
          <w:sz w:val="24"/>
        </w:rPr>
      </w:pPr>
    </w:p>
    <w:p w:rsidR="00C4723A" w:rsidRDefault="00C4723A"/>
    <w:p w:rsidR="00C4723A" w:rsidRDefault="00C4723A" w:rsidP="00C4723A">
      <w:pPr>
        <w:widowControl/>
        <w:autoSpaceDE/>
        <w:autoSpaceDN/>
        <w:adjustRightInd/>
        <w:spacing w:after="200" w:line="276" w:lineRule="auto"/>
        <w:rPr>
          <w:rFonts w:ascii="Times New Roman" w:hAnsi="Times New Roman"/>
          <w:b/>
          <w:bCs/>
          <w:sz w:val="24"/>
        </w:rPr>
        <w:sectPr w:rsidR="00C4723A" w:rsidSect="00C4723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fmt="lowerRoman"/>
          <w:cols w:space="720"/>
          <w:titlePg/>
          <w:docGrid w:linePitch="360"/>
        </w:sectPr>
      </w:pPr>
    </w:p>
    <w:p w:rsidR="00C4723A" w:rsidRPr="00C4723A" w:rsidRDefault="00C61F6D" w:rsidP="00C4723A">
      <w:pPr>
        <w:widowControl/>
        <w:autoSpaceDE/>
        <w:autoSpaceDN/>
        <w:adjustRightInd/>
        <w:spacing w:after="200" w:line="276" w:lineRule="auto"/>
      </w:pPr>
      <w:r w:rsidRPr="00C61F6D">
        <w:rPr>
          <w:rFonts w:ascii="Times New Roman" w:hAnsi="Times New Roman"/>
          <w:sz w:val="24"/>
        </w:rPr>
        <w:lastRenderedPageBreak/>
        <w:pict>
          <v:shapetype id="_x0000_t202" coordsize="21600,21600" o:spt="202" path="m,l,21600r21600,l21600,xe">
            <v:stroke joinstyle="miter"/>
            <v:path gradientshapeok="t" o:connecttype="rect"/>
          </v:shapetype>
          <v:shape id="_x0000_s1026" type="#_x0000_t202" style="position:absolute;margin-left:217.05pt;margin-top:115.4pt;width:24pt;height:18pt;z-index:251660288" filled="f" stroked="f">
            <v:textbox style="mso-next-textbox:#_x0000_s1026">
              <w:txbxContent>
                <w:p w:rsidR="00442BCA" w:rsidRDefault="00442BCA" w:rsidP="00C4723A">
                  <w:pPr>
                    <w:jc w:val="center"/>
                  </w:pPr>
                </w:p>
              </w:txbxContent>
            </v:textbox>
          </v:shape>
        </w:pict>
      </w:r>
      <w:r w:rsidR="00C4723A">
        <w:rPr>
          <w:rFonts w:ascii="Times New Roman" w:hAnsi="Times New Roman"/>
          <w:b/>
          <w:bCs/>
          <w:sz w:val="24"/>
        </w:rPr>
        <w:t xml:space="preserve">B. </w:t>
      </w:r>
      <w:r w:rsidR="00C4723A">
        <w:rPr>
          <w:rFonts w:ascii="Times New Roman" w:hAnsi="Times New Roman"/>
          <w:b/>
          <w:bCs/>
          <w:sz w:val="24"/>
        </w:rPr>
        <w:tab/>
        <w:t>Statistical Methods</w:t>
      </w:r>
    </w:p>
    <w:p w:rsidR="00C4723A" w:rsidRDefault="00C4723A" w:rsidP="00C4723A">
      <w:pPr>
        <w:ind w:right="-180"/>
        <w:rPr>
          <w:rFonts w:ascii="Times New Roman" w:hAnsi="Times New Roman"/>
          <w:b/>
          <w:bCs/>
          <w:sz w:val="24"/>
        </w:rPr>
      </w:pPr>
    </w:p>
    <w:p w:rsidR="00C4723A" w:rsidRDefault="00C4723A" w:rsidP="00C4723A">
      <w:pPr>
        <w:ind w:right="-180"/>
        <w:rPr>
          <w:rFonts w:ascii="Times New Roman" w:hAnsi="Times New Roman"/>
          <w:b/>
          <w:bCs/>
          <w:sz w:val="24"/>
        </w:rPr>
      </w:pPr>
      <w:r>
        <w:rPr>
          <w:rFonts w:ascii="Times New Roman" w:hAnsi="Times New Roman"/>
          <w:b/>
          <w:bCs/>
          <w:sz w:val="24"/>
        </w:rPr>
        <w:t>B.1</w:t>
      </w:r>
      <w:r>
        <w:rPr>
          <w:rFonts w:ascii="Times New Roman" w:hAnsi="Times New Roman"/>
          <w:b/>
          <w:bCs/>
          <w:sz w:val="24"/>
        </w:rPr>
        <w:tab/>
      </w:r>
      <w:r w:rsidRPr="0033044B">
        <w:rPr>
          <w:rFonts w:ascii="Times New Roman" w:hAnsi="Times New Roman"/>
          <w:b/>
          <w:bCs/>
          <w:sz w:val="24"/>
        </w:rPr>
        <w:t xml:space="preserve">Respondent Universe and </w:t>
      </w:r>
      <w:r w:rsidRPr="00F42625">
        <w:rPr>
          <w:rFonts w:ascii="Times New Roman" w:hAnsi="Times New Roman"/>
          <w:b/>
          <w:bCs/>
          <w:sz w:val="24"/>
        </w:rPr>
        <w:t>Sampling Methods</w:t>
      </w:r>
    </w:p>
    <w:p w:rsidR="00C4723A" w:rsidRPr="00F42625" w:rsidRDefault="00C4723A" w:rsidP="00C4723A">
      <w:pPr>
        <w:ind w:right="-180"/>
        <w:rPr>
          <w:rFonts w:ascii="Times New Roman" w:hAnsi="Times New Roman"/>
          <w:sz w:val="24"/>
        </w:rPr>
      </w:pPr>
    </w:p>
    <w:p w:rsidR="00C4723A" w:rsidRPr="0064067F" w:rsidRDefault="00C4723A" w:rsidP="00C4723A">
      <w:pPr>
        <w:ind w:right="-180"/>
        <w:rPr>
          <w:rFonts w:ascii="Times New Roman" w:hAnsi="Times New Roman"/>
          <w:b/>
          <w:sz w:val="24"/>
        </w:rPr>
      </w:pPr>
      <w:r>
        <w:rPr>
          <w:rFonts w:ascii="Times New Roman" w:hAnsi="Times New Roman"/>
          <w:b/>
          <w:sz w:val="24"/>
        </w:rPr>
        <w:t xml:space="preserve">National Quitline Data Warehouse </w:t>
      </w:r>
      <w:r w:rsidRPr="0064067F">
        <w:rPr>
          <w:rFonts w:ascii="Times New Roman" w:hAnsi="Times New Roman"/>
          <w:b/>
          <w:sz w:val="24"/>
        </w:rPr>
        <w:t xml:space="preserve">Intake </w:t>
      </w:r>
      <w:r>
        <w:rPr>
          <w:rFonts w:ascii="Times New Roman" w:hAnsi="Times New Roman"/>
          <w:b/>
          <w:sz w:val="24"/>
        </w:rPr>
        <w:t>Questionnaire</w:t>
      </w:r>
    </w:p>
    <w:p w:rsidR="00C4723A" w:rsidRDefault="00C4723A" w:rsidP="00C4723A">
      <w:pPr>
        <w:ind w:right="-180"/>
        <w:rPr>
          <w:rFonts w:ascii="Times New Roman" w:hAnsi="Times New Roman"/>
          <w:sz w:val="24"/>
        </w:rPr>
      </w:pPr>
    </w:p>
    <w:p w:rsidR="00C4723A" w:rsidRDefault="00C4723A" w:rsidP="00C4723A">
      <w:pPr>
        <w:ind w:right="-180" w:firstLine="720"/>
        <w:rPr>
          <w:rFonts w:ascii="Times New Roman" w:hAnsi="Times New Roman"/>
          <w:sz w:val="24"/>
        </w:rPr>
      </w:pPr>
      <w:r w:rsidRPr="00FA158F">
        <w:rPr>
          <w:rFonts w:ascii="Times New Roman" w:hAnsi="Times New Roman"/>
          <w:sz w:val="24"/>
        </w:rPr>
        <w:t xml:space="preserve">In 2008, state </w:t>
      </w:r>
      <w:proofErr w:type="spellStart"/>
      <w:r w:rsidRPr="00FA158F">
        <w:rPr>
          <w:rFonts w:ascii="Times New Roman" w:hAnsi="Times New Roman"/>
          <w:sz w:val="24"/>
        </w:rPr>
        <w:t>quitlines</w:t>
      </w:r>
      <w:proofErr w:type="spellEnd"/>
      <w:r w:rsidRPr="00FA158F">
        <w:rPr>
          <w:rFonts w:ascii="Times New Roman" w:hAnsi="Times New Roman"/>
          <w:sz w:val="24"/>
        </w:rPr>
        <w:t xml:space="preserve"> provided services to 604,494 telephone clients </w:t>
      </w:r>
      <w:r>
        <w:rPr>
          <w:rFonts w:ascii="Times New Roman" w:hAnsi="Times New Roman"/>
          <w:sz w:val="24"/>
        </w:rPr>
        <w:t>through the 1-800-QUIT-</w:t>
      </w:r>
      <w:r w:rsidRPr="00FA158F">
        <w:rPr>
          <w:rFonts w:ascii="Times New Roman" w:hAnsi="Times New Roman"/>
          <w:sz w:val="24"/>
        </w:rPr>
        <w:t xml:space="preserve">NOW number and other state-specific </w:t>
      </w:r>
      <w:proofErr w:type="spellStart"/>
      <w:r w:rsidRPr="00FA158F">
        <w:rPr>
          <w:rFonts w:ascii="Times New Roman" w:hAnsi="Times New Roman"/>
          <w:sz w:val="24"/>
        </w:rPr>
        <w:t>quitline</w:t>
      </w:r>
      <w:proofErr w:type="spellEnd"/>
      <w:r w:rsidRPr="00FA158F">
        <w:rPr>
          <w:rFonts w:ascii="Times New Roman" w:hAnsi="Times New Roman"/>
          <w:sz w:val="24"/>
        </w:rPr>
        <w:t xml:space="preserve"> numbers</w:t>
      </w:r>
      <w:r>
        <w:rPr>
          <w:rFonts w:ascii="Times New Roman" w:hAnsi="Times New Roman"/>
          <w:sz w:val="24"/>
        </w:rPr>
        <w:t>;</w:t>
      </w:r>
      <w:r w:rsidRPr="00FA158F">
        <w:rPr>
          <w:rFonts w:ascii="Times New Roman" w:hAnsi="Times New Roman"/>
          <w:sz w:val="24"/>
        </w:rPr>
        <w:t xml:space="preserve"> </w:t>
      </w:r>
      <w:r>
        <w:rPr>
          <w:rFonts w:ascii="Times New Roman" w:hAnsi="Times New Roman"/>
          <w:sz w:val="24"/>
        </w:rPr>
        <w:t xml:space="preserve"> </w:t>
      </w:r>
      <w:r w:rsidRPr="00FA158F">
        <w:rPr>
          <w:rFonts w:ascii="Times New Roman" w:hAnsi="Times New Roman"/>
          <w:sz w:val="24"/>
        </w:rPr>
        <w:t xml:space="preserve">408,819 of these </w:t>
      </w:r>
      <w:proofErr w:type="spellStart"/>
      <w:r w:rsidRPr="00FA158F">
        <w:rPr>
          <w:rFonts w:ascii="Times New Roman" w:hAnsi="Times New Roman"/>
          <w:sz w:val="24"/>
        </w:rPr>
        <w:t>quitline</w:t>
      </w:r>
      <w:proofErr w:type="spellEnd"/>
      <w:r w:rsidRPr="00FA158F">
        <w:rPr>
          <w:rFonts w:ascii="Times New Roman" w:hAnsi="Times New Roman"/>
          <w:sz w:val="24"/>
        </w:rPr>
        <w:t xml:space="preserve"> clients were calling for themselves and requested help in quitting, and 195,675 were either calling to help someone quit smoking or were calling for general information.</w:t>
      </w:r>
      <w:r w:rsidRPr="005D624F">
        <w:rPr>
          <w:rFonts w:ascii="Times New Roman" w:hAnsi="Times New Roman"/>
          <w:sz w:val="24"/>
        </w:rPr>
        <w:t xml:space="preserve">  Based on </w:t>
      </w:r>
      <w:r>
        <w:rPr>
          <w:rFonts w:ascii="Times New Roman" w:hAnsi="Times New Roman"/>
          <w:sz w:val="24"/>
        </w:rPr>
        <w:t xml:space="preserve">recent cuts to state budgets for tobacco control programs including the </w:t>
      </w:r>
      <w:proofErr w:type="spellStart"/>
      <w:r>
        <w:rPr>
          <w:rFonts w:ascii="Times New Roman" w:hAnsi="Times New Roman"/>
          <w:sz w:val="24"/>
        </w:rPr>
        <w:t>quitlines</w:t>
      </w:r>
      <w:proofErr w:type="spellEnd"/>
      <w:r>
        <w:rPr>
          <w:rFonts w:ascii="Times New Roman" w:hAnsi="Times New Roman"/>
          <w:sz w:val="24"/>
        </w:rPr>
        <w:t xml:space="preserve"> and newly released Recovery Act funds to states to enhance their </w:t>
      </w:r>
      <w:proofErr w:type="spellStart"/>
      <w:r>
        <w:rPr>
          <w:rFonts w:ascii="Times New Roman" w:hAnsi="Times New Roman"/>
          <w:sz w:val="24"/>
        </w:rPr>
        <w:t>quitline</w:t>
      </w:r>
      <w:proofErr w:type="spellEnd"/>
      <w:r>
        <w:rPr>
          <w:rFonts w:ascii="Times New Roman" w:hAnsi="Times New Roman"/>
          <w:sz w:val="24"/>
        </w:rPr>
        <w:t xml:space="preserve"> capacity - which may either off-set their program cuts or slightly increase calls to the </w:t>
      </w:r>
      <w:proofErr w:type="spellStart"/>
      <w:r>
        <w:rPr>
          <w:rFonts w:ascii="Times New Roman" w:hAnsi="Times New Roman"/>
          <w:sz w:val="24"/>
        </w:rPr>
        <w:t>quitline</w:t>
      </w:r>
      <w:proofErr w:type="spellEnd"/>
      <w:r w:rsidRPr="0033044B">
        <w:rPr>
          <w:rFonts w:ascii="Times New Roman" w:hAnsi="Times New Roman"/>
          <w:sz w:val="24"/>
        </w:rPr>
        <w:t xml:space="preserve"> </w:t>
      </w:r>
      <w:r>
        <w:rPr>
          <w:rFonts w:ascii="Times New Roman" w:hAnsi="Times New Roman"/>
          <w:sz w:val="24"/>
        </w:rPr>
        <w:t>- substantial</w:t>
      </w:r>
      <w:r w:rsidRPr="0033044B">
        <w:rPr>
          <w:rFonts w:ascii="Times New Roman" w:hAnsi="Times New Roman"/>
          <w:sz w:val="24"/>
        </w:rPr>
        <w:t xml:space="preserve"> increases in call rates to1-800-</w:t>
      </w:r>
      <w:r>
        <w:rPr>
          <w:rFonts w:ascii="Times New Roman" w:hAnsi="Times New Roman"/>
          <w:sz w:val="24"/>
        </w:rPr>
        <w:t xml:space="preserve">QUIT-NOW and the other state-specific </w:t>
      </w:r>
      <w:proofErr w:type="spellStart"/>
      <w:r>
        <w:rPr>
          <w:rFonts w:ascii="Times New Roman" w:hAnsi="Times New Roman"/>
          <w:sz w:val="24"/>
        </w:rPr>
        <w:t>quitline</w:t>
      </w:r>
      <w:proofErr w:type="spellEnd"/>
      <w:r>
        <w:rPr>
          <w:rFonts w:ascii="Times New Roman" w:hAnsi="Times New Roman"/>
          <w:sz w:val="24"/>
        </w:rPr>
        <w:t xml:space="preserve"> telephone numbers </w:t>
      </w:r>
      <w:r w:rsidRPr="0033044B">
        <w:rPr>
          <w:rFonts w:ascii="Times New Roman" w:hAnsi="Times New Roman"/>
          <w:sz w:val="24"/>
        </w:rPr>
        <w:t xml:space="preserve">are not expected.  </w:t>
      </w:r>
    </w:p>
    <w:p w:rsidR="00C4723A" w:rsidRDefault="00C4723A" w:rsidP="00C4723A">
      <w:pPr>
        <w:ind w:right="-180"/>
        <w:rPr>
          <w:rFonts w:ascii="Times New Roman" w:hAnsi="Times New Roman"/>
          <w:sz w:val="24"/>
        </w:rPr>
      </w:pPr>
    </w:p>
    <w:p w:rsidR="00C4723A" w:rsidRDefault="00C4723A" w:rsidP="00C4723A">
      <w:pPr>
        <w:ind w:right="-180" w:firstLine="720"/>
        <w:rPr>
          <w:rFonts w:ascii="Times New Roman" w:hAnsi="Times New Roman"/>
          <w:sz w:val="24"/>
        </w:rPr>
      </w:pPr>
      <w:r>
        <w:rPr>
          <w:rFonts w:ascii="Times New Roman" w:hAnsi="Times New Roman"/>
          <w:sz w:val="24"/>
        </w:rPr>
        <w:t xml:space="preserve">Basic information about why callers are calling the </w:t>
      </w:r>
      <w:proofErr w:type="spellStart"/>
      <w:r>
        <w:rPr>
          <w:rFonts w:ascii="Times New Roman" w:hAnsi="Times New Roman"/>
          <w:sz w:val="24"/>
        </w:rPr>
        <w:t>quitline</w:t>
      </w:r>
      <w:proofErr w:type="spellEnd"/>
      <w:r>
        <w:rPr>
          <w:rFonts w:ascii="Times New Roman" w:hAnsi="Times New Roman"/>
          <w:sz w:val="24"/>
        </w:rPr>
        <w:t xml:space="preserve"> and how they heard about the </w:t>
      </w:r>
      <w:proofErr w:type="spellStart"/>
      <w:r>
        <w:rPr>
          <w:rFonts w:ascii="Times New Roman" w:hAnsi="Times New Roman"/>
          <w:sz w:val="24"/>
        </w:rPr>
        <w:t>quitline</w:t>
      </w:r>
      <w:proofErr w:type="spellEnd"/>
      <w:r>
        <w:rPr>
          <w:rFonts w:ascii="Times New Roman" w:hAnsi="Times New Roman"/>
          <w:sz w:val="24"/>
        </w:rPr>
        <w:t xml:space="preserve"> will be collected from all callers.  Data from the 2008 North American Quitline Consortium’s Annual Survey of state </w:t>
      </w:r>
      <w:proofErr w:type="spellStart"/>
      <w:r>
        <w:rPr>
          <w:rFonts w:ascii="Times New Roman" w:hAnsi="Times New Roman"/>
          <w:sz w:val="24"/>
        </w:rPr>
        <w:t>quitlines</w:t>
      </w:r>
      <w:proofErr w:type="spellEnd"/>
      <w:r>
        <w:rPr>
          <w:rFonts w:ascii="Times New Roman" w:hAnsi="Times New Roman"/>
          <w:sz w:val="24"/>
        </w:rPr>
        <w:t xml:space="preserve"> indicate that 32.4% of callers are from those calling to help others quit or from tobacco users who want general information.  For these callers (approximately 195,675 completed surveys – includes persons who call multiple times for information) the only information to be collected will be reason for call (two questions) and referral source (one question).  This information is important to judge how well promotional efforts are working to drive calls to the </w:t>
      </w:r>
      <w:proofErr w:type="spellStart"/>
      <w:r>
        <w:rPr>
          <w:rFonts w:ascii="Times New Roman" w:hAnsi="Times New Roman"/>
          <w:sz w:val="24"/>
        </w:rPr>
        <w:t>quitline</w:t>
      </w:r>
      <w:proofErr w:type="spellEnd"/>
      <w:r>
        <w:rPr>
          <w:rFonts w:ascii="Times New Roman" w:hAnsi="Times New Roman"/>
          <w:sz w:val="24"/>
        </w:rPr>
        <w:t xml:space="preserve">.  The remaining 67.6% of callers (approximately 408,819 unique persons per year) will complete the entire intake questionnaire consisting of three questions above, questions assessing their tobacco use (27 questions) and demographic information (six questions).  Persons who seek assistance with quitting more than one time per year will only complete one intake questionnaire (36 questions in total) per year.  The tobacco use questions and demographic information is now being routinely collected by state </w:t>
      </w:r>
      <w:proofErr w:type="spellStart"/>
      <w:r>
        <w:rPr>
          <w:rFonts w:ascii="Times New Roman" w:hAnsi="Times New Roman"/>
          <w:sz w:val="24"/>
        </w:rPr>
        <w:t>quitlines</w:t>
      </w:r>
      <w:proofErr w:type="spellEnd"/>
      <w:r>
        <w:rPr>
          <w:rFonts w:ascii="Times New Roman" w:hAnsi="Times New Roman"/>
          <w:sz w:val="24"/>
        </w:rPr>
        <w:t xml:space="preserve"> to tailor their counseling/treatment strategies to the needs of the tobacco user.  All </w:t>
      </w:r>
      <w:proofErr w:type="spellStart"/>
      <w:r>
        <w:rPr>
          <w:rFonts w:ascii="Times New Roman" w:hAnsi="Times New Roman"/>
          <w:sz w:val="24"/>
        </w:rPr>
        <w:t>quitlines</w:t>
      </w:r>
      <w:proofErr w:type="spellEnd"/>
      <w:r>
        <w:rPr>
          <w:rFonts w:ascii="Times New Roman" w:hAnsi="Times New Roman"/>
          <w:sz w:val="24"/>
        </w:rPr>
        <w:t xml:space="preserve"> are currently able to identify those who have already completed one intake questionnaire (3</w:t>
      </w:r>
      <w:r w:rsidR="00B43557">
        <w:rPr>
          <w:rFonts w:ascii="Times New Roman" w:hAnsi="Times New Roman"/>
          <w:sz w:val="24"/>
        </w:rPr>
        <w:t>7</w:t>
      </w:r>
      <w:r>
        <w:rPr>
          <w:rFonts w:ascii="Times New Roman" w:hAnsi="Times New Roman"/>
          <w:sz w:val="24"/>
        </w:rPr>
        <w:t xml:space="preserve"> questions) per year and they do not re-administer the intake questionnaire to these persons in a given year.  </w:t>
      </w:r>
      <w:r w:rsidRPr="0033044B">
        <w:rPr>
          <w:rFonts w:ascii="Times New Roman" w:hAnsi="Times New Roman"/>
          <w:sz w:val="24"/>
        </w:rPr>
        <w:t>Overall,</w:t>
      </w:r>
      <w:r>
        <w:rPr>
          <w:rFonts w:ascii="Times New Roman" w:hAnsi="Times New Roman"/>
          <w:sz w:val="24"/>
        </w:rPr>
        <w:t xml:space="preserve"> assuming a moderate 15% increase in demand with Recovery Act funds and other planned promotional efforts, </w:t>
      </w:r>
      <w:r w:rsidRPr="004768D0">
        <w:rPr>
          <w:rFonts w:ascii="Times New Roman" w:hAnsi="Times New Roman"/>
          <w:sz w:val="24"/>
        </w:rPr>
        <w:t xml:space="preserve">it is estimated that </w:t>
      </w:r>
      <w:r>
        <w:rPr>
          <w:rFonts w:ascii="Times New Roman" w:hAnsi="Times New Roman"/>
          <w:sz w:val="24"/>
        </w:rPr>
        <w:t>730,000</w:t>
      </w:r>
      <w:r w:rsidRPr="004768D0">
        <w:rPr>
          <w:rFonts w:ascii="Times New Roman" w:hAnsi="Times New Roman"/>
          <w:sz w:val="24"/>
        </w:rPr>
        <w:t xml:space="preserve"> state </w:t>
      </w:r>
      <w:proofErr w:type="spellStart"/>
      <w:r w:rsidRPr="004768D0">
        <w:rPr>
          <w:rFonts w:ascii="Times New Roman" w:hAnsi="Times New Roman"/>
          <w:sz w:val="24"/>
        </w:rPr>
        <w:t>quitline</w:t>
      </w:r>
      <w:proofErr w:type="spellEnd"/>
      <w:r w:rsidRPr="004768D0">
        <w:rPr>
          <w:rFonts w:ascii="Times New Roman" w:hAnsi="Times New Roman"/>
          <w:sz w:val="24"/>
        </w:rPr>
        <w:t xml:space="preserve"> clients will respond to the intake survey (</w:t>
      </w:r>
      <w:r>
        <w:rPr>
          <w:rFonts w:ascii="Times New Roman" w:hAnsi="Times New Roman"/>
          <w:sz w:val="24"/>
        </w:rPr>
        <w:t>230,000</w:t>
      </w:r>
      <w:r w:rsidRPr="004768D0">
        <w:rPr>
          <w:rFonts w:ascii="Times New Roman" w:hAnsi="Times New Roman"/>
          <w:sz w:val="24"/>
        </w:rPr>
        <w:t xml:space="preserve"> callers will respond to three questions on reason for calling and referral source and </w:t>
      </w:r>
      <w:r>
        <w:rPr>
          <w:rFonts w:ascii="Times New Roman" w:hAnsi="Times New Roman"/>
          <w:sz w:val="24"/>
        </w:rPr>
        <w:t>500,000</w:t>
      </w:r>
      <w:r w:rsidRPr="004768D0">
        <w:rPr>
          <w:rFonts w:ascii="Times New Roman" w:hAnsi="Times New Roman"/>
          <w:sz w:val="24"/>
        </w:rPr>
        <w:t xml:space="preserve"> callers will res</w:t>
      </w:r>
      <w:r>
        <w:rPr>
          <w:rFonts w:ascii="Times New Roman" w:hAnsi="Times New Roman"/>
          <w:sz w:val="24"/>
        </w:rPr>
        <w:t>p</w:t>
      </w:r>
      <w:r w:rsidRPr="004768D0">
        <w:rPr>
          <w:rFonts w:ascii="Times New Roman" w:hAnsi="Times New Roman"/>
          <w:sz w:val="24"/>
        </w:rPr>
        <w:t xml:space="preserve">ond to </w:t>
      </w:r>
      <w:r>
        <w:rPr>
          <w:rFonts w:ascii="Times New Roman" w:hAnsi="Times New Roman"/>
          <w:sz w:val="24"/>
        </w:rPr>
        <w:t>36</w:t>
      </w:r>
      <w:r w:rsidRPr="004768D0">
        <w:rPr>
          <w:rFonts w:ascii="Times New Roman" w:hAnsi="Times New Roman"/>
          <w:sz w:val="24"/>
        </w:rPr>
        <w:t xml:space="preserve"> questions on reason for calling, referral source, tobacco use, and demographic questions)</w:t>
      </w:r>
      <w:r w:rsidRPr="00782865">
        <w:rPr>
          <w:rFonts w:ascii="Times New Roman" w:hAnsi="Times New Roman"/>
          <w:sz w:val="24"/>
        </w:rPr>
        <w:t xml:space="preserve"> (see </w:t>
      </w:r>
      <w:r>
        <w:rPr>
          <w:rFonts w:ascii="Times New Roman" w:hAnsi="Times New Roman"/>
          <w:sz w:val="24"/>
        </w:rPr>
        <w:t xml:space="preserve">Supporting Statement A, Section A.12, </w:t>
      </w:r>
      <w:r w:rsidRPr="00782865">
        <w:rPr>
          <w:rFonts w:ascii="Times New Roman" w:hAnsi="Times New Roman"/>
          <w:sz w:val="24"/>
        </w:rPr>
        <w:t>Table A.12-1</w:t>
      </w:r>
      <w:r>
        <w:rPr>
          <w:rFonts w:ascii="Times New Roman" w:hAnsi="Times New Roman"/>
          <w:sz w:val="24"/>
        </w:rPr>
        <w:t xml:space="preserve"> – Estimated Annualized Burden Hours</w:t>
      </w:r>
      <w:r w:rsidRPr="00782865">
        <w:rPr>
          <w:rFonts w:ascii="Times New Roman" w:hAnsi="Times New Roman"/>
          <w:sz w:val="24"/>
        </w:rPr>
        <w:t>).</w:t>
      </w:r>
    </w:p>
    <w:p w:rsidR="00C4723A" w:rsidRDefault="00C4723A" w:rsidP="00C4723A">
      <w:pPr>
        <w:ind w:right="-180"/>
        <w:rPr>
          <w:rFonts w:ascii="Times New Roman" w:hAnsi="Times New Roman"/>
          <w:sz w:val="24"/>
        </w:rPr>
      </w:pPr>
    </w:p>
    <w:p w:rsidR="00C4723A" w:rsidRPr="0064067F" w:rsidRDefault="00C4723A" w:rsidP="00C4723A">
      <w:pPr>
        <w:ind w:right="-180"/>
        <w:rPr>
          <w:rFonts w:ascii="Times New Roman" w:hAnsi="Times New Roman"/>
          <w:b/>
          <w:sz w:val="24"/>
        </w:rPr>
      </w:pPr>
      <w:r>
        <w:rPr>
          <w:rFonts w:ascii="Times New Roman" w:hAnsi="Times New Roman"/>
          <w:b/>
          <w:sz w:val="24"/>
        </w:rPr>
        <w:t>National Quitline Data Warehouse</w:t>
      </w:r>
      <w:r w:rsidRPr="0064067F">
        <w:rPr>
          <w:rFonts w:ascii="Times New Roman" w:hAnsi="Times New Roman"/>
          <w:b/>
          <w:sz w:val="24"/>
        </w:rPr>
        <w:t xml:space="preserve"> Seven-Month Follow-Up </w:t>
      </w:r>
      <w:r>
        <w:rPr>
          <w:rFonts w:ascii="Times New Roman" w:hAnsi="Times New Roman"/>
          <w:b/>
          <w:sz w:val="24"/>
        </w:rPr>
        <w:t>Questionnaire</w:t>
      </w:r>
    </w:p>
    <w:p w:rsidR="00C4723A" w:rsidRDefault="00C4723A" w:rsidP="00C4723A">
      <w:pPr>
        <w:ind w:right="-180"/>
        <w:rPr>
          <w:rFonts w:ascii="Times New Roman" w:hAnsi="Times New Roman"/>
          <w:sz w:val="24"/>
        </w:rPr>
      </w:pPr>
    </w:p>
    <w:p w:rsidR="00C4723A" w:rsidRDefault="00C4723A" w:rsidP="00C4723A">
      <w:pPr>
        <w:ind w:right="-180" w:firstLine="720"/>
        <w:rPr>
          <w:rFonts w:ascii="Times New Roman" w:hAnsi="Times New Roman"/>
          <w:sz w:val="24"/>
        </w:rPr>
      </w:pPr>
      <w:r>
        <w:rPr>
          <w:rFonts w:ascii="Times New Roman" w:hAnsi="Times New Roman"/>
          <w:sz w:val="24"/>
        </w:rPr>
        <w:t xml:space="preserve">Follow-up data collection to assess quit status on </w:t>
      </w:r>
      <w:proofErr w:type="spellStart"/>
      <w:r>
        <w:rPr>
          <w:rFonts w:ascii="Times New Roman" w:hAnsi="Times New Roman"/>
          <w:sz w:val="24"/>
        </w:rPr>
        <w:t>quitline</w:t>
      </w:r>
      <w:proofErr w:type="spellEnd"/>
      <w:r>
        <w:rPr>
          <w:rFonts w:ascii="Times New Roman" w:hAnsi="Times New Roman"/>
          <w:sz w:val="24"/>
        </w:rPr>
        <w:t xml:space="preserve"> callers who called for themselves and received a </w:t>
      </w:r>
      <w:proofErr w:type="spellStart"/>
      <w:r>
        <w:rPr>
          <w:rFonts w:ascii="Times New Roman" w:hAnsi="Times New Roman"/>
          <w:sz w:val="24"/>
        </w:rPr>
        <w:t>quitline</w:t>
      </w:r>
      <w:proofErr w:type="spellEnd"/>
      <w:r>
        <w:rPr>
          <w:rFonts w:ascii="Times New Roman" w:hAnsi="Times New Roman"/>
          <w:sz w:val="24"/>
        </w:rPr>
        <w:t xml:space="preserve"> service (i.e., counseling</w:t>
      </w:r>
      <w:r w:rsidR="00DC3169">
        <w:rPr>
          <w:rFonts w:ascii="Times New Roman" w:hAnsi="Times New Roman"/>
          <w:sz w:val="24"/>
        </w:rPr>
        <w:t xml:space="preserve"> and/or medication</w:t>
      </w:r>
      <w:r>
        <w:rPr>
          <w:rFonts w:ascii="Times New Roman" w:hAnsi="Times New Roman"/>
          <w:sz w:val="24"/>
        </w:rPr>
        <w:t>), conducted at seven-months post-intake, will be done on an annual sample of 800 respondents per state as recommended by the North American Quitline consortium (NAQC, 2009). The North American Quitline Consortium has determined that 800 completed surveys will ensure</w:t>
      </w:r>
      <w:r w:rsidR="00DC3169">
        <w:rPr>
          <w:rFonts w:ascii="Times New Roman" w:hAnsi="Times New Roman"/>
          <w:sz w:val="24"/>
        </w:rPr>
        <w:t xml:space="preserve"> an</w:t>
      </w:r>
      <w:r>
        <w:rPr>
          <w:rFonts w:ascii="Times New Roman" w:hAnsi="Times New Roman"/>
          <w:sz w:val="24"/>
        </w:rPr>
        <w:t xml:space="preserve"> adequate sample size to determine quit rates by type of treatment received (counseling and medication) (NAQC, 2009).  CDC seeks to </w:t>
      </w:r>
      <w:r>
        <w:rPr>
          <w:rFonts w:ascii="Times New Roman" w:hAnsi="Times New Roman"/>
          <w:sz w:val="24"/>
        </w:rPr>
        <w:lastRenderedPageBreak/>
        <w:t xml:space="preserve">achieve an adequate seven-month follow-up (seven months post intake; six month post-intervention given the </w:t>
      </w:r>
      <w:proofErr w:type="spellStart"/>
      <w:r>
        <w:rPr>
          <w:rFonts w:ascii="Times New Roman" w:hAnsi="Times New Roman"/>
          <w:sz w:val="24"/>
        </w:rPr>
        <w:t>quitline</w:t>
      </w:r>
      <w:proofErr w:type="spellEnd"/>
      <w:r>
        <w:rPr>
          <w:rFonts w:ascii="Times New Roman" w:hAnsi="Times New Roman"/>
          <w:sz w:val="24"/>
        </w:rPr>
        <w:t xml:space="preserve"> counseling is typically conducted within a one-month time period) quit rate per state to aid in evaluating the effectiveness of each state’s </w:t>
      </w:r>
      <w:proofErr w:type="spellStart"/>
      <w:r>
        <w:rPr>
          <w:rFonts w:ascii="Times New Roman" w:hAnsi="Times New Roman"/>
          <w:sz w:val="24"/>
        </w:rPr>
        <w:t>quitline</w:t>
      </w:r>
      <w:proofErr w:type="spellEnd"/>
      <w:r>
        <w:rPr>
          <w:rFonts w:ascii="Times New Roman" w:hAnsi="Times New Roman"/>
          <w:sz w:val="24"/>
        </w:rPr>
        <w:t xml:space="preserve"> service, as described in the Recovery Act FOA, “</w:t>
      </w:r>
      <w:r w:rsidRPr="00336F2A">
        <w:rPr>
          <w:rFonts w:ascii="Times New Roman" w:hAnsi="Times New Roman"/>
          <w:sz w:val="24"/>
        </w:rPr>
        <w:t>Communities Putting Prevention to Work</w:t>
      </w:r>
      <w:r>
        <w:rPr>
          <w:rFonts w:ascii="Times New Roman" w:hAnsi="Times New Roman"/>
          <w:sz w:val="24"/>
        </w:rPr>
        <w:t>,” Component III – Quitlines (</w:t>
      </w:r>
      <w:r w:rsidRPr="00336F2A">
        <w:rPr>
          <w:rFonts w:ascii="Times New Roman" w:hAnsi="Times New Roman"/>
          <w:sz w:val="24"/>
        </w:rPr>
        <w:t>CDC-RFA-DP09-90101ARRA09</w:t>
      </w:r>
      <w:r>
        <w:rPr>
          <w:rFonts w:ascii="Times New Roman" w:hAnsi="Times New Roman"/>
          <w:sz w:val="24"/>
        </w:rPr>
        <w:t xml:space="preserve">).  The 2008 update to the PHS Clinical Practice Guideline for Treating Tobacco Use and Dependence estimates that 12.7-13.1% of persons who use a </w:t>
      </w:r>
      <w:proofErr w:type="spellStart"/>
      <w:r>
        <w:rPr>
          <w:rFonts w:ascii="Times New Roman" w:hAnsi="Times New Roman"/>
          <w:sz w:val="24"/>
        </w:rPr>
        <w:t>quitline</w:t>
      </w:r>
      <w:proofErr w:type="spellEnd"/>
      <w:r>
        <w:rPr>
          <w:rFonts w:ascii="Times New Roman" w:hAnsi="Times New Roman"/>
          <w:sz w:val="24"/>
        </w:rPr>
        <w:t xml:space="preserve"> quit smoking at six-months and 28.1% of persons who receive both </w:t>
      </w:r>
      <w:proofErr w:type="spellStart"/>
      <w:r>
        <w:rPr>
          <w:rFonts w:ascii="Times New Roman" w:hAnsi="Times New Roman"/>
          <w:sz w:val="24"/>
        </w:rPr>
        <w:t>quitline</w:t>
      </w:r>
      <w:proofErr w:type="spellEnd"/>
      <w:r>
        <w:rPr>
          <w:rFonts w:ascii="Times New Roman" w:hAnsi="Times New Roman"/>
          <w:sz w:val="24"/>
        </w:rPr>
        <w:t xml:space="preserve"> counseling and medication quit smoking at six-months (Fiore, 2008).  More recent data from </w:t>
      </w:r>
      <w:proofErr w:type="spellStart"/>
      <w:r>
        <w:rPr>
          <w:rFonts w:ascii="Times New Roman" w:hAnsi="Times New Roman"/>
          <w:sz w:val="24"/>
        </w:rPr>
        <w:t>quitlines</w:t>
      </w:r>
      <w:proofErr w:type="spellEnd"/>
      <w:r>
        <w:rPr>
          <w:rFonts w:ascii="Times New Roman" w:hAnsi="Times New Roman"/>
          <w:sz w:val="24"/>
        </w:rPr>
        <w:t xml:space="preserve"> have estimated six-month quit rates at 16-23% for those who receive counseling and 30-36% for those who receive counseling and medication (NAQC, 2009).  If we assume that the quit rate will be approximately 20%, conducting 800 completed interviews will give us power of 80% to detect that prevalence within ±4.2 percentage points.  This is a conservative estimate given that states can </w:t>
      </w:r>
      <w:r w:rsidR="00526419">
        <w:rPr>
          <w:rFonts w:ascii="Times New Roman" w:hAnsi="Times New Roman"/>
          <w:sz w:val="24"/>
        </w:rPr>
        <w:t>use</w:t>
      </w:r>
      <w:r>
        <w:rPr>
          <w:rFonts w:ascii="Times New Roman" w:hAnsi="Times New Roman"/>
          <w:sz w:val="24"/>
        </w:rPr>
        <w:t xml:space="preserve"> Recovery Act funds for cessation medications. If we further assume that the quit rate</w:t>
      </w:r>
      <w:r w:rsidR="00DC3169">
        <w:rPr>
          <w:rFonts w:ascii="Times New Roman" w:hAnsi="Times New Roman"/>
          <w:sz w:val="24"/>
        </w:rPr>
        <w:t xml:space="preserve"> will be approximately 33% for t</w:t>
      </w:r>
      <w:r>
        <w:rPr>
          <w:rFonts w:ascii="Times New Roman" w:hAnsi="Times New Roman"/>
          <w:sz w:val="24"/>
        </w:rPr>
        <w:t xml:space="preserve">hose who receive </w:t>
      </w:r>
      <w:proofErr w:type="spellStart"/>
      <w:r>
        <w:rPr>
          <w:rFonts w:ascii="Times New Roman" w:hAnsi="Times New Roman"/>
          <w:sz w:val="24"/>
        </w:rPr>
        <w:t>quitline</w:t>
      </w:r>
      <w:proofErr w:type="spellEnd"/>
      <w:r>
        <w:rPr>
          <w:rFonts w:ascii="Times New Roman" w:hAnsi="Times New Roman"/>
          <w:sz w:val="24"/>
        </w:rPr>
        <w:t xml:space="preserve"> counseling and medication, 800 completed interviews will give us a power of 82% to de</w:t>
      </w:r>
      <w:r w:rsidR="00526419">
        <w:rPr>
          <w:rFonts w:ascii="Times New Roman" w:hAnsi="Times New Roman"/>
          <w:sz w:val="24"/>
        </w:rPr>
        <w:t>tect that prevalence within ±4.2</w:t>
      </w:r>
      <w:r>
        <w:rPr>
          <w:rFonts w:ascii="Times New Roman" w:hAnsi="Times New Roman"/>
          <w:sz w:val="24"/>
        </w:rPr>
        <w:t xml:space="preserve"> percentage points. </w:t>
      </w:r>
    </w:p>
    <w:p w:rsidR="00C4723A" w:rsidRDefault="00C4723A" w:rsidP="00C4723A">
      <w:pPr>
        <w:ind w:right="-180"/>
        <w:rPr>
          <w:rFonts w:ascii="Times New Roman" w:hAnsi="Times New Roman"/>
          <w:sz w:val="24"/>
        </w:rPr>
      </w:pPr>
    </w:p>
    <w:p w:rsidR="00C4723A" w:rsidRDefault="00C4723A" w:rsidP="00C4723A">
      <w:pPr>
        <w:ind w:right="-180" w:firstLine="720"/>
        <w:rPr>
          <w:rFonts w:ascii="Times New Roman" w:hAnsi="Times New Roman"/>
          <w:sz w:val="24"/>
        </w:rPr>
      </w:pPr>
      <w:r>
        <w:rPr>
          <w:rFonts w:ascii="Times New Roman" w:hAnsi="Times New Roman"/>
          <w:sz w:val="24"/>
        </w:rPr>
        <w:t>To ensure that a random sample for the seven-month follow-up survey is drawn from each state to achieve 800 completes per year, CDC will draw the sample from those that complete</w:t>
      </w:r>
      <w:r w:rsidR="00DC3169">
        <w:rPr>
          <w:rFonts w:ascii="Times New Roman" w:hAnsi="Times New Roman"/>
          <w:sz w:val="24"/>
        </w:rPr>
        <w:t>d</w:t>
      </w:r>
      <w:r>
        <w:rPr>
          <w:rFonts w:ascii="Times New Roman" w:hAnsi="Times New Roman"/>
          <w:sz w:val="24"/>
        </w:rPr>
        <w:t xml:space="preserve"> an intake, received a service (i.e., counseling</w:t>
      </w:r>
      <w:r w:rsidR="00DC3169">
        <w:rPr>
          <w:rFonts w:ascii="Times New Roman" w:hAnsi="Times New Roman"/>
          <w:sz w:val="24"/>
        </w:rPr>
        <w:t xml:space="preserve"> and/or medication</w:t>
      </w:r>
      <w:r>
        <w:rPr>
          <w:rFonts w:ascii="Times New Roman" w:hAnsi="Times New Roman"/>
          <w:sz w:val="24"/>
        </w:rPr>
        <w:t>), and consented to follow-up.  The random sample will be drawn on a monthly basis requiring the states to send a list of qualifying caller IDs</w:t>
      </w:r>
      <w:r w:rsidR="00DC3169">
        <w:rPr>
          <w:rFonts w:ascii="Times New Roman" w:hAnsi="Times New Roman"/>
          <w:sz w:val="24"/>
        </w:rPr>
        <w:t xml:space="preserve"> (that contain no personal identifying information)</w:t>
      </w:r>
      <w:r>
        <w:rPr>
          <w:rFonts w:ascii="Times New Roman" w:hAnsi="Times New Roman"/>
          <w:sz w:val="24"/>
        </w:rPr>
        <w:t xml:space="preserve"> for possible follow-up selection to CDC each month.  CDC will then select the random sample and send the selected IDs back to each state within one week.  The number sampled per month will be large enough to ensure that each state will achieve 800 completed interviews within one-year after commencing data collection.  Typical follow-up response rates currently being reported by the 80% of states that are collecting this data range from approximately 45% - 50%.  The North American Quitline Consortium has developed best practice recommendations to achieve a recommended response rate of 50% for the seven-month follow-up survey including (1) sending a letter stating that a person will be calling to follow-up (we will ask the states to send this letter within </w:t>
      </w:r>
      <w:r w:rsidR="00345B9E">
        <w:rPr>
          <w:rFonts w:ascii="Times New Roman" w:hAnsi="Times New Roman"/>
          <w:sz w:val="24"/>
        </w:rPr>
        <w:t>one month after intake – Appendix</w:t>
      </w:r>
      <w:r>
        <w:rPr>
          <w:rFonts w:ascii="Times New Roman" w:hAnsi="Times New Roman"/>
          <w:sz w:val="24"/>
        </w:rPr>
        <w:t xml:space="preserve"> F-2) on the services provided as well as (2) attempting to contact the sample person a total of 15 times before abandoning (NAQC, 2009).  For this data collection, CDC will ask that the states follow these procedures for the seven-month follow-up survey.  It is anticipated that CDC will sample </w:t>
      </w:r>
      <w:proofErr w:type="gramStart"/>
      <w:r>
        <w:rPr>
          <w:rFonts w:ascii="Times New Roman" w:hAnsi="Times New Roman"/>
          <w:sz w:val="24"/>
        </w:rPr>
        <w:t xml:space="preserve">approximately </w:t>
      </w:r>
      <w:r w:rsidR="0035234E">
        <w:rPr>
          <w:rFonts w:ascii="Times New Roman" w:hAnsi="Times New Roman"/>
          <w:sz w:val="24"/>
        </w:rPr>
        <w:t>133</w:t>
      </w:r>
      <w:r>
        <w:rPr>
          <w:rFonts w:ascii="Times New Roman" w:hAnsi="Times New Roman"/>
          <w:sz w:val="24"/>
        </w:rPr>
        <w:t xml:space="preserve"> callers/month for each state</w:t>
      </w:r>
      <w:proofErr w:type="gramEnd"/>
      <w:r>
        <w:rPr>
          <w:rFonts w:ascii="Times New Roman" w:hAnsi="Times New Roman"/>
          <w:sz w:val="24"/>
        </w:rPr>
        <w:t xml:space="preserve">.  For small states (i.e., Guam, Rhode Island, Kansas, Nevada), if they </w:t>
      </w:r>
      <w:r w:rsidR="0035234E">
        <w:rPr>
          <w:rFonts w:ascii="Times New Roman" w:hAnsi="Times New Roman"/>
          <w:sz w:val="24"/>
        </w:rPr>
        <w:t>cannot</w:t>
      </w:r>
      <w:r>
        <w:rPr>
          <w:rFonts w:ascii="Times New Roman" w:hAnsi="Times New Roman"/>
          <w:sz w:val="24"/>
        </w:rPr>
        <w:t xml:space="preserve"> reach the 800 completes per year recommended by CDC then a quit rate will not be computed until they reach 800 completes and will be for a longer time interval th</w:t>
      </w:r>
      <w:r w:rsidR="0035234E">
        <w:rPr>
          <w:rFonts w:ascii="Times New Roman" w:hAnsi="Times New Roman"/>
          <w:sz w:val="24"/>
        </w:rPr>
        <w:t>a</w:t>
      </w:r>
      <w:r>
        <w:rPr>
          <w:rFonts w:ascii="Times New Roman" w:hAnsi="Times New Roman"/>
          <w:sz w:val="24"/>
        </w:rPr>
        <w:t>n 12 months.  S</w:t>
      </w:r>
      <w:r w:rsidRPr="00782865">
        <w:rPr>
          <w:rFonts w:ascii="Times New Roman" w:hAnsi="Times New Roman"/>
          <w:sz w:val="24"/>
        </w:rPr>
        <w:t xml:space="preserve">ee </w:t>
      </w:r>
      <w:r>
        <w:rPr>
          <w:rFonts w:ascii="Times New Roman" w:hAnsi="Times New Roman"/>
          <w:sz w:val="24"/>
        </w:rPr>
        <w:t xml:space="preserve">Supporting Statement </w:t>
      </w:r>
      <w:proofErr w:type="gramStart"/>
      <w:r>
        <w:rPr>
          <w:rFonts w:ascii="Times New Roman" w:hAnsi="Times New Roman"/>
          <w:sz w:val="24"/>
        </w:rPr>
        <w:t>A</w:t>
      </w:r>
      <w:proofErr w:type="gramEnd"/>
      <w:r>
        <w:rPr>
          <w:rFonts w:ascii="Times New Roman" w:hAnsi="Times New Roman"/>
          <w:sz w:val="24"/>
        </w:rPr>
        <w:t xml:space="preserve">, Section A.12, </w:t>
      </w:r>
      <w:r w:rsidRPr="00782865">
        <w:rPr>
          <w:rFonts w:ascii="Times New Roman" w:hAnsi="Times New Roman"/>
          <w:sz w:val="24"/>
        </w:rPr>
        <w:t>Table A.12-1</w:t>
      </w:r>
      <w:r>
        <w:rPr>
          <w:rFonts w:ascii="Times New Roman" w:hAnsi="Times New Roman"/>
          <w:sz w:val="24"/>
        </w:rPr>
        <w:t xml:space="preserve"> – for estimated annualized burden hours</w:t>
      </w:r>
      <w:r w:rsidRPr="00782865">
        <w:rPr>
          <w:rFonts w:ascii="Times New Roman" w:hAnsi="Times New Roman"/>
          <w:sz w:val="24"/>
        </w:rPr>
        <w:t>.</w:t>
      </w:r>
    </w:p>
    <w:p w:rsidR="00C4723A" w:rsidRDefault="00C4723A" w:rsidP="00C4723A">
      <w:pPr>
        <w:ind w:right="-180"/>
        <w:rPr>
          <w:rFonts w:ascii="Times New Roman" w:hAnsi="Times New Roman"/>
          <w:sz w:val="24"/>
        </w:rPr>
      </w:pPr>
    </w:p>
    <w:p w:rsidR="00C4723A" w:rsidRPr="00FE616B" w:rsidRDefault="00C4723A" w:rsidP="00C4723A">
      <w:pPr>
        <w:ind w:right="-180"/>
        <w:rPr>
          <w:rFonts w:ascii="Times New Roman" w:hAnsi="Times New Roman"/>
          <w:b/>
          <w:sz w:val="24"/>
        </w:rPr>
      </w:pPr>
      <w:r>
        <w:rPr>
          <w:rFonts w:ascii="Times New Roman" w:hAnsi="Times New Roman"/>
          <w:b/>
          <w:sz w:val="24"/>
        </w:rPr>
        <w:t xml:space="preserve">National Quitline Data Warehouse </w:t>
      </w:r>
      <w:r w:rsidRPr="00FE616B">
        <w:rPr>
          <w:rFonts w:ascii="Times New Roman" w:hAnsi="Times New Roman"/>
          <w:b/>
          <w:sz w:val="24"/>
        </w:rPr>
        <w:t xml:space="preserve">Quitline Services </w:t>
      </w:r>
      <w:r>
        <w:rPr>
          <w:rFonts w:ascii="Times New Roman" w:hAnsi="Times New Roman"/>
          <w:b/>
          <w:sz w:val="24"/>
        </w:rPr>
        <w:t>Questionnaire</w:t>
      </w:r>
    </w:p>
    <w:p w:rsidR="00C4723A" w:rsidRDefault="00C4723A" w:rsidP="00C4723A">
      <w:pPr>
        <w:ind w:right="-180"/>
        <w:rPr>
          <w:rFonts w:ascii="Times New Roman" w:hAnsi="Times New Roman"/>
          <w:sz w:val="24"/>
        </w:rPr>
      </w:pPr>
    </w:p>
    <w:p w:rsidR="00C4723A" w:rsidRDefault="00C4723A" w:rsidP="00C4723A">
      <w:pPr>
        <w:ind w:right="-180" w:firstLine="720"/>
        <w:rPr>
          <w:rFonts w:ascii="Times New Roman" w:hAnsi="Times New Roman"/>
          <w:sz w:val="24"/>
        </w:rPr>
      </w:pPr>
      <w:r>
        <w:rPr>
          <w:rFonts w:ascii="Times New Roman" w:hAnsi="Times New Roman"/>
          <w:sz w:val="24"/>
        </w:rPr>
        <w:t>The Quitline Services Survey will be completed online by the state tobacco control managers or their designees from the 50 states health departments, the District of Columbia</w:t>
      </w:r>
      <w:r w:rsidR="00442BCA">
        <w:rPr>
          <w:rFonts w:ascii="Times New Roman" w:hAnsi="Times New Roman"/>
          <w:sz w:val="24"/>
        </w:rPr>
        <w:t>, Puerto Rico,</w:t>
      </w:r>
      <w:r>
        <w:rPr>
          <w:rFonts w:ascii="Times New Roman" w:hAnsi="Times New Roman"/>
          <w:sz w:val="24"/>
        </w:rPr>
        <w:t xml:space="preserve"> and Guam.  The survey contains 5</w:t>
      </w:r>
      <w:r w:rsidR="00B85229">
        <w:rPr>
          <w:rFonts w:ascii="Times New Roman" w:hAnsi="Times New Roman"/>
          <w:sz w:val="24"/>
        </w:rPr>
        <w:t>8</w:t>
      </w:r>
      <w:r>
        <w:rPr>
          <w:rFonts w:ascii="Times New Roman" w:hAnsi="Times New Roman"/>
          <w:sz w:val="24"/>
        </w:rPr>
        <w:t xml:space="preserve"> questions, </w:t>
      </w:r>
      <w:r w:rsidR="008543E4">
        <w:rPr>
          <w:rFonts w:ascii="Times New Roman" w:hAnsi="Times New Roman"/>
          <w:sz w:val="24"/>
        </w:rPr>
        <w:t>5</w:t>
      </w:r>
      <w:r w:rsidR="00B85229">
        <w:rPr>
          <w:rFonts w:ascii="Times New Roman" w:hAnsi="Times New Roman"/>
          <w:sz w:val="24"/>
        </w:rPr>
        <w:t>3</w:t>
      </w:r>
      <w:r>
        <w:rPr>
          <w:rFonts w:ascii="Times New Roman" w:hAnsi="Times New Roman"/>
          <w:sz w:val="24"/>
        </w:rPr>
        <w:t xml:space="preserve"> of which are Recovery Act-related measures</w:t>
      </w:r>
      <w:r w:rsidR="008543E4">
        <w:rPr>
          <w:rFonts w:ascii="Times New Roman" w:hAnsi="Times New Roman"/>
          <w:sz w:val="24"/>
        </w:rPr>
        <w:t xml:space="preserve"> and five ask about how 7-month follow-up survey is conducted (these five questions will be asked only once during the entire data collection period</w:t>
      </w:r>
      <w:r w:rsidR="002B6DEC">
        <w:rPr>
          <w:rFonts w:ascii="Times New Roman" w:hAnsi="Times New Roman"/>
          <w:sz w:val="24"/>
        </w:rPr>
        <w:t xml:space="preserve"> to ensure procedures are being followed</w:t>
      </w:r>
      <w:r w:rsidR="008543E4">
        <w:rPr>
          <w:rFonts w:ascii="Times New Roman" w:hAnsi="Times New Roman"/>
          <w:sz w:val="24"/>
        </w:rPr>
        <w:t>)</w:t>
      </w:r>
      <w:r>
        <w:rPr>
          <w:rFonts w:ascii="Times New Roman" w:hAnsi="Times New Roman"/>
          <w:sz w:val="24"/>
        </w:rPr>
        <w:t>.  However, we anticipate that the average respondent will answer approximate 2</w:t>
      </w:r>
      <w:r w:rsidR="00B85229">
        <w:rPr>
          <w:rFonts w:ascii="Times New Roman" w:hAnsi="Times New Roman"/>
          <w:sz w:val="24"/>
        </w:rPr>
        <w:t>7</w:t>
      </w:r>
      <w:r>
        <w:rPr>
          <w:rFonts w:ascii="Times New Roman" w:hAnsi="Times New Roman"/>
          <w:sz w:val="24"/>
        </w:rPr>
        <w:t xml:space="preserve"> </w:t>
      </w:r>
      <w:r>
        <w:rPr>
          <w:rFonts w:ascii="Times New Roman" w:hAnsi="Times New Roman"/>
          <w:sz w:val="24"/>
        </w:rPr>
        <w:lastRenderedPageBreak/>
        <w:t xml:space="preserve">questions because the majority of </w:t>
      </w:r>
      <w:proofErr w:type="spellStart"/>
      <w:r>
        <w:rPr>
          <w:rFonts w:ascii="Times New Roman" w:hAnsi="Times New Roman"/>
          <w:sz w:val="24"/>
        </w:rPr>
        <w:t>quitlines</w:t>
      </w:r>
      <w:proofErr w:type="spellEnd"/>
      <w:r>
        <w:rPr>
          <w:rFonts w:ascii="Times New Roman" w:hAnsi="Times New Roman"/>
          <w:sz w:val="24"/>
        </w:rPr>
        <w:t xml:space="preserve"> have only distributed nicotine replacement patches and no other types of medication (NAQC, 2008).  S</w:t>
      </w:r>
      <w:r w:rsidRPr="00782865">
        <w:rPr>
          <w:rFonts w:ascii="Times New Roman" w:hAnsi="Times New Roman"/>
          <w:sz w:val="24"/>
        </w:rPr>
        <w:t xml:space="preserve">ee </w:t>
      </w:r>
      <w:r>
        <w:rPr>
          <w:rFonts w:ascii="Times New Roman" w:hAnsi="Times New Roman"/>
          <w:sz w:val="24"/>
        </w:rPr>
        <w:t xml:space="preserve">Supporting Statement </w:t>
      </w:r>
      <w:proofErr w:type="gramStart"/>
      <w:r>
        <w:rPr>
          <w:rFonts w:ascii="Times New Roman" w:hAnsi="Times New Roman"/>
          <w:sz w:val="24"/>
        </w:rPr>
        <w:t>A</w:t>
      </w:r>
      <w:proofErr w:type="gramEnd"/>
      <w:r>
        <w:rPr>
          <w:rFonts w:ascii="Times New Roman" w:hAnsi="Times New Roman"/>
          <w:sz w:val="24"/>
        </w:rPr>
        <w:t xml:space="preserve">, Section A.12, </w:t>
      </w:r>
      <w:r w:rsidRPr="00782865">
        <w:rPr>
          <w:rFonts w:ascii="Times New Roman" w:hAnsi="Times New Roman"/>
          <w:sz w:val="24"/>
        </w:rPr>
        <w:t>Table A.12-1</w:t>
      </w:r>
      <w:r>
        <w:rPr>
          <w:rFonts w:ascii="Times New Roman" w:hAnsi="Times New Roman"/>
          <w:sz w:val="24"/>
        </w:rPr>
        <w:t xml:space="preserve"> – for estimated annualized burden hours</w:t>
      </w:r>
      <w:r w:rsidRPr="00782865">
        <w:rPr>
          <w:rFonts w:ascii="Times New Roman" w:hAnsi="Times New Roman"/>
          <w:sz w:val="24"/>
        </w:rPr>
        <w:t>.</w:t>
      </w:r>
    </w:p>
    <w:p w:rsidR="00C4723A" w:rsidRDefault="00C4723A" w:rsidP="00C4723A">
      <w:pPr>
        <w:ind w:right="-180"/>
        <w:rPr>
          <w:rFonts w:ascii="Times New Roman" w:hAnsi="Times New Roman"/>
          <w:sz w:val="24"/>
        </w:rPr>
      </w:pPr>
    </w:p>
    <w:p w:rsidR="00C4723A" w:rsidRDefault="00C4723A" w:rsidP="00C4723A">
      <w:pPr>
        <w:ind w:right="-180"/>
        <w:rPr>
          <w:rFonts w:ascii="Times New Roman" w:hAnsi="Times New Roman"/>
          <w:sz w:val="24"/>
        </w:rPr>
      </w:pPr>
      <w:r>
        <w:rPr>
          <w:rFonts w:ascii="Times New Roman" w:hAnsi="Times New Roman"/>
          <w:b/>
          <w:bCs/>
          <w:sz w:val="24"/>
        </w:rPr>
        <w:t>B.2</w:t>
      </w:r>
      <w:r>
        <w:rPr>
          <w:rFonts w:ascii="Times New Roman" w:hAnsi="Times New Roman"/>
          <w:b/>
          <w:bCs/>
          <w:sz w:val="24"/>
        </w:rPr>
        <w:tab/>
        <w:t xml:space="preserve">Procedures for the Collection of Information </w:t>
      </w:r>
    </w:p>
    <w:p w:rsidR="00C4723A" w:rsidRDefault="00C4723A" w:rsidP="00C4723A">
      <w:pPr>
        <w:ind w:right="-180"/>
        <w:rPr>
          <w:rFonts w:ascii="Times New Roman" w:hAnsi="Times New Roman"/>
          <w:sz w:val="24"/>
        </w:rPr>
      </w:pPr>
    </w:p>
    <w:p w:rsidR="00C4723A" w:rsidRDefault="00C4723A" w:rsidP="00C4723A">
      <w:pPr>
        <w:ind w:right="-180" w:firstLine="720"/>
        <w:rPr>
          <w:rFonts w:ascii="Times New Roman" w:hAnsi="Times New Roman"/>
          <w:sz w:val="24"/>
        </w:rPr>
      </w:pPr>
      <w:r w:rsidRPr="00651471">
        <w:rPr>
          <w:rFonts w:ascii="Times New Roman" w:hAnsi="Times New Roman"/>
          <w:sz w:val="24"/>
        </w:rPr>
        <w:t xml:space="preserve">Data will continue to be collected </w:t>
      </w:r>
      <w:r>
        <w:rPr>
          <w:rFonts w:ascii="Times New Roman" w:hAnsi="Times New Roman"/>
          <w:sz w:val="24"/>
        </w:rPr>
        <w:t xml:space="preserve">using the Quitline Intake Questionnaire (Appendix E-1), the Quitline Seven Month Follow-up Questionnaire (Appendix F-1), and the Quitline Services Questionnaire (Appendix G-1) </w:t>
      </w:r>
      <w:r w:rsidRPr="00651471">
        <w:rPr>
          <w:rFonts w:ascii="Times New Roman" w:hAnsi="Times New Roman"/>
          <w:sz w:val="24"/>
        </w:rPr>
        <w:t xml:space="preserve">by </w:t>
      </w:r>
      <w:proofErr w:type="spellStart"/>
      <w:r>
        <w:rPr>
          <w:rFonts w:ascii="Times New Roman" w:hAnsi="Times New Roman"/>
          <w:sz w:val="24"/>
        </w:rPr>
        <w:t>quitline</w:t>
      </w:r>
      <w:proofErr w:type="spellEnd"/>
      <w:r>
        <w:rPr>
          <w:rFonts w:ascii="Times New Roman" w:hAnsi="Times New Roman"/>
          <w:sz w:val="24"/>
        </w:rPr>
        <w:t xml:space="preserve"> personnel from </w:t>
      </w:r>
      <w:r w:rsidR="00A36175">
        <w:rPr>
          <w:rFonts w:ascii="Times New Roman" w:hAnsi="Times New Roman"/>
          <w:sz w:val="24"/>
        </w:rPr>
        <w:t xml:space="preserve">state personnel or </w:t>
      </w:r>
      <w:r w:rsidR="00A76DD7">
        <w:rPr>
          <w:rFonts w:ascii="Times New Roman" w:hAnsi="Times New Roman"/>
          <w:sz w:val="24"/>
        </w:rPr>
        <w:t xml:space="preserve">service providers/ </w:t>
      </w:r>
      <w:r>
        <w:rPr>
          <w:rFonts w:ascii="Times New Roman" w:hAnsi="Times New Roman"/>
          <w:sz w:val="24"/>
        </w:rPr>
        <w:t xml:space="preserve">vendors each state has contracted to run their state-based </w:t>
      </w:r>
      <w:proofErr w:type="spellStart"/>
      <w:r>
        <w:rPr>
          <w:rFonts w:ascii="Times New Roman" w:hAnsi="Times New Roman"/>
          <w:sz w:val="24"/>
        </w:rPr>
        <w:t>quitline</w:t>
      </w:r>
      <w:proofErr w:type="spellEnd"/>
      <w:r>
        <w:rPr>
          <w:rFonts w:ascii="Times New Roman" w:hAnsi="Times New Roman"/>
          <w:sz w:val="24"/>
        </w:rPr>
        <w:t xml:space="preserve">.  All states and their vendors have already implemented the NAQC MDS survey questions at intake for all </w:t>
      </w:r>
      <w:proofErr w:type="spellStart"/>
      <w:r>
        <w:rPr>
          <w:rFonts w:ascii="Times New Roman" w:hAnsi="Times New Roman"/>
          <w:sz w:val="24"/>
        </w:rPr>
        <w:t>quitline</w:t>
      </w:r>
      <w:proofErr w:type="spellEnd"/>
      <w:r>
        <w:rPr>
          <w:rFonts w:ascii="Times New Roman" w:hAnsi="Times New Roman"/>
          <w:sz w:val="24"/>
        </w:rPr>
        <w:t xml:space="preserve"> callers and the NQDW survey is very similar to the NAQC MDS suggested intake questions.  Our follow-up questionnaire is very similar to the NAQC MDS seven-month follow-up questions and we have already asked all states to conduct a seven-month follow-up survey as part of their Recovery Act funding with a target of conducting 800 completed interviews from a random sample of callers who received a service each year.  States also contract with either their </w:t>
      </w:r>
      <w:proofErr w:type="spellStart"/>
      <w:r>
        <w:rPr>
          <w:rFonts w:ascii="Times New Roman" w:hAnsi="Times New Roman"/>
          <w:sz w:val="24"/>
        </w:rPr>
        <w:t>quitline</w:t>
      </w:r>
      <w:proofErr w:type="spellEnd"/>
      <w:r>
        <w:rPr>
          <w:rFonts w:ascii="Times New Roman" w:hAnsi="Times New Roman"/>
          <w:sz w:val="24"/>
        </w:rPr>
        <w:t xml:space="preserve"> vendors or other evaluation organizations to conduct the follow-up surveys.  We will initiate weekly phone-calls with states to ensure that they are using both surveys for their data collection.   </w:t>
      </w:r>
    </w:p>
    <w:p w:rsidR="00C4723A" w:rsidRDefault="00C4723A" w:rsidP="00C4723A">
      <w:pPr>
        <w:ind w:right="-180"/>
        <w:rPr>
          <w:rFonts w:ascii="Times New Roman" w:hAnsi="Times New Roman"/>
          <w:sz w:val="24"/>
        </w:rPr>
      </w:pPr>
    </w:p>
    <w:p w:rsidR="00C4723A" w:rsidRDefault="00C4723A" w:rsidP="00C4723A">
      <w:pPr>
        <w:ind w:right="-180" w:firstLine="720"/>
        <w:rPr>
          <w:rFonts w:ascii="Times New Roman" w:hAnsi="Times New Roman"/>
          <w:sz w:val="24"/>
        </w:rPr>
      </w:pPr>
      <w:r>
        <w:rPr>
          <w:rFonts w:ascii="Times New Roman" w:hAnsi="Times New Roman"/>
          <w:sz w:val="24"/>
        </w:rPr>
        <w:t xml:space="preserve">Telephone </w:t>
      </w:r>
      <w:proofErr w:type="spellStart"/>
      <w:r>
        <w:rPr>
          <w:rFonts w:ascii="Times New Roman" w:hAnsi="Times New Roman"/>
          <w:sz w:val="24"/>
        </w:rPr>
        <w:t>quitline</w:t>
      </w:r>
      <w:proofErr w:type="spellEnd"/>
      <w:r>
        <w:rPr>
          <w:rFonts w:ascii="Times New Roman" w:hAnsi="Times New Roman"/>
          <w:sz w:val="24"/>
        </w:rPr>
        <w:t xml:space="preserve"> </w:t>
      </w:r>
      <w:r w:rsidRPr="00651471">
        <w:rPr>
          <w:rFonts w:ascii="Times New Roman" w:hAnsi="Times New Roman"/>
          <w:sz w:val="24"/>
        </w:rPr>
        <w:t>specialists will continue to collect the smoking intake information at the beginning of the telephone interaction as part of the needs assessment process</w:t>
      </w:r>
      <w:r>
        <w:rPr>
          <w:rFonts w:ascii="Times New Roman" w:hAnsi="Times New Roman"/>
          <w:sz w:val="24"/>
        </w:rPr>
        <w:t xml:space="preserve"> for determining appropriate counseling messages</w:t>
      </w:r>
      <w:r w:rsidRPr="00651471">
        <w:rPr>
          <w:rFonts w:ascii="Times New Roman" w:hAnsi="Times New Roman"/>
          <w:sz w:val="24"/>
        </w:rPr>
        <w:t>.  Much of this information will be collected passively as clients naturally share information about their smoking/tobacc</w:t>
      </w:r>
      <w:r w:rsidR="00442BCA">
        <w:rPr>
          <w:rFonts w:ascii="Times New Roman" w:hAnsi="Times New Roman"/>
          <w:sz w:val="24"/>
        </w:rPr>
        <w:t xml:space="preserve">o use and history.  </w:t>
      </w:r>
      <w:r>
        <w:rPr>
          <w:rFonts w:ascii="Times New Roman" w:hAnsi="Times New Roman"/>
          <w:sz w:val="24"/>
        </w:rPr>
        <w:t xml:space="preserve">Telephone </w:t>
      </w:r>
      <w:proofErr w:type="spellStart"/>
      <w:r>
        <w:rPr>
          <w:rFonts w:ascii="Times New Roman" w:hAnsi="Times New Roman"/>
          <w:sz w:val="24"/>
        </w:rPr>
        <w:t>quitline</w:t>
      </w:r>
      <w:proofErr w:type="spellEnd"/>
      <w:r w:rsidRPr="00651471">
        <w:rPr>
          <w:rFonts w:ascii="Times New Roman" w:hAnsi="Times New Roman"/>
          <w:sz w:val="24"/>
        </w:rPr>
        <w:t xml:space="preserve"> </w:t>
      </w:r>
      <w:r>
        <w:rPr>
          <w:rFonts w:ascii="Times New Roman" w:hAnsi="Times New Roman"/>
          <w:sz w:val="24"/>
        </w:rPr>
        <w:t>s</w:t>
      </w:r>
      <w:r w:rsidRPr="00A3094D">
        <w:rPr>
          <w:rFonts w:ascii="Times New Roman" w:hAnsi="Times New Roman"/>
          <w:sz w:val="24"/>
        </w:rPr>
        <w:t>pecialists will actively ask questions as necessary, using a conversational style whereby questions will be woven into the conversation rather than asked in a highly structured format.</w:t>
      </w:r>
      <w:r>
        <w:rPr>
          <w:rFonts w:ascii="Times New Roman" w:hAnsi="Times New Roman"/>
          <w:sz w:val="24"/>
        </w:rPr>
        <w:t xml:space="preserve"> </w:t>
      </w:r>
      <w:r w:rsidRPr="0039484B">
        <w:rPr>
          <w:rFonts w:ascii="Times New Roman" w:hAnsi="Times New Roman"/>
          <w:sz w:val="24"/>
        </w:rPr>
        <w:t xml:space="preserve">The demographic questions are also asked at naturally-occurring and appropriate points in the </w:t>
      </w:r>
      <w:proofErr w:type="gramStart"/>
      <w:r w:rsidRPr="0039484B">
        <w:rPr>
          <w:rFonts w:ascii="Times New Roman" w:hAnsi="Times New Roman"/>
          <w:sz w:val="24"/>
        </w:rPr>
        <w:t>conversation,</w:t>
      </w:r>
      <w:proofErr w:type="gramEnd"/>
      <w:r w:rsidRPr="00651471">
        <w:rPr>
          <w:rFonts w:ascii="Times New Roman" w:hAnsi="Times New Roman"/>
          <w:sz w:val="24"/>
        </w:rPr>
        <w:t xml:space="preserve"> or at the conclusion of the conversation</w:t>
      </w:r>
      <w:r>
        <w:rPr>
          <w:rFonts w:ascii="Times New Roman" w:hAnsi="Times New Roman"/>
          <w:sz w:val="24"/>
        </w:rPr>
        <w:t xml:space="preserve"> when</w:t>
      </w:r>
      <w:r w:rsidRPr="00651471">
        <w:rPr>
          <w:rFonts w:ascii="Times New Roman" w:hAnsi="Times New Roman"/>
          <w:sz w:val="24"/>
        </w:rPr>
        <w:t xml:space="preserve"> the customer service questions</w:t>
      </w:r>
      <w:r>
        <w:rPr>
          <w:rFonts w:ascii="Times New Roman" w:hAnsi="Times New Roman"/>
          <w:sz w:val="24"/>
        </w:rPr>
        <w:t xml:space="preserve"> about scheduling a repeated counseling call are made.  Quitline experts agree that this format is best for collecting the necessary information in a respectful manner to the original intention of why the caller called the </w:t>
      </w:r>
      <w:proofErr w:type="spellStart"/>
      <w:r>
        <w:rPr>
          <w:rFonts w:ascii="Times New Roman" w:hAnsi="Times New Roman"/>
          <w:sz w:val="24"/>
        </w:rPr>
        <w:t>quitline</w:t>
      </w:r>
      <w:proofErr w:type="spellEnd"/>
      <w:r>
        <w:rPr>
          <w:rFonts w:ascii="Times New Roman" w:hAnsi="Times New Roman"/>
          <w:sz w:val="24"/>
        </w:rPr>
        <w:t xml:space="preserve"> – for assistance in quitting.  It prevents callers from becoming fatigued with the interview and discontinuing the call before they received their cessation counseling.  Quitlines always try to place necessary data collection in the context of the fact that the callers are calling for help with quitting and the callers’ expectation that that help be provided on a timely basis.  Missing intake data has not been an issue for </w:t>
      </w:r>
      <w:proofErr w:type="spellStart"/>
      <w:r>
        <w:rPr>
          <w:rFonts w:ascii="Times New Roman" w:hAnsi="Times New Roman"/>
          <w:sz w:val="24"/>
        </w:rPr>
        <w:t>quitlines</w:t>
      </w:r>
      <w:proofErr w:type="spellEnd"/>
      <w:r>
        <w:rPr>
          <w:rFonts w:ascii="Times New Roman" w:hAnsi="Times New Roman"/>
          <w:sz w:val="24"/>
        </w:rPr>
        <w:t xml:space="preserve"> who are using this strategy to collect intake data from their callers using the NAQC MDS suggested intake questions.</w:t>
      </w:r>
      <w:r w:rsidRPr="00A3094D">
        <w:rPr>
          <w:rFonts w:ascii="Times New Roman" w:hAnsi="Times New Roman"/>
          <w:sz w:val="24"/>
        </w:rPr>
        <w:t xml:space="preserve">  </w:t>
      </w:r>
      <w:r>
        <w:rPr>
          <w:rFonts w:ascii="Times New Roman" w:hAnsi="Times New Roman"/>
          <w:sz w:val="24"/>
        </w:rPr>
        <w:t xml:space="preserve">In contrast, the seven month follow-up questions will be asked in a structured manner – question-by-question as on the survey - as they are being collected for evaluation purposes including caller satisfaction. </w:t>
      </w:r>
    </w:p>
    <w:p w:rsidR="00C4723A" w:rsidRDefault="00C4723A" w:rsidP="00C4723A">
      <w:pPr>
        <w:ind w:right="-180"/>
        <w:rPr>
          <w:rFonts w:ascii="Times New Roman" w:hAnsi="Times New Roman"/>
          <w:sz w:val="24"/>
        </w:rPr>
      </w:pPr>
    </w:p>
    <w:p w:rsidR="00C4723A" w:rsidRDefault="00C4723A" w:rsidP="00C4723A">
      <w:pPr>
        <w:ind w:right="-180" w:firstLine="720"/>
        <w:rPr>
          <w:rFonts w:ascii="Times New Roman" w:hAnsi="Times New Roman"/>
          <w:sz w:val="24"/>
        </w:rPr>
      </w:pPr>
      <w:r>
        <w:rPr>
          <w:rFonts w:ascii="Times New Roman" w:hAnsi="Times New Roman"/>
          <w:sz w:val="24"/>
        </w:rPr>
        <w:t>Concerning the Quitline Services Survey, we will send an e-mail (Appendix G-2) to all state tobacco control managers (as part of our ongoing technical assistance through the National Tobacco Control Program we keep an updated contact information) one week prior to making the survey available on our CDC website.  We will ask the manager to complete the survey within two weeks and will send one reminder e-mail (Appendix G-3) if they do not have it completed in two weeks and follow-up with up to five telephone calls to ensure completion.</w:t>
      </w:r>
    </w:p>
    <w:p w:rsidR="00C4723A" w:rsidRDefault="00C4723A" w:rsidP="00C4723A">
      <w:pPr>
        <w:ind w:right="-180"/>
        <w:rPr>
          <w:rFonts w:ascii="Times New Roman" w:hAnsi="Times New Roman"/>
          <w:sz w:val="24"/>
        </w:rPr>
      </w:pPr>
    </w:p>
    <w:p w:rsidR="00C4723A" w:rsidRPr="00651471" w:rsidRDefault="00C4723A" w:rsidP="00C4723A">
      <w:pPr>
        <w:ind w:right="-180"/>
        <w:rPr>
          <w:rFonts w:ascii="Times New Roman" w:hAnsi="Times New Roman"/>
          <w:sz w:val="24"/>
        </w:rPr>
      </w:pPr>
      <w:r w:rsidRPr="00651471">
        <w:rPr>
          <w:rFonts w:ascii="Times New Roman" w:hAnsi="Times New Roman"/>
          <w:b/>
          <w:bCs/>
          <w:sz w:val="24"/>
        </w:rPr>
        <w:t>B.3</w:t>
      </w:r>
      <w:r w:rsidRPr="00651471">
        <w:rPr>
          <w:rFonts w:ascii="Times New Roman" w:hAnsi="Times New Roman"/>
          <w:b/>
          <w:bCs/>
          <w:sz w:val="24"/>
        </w:rPr>
        <w:tab/>
        <w:t>Methods to Maximize Response Rates and Deal with Nonresponse</w:t>
      </w:r>
    </w:p>
    <w:p w:rsidR="00C4723A" w:rsidRDefault="00C4723A" w:rsidP="00C4723A">
      <w:pPr>
        <w:ind w:right="-180"/>
        <w:rPr>
          <w:rFonts w:ascii="Times New Roman" w:hAnsi="Times New Roman"/>
          <w:sz w:val="24"/>
        </w:rPr>
      </w:pPr>
    </w:p>
    <w:p w:rsidR="00C4723A" w:rsidRDefault="00C4723A" w:rsidP="00C4723A">
      <w:pPr>
        <w:ind w:right="-180" w:firstLine="720"/>
        <w:rPr>
          <w:rFonts w:ascii="Times New Roman" w:hAnsi="Times New Roman"/>
          <w:sz w:val="24"/>
        </w:rPr>
      </w:pPr>
      <w:r>
        <w:rPr>
          <w:rFonts w:ascii="Times New Roman" w:hAnsi="Times New Roman"/>
          <w:sz w:val="24"/>
        </w:rPr>
        <w:t>The National Cancer Institute has estimated t</w:t>
      </w:r>
      <w:r w:rsidRPr="00651471">
        <w:rPr>
          <w:rFonts w:ascii="Times New Roman" w:hAnsi="Times New Roman"/>
          <w:sz w:val="24"/>
        </w:rPr>
        <w:t xml:space="preserve">he </w:t>
      </w:r>
      <w:r w:rsidRPr="0039484B">
        <w:rPr>
          <w:rFonts w:ascii="Times New Roman" w:hAnsi="Times New Roman"/>
          <w:sz w:val="24"/>
        </w:rPr>
        <w:t xml:space="preserve">response rate for the </w:t>
      </w:r>
      <w:r>
        <w:rPr>
          <w:rFonts w:ascii="Times New Roman" w:hAnsi="Times New Roman"/>
          <w:sz w:val="24"/>
        </w:rPr>
        <w:t>intake</w:t>
      </w:r>
      <w:r w:rsidRPr="0039484B">
        <w:rPr>
          <w:rFonts w:ascii="Times New Roman" w:hAnsi="Times New Roman"/>
          <w:sz w:val="24"/>
        </w:rPr>
        <w:t xml:space="preserve"> questions has averaged approximately 80 percent</w:t>
      </w:r>
      <w:r>
        <w:rPr>
          <w:rFonts w:ascii="Times New Roman" w:hAnsi="Times New Roman"/>
          <w:sz w:val="24"/>
        </w:rPr>
        <w:t xml:space="preserve"> (Collection of Customer Service, Demographic and Smoking/Tobacco Use Information from NCI Cancer Information Service (CIS) Clients, OMB No. </w:t>
      </w:r>
      <w:r w:rsidRPr="00802580">
        <w:rPr>
          <w:rFonts w:ascii="Times New Roman" w:hAnsi="Times New Roman"/>
          <w:sz w:val="24"/>
        </w:rPr>
        <w:t>0925-0208</w:t>
      </w:r>
      <w:r>
        <w:rPr>
          <w:rFonts w:ascii="Times New Roman" w:hAnsi="Times New Roman"/>
          <w:sz w:val="24"/>
        </w:rPr>
        <w:t xml:space="preserve">, exp. 8/31/2012), while Free &amp; Clear (the largest provider of state </w:t>
      </w:r>
      <w:proofErr w:type="spellStart"/>
      <w:r>
        <w:rPr>
          <w:rFonts w:ascii="Times New Roman" w:hAnsi="Times New Roman"/>
          <w:sz w:val="24"/>
        </w:rPr>
        <w:t>quitline</w:t>
      </w:r>
      <w:proofErr w:type="spellEnd"/>
      <w:r>
        <w:rPr>
          <w:rFonts w:ascii="Times New Roman" w:hAnsi="Times New Roman"/>
          <w:sz w:val="24"/>
        </w:rPr>
        <w:t xml:space="preserve"> services) </w:t>
      </w:r>
      <w:r w:rsidRPr="00A83CE2">
        <w:rPr>
          <w:rFonts w:ascii="Times New Roman" w:hAnsi="Times New Roman"/>
          <w:sz w:val="24"/>
        </w:rPr>
        <w:t>do</w:t>
      </w:r>
      <w:r>
        <w:rPr>
          <w:rFonts w:ascii="Times New Roman" w:hAnsi="Times New Roman"/>
          <w:sz w:val="24"/>
        </w:rPr>
        <w:t>es</w:t>
      </w:r>
      <w:r w:rsidRPr="00A83CE2">
        <w:rPr>
          <w:rFonts w:ascii="Times New Roman" w:hAnsi="Times New Roman"/>
          <w:sz w:val="24"/>
        </w:rPr>
        <w:t xml:space="preserve"> not calculate a refusal rate because people are providing information as part </w:t>
      </w:r>
      <w:r>
        <w:rPr>
          <w:rFonts w:ascii="Times New Roman" w:hAnsi="Times New Roman"/>
          <w:sz w:val="24"/>
        </w:rPr>
        <w:t>of counseling (a process similar to NCI)</w:t>
      </w:r>
      <w:r w:rsidRPr="00782865">
        <w:rPr>
          <w:rFonts w:ascii="Times New Roman" w:hAnsi="Times New Roman"/>
          <w:sz w:val="24"/>
        </w:rPr>
        <w:t xml:space="preserve">.  </w:t>
      </w:r>
    </w:p>
    <w:p w:rsidR="00C4723A" w:rsidRPr="00782865" w:rsidRDefault="00C4723A" w:rsidP="00C4723A">
      <w:pPr>
        <w:ind w:right="-180"/>
        <w:rPr>
          <w:rFonts w:ascii="Times New Roman" w:hAnsi="Times New Roman"/>
          <w:sz w:val="24"/>
        </w:rPr>
      </w:pPr>
    </w:p>
    <w:p w:rsidR="00C4723A" w:rsidRDefault="00C4723A" w:rsidP="00C4723A">
      <w:pPr>
        <w:ind w:right="-180" w:firstLine="720"/>
        <w:rPr>
          <w:rFonts w:ascii="Times New Roman" w:hAnsi="Times New Roman"/>
          <w:b/>
          <w:bCs/>
          <w:sz w:val="24"/>
          <w:highlight w:val="yellow"/>
        </w:rPr>
      </w:pPr>
      <w:r>
        <w:rPr>
          <w:rFonts w:ascii="Times New Roman" w:hAnsi="Times New Roman"/>
          <w:sz w:val="24"/>
        </w:rPr>
        <w:t xml:space="preserve">Each state </w:t>
      </w:r>
      <w:proofErr w:type="spellStart"/>
      <w:r>
        <w:rPr>
          <w:rFonts w:ascii="Times New Roman" w:hAnsi="Times New Roman"/>
          <w:sz w:val="24"/>
        </w:rPr>
        <w:t>quitline</w:t>
      </w:r>
      <w:proofErr w:type="spellEnd"/>
      <w:r w:rsidRPr="00782865">
        <w:rPr>
          <w:rFonts w:ascii="Times New Roman" w:hAnsi="Times New Roman"/>
          <w:sz w:val="24"/>
        </w:rPr>
        <w:t xml:space="preserve"> monitors calls and reviews transcripts</w:t>
      </w:r>
      <w:r w:rsidRPr="00651471">
        <w:rPr>
          <w:rFonts w:ascii="Times New Roman" w:hAnsi="Times New Roman"/>
          <w:sz w:val="24"/>
        </w:rPr>
        <w:t xml:space="preserve"> of </w:t>
      </w:r>
      <w:proofErr w:type="spellStart"/>
      <w:r>
        <w:rPr>
          <w:rFonts w:ascii="Times New Roman" w:hAnsi="Times New Roman"/>
          <w:sz w:val="24"/>
        </w:rPr>
        <w:t>quitline</w:t>
      </w:r>
      <w:proofErr w:type="spellEnd"/>
      <w:r>
        <w:rPr>
          <w:rFonts w:ascii="Times New Roman" w:hAnsi="Times New Roman"/>
          <w:sz w:val="24"/>
        </w:rPr>
        <w:t xml:space="preserve"> caller</w:t>
      </w:r>
      <w:r w:rsidRPr="00651471">
        <w:rPr>
          <w:rFonts w:ascii="Times New Roman" w:hAnsi="Times New Roman"/>
          <w:sz w:val="24"/>
        </w:rPr>
        <w:t xml:space="preserve"> sessions to ensure that </w:t>
      </w:r>
      <w:r>
        <w:rPr>
          <w:rFonts w:ascii="Times New Roman" w:hAnsi="Times New Roman"/>
          <w:sz w:val="24"/>
        </w:rPr>
        <w:t xml:space="preserve">telephone </w:t>
      </w:r>
      <w:proofErr w:type="spellStart"/>
      <w:r>
        <w:rPr>
          <w:rFonts w:ascii="Times New Roman" w:hAnsi="Times New Roman"/>
          <w:sz w:val="24"/>
        </w:rPr>
        <w:t>quitline</w:t>
      </w:r>
      <w:proofErr w:type="spellEnd"/>
      <w:r>
        <w:rPr>
          <w:rFonts w:ascii="Times New Roman" w:hAnsi="Times New Roman"/>
          <w:sz w:val="24"/>
        </w:rPr>
        <w:t xml:space="preserve"> s</w:t>
      </w:r>
      <w:r w:rsidRPr="00651471">
        <w:rPr>
          <w:rFonts w:ascii="Times New Roman" w:hAnsi="Times New Roman"/>
          <w:sz w:val="24"/>
        </w:rPr>
        <w:t xml:space="preserve">pecialists are providing services and collecting data in an appropriate manner. Any issues of concern related to the proposed data collection will be addressed through </w:t>
      </w:r>
      <w:r>
        <w:rPr>
          <w:rFonts w:ascii="Times New Roman" w:hAnsi="Times New Roman"/>
          <w:sz w:val="24"/>
        </w:rPr>
        <w:t>technical assistance provided by CDC to the state health departments and their vendors.  We have proactively planned 21 site visits to the states to be conducted before the end of FY2010 as well as monthly phone calls on this issue.</w:t>
      </w:r>
      <w:r w:rsidRPr="00EF3C56">
        <w:rPr>
          <w:rFonts w:ascii="Times New Roman" w:hAnsi="Times New Roman"/>
          <w:sz w:val="24"/>
        </w:rPr>
        <w:t xml:space="preserve"> </w:t>
      </w:r>
      <w:r>
        <w:rPr>
          <w:rFonts w:ascii="Times New Roman" w:hAnsi="Times New Roman"/>
          <w:sz w:val="24"/>
        </w:rPr>
        <w:t xml:space="preserve">Concerning the </w:t>
      </w:r>
      <w:proofErr w:type="spellStart"/>
      <w:r>
        <w:rPr>
          <w:rFonts w:ascii="Times New Roman" w:hAnsi="Times New Roman"/>
          <w:sz w:val="24"/>
        </w:rPr>
        <w:t>quitline</w:t>
      </w:r>
      <w:proofErr w:type="spellEnd"/>
      <w:r>
        <w:rPr>
          <w:rFonts w:ascii="Times New Roman" w:hAnsi="Times New Roman"/>
          <w:sz w:val="24"/>
        </w:rPr>
        <w:t xml:space="preserve"> services survey we do not anticipate having a problem with non-response as the 50 state tobacco control managers, plus the District of Columbia</w:t>
      </w:r>
      <w:r w:rsidR="00A76DD7">
        <w:rPr>
          <w:rFonts w:ascii="Times New Roman" w:hAnsi="Times New Roman"/>
          <w:sz w:val="24"/>
        </w:rPr>
        <w:t>, Puerto Rico,</w:t>
      </w:r>
      <w:r>
        <w:rPr>
          <w:rFonts w:ascii="Times New Roman" w:hAnsi="Times New Roman"/>
          <w:sz w:val="24"/>
        </w:rPr>
        <w:t xml:space="preserve"> and Guam, will be required to report these measures as part of the Recovery Act Communities Putting Prevention to Work funding.</w:t>
      </w:r>
    </w:p>
    <w:p w:rsidR="00C4723A" w:rsidRDefault="00C4723A" w:rsidP="00C4723A">
      <w:pPr>
        <w:ind w:right="-180"/>
        <w:rPr>
          <w:rFonts w:ascii="Times New Roman" w:hAnsi="Times New Roman"/>
          <w:b/>
          <w:bCs/>
          <w:sz w:val="24"/>
        </w:rPr>
      </w:pPr>
    </w:p>
    <w:p w:rsidR="00C4723A" w:rsidRDefault="00C4723A" w:rsidP="00C4723A">
      <w:pPr>
        <w:ind w:right="-180"/>
        <w:rPr>
          <w:rFonts w:ascii="Times New Roman" w:hAnsi="Times New Roman"/>
          <w:b/>
          <w:bCs/>
          <w:sz w:val="24"/>
        </w:rPr>
      </w:pPr>
      <w:r w:rsidRPr="00CF1854">
        <w:rPr>
          <w:rFonts w:ascii="Times New Roman" w:hAnsi="Times New Roman"/>
          <w:b/>
          <w:bCs/>
          <w:sz w:val="24"/>
        </w:rPr>
        <w:t xml:space="preserve">B.4. </w:t>
      </w:r>
      <w:r w:rsidRPr="00CF1854">
        <w:rPr>
          <w:rFonts w:ascii="Times New Roman" w:hAnsi="Times New Roman"/>
          <w:b/>
          <w:bCs/>
          <w:sz w:val="24"/>
        </w:rPr>
        <w:tab/>
        <w:t>Tests of Procedures or Methods to be Undertaken</w:t>
      </w:r>
    </w:p>
    <w:p w:rsidR="00C4723A" w:rsidRDefault="00C4723A" w:rsidP="00C4723A">
      <w:pPr>
        <w:ind w:right="-180"/>
        <w:rPr>
          <w:rFonts w:ascii="Times New Roman" w:hAnsi="Times New Roman"/>
          <w:b/>
          <w:bCs/>
          <w:sz w:val="24"/>
        </w:rPr>
      </w:pPr>
    </w:p>
    <w:p w:rsidR="00C4723A" w:rsidRPr="00C6374A" w:rsidRDefault="00C4723A" w:rsidP="00C4723A">
      <w:pPr>
        <w:ind w:right="-180" w:firstLine="720"/>
        <w:rPr>
          <w:rFonts w:ascii="Times New Roman" w:hAnsi="Times New Roman"/>
          <w:sz w:val="24"/>
        </w:rPr>
      </w:pPr>
      <w:r w:rsidRPr="000D35FF">
        <w:rPr>
          <w:rFonts w:ascii="Times New Roman" w:hAnsi="Times New Roman"/>
          <w:sz w:val="24"/>
        </w:rPr>
        <w:t>As indicated in Supporting Statement A, Section A.1 and other sections of this justification statement, CDC will use this data for planning and evaluation purposes including meet</w:t>
      </w:r>
      <w:r>
        <w:rPr>
          <w:rFonts w:ascii="Times New Roman" w:hAnsi="Times New Roman"/>
          <w:sz w:val="24"/>
        </w:rPr>
        <w:t>ing</w:t>
      </w:r>
      <w:r w:rsidRPr="000D35FF">
        <w:rPr>
          <w:rFonts w:ascii="Times New Roman" w:hAnsi="Times New Roman"/>
          <w:sz w:val="24"/>
        </w:rPr>
        <w:t xml:space="preserve"> the goals of the Recovery Act</w:t>
      </w:r>
      <w:r>
        <w:rPr>
          <w:rFonts w:ascii="Times New Roman" w:hAnsi="Times New Roman"/>
          <w:sz w:val="24"/>
        </w:rPr>
        <w:t xml:space="preserve"> Communities Putting Prevention to Work </w:t>
      </w:r>
      <w:r w:rsidRPr="000D35FF">
        <w:rPr>
          <w:rFonts w:ascii="Times New Roman" w:hAnsi="Times New Roman"/>
          <w:sz w:val="24"/>
        </w:rPr>
        <w:t>Component III – Quitlines. Data are also reported in documents written at the request of</w:t>
      </w:r>
      <w:r>
        <w:rPr>
          <w:rFonts w:ascii="Times New Roman" w:hAnsi="Times New Roman"/>
          <w:sz w:val="24"/>
        </w:rPr>
        <w:t xml:space="preserve"> CDC</w:t>
      </w:r>
      <w:r w:rsidRPr="000D35FF">
        <w:rPr>
          <w:rFonts w:ascii="Times New Roman" w:hAnsi="Times New Roman"/>
          <w:sz w:val="24"/>
        </w:rPr>
        <w:t xml:space="preserve"> leadership or Congress. For these purposes, </w:t>
      </w:r>
      <w:r>
        <w:rPr>
          <w:rFonts w:ascii="Times New Roman" w:hAnsi="Times New Roman"/>
          <w:sz w:val="24"/>
        </w:rPr>
        <w:t>CDC</w:t>
      </w:r>
      <w:r w:rsidRPr="000D35FF">
        <w:rPr>
          <w:rFonts w:ascii="Times New Roman" w:hAnsi="Times New Roman"/>
          <w:sz w:val="24"/>
        </w:rPr>
        <w:t xml:space="preserve"> will use descriptive statistics to characterize user populations (e.g., callers) based on demographic questions, and smoking cessation intake questions. We propose run</w:t>
      </w:r>
      <w:r>
        <w:rPr>
          <w:rFonts w:ascii="Times New Roman" w:hAnsi="Times New Roman"/>
          <w:sz w:val="24"/>
        </w:rPr>
        <w:t>ning</w:t>
      </w:r>
      <w:r w:rsidRPr="000D35FF">
        <w:rPr>
          <w:rFonts w:ascii="Times New Roman" w:hAnsi="Times New Roman"/>
          <w:sz w:val="24"/>
        </w:rPr>
        <w:t xml:space="preserve"> frequency counts and perform</w:t>
      </w:r>
      <w:r>
        <w:rPr>
          <w:rFonts w:ascii="Times New Roman" w:hAnsi="Times New Roman"/>
          <w:sz w:val="24"/>
        </w:rPr>
        <w:t>ing</w:t>
      </w:r>
      <w:r w:rsidRPr="000D35FF">
        <w:rPr>
          <w:rFonts w:ascii="Times New Roman" w:hAnsi="Times New Roman"/>
          <w:sz w:val="24"/>
        </w:rPr>
        <w:t xml:space="preserve"> limited cross tabulations with data collected</w:t>
      </w:r>
      <w:r>
        <w:rPr>
          <w:rFonts w:ascii="Times New Roman" w:hAnsi="Times New Roman"/>
          <w:sz w:val="24"/>
        </w:rPr>
        <w:t xml:space="preserve"> at intake and follow-up</w:t>
      </w:r>
      <w:r w:rsidR="00442BCA">
        <w:rPr>
          <w:rFonts w:ascii="Times New Roman" w:hAnsi="Times New Roman"/>
          <w:sz w:val="24"/>
        </w:rPr>
        <w:t xml:space="preserve"> (s</w:t>
      </w:r>
      <w:r w:rsidRPr="000D35FF">
        <w:rPr>
          <w:rFonts w:ascii="Times New Roman" w:hAnsi="Times New Roman"/>
          <w:sz w:val="24"/>
        </w:rPr>
        <w:t xml:space="preserve">ee </w:t>
      </w:r>
      <w:r w:rsidRPr="00442BCA">
        <w:rPr>
          <w:rFonts w:ascii="Times New Roman" w:hAnsi="Times New Roman"/>
          <w:sz w:val="24"/>
        </w:rPr>
        <w:t xml:space="preserve">Appendix </w:t>
      </w:r>
      <w:r w:rsidR="004E72AD" w:rsidRPr="00442BCA">
        <w:rPr>
          <w:rFonts w:ascii="Times New Roman" w:hAnsi="Times New Roman"/>
          <w:sz w:val="24"/>
        </w:rPr>
        <w:t>H</w:t>
      </w:r>
      <w:r w:rsidR="004E72AD">
        <w:rPr>
          <w:rFonts w:ascii="Times New Roman" w:hAnsi="Times New Roman"/>
          <w:sz w:val="24"/>
        </w:rPr>
        <w:t xml:space="preserve"> for sample table shells</w:t>
      </w:r>
      <w:r w:rsidRPr="000D35FF">
        <w:rPr>
          <w:rFonts w:ascii="Times New Roman" w:hAnsi="Times New Roman"/>
          <w:sz w:val="24"/>
        </w:rPr>
        <w:t>)</w:t>
      </w:r>
      <w:r>
        <w:rPr>
          <w:rFonts w:ascii="Times New Roman" w:hAnsi="Times New Roman"/>
          <w:sz w:val="24"/>
        </w:rPr>
        <w:t>.  Information for the Quitline Services Questionnaire will be posted to the Recovery Act website and descriptive statistics will be posted to CDC State Tobacco Activities Tracking and Evaluation system (</w:t>
      </w:r>
      <w:r w:rsidRPr="00036E5D">
        <w:rPr>
          <w:rFonts w:ascii="Times New Roman" w:hAnsi="Times New Roman"/>
          <w:sz w:val="24"/>
        </w:rPr>
        <w:t>http://apps.nccd.cdc.gov/statesystem/</w:t>
      </w:r>
      <w:r>
        <w:rPr>
          <w:rFonts w:ascii="Times New Roman" w:hAnsi="Times New Roman"/>
          <w:sz w:val="24"/>
        </w:rPr>
        <w:t>).</w:t>
      </w:r>
    </w:p>
    <w:p w:rsidR="00C4723A" w:rsidRDefault="00C4723A" w:rsidP="00C4723A">
      <w:pPr>
        <w:ind w:right="-180"/>
        <w:rPr>
          <w:rFonts w:ascii="Times New Roman" w:hAnsi="Times New Roman"/>
          <w:b/>
          <w:bCs/>
          <w:sz w:val="24"/>
        </w:rPr>
      </w:pPr>
    </w:p>
    <w:p w:rsidR="00C4723A" w:rsidRPr="00651471" w:rsidRDefault="00C4723A" w:rsidP="00C4723A">
      <w:pPr>
        <w:ind w:right="-180"/>
        <w:rPr>
          <w:rFonts w:ascii="Times New Roman" w:hAnsi="Times New Roman"/>
          <w:b/>
          <w:bCs/>
          <w:sz w:val="24"/>
        </w:rPr>
      </w:pPr>
      <w:r w:rsidRPr="00651471">
        <w:rPr>
          <w:rFonts w:ascii="Times New Roman" w:hAnsi="Times New Roman"/>
          <w:b/>
          <w:bCs/>
          <w:sz w:val="24"/>
        </w:rPr>
        <w:t>B.5</w:t>
      </w:r>
      <w:r w:rsidRPr="00651471">
        <w:rPr>
          <w:rFonts w:ascii="Times New Roman" w:hAnsi="Times New Roman"/>
          <w:b/>
          <w:bCs/>
          <w:sz w:val="24"/>
        </w:rPr>
        <w:tab/>
        <w:t xml:space="preserve">Individuals Consulted on Statistical Aspects and Individuals Collecting </w:t>
      </w:r>
    </w:p>
    <w:p w:rsidR="00C4723A" w:rsidRPr="00651471" w:rsidRDefault="00C4723A" w:rsidP="00C4723A">
      <w:pPr>
        <w:ind w:right="-180"/>
        <w:rPr>
          <w:rFonts w:ascii="Times New Roman" w:hAnsi="Times New Roman"/>
          <w:b/>
          <w:bCs/>
          <w:sz w:val="24"/>
        </w:rPr>
      </w:pPr>
      <w:r>
        <w:rPr>
          <w:rFonts w:ascii="Times New Roman" w:hAnsi="Times New Roman"/>
          <w:b/>
          <w:bCs/>
          <w:sz w:val="24"/>
        </w:rPr>
        <w:tab/>
      </w:r>
      <w:proofErr w:type="gramStart"/>
      <w:r w:rsidRPr="00651471">
        <w:rPr>
          <w:rFonts w:ascii="Times New Roman" w:hAnsi="Times New Roman"/>
          <w:b/>
          <w:bCs/>
          <w:sz w:val="24"/>
        </w:rPr>
        <w:t>and/or</w:t>
      </w:r>
      <w:proofErr w:type="gramEnd"/>
      <w:r w:rsidRPr="00651471">
        <w:rPr>
          <w:rFonts w:ascii="Times New Roman" w:hAnsi="Times New Roman"/>
          <w:b/>
          <w:bCs/>
          <w:sz w:val="24"/>
        </w:rPr>
        <w:t xml:space="preserve"> Analyzing Data</w:t>
      </w:r>
    </w:p>
    <w:p w:rsidR="00C4723A" w:rsidRPr="00651471" w:rsidRDefault="00C4723A" w:rsidP="00C4723A">
      <w:pPr>
        <w:ind w:right="-180"/>
        <w:rPr>
          <w:rFonts w:ascii="Times New Roman" w:hAnsi="Times New Roman"/>
          <w:sz w:val="24"/>
        </w:rPr>
      </w:pPr>
    </w:p>
    <w:p w:rsidR="00C4723A" w:rsidRDefault="00C4723A" w:rsidP="00C4723A">
      <w:pPr>
        <w:ind w:right="-180" w:firstLine="720"/>
        <w:rPr>
          <w:rFonts w:ascii="Times New Roman" w:hAnsi="Times New Roman"/>
          <w:sz w:val="24"/>
        </w:rPr>
      </w:pPr>
      <w:r>
        <w:rPr>
          <w:rFonts w:ascii="Times New Roman" w:hAnsi="Times New Roman"/>
          <w:sz w:val="24"/>
        </w:rPr>
        <w:t xml:space="preserve">CDC </w:t>
      </w:r>
      <w:r w:rsidRPr="00651471">
        <w:rPr>
          <w:rFonts w:ascii="Times New Roman" w:hAnsi="Times New Roman"/>
          <w:sz w:val="24"/>
        </w:rPr>
        <w:t xml:space="preserve">will consult with NCI researchers and </w:t>
      </w:r>
      <w:r>
        <w:rPr>
          <w:rFonts w:ascii="Times New Roman" w:hAnsi="Times New Roman"/>
          <w:sz w:val="24"/>
        </w:rPr>
        <w:t>CDC</w:t>
      </w:r>
      <w:r w:rsidRPr="00651471">
        <w:rPr>
          <w:rFonts w:ascii="Times New Roman" w:hAnsi="Times New Roman"/>
          <w:sz w:val="24"/>
        </w:rPr>
        <w:t xml:space="preserve"> partners</w:t>
      </w:r>
      <w:r>
        <w:rPr>
          <w:rFonts w:ascii="Times New Roman" w:hAnsi="Times New Roman"/>
          <w:sz w:val="24"/>
        </w:rPr>
        <w:t xml:space="preserve"> including the North American </w:t>
      </w:r>
      <w:r w:rsidRPr="00E41ADD">
        <w:rPr>
          <w:rFonts w:ascii="Times New Roman" w:hAnsi="Times New Roman"/>
          <w:sz w:val="24"/>
        </w:rPr>
        <w:t xml:space="preserve">Quitline Consortium as appropriate.  Data management and analysis will be performed by the Office on Smoking and Health at CDC. </w:t>
      </w:r>
      <w:r w:rsidR="00442BCA">
        <w:rPr>
          <w:rFonts w:ascii="Times New Roman" w:hAnsi="Times New Roman"/>
          <w:sz w:val="24"/>
        </w:rPr>
        <w:t xml:space="preserve"> </w:t>
      </w:r>
      <w:r w:rsidRPr="00E41ADD">
        <w:rPr>
          <w:rFonts w:ascii="Times New Roman" w:hAnsi="Times New Roman"/>
          <w:sz w:val="24"/>
        </w:rPr>
        <w:t>No research will be conducted with this data.</w:t>
      </w:r>
    </w:p>
    <w:p w:rsidR="00442BCA" w:rsidRDefault="00442BCA" w:rsidP="00C4723A">
      <w:pPr>
        <w:ind w:right="-180" w:firstLine="720"/>
        <w:rPr>
          <w:rFonts w:ascii="Times New Roman" w:hAnsi="Times New Roman"/>
          <w:sz w:val="24"/>
        </w:rPr>
      </w:pPr>
    </w:p>
    <w:p w:rsidR="002A4A80" w:rsidRDefault="00442BCA" w:rsidP="00442BCA">
      <w:pPr>
        <w:ind w:right="-180"/>
        <w:rPr>
          <w:rFonts w:ascii="Times New Roman" w:hAnsi="Times New Roman"/>
          <w:sz w:val="24"/>
        </w:rPr>
      </w:pPr>
      <w:r w:rsidRPr="002A4A80">
        <w:rPr>
          <w:rFonts w:ascii="Times New Roman" w:hAnsi="Times New Roman"/>
          <w:sz w:val="24"/>
          <w:u w:val="single"/>
        </w:rPr>
        <w:t>Study Design, Data Analysis and Reporting</w:t>
      </w:r>
      <w:r>
        <w:rPr>
          <w:rFonts w:ascii="Times New Roman" w:hAnsi="Times New Roman"/>
          <w:sz w:val="24"/>
        </w:rPr>
        <w:t>:</w:t>
      </w:r>
      <w:r>
        <w:rPr>
          <w:rFonts w:ascii="Times New Roman" w:hAnsi="Times New Roman"/>
          <w:sz w:val="24"/>
        </w:rPr>
        <w:tab/>
        <w:t xml:space="preserve"> </w:t>
      </w:r>
      <w:r w:rsidR="002A4A80">
        <w:rPr>
          <w:rFonts w:ascii="Times New Roman" w:hAnsi="Times New Roman"/>
          <w:sz w:val="24"/>
        </w:rPr>
        <w:tab/>
      </w:r>
      <w:r w:rsidR="002A4A80" w:rsidRPr="002A4A80">
        <w:rPr>
          <w:rFonts w:ascii="Times New Roman" w:hAnsi="Times New Roman"/>
          <w:sz w:val="24"/>
          <w:u w:val="single"/>
        </w:rPr>
        <w:t>Data Collection</w:t>
      </w:r>
      <w:r w:rsidR="002A4A80">
        <w:rPr>
          <w:rFonts w:ascii="Times New Roman" w:hAnsi="Times New Roman"/>
          <w:sz w:val="24"/>
        </w:rPr>
        <w:t>:</w:t>
      </w:r>
    </w:p>
    <w:p w:rsidR="00442BCA" w:rsidRPr="00442BCA" w:rsidRDefault="00442BCA" w:rsidP="00442BCA">
      <w:pPr>
        <w:ind w:right="-180"/>
        <w:rPr>
          <w:rFonts w:ascii="Times New Roman" w:hAnsi="Times New Roman"/>
          <w:sz w:val="24"/>
        </w:rPr>
      </w:pPr>
      <w:r w:rsidRPr="00442BCA">
        <w:rPr>
          <w:rFonts w:ascii="Times New Roman" w:hAnsi="Times New Roman"/>
          <w:sz w:val="24"/>
        </w:rPr>
        <w:t>Ann Malarcher</w:t>
      </w:r>
      <w:r w:rsidR="002A4A80">
        <w:rPr>
          <w:rFonts w:ascii="Times New Roman" w:hAnsi="Times New Roman"/>
          <w:sz w:val="24"/>
        </w:rPr>
        <w:tab/>
      </w:r>
      <w:r w:rsidR="002A4A80">
        <w:rPr>
          <w:rFonts w:ascii="Times New Roman" w:hAnsi="Times New Roman"/>
          <w:sz w:val="24"/>
        </w:rPr>
        <w:tab/>
      </w:r>
      <w:r w:rsidR="002A4A80">
        <w:rPr>
          <w:rFonts w:ascii="Times New Roman" w:hAnsi="Times New Roman"/>
          <w:sz w:val="24"/>
        </w:rPr>
        <w:tab/>
      </w:r>
      <w:r w:rsidR="002A4A80">
        <w:rPr>
          <w:rFonts w:ascii="Times New Roman" w:hAnsi="Times New Roman"/>
          <w:sz w:val="24"/>
        </w:rPr>
        <w:tab/>
      </w:r>
      <w:r w:rsidR="002A4A80">
        <w:rPr>
          <w:rFonts w:ascii="Times New Roman" w:hAnsi="Times New Roman"/>
          <w:sz w:val="24"/>
        </w:rPr>
        <w:tab/>
        <w:t>Martha Engstrom</w:t>
      </w:r>
    </w:p>
    <w:p w:rsidR="00442BCA" w:rsidRPr="00442BCA" w:rsidRDefault="00442BCA" w:rsidP="002A4A80">
      <w:pPr>
        <w:rPr>
          <w:rFonts w:ascii="Times New Roman" w:hAnsi="Times New Roman"/>
          <w:sz w:val="24"/>
        </w:rPr>
      </w:pPr>
      <w:r w:rsidRPr="00442BCA">
        <w:rPr>
          <w:rFonts w:ascii="Times New Roman" w:hAnsi="Times New Roman"/>
          <w:sz w:val="24"/>
        </w:rPr>
        <w:t>Telephone: 770-488-8006</w:t>
      </w:r>
      <w:r w:rsidR="002A4A80">
        <w:rPr>
          <w:rFonts w:ascii="Times New Roman" w:hAnsi="Times New Roman"/>
          <w:sz w:val="24"/>
        </w:rPr>
        <w:tab/>
      </w:r>
      <w:r w:rsidR="002A4A80">
        <w:rPr>
          <w:rFonts w:ascii="Times New Roman" w:hAnsi="Times New Roman"/>
          <w:sz w:val="24"/>
        </w:rPr>
        <w:tab/>
      </w:r>
      <w:r w:rsidR="002A4A80">
        <w:rPr>
          <w:rFonts w:ascii="Times New Roman" w:hAnsi="Times New Roman"/>
          <w:sz w:val="24"/>
        </w:rPr>
        <w:tab/>
      </w:r>
      <w:r w:rsidR="002A4A80">
        <w:rPr>
          <w:rFonts w:ascii="Times New Roman" w:hAnsi="Times New Roman"/>
          <w:sz w:val="24"/>
        </w:rPr>
        <w:tab/>
      </w:r>
      <w:r w:rsidR="002A4A80" w:rsidRPr="00442BCA">
        <w:rPr>
          <w:rFonts w:ascii="Times New Roman" w:hAnsi="Times New Roman"/>
          <w:sz w:val="24"/>
        </w:rPr>
        <w:t>Telephone: 770-488-5749</w:t>
      </w:r>
    </w:p>
    <w:p w:rsidR="002A4A80" w:rsidRPr="00442BCA" w:rsidRDefault="00442BCA" w:rsidP="002A4A80">
      <w:pPr>
        <w:rPr>
          <w:rFonts w:ascii="Times New Roman" w:hAnsi="Times New Roman"/>
          <w:sz w:val="24"/>
        </w:rPr>
      </w:pPr>
      <w:r w:rsidRPr="00442BCA">
        <w:rPr>
          <w:rFonts w:ascii="Times New Roman" w:hAnsi="Times New Roman"/>
          <w:sz w:val="24"/>
        </w:rPr>
        <w:t xml:space="preserve">Email Address: </w:t>
      </w:r>
      <w:hyperlink r:id="rId13" w:history="1">
        <w:r w:rsidRPr="00442BCA">
          <w:rPr>
            <w:rStyle w:val="Hyperlink"/>
            <w:rFonts w:ascii="Times New Roman" w:hAnsi="Times New Roman"/>
            <w:color w:val="auto"/>
            <w:sz w:val="24"/>
          </w:rPr>
          <w:t>AMalarcher@cdc.gov</w:t>
        </w:r>
      </w:hyperlink>
      <w:r w:rsidR="002A4A80" w:rsidRPr="002A4A80">
        <w:rPr>
          <w:rFonts w:ascii="Times New Roman" w:hAnsi="Times New Roman"/>
          <w:sz w:val="24"/>
        </w:rPr>
        <w:t xml:space="preserve"> </w:t>
      </w:r>
      <w:r w:rsidR="002A4A80">
        <w:rPr>
          <w:rFonts w:ascii="Times New Roman" w:hAnsi="Times New Roman"/>
          <w:sz w:val="24"/>
        </w:rPr>
        <w:tab/>
      </w:r>
      <w:r w:rsidR="002A4A80">
        <w:rPr>
          <w:rFonts w:ascii="Times New Roman" w:hAnsi="Times New Roman"/>
          <w:sz w:val="24"/>
        </w:rPr>
        <w:tab/>
      </w:r>
      <w:r w:rsidR="002A4A80" w:rsidRPr="00442BCA">
        <w:rPr>
          <w:rFonts w:ascii="Times New Roman" w:hAnsi="Times New Roman"/>
          <w:sz w:val="24"/>
        </w:rPr>
        <w:t xml:space="preserve">Email Address: </w:t>
      </w:r>
      <w:hyperlink r:id="rId14" w:history="1">
        <w:r w:rsidR="002A4A80" w:rsidRPr="00442BCA">
          <w:rPr>
            <w:rStyle w:val="Hyperlink"/>
            <w:rFonts w:ascii="Times New Roman" w:hAnsi="Times New Roman"/>
            <w:color w:val="auto"/>
            <w:sz w:val="24"/>
          </w:rPr>
          <w:t>MEngstrom@cdc.gov</w:t>
        </w:r>
      </w:hyperlink>
    </w:p>
    <w:p w:rsidR="00442BCA" w:rsidRDefault="002A4A80" w:rsidP="002A4A80">
      <w:pPr>
        <w:rPr>
          <w:rFonts w:ascii="Times New Roman" w:hAnsi="Times New Roman"/>
          <w:sz w:val="24"/>
        </w:rPr>
      </w:pPr>
      <w:r>
        <w:rPr>
          <w:rFonts w:ascii="Times New Roman" w:hAnsi="Times New Roman"/>
          <w:sz w:val="24"/>
        </w:rPr>
        <w:t>4770 Buford Highway, MS K-50</w:t>
      </w:r>
      <w:r>
        <w:rPr>
          <w:rFonts w:ascii="Times New Roman" w:hAnsi="Times New Roman"/>
          <w:sz w:val="24"/>
        </w:rPr>
        <w:tab/>
      </w:r>
      <w:r>
        <w:rPr>
          <w:rFonts w:ascii="Times New Roman" w:hAnsi="Times New Roman"/>
          <w:sz w:val="24"/>
        </w:rPr>
        <w:tab/>
      </w:r>
      <w:r>
        <w:rPr>
          <w:rFonts w:ascii="Times New Roman" w:hAnsi="Times New Roman"/>
          <w:sz w:val="24"/>
        </w:rPr>
        <w:tab/>
        <w:t>4770 Buford Highway, MS K-50</w:t>
      </w:r>
    </w:p>
    <w:p w:rsidR="00442BCA" w:rsidRDefault="002A4A80" w:rsidP="002A4A80">
      <w:pPr>
        <w:rPr>
          <w:rFonts w:ascii="Times New Roman" w:hAnsi="Times New Roman"/>
          <w:sz w:val="24"/>
        </w:rPr>
      </w:pPr>
      <w:r>
        <w:rPr>
          <w:rFonts w:ascii="Times New Roman" w:hAnsi="Times New Roman"/>
          <w:sz w:val="24"/>
        </w:rPr>
        <w:t>Atlanta, GA  30341</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Atlanta, GA  30341</w:t>
      </w:r>
    </w:p>
    <w:p w:rsidR="00C4723A" w:rsidRPr="00ED56E1" w:rsidRDefault="00C4723A" w:rsidP="00C4723A">
      <w:pPr>
        <w:jc w:val="center"/>
        <w:rPr>
          <w:rFonts w:ascii="Times New Roman" w:hAnsi="Times New Roman"/>
          <w:b/>
          <w:sz w:val="24"/>
        </w:rPr>
      </w:pPr>
      <w:r>
        <w:rPr>
          <w:rFonts w:ascii="Times New Roman" w:hAnsi="Times New Roman"/>
          <w:sz w:val="24"/>
        </w:rPr>
        <w:br w:type="page"/>
      </w:r>
      <w:r w:rsidRPr="00ED56E1">
        <w:rPr>
          <w:rFonts w:ascii="Times New Roman" w:hAnsi="Times New Roman"/>
          <w:b/>
          <w:sz w:val="24"/>
        </w:rPr>
        <w:lastRenderedPageBreak/>
        <w:t>References</w:t>
      </w:r>
    </w:p>
    <w:p w:rsidR="00C4723A" w:rsidRDefault="00C4723A" w:rsidP="00C4723A">
      <w:pPr>
        <w:rPr>
          <w:rFonts w:ascii="Times New Roman" w:hAnsi="Times New Roman"/>
          <w:sz w:val="24"/>
        </w:rPr>
      </w:pPr>
    </w:p>
    <w:p w:rsidR="00C4723A" w:rsidRDefault="00C4723A" w:rsidP="00C4723A">
      <w:pPr>
        <w:rPr>
          <w:rFonts w:ascii="Times New Roman" w:hAnsi="Times New Roman"/>
          <w:sz w:val="24"/>
        </w:rPr>
      </w:pPr>
      <w:r w:rsidRPr="001C26E1">
        <w:rPr>
          <w:rFonts w:ascii="Times New Roman" w:hAnsi="Times New Roman"/>
          <w:sz w:val="24"/>
        </w:rPr>
        <w:t xml:space="preserve">Fiore, M.C., Bailey, W.C., Cohen, S.J., et al. (2008).  </w:t>
      </w:r>
      <w:r w:rsidRPr="00417646">
        <w:rPr>
          <w:rFonts w:ascii="Times New Roman" w:hAnsi="Times New Roman"/>
          <w:i/>
          <w:sz w:val="24"/>
        </w:rPr>
        <w:t>Treating Tobacco Use and Dependence: Clinical Practice Guideline.</w:t>
      </w:r>
      <w:r w:rsidRPr="001C26E1">
        <w:rPr>
          <w:rFonts w:ascii="Times New Roman" w:hAnsi="Times New Roman"/>
          <w:sz w:val="24"/>
        </w:rPr>
        <w:t xml:space="preserve">  </w:t>
      </w:r>
      <w:smartTag w:uri="urn:schemas-microsoft-com:office:smarttags" w:element="City">
        <w:r w:rsidRPr="001C26E1">
          <w:rPr>
            <w:rFonts w:ascii="Times New Roman" w:hAnsi="Times New Roman"/>
            <w:sz w:val="24"/>
          </w:rPr>
          <w:t>Rockville</w:t>
        </w:r>
      </w:smartTag>
      <w:r w:rsidRPr="001C26E1">
        <w:rPr>
          <w:rFonts w:ascii="Times New Roman" w:hAnsi="Times New Roman"/>
          <w:sz w:val="24"/>
        </w:rPr>
        <w:t xml:space="preserve">, </w:t>
      </w:r>
      <w:smartTag w:uri="urn:schemas-microsoft-com:office:smarttags" w:element="State">
        <w:r w:rsidRPr="001C26E1">
          <w:rPr>
            <w:rFonts w:ascii="Times New Roman" w:hAnsi="Times New Roman"/>
            <w:sz w:val="24"/>
          </w:rPr>
          <w:t>MD</w:t>
        </w:r>
      </w:smartTag>
      <w:r w:rsidRPr="001C26E1">
        <w:rPr>
          <w:rFonts w:ascii="Times New Roman" w:hAnsi="Times New Roman"/>
          <w:sz w:val="24"/>
        </w:rPr>
        <w:t xml:space="preserve">: </w:t>
      </w:r>
      <w:smartTag w:uri="urn:schemas-microsoft-com:office:smarttags" w:element="place">
        <w:smartTag w:uri="urn:schemas-microsoft-com:office:smarttags" w:element="country-region">
          <w:r w:rsidRPr="001C26E1">
            <w:rPr>
              <w:rFonts w:ascii="Times New Roman" w:hAnsi="Times New Roman"/>
              <w:sz w:val="24"/>
            </w:rPr>
            <w:t>U.S.</w:t>
          </w:r>
        </w:smartTag>
      </w:smartTag>
      <w:r w:rsidRPr="001C26E1">
        <w:rPr>
          <w:rFonts w:ascii="Times New Roman" w:hAnsi="Times New Roman"/>
          <w:sz w:val="24"/>
        </w:rPr>
        <w:t xml:space="preserve"> Department of Health and Human Services, Public Health Service, Agency for Healthcare Research and Quality.</w:t>
      </w:r>
    </w:p>
    <w:p w:rsidR="00C4723A" w:rsidRDefault="00C4723A" w:rsidP="00C4723A">
      <w:pPr>
        <w:rPr>
          <w:rFonts w:ascii="Times New Roman" w:hAnsi="Times New Roman"/>
          <w:sz w:val="24"/>
        </w:rPr>
      </w:pPr>
    </w:p>
    <w:p w:rsidR="00C4723A" w:rsidRDefault="00C4723A" w:rsidP="00C4723A">
      <w:pPr>
        <w:rPr>
          <w:rFonts w:ascii="Times New Roman" w:hAnsi="Times New Roman"/>
          <w:sz w:val="24"/>
        </w:rPr>
      </w:pPr>
      <w:proofErr w:type="gramStart"/>
      <w:r w:rsidRPr="001C63B5">
        <w:rPr>
          <w:rFonts w:ascii="Times New Roman" w:hAnsi="Times New Roman"/>
          <w:sz w:val="24"/>
        </w:rPr>
        <w:t>North Amer</w:t>
      </w:r>
      <w:r>
        <w:rPr>
          <w:rFonts w:ascii="Times New Roman" w:hAnsi="Times New Roman"/>
          <w:sz w:val="24"/>
        </w:rPr>
        <w:t>ican Quitline Consortium.</w:t>
      </w:r>
      <w:proofErr w:type="gramEnd"/>
      <w:r>
        <w:rPr>
          <w:rFonts w:ascii="Times New Roman" w:hAnsi="Times New Roman"/>
          <w:sz w:val="24"/>
        </w:rPr>
        <w:t xml:space="preserve"> (2008</w:t>
      </w:r>
      <w:r w:rsidRPr="001C63B5">
        <w:rPr>
          <w:rFonts w:ascii="Times New Roman" w:hAnsi="Times New Roman"/>
          <w:sz w:val="24"/>
        </w:rPr>
        <w:t xml:space="preserve">). </w:t>
      </w:r>
      <w:r w:rsidRPr="00417646">
        <w:rPr>
          <w:rFonts w:ascii="Times New Roman" w:hAnsi="Times New Roman"/>
          <w:i/>
          <w:sz w:val="24"/>
        </w:rPr>
        <w:t>U.S. Quitlines: Free and Discounted Quitting Medications (Fiscal Year 2008).</w:t>
      </w:r>
      <w:r w:rsidRPr="001C63B5">
        <w:rPr>
          <w:rFonts w:ascii="Times New Roman" w:hAnsi="Times New Roman"/>
          <w:sz w:val="24"/>
        </w:rPr>
        <w:t xml:space="preserve">  Unpublished Factsheet from NAQC website</w:t>
      </w:r>
      <w:r>
        <w:rPr>
          <w:rFonts w:ascii="Times New Roman" w:hAnsi="Times New Roman"/>
          <w:sz w:val="24"/>
        </w:rPr>
        <w:t>:</w:t>
      </w:r>
      <w:r w:rsidRPr="001C63B5">
        <w:rPr>
          <w:rFonts w:ascii="Times New Roman" w:hAnsi="Times New Roman"/>
          <w:sz w:val="24"/>
        </w:rPr>
        <w:t xml:space="preserve"> </w:t>
      </w:r>
      <w:hyperlink r:id="rId15" w:history="1">
        <w:r w:rsidRPr="005275E0">
          <w:rPr>
            <w:rStyle w:val="Hyperlink"/>
            <w:rFonts w:ascii="Times New Roman" w:hAnsi="Times New Roman"/>
            <w:sz w:val="24"/>
          </w:rPr>
          <w:t>http://www.naquitline.org/resource/resmgr/survey_2008/naqcusfreedisctnrt_2008.pdf</w:t>
        </w:r>
      </w:hyperlink>
    </w:p>
    <w:p w:rsidR="00C4723A" w:rsidRDefault="00C4723A" w:rsidP="00C4723A">
      <w:pPr>
        <w:rPr>
          <w:rFonts w:ascii="Times New Roman" w:hAnsi="Times New Roman"/>
          <w:sz w:val="24"/>
        </w:rPr>
      </w:pPr>
    </w:p>
    <w:p w:rsidR="00C4723A" w:rsidRPr="00417646" w:rsidRDefault="00C4723A" w:rsidP="00C4723A">
      <w:pPr>
        <w:rPr>
          <w:rFonts w:ascii="Times New Roman" w:hAnsi="Times New Roman"/>
          <w:sz w:val="24"/>
        </w:rPr>
      </w:pPr>
      <w:r w:rsidRPr="00417646">
        <w:rPr>
          <w:rFonts w:ascii="Times New Roman" w:hAnsi="Times New Roman"/>
          <w:sz w:val="24"/>
        </w:rPr>
        <w:t xml:space="preserve">North American Quitline Consortium (2009). </w:t>
      </w:r>
      <w:r w:rsidRPr="00417646">
        <w:rPr>
          <w:rFonts w:ascii="Times New Roman" w:hAnsi="Times New Roman"/>
          <w:i/>
          <w:sz w:val="24"/>
        </w:rPr>
        <w:t>Tobacco Cessation Quitlines: A Good Investment to Save Lives, Decrease Direct Medical Costs and Increase Productivity</w:t>
      </w:r>
      <w:r w:rsidRPr="00417646">
        <w:rPr>
          <w:rFonts w:ascii="Times New Roman" w:hAnsi="Times New Roman"/>
          <w:sz w:val="24"/>
        </w:rPr>
        <w:t>. Phoenix, AZ: North American Quitline Consortium.</w:t>
      </w:r>
    </w:p>
    <w:p w:rsidR="00C4723A" w:rsidRPr="001C26E1" w:rsidRDefault="00C4723A" w:rsidP="00C4723A">
      <w:pPr>
        <w:rPr>
          <w:rFonts w:ascii="Times New Roman" w:hAnsi="Times New Roman"/>
          <w:sz w:val="24"/>
        </w:rPr>
      </w:pPr>
    </w:p>
    <w:p w:rsidR="00C4723A" w:rsidRDefault="00C4723A" w:rsidP="00C4723A">
      <w:pPr>
        <w:ind w:right="-180"/>
        <w:rPr>
          <w:rFonts w:ascii="Times New Roman" w:hAnsi="Times New Roman"/>
          <w:sz w:val="24"/>
        </w:rPr>
      </w:pPr>
    </w:p>
    <w:p w:rsidR="00C4723A" w:rsidRPr="00F93CE2" w:rsidRDefault="00C4723A" w:rsidP="00C4723A">
      <w:pPr>
        <w:ind w:right="-180"/>
      </w:pPr>
    </w:p>
    <w:p w:rsidR="00C4723A" w:rsidRDefault="00C4723A" w:rsidP="00C4723A">
      <w:pPr>
        <w:ind w:right="-180"/>
      </w:pPr>
    </w:p>
    <w:p w:rsidR="00C4723A" w:rsidRPr="00F93CE2" w:rsidRDefault="00C4723A" w:rsidP="00C4723A">
      <w:pPr>
        <w:ind w:right="-180"/>
      </w:pPr>
    </w:p>
    <w:p w:rsidR="00C4723A" w:rsidRDefault="00C4723A"/>
    <w:sectPr w:rsidR="00C4723A" w:rsidSect="00C4723A">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BCA" w:rsidRDefault="00442BCA" w:rsidP="00C4723A">
      <w:r>
        <w:separator/>
      </w:r>
    </w:p>
  </w:endnote>
  <w:endnote w:type="continuationSeparator" w:id="0">
    <w:p w:rsidR="00442BCA" w:rsidRDefault="00442BCA" w:rsidP="00C472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BCA" w:rsidRDefault="00442B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83081"/>
      <w:docPartObj>
        <w:docPartGallery w:val="Page Numbers (Bottom of Page)"/>
        <w:docPartUnique/>
      </w:docPartObj>
    </w:sdtPr>
    <w:sdtContent>
      <w:p w:rsidR="00442BCA" w:rsidRDefault="00442BCA">
        <w:pPr>
          <w:pStyle w:val="Footer"/>
          <w:jc w:val="center"/>
        </w:pPr>
        <w:fldSimple w:instr=" PAGE   \* MERGEFORMAT ">
          <w:r w:rsidR="002A4A80">
            <w:rPr>
              <w:noProof/>
            </w:rPr>
            <w:t>4</w:t>
          </w:r>
        </w:fldSimple>
      </w:p>
    </w:sdtContent>
  </w:sdt>
  <w:p w:rsidR="00442BCA" w:rsidRDefault="00442B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BCA" w:rsidRDefault="00442B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BCA" w:rsidRDefault="00442BCA" w:rsidP="00C4723A">
      <w:r>
        <w:separator/>
      </w:r>
    </w:p>
  </w:footnote>
  <w:footnote w:type="continuationSeparator" w:id="0">
    <w:p w:rsidR="00442BCA" w:rsidRDefault="00442BCA" w:rsidP="00C472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BCA" w:rsidRDefault="00442B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BCA" w:rsidRDefault="00442B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BCA" w:rsidRDefault="00442B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A1A23"/>
    <w:multiLevelType w:val="hybridMultilevel"/>
    <w:tmpl w:val="F1DAE3B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D20E6F"/>
    <w:multiLevelType w:val="hybridMultilevel"/>
    <w:tmpl w:val="61D81FFA"/>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3"/>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C4723A"/>
    <w:rsid w:val="000E216B"/>
    <w:rsid w:val="00240683"/>
    <w:rsid w:val="002A4A80"/>
    <w:rsid w:val="002B6DEC"/>
    <w:rsid w:val="00345B9E"/>
    <w:rsid w:val="0035234E"/>
    <w:rsid w:val="003B2C00"/>
    <w:rsid w:val="00442BCA"/>
    <w:rsid w:val="004E72AD"/>
    <w:rsid w:val="00526419"/>
    <w:rsid w:val="00551486"/>
    <w:rsid w:val="005E69F9"/>
    <w:rsid w:val="006638FD"/>
    <w:rsid w:val="008543E4"/>
    <w:rsid w:val="00892645"/>
    <w:rsid w:val="00A36175"/>
    <w:rsid w:val="00A76DD7"/>
    <w:rsid w:val="00B43557"/>
    <w:rsid w:val="00B85229"/>
    <w:rsid w:val="00BC0297"/>
    <w:rsid w:val="00C4723A"/>
    <w:rsid w:val="00C61F6D"/>
    <w:rsid w:val="00D41034"/>
    <w:rsid w:val="00DC31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23A"/>
    <w:pPr>
      <w:widowControl w:val="0"/>
      <w:autoSpaceDE w:val="0"/>
      <w:autoSpaceDN w:val="0"/>
      <w:adjustRightInd w:val="0"/>
      <w:spacing w:after="0" w:line="240" w:lineRule="auto"/>
    </w:pPr>
    <w:rPr>
      <w:rFonts w:ascii="Microsoft Sans Serif" w:eastAsia="Times New Roman" w:hAnsi="Microsoft Sans Serif" w:cs="Times New Roman"/>
      <w:sz w:val="20"/>
      <w:szCs w:val="24"/>
    </w:rPr>
  </w:style>
  <w:style w:type="paragraph" w:styleId="Heading7">
    <w:name w:val="heading 7"/>
    <w:basedOn w:val="Normal"/>
    <w:next w:val="Normal"/>
    <w:link w:val="Heading7Char"/>
    <w:qFormat/>
    <w:rsid w:val="00C4723A"/>
    <w:pPr>
      <w:keepNext/>
      <w:widowControl/>
      <w:autoSpaceDE/>
      <w:autoSpaceDN/>
      <w:adjustRightInd/>
      <w:spacing w:line="232" w:lineRule="auto"/>
      <w:ind w:left="1080" w:hanging="1080"/>
      <w:outlineLvl w:val="6"/>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C4723A"/>
    <w:rPr>
      <w:rFonts w:ascii="Times New Roman" w:eastAsia="Times New Roman" w:hAnsi="Times New Roman" w:cs="Times New Roman"/>
      <w:b/>
      <w:sz w:val="24"/>
      <w:szCs w:val="24"/>
    </w:rPr>
  </w:style>
  <w:style w:type="character" w:customStyle="1" w:styleId="Heading11">
    <w:name w:val="Heading 11"/>
    <w:basedOn w:val="DefaultParagraphFont"/>
    <w:rsid w:val="00C4723A"/>
    <w:rPr>
      <w:b/>
    </w:rPr>
  </w:style>
  <w:style w:type="character" w:customStyle="1" w:styleId="Footer1">
    <w:name w:val="Footer1"/>
    <w:basedOn w:val="DefaultParagraphFont"/>
    <w:rsid w:val="00C4723A"/>
  </w:style>
  <w:style w:type="paragraph" w:customStyle="1" w:styleId="Level9">
    <w:name w:val="Level 9"/>
    <w:basedOn w:val="Normal"/>
    <w:rsid w:val="00C4723A"/>
    <w:pPr>
      <w:autoSpaceDE/>
      <w:autoSpaceDN/>
      <w:adjustRightInd/>
    </w:pPr>
    <w:rPr>
      <w:rFonts w:ascii="Times New Roman" w:hAnsi="Times New Roman"/>
      <w:b/>
      <w:sz w:val="24"/>
      <w:szCs w:val="20"/>
    </w:rPr>
  </w:style>
  <w:style w:type="paragraph" w:styleId="ListParagraph">
    <w:name w:val="List Paragraph"/>
    <w:basedOn w:val="Normal"/>
    <w:uiPriority w:val="34"/>
    <w:qFormat/>
    <w:rsid w:val="00C4723A"/>
    <w:pPr>
      <w:widowControl/>
      <w:autoSpaceDE/>
      <w:autoSpaceDN/>
      <w:adjustRightInd/>
      <w:ind w:left="720"/>
    </w:pPr>
    <w:rPr>
      <w:rFonts w:ascii="Times New Roman" w:hAnsi="Times New Roman"/>
      <w:sz w:val="24"/>
    </w:rPr>
  </w:style>
  <w:style w:type="character" w:styleId="Hyperlink">
    <w:name w:val="Hyperlink"/>
    <w:basedOn w:val="DefaultParagraphFont"/>
    <w:rsid w:val="00C4723A"/>
    <w:rPr>
      <w:color w:val="0000FF"/>
      <w:u w:val="single"/>
    </w:rPr>
  </w:style>
  <w:style w:type="paragraph" w:styleId="Header">
    <w:name w:val="header"/>
    <w:basedOn w:val="Normal"/>
    <w:link w:val="HeaderChar"/>
    <w:uiPriority w:val="99"/>
    <w:semiHidden/>
    <w:unhideWhenUsed/>
    <w:rsid w:val="00C4723A"/>
    <w:pPr>
      <w:tabs>
        <w:tab w:val="center" w:pos="4680"/>
        <w:tab w:val="right" w:pos="9360"/>
      </w:tabs>
    </w:pPr>
  </w:style>
  <w:style w:type="character" w:customStyle="1" w:styleId="HeaderChar">
    <w:name w:val="Header Char"/>
    <w:basedOn w:val="DefaultParagraphFont"/>
    <w:link w:val="Header"/>
    <w:uiPriority w:val="99"/>
    <w:semiHidden/>
    <w:rsid w:val="00C4723A"/>
    <w:rPr>
      <w:rFonts w:ascii="Microsoft Sans Serif" w:eastAsia="Times New Roman" w:hAnsi="Microsoft Sans Serif" w:cs="Times New Roman"/>
      <w:sz w:val="20"/>
      <w:szCs w:val="24"/>
    </w:rPr>
  </w:style>
  <w:style w:type="paragraph" w:styleId="Footer">
    <w:name w:val="footer"/>
    <w:basedOn w:val="Normal"/>
    <w:link w:val="FooterChar"/>
    <w:uiPriority w:val="99"/>
    <w:unhideWhenUsed/>
    <w:rsid w:val="00C4723A"/>
    <w:pPr>
      <w:tabs>
        <w:tab w:val="center" w:pos="4680"/>
        <w:tab w:val="right" w:pos="9360"/>
      </w:tabs>
    </w:pPr>
  </w:style>
  <w:style w:type="character" w:customStyle="1" w:styleId="FooterChar">
    <w:name w:val="Footer Char"/>
    <w:basedOn w:val="DefaultParagraphFont"/>
    <w:link w:val="Footer"/>
    <w:uiPriority w:val="99"/>
    <w:rsid w:val="00C4723A"/>
    <w:rPr>
      <w:rFonts w:ascii="Microsoft Sans Serif" w:eastAsia="Times New Roman" w:hAnsi="Microsoft Sans Serif" w:cs="Times New Roman"/>
      <w:sz w:val="20"/>
      <w:szCs w:val="24"/>
    </w:rPr>
  </w:style>
  <w:style w:type="paragraph" w:styleId="BalloonText">
    <w:name w:val="Balloon Text"/>
    <w:basedOn w:val="Normal"/>
    <w:link w:val="BalloonTextChar"/>
    <w:uiPriority w:val="99"/>
    <w:semiHidden/>
    <w:unhideWhenUsed/>
    <w:rsid w:val="00442BCA"/>
    <w:rPr>
      <w:rFonts w:ascii="Tahoma" w:hAnsi="Tahoma" w:cs="Tahoma"/>
      <w:sz w:val="16"/>
      <w:szCs w:val="16"/>
    </w:rPr>
  </w:style>
  <w:style w:type="character" w:customStyle="1" w:styleId="BalloonTextChar">
    <w:name w:val="Balloon Text Char"/>
    <w:basedOn w:val="DefaultParagraphFont"/>
    <w:link w:val="BalloonText"/>
    <w:uiPriority w:val="99"/>
    <w:semiHidden/>
    <w:rsid w:val="00442BC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444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AMalarcher@cdc.gov"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naquitline.org/resource/resmgr/survey_2008/naqcusfreedisctnrt_2008.pdf"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MEngstrom@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8</Pages>
  <Words>2514</Words>
  <Characters>14332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16813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arp5</dc:creator>
  <cp:keywords/>
  <dc:description/>
  <cp:lastModifiedBy>arp5</cp:lastModifiedBy>
  <cp:revision>12</cp:revision>
  <dcterms:created xsi:type="dcterms:W3CDTF">2010-02-19T17:15:00Z</dcterms:created>
  <dcterms:modified xsi:type="dcterms:W3CDTF">2010-05-04T19:03:00Z</dcterms:modified>
</cp:coreProperties>
</file>