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05" w:rsidRDefault="00210D05">
      <w:pPr>
        <w:pStyle w:val="BodyText2"/>
      </w:pPr>
      <w:r>
        <w:br/>
        <w:t>SUPPORTING STATEMENT</w:t>
      </w:r>
    </w:p>
    <w:p w:rsidR="00210D05" w:rsidRDefault="00384DAD">
      <w:pPr>
        <w:jc w:val="center"/>
        <w:rPr>
          <w:b/>
          <w:bCs/>
          <w:sz w:val="24"/>
          <w:szCs w:val="24"/>
        </w:rPr>
      </w:pPr>
      <w:r>
        <w:rPr>
          <w:sz w:val="24"/>
          <w:szCs w:val="24"/>
          <w:lang w:val="en-CA"/>
        </w:rPr>
        <w:fldChar w:fldCharType="begin"/>
      </w:r>
      <w:r w:rsidR="00210D05">
        <w:rPr>
          <w:sz w:val="24"/>
          <w:szCs w:val="24"/>
          <w:lang w:val="en-CA"/>
        </w:rPr>
        <w:instrText xml:space="preserve"> SEQ CHAPTER \h \r 1</w:instrText>
      </w:r>
      <w:r>
        <w:rPr>
          <w:sz w:val="24"/>
          <w:szCs w:val="24"/>
          <w:lang w:val="en-CA"/>
        </w:rPr>
        <w:fldChar w:fldCharType="end"/>
      </w:r>
      <w:r w:rsidR="00210D05">
        <w:rPr>
          <w:b/>
          <w:bCs/>
          <w:sz w:val="24"/>
          <w:szCs w:val="24"/>
        </w:rPr>
        <w:t>U.S. Department of Commerce</w:t>
      </w:r>
    </w:p>
    <w:p w:rsidR="00210D05" w:rsidRDefault="00210D05">
      <w:pPr>
        <w:jc w:val="center"/>
        <w:rPr>
          <w:b/>
          <w:bCs/>
          <w:sz w:val="24"/>
          <w:szCs w:val="24"/>
        </w:rPr>
      </w:pPr>
      <w:r>
        <w:rPr>
          <w:b/>
          <w:bCs/>
          <w:sz w:val="24"/>
          <w:szCs w:val="24"/>
        </w:rPr>
        <w:t>U.S. Census Bureau</w:t>
      </w:r>
    </w:p>
    <w:p w:rsidR="00210D05" w:rsidRDefault="00210D05">
      <w:pPr>
        <w:jc w:val="center"/>
        <w:rPr>
          <w:b/>
          <w:bCs/>
          <w:sz w:val="24"/>
          <w:szCs w:val="24"/>
        </w:rPr>
      </w:pPr>
      <w:r>
        <w:rPr>
          <w:b/>
          <w:bCs/>
          <w:sz w:val="24"/>
          <w:szCs w:val="24"/>
        </w:rPr>
        <w:t xml:space="preserve">2010 Census Coverage Measurement </w:t>
      </w:r>
      <w:r>
        <w:rPr>
          <w:b/>
          <w:bCs/>
          <w:sz w:val="24"/>
          <w:szCs w:val="26"/>
        </w:rPr>
        <w:t>Person Followup and Person Followup Reinterview Operations</w:t>
      </w:r>
      <w:r>
        <w:rPr>
          <w:b/>
          <w:bCs/>
          <w:sz w:val="24"/>
          <w:szCs w:val="24"/>
        </w:rPr>
        <w:t xml:space="preserve"> and Respondent Debriefings</w:t>
      </w:r>
    </w:p>
    <w:p w:rsidR="00210D05" w:rsidRDefault="00210D05">
      <w:pPr>
        <w:pStyle w:val="Heading6"/>
      </w:pPr>
      <w:r>
        <w:t>OMB Control # 0607-XXXX</w:t>
      </w:r>
    </w:p>
    <w:p w:rsidR="00210D05" w:rsidRDefault="00210D05">
      <w:pPr>
        <w:suppressAutoHyphens/>
        <w:spacing w:line="240" w:lineRule="atLeast"/>
        <w:jc w:val="center"/>
        <w:rPr>
          <w:sz w:val="24"/>
          <w:szCs w:val="24"/>
        </w:rPr>
      </w:pPr>
    </w:p>
    <w:p w:rsidR="00210D05" w:rsidRDefault="00210D05">
      <w:pPr>
        <w:suppressAutoHyphens/>
        <w:spacing w:line="240" w:lineRule="atLeast"/>
        <w:rPr>
          <w:b/>
          <w:bCs/>
          <w:sz w:val="24"/>
          <w:szCs w:val="24"/>
        </w:rPr>
      </w:pPr>
    </w:p>
    <w:p w:rsidR="00210D05" w:rsidRDefault="00210D05">
      <w:pPr>
        <w:suppressAutoHyphens/>
        <w:spacing w:line="240" w:lineRule="atLeast"/>
        <w:rPr>
          <w:sz w:val="24"/>
          <w:szCs w:val="24"/>
        </w:rPr>
      </w:pPr>
      <w:r>
        <w:rPr>
          <w:b/>
          <w:bCs/>
          <w:sz w:val="24"/>
          <w:szCs w:val="24"/>
        </w:rPr>
        <w:t>A.  Justification</w:t>
      </w:r>
    </w:p>
    <w:p w:rsidR="00210D05" w:rsidRDefault="00210D05">
      <w:pPr>
        <w:suppressAutoHyphens/>
        <w:spacing w:line="240" w:lineRule="atLeast"/>
        <w:rPr>
          <w:sz w:val="24"/>
          <w:szCs w:val="24"/>
        </w:rPr>
      </w:pPr>
      <w:r>
        <w:rPr>
          <w:sz w:val="24"/>
          <w:szCs w:val="24"/>
        </w:rPr>
        <w:tab/>
      </w:r>
      <w:r>
        <w:rPr>
          <w:sz w:val="24"/>
          <w:szCs w:val="24"/>
        </w:rPr>
        <w:tab/>
      </w:r>
      <w:r>
        <w:rPr>
          <w:sz w:val="24"/>
          <w:szCs w:val="24"/>
        </w:rPr>
        <w:tab/>
      </w:r>
      <w:r>
        <w:rPr>
          <w:sz w:val="24"/>
          <w:szCs w:val="24"/>
        </w:rPr>
        <w:tab/>
      </w:r>
    </w:p>
    <w:p w:rsidR="00210D05" w:rsidRDefault="00210D05">
      <w:pPr>
        <w:suppressAutoHyphens/>
        <w:spacing w:line="240" w:lineRule="atLeast"/>
        <w:ind w:left="-90"/>
        <w:rPr>
          <w:sz w:val="24"/>
          <w:szCs w:val="24"/>
        </w:rPr>
      </w:pPr>
      <w:r>
        <w:rPr>
          <w:b/>
          <w:bCs/>
          <w:sz w:val="24"/>
          <w:szCs w:val="24"/>
        </w:rPr>
        <w:t>1.  Necessity of the Information Collection</w:t>
      </w:r>
    </w:p>
    <w:p w:rsidR="00210D05" w:rsidRDefault="00210D05">
      <w:pPr>
        <w:suppressAutoHyphens/>
        <w:spacing w:line="240" w:lineRule="atLeast"/>
      </w:pPr>
    </w:p>
    <w:p w:rsidR="00186CC5" w:rsidRDefault="00210D05">
      <w:pPr>
        <w:suppressAutoHyphens/>
        <w:spacing w:line="240" w:lineRule="atLeast"/>
        <w:rPr>
          <w:color w:val="000000"/>
          <w:sz w:val="24"/>
          <w:szCs w:val="24"/>
        </w:rPr>
      </w:pPr>
      <w:r>
        <w:rPr>
          <w:sz w:val="24"/>
        </w:rPr>
        <w:t>The U.S. Census Bureau requests authorization from the Office of Management and Budget</w:t>
      </w:r>
      <w:r w:rsidR="00160B33">
        <w:rPr>
          <w:sz w:val="24"/>
        </w:rPr>
        <w:t xml:space="preserve"> (OMB)</w:t>
      </w:r>
      <w:r>
        <w:rPr>
          <w:sz w:val="24"/>
        </w:rPr>
        <w:t xml:space="preserve"> to conduct the Census Coverage Measurement (CCM) Person Followup (PFU) and Person Followup Reinterview (PFU RI) operations as part of the 2010 Census.  Changes </w:t>
      </w:r>
      <w:r w:rsidR="00160B33">
        <w:rPr>
          <w:sz w:val="24"/>
        </w:rPr>
        <w:t>were</w:t>
      </w:r>
      <w:r>
        <w:rPr>
          <w:sz w:val="24"/>
        </w:rPr>
        <w:t xml:space="preserve"> made to this request since the notice was published in the </w:t>
      </w:r>
      <w:r>
        <w:rPr>
          <w:i/>
          <w:color w:val="000000"/>
          <w:sz w:val="24"/>
          <w:szCs w:val="24"/>
        </w:rPr>
        <w:t>Federal Register</w:t>
      </w:r>
      <w:r>
        <w:rPr>
          <w:color w:val="000000"/>
          <w:sz w:val="24"/>
          <w:szCs w:val="24"/>
        </w:rPr>
        <w:t xml:space="preserve"> (</w:t>
      </w:r>
      <w:r w:rsidR="00160B33">
        <w:rPr>
          <w:color w:val="000000"/>
          <w:sz w:val="24"/>
          <w:szCs w:val="24"/>
        </w:rPr>
        <w:t>Vol. 74, No. 249, 69061, December 30, 2009</w:t>
      </w:r>
      <w:r>
        <w:rPr>
          <w:color w:val="000000"/>
          <w:sz w:val="24"/>
          <w:szCs w:val="24"/>
        </w:rPr>
        <w:t xml:space="preserve">).  Respondent debriefings of the CCM Person Interview (PI) and CCM PFU have been added.  </w:t>
      </w:r>
      <w:r w:rsidR="00186CC5">
        <w:rPr>
          <w:color w:val="000000"/>
          <w:sz w:val="24"/>
          <w:szCs w:val="24"/>
        </w:rPr>
        <w:t xml:space="preserve">These are to be conducted as part of a CCM evaluation.  </w:t>
      </w:r>
      <w:r>
        <w:rPr>
          <w:color w:val="000000"/>
          <w:sz w:val="24"/>
          <w:szCs w:val="24"/>
        </w:rPr>
        <w:t>Details of this</w:t>
      </w:r>
      <w:r w:rsidR="00186CC5">
        <w:rPr>
          <w:color w:val="000000"/>
          <w:sz w:val="24"/>
          <w:szCs w:val="24"/>
        </w:rPr>
        <w:t xml:space="preserve"> evaluation</w:t>
      </w:r>
      <w:r>
        <w:rPr>
          <w:color w:val="000000"/>
          <w:sz w:val="24"/>
          <w:szCs w:val="24"/>
        </w:rPr>
        <w:t xml:space="preserve"> were not </w:t>
      </w:r>
      <w:r w:rsidR="00186CC5">
        <w:rPr>
          <w:color w:val="000000"/>
          <w:sz w:val="24"/>
          <w:szCs w:val="24"/>
        </w:rPr>
        <w:t>yet available at the time of this</w:t>
      </w:r>
      <w:r>
        <w:rPr>
          <w:color w:val="000000"/>
          <w:sz w:val="24"/>
          <w:szCs w:val="24"/>
        </w:rPr>
        <w:t xml:space="preserve"> notice</w:t>
      </w:r>
      <w:r w:rsidR="00186CC5">
        <w:rPr>
          <w:color w:val="000000"/>
          <w:sz w:val="24"/>
          <w:szCs w:val="24"/>
        </w:rPr>
        <w:t xml:space="preserve"> or in time to include in the CCM PI OMB package</w:t>
      </w:r>
      <w:r>
        <w:rPr>
          <w:color w:val="000000"/>
          <w:sz w:val="24"/>
          <w:szCs w:val="24"/>
        </w:rPr>
        <w:t xml:space="preserve">. </w:t>
      </w:r>
      <w:r w:rsidR="00186CC5">
        <w:rPr>
          <w:color w:val="000000"/>
          <w:sz w:val="24"/>
          <w:szCs w:val="24"/>
        </w:rPr>
        <w:t xml:space="preserve"> </w:t>
      </w:r>
    </w:p>
    <w:p w:rsidR="00186CC5" w:rsidRDefault="00186CC5">
      <w:pPr>
        <w:suppressAutoHyphens/>
        <w:spacing w:line="240" w:lineRule="atLeast"/>
        <w:rPr>
          <w:color w:val="000000"/>
          <w:sz w:val="24"/>
          <w:szCs w:val="24"/>
        </w:rPr>
      </w:pPr>
    </w:p>
    <w:p w:rsidR="00210D05" w:rsidRDefault="00210D05">
      <w:pPr>
        <w:suppressAutoHyphens/>
        <w:spacing w:line="240" w:lineRule="atLeast"/>
        <w:rPr>
          <w:sz w:val="24"/>
          <w:szCs w:val="24"/>
        </w:rPr>
      </w:pPr>
      <w:r>
        <w:rPr>
          <w:sz w:val="24"/>
        </w:rPr>
        <w:t>The CCM program</w:t>
      </w:r>
      <w:r>
        <w:rPr>
          <w:sz w:val="24"/>
          <w:szCs w:val="24"/>
        </w:rPr>
        <w:t xml:space="preserve"> will provide estimates of </w:t>
      </w:r>
      <w:r>
        <w:rPr>
          <w:i/>
          <w:iCs/>
          <w:sz w:val="24"/>
          <w:szCs w:val="24"/>
        </w:rPr>
        <w:t xml:space="preserve">net coverage error </w:t>
      </w:r>
      <w:r>
        <w:rPr>
          <w:sz w:val="24"/>
          <w:szCs w:val="24"/>
        </w:rPr>
        <w:t xml:space="preserve">and </w:t>
      </w:r>
      <w:r>
        <w:rPr>
          <w:i/>
          <w:iCs/>
          <w:sz w:val="24"/>
        </w:rPr>
        <w:t>components of census coverage</w:t>
      </w:r>
      <w:r>
        <w:rPr>
          <w:sz w:val="24"/>
          <w:szCs w:val="24"/>
        </w:rPr>
        <w:t xml:space="preserve"> (</w:t>
      </w:r>
      <w:r w:rsidR="00186CC5">
        <w:rPr>
          <w:sz w:val="24"/>
          <w:szCs w:val="24"/>
        </w:rPr>
        <w:t xml:space="preserve">including </w:t>
      </w:r>
      <w:r>
        <w:rPr>
          <w:sz w:val="24"/>
          <w:szCs w:val="24"/>
        </w:rPr>
        <w:t>omissions and erroneous enumerations) for housing units and persons in housing units (see Definition of Terms</w:t>
      </w:r>
      <w:r w:rsidR="00160B33">
        <w:rPr>
          <w:sz w:val="24"/>
          <w:szCs w:val="24"/>
        </w:rPr>
        <w:t xml:space="preserve"> in Part B, </w:t>
      </w:r>
      <w:r w:rsidR="00A73FBE" w:rsidRPr="00160B33">
        <w:rPr>
          <w:bCs/>
          <w:sz w:val="24"/>
          <w:szCs w:val="24"/>
        </w:rPr>
        <w:t>Collections of Information Employing Statistical Methods</w:t>
      </w:r>
      <w:r>
        <w:rPr>
          <w:sz w:val="24"/>
          <w:szCs w:val="24"/>
        </w:rPr>
        <w:t xml:space="preserve">).  The data collection and matching methodologies for previous coverage measurement programs were designed only to measure </w:t>
      </w:r>
      <w:r>
        <w:rPr>
          <w:i/>
          <w:iCs/>
          <w:sz w:val="24"/>
          <w:szCs w:val="24"/>
        </w:rPr>
        <w:t>net coverage error</w:t>
      </w:r>
      <w:r>
        <w:rPr>
          <w:sz w:val="24"/>
          <w:szCs w:val="24"/>
        </w:rPr>
        <w:t xml:space="preserve">. </w:t>
      </w:r>
    </w:p>
    <w:p w:rsidR="00210D05" w:rsidRDefault="00384DAD">
      <w:pPr>
        <w:suppressAutoHyphens/>
        <w:spacing w:line="240" w:lineRule="atLeast"/>
        <w:rPr>
          <w:rFonts w:ascii="Helv" w:hAnsi="Helv"/>
        </w:rPr>
      </w:pPr>
      <w:r>
        <w:rPr>
          <w:sz w:val="24"/>
          <w:szCs w:val="24"/>
          <w:lang w:val="en-CA"/>
        </w:rPr>
        <w:fldChar w:fldCharType="begin"/>
      </w:r>
      <w:r w:rsidR="00210D05">
        <w:rPr>
          <w:sz w:val="24"/>
          <w:szCs w:val="24"/>
          <w:lang w:val="en-CA"/>
        </w:rPr>
        <w:instrText xml:space="preserve"> SEQ CHAPTER \h \r 1</w:instrText>
      </w:r>
      <w:r>
        <w:rPr>
          <w:sz w:val="24"/>
          <w:szCs w:val="24"/>
          <w:lang w:val="en-CA"/>
        </w:rPr>
        <w:fldChar w:fldCharType="end"/>
      </w:r>
    </w:p>
    <w:p w:rsidR="00210D05" w:rsidRDefault="00384DAD">
      <w:pPr>
        <w:pStyle w:val="Default"/>
        <w:widowControl w:val="0"/>
        <w:numPr>
          <w:ilvl w:val="12"/>
          <w:numId w:val="0"/>
        </w:numPr>
        <w:tabs>
          <w:tab w:val="left" w:pos="8640"/>
        </w:tabs>
      </w:pPr>
      <w:r>
        <w:rPr>
          <w:lang w:val="en-CA"/>
        </w:rPr>
        <w:fldChar w:fldCharType="begin"/>
      </w:r>
      <w:r w:rsidR="00210D05">
        <w:rPr>
          <w:lang w:val="en-CA"/>
        </w:rPr>
        <w:instrText xml:space="preserve"> SEQ CHAPTER \h \r 1</w:instrText>
      </w:r>
      <w:r>
        <w:rPr>
          <w:lang w:val="en-CA"/>
        </w:rPr>
        <w:fldChar w:fldCharType="end"/>
      </w:r>
      <w:r w:rsidR="00210D05">
        <w:t>The 2010 CCM will be comprised of two samples selected to measure census coverage of housing units and the household population: the population sample (P sample) and the enumeration sample (E sample).  The primary sampling unit is a block cluster, which consists of one or more contiguous census blocks.  The P sample is a sample of housing units and persons obtained independently from the census for a sample of block clusters.  The E sample is a sample of census housing units and enumerations in the same block clu</w:t>
      </w:r>
      <w:r w:rsidR="00A73FBE">
        <w:t>ster as the P sample.  The PFU o</w:t>
      </w:r>
      <w:r w:rsidR="00210D05">
        <w:t xml:space="preserve">peration will contain approximately </w:t>
      </w:r>
      <w:r w:rsidR="000558F3">
        <w:t>73,358</w:t>
      </w:r>
      <w:r w:rsidR="00210D05">
        <w:t xml:space="preserve"> sample addresses.  The </w:t>
      </w:r>
      <w:r w:rsidR="00577159">
        <w:t>PFU</w:t>
      </w:r>
      <w:r w:rsidR="00210D05">
        <w:t xml:space="preserve"> </w:t>
      </w:r>
      <w:r w:rsidR="00577159">
        <w:t>RI</w:t>
      </w:r>
      <w:r w:rsidR="00210D05">
        <w:t xml:space="preserve"> Operation will be a sample of those cases with an estimate </w:t>
      </w:r>
      <w:r w:rsidR="000558F3">
        <w:t>11,004</w:t>
      </w:r>
      <w:r w:rsidR="00210D05">
        <w:t xml:space="preserve"> sample addresses.</w:t>
      </w:r>
    </w:p>
    <w:p w:rsidR="00210D05" w:rsidRDefault="00210D05">
      <w:pPr>
        <w:pStyle w:val="Default"/>
        <w:widowControl w:val="0"/>
        <w:numPr>
          <w:ilvl w:val="12"/>
          <w:numId w:val="0"/>
        </w:numPr>
        <w:tabs>
          <w:tab w:val="left" w:pos="8640"/>
        </w:tabs>
      </w:pPr>
    </w:p>
    <w:p w:rsidR="00210D05" w:rsidRDefault="00210D05">
      <w:pPr>
        <w:pStyle w:val="Default"/>
        <w:widowControl w:val="0"/>
        <w:numPr>
          <w:ilvl w:val="12"/>
          <w:numId w:val="0"/>
        </w:numPr>
        <w:tabs>
          <w:tab w:val="left" w:pos="8640"/>
        </w:tabs>
        <w:rPr>
          <w:highlight w:val="yellow"/>
        </w:rPr>
      </w:pPr>
      <w:r>
        <w:t>The paper PFU questionnaire will be used to collect address and dates of stay information</w:t>
      </w:r>
      <w:r>
        <w:rPr>
          <w:sz w:val="32"/>
          <w:szCs w:val="32"/>
        </w:rPr>
        <w:t xml:space="preserve"> </w:t>
      </w:r>
      <w:r>
        <w:t xml:space="preserve">for </w:t>
      </w:r>
      <w:proofErr w:type="gramStart"/>
      <w:r>
        <w:t>persons</w:t>
      </w:r>
      <w:proofErr w:type="gramEnd"/>
      <w:r>
        <w:t xml:space="preserve"> selected for followup to verify their residence on Census Day </w:t>
      </w:r>
      <w:r>
        <w:rPr>
          <w:szCs w:val="18"/>
        </w:rPr>
        <w:t>(April 1, 2010) and on the day of the CCM Person Interview for that household</w:t>
      </w:r>
      <w:r>
        <w:t xml:space="preserve">.  PFU will also contain questions to resolve match and duplication status discrepancies between the CCM Person Interview and the Census. </w:t>
      </w:r>
    </w:p>
    <w:p w:rsidR="00210D05" w:rsidRDefault="00210D05">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720"/>
        </w:tabs>
        <w:suppressAutoHyphens/>
        <w:spacing w:before="240" w:line="240" w:lineRule="atLeast"/>
        <w:rPr>
          <w:rFonts w:ascii="Times New Roman" w:hAnsi="Times New Roman"/>
        </w:rPr>
      </w:pPr>
      <w:r>
        <w:rPr>
          <w:rFonts w:ascii="Times New Roman" w:hAnsi="Times New Roman"/>
        </w:rPr>
        <w:t>We also will condu</w:t>
      </w:r>
      <w:r w:rsidR="00A73FBE">
        <w:rPr>
          <w:rFonts w:ascii="Times New Roman" w:hAnsi="Times New Roman"/>
        </w:rPr>
        <w:t>ct a quality control operation called</w:t>
      </w:r>
      <w:r>
        <w:rPr>
          <w:rFonts w:ascii="Times New Roman" w:hAnsi="Times New Roman"/>
        </w:rPr>
        <w:t xml:space="preserve"> PFU Reinterview (PFU RI) on 15 percent of the PFU cases. The purpose of the operation is to confirm that the PFU enumerator conducted </w:t>
      </w:r>
      <w:r>
        <w:rPr>
          <w:rFonts w:ascii="Times New Roman" w:hAnsi="Times New Roman"/>
        </w:rPr>
        <w:lastRenderedPageBreak/>
        <w:t xml:space="preserve">a PFU interview with an actual household member or a valid proxy respondent and to conduct a full </w:t>
      </w:r>
      <w:r w:rsidR="00577159">
        <w:rPr>
          <w:rFonts w:ascii="Times New Roman" w:hAnsi="Times New Roman"/>
        </w:rPr>
        <w:t>PFU</w:t>
      </w:r>
      <w:r>
        <w:rPr>
          <w:rFonts w:ascii="Times New Roman" w:hAnsi="Times New Roman"/>
        </w:rPr>
        <w:t xml:space="preserve"> interview when falsification is suspected.  </w:t>
      </w:r>
    </w:p>
    <w:p w:rsidR="00210D05" w:rsidRDefault="00210D05">
      <w:pPr>
        <w:tabs>
          <w:tab w:val="left" w:pos="-720"/>
        </w:tabs>
        <w:suppressAutoHyphens/>
        <w:spacing w:line="240" w:lineRule="atLeast"/>
        <w:rPr>
          <w:sz w:val="24"/>
          <w:szCs w:val="24"/>
        </w:rPr>
      </w:pPr>
    </w:p>
    <w:p w:rsidR="00210D05" w:rsidRDefault="00210D05">
      <w:pPr>
        <w:tabs>
          <w:tab w:val="left" w:pos="-720"/>
        </w:tabs>
        <w:suppressAutoHyphens/>
        <w:spacing w:line="240" w:lineRule="atLeast"/>
        <w:rPr>
          <w:sz w:val="24"/>
          <w:szCs w:val="24"/>
        </w:rPr>
      </w:pPr>
      <w:r>
        <w:rPr>
          <w:sz w:val="24"/>
        </w:rPr>
        <w:t xml:space="preserve">In addition to the CCM </w:t>
      </w:r>
      <w:r w:rsidR="00A73FBE">
        <w:rPr>
          <w:sz w:val="24"/>
        </w:rPr>
        <w:t>PFU and PFU RI o</w:t>
      </w:r>
      <w:r>
        <w:rPr>
          <w:sz w:val="24"/>
        </w:rPr>
        <w:t>peration</w:t>
      </w:r>
      <w:r w:rsidR="00A73FBE">
        <w:rPr>
          <w:sz w:val="24"/>
        </w:rPr>
        <w:t>s</w:t>
      </w:r>
      <w:r>
        <w:rPr>
          <w:sz w:val="24"/>
        </w:rPr>
        <w:t xml:space="preserve">, respondent debriefings of the CCM Person Interview (PI) and CCM PFU will be conducted.  </w:t>
      </w:r>
      <w:r>
        <w:rPr>
          <w:sz w:val="24"/>
          <w:szCs w:val="24"/>
        </w:rPr>
        <w:t xml:space="preserve">The purpose of the respondent debriefings is to obtain a qualitative gauge of how well the PI and PFU instruments performed the tasks they were designed to accomplish, those being to capture members of the household and assign usual residence.  </w:t>
      </w:r>
      <w:r>
        <w:rPr>
          <w:bCs/>
          <w:sz w:val="24"/>
          <w:szCs w:val="24"/>
        </w:rPr>
        <w:t>Census Residence Rules</w:t>
      </w:r>
      <w:r w:rsidR="00A73FBE">
        <w:rPr>
          <w:bCs/>
          <w:sz w:val="24"/>
          <w:szCs w:val="24"/>
        </w:rPr>
        <w:t xml:space="preserve"> experts</w:t>
      </w:r>
      <w:r>
        <w:rPr>
          <w:bCs/>
          <w:sz w:val="24"/>
          <w:szCs w:val="24"/>
        </w:rPr>
        <w:t xml:space="preserve"> will observe approximately 220 PI and PFU personal visit interviews and ask respondent debriefing questions at approximately 110 households (80 PI households and 30 PFU households)</w:t>
      </w:r>
      <w:r w:rsidR="00A73FBE">
        <w:rPr>
          <w:bCs/>
          <w:sz w:val="24"/>
          <w:szCs w:val="24"/>
        </w:rPr>
        <w:t>.</w:t>
      </w:r>
      <w:r>
        <w:rPr>
          <w:bCs/>
          <w:sz w:val="24"/>
          <w:szCs w:val="24"/>
        </w:rPr>
        <w:t xml:space="preserve"> </w:t>
      </w:r>
      <w:r w:rsidR="00A73FBE">
        <w:rPr>
          <w:bCs/>
          <w:sz w:val="24"/>
          <w:szCs w:val="24"/>
        </w:rPr>
        <w:t xml:space="preserve"> They will </w:t>
      </w:r>
      <w:r>
        <w:rPr>
          <w:bCs/>
          <w:sz w:val="24"/>
          <w:szCs w:val="24"/>
        </w:rPr>
        <w:t xml:space="preserve">clarify or verify the usual residence of the persons listed and other persons who should have been counted.  </w:t>
      </w:r>
      <w:r w:rsidR="00A73FBE">
        <w:rPr>
          <w:sz w:val="24"/>
        </w:rPr>
        <w:t>The e</w:t>
      </w:r>
      <w:r>
        <w:rPr>
          <w:sz w:val="24"/>
        </w:rPr>
        <w:t xml:space="preserve">xperts will audiotape all observed interviews and debriefings </w:t>
      </w:r>
      <w:r w:rsidR="00A73FBE">
        <w:rPr>
          <w:sz w:val="24"/>
        </w:rPr>
        <w:t>of</w:t>
      </w:r>
      <w:r>
        <w:rPr>
          <w:sz w:val="24"/>
        </w:rPr>
        <w:t xml:space="preserve"> respondent</w:t>
      </w:r>
      <w:r w:rsidR="00A73FBE">
        <w:rPr>
          <w:sz w:val="24"/>
        </w:rPr>
        <w:t>s if</w:t>
      </w:r>
      <w:r>
        <w:rPr>
          <w:sz w:val="24"/>
        </w:rPr>
        <w:t xml:space="preserve"> permission is given </w:t>
      </w:r>
      <w:r w:rsidR="00A73FBE">
        <w:rPr>
          <w:sz w:val="24"/>
        </w:rPr>
        <w:t xml:space="preserve">by the respondent.  These audiotapes are </w:t>
      </w:r>
      <w:r>
        <w:rPr>
          <w:sz w:val="24"/>
        </w:rPr>
        <w:t>for use in evaluations.</w:t>
      </w:r>
      <w:r>
        <w:rPr>
          <w:bCs/>
          <w:sz w:val="24"/>
          <w:szCs w:val="24"/>
        </w:rPr>
        <w:t xml:space="preserve">  </w:t>
      </w:r>
      <w:r>
        <w:rPr>
          <w:sz w:val="24"/>
          <w:szCs w:val="24"/>
        </w:rPr>
        <w:t xml:space="preserve">  </w:t>
      </w:r>
    </w:p>
    <w:p w:rsidR="00210D05" w:rsidRDefault="00210D05">
      <w:pPr>
        <w:tabs>
          <w:tab w:val="left" w:pos="-720"/>
        </w:tabs>
        <w:suppressAutoHyphens/>
        <w:spacing w:line="240" w:lineRule="atLeast"/>
        <w:rPr>
          <w:sz w:val="24"/>
          <w:szCs w:val="24"/>
        </w:rPr>
      </w:pPr>
    </w:p>
    <w:p w:rsidR="00210D05" w:rsidRDefault="00210D05">
      <w:pPr>
        <w:tabs>
          <w:tab w:val="left" w:pos="-720"/>
        </w:tabs>
        <w:suppressAutoHyphens/>
        <w:spacing w:line="240" w:lineRule="atLeast"/>
        <w:rPr>
          <w:sz w:val="24"/>
          <w:szCs w:val="24"/>
        </w:rPr>
      </w:pPr>
      <w:r>
        <w:rPr>
          <w:sz w:val="24"/>
          <w:szCs w:val="24"/>
        </w:rPr>
        <w:t>Title 13, United States Code, Section 141</w:t>
      </w:r>
      <w:r w:rsidR="00A73FBE">
        <w:rPr>
          <w:sz w:val="24"/>
          <w:szCs w:val="24"/>
        </w:rPr>
        <w:t>,</w:t>
      </w:r>
      <w:r>
        <w:rPr>
          <w:sz w:val="24"/>
          <w:szCs w:val="24"/>
        </w:rPr>
        <w:t xml:space="preserve"> authorizes the Secretary of Commerce to conduct a decennial census of the population, and Section 193 authorizes the Secretary to conduct tests to gather supplementary information related to the census.  </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suppressAutoHyphens/>
        <w:spacing w:line="240" w:lineRule="atLeast"/>
        <w:rPr>
          <w:b/>
          <w:bCs/>
          <w:sz w:val="24"/>
          <w:szCs w:val="24"/>
        </w:rPr>
      </w:pPr>
    </w:p>
    <w:p w:rsidR="00210D05" w:rsidRDefault="00210D05">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74"/>
          <w:tab w:val="left" w:pos="9360"/>
        </w:tabs>
        <w:suppressAutoHyphens/>
        <w:spacing w:line="240" w:lineRule="atLeast"/>
        <w:rPr>
          <w:sz w:val="24"/>
          <w:szCs w:val="24"/>
        </w:rPr>
      </w:pPr>
      <w:r>
        <w:rPr>
          <w:b/>
          <w:bCs/>
          <w:sz w:val="24"/>
          <w:szCs w:val="24"/>
        </w:rPr>
        <w:t>2.  Needs and Uses</w:t>
      </w:r>
    </w:p>
    <w:p w:rsidR="00210D05" w:rsidRDefault="00210D05">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74"/>
          <w:tab w:val="left" w:pos="9360"/>
        </w:tabs>
        <w:suppressAutoHyphens/>
        <w:spacing w:line="240" w:lineRule="atLeast"/>
        <w:rPr>
          <w:sz w:val="24"/>
        </w:rPr>
      </w:pPr>
    </w:p>
    <w:p w:rsidR="00210D05" w:rsidRDefault="00384DAD">
      <w:pPr>
        <w:rPr>
          <w:sz w:val="24"/>
          <w:szCs w:val="24"/>
        </w:rPr>
      </w:pPr>
      <w:r>
        <w:rPr>
          <w:sz w:val="24"/>
          <w:szCs w:val="24"/>
          <w:lang w:val="en-CA"/>
        </w:rPr>
        <w:fldChar w:fldCharType="begin"/>
      </w:r>
      <w:r w:rsidR="00210D05">
        <w:rPr>
          <w:sz w:val="24"/>
          <w:szCs w:val="24"/>
          <w:lang w:val="en-CA"/>
        </w:rPr>
        <w:instrText xml:space="preserve"> SEQ CHAPTER \h \r 1</w:instrText>
      </w:r>
      <w:r>
        <w:rPr>
          <w:sz w:val="24"/>
          <w:szCs w:val="24"/>
          <w:lang w:val="en-CA"/>
        </w:rPr>
        <w:fldChar w:fldCharType="end"/>
      </w:r>
      <w:r w:rsidR="00210D05">
        <w:rPr>
          <w:sz w:val="24"/>
          <w:szCs w:val="24"/>
        </w:rPr>
        <w:t xml:space="preserve">CCM will be conducted for the 2010 Census to provide estimates of </w:t>
      </w:r>
      <w:r w:rsidR="00210D05">
        <w:rPr>
          <w:i/>
          <w:iCs/>
          <w:sz w:val="24"/>
          <w:szCs w:val="24"/>
        </w:rPr>
        <w:t xml:space="preserve">net coverage error </w:t>
      </w:r>
      <w:r w:rsidR="00210D05">
        <w:rPr>
          <w:sz w:val="24"/>
          <w:szCs w:val="24"/>
        </w:rPr>
        <w:t xml:space="preserve">and </w:t>
      </w:r>
      <w:r w:rsidR="00210D05">
        <w:rPr>
          <w:i/>
          <w:iCs/>
          <w:sz w:val="24"/>
          <w:szCs w:val="24"/>
        </w:rPr>
        <w:t>components of coverage error</w:t>
      </w:r>
      <w:r w:rsidR="00210D05">
        <w:rPr>
          <w:sz w:val="24"/>
          <w:szCs w:val="24"/>
        </w:rPr>
        <w:t xml:space="preserve"> (for omissions and erroneous enumerations) for housing units and persons in housing units (see Definition of Terms in Part B) to improve future censuses.  The data collection and matching methodologies for previous coverage measurement programs were designed only to measure </w:t>
      </w:r>
      <w:r w:rsidR="00210D05">
        <w:rPr>
          <w:i/>
          <w:iCs/>
          <w:sz w:val="24"/>
          <w:szCs w:val="24"/>
        </w:rPr>
        <w:t>net coverage error</w:t>
      </w:r>
      <w:r w:rsidR="00A542CD">
        <w:rPr>
          <w:sz w:val="24"/>
          <w:szCs w:val="24"/>
        </w:rPr>
        <w:t xml:space="preserve">. </w:t>
      </w:r>
      <w:r w:rsidR="00210D05">
        <w:rPr>
          <w:sz w:val="24"/>
          <w:szCs w:val="24"/>
        </w:rPr>
        <w:t xml:space="preserve"> </w:t>
      </w:r>
    </w:p>
    <w:p w:rsidR="00A542CD" w:rsidRDefault="00A542CD">
      <w:pPr>
        <w:rPr>
          <w:sz w:val="24"/>
          <w:szCs w:val="24"/>
          <w:highlight w:val="green"/>
        </w:rPr>
      </w:pPr>
    </w:p>
    <w:p w:rsidR="00210D05" w:rsidRDefault="00210D05">
      <w:pPr>
        <w:rPr>
          <w:sz w:val="24"/>
          <w:szCs w:val="24"/>
          <w:highlight w:val="green"/>
        </w:rPr>
      </w:pPr>
      <w:r>
        <w:rPr>
          <w:sz w:val="24"/>
          <w:szCs w:val="24"/>
        </w:rPr>
        <w:t xml:space="preserve">During CCM </w:t>
      </w:r>
      <w:r w:rsidR="00A542CD">
        <w:rPr>
          <w:sz w:val="24"/>
          <w:szCs w:val="24"/>
        </w:rPr>
        <w:t>PFU</w:t>
      </w:r>
      <w:r>
        <w:rPr>
          <w:sz w:val="24"/>
          <w:szCs w:val="24"/>
        </w:rPr>
        <w:t xml:space="preserve">, interviewers collect additional information for people unresolved after matching operations.  The CCM </w:t>
      </w:r>
      <w:r w:rsidR="00A542CD">
        <w:rPr>
          <w:sz w:val="24"/>
          <w:szCs w:val="24"/>
        </w:rPr>
        <w:t>PFU</w:t>
      </w:r>
      <w:r>
        <w:rPr>
          <w:sz w:val="24"/>
          <w:szCs w:val="24"/>
        </w:rPr>
        <w:t xml:space="preserve"> operation attempts to collect additional information that might allow a resolution of match/ </w:t>
      </w:r>
      <w:proofErr w:type="spellStart"/>
      <w:r>
        <w:rPr>
          <w:sz w:val="24"/>
          <w:szCs w:val="24"/>
        </w:rPr>
        <w:t>nonmatched</w:t>
      </w:r>
      <w:proofErr w:type="spellEnd"/>
      <w:r>
        <w:rPr>
          <w:sz w:val="24"/>
          <w:szCs w:val="24"/>
        </w:rPr>
        <w:t xml:space="preserve"> codes for people in the CCM </w:t>
      </w:r>
      <w:r w:rsidR="00A542CD">
        <w:rPr>
          <w:sz w:val="24"/>
          <w:szCs w:val="24"/>
        </w:rPr>
        <w:t>PI</w:t>
      </w:r>
      <w:r>
        <w:rPr>
          <w:sz w:val="24"/>
          <w:szCs w:val="24"/>
        </w:rPr>
        <w:t xml:space="preserve"> and the census list and also to resolve potential duplicates.  This operation will also collect additional addresses where the person stayed during 2010 to determine </w:t>
      </w:r>
      <w:r>
        <w:rPr>
          <w:sz w:val="24"/>
        </w:rPr>
        <w:t xml:space="preserve">their residence on Census Day </w:t>
      </w:r>
      <w:r>
        <w:rPr>
          <w:sz w:val="24"/>
          <w:szCs w:val="18"/>
        </w:rPr>
        <w:t xml:space="preserve">(April 1, 2010) and on the day of the CCM </w:t>
      </w:r>
      <w:r w:rsidR="006855B4">
        <w:rPr>
          <w:sz w:val="24"/>
          <w:szCs w:val="18"/>
        </w:rPr>
        <w:t>PI</w:t>
      </w:r>
      <w:r>
        <w:rPr>
          <w:sz w:val="24"/>
          <w:szCs w:val="18"/>
        </w:rPr>
        <w:t>.</w:t>
      </w:r>
      <w:r>
        <w:rPr>
          <w:sz w:val="24"/>
          <w:szCs w:val="24"/>
        </w:rPr>
        <w:t xml:space="preserve">  The </w:t>
      </w:r>
      <w:r w:rsidR="00A542CD">
        <w:rPr>
          <w:sz w:val="24"/>
          <w:szCs w:val="24"/>
        </w:rPr>
        <w:t>PFU</w:t>
      </w:r>
      <w:r>
        <w:rPr>
          <w:sz w:val="24"/>
          <w:szCs w:val="24"/>
        </w:rPr>
        <w:t xml:space="preserve"> data collection form will be created </w:t>
      </w:r>
      <w:r w:rsidR="00A73FBE">
        <w:rPr>
          <w:sz w:val="24"/>
          <w:szCs w:val="24"/>
        </w:rPr>
        <w:t>through</w:t>
      </w:r>
      <w:r>
        <w:rPr>
          <w:sz w:val="24"/>
          <w:szCs w:val="24"/>
        </w:rPr>
        <w:t xml:space="preserve"> </w:t>
      </w:r>
      <w:proofErr w:type="spellStart"/>
      <w:r>
        <w:rPr>
          <w:sz w:val="24"/>
          <w:szCs w:val="24"/>
        </w:rPr>
        <w:t>DocuPrint</w:t>
      </w:r>
      <w:proofErr w:type="spellEnd"/>
      <w:r>
        <w:rPr>
          <w:sz w:val="24"/>
          <w:szCs w:val="24"/>
        </w:rPr>
        <w:t xml:space="preserve"> technology.  The questions included for each followup case and each followup person within that case will vary depending upon the reason the case is sent to followup.  </w:t>
      </w:r>
    </w:p>
    <w:p w:rsidR="00210D05" w:rsidRDefault="00210D05">
      <w:pPr>
        <w:rPr>
          <w:sz w:val="24"/>
          <w:szCs w:val="24"/>
          <w:highlight w:val="green"/>
        </w:rPr>
      </w:pPr>
    </w:p>
    <w:p w:rsidR="00210D05" w:rsidRDefault="00210D05">
      <w:pPr>
        <w:rPr>
          <w:color w:val="C0C0C0"/>
          <w:sz w:val="24"/>
          <w:szCs w:val="24"/>
          <w:highlight w:val="green"/>
        </w:rPr>
      </w:pPr>
      <w:r>
        <w:rPr>
          <w:sz w:val="24"/>
          <w:szCs w:val="24"/>
        </w:rPr>
        <w:t xml:space="preserve">There will be two </w:t>
      </w:r>
      <w:r w:rsidR="00A542CD">
        <w:rPr>
          <w:sz w:val="24"/>
          <w:szCs w:val="24"/>
        </w:rPr>
        <w:t>PFU</w:t>
      </w:r>
      <w:r>
        <w:rPr>
          <w:sz w:val="24"/>
          <w:szCs w:val="24"/>
        </w:rPr>
        <w:t xml:space="preserve"> questionnaires, D-1301 (</w:t>
      </w:r>
      <w:r w:rsidR="00A73FBE">
        <w:rPr>
          <w:sz w:val="24"/>
          <w:szCs w:val="24"/>
        </w:rPr>
        <w:t>Attachment B) and D-1301</w:t>
      </w:r>
      <w:r w:rsidR="008A5416">
        <w:rPr>
          <w:sz w:val="24"/>
          <w:szCs w:val="24"/>
        </w:rPr>
        <w:t xml:space="preserve"> </w:t>
      </w:r>
      <w:r w:rsidR="00DE679D">
        <w:rPr>
          <w:sz w:val="24"/>
          <w:szCs w:val="24"/>
        </w:rPr>
        <w:t>(PR) (Attachment F</w:t>
      </w:r>
      <w:r>
        <w:rPr>
          <w:sz w:val="24"/>
          <w:szCs w:val="24"/>
        </w:rPr>
        <w:t xml:space="preserve">).  The D-1301 is the stateside version of the form.  It contains preprinted questions to ask respondents, depending upon the reason the address is being sent to followup.  It will be used in CCM sample areas in the 50 states (excluding remote Alaska) and the District of Columbia.  It will contain English wording on one side and Spanish wording on the back of each page.  The D-1301 (PR) is the </w:t>
      </w:r>
      <w:r w:rsidR="008A5416">
        <w:rPr>
          <w:sz w:val="24"/>
          <w:szCs w:val="24"/>
        </w:rPr>
        <w:t>Puerto Rico version of the form</w:t>
      </w:r>
      <w:r>
        <w:rPr>
          <w:sz w:val="24"/>
          <w:szCs w:val="24"/>
        </w:rPr>
        <w:t xml:space="preserve"> and will be used only </w:t>
      </w:r>
      <w:r w:rsidR="008A5416">
        <w:rPr>
          <w:sz w:val="24"/>
          <w:szCs w:val="24"/>
        </w:rPr>
        <w:t>for</w:t>
      </w:r>
      <w:r>
        <w:rPr>
          <w:sz w:val="24"/>
          <w:szCs w:val="24"/>
        </w:rPr>
        <w:t xml:space="preserve"> the CCM sample areas in Puerto Rico.</w:t>
      </w:r>
      <w:r>
        <w:rPr>
          <w:color w:val="C0C0C0"/>
          <w:sz w:val="24"/>
          <w:szCs w:val="24"/>
        </w:rPr>
        <w:t xml:space="preserve">  </w:t>
      </w:r>
      <w:r>
        <w:rPr>
          <w:sz w:val="24"/>
          <w:szCs w:val="24"/>
        </w:rPr>
        <w:t xml:space="preserve">This form will contain only Spanish wording.  Interviewers will contact a member of each housing unit or other proxy respondent who is knowledgeable about the followup person(s) to answer the questions </w:t>
      </w:r>
      <w:r w:rsidR="00A542CD">
        <w:rPr>
          <w:sz w:val="24"/>
          <w:szCs w:val="24"/>
        </w:rPr>
        <w:t>preprinted</w:t>
      </w:r>
      <w:r>
        <w:rPr>
          <w:sz w:val="24"/>
          <w:szCs w:val="24"/>
        </w:rPr>
        <w:t xml:space="preserve"> for a given case.  </w:t>
      </w:r>
    </w:p>
    <w:p w:rsidR="00210D05" w:rsidRDefault="00210D05">
      <w:pPr>
        <w:pStyle w:val="BodyTextIndent"/>
        <w:rPr>
          <w:color w:val="A040FF"/>
          <w:highlight w:val="green"/>
        </w:rPr>
      </w:pPr>
    </w:p>
    <w:p w:rsidR="00210D05" w:rsidRDefault="00210D05">
      <w:pPr>
        <w:tabs>
          <w:tab w:val="left" w:pos="0"/>
          <w:tab w:val="left" w:pos="360"/>
          <w:tab w:val="left" w:pos="1080"/>
          <w:tab w:val="left" w:pos="1800"/>
          <w:tab w:val="left" w:pos="2520"/>
          <w:tab w:val="left" w:pos="3240"/>
          <w:tab w:val="left" w:pos="3960"/>
          <w:tab w:val="left" w:pos="4680"/>
          <w:tab w:val="left" w:pos="5400"/>
          <w:tab w:val="left" w:pos="6120"/>
          <w:tab w:val="left" w:pos="6840"/>
        </w:tabs>
        <w:rPr>
          <w:sz w:val="24"/>
          <w:szCs w:val="24"/>
        </w:rPr>
      </w:pPr>
      <w:r>
        <w:rPr>
          <w:sz w:val="24"/>
          <w:szCs w:val="24"/>
        </w:rPr>
        <w:t xml:space="preserve">Completed </w:t>
      </w:r>
      <w:r w:rsidR="00A542CD">
        <w:rPr>
          <w:sz w:val="24"/>
          <w:szCs w:val="24"/>
        </w:rPr>
        <w:t>PFU</w:t>
      </w:r>
      <w:r>
        <w:rPr>
          <w:sz w:val="24"/>
          <w:szCs w:val="24"/>
        </w:rPr>
        <w:t xml:space="preserve"> questionnaires are subject to reinterview wherein </w:t>
      </w:r>
      <w:proofErr w:type="spellStart"/>
      <w:r>
        <w:rPr>
          <w:sz w:val="24"/>
          <w:szCs w:val="24"/>
        </w:rPr>
        <w:t>reinterviewers</w:t>
      </w:r>
      <w:proofErr w:type="spellEnd"/>
      <w:r>
        <w:rPr>
          <w:sz w:val="24"/>
          <w:szCs w:val="24"/>
        </w:rPr>
        <w:t xml:space="preserve"> return to the field to verify that the household was contacted during the </w:t>
      </w:r>
      <w:r w:rsidR="00A542CD">
        <w:rPr>
          <w:sz w:val="24"/>
          <w:szCs w:val="24"/>
        </w:rPr>
        <w:t>PFU</w:t>
      </w:r>
      <w:r>
        <w:rPr>
          <w:sz w:val="24"/>
          <w:szCs w:val="24"/>
        </w:rPr>
        <w:t xml:space="preserve">.  If the case fails the reinterview, then the reinterviewer conducts a </w:t>
      </w:r>
      <w:r w:rsidR="00577159">
        <w:rPr>
          <w:sz w:val="24"/>
          <w:szCs w:val="24"/>
        </w:rPr>
        <w:t>complete PFU</w:t>
      </w:r>
      <w:r>
        <w:rPr>
          <w:sz w:val="24"/>
          <w:szCs w:val="24"/>
        </w:rPr>
        <w:t xml:space="preserve"> interview for the case.</w:t>
      </w:r>
    </w:p>
    <w:p w:rsidR="00210D05" w:rsidRDefault="00210D05">
      <w:pPr>
        <w:tabs>
          <w:tab w:val="left" w:pos="0"/>
          <w:tab w:val="left" w:pos="360"/>
          <w:tab w:val="left" w:pos="1080"/>
          <w:tab w:val="left" w:pos="1800"/>
          <w:tab w:val="left" w:pos="2520"/>
          <w:tab w:val="left" w:pos="3240"/>
          <w:tab w:val="left" w:pos="3960"/>
          <w:tab w:val="left" w:pos="4680"/>
          <w:tab w:val="left" w:pos="5400"/>
          <w:tab w:val="left" w:pos="6120"/>
          <w:tab w:val="left" w:pos="6840"/>
        </w:tabs>
        <w:rPr>
          <w:sz w:val="24"/>
          <w:szCs w:val="24"/>
        </w:rPr>
      </w:pPr>
    </w:p>
    <w:p w:rsidR="00210D05" w:rsidRDefault="00210D05">
      <w:pPr>
        <w:tabs>
          <w:tab w:val="left" w:pos="0"/>
          <w:tab w:val="left" w:pos="360"/>
          <w:tab w:val="left" w:pos="1080"/>
          <w:tab w:val="left" w:pos="1800"/>
          <w:tab w:val="left" w:pos="2520"/>
          <w:tab w:val="left" w:pos="3240"/>
          <w:tab w:val="left" w:pos="3960"/>
          <w:tab w:val="left" w:pos="4680"/>
          <w:tab w:val="left" w:pos="5400"/>
          <w:tab w:val="left" w:pos="6120"/>
          <w:tab w:val="left" w:pos="6840"/>
        </w:tabs>
        <w:rPr>
          <w:color w:val="A040FF"/>
          <w:sz w:val="24"/>
          <w:szCs w:val="24"/>
        </w:rPr>
      </w:pPr>
      <w:r>
        <w:rPr>
          <w:sz w:val="24"/>
          <w:szCs w:val="24"/>
        </w:rPr>
        <w:t xml:space="preserve">There will </w:t>
      </w:r>
      <w:r w:rsidR="003A5384">
        <w:rPr>
          <w:sz w:val="24"/>
          <w:szCs w:val="24"/>
        </w:rPr>
        <w:t xml:space="preserve">also </w:t>
      </w:r>
      <w:r>
        <w:rPr>
          <w:sz w:val="24"/>
          <w:szCs w:val="24"/>
        </w:rPr>
        <w:t xml:space="preserve">be two </w:t>
      </w:r>
      <w:r w:rsidR="00577159">
        <w:rPr>
          <w:sz w:val="24"/>
          <w:szCs w:val="24"/>
        </w:rPr>
        <w:t>PFU RI</w:t>
      </w:r>
      <w:r>
        <w:rPr>
          <w:sz w:val="24"/>
          <w:szCs w:val="24"/>
        </w:rPr>
        <w:t xml:space="preserve"> Forms, D-1301.2 (Attachment C) and D-1301.2 (SP).  The </w:t>
      </w:r>
      <w:r w:rsidR="00AB7C8A">
        <w:rPr>
          <w:sz w:val="24"/>
          <w:szCs w:val="24"/>
        </w:rPr>
        <w:t xml:space="preserve">       </w:t>
      </w:r>
      <w:r>
        <w:rPr>
          <w:sz w:val="24"/>
          <w:szCs w:val="24"/>
        </w:rPr>
        <w:t xml:space="preserve">D-1301.2 is the English version of the form.  It contains the identifiable information of the </w:t>
      </w:r>
      <w:r w:rsidR="00577159">
        <w:rPr>
          <w:sz w:val="24"/>
          <w:szCs w:val="24"/>
        </w:rPr>
        <w:t>PFU</w:t>
      </w:r>
      <w:r>
        <w:rPr>
          <w:sz w:val="24"/>
          <w:szCs w:val="24"/>
        </w:rPr>
        <w:t xml:space="preserve"> case to be </w:t>
      </w:r>
      <w:proofErr w:type="spellStart"/>
      <w:r>
        <w:rPr>
          <w:sz w:val="24"/>
          <w:szCs w:val="24"/>
        </w:rPr>
        <w:t>reinterviewed</w:t>
      </w:r>
      <w:proofErr w:type="spellEnd"/>
      <w:r>
        <w:rPr>
          <w:sz w:val="24"/>
          <w:szCs w:val="24"/>
        </w:rPr>
        <w:t xml:space="preserve">.  The reinterviewer will use this form to verify that the household was contacted.   The D-1301.2 (SP) is the Spanish version of the form and will be used </w:t>
      </w:r>
      <w:r w:rsidR="00AB7C8A">
        <w:rPr>
          <w:sz w:val="24"/>
          <w:szCs w:val="24"/>
        </w:rPr>
        <w:t xml:space="preserve">for </w:t>
      </w:r>
      <w:r>
        <w:rPr>
          <w:sz w:val="24"/>
          <w:szCs w:val="24"/>
        </w:rPr>
        <w:t>both stateside and the CCM sample areas in Puerto Rico.</w:t>
      </w:r>
      <w:r>
        <w:rPr>
          <w:color w:val="C0C0C0"/>
          <w:sz w:val="24"/>
          <w:szCs w:val="24"/>
        </w:rPr>
        <w:t xml:space="preserve">  </w:t>
      </w:r>
    </w:p>
    <w:p w:rsidR="00210D05" w:rsidRDefault="00210D05">
      <w:pPr>
        <w:rPr>
          <w:sz w:val="24"/>
          <w:szCs w:val="24"/>
          <w:lang w:val="en-CA"/>
        </w:rPr>
      </w:pPr>
    </w:p>
    <w:p w:rsidR="00210D05" w:rsidRDefault="00384DAD">
      <w:pPr>
        <w:rPr>
          <w:sz w:val="24"/>
          <w:szCs w:val="24"/>
        </w:rPr>
      </w:pPr>
      <w:r>
        <w:rPr>
          <w:sz w:val="24"/>
          <w:szCs w:val="24"/>
          <w:lang w:val="en-CA"/>
        </w:rPr>
        <w:fldChar w:fldCharType="begin"/>
      </w:r>
      <w:r w:rsidR="00210D05">
        <w:rPr>
          <w:sz w:val="24"/>
          <w:szCs w:val="24"/>
          <w:lang w:val="en-CA"/>
        </w:rPr>
        <w:instrText xml:space="preserve"> SEQ CHAPTER \h \r 1</w:instrText>
      </w:r>
      <w:r>
        <w:rPr>
          <w:sz w:val="24"/>
          <w:szCs w:val="24"/>
          <w:lang w:val="en-CA"/>
        </w:rPr>
        <w:fldChar w:fldCharType="end"/>
      </w:r>
      <w:r w:rsidR="00210D05">
        <w:rPr>
          <w:sz w:val="24"/>
          <w:szCs w:val="24"/>
        </w:rPr>
        <w:t>Information quality is an integral part of the pre-dissemination review of data by the Census Bureau (fully described in the Census Bureau’s Information Quality Guidelines located at http://www.census.gov/quality/).  Information quality also is integral to the information collections conducted by the Census Bureau and is incorporated into the clearance process required by the Paperwork Reduction Act.</w:t>
      </w:r>
    </w:p>
    <w:p w:rsidR="00210D05" w:rsidRDefault="00210D05">
      <w:pPr>
        <w:tabs>
          <w:tab w:val="left" w:pos="0"/>
        </w:tabs>
        <w:suppressAutoHyphens/>
        <w:spacing w:line="240" w:lineRule="atLeast"/>
        <w:rPr>
          <w:sz w:val="24"/>
          <w:szCs w:val="24"/>
        </w:rPr>
      </w:pPr>
    </w:p>
    <w:p w:rsidR="00210D05" w:rsidRDefault="00210D05">
      <w:pPr>
        <w:tabs>
          <w:tab w:val="left" w:pos="0"/>
        </w:tabs>
        <w:suppressAutoHyphens/>
        <w:spacing w:line="240" w:lineRule="atLeast"/>
        <w:rPr>
          <w:sz w:val="24"/>
          <w:szCs w:val="24"/>
        </w:rPr>
      </w:pPr>
      <w:r>
        <w:rPr>
          <w:b/>
          <w:bCs/>
          <w:sz w:val="24"/>
          <w:szCs w:val="24"/>
        </w:rPr>
        <w:t>3.  Use of Information Technology</w:t>
      </w:r>
    </w:p>
    <w:p w:rsidR="00210D05" w:rsidRDefault="00210D05">
      <w:pPr>
        <w:tabs>
          <w:tab w:val="left" w:pos="0"/>
        </w:tabs>
        <w:suppressAutoHyphens/>
        <w:spacing w:line="240" w:lineRule="atLeast"/>
        <w:rPr>
          <w:sz w:val="24"/>
          <w:szCs w:val="24"/>
        </w:rPr>
      </w:pPr>
    </w:p>
    <w:p w:rsidR="00210D05" w:rsidRDefault="00384DAD">
      <w:pPr>
        <w:tabs>
          <w:tab w:val="left" w:pos="0"/>
        </w:tabs>
        <w:suppressAutoHyphens/>
        <w:spacing w:line="240" w:lineRule="atLeast"/>
        <w:rPr>
          <w:sz w:val="24"/>
          <w:szCs w:val="24"/>
        </w:rPr>
      </w:pPr>
      <w:r>
        <w:rPr>
          <w:sz w:val="24"/>
          <w:szCs w:val="24"/>
          <w:lang w:val="en-CA"/>
        </w:rPr>
        <w:fldChar w:fldCharType="begin"/>
      </w:r>
      <w:r w:rsidR="00210D05">
        <w:rPr>
          <w:sz w:val="24"/>
          <w:szCs w:val="24"/>
          <w:lang w:val="en-CA"/>
        </w:rPr>
        <w:instrText xml:space="preserve"> SEQ CHAPTER \h \r 1</w:instrText>
      </w:r>
      <w:r>
        <w:rPr>
          <w:sz w:val="24"/>
          <w:szCs w:val="24"/>
          <w:lang w:val="en-CA"/>
        </w:rPr>
        <w:fldChar w:fldCharType="end"/>
      </w:r>
      <w:r w:rsidR="00210D05">
        <w:rPr>
          <w:sz w:val="24"/>
          <w:szCs w:val="24"/>
        </w:rPr>
        <w:t xml:space="preserve">The automation efforts for the 2010 CCM survey instruments are focused on the CCM </w:t>
      </w:r>
      <w:r w:rsidR="003A5384">
        <w:rPr>
          <w:sz w:val="24"/>
          <w:szCs w:val="24"/>
        </w:rPr>
        <w:t>PI</w:t>
      </w:r>
      <w:r w:rsidR="00210D05">
        <w:rPr>
          <w:sz w:val="24"/>
          <w:szCs w:val="24"/>
        </w:rPr>
        <w:t xml:space="preserve"> and PI </w:t>
      </w:r>
      <w:r w:rsidR="003A5384">
        <w:rPr>
          <w:sz w:val="24"/>
          <w:szCs w:val="24"/>
        </w:rPr>
        <w:t>RI</w:t>
      </w:r>
      <w:r w:rsidR="00210D05">
        <w:rPr>
          <w:sz w:val="24"/>
          <w:szCs w:val="24"/>
        </w:rPr>
        <w:t xml:space="preserve">.  Those interviews will be conducted using laptop computers.  The </w:t>
      </w:r>
      <w:r w:rsidR="00577159">
        <w:rPr>
          <w:sz w:val="24"/>
          <w:szCs w:val="24"/>
        </w:rPr>
        <w:t>PFU</w:t>
      </w:r>
      <w:r w:rsidR="00210D05">
        <w:rPr>
          <w:sz w:val="24"/>
          <w:szCs w:val="24"/>
        </w:rPr>
        <w:t xml:space="preserve"> interview and </w:t>
      </w:r>
      <w:r w:rsidR="00577159">
        <w:rPr>
          <w:sz w:val="24"/>
          <w:szCs w:val="24"/>
        </w:rPr>
        <w:t>PFU RI</w:t>
      </w:r>
      <w:r w:rsidR="00210D05">
        <w:rPr>
          <w:sz w:val="24"/>
          <w:szCs w:val="24"/>
        </w:rPr>
        <w:t>, however, will use paper questionnaires</w:t>
      </w:r>
      <w:r w:rsidR="00AB7C8A">
        <w:rPr>
          <w:sz w:val="24"/>
          <w:szCs w:val="24"/>
        </w:rPr>
        <w:t>,</w:t>
      </w:r>
      <w:r w:rsidR="00210D05">
        <w:rPr>
          <w:sz w:val="24"/>
          <w:szCs w:val="24"/>
        </w:rPr>
        <w:t xml:space="preserve"> and interviews are conducted by personal visits or telephone (Attachments B and C).  Therefore, information technology was not tested </w:t>
      </w:r>
      <w:r w:rsidR="003A5384">
        <w:rPr>
          <w:sz w:val="24"/>
          <w:szCs w:val="24"/>
        </w:rPr>
        <w:t>for</w:t>
      </w:r>
      <w:r w:rsidR="00210D05">
        <w:rPr>
          <w:sz w:val="24"/>
          <w:szCs w:val="24"/>
        </w:rPr>
        <w:t xml:space="preserve"> the </w:t>
      </w:r>
      <w:r w:rsidR="00577159">
        <w:rPr>
          <w:sz w:val="24"/>
          <w:szCs w:val="24"/>
        </w:rPr>
        <w:t>PFU</w:t>
      </w:r>
      <w:r w:rsidR="00210D05">
        <w:rPr>
          <w:sz w:val="24"/>
          <w:szCs w:val="24"/>
        </w:rPr>
        <w:t xml:space="preserve"> and </w:t>
      </w:r>
      <w:r w:rsidR="00577159">
        <w:rPr>
          <w:sz w:val="24"/>
          <w:szCs w:val="24"/>
        </w:rPr>
        <w:t>PFU RI</w:t>
      </w:r>
      <w:r w:rsidR="00210D05">
        <w:rPr>
          <w:sz w:val="24"/>
          <w:szCs w:val="24"/>
        </w:rPr>
        <w:t xml:space="preserve"> activities for the 2010 Census.</w:t>
      </w:r>
    </w:p>
    <w:p w:rsidR="00210D05" w:rsidRDefault="00210D05">
      <w:pPr>
        <w:tabs>
          <w:tab w:val="left" w:pos="0"/>
        </w:tabs>
        <w:suppressAutoHyphens/>
        <w:spacing w:line="240" w:lineRule="atLeast"/>
        <w:rPr>
          <w:sz w:val="24"/>
          <w:szCs w:val="24"/>
        </w:rPr>
      </w:pPr>
    </w:p>
    <w:p w:rsidR="00210D05" w:rsidRDefault="003A5384">
      <w:pPr>
        <w:tabs>
          <w:tab w:val="left" w:pos="0"/>
        </w:tabs>
        <w:suppressAutoHyphens/>
        <w:spacing w:line="240" w:lineRule="atLeast"/>
        <w:rPr>
          <w:sz w:val="24"/>
          <w:szCs w:val="24"/>
        </w:rPr>
      </w:pPr>
      <w:r>
        <w:rPr>
          <w:sz w:val="24"/>
          <w:szCs w:val="24"/>
        </w:rPr>
        <w:t>For the r</w:t>
      </w:r>
      <w:r w:rsidR="00210D05">
        <w:rPr>
          <w:sz w:val="24"/>
          <w:szCs w:val="24"/>
        </w:rPr>
        <w:t xml:space="preserve">espondent debriefings </w:t>
      </w:r>
      <w:r>
        <w:rPr>
          <w:sz w:val="24"/>
          <w:szCs w:val="24"/>
        </w:rPr>
        <w:t>evaluation,</w:t>
      </w:r>
      <w:r w:rsidR="00210D05">
        <w:rPr>
          <w:sz w:val="24"/>
          <w:szCs w:val="24"/>
        </w:rPr>
        <w:t xml:space="preserve"> observed PI and PFU interviews</w:t>
      </w:r>
      <w:r>
        <w:rPr>
          <w:sz w:val="24"/>
          <w:szCs w:val="24"/>
        </w:rPr>
        <w:t>, whether</w:t>
      </w:r>
      <w:r w:rsidR="00210D05">
        <w:rPr>
          <w:sz w:val="24"/>
          <w:szCs w:val="24"/>
        </w:rPr>
        <w:t xml:space="preserve"> debriefed</w:t>
      </w:r>
      <w:r>
        <w:rPr>
          <w:sz w:val="24"/>
          <w:szCs w:val="24"/>
        </w:rPr>
        <w:t xml:space="preserve"> or not,</w:t>
      </w:r>
      <w:r w:rsidR="00210D05">
        <w:rPr>
          <w:sz w:val="24"/>
          <w:szCs w:val="24"/>
        </w:rPr>
        <w:t xml:space="preserve"> will be audio taped for use in </w:t>
      </w:r>
      <w:r>
        <w:rPr>
          <w:sz w:val="24"/>
          <w:szCs w:val="24"/>
        </w:rPr>
        <w:t>the evaluation</w:t>
      </w:r>
      <w:r w:rsidR="00210D05">
        <w:rPr>
          <w:sz w:val="24"/>
          <w:szCs w:val="24"/>
        </w:rPr>
        <w:t>.</w:t>
      </w:r>
    </w:p>
    <w:p w:rsidR="00210D05" w:rsidRDefault="00210D05">
      <w:pPr>
        <w:tabs>
          <w:tab w:val="left" w:pos="0"/>
        </w:tabs>
        <w:suppressAutoHyphens/>
        <w:spacing w:line="240" w:lineRule="atLeast"/>
        <w:rPr>
          <w:sz w:val="24"/>
          <w:szCs w:val="24"/>
        </w:rPr>
      </w:pPr>
    </w:p>
    <w:p w:rsidR="00210D05" w:rsidRDefault="00210D05">
      <w:pPr>
        <w:keepNext/>
        <w:keepLines/>
        <w:widowControl/>
        <w:numPr>
          <w:ilvl w:val="0"/>
          <w:numId w:val="11"/>
        </w:numPr>
        <w:tabs>
          <w:tab w:val="clear" w:pos="720"/>
          <w:tab w:val="left" w:pos="0"/>
          <w:tab w:val="num" w:pos="360"/>
        </w:tabs>
        <w:suppressAutoHyphens/>
        <w:spacing w:line="240" w:lineRule="atLeast"/>
        <w:ind w:hanging="720"/>
        <w:rPr>
          <w:sz w:val="24"/>
          <w:szCs w:val="24"/>
        </w:rPr>
      </w:pPr>
      <w:r>
        <w:rPr>
          <w:b/>
          <w:bCs/>
          <w:sz w:val="24"/>
          <w:szCs w:val="24"/>
        </w:rPr>
        <w:t>Efforts to Identify Duplication</w:t>
      </w:r>
    </w:p>
    <w:p w:rsidR="00210D05" w:rsidRDefault="00210D05">
      <w:pPr>
        <w:keepNext/>
        <w:keepLines/>
        <w:widowControl/>
        <w:tabs>
          <w:tab w:val="left" w:pos="0"/>
        </w:tabs>
        <w:suppressAutoHyphens/>
        <w:spacing w:line="240" w:lineRule="atLeast"/>
        <w:rPr>
          <w:sz w:val="24"/>
          <w:szCs w:val="24"/>
        </w:rPr>
      </w:pPr>
      <w:r>
        <w:rPr>
          <w:sz w:val="24"/>
          <w:szCs w:val="24"/>
        </w:rPr>
        <w:t xml:space="preserve"> </w:t>
      </w:r>
    </w:p>
    <w:p w:rsidR="00210D05" w:rsidRDefault="00384DAD">
      <w:pPr>
        <w:rPr>
          <w:sz w:val="24"/>
          <w:szCs w:val="24"/>
        </w:rPr>
      </w:pPr>
      <w:r>
        <w:rPr>
          <w:sz w:val="24"/>
          <w:szCs w:val="24"/>
          <w:lang w:val="en-CA"/>
        </w:rPr>
        <w:fldChar w:fldCharType="begin"/>
      </w:r>
      <w:r w:rsidR="00210D05">
        <w:rPr>
          <w:sz w:val="24"/>
          <w:szCs w:val="24"/>
          <w:lang w:val="en-CA"/>
        </w:rPr>
        <w:instrText xml:space="preserve"> SEQ CHAPTER \h \r 1</w:instrText>
      </w:r>
      <w:r>
        <w:rPr>
          <w:sz w:val="24"/>
          <w:szCs w:val="24"/>
          <w:lang w:val="en-CA"/>
        </w:rPr>
        <w:fldChar w:fldCharType="end"/>
      </w:r>
      <w:r w:rsidR="00210D05">
        <w:rPr>
          <w:sz w:val="24"/>
          <w:szCs w:val="24"/>
        </w:rPr>
        <w:t xml:space="preserve">CCM operations are designed to collect information to evaluate the methods used in the 2010 Census and possibly identify new approaches to more accurately measure and prevent (as possible) coverage error (net and components) for housing units and persons in future censuses.  This includes estimates of the number of people and housing units duplicated.  This effort does not duplicate information collected by any other agency.  </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b/>
          <w:bCs/>
          <w:sz w:val="24"/>
          <w:szCs w:val="24"/>
        </w:rPr>
        <w:t>5.  Minimizing Burden</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sz w:val="24"/>
          <w:szCs w:val="24"/>
        </w:rPr>
        <w:t xml:space="preserve">The proposed information collection consists of collecting address </w:t>
      </w:r>
      <w:r w:rsidR="003A5384">
        <w:rPr>
          <w:sz w:val="24"/>
          <w:szCs w:val="24"/>
        </w:rPr>
        <w:t xml:space="preserve">and residence </w:t>
      </w:r>
      <w:r>
        <w:rPr>
          <w:sz w:val="24"/>
          <w:szCs w:val="24"/>
        </w:rPr>
        <w:t>information about persons selected for follow up from person matching.  Interviews will be conducted at the smallest number of housing units required to adequately estimate net coverage error and the components of net coverage error.  Respondents will be asked the minimum number of questions to identify Census Day and CCM Person Interview Day residence of the persons selected for follow up and any other potential addresses where they may have been counted in the census.</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b/>
          <w:bCs/>
          <w:sz w:val="24"/>
          <w:szCs w:val="24"/>
        </w:rPr>
        <w:lastRenderedPageBreak/>
        <w:t>6.  Consequences of Less Frequent Collection</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sz w:val="24"/>
          <w:szCs w:val="24"/>
        </w:rPr>
        <w:t xml:space="preserve">Improving census coverage is one of the major goals of reengineering the 2010 Decennial Census Program. </w:t>
      </w:r>
      <w:r w:rsidR="003A5384">
        <w:rPr>
          <w:sz w:val="24"/>
          <w:szCs w:val="24"/>
        </w:rPr>
        <w:t xml:space="preserve"> </w:t>
      </w:r>
      <w:r>
        <w:rPr>
          <w:sz w:val="24"/>
          <w:szCs w:val="24"/>
        </w:rPr>
        <w:t xml:space="preserve">If these activities were not conducted, it would adversely affect our ability to measure the coverage of the population in the 2010 Census.  </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sz w:val="24"/>
          <w:szCs w:val="24"/>
        </w:rPr>
        <w:t xml:space="preserve"> </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b/>
          <w:bCs/>
          <w:sz w:val="24"/>
          <w:szCs w:val="24"/>
        </w:rPr>
        <w:t>7.  Special Circumstances</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sz w:val="24"/>
          <w:szCs w:val="24"/>
        </w:rPr>
        <w:t>No special circumstances exist.</w:t>
      </w:r>
    </w:p>
    <w:p w:rsidR="00210D05" w:rsidRDefault="00210D0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pPr>
    </w:p>
    <w:p w:rsidR="00210D05" w:rsidRDefault="00210D05">
      <w:pPr>
        <w:tabs>
          <w:tab w:val="left" w:pos="0"/>
        </w:tabs>
        <w:suppressAutoHyphens/>
        <w:spacing w:line="240" w:lineRule="atLeast"/>
        <w:rPr>
          <w:sz w:val="24"/>
          <w:szCs w:val="24"/>
        </w:rPr>
      </w:pPr>
      <w:r>
        <w:rPr>
          <w:b/>
          <w:bCs/>
          <w:sz w:val="24"/>
          <w:szCs w:val="24"/>
        </w:rPr>
        <w:t xml:space="preserve">8.  Consultations </w:t>
      </w:r>
      <w:proofErr w:type="gramStart"/>
      <w:r>
        <w:rPr>
          <w:b/>
          <w:bCs/>
          <w:sz w:val="24"/>
          <w:szCs w:val="24"/>
        </w:rPr>
        <w:t>Outside</w:t>
      </w:r>
      <w:proofErr w:type="gramEnd"/>
      <w:r>
        <w:rPr>
          <w:b/>
          <w:bCs/>
          <w:sz w:val="24"/>
          <w:szCs w:val="24"/>
        </w:rPr>
        <w:t xml:space="preserve"> the Agency</w:t>
      </w:r>
    </w:p>
    <w:p w:rsidR="00210D05" w:rsidRDefault="00210D05">
      <w:pPr>
        <w:tabs>
          <w:tab w:val="left" w:pos="0"/>
        </w:tabs>
        <w:suppressAutoHyphens/>
        <w:spacing w:line="240" w:lineRule="atLeast"/>
        <w:rPr>
          <w:b/>
          <w:bCs/>
          <w:sz w:val="24"/>
          <w:szCs w:val="24"/>
        </w:rPr>
      </w:pPr>
    </w:p>
    <w:p w:rsidR="00210D05" w:rsidRDefault="00210D05">
      <w:pPr>
        <w:tabs>
          <w:tab w:val="left" w:pos="0"/>
        </w:tabs>
        <w:suppressAutoHyphens/>
        <w:spacing w:line="240" w:lineRule="atLeast"/>
        <w:rPr>
          <w:color w:val="000000"/>
          <w:sz w:val="24"/>
          <w:szCs w:val="24"/>
        </w:rPr>
      </w:pPr>
      <w:r>
        <w:rPr>
          <w:color w:val="000000"/>
          <w:sz w:val="24"/>
          <w:szCs w:val="24"/>
        </w:rPr>
        <w:t>The Census Bureau published a notice in the Federal Register on December 30, 2009 (Vol. 74, No. 249, PG 69061), inviting public comment on our plans to submit this information collection.</w:t>
      </w:r>
      <w:r w:rsidR="00AB7C8A">
        <w:rPr>
          <w:color w:val="000000"/>
          <w:sz w:val="24"/>
          <w:szCs w:val="24"/>
        </w:rPr>
        <w:t xml:space="preserve">  No comments were received.</w:t>
      </w:r>
    </w:p>
    <w:p w:rsidR="00210D05" w:rsidRDefault="00210D05">
      <w:pPr>
        <w:tabs>
          <w:tab w:val="left" w:pos="0"/>
        </w:tabs>
        <w:suppressAutoHyphens/>
        <w:spacing w:line="240" w:lineRule="atLeast"/>
        <w:rPr>
          <w:sz w:val="24"/>
          <w:szCs w:val="24"/>
        </w:rPr>
      </w:pPr>
    </w:p>
    <w:p w:rsidR="00210D05" w:rsidRDefault="00210D05">
      <w:pPr>
        <w:tabs>
          <w:tab w:val="left" w:pos="0"/>
        </w:tabs>
        <w:suppressAutoHyphens/>
        <w:spacing w:line="240" w:lineRule="atLeast"/>
        <w:rPr>
          <w:sz w:val="24"/>
          <w:szCs w:val="24"/>
        </w:rPr>
      </w:pPr>
      <w:r>
        <w:rPr>
          <w:b/>
          <w:bCs/>
          <w:sz w:val="24"/>
          <w:szCs w:val="24"/>
        </w:rPr>
        <w:t>9.  Paying Respondents</w:t>
      </w:r>
    </w:p>
    <w:p w:rsidR="00210D05" w:rsidRDefault="00210D05">
      <w:pPr>
        <w:tabs>
          <w:tab w:val="left" w:pos="0"/>
        </w:tabs>
        <w:suppressAutoHyphens/>
        <w:spacing w:line="240" w:lineRule="atLeast"/>
        <w:rPr>
          <w:sz w:val="24"/>
          <w:szCs w:val="24"/>
        </w:rPr>
      </w:pPr>
    </w:p>
    <w:p w:rsidR="00210D05" w:rsidRDefault="00210D05">
      <w:pPr>
        <w:tabs>
          <w:tab w:val="left" w:pos="0"/>
        </w:tabs>
        <w:suppressAutoHyphens/>
        <w:spacing w:line="240" w:lineRule="atLeast"/>
        <w:rPr>
          <w:sz w:val="24"/>
          <w:szCs w:val="24"/>
        </w:rPr>
      </w:pPr>
      <w:r>
        <w:rPr>
          <w:sz w:val="24"/>
          <w:szCs w:val="24"/>
        </w:rPr>
        <w:t>Respondents participating in this survey will not receive any form of compensation for their participation.</w:t>
      </w:r>
    </w:p>
    <w:p w:rsidR="00210D05" w:rsidRDefault="00210D05">
      <w:pPr>
        <w:tabs>
          <w:tab w:val="left" w:pos="0"/>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suppressAutoHyphens/>
        <w:spacing w:line="240" w:lineRule="atLeast"/>
        <w:rPr>
          <w:sz w:val="24"/>
          <w:szCs w:val="24"/>
        </w:rPr>
      </w:pPr>
      <w:r>
        <w:rPr>
          <w:b/>
          <w:bCs/>
          <w:sz w:val="24"/>
          <w:szCs w:val="24"/>
        </w:rPr>
        <w:t>10.  Assurances of Confidentiality</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suppressAutoHyphens/>
        <w:spacing w:line="240" w:lineRule="atLeast"/>
        <w:rPr>
          <w:sz w:val="24"/>
          <w:szCs w:val="24"/>
        </w:rPr>
      </w:pPr>
    </w:p>
    <w:p w:rsidR="00210D05" w:rsidRDefault="00210D05" w:rsidP="004C2CF3">
      <w:pPr>
        <w:tabs>
          <w:tab w:val="left" w:pos="-720"/>
        </w:tabs>
        <w:suppressAutoHyphens/>
        <w:spacing w:line="240" w:lineRule="atLeast"/>
        <w:rPr>
          <w:sz w:val="24"/>
          <w:szCs w:val="24"/>
        </w:rPr>
      </w:pPr>
      <w:r>
        <w:rPr>
          <w:sz w:val="24"/>
          <w:szCs w:val="24"/>
        </w:rPr>
        <w:t xml:space="preserve">All respondents will be </w:t>
      </w:r>
      <w:r w:rsidR="0016387E">
        <w:rPr>
          <w:sz w:val="24"/>
          <w:szCs w:val="24"/>
        </w:rPr>
        <w:t xml:space="preserve">given an Introductory Letter which states </w:t>
      </w:r>
      <w:r>
        <w:rPr>
          <w:sz w:val="24"/>
          <w:szCs w:val="24"/>
        </w:rPr>
        <w:t>that participation is mandatory, their responses are confidential, and all information that could identify individuals will be held in the strictest confidence under applicable Federal statutes</w:t>
      </w:r>
      <w:r w:rsidR="004C2CF3">
        <w:rPr>
          <w:sz w:val="24"/>
          <w:szCs w:val="24"/>
        </w:rPr>
        <w:t xml:space="preserve"> (Title 13, </w:t>
      </w:r>
      <w:r w:rsidR="0016387E">
        <w:rPr>
          <w:sz w:val="24"/>
          <w:szCs w:val="24"/>
        </w:rPr>
        <w:t>United States Code, Section 141</w:t>
      </w:r>
      <w:r w:rsidR="004C2CF3">
        <w:rPr>
          <w:sz w:val="24"/>
          <w:szCs w:val="24"/>
        </w:rPr>
        <w:t xml:space="preserve"> and Section 193)</w:t>
      </w:r>
      <w:r>
        <w:rPr>
          <w:sz w:val="24"/>
          <w:szCs w:val="24"/>
        </w:rPr>
        <w:t>.   This survey complies with the requirements of the Privacy Act of 1974 and the Paperwork Reduction Act.  (See Attachment A – Introductory Letter for CCM PFU and PFU RI</w:t>
      </w:r>
      <w:r w:rsidR="00AB7C8A">
        <w:rPr>
          <w:sz w:val="24"/>
          <w:szCs w:val="24"/>
        </w:rPr>
        <w:t>.</w:t>
      </w:r>
      <w:r>
        <w:rPr>
          <w:sz w:val="24"/>
          <w:szCs w:val="24"/>
        </w:rPr>
        <w:t>)</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34"/>
        </w:tabs>
        <w:suppressAutoHyphens/>
        <w:spacing w:line="240" w:lineRule="atLeast"/>
        <w:rPr>
          <w:sz w:val="24"/>
          <w:szCs w:val="24"/>
        </w:rPr>
      </w:pPr>
      <w:r>
        <w:rPr>
          <w:sz w:val="24"/>
          <w:szCs w:val="24"/>
        </w:rPr>
        <w:t xml:space="preserve">For the respondent debriefings, all respondents will be informed that participation is voluntary, their responses are confidential, and all information that could identify individuals will be held in the strictest confidence under applicable Federal statutes.  This survey complies with the requirements of the Privacy Act of 1974 and the Paperwork Reduction Act.  </w:t>
      </w:r>
    </w:p>
    <w:p w:rsidR="00BC2730" w:rsidRDefault="00BC2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34"/>
        </w:tabs>
        <w:suppressAutoHyphens/>
        <w:spacing w:line="240" w:lineRule="atLeast"/>
        <w:rPr>
          <w:sz w:val="24"/>
          <w:szCs w:val="24"/>
        </w:rPr>
      </w:pPr>
    </w:p>
    <w:p w:rsidR="00BC2730" w:rsidRPr="00C6172E" w:rsidRDefault="00BC2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34"/>
        </w:tabs>
        <w:suppressAutoHyphens/>
        <w:spacing w:line="240" w:lineRule="atLeast"/>
        <w:rPr>
          <w:sz w:val="24"/>
          <w:szCs w:val="24"/>
        </w:rPr>
      </w:pPr>
      <w:r>
        <w:rPr>
          <w:sz w:val="24"/>
          <w:szCs w:val="24"/>
        </w:rPr>
        <w:t xml:space="preserve">For </w:t>
      </w:r>
      <w:proofErr w:type="spellStart"/>
      <w:r>
        <w:rPr>
          <w:sz w:val="24"/>
          <w:szCs w:val="24"/>
        </w:rPr>
        <w:t>audiotaping</w:t>
      </w:r>
      <w:proofErr w:type="spellEnd"/>
      <w:r>
        <w:rPr>
          <w:sz w:val="24"/>
          <w:szCs w:val="24"/>
        </w:rPr>
        <w:t xml:space="preserve">, </w:t>
      </w:r>
      <w:r w:rsidR="00C6172E">
        <w:rPr>
          <w:sz w:val="24"/>
          <w:szCs w:val="24"/>
        </w:rPr>
        <w:t>all respondents will be informed that participation is voluntary, their responses are confidential, and all information that could identify individuals will be held in the strictest confidence under applicable Federal statutes.  Observers</w:t>
      </w:r>
      <w:r>
        <w:rPr>
          <w:sz w:val="24"/>
          <w:szCs w:val="24"/>
        </w:rPr>
        <w:t xml:space="preserve"> will receive respondent permission before starting the audiotape.  After receiving permission, the observer will start the audiotape and record the respondent’s consent on the audiotape.  Observers will be sworn Census employees. (See Attachment </w:t>
      </w:r>
      <w:r w:rsidRPr="00C6172E">
        <w:rPr>
          <w:sz w:val="24"/>
          <w:szCs w:val="24"/>
        </w:rPr>
        <w:t xml:space="preserve">E - </w:t>
      </w:r>
      <w:r w:rsidR="00C6172E" w:rsidRPr="00C6172E">
        <w:rPr>
          <w:sz w:val="24"/>
          <w:szCs w:val="24"/>
        </w:rPr>
        <w:t>Field Tape Recording Instructions.)</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2"/>
          <w:szCs w:val="22"/>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b/>
          <w:bCs/>
          <w:sz w:val="24"/>
          <w:szCs w:val="24"/>
        </w:rPr>
        <w:t>11. Justification for Sensitive Questions</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4"/>
          <w:tab w:val="left" w:pos="9360"/>
        </w:tabs>
        <w:suppressAutoHyphens/>
        <w:spacing w:line="240" w:lineRule="atLeast"/>
        <w:rPr>
          <w:sz w:val="24"/>
          <w:szCs w:val="24"/>
        </w:rPr>
      </w:pPr>
      <w:r>
        <w:rPr>
          <w:sz w:val="24"/>
          <w:szCs w:val="24"/>
        </w:rPr>
        <w:lastRenderedPageBreak/>
        <w:t xml:space="preserve">The Census Bureau perceives no question in the CCM PFU or PFU RI questionnaires or in the respondent debriefings as being sensitive. </w:t>
      </w:r>
    </w:p>
    <w:p w:rsidR="003A5384" w:rsidRDefault="003A5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b/>
          <w:bCs/>
          <w:sz w:val="24"/>
          <w:szCs w:val="24"/>
        </w:rPr>
        <w:t>12. Estimate of Hour Burden</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384DAD">
      <w:pPr>
        <w:rPr>
          <w:sz w:val="24"/>
          <w:szCs w:val="24"/>
        </w:rPr>
      </w:pPr>
      <w:r>
        <w:rPr>
          <w:sz w:val="24"/>
          <w:szCs w:val="24"/>
          <w:lang w:val="en-CA"/>
        </w:rPr>
        <w:fldChar w:fldCharType="begin"/>
      </w:r>
      <w:r w:rsidR="00210D05">
        <w:rPr>
          <w:sz w:val="24"/>
          <w:szCs w:val="24"/>
          <w:lang w:val="en-CA"/>
        </w:rPr>
        <w:instrText xml:space="preserve"> SEQ CHAPTER \h \r 1</w:instrText>
      </w:r>
      <w:r>
        <w:rPr>
          <w:sz w:val="24"/>
          <w:szCs w:val="24"/>
          <w:lang w:val="en-CA"/>
        </w:rPr>
        <w:fldChar w:fldCharType="end"/>
      </w:r>
      <w:r w:rsidR="00210D05">
        <w:rPr>
          <w:sz w:val="24"/>
          <w:szCs w:val="24"/>
        </w:rPr>
        <w:t xml:space="preserve">The estimated workload is approximately </w:t>
      </w:r>
      <w:r w:rsidR="000558F3">
        <w:rPr>
          <w:sz w:val="24"/>
          <w:szCs w:val="24"/>
        </w:rPr>
        <w:t>70,327</w:t>
      </w:r>
      <w:r w:rsidR="00210D05">
        <w:rPr>
          <w:sz w:val="24"/>
          <w:szCs w:val="24"/>
        </w:rPr>
        <w:t xml:space="preserve"> addresses for CCM </w:t>
      </w:r>
      <w:r w:rsidR="00577159">
        <w:rPr>
          <w:sz w:val="24"/>
          <w:szCs w:val="24"/>
        </w:rPr>
        <w:t>PFU</w:t>
      </w:r>
      <w:r w:rsidR="00210D05">
        <w:rPr>
          <w:sz w:val="24"/>
          <w:szCs w:val="24"/>
        </w:rPr>
        <w:t xml:space="preserve"> in selected census blocks in the 50 states and the District of Columbia; and </w:t>
      </w:r>
      <w:r w:rsidR="000558F3">
        <w:rPr>
          <w:sz w:val="24"/>
          <w:szCs w:val="24"/>
        </w:rPr>
        <w:t>3,031</w:t>
      </w:r>
      <w:r w:rsidR="00210D05">
        <w:rPr>
          <w:sz w:val="24"/>
          <w:szCs w:val="24"/>
        </w:rPr>
        <w:t xml:space="preserve"> housing units for </w:t>
      </w:r>
      <w:r w:rsidR="00577159">
        <w:rPr>
          <w:sz w:val="24"/>
          <w:szCs w:val="24"/>
        </w:rPr>
        <w:t>PFU</w:t>
      </w:r>
      <w:r w:rsidR="00210D05">
        <w:rPr>
          <w:sz w:val="24"/>
          <w:szCs w:val="24"/>
        </w:rPr>
        <w:t xml:space="preserve"> in Puerto Rico.  From the </w:t>
      </w:r>
      <w:r w:rsidR="00577159">
        <w:rPr>
          <w:sz w:val="24"/>
          <w:szCs w:val="24"/>
        </w:rPr>
        <w:t>PFU</w:t>
      </w:r>
      <w:r w:rsidR="00210D05">
        <w:rPr>
          <w:sz w:val="24"/>
          <w:szCs w:val="24"/>
        </w:rPr>
        <w:t xml:space="preserve"> workload, we will select a sample of approximately </w:t>
      </w:r>
      <w:r w:rsidR="000558F3">
        <w:rPr>
          <w:sz w:val="24"/>
          <w:szCs w:val="24"/>
        </w:rPr>
        <w:t>10,549</w:t>
      </w:r>
      <w:r w:rsidR="00210D05">
        <w:rPr>
          <w:sz w:val="24"/>
          <w:szCs w:val="24"/>
        </w:rPr>
        <w:t xml:space="preserve"> addresses from all block clusters in the 50 states and District of Columbia, and </w:t>
      </w:r>
      <w:r w:rsidR="000558F3">
        <w:rPr>
          <w:sz w:val="24"/>
          <w:szCs w:val="24"/>
        </w:rPr>
        <w:t>455</w:t>
      </w:r>
      <w:r w:rsidR="00210D05">
        <w:rPr>
          <w:sz w:val="24"/>
          <w:szCs w:val="24"/>
        </w:rPr>
        <w:t xml:space="preserve"> housing units from all block clusters in Puerto Rico for the </w:t>
      </w:r>
      <w:r w:rsidR="00577159">
        <w:rPr>
          <w:sz w:val="24"/>
          <w:szCs w:val="24"/>
        </w:rPr>
        <w:t>PFU RI</w:t>
      </w:r>
      <w:r w:rsidR="00210D05">
        <w:rPr>
          <w:sz w:val="24"/>
          <w:szCs w:val="24"/>
        </w:rPr>
        <w:t xml:space="preserve"> operation.  To calculate the burden hours, we assumed a theoretical 100 percent response rate and an approximate completion time of 15 minutes per case.  </w:t>
      </w:r>
    </w:p>
    <w:p w:rsidR="00210D05" w:rsidRDefault="00210D05">
      <w:pPr>
        <w:rPr>
          <w:sz w:val="24"/>
          <w:szCs w:val="24"/>
        </w:rPr>
      </w:pPr>
    </w:p>
    <w:p w:rsidR="00210D05" w:rsidRDefault="00210D05">
      <w:pPr>
        <w:rPr>
          <w:sz w:val="24"/>
          <w:szCs w:val="24"/>
        </w:rPr>
      </w:pPr>
      <w:r>
        <w:rPr>
          <w:sz w:val="24"/>
          <w:szCs w:val="24"/>
        </w:rPr>
        <w:t xml:space="preserve">For the respondent debriefings, we will interview approximately 80 PI respondents and approximately 30 PFU respondents.  To calculate the burden hours, we assumed a theoretical 100 percent response rate and an approximate completion time of 10 minutes per case.   </w:t>
      </w:r>
    </w:p>
    <w:p w:rsidR="00210D05" w:rsidRDefault="00210D05">
      <w:pPr>
        <w:rPr>
          <w:sz w:val="24"/>
          <w:szCs w:val="24"/>
        </w:rPr>
      </w:pPr>
    </w:p>
    <w:p w:rsidR="00210D05" w:rsidRDefault="00210D05">
      <w:pPr>
        <w:rPr>
          <w:sz w:val="24"/>
          <w:szCs w:val="24"/>
        </w:rPr>
      </w:pPr>
      <w:r>
        <w:rPr>
          <w:sz w:val="24"/>
          <w:szCs w:val="24"/>
        </w:rPr>
        <w:t xml:space="preserve">The estimated total annual respondent burden for the </w:t>
      </w:r>
      <w:r w:rsidR="00577159">
        <w:rPr>
          <w:sz w:val="24"/>
          <w:szCs w:val="24"/>
        </w:rPr>
        <w:t>PFU</w:t>
      </w:r>
      <w:r>
        <w:rPr>
          <w:sz w:val="24"/>
          <w:szCs w:val="24"/>
        </w:rPr>
        <w:t xml:space="preserve"> operation and respondent debriefings is approximately </w:t>
      </w:r>
      <w:r w:rsidR="00544BF7">
        <w:rPr>
          <w:sz w:val="24"/>
          <w:szCs w:val="24"/>
        </w:rPr>
        <w:t xml:space="preserve">21,108 </w:t>
      </w:r>
      <w:r>
        <w:rPr>
          <w:sz w:val="24"/>
          <w:szCs w:val="24"/>
        </w:rPr>
        <w:t>hours (</w:t>
      </w:r>
      <w:r w:rsidR="000558F3">
        <w:rPr>
          <w:sz w:val="24"/>
          <w:szCs w:val="24"/>
        </w:rPr>
        <w:t>21,090</w:t>
      </w:r>
      <w:r>
        <w:rPr>
          <w:sz w:val="24"/>
          <w:szCs w:val="24"/>
        </w:rPr>
        <w:t xml:space="preserve"> for PFU/RI + 18 for respondent debriefings).</w:t>
      </w:r>
    </w:p>
    <w:p w:rsidR="00D27EC4" w:rsidRDefault="00D27EC4">
      <w:pPr>
        <w:tabs>
          <w:tab w:val="left" w:pos="0"/>
        </w:tabs>
        <w:suppressAutoHyphens/>
        <w:spacing w:line="240" w:lineRule="atLeast"/>
        <w:rPr>
          <w:sz w:val="24"/>
          <w:szCs w:val="24"/>
        </w:rPr>
      </w:pPr>
    </w:p>
    <w:tbl>
      <w:tblPr>
        <w:tblStyle w:val="TableGrid"/>
        <w:tblW w:w="0" w:type="auto"/>
        <w:tblInd w:w="1008" w:type="dxa"/>
        <w:tblLook w:val="04A0"/>
      </w:tblPr>
      <w:tblGrid>
        <w:gridCol w:w="2610"/>
        <w:gridCol w:w="1800"/>
        <w:gridCol w:w="1620"/>
        <w:gridCol w:w="1530"/>
      </w:tblGrid>
      <w:tr w:rsidR="00D27EC4" w:rsidTr="006615BF">
        <w:tc>
          <w:tcPr>
            <w:tcW w:w="2610" w:type="dxa"/>
          </w:tcPr>
          <w:p w:rsidR="00D27EC4" w:rsidRDefault="00D27EC4">
            <w:pPr>
              <w:tabs>
                <w:tab w:val="left" w:pos="0"/>
              </w:tabs>
              <w:suppressAutoHyphens/>
              <w:spacing w:line="240" w:lineRule="atLeast"/>
              <w:rPr>
                <w:sz w:val="24"/>
                <w:szCs w:val="24"/>
              </w:rPr>
            </w:pPr>
          </w:p>
        </w:tc>
        <w:tc>
          <w:tcPr>
            <w:tcW w:w="1800" w:type="dxa"/>
          </w:tcPr>
          <w:p w:rsidR="00D27EC4" w:rsidRDefault="00D27EC4" w:rsidP="006615BF">
            <w:pPr>
              <w:tabs>
                <w:tab w:val="left" w:pos="0"/>
              </w:tabs>
              <w:suppressAutoHyphens/>
              <w:spacing w:line="240" w:lineRule="atLeast"/>
              <w:jc w:val="center"/>
              <w:rPr>
                <w:sz w:val="24"/>
                <w:szCs w:val="24"/>
              </w:rPr>
            </w:pPr>
            <w:r>
              <w:rPr>
                <w:sz w:val="24"/>
                <w:szCs w:val="24"/>
              </w:rPr>
              <w:t>Total # of Respondents</w:t>
            </w:r>
          </w:p>
        </w:tc>
        <w:tc>
          <w:tcPr>
            <w:tcW w:w="1620" w:type="dxa"/>
          </w:tcPr>
          <w:p w:rsidR="00D27EC4" w:rsidRDefault="00D27EC4" w:rsidP="006615BF">
            <w:pPr>
              <w:tabs>
                <w:tab w:val="left" w:pos="0"/>
              </w:tabs>
              <w:suppressAutoHyphens/>
              <w:spacing w:line="240" w:lineRule="atLeast"/>
              <w:jc w:val="center"/>
              <w:rPr>
                <w:sz w:val="24"/>
                <w:szCs w:val="24"/>
              </w:rPr>
            </w:pPr>
            <w:r>
              <w:rPr>
                <w:sz w:val="24"/>
                <w:szCs w:val="24"/>
              </w:rPr>
              <w:t>Est. Response Time</w:t>
            </w:r>
          </w:p>
        </w:tc>
        <w:tc>
          <w:tcPr>
            <w:tcW w:w="1530" w:type="dxa"/>
          </w:tcPr>
          <w:p w:rsidR="00D27EC4" w:rsidRDefault="00D27EC4" w:rsidP="006615BF">
            <w:pPr>
              <w:tabs>
                <w:tab w:val="left" w:pos="0"/>
              </w:tabs>
              <w:suppressAutoHyphens/>
              <w:spacing w:line="240" w:lineRule="atLeast"/>
              <w:jc w:val="center"/>
              <w:rPr>
                <w:sz w:val="24"/>
                <w:szCs w:val="24"/>
              </w:rPr>
            </w:pPr>
            <w:r>
              <w:rPr>
                <w:sz w:val="24"/>
                <w:szCs w:val="24"/>
              </w:rPr>
              <w:t>Est. Burden Hours</w:t>
            </w:r>
          </w:p>
        </w:tc>
      </w:tr>
      <w:tr w:rsidR="00D27EC4" w:rsidTr="006615BF">
        <w:tc>
          <w:tcPr>
            <w:tcW w:w="2610" w:type="dxa"/>
          </w:tcPr>
          <w:p w:rsidR="00D27EC4" w:rsidRDefault="00D27EC4">
            <w:pPr>
              <w:tabs>
                <w:tab w:val="left" w:pos="0"/>
              </w:tabs>
              <w:suppressAutoHyphens/>
              <w:spacing w:line="240" w:lineRule="atLeast"/>
              <w:rPr>
                <w:sz w:val="24"/>
                <w:szCs w:val="24"/>
              </w:rPr>
            </w:pPr>
            <w:r>
              <w:rPr>
                <w:sz w:val="24"/>
                <w:szCs w:val="24"/>
              </w:rPr>
              <w:t>CCM PFU Stateside</w:t>
            </w:r>
          </w:p>
        </w:tc>
        <w:tc>
          <w:tcPr>
            <w:tcW w:w="1800" w:type="dxa"/>
          </w:tcPr>
          <w:p w:rsidR="00D27EC4" w:rsidRDefault="000558F3" w:rsidP="006615BF">
            <w:pPr>
              <w:tabs>
                <w:tab w:val="left" w:pos="0"/>
              </w:tabs>
              <w:suppressAutoHyphens/>
              <w:spacing w:line="240" w:lineRule="atLeast"/>
              <w:jc w:val="right"/>
              <w:rPr>
                <w:sz w:val="24"/>
                <w:szCs w:val="24"/>
              </w:rPr>
            </w:pPr>
            <w:r>
              <w:rPr>
                <w:sz w:val="24"/>
                <w:szCs w:val="24"/>
              </w:rPr>
              <w:t>70,327</w:t>
            </w:r>
          </w:p>
        </w:tc>
        <w:tc>
          <w:tcPr>
            <w:tcW w:w="1620" w:type="dxa"/>
            <w:vMerge w:val="restart"/>
          </w:tcPr>
          <w:p w:rsidR="00D27EC4" w:rsidRDefault="00D27EC4" w:rsidP="006615BF">
            <w:pPr>
              <w:tabs>
                <w:tab w:val="left" w:pos="0"/>
              </w:tabs>
              <w:suppressAutoHyphens/>
              <w:spacing w:line="240" w:lineRule="atLeast"/>
              <w:jc w:val="center"/>
              <w:rPr>
                <w:sz w:val="24"/>
                <w:szCs w:val="24"/>
              </w:rPr>
            </w:pPr>
            <w:r>
              <w:rPr>
                <w:sz w:val="24"/>
                <w:szCs w:val="24"/>
              </w:rPr>
              <w:t>15 min.</w:t>
            </w:r>
          </w:p>
        </w:tc>
        <w:tc>
          <w:tcPr>
            <w:tcW w:w="1530" w:type="dxa"/>
            <w:vMerge w:val="restart"/>
          </w:tcPr>
          <w:p w:rsidR="00D27EC4" w:rsidRDefault="000558F3" w:rsidP="006615BF">
            <w:pPr>
              <w:tabs>
                <w:tab w:val="left" w:pos="0"/>
              </w:tabs>
              <w:suppressAutoHyphens/>
              <w:spacing w:line="240" w:lineRule="atLeast"/>
              <w:jc w:val="right"/>
              <w:rPr>
                <w:sz w:val="24"/>
                <w:szCs w:val="24"/>
              </w:rPr>
            </w:pPr>
            <w:r>
              <w:rPr>
                <w:sz w:val="24"/>
                <w:szCs w:val="24"/>
              </w:rPr>
              <w:t>18,339</w:t>
            </w:r>
            <w:r w:rsidR="00D27EC4">
              <w:rPr>
                <w:sz w:val="24"/>
                <w:szCs w:val="24"/>
              </w:rPr>
              <w:t xml:space="preserve"> hours</w:t>
            </w:r>
          </w:p>
        </w:tc>
      </w:tr>
      <w:tr w:rsidR="00D27EC4" w:rsidTr="006615BF">
        <w:tc>
          <w:tcPr>
            <w:tcW w:w="2610" w:type="dxa"/>
          </w:tcPr>
          <w:p w:rsidR="00D27EC4" w:rsidRDefault="00D27EC4">
            <w:pPr>
              <w:tabs>
                <w:tab w:val="left" w:pos="0"/>
              </w:tabs>
              <w:suppressAutoHyphens/>
              <w:spacing w:line="240" w:lineRule="atLeast"/>
              <w:rPr>
                <w:sz w:val="24"/>
                <w:szCs w:val="24"/>
              </w:rPr>
            </w:pPr>
            <w:r>
              <w:rPr>
                <w:sz w:val="24"/>
                <w:szCs w:val="24"/>
              </w:rPr>
              <w:t>CCM PFU PR</w:t>
            </w:r>
          </w:p>
        </w:tc>
        <w:tc>
          <w:tcPr>
            <w:tcW w:w="1800" w:type="dxa"/>
          </w:tcPr>
          <w:p w:rsidR="00D27EC4" w:rsidRDefault="000558F3" w:rsidP="006615BF">
            <w:pPr>
              <w:tabs>
                <w:tab w:val="left" w:pos="0"/>
              </w:tabs>
              <w:suppressAutoHyphens/>
              <w:spacing w:line="240" w:lineRule="atLeast"/>
              <w:jc w:val="right"/>
              <w:rPr>
                <w:sz w:val="24"/>
                <w:szCs w:val="24"/>
              </w:rPr>
            </w:pPr>
            <w:r>
              <w:rPr>
                <w:sz w:val="24"/>
                <w:szCs w:val="24"/>
              </w:rPr>
              <w:t>3,031</w:t>
            </w:r>
          </w:p>
        </w:tc>
        <w:tc>
          <w:tcPr>
            <w:tcW w:w="1620" w:type="dxa"/>
            <w:vMerge/>
          </w:tcPr>
          <w:p w:rsidR="00D27EC4" w:rsidRDefault="00D27EC4" w:rsidP="006615BF">
            <w:pPr>
              <w:tabs>
                <w:tab w:val="left" w:pos="0"/>
              </w:tabs>
              <w:suppressAutoHyphens/>
              <w:spacing w:line="240" w:lineRule="atLeast"/>
              <w:jc w:val="center"/>
              <w:rPr>
                <w:sz w:val="24"/>
                <w:szCs w:val="24"/>
              </w:rPr>
            </w:pPr>
          </w:p>
        </w:tc>
        <w:tc>
          <w:tcPr>
            <w:tcW w:w="1530" w:type="dxa"/>
            <w:vMerge/>
          </w:tcPr>
          <w:p w:rsidR="00D27EC4" w:rsidRDefault="00D27EC4" w:rsidP="006615BF">
            <w:pPr>
              <w:tabs>
                <w:tab w:val="left" w:pos="0"/>
              </w:tabs>
              <w:suppressAutoHyphens/>
              <w:spacing w:line="240" w:lineRule="atLeast"/>
              <w:jc w:val="right"/>
              <w:rPr>
                <w:sz w:val="24"/>
                <w:szCs w:val="24"/>
              </w:rPr>
            </w:pPr>
          </w:p>
        </w:tc>
      </w:tr>
      <w:tr w:rsidR="00D27EC4" w:rsidTr="006615BF">
        <w:tc>
          <w:tcPr>
            <w:tcW w:w="2610" w:type="dxa"/>
          </w:tcPr>
          <w:p w:rsidR="00D27EC4" w:rsidRDefault="00D27EC4">
            <w:pPr>
              <w:tabs>
                <w:tab w:val="left" w:pos="0"/>
              </w:tabs>
              <w:suppressAutoHyphens/>
              <w:spacing w:line="240" w:lineRule="atLeast"/>
              <w:rPr>
                <w:sz w:val="24"/>
                <w:szCs w:val="24"/>
              </w:rPr>
            </w:pPr>
            <w:r>
              <w:rPr>
                <w:sz w:val="24"/>
                <w:szCs w:val="24"/>
              </w:rPr>
              <w:t>CCM PFU RI Stateside</w:t>
            </w:r>
          </w:p>
        </w:tc>
        <w:tc>
          <w:tcPr>
            <w:tcW w:w="1800" w:type="dxa"/>
          </w:tcPr>
          <w:p w:rsidR="00D27EC4" w:rsidRDefault="000558F3" w:rsidP="006615BF">
            <w:pPr>
              <w:tabs>
                <w:tab w:val="left" w:pos="0"/>
              </w:tabs>
              <w:suppressAutoHyphens/>
              <w:spacing w:line="240" w:lineRule="atLeast"/>
              <w:jc w:val="right"/>
              <w:rPr>
                <w:sz w:val="24"/>
                <w:szCs w:val="24"/>
              </w:rPr>
            </w:pPr>
            <w:r>
              <w:rPr>
                <w:sz w:val="24"/>
                <w:szCs w:val="24"/>
              </w:rPr>
              <w:t>10,549</w:t>
            </w:r>
          </w:p>
        </w:tc>
        <w:tc>
          <w:tcPr>
            <w:tcW w:w="1620" w:type="dxa"/>
            <w:vMerge w:val="restart"/>
          </w:tcPr>
          <w:p w:rsidR="00D27EC4" w:rsidRDefault="00D27EC4" w:rsidP="006615BF">
            <w:pPr>
              <w:tabs>
                <w:tab w:val="left" w:pos="0"/>
              </w:tabs>
              <w:suppressAutoHyphens/>
              <w:spacing w:line="240" w:lineRule="atLeast"/>
              <w:jc w:val="center"/>
              <w:rPr>
                <w:sz w:val="24"/>
                <w:szCs w:val="24"/>
              </w:rPr>
            </w:pPr>
            <w:r>
              <w:rPr>
                <w:sz w:val="24"/>
                <w:szCs w:val="24"/>
              </w:rPr>
              <w:t>15 min.</w:t>
            </w:r>
          </w:p>
        </w:tc>
        <w:tc>
          <w:tcPr>
            <w:tcW w:w="1530" w:type="dxa"/>
            <w:vMerge w:val="restart"/>
          </w:tcPr>
          <w:p w:rsidR="00D27EC4" w:rsidRDefault="000558F3" w:rsidP="006615BF">
            <w:pPr>
              <w:tabs>
                <w:tab w:val="left" w:pos="0"/>
              </w:tabs>
              <w:suppressAutoHyphens/>
              <w:spacing w:line="240" w:lineRule="atLeast"/>
              <w:jc w:val="right"/>
              <w:rPr>
                <w:sz w:val="24"/>
                <w:szCs w:val="24"/>
              </w:rPr>
            </w:pPr>
            <w:r>
              <w:rPr>
                <w:sz w:val="24"/>
                <w:szCs w:val="24"/>
              </w:rPr>
              <w:t>2,751</w:t>
            </w:r>
            <w:r w:rsidR="00D27EC4">
              <w:rPr>
                <w:sz w:val="24"/>
                <w:szCs w:val="24"/>
              </w:rPr>
              <w:t xml:space="preserve"> hours</w:t>
            </w:r>
          </w:p>
        </w:tc>
      </w:tr>
      <w:tr w:rsidR="00D27EC4" w:rsidTr="006615BF">
        <w:tc>
          <w:tcPr>
            <w:tcW w:w="2610" w:type="dxa"/>
          </w:tcPr>
          <w:p w:rsidR="00D27EC4" w:rsidRDefault="00D27EC4">
            <w:pPr>
              <w:tabs>
                <w:tab w:val="left" w:pos="0"/>
              </w:tabs>
              <w:suppressAutoHyphens/>
              <w:spacing w:line="240" w:lineRule="atLeast"/>
              <w:rPr>
                <w:sz w:val="24"/>
                <w:szCs w:val="24"/>
              </w:rPr>
            </w:pPr>
            <w:r>
              <w:rPr>
                <w:sz w:val="24"/>
                <w:szCs w:val="24"/>
              </w:rPr>
              <w:t>CCM PFU RI PR</w:t>
            </w:r>
          </w:p>
        </w:tc>
        <w:tc>
          <w:tcPr>
            <w:tcW w:w="1800" w:type="dxa"/>
          </w:tcPr>
          <w:p w:rsidR="00D27EC4" w:rsidRDefault="000558F3" w:rsidP="006615BF">
            <w:pPr>
              <w:tabs>
                <w:tab w:val="left" w:pos="0"/>
              </w:tabs>
              <w:suppressAutoHyphens/>
              <w:spacing w:line="240" w:lineRule="atLeast"/>
              <w:jc w:val="right"/>
              <w:rPr>
                <w:sz w:val="24"/>
                <w:szCs w:val="24"/>
              </w:rPr>
            </w:pPr>
            <w:r>
              <w:rPr>
                <w:sz w:val="24"/>
                <w:szCs w:val="24"/>
              </w:rPr>
              <w:t>455</w:t>
            </w:r>
          </w:p>
        </w:tc>
        <w:tc>
          <w:tcPr>
            <w:tcW w:w="1620" w:type="dxa"/>
            <w:vMerge/>
          </w:tcPr>
          <w:p w:rsidR="00D27EC4" w:rsidRDefault="00D27EC4" w:rsidP="006615BF">
            <w:pPr>
              <w:tabs>
                <w:tab w:val="left" w:pos="0"/>
              </w:tabs>
              <w:suppressAutoHyphens/>
              <w:spacing w:line="240" w:lineRule="atLeast"/>
              <w:jc w:val="center"/>
              <w:rPr>
                <w:sz w:val="24"/>
                <w:szCs w:val="24"/>
              </w:rPr>
            </w:pPr>
          </w:p>
        </w:tc>
        <w:tc>
          <w:tcPr>
            <w:tcW w:w="1530" w:type="dxa"/>
            <w:vMerge/>
          </w:tcPr>
          <w:p w:rsidR="00D27EC4" w:rsidRDefault="00D27EC4" w:rsidP="006615BF">
            <w:pPr>
              <w:tabs>
                <w:tab w:val="left" w:pos="0"/>
              </w:tabs>
              <w:suppressAutoHyphens/>
              <w:spacing w:line="240" w:lineRule="atLeast"/>
              <w:jc w:val="right"/>
              <w:rPr>
                <w:sz w:val="24"/>
                <w:szCs w:val="24"/>
              </w:rPr>
            </w:pPr>
          </w:p>
        </w:tc>
      </w:tr>
      <w:tr w:rsidR="00D27EC4" w:rsidTr="006615BF">
        <w:tc>
          <w:tcPr>
            <w:tcW w:w="2610" w:type="dxa"/>
          </w:tcPr>
          <w:p w:rsidR="00D27EC4" w:rsidRDefault="00D27EC4">
            <w:pPr>
              <w:tabs>
                <w:tab w:val="left" w:pos="0"/>
              </w:tabs>
              <w:suppressAutoHyphens/>
              <w:spacing w:line="240" w:lineRule="atLeast"/>
              <w:rPr>
                <w:sz w:val="24"/>
                <w:szCs w:val="24"/>
              </w:rPr>
            </w:pPr>
            <w:r>
              <w:rPr>
                <w:sz w:val="24"/>
                <w:szCs w:val="24"/>
              </w:rPr>
              <w:t>PI + PFU Debriefings</w:t>
            </w:r>
          </w:p>
        </w:tc>
        <w:tc>
          <w:tcPr>
            <w:tcW w:w="1800" w:type="dxa"/>
          </w:tcPr>
          <w:p w:rsidR="00D27EC4" w:rsidRDefault="00D27EC4" w:rsidP="006615BF">
            <w:pPr>
              <w:tabs>
                <w:tab w:val="left" w:pos="0"/>
              </w:tabs>
              <w:suppressAutoHyphens/>
              <w:spacing w:line="240" w:lineRule="atLeast"/>
              <w:jc w:val="right"/>
              <w:rPr>
                <w:sz w:val="24"/>
                <w:szCs w:val="24"/>
              </w:rPr>
            </w:pPr>
            <w:r>
              <w:rPr>
                <w:sz w:val="24"/>
                <w:szCs w:val="24"/>
              </w:rPr>
              <w:t>110</w:t>
            </w:r>
          </w:p>
        </w:tc>
        <w:tc>
          <w:tcPr>
            <w:tcW w:w="1620" w:type="dxa"/>
          </w:tcPr>
          <w:p w:rsidR="00D27EC4" w:rsidRDefault="00D27EC4" w:rsidP="006615BF">
            <w:pPr>
              <w:tabs>
                <w:tab w:val="left" w:pos="0"/>
              </w:tabs>
              <w:suppressAutoHyphens/>
              <w:spacing w:line="240" w:lineRule="atLeast"/>
              <w:jc w:val="center"/>
              <w:rPr>
                <w:sz w:val="24"/>
                <w:szCs w:val="24"/>
              </w:rPr>
            </w:pPr>
            <w:r>
              <w:rPr>
                <w:sz w:val="24"/>
                <w:szCs w:val="24"/>
              </w:rPr>
              <w:t>10 min.</w:t>
            </w:r>
          </w:p>
        </w:tc>
        <w:tc>
          <w:tcPr>
            <w:tcW w:w="1530" w:type="dxa"/>
          </w:tcPr>
          <w:p w:rsidR="00D27EC4" w:rsidRDefault="00D27EC4" w:rsidP="006615BF">
            <w:pPr>
              <w:tabs>
                <w:tab w:val="left" w:pos="0"/>
              </w:tabs>
              <w:suppressAutoHyphens/>
              <w:spacing w:line="240" w:lineRule="atLeast"/>
              <w:jc w:val="right"/>
              <w:rPr>
                <w:sz w:val="24"/>
                <w:szCs w:val="24"/>
              </w:rPr>
            </w:pPr>
            <w:r>
              <w:rPr>
                <w:sz w:val="24"/>
                <w:szCs w:val="24"/>
              </w:rPr>
              <w:t>18 hours</w:t>
            </w:r>
          </w:p>
        </w:tc>
      </w:tr>
      <w:tr w:rsidR="00D27EC4" w:rsidTr="006615BF">
        <w:tc>
          <w:tcPr>
            <w:tcW w:w="2610" w:type="dxa"/>
          </w:tcPr>
          <w:p w:rsidR="00D27EC4" w:rsidRDefault="00D27EC4">
            <w:pPr>
              <w:tabs>
                <w:tab w:val="left" w:pos="0"/>
              </w:tabs>
              <w:suppressAutoHyphens/>
              <w:spacing w:line="240" w:lineRule="atLeast"/>
              <w:rPr>
                <w:sz w:val="24"/>
                <w:szCs w:val="24"/>
              </w:rPr>
            </w:pPr>
            <w:r>
              <w:rPr>
                <w:sz w:val="24"/>
                <w:szCs w:val="24"/>
              </w:rPr>
              <w:t>Total Burden</w:t>
            </w:r>
          </w:p>
        </w:tc>
        <w:tc>
          <w:tcPr>
            <w:tcW w:w="1800" w:type="dxa"/>
          </w:tcPr>
          <w:p w:rsidR="00D27EC4" w:rsidRDefault="00D27EC4">
            <w:pPr>
              <w:tabs>
                <w:tab w:val="left" w:pos="0"/>
              </w:tabs>
              <w:suppressAutoHyphens/>
              <w:spacing w:line="240" w:lineRule="atLeast"/>
              <w:rPr>
                <w:sz w:val="24"/>
                <w:szCs w:val="24"/>
              </w:rPr>
            </w:pPr>
          </w:p>
        </w:tc>
        <w:tc>
          <w:tcPr>
            <w:tcW w:w="1620" w:type="dxa"/>
          </w:tcPr>
          <w:p w:rsidR="00D27EC4" w:rsidRDefault="00D27EC4">
            <w:pPr>
              <w:tabs>
                <w:tab w:val="left" w:pos="0"/>
              </w:tabs>
              <w:suppressAutoHyphens/>
              <w:spacing w:line="240" w:lineRule="atLeast"/>
              <w:rPr>
                <w:sz w:val="24"/>
                <w:szCs w:val="24"/>
              </w:rPr>
            </w:pPr>
          </w:p>
        </w:tc>
        <w:tc>
          <w:tcPr>
            <w:tcW w:w="1530" w:type="dxa"/>
          </w:tcPr>
          <w:p w:rsidR="00D27EC4" w:rsidRDefault="000558F3" w:rsidP="006615BF">
            <w:pPr>
              <w:tabs>
                <w:tab w:val="left" w:pos="0"/>
              </w:tabs>
              <w:suppressAutoHyphens/>
              <w:spacing w:line="240" w:lineRule="atLeast"/>
              <w:jc w:val="right"/>
              <w:rPr>
                <w:sz w:val="24"/>
                <w:szCs w:val="24"/>
              </w:rPr>
            </w:pPr>
            <w:r>
              <w:rPr>
                <w:sz w:val="24"/>
                <w:szCs w:val="24"/>
              </w:rPr>
              <w:t>21,108</w:t>
            </w:r>
            <w:r w:rsidR="00D27EC4">
              <w:rPr>
                <w:sz w:val="24"/>
                <w:szCs w:val="24"/>
              </w:rPr>
              <w:t xml:space="preserve"> hours</w:t>
            </w:r>
          </w:p>
        </w:tc>
      </w:tr>
    </w:tbl>
    <w:p w:rsidR="00210D05" w:rsidRDefault="00210D05">
      <w:pPr>
        <w:tabs>
          <w:tab w:val="left" w:pos="0"/>
        </w:tabs>
        <w:suppressAutoHyphens/>
        <w:spacing w:line="240" w:lineRule="atLeas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10D05" w:rsidRDefault="00210D05">
      <w:pPr>
        <w:tabs>
          <w:tab w:val="left" w:pos="0"/>
        </w:tabs>
        <w:suppressAutoHyphens/>
        <w:spacing w:line="240" w:lineRule="atLeast"/>
        <w:rPr>
          <w:sz w:val="24"/>
          <w:szCs w:val="24"/>
        </w:rPr>
      </w:pPr>
      <w:r>
        <w:rPr>
          <w:b/>
          <w:bCs/>
          <w:sz w:val="24"/>
          <w:szCs w:val="24"/>
        </w:rPr>
        <w:t>13. Estimate of Cost Burden</w:t>
      </w:r>
    </w:p>
    <w:p w:rsidR="00210D05" w:rsidRDefault="00210D05">
      <w:pPr>
        <w:tabs>
          <w:tab w:val="left" w:pos="0"/>
        </w:tabs>
        <w:suppressAutoHyphens/>
        <w:spacing w:line="240" w:lineRule="atLeast"/>
        <w:rPr>
          <w:sz w:val="24"/>
          <w:szCs w:val="24"/>
        </w:rPr>
      </w:pPr>
    </w:p>
    <w:p w:rsidR="00210D05" w:rsidRDefault="00210D05">
      <w:pPr>
        <w:tabs>
          <w:tab w:val="left" w:pos="0"/>
        </w:tabs>
        <w:suppressAutoHyphens/>
        <w:spacing w:line="240" w:lineRule="atLeast"/>
        <w:rPr>
          <w:sz w:val="24"/>
          <w:szCs w:val="24"/>
        </w:rPr>
      </w:pPr>
      <w:r>
        <w:rPr>
          <w:sz w:val="24"/>
          <w:szCs w:val="24"/>
        </w:rPr>
        <w:t xml:space="preserve">There is no cost to respondents, except for the time it takes to respond to the questions. </w:t>
      </w:r>
    </w:p>
    <w:p w:rsidR="00210D05" w:rsidRDefault="00210D05">
      <w:pPr>
        <w:tabs>
          <w:tab w:val="left" w:pos="0"/>
        </w:tabs>
        <w:suppressAutoHyphens/>
        <w:spacing w:line="240" w:lineRule="atLeast"/>
        <w:rPr>
          <w:sz w:val="24"/>
          <w:szCs w:val="24"/>
        </w:rPr>
      </w:pPr>
    </w:p>
    <w:p w:rsidR="00210D05" w:rsidRDefault="00210D05">
      <w:pPr>
        <w:tabs>
          <w:tab w:val="left" w:pos="0"/>
        </w:tabs>
        <w:suppressAutoHyphens/>
        <w:spacing w:line="240" w:lineRule="atLeast"/>
        <w:rPr>
          <w:sz w:val="24"/>
          <w:szCs w:val="24"/>
        </w:rPr>
      </w:pPr>
      <w:r>
        <w:rPr>
          <w:b/>
          <w:bCs/>
          <w:sz w:val="24"/>
          <w:szCs w:val="24"/>
        </w:rPr>
        <w:t>14. Cost to the Federal Government</w:t>
      </w:r>
    </w:p>
    <w:p w:rsidR="00210D05" w:rsidRDefault="00210D05">
      <w:pPr>
        <w:tabs>
          <w:tab w:val="left" w:pos="0"/>
        </w:tabs>
        <w:suppressAutoHyphens/>
        <w:spacing w:line="240" w:lineRule="atLeast"/>
        <w:rPr>
          <w:sz w:val="24"/>
          <w:szCs w:val="24"/>
        </w:rPr>
      </w:pPr>
    </w:p>
    <w:p w:rsidR="00210D05" w:rsidRDefault="00210D05">
      <w:pPr>
        <w:tabs>
          <w:tab w:val="left" w:pos="0"/>
        </w:tabs>
        <w:suppressAutoHyphens/>
        <w:spacing w:line="240" w:lineRule="atLeast"/>
        <w:rPr>
          <w:sz w:val="24"/>
          <w:szCs w:val="24"/>
        </w:rPr>
      </w:pPr>
      <w:r>
        <w:rPr>
          <w:sz w:val="24"/>
          <w:szCs w:val="24"/>
        </w:rPr>
        <w:t xml:space="preserve">The cost </w:t>
      </w:r>
      <w:r w:rsidR="00384DAD">
        <w:rPr>
          <w:sz w:val="24"/>
          <w:szCs w:val="24"/>
          <w:lang w:val="en-CA"/>
        </w:rPr>
        <w:fldChar w:fldCharType="begin"/>
      </w:r>
      <w:r>
        <w:rPr>
          <w:sz w:val="24"/>
          <w:szCs w:val="24"/>
          <w:lang w:val="en-CA"/>
        </w:rPr>
        <w:instrText xml:space="preserve"> SEQ CHAPTER \h \r 1</w:instrText>
      </w:r>
      <w:r w:rsidR="00384DAD">
        <w:rPr>
          <w:sz w:val="24"/>
          <w:szCs w:val="24"/>
          <w:lang w:val="en-CA"/>
        </w:rPr>
        <w:fldChar w:fldCharType="end"/>
      </w:r>
      <w:r>
        <w:rPr>
          <w:sz w:val="24"/>
          <w:szCs w:val="24"/>
        </w:rPr>
        <w:t xml:space="preserve">incurred by the Census Bureau to conduct the </w:t>
      </w:r>
      <w:r w:rsidR="00577159">
        <w:rPr>
          <w:sz w:val="24"/>
          <w:szCs w:val="24"/>
        </w:rPr>
        <w:t>PFU</w:t>
      </w:r>
      <w:r>
        <w:rPr>
          <w:sz w:val="24"/>
          <w:szCs w:val="24"/>
        </w:rPr>
        <w:t xml:space="preserve"> field operation is estimated to be about </w:t>
      </w:r>
      <w:r w:rsidRPr="0048221F">
        <w:rPr>
          <w:sz w:val="24"/>
          <w:szCs w:val="24"/>
        </w:rPr>
        <w:t>$</w:t>
      </w:r>
      <w:r w:rsidR="0048221F" w:rsidRPr="0048221F">
        <w:rPr>
          <w:sz w:val="24"/>
          <w:szCs w:val="24"/>
        </w:rPr>
        <w:t>21</w:t>
      </w:r>
      <w:r w:rsidR="00EE5897" w:rsidRPr="0048221F">
        <w:rPr>
          <w:sz w:val="24"/>
          <w:szCs w:val="24"/>
        </w:rPr>
        <w:t>,</w:t>
      </w:r>
      <w:r w:rsidR="0048221F" w:rsidRPr="0048221F">
        <w:rPr>
          <w:sz w:val="24"/>
          <w:szCs w:val="24"/>
        </w:rPr>
        <w:t>288</w:t>
      </w:r>
      <w:r w:rsidR="00EE5897" w:rsidRPr="0048221F">
        <w:rPr>
          <w:sz w:val="24"/>
          <w:szCs w:val="24"/>
        </w:rPr>
        <w:t>,000</w:t>
      </w:r>
      <w:r w:rsidRPr="0048221F">
        <w:rPr>
          <w:sz w:val="24"/>
          <w:szCs w:val="24"/>
        </w:rPr>
        <w:t>.  An</w:t>
      </w:r>
      <w:r>
        <w:rPr>
          <w:sz w:val="24"/>
          <w:szCs w:val="24"/>
        </w:rPr>
        <w:t xml:space="preserve"> inter-divisional Census Bureau team developed the data collection methodologies.  The Census Bureau’s Decennial Management Division allocated the resources for the effective and efficient management of the information.</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210D05">
      <w:pPr>
        <w:numPr>
          <w:ilvl w:val="0"/>
          <w:numId w:val="14"/>
        </w:numPr>
        <w:tabs>
          <w:tab w:val="clear" w:pos="780"/>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hanging="780"/>
        <w:rPr>
          <w:b/>
          <w:bCs/>
          <w:sz w:val="24"/>
          <w:szCs w:val="24"/>
        </w:rPr>
      </w:pPr>
      <w:r>
        <w:rPr>
          <w:b/>
          <w:bCs/>
          <w:sz w:val="24"/>
          <w:szCs w:val="24"/>
        </w:rPr>
        <w:t xml:space="preserve"> Justification for Change in Burden</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360"/>
        <w:rPr>
          <w:b/>
          <w:bCs/>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360" w:hanging="360"/>
        <w:rPr>
          <w:sz w:val="24"/>
          <w:szCs w:val="24"/>
        </w:rPr>
      </w:pPr>
      <w:r>
        <w:rPr>
          <w:sz w:val="24"/>
          <w:szCs w:val="24"/>
        </w:rPr>
        <w:t xml:space="preserve">This collection is being submitted as new. </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360"/>
        <w:rPr>
          <w:sz w:val="24"/>
          <w:szCs w:val="24"/>
        </w:rPr>
      </w:pPr>
    </w:p>
    <w:p w:rsidR="00677BB7" w:rsidRDefault="00677BB7" w:rsidP="00C61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rPr>
      </w:pPr>
      <w:r>
        <w:rPr>
          <w:b/>
          <w:bCs/>
          <w:sz w:val="24"/>
          <w:szCs w:val="24"/>
        </w:rPr>
        <w:t>16.  Project Schedule</w:t>
      </w:r>
    </w:p>
    <w:p w:rsidR="00210D05" w:rsidRDefault="00210D05">
      <w:pPr>
        <w:pStyle w:val="Default"/>
        <w:keepNext/>
        <w:widowControl w:val="0"/>
        <w:tabs>
          <w:tab w:val="left" w:pos="8274"/>
          <w:tab w:val="left" w:pos="8640"/>
        </w:tabs>
        <w:suppressAutoHyphens/>
        <w:spacing w:line="240" w:lineRule="atLeast"/>
      </w:pPr>
    </w:p>
    <w:tbl>
      <w:tblPr>
        <w:tblW w:w="8190" w:type="dxa"/>
        <w:tblInd w:w="460" w:type="dxa"/>
        <w:tblLayout w:type="fixed"/>
        <w:tblCellMar>
          <w:left w:w="100" w:type="dxa"/>
          <w:right w:w="100" w:type="dxa"/>
        </w:tblCellMar>
        <w:tblLook w:val="0000"/>
      </w:tblPr>
      <w:tblGrid>
        <w:gridCol w:w="5850"/>
        <w:gridCol w:w="1170"/>
        <w:gridCol w:w="1170"/>
      </w:tblGrid>
      <w:tr w:rsidR="00210D05">
        <w:trPr>
          <w:cantSplit/>
        </w:trPr>
        <w:tc>
          <w:tcPr>
            <w:tcW w:w="5850" w:type="dxa"/>
            <w:vMerge w:val="restart"/>
            <w:tcBorders>
              <w:top w:val="single" w:sz="6" w:space="0" w:color="000000"/>
              <w:left w:val="single" w:sz="6" w:space="0" w:color="000000"/>
            </w:tcBorders>
          </w:tcPr>
          <w:p w:rsidR="00210D05" w:rsidRDefault="00384DAD">
            <w:pPr>
              <w:spacing w:before="100" w:after="52"/>
              <w:jc w:val="center"/>
              <w:rPr>
                <w:sz w:val="24"/>
                <w:szCs w:val="24"/>
              </w:rPr>
            </w:pPr>
            <w:r>
              <w:rPr>
                <w:sz w:val="24"/>
                <w:szCs w:val="24"/>
                <w:lang w:val="en-CA"/>
              </w:rPr>
              <w:fldChar w:fldCharType="begin"/>
            </w:r>
            <w:r w:rsidR="00210D05">
              <w:rPr>
                <w:sz w:val="24"/>
                <w:szCs w:val="24"/>
                <w:lang w:val="en-CA"/>
              </w:rPr>
              <w:instrText xml:space="preserve"> SEQ CHAPTER \h \r 1</w:instrText>
            </w:r>
            <w:r>
              <w:rPr>
                <w:sz w:val="24"/>
                <w:szCs w:val="24"/>
                <w:lang w:val="en-CA"/>
              </w:rPr>
              <w:fldChar w:fldCharType="end"/>
            </w:r>
            <w:r w:rsidR="00210D05">
              <w:rPr>
                <w:b/>
                <w:bCs/>
                <w:sz w:val="24"/>
                <w:szCs w:val="24"/>
              </w:rPr>
              <w:t>Activity</w:t>
            </w:r>
          </w:p>
        </w:tc>
        <w:tc>
          <w:tcPr>
            <w:tcW w:w="2340" w:type="dxa"/>
            <w:gridSpan w:val="2"/>
            <w:tcBorders>
              <w:top w:val="single" w:sz="6" w:space="0" w:color="000000"/>
              <w:left w:val="single" w:sz="6" w:space="0" w:color="000000"/>
              <w:right w:val="single" w:sz="6" w:space="0" w:color="000000"/>
            </w:tcBorders>
          </w:tcPr>
          <w:p w:rsidR="00210D05" w:rsidRDefault="00210D05">
            <w:pPr>
              <w:spacing w:before="100" w:after="52"/>
              <w:jc w:val="center"/>
              <w:rPr>
                <w:sz w:val="24"/>
                <w:szCs w:val="24"/>
              </w:rPr>
            </w:pPr>
            <w:r>
              <w:rPr>
                <w:b/>
                <w:bCs/>
                <w:sz w:val="24"/>
                <w:szCs w:val="24"/>
              </w:rPr>
              <w:t>Schedule</w:t>
            </w:r>
          </w:p>
        </w:tc>
      </w:tr>
      <w:tr w:rsidR="00210D05">
        <w:trPr>
          <w:cantSplit/>
        </w:trPr>
        <w:tc>
          <w:tcPr>
            <w:tcW w:w="5850" w:type="dxa"/>
            <w:vMerge/>
            <w:tcBorders>
              <w:top w:val="single" w:sz="6" w:space="0" w:color="000000"/>
              <w:left w:val="single" w:sz="6" w:space="0" w:color="000000"/>
            </w:tcBorders>
          </w:tcPr>
          <w:p w:rsidR="00210D05" w:rsidRDefault="00210D05">
            <w:pPr>
              <w:spacing w:before="100" w:after="52"/>
              <w:rPr>
                <w:sz w:val="24"/>
                <w:szCs w:val="24"/>
              </w:rPr>
            </w:pPr>
          </w:p>
        </w:tc>
        <w:tc>
          <w:tcPr>
            <w:tcW w:w="1170" w:type="dxa"/>
            <w:tcBorders>
              <w:top w:val="single" w:sz="6" w:space="0" w:color="000000"/>
              <w:left w:val="single" w:sz="6" w:space="0" w:color="000000"/>
            </w:tcBorders>
          </w:tcPr>
          <w:p w:rsidR="00210D05" w:rsidRDefault="00210D05">
            <w:pPr>
              <w:spacing w:before="100"/>
              <w:jc w:val="center"/>
              <w:rPr>
                <w:b/>
                <w:bCs/>
                <w:sz w:val="24"/>
                <w:szCs w:val="24"/>
              </w:rPr>
            </w:pPr>
            <w:r>
              <w:rPr>
                <w:b/>
                <w:bCs/>
                <w:sz w:val="24"/>
                <w:szCs w:val="24"/>
              </w:rPr>
              <w:t xml:space="preserve"> Start</w:t>
            </w:r>
            <w:r>
              <w:rPr>
                <w:sz w:val="24"/>
                <w:szCs w:val="24"/>
              </w:rPr>
              <w:t xml:space="preserve"> </w:t>
            </w:r>
          </w:p>
          <w:p w:rsidR="00210D05" w:rsidRDefault="00210D05">
            <w:pPr>
              <w:spacing w:after="52"/>
              <w:jc w:val="center"/>
              <w:rPr>
                <w:sz w:val="24"/>
                <w:szCs w:val="24"/>
              </w:rPr>
            </w:pPr>
            <w:r>
              <w:rPr>
                <w:b/>
                <w:bCs/>
                <w:sz w:val="24"/>
                <w:szCs w:val="24"/>
              </w:rPr>
              <w:t>Date</w:t>
            </w:r>
          </w:p>
        </w:tc>
        <w:tc>
          <w:tcPr>
            <w:tcW w:w="1170" w:type="dxa"/>
            <w:tcBorders>
              <w:top w:val="single" w:sz="6" w:space="0" w:color="000000"/>
              <w:left w:val="single" w:sz="6" w:space="0" w:color="000000"/>
              <w:right w:val="single" w:sz="6" w:space="0" w:color="000000"/>
            </w:tcBorders>
          </w:tcPr>
          <w:p w:rsidR="00210D05" w:rsidRDefault="00210D05">
            <w:pPr>
              <w:spacing w:before="100" w:after="52"/>
              <w:jc w:val="center"/>
              <w:rPr>
                <w:sz w:val="24"/>
                <w:szCs w:val="24"/>
              </w:rPr>
            </w:pPr>
            <w:r>
              <w:rPr>
                <w:b/>
                <w:bCs/>
                <w:sz w:val="24"/>
                <w:szCs w:val="24"/>
              </w:rPr>
              <w:t xml:space="preserve"> Finish</w:t>
            </w:r>
            <w:r>
              <w:rPr>
                <w:sz w:val="24"/>
                <w:szCs w:val="24"/>
              </w:rPr>
              <w:t xml:space="preserve"> </w:t>
            </w:r>
            <w:r>
              <w:rPr>
                <w:b/>
                <w:bCs/>
                <w:sz w:val="24"/>
                <w:szCs w:val="24"/>
              </w:rPr>
              <w:t>Date</w:t>
            </w:r>
          </w:p>
        </w:tc>
      </w:tr>
      <w:tr w:rsidR="00210D05">
        <w:trPr>
          <w:cantSplit/>
        </w:trPr>
        <w:tc>
          <w:tcPr>
            <w:tcW w:w="5850" w:type="dxa"/>
            <w:tcBorders>
              <w:top w:val="single" w:sz="6" w:space="0" w:color="000000"/>
              <w:left w:val="single" w:sz="6" w:space="0" w:color="000000"/>
            </w:tcBorders>
          </w:tcPr>
          <w:p w:rsidR="00210D05" w:rsidRDefault="00210D05">
            <w:pPr>
              <w:spacing w:before="100" w:after="52"/>
              <w:rPr>
                <w:sz w:val="24"/>
                <w:szCs w:val="24"/>
              </w:rPr>
            </w:pPr>
            <w:r>
              <w:rPr>
                <w:sz w:val="24"/>
                <w:szCs w:val="24"/>
              </w:rPr>
              <w:t xml:space="preserve">Develop Person Followup and </w:t>
            </w:r>
            <w:bookmarkStart w:id="0" w:name="OLE_LINK1"/>
            <w:r>
              <w:rPr>
                <w:sz w:val="24"/>
                <w:szCs w:val="24"/>
              </w:rPr>
              <w:t xml:space="preserve">Person Followup Reinterview </w:t>
            </w:r>
            <w:bookmarkEnd w:id="0"/>
            <w:r>
              <w:rPr>
                <w:sz w:val="24"/>
                <w:szCs w:val="24"/>
              </w:rPr>
              <w:t>Form Content</w:t>
            </w:r>
          </w:p>
        </w:tc>
        <w:tc>
          <w:tcPr>
            <w:tcW w:w="1170" w:type="dxa"/>
            <w:tcBorders>
              <w:top w:val="single" w:sz="6" w:space="0" w:color="000000"/>
              <w:left w:val="single" w:sz="6" w:space="0" w:color="000000"/>
            </w:tcBorders>
          </w:tcPr>
          <w:p w:rsidR="00210D05" w:rsidRDefault="00210D05">
            <w:pPr>
              <w:spacing w:before="100" w:after="52"/>
              <w:jc w:val="right"/>
              <w:rPr>
                <w:sz w:val="24"/>
                <w:szCs w:val="24"/>
              </w:rPr>
            </w:pPr>
            <w:r>
              <w:rPr>
                <w:sz w:val="24"/>
                <w:szCs w:val="24"/>
              </w:rPr>
              <w:t>03/30/09</w:t>
            </w:r>
          </w:p>
        </w:tc>
        <w:tc>
          <w:tcPr>
            <w:tcW w:w="1170" w:type="dxa"/>
            <w:tcBorders>
              <w:top w:val="single" w:sz="6" w:space="0" w:color="000000"/>
              <w:left w:val="single" w:sz="6" w:space="0" w:color="000000"/>
              <w:right w:val="single" w:sz="6" w:space="0" w:color="000000"/>
            </w:tcBorders>
          </w:tcPr>
          <w:p w:rsidR="00210D05" w:rsidRDefault="00210D05">
            <w:pPr>
              <w:spacing w:before="100" w:after="52"/>
              <w:jc w:val="right"/>
              <w:rPr>
                <w:sz w:val="24"/>
                <w:szCs w:val="24"/>
              </w:rPr>
            </w:pPr>
            <w:r>
              <w:rPr>
                <w:sz w:val="24"/>
                <w:szCs w:val="24"/>
              </w:rPr>
              <w:t>10/26/09</w:t>
            </w:r>
          </w:p>
        </w:tc>
      </w:tr>
      <w:tr w:rsidR="00210D05">
        <w:trPr>
          <w:cantSplit/>
        </w:trPr>
        <w:tc>
          <w:tcPr>
            <w:tcW w:w="5850" w:type="dxa"/>
            <w:tcBorders>
              <w:top w:val="single" w:sz="6" w:space="0" w:color="000000"/>
              <w:left w:val="single" w:sz="6" w:space="0" w:color="000000"/>
            </w:tcBorders>
          </w:tcPr>
          <w:p w:rsidR="00210D05" w:rsidRDefault="00210D05">
            <w:pPr>
              <w:spacing w:before="100" w:after="52"/>
              <w:rPr>
                <w:sz w:val="24"/>
                <w:szCs w:val="24"/>
              </w:rPr>
            </w:pPr>
            <w:r>
              <w:rPr>
                <w:sz w:val="24"/>
                <w:szCs w:val="24"/>
              </w:rPr>
              <w:t>Conduct Person Interview Respondent Debriefings</w:t>
            </w:r>
          </w:p>
        </w:tc>
        <w:tc>
          <w:tcPr>
            <w:tcW w:w="1170" w:type="dxa"/>
            <w:tcBorders>
              <w:top w:val="single" w:sz="6" w:space="0" w:color="000000"/>
              <w:left w:val="single" w:sz="6" w:space="0" w:color="000000"/>
            </w:tcBorders>
          </w:tcPr>
          <w:p w:rsidR="00210D05" w:rsidRDefault="00210D05">
            <w:pPr>
              <w:spacing w:before="100" w:after="52"/>
              <w:jc w:val="right"/>
              <w:rPr>
                <w:sz w:val="24"/>
                <w:szCs w:val="24"/>
              </w:rPr>
            </w:pPr>
            <w:r>
              <w:rPr>
                <w:sz w:val="24"/>
                <w:szCs w:val="24"/>
              </w:rPr>
              <w:t>08/21/10</w:t>
            </w:r>
          </w:p>
        </w:tc>
        <w:tc>
          <w:tcPr>
            <w:tcW w:w="1170" w:type="dxa"/>
            <w:tcBorders>
              <w:top w:val="single" w:sz="6" w:space="0" w:color="000000"/>
              <w:left w:val="single" w:sz="6" w:space="0" w:color="000000"/>
              <w:right w:val="single" w:sz="6" w:space="0" w:color="000000"/>
            </w:tcBorders>
          </w:tcPr>
          <w:p w:rsidR="00210D05" w:rsidRDefault="00210D05">
            <w:pPr>
              <w:spacing w:before="100" w:after="52"/>
              <w:jc w:val="right"/>
              <w:rPr>
                <w:sz w:val="24"/>
                <w:szCs w:val="24"/>
              </w:rPr>
            </w:pPr>
            <w:r>
              <w:rPr>
                <w:sz w:val="24"/>
                <w:szCs w:val="24"/>
              </w:rPr>
              <w:t>10/02/10</w:t>
            </w:r>
          </w:p>
        </w:tc>
      </w:tr>
      <w:tr w:rsidR="00210D05">
        <w:trPr>
          <w:cantSplit/>
        </w:trPr>
        <w:tc>
          <w:tcPr>
            <w:tcW w:w="5850" w:type="dxa"/>
            <w:tcBorders>
              <w:top w:val="single" w:sz="6" w:space="0" w:color="000000"/>
              <w:left w:val="single" w:sz="6" w:space="0" w:color="000000"/>
            </w:tcBorders>
          </w:tcPr>
          <w:p w:rsidR="00210D05" w:rsidRDefault="00210D05">
            <w:pPr>
              <w:spacing w:before="100" w:after="52"/>
              <w:rPr>
                <w:sz w:val="24"/>
                <w:szCs w:val="24"/>
              </w:rPr>
            </w:pPr>
            <w:r>
              <w:rPr>
                <w:sz w:val="24"/>
                <w:szCs w:val="24"/>
              </w:rPr>
              <w:t xml:space="preserve">Conduct Person Followup Interviews </w:t>
            </w:r>
          </w:p>
        </w:tc>
        <w:tc>
          <w:tcPr>
            <w:tcW w:w="1170" w:type="dxa"/>
            <w:tcBorders>
              <w:top w:val="single" w:sz="6" w:space="0" w:color="000000"/>
              <w:left w:val="single" w:sz="6" w:space="0" w:color="000000"/>
            </w:tcBorders>
          </w:tcPr>
          <w:p w:rsidR="00210D05" w:rsidRDefault="00210D05">
            <w:pPr>
              <w:spacing w:before="100" w:after="52"/>
              <w:jc w:val="right"/>
              <w:rPr>
                <w:sz w:val="24"/>
                <w:szCs w:val="24"/>
              </w:rPr>
            </w:pPr>
            <w:r>
              <w:rPr>
                <w:sz w:val="24"/>
                <w:szCs w:val="24"/>
              </w:rPr>
              <w:t>01/28/11</w:t>
            </w:r>
          </w:p>
        </w:tc>
        <w:tc>
          <w:tcPr>
            <w:tcW w:w="1170" w:type="dxa"/>
            <w:tcBorders>
              <w:top w:val="single" w:sz="6" w:space="0" w:color="000000"/>
              <w:left w:val="single" w:sz="6" w:space="0" w:color="000000"/>
              <w:right w:val="single" w:sz="6" w:space="0" w:color="000000"/>
            </w:tcBorders>
          </w:tcPr>
          <w:p w:rsidR="00210D05" w:rsidRDefault="00210D05">
            <w:pPr>
              <w:spacing w:before="100" w:after="52"/>
              <w:jc w:val="right"/>
              <w:rPr>
                <w:sz w:val="24"/>
                <w:szCs w:val="24"/>
              </w:rPr>
            </w:pPr>
            <w:r>
              <w:rPr>
                <w:sz w:val="24"/>
                <w:szCs w:val="24"/>
              </w:rPr>
              <w:t>03/19/11</w:t>
            </w:r>
          </w:p>
        </w:tc>
      </w:tr>
      <w:tr w:rsidR="00210D05">
        <w:trPr>
          <w:cantSplit/>
        </w:trPr>
        <w:tc>
          <w:tcPr>
            <w:tcW w:w="5850" w:type="dxa"/>
            <w:tcBorders>
              <w:top w:val="single" w:sz="6" w:space="0" w:color="000000"/>
              <w:left w:val="single" w:sz="6" w:space="0" w:color="000000"/>
              <w:bottom w:val="single" w:sz="6" w:space="0" w:color="000000"/>
            </w:tcBorders>
          </w:tcPr>
          <w:p w:rsidR="00210D05" w:rsidRDefault="00210D05">
            <w:pPr>
              <w:spacing w:before="100" w:after="52"/>
              <w:rPr>
                <w:sz w:val="24"/>
                <w:szCs w:val="24"/>
              </w:rPr>
            </w:pPr>
            <w:r>
              <w:rPr>
                <w:sz w:val="24"/>
                <w:szCs w:val="24"/>
              </w:rPr>
              <w:t xml:space="preserve">Conduct Person Followup Reinterview Interviews </w:t>
            </w:r>
            <w:r>
              <w:rPr>
                <w:sz w:val="24"/>
                <w:szCs w:val="24"/>
              </w:rPr>
              <w:tab/>
            </w:r>
          </w:p>
        </w:tc>
        <w:tc>
          <w:tcPr>
            <w:tcW w:w="1170" w:type="dxa"/>
            <w:tcBorders>
              <w:top w:val="single" w:sz="6" w:space="0" w:color="000000"/>
              <w:left w:val="single" w:sz="6" w:space="0" w:color="000000"/>
              <w:bottom w:val="single" w:sz="6" w:space="0" w:color="000000"/>
            </w:tcBorders>
          </w:tcPr>
          <w:p w:rsidR="00210D05" w:rsidRDefault="00210D05">
            <w:pPr>
              <w:spacing w:before="100" w:after="52"/>
              <w:jc w:val="right"/>
              <w:rPr>
                <w:sz w:val="24"/>
                <w:szCs w:val="24"/>
              </w:rPr>
            </w:pPr>
            <w:r>
              <w:rPr>
                <w:sz w:val="24"/>
                <w:szCs w:val="24"/>
              </w:rPr>
              <w:t>02/04/11</w:t>
            </w:r>
          </w:p>
        </w:tc>
        <w:tc>
          <w:tcPr>
            <w:tcW w:w="1170" w:type="dxa"/>
            <w:tcBorders>
              <w:top w:val="single" w:sz="6" w:space="0" w:color="000000"/>
              <w:left w:val="single" w:sz="6" w:space="0" w:color="000000"/>
              <w:bottom w:val="single" w:sz="6" w:space="0" w:color="000000"/>
              <w:right w:val="single" w:sz="6" w:space="0" w:color="000000"/>
            </w:tcBorders>
          </w:tcPr>
          <w:p w:rsidR="00210D05" w:rsidRDefault="00210D05">
            <w:pPr>
              <w:spacing w:before="100" w:after="52"/>
              <w:jc w:val="right"/>
              <w:rPr>
                <w:sz w:val="24"/>
                <w:szCs w:val="24"/>
              </w:rPr>
            </w:pPr>
            <w:r>
              <w:rPr>
                <w:sz w:val="24"/>
                <w:szCs w:val="24"/>
              </w:rPr>
              <w:t xml:space="preserve">03/26/11 </w:t>
            </w:r>
          </w:p>
        </w:tc>
      </w:tr>
      <w:tr w:rsidR="00210D05">
        <w:trPr>
          <w:cantSplit/>
        </w:trPr>
        <w:tc>
          <w:tcPr>
            <w:tcW w:w="5850" w:type="dxa"/>
            <w:tcBorders>
              <w:top w:val="single" w:sz="6" w:space="0" w:color="000000"/>
              <w:left w:val="single" w:sz="6" w:space="0" w:color="000000"/>
              <w:bottom w:val="single" w:sz="6" w:space="0" w:color="000000"/>
            </w:tcBorders>
          </w:tcPr>
          <w:p w:rsidR="00210D05" w:rsidRDefault="00210D05">
            <w:pPr>
              <w:spacing w:before="100" w:after="52"/>
              <w:rPr>
                <w:sz w:val="24"/>
                <w:szCs w:val="24"/>
              </w:rPr>
            </w:pPr>
            <w:r>
              <w:rPr>
                <w:sz w:val="24"/>
                <w:szCs w:val="24"/>
              </w:rPr>
              <w:t>Conduct Person Followup Respondent Debriefings</w:t>
            </w:r>
          </w:p>
        </w:tc>
        <w:tc>
          <w:tcPr>
            <w:tcW w:w="1170" w:type="dxa"/>
            <w:tcBorders>
              <w:top w:val="single" w:sz="6" w:space="0" w:color="000000"/>
              <w:left w:val="single" w:sz="6" w:space="0" w:color="000000"/>
              <w:bottom w:val="single" w:sz="6" w:space="0" w:color="000000"/>
            </w:tcBorders>
          </w:tcPr>
          <w:p w:rsidR="00210D05" w:rsidRDefault="00210D05">
            <w:pPr>
              <w:spacing w:before="100" w:after="52"/>
              <w:jc w:val="right"/>
              <w:rPr>
                <w:sz w:val="24"/>
                <w:szCs w:val="24"/>
              </w:rPr>
            </w:pPr>
            <w:r>
              <w:rPr>
                <w:sz w:val="24"/>
                <w:szCs w:val="24"/>
              </w:rPr>
              <w:t>02/04/11</w:t>
            </w:r>
          </w:p>
        </w:tc>
        <w:tc>
          <w:tcPr>
            <w:tcW w:w="1170" w:type="dxa"/>
            <w:tcBorders>
              <w:top w:val="single" w:sz="6" w:space="0" w:color="000000"/>
              <w:left w:val="single" w:sz="6" w:space="0" w:color="000000"/>
              <w:bottom w:val="single" w:sz="6" w:space="0" w:color="000000"/>
              <w:right w:val="single" w:sz="6" w:space="0" w:color="000000"/>
            </w:tcBorders>
          </w:tcPr>
          <w:p w:rsidR="00210D05" w:rsidRDefault="00210D05">
            <w:pPr>
              <w:spacing w:before="100" w:after="52"/>
              <w:jc w:val="right"/>
              <w:rPr>
                <w:sz w:val="24"/>
                <w:szCs w:val="24"/>
              </w:rPr>
            </w:pPr>
            <w:r>
              <w:rPr>
                <w:sz w:val="24"/>
                <w:szCs w:val="24"/>
              </w:rPr>
              <w:t>03/19/11</w:t>
            </w:r>
          </w:p>
        </w:tc>
      </w:tr>
    </w:tbl>
    <w:p w:rsidR="00210D05" w:rsidRDefault="00210D05">
      <w:pPr>
        <w:tabs>
          <w:tab w:val="left" w:pos="0"/>
        </w:tabs>
        <w:suppressAutoHyphens/>
        <w:spacing w:line="240" w:lineRule="atLeast"/>
        <w:rPr>
          <w:sz w:val="24"/>
          <w:szCs w:val="24"/>
        </w:rPr>
      </w:pPr>
    </w:p>
    <w:p w:rsidR="00210D05" w:rsidRDefault="00210D05">
      <w:pPr>
        <w:tabs>
          <w:tab w:val="left" w:pos="0"/>
        </w:tabs>
        <w:suppressAutoHyphens/>
        <w:spacing w:line="240" w:lineRule="atLeast"/>
        <w:rPr>
          <w:sz w:val="24"/>
          <w:szCs w:val="24"/>
        </w:rPr>
      </w:pPr>
      <w:r>
        <w:rPr>
          <w:b/>
          <w:bCs/>
          <w:sz w:val="24"/>
          <w:szCs w:val="24"/>
        </w:rPr>
        <w:t>17.  Request to Not Display Expiration Date</w:t>
      </w:r>
    </w:p>
    <w:p w:rsidR="00210D05" w:rsidRDefault="00210D05">
      <w:pPr>
        <w:pStyle w:val="EndnoteText"/>
        <w:tabs>
          <w:tab w:val="left" w:pos="0"/>
        </w:tabs>
        <w:suppressAutoHyphens/>
        <w:spacing w:line="240" w:lineRule="atLeast"/>
      </w:pPr>
    </w:p>
    <w:p w:rsidR="00210D05" w:rsidRDefault="00210D05">
      <w:pPr>
        <w:tabs>
          <w:tab w:val="left" w:pos="0"/>
        </w:tabs>
        <w:suppressAutoHyphens/>
        <w:spacing w:line="240" w:lineRule="atLeast"/>
        <w:rPr>
          <w:sz w:val="24"/>
          <w:szCs w:val="24"/>
        </w:rPr>
      </w:pPr>
      <w:r>
        <w:rPr>
          <w:sz w:val="24"/>
          <w:szCs w:val="24"/>
        </w:rPr>
        <w:t xml:space="preserve">No exemption is requested.  </w:t>
      </w:r>
    </w:p>
    <w:p w:rsidR="00210D05" w:rsidRDefault="00210D05">
      <w:pPr>
        <w:tabs>
          <w:tab w:val="left" w:pos="0"/>
        </w:tabs>
        <w:suppressAutoHyphens/>
        <w:spacing w:line="240" w:lineRule="atLeast"/>
        <w:rPr>
          <w:sz w:val="24"/>
          <w:szCs w:val="24"/>
        </w:rPr>
      </w:pP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r>
        <w:rPr>
          <w:b/>
          <w:bCs/>
          <w:sz w:val="24"/>
          <w:szCs w:val="24"/>
        </w:rPr>
        <w:t>18.  Exceptions to the Certification</w:t>
      </w:r>
    </w:p>
    <w:p w:rsidR="00210D05" w:rsidRDefault="00210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sz w:val="24"/>
          <w:szCs w:val="24"/>
        </w:rPr>
      </w:pPr>
    </w:p>
    <w:p w:rsidR="00210D05" w:rsidRDefault="00F475C8">
      <w:pPr>
        <w:pStyle w:val="Default"/>
        <w:widowControl w:val="0"/>
        <w:tabs>
          <w:tab w:val="left" w:pos="8274"/>
          <w:tab w:val="left" w:pos="8640"/>
        </w:tabs>
        <w:suppressAutoHyphens/>
        <w:spacing w:line="240" w:lineRule="atLeast"/>
        <w:rPr>
          <w:rFonts w:ascii="Times New Roman" w:hAnsi="Times New Roman"/>
          <w:b/>
          <w:bCs/>
          <w:szCs w:val="20"/>
          <w:lang w:val="en-CA"/>
        </w:rPr>
      </w:pPr>
      <w:r>
        <w:rPr>
          <w:rFonts w:ascii="Times New Roman" w:hAnsi="Times New Roman"/>
          <w:szCs w:val="20"/>
          <w:lang w:val="en-CA"/>
        </w:rPr>
        <w:t>There are no exce</w:t>
      </w:r>
      <w:r w:rsidR="00210D05">
        <w:rPr>
          <w:rFonts w:ascii="Times New Roman" w:hAnsi="Times New Roman"/>
          <w:szCs w:val="20"/>
          <w:lang w:val="en-CA"/>
        </w:rPr>
        <w:t xml:space="preserve">ptions. </w:t>
      </w:r>
    </w:p>
    <w:sectPr w:rsidR="00210D05" w:rsidSect="00ED3C02">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08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CF3" w:rsidRDefault="004C2CF3">
      <w:pPr>
        <w:spacing w:line="20" w:lineRule="exact"/>
        <w:rPr>
          <w:sz w:val="24"/>
          <w:szCs w:val="24"/>
        </w:rPr>
      </w:pPr>
    </w:p>
  </w:endnote>
  <w:endnote w:type="continuationSeparator" w:id="1">
    <w:p w:rsidR="004C2CF3" w:rsidRDefault="004C2CF3">
      <w:r>
        <w:rPr>
          <w:sz w:val="24"/>
          <w:szCs w:val="24"/>
        </w:rPr>
        <w:t xml:space="preserve"> </w:t>
      </w:r>
    </w:p>
  </w:endnote>
  <w:endnote w:type="continuationNotice" w:id="2">
    <w:p w:rsidR="004C2CF3" w:rsidRDefault="004C2CF3">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F3" w:rsidRDefault="004C2C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F3" w:rsidRDefault="00384DAD">
    <w:pPr>
      <w:pStyle w:val="Footer"/>
      <w:jc w:val="center"/>
    </w:pPr>
    <w:fldSimple w:instr=" PAGE   \* MERGEFORMAT ">
      <w:r w:rsidR="00CD6F78">
        <w:rPr>
          <w:noProof/>
        </w:rPr>
        <w:t>5</w:t>
      </w:r>
    </w:fldSimple>
  </w:p>
  <w:p w:rsidR="004C2CF3" w:rsidRDefault="004C2CF3">
    <w:pPr>
      <w:tabs>
        <w:tab w:val="left" w:pos="0"/>
      </w:tabs>
      <w:suppressAutoHyphens/>
      <w:spacing w:line="240" w:lineRule="atLeast"/>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F3" w:rsidRDefault="004C2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CF3" w:rsidRDefault="004C2CF3">
      <w:r>
        <w:rPr>
          <w:sz w:val="24"/>
          <w:szCs w:val="24"/>
        </w:rPr>
        <w:separator/>
      </w:r>
    </w:p>
  </w:footnote>
  <w:footnote w:type="continuationSeparator" w:id="1">
    <w:p w:rsidR="004C2CF3" w:rsidRDefault="004C2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F3" w:rsidRDefault="004C2C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F3" w:rsidRDefault="004C2C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F3" w:rsidRDefault="004C2C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DE7CE6"/>
    <w:lvl w:ilvl="0">
      <w:numFmt w:val="decimal"/>
      <w:lvlText w:val="*"/>
      <w:lvlJc w:val="left"/>
    </w:lvl>
  </w:abstractNum>
  <w:abstractNum w:abstractNumId="1">
    <w:nsid w:val="0C8A4374"/>
    <w:multiLevelType w:val="hybridMultilevel"/>
    <w:tmpl w:val="14D6B6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F186165"/>
    <w:multiLevelType w:val="hybridMultilevel"/>
    <w:tmpl w:val="64DCA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2C6D06"/>
    <w:multiLevelType w:val="hybridMultilevel"/>
    <w:tmpl w:val="A6C2E05A"/>
    <w:lvl w:ilvl="0" w:tplc="65109FA2">
      <w:start w:val="3"/>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E91FDC"/>
    <w:multiLevelType w:val="hybridMultilevel"/>
    <w:tmpl w:val="F106FCC6"/>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nsid w:val="45800475"/>
    <w:multiLevelType w:val="hybridMultilevel"/>
    <w:tmpl w:val="61127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6EE4E5C"/>
    <w:multiLevelType w:val="hybridMultilevel"/>
    <w:tmpl w:val="3AA094D4"/>
    <w:lvl w:ilvl="0" w:tplc="9F7CD8DE">
      <w:start w:val="5"/>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856340"/>
    <w:multiLevelType w:val="hybridMultilevel"/>
    <w:tmpl w:val="BDA04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276ABE"/>
    <w:multiLevelType w:val="hybridMultilevel"/>
    <w:tmpl w:val="9BA0B83E"/>
    <w:lvl w:ilvl="0" w:tplc="04090001">
      <w:start w:val="1"/>
      <w:numFmt w:val="bullet"/>
      <w:lvlText w:val=""/>
      <w:lvlJc w:val="left"/>
      <w:pPr>
        <w:tabs>
          <w:tab w:val="num" w:pos="651"/>
        </w:tabs>
        <w:ind w:left="651" w:hanging="360"/>
      </w:pPr>
      <w:rPr>
        <w:rFonts w:ascii="Symbol" w:hAnsi="Symbol" w:hint="default"/>
      </w:rPr>
    </w:lvl>
    <w:lvl w:ilvl="1" w:tplc="04090003" w:tentative="1">
      <w:start w:val="1"/>
      <w:numFmt w:val="bullet"/>
      <w:lvlText w:val="o"/>
      <w:lvlJc w:val="left"/>
      <w:pPr>
        <w:tabs>
          <w:tab w:val="num" w:pos="1371"/>
        </w:tabs>
        <w:ind w:left="1371" w:hanging="360"/>
      </w:pPr>
      <w:rPr>
        <w:rFonts w:ascii="Courier New" w:hAnsi="Courier New" w:hint="default"/>
      </w:rPr>
    </w:lvl>
    <w:lvl w:ilvl="2" w:tplc="04090005" w:tentative="1">
      <w:start w:val="1"/>
      <w:numFmt w:val="bullet"/>
      <w:lvlText w:val=""/>
      <w:lvlJc w:val="left"/>
      <w:pPr>
        <w:tabs>
          <w:tab w:val="num" w:pos="2091"/>
        </w:tabs>
        <w:ind w:left="2091" w:hanging="360"/>
      </w:pPr>
      <w:rPr>
        <w:rFonts w:ascii="Wingdings" w:hAnsi="Wingdings" w:hint="default"/>
      </w:rPr>
    </w:lvl>
    <w:lvl w:ilvl="3" w:tplc="04090001" w:tentative="1">
      <w:start w:val="1"/>
      <w:numFmt w:val="bullet"/>
      <w:lvlText w:val=""/>
      <w:lvlJc w:val="left"/>
      <w:pPr>
        <w:tabs>
          <w:tab w:val="num" w:pos="2811"/>
        </w:tabs>
        <w:ind w:left="2811" w:hanging="360"/>
      </w:pPr>
      <w:rPr>
        <w:rFonts w:ascii="Symbol" w:hAnsi="Symbol" w:hint="default"/>
      </w:rPr>
    </w:lvl>
    <w:lvl w:ilvl="4" w:tplc="04090003" w:tentative="1">
      <w:start w:val="1"/>
      <w:numFmt w:val="bullet"/>
      <w:lvlText w:val="o"/>
      <w:lvlJc w:val="left"/>
      <w:pPr>
        <w:tabs>
          <w:tab w:val="num" w:pos="3531"/>
        </w:tabs>
        <w:ind w:left="3531" w:hanging="360"/>
      </w:pPr>
      <w:rPr>
        <w:rFonts w:ascii="Courier New" w:hAnsi="Courier New" w:hint="default"/>
      </w:rPr>
    </w:lvl>
    <w:lvl w:ilvl="5" w:tplc="04090005" w:tentative="1">
      <w:start w:val="1"/>
      <w:numFmt w:val="bullet"/>
      <w:lvlText w:val=""/>
      <w:lvlJc w:val="left"/>
      <w:pPr>
        <w:tabs>
          <w:tab w:val="num" w:pos="4251"/>
        </w:tabs>
        <w:ind w:left="4251" w:hanging="360"/>
      </w:pPr>
      <w:rPr>
        <w:rFonts w:ascii="Wingdings" w:hAnsi="Wingdings" w:hint="default"/>
      </w:rPr>
    </w:lvl>
    <w:lvl w:ilvl="6" w:tplc="04090001" w:tentative="1">
      <w:start w:val="1"/>
      <w:numFmt w:val="bullet"/>
      <w:lvlText w:val=""/>
      <w:lvlJc w:val="left"/>
      <w:pPr>
        <w:tabs>
          <w:tab w:val="num" w:pos="4971"/>
        </w:tabs>
        <w:ind w:left="4971" w:hanging="360"/>
      </w:pPr>
      <w:rPr>
        <w:rFonts w:ascii="Symbol" w:hAnsi="Symbol" w:hint="default"/>
      </w:rPr>
    </w:lvl>
    <w:lvl w:ilvl="7" w:tplc="04090003" w:tentative="1">
      <w:start w:val="1"/>
      <w:numFmt w:val="bullet"/>
      <w:lvlText w:val="o"/>
      <w:lvlJc w:val="left"/>
      <w:pPr>
        <w:tabs>
          <w:tab w:val="num" w:pos="5691"/>
        </w:tabs>
        <w:ind w:left="5691" w:hanging="360"/>
      </w:pPr>
      <w:rPr>
        <w:rFonts w:ascii="Courier New" w:hAnsi="Courier New" w:hint="default"/>
      </w:rPr>
    </w:lvl>
    <w:lvl w:ilvl="8" w:tplc="04090005" w:tentative="1">
      <w:start w:val="1"/>
      <w:numFmt w:val="bullet"/>
      <w:lvlText w:val=""/>
      <w:lvlJc w:val="left"/>
      <w:pPr>
        <w:tabs>
          <w:tab w:val="num" w:pos="6411"/>
        </w:tabs>
        <w:ind w:left="6411" w:hanging="360"/>
      </w:pPr>
      <w:rPr>
        <w:rFonts w:ascii="Wingdings" w:hAnsi="Wingdings" w:hint="default"/>
      </w:rPr>
    </w:lvl>
  </w:abstractNum>
  <w:abstractNum w:abstractNumId="9">
    <w:nsid w:val="62860C21"/>
    <w:multiLevelType w:val="hybridMultilevel"/>
    <w:tmpl w:val="6BE6E74C"/>
    <w:lvl w:ilvl="0" w:tplc="AC5A67E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9F062E"/>
    <w:multiLevelType w:val="hybridMultilevel"/>
    <w:tmpl w:val="7EB0A6CC"/>
    <w:lvl w:ilvl="0" w:tplc="0409000F">
      <w:start w:val="1"/>
      <w:numFmt w:val="decimal"/>
      <w:lvlText w:val="%1."/>
      <w:lvlJc w:val="left"/>
      <w:pPr>
        <w:tabs>
          <w:tab w:val="num" w:pos="522"/>
        </w:tabs>
        <w:ind w:left="522" w:hanging="360"/>
      </w:p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11">
    <w:nsid w:val="6FF00A46"/>
    <w:multiLevelType w:val="hybridMultilevel"/>
    <w:tmpl w:val="879CF0F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nsid w:val="71B20623"/>
    <w:multiLevelType w:val="hybridMultilevel"/>
    <w:tmpl w:val="A7EA4396"/>
    <w:lvl w:ilvl="0" w:tplc="ABA68C60">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294AC0"/>
    <w:multiLevelType w:val="hybridMultilevel"/>
    <w:tmpl w:val="B39046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
  </w:num>
  <w:num w:numId="3">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4">
    <w:abstractNumId w:val="13"/>
  </w:num>
  <w:num w:numId="5">
    <w:abstractNumId w:val="2"/>
  </w:num>
  <w:num w:numId="6">
    <w:abstractNumId w:val="4"/>
  </w:num>
  <w:num w:numId="7">
    <w:abstractNumId w:val="11"/>
  </w:num>
  <w:num w:numId="8">
    <w:abstractNumId w:val="10"/>
  </w:num>
  <w:num w:numId="9">
    <w:abstractNumId w:val="7"/>
  </w:num>
  <w:num w:numId="10">
    <w:abstractNumId w:val="8"/>
  </w:num>
  <w:num w:numId="11">
    <w:abstractNumId w:val="12"/>
  </w:num>
  <w:num w:numId="12">
    <w:abstractNumId w:val="6"/>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w:hdrShapeDefaults>
  <w:footnotePr>
    <w:footnote w:id="0"/>
    <w:footnote w:id="1"/>
  </w:footnotePr>
  <w:endnotePr>
    <w:numFmt w:val="decimal"/>
    <w:endnote w:id="0"/>
    <w:endnote w:id="1"/>
    <w:endnote w:id="2"/>
  </w:endnotePr>
  <w:compat/>
  <w:docVars>
    <w:docVar w:name="_AMO_XmlVersion" w:val="Empty"/>
    <w:docVar w:name="OLE_LINK1" w:val="Empty"/>
  </w:docVars>
  <w:rsids>
    <w:rsidRoot w:val="00210D05"/>
    <w:rsid w:val="000558F3"/>
    <w:rsid w:val="000E7C7B"/>
    <w:rsid w:val="001337A1"/>
    <w:rsid w:val="00154196"/>
    <w:rsid w:val="00160B33"/>
    <w:rsid w:val="00160F84"/>
    <w:rsid w:val="0016387E"/>
    <w:rsid w:val="00186CC5"/>
    <w:rsid w:val="001D0E21"/>
    <w:rsid w:val="001F7332"/>
    <w:rsid w:val="00210D05"/>
    <w:rsid w:val="00384DAD"/>
    <w:rsid w:val="003A5384"/>
    <w:rsid w:val="0048221F"/>
    <w:rsid w:val="004B23BA"/>
    <w:rsid w:val="004C2CF3"/>
    <w:rsid w:val="004C5AB4"/>
    <w:rsid w:val="00544BF7"/>
    <w:rsid w:val="00577159"/>
    <w:rsid w:val="005957F1"/>
    <w:rsid w:val="006615BF"/>
    <w:rsid w:val="00677BB7"/>
    <w:rsid w:val="006855B4"/>
    <w:rsid w:val="00807BB6"/>
    <w:rsid w:val="008A5416"/>
    <w:rsid w:val="008E2449"/>
    <w:rsid w:val="00A542CD"/>
    <w:rsid w:val="00A73FBE"/>
    <w:rsid w:val="00AB7C8A"/>
    <w:rsid w:val="00BC2730"/>
    <w:rsid w:val="00BE0071"/>
    <w:rsid w:val="00BE2AC8"/>
    <w:rsid w:val="00C20F40"/>
    <w:rsid w:val="00C340BF"/>
    <w:rsid w:val="00C6172E"/>
    <w:rsid w:val="00CD6F78"/>
    <w:rsid w:val="00CF41ED"/>
    <w:rsid w:val="00D27EC4"/>
    <w:rsid w:val="00DE679D"/>
    <w:rsid w:val="00DF446D"/>
    <w:rsid w:val="00EA3986"/>
    <w:rsid w:val="00ED3C02"/>
    <w:rsid w:val="00ED54A8"/>
    <w:rsid w:val="00EE5897"/>
    <w:rsid w:val="00F47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02"/>
    <w:pPr>
      <w:widowControl w:val="0"/>
      <w:autoSpaceDE w:val="0"/>
      <w:autoSpaceDN w:val="0"/>
      <w:adjustRightInd w:val="0"/>
    </w:pPr>
  </w:style>
  <w:style w:type="paragraph" w:styleId="Heading1">
    <w:name w:val="heading 1"/>
    <w:basedOn w:val="Normal"/>
    <w:next w:val="Normal"/>
    <w:qFormat/>
    <w:rsid w:val="00ED3C02"/>
    <w:pPr>
      <w:keepNext/>
      <w:tabs>
        <w:tab w:val="left" w:pos="0"/>
      </w:tabs>
      <w:suppressAutoHyphens/>
      <w:spacing w:line="240" w:lineRule="atLeast"/>
      <w:outlineLvl w:val="0"/>
    </w:pPr>
    <w:rPr>
      <w:b/>
      <w:bCs/>
      <w:sz w:val="24"/>
      <w:szCs w:val="24"/>
    </w:rPr>
  </w:style>
  <w:style w:type="paragraph" w:styleId="Heading2">
    <w:name w:val="heading 2"/>
    <w:basedOn w:val="Normal"/>
    <w:next w:val="Normal"/>
    <w:qFormat/>
    <w:rsid w:val="00ED3C02"/>
    <w:pPr>
      <w:keepNext/>
      <w:tabs>
        <w:tab w:val="left" w:pos="0"/>
      </w:tabs>
      <w:suppressAutoHyphens/>
      <w:spacing w:line="240" w:lineRule="atLeast"/>
      <w:outlineLvl w:val="1"/>
    </w:pPr>
    <w:rPr>
      <w:b/>
      <w:bCs/>
      <w:sz w:val="28"/>
      <w:szCs w:val="24"/>
    </w:rPr>
  </w:style>
  <w:style w:type="paragraph" w:styleId="Heading3">
    <w:name w:val="heading 3"/>
    <w:basedOn w:val="Normal"/>
    <w:next w:val="Normal"/>
    <w:qFormat/>
    <w:rsid w:val="00ED3C02"/>
    <w:pPr>
      <w:keepNext/>
      <w:jc w:val="center"/>
      <w:outlineLvl w:val="2"/>
    </w:pPr>
    <w:rPr>
      <w:b/>
      <w:bCs/>
      <w:smallCaps/>
      <w:sz w:val="32"/>
      <w:szCs w:val="28"/>
    </w:rPr>
  </w:style>
  <w:style w:type="paragraph" w:styleId="Heading4">
    <w:name w:val="heading 4"/>
    <w:basedOn w:val="Normal"/>
    <w:next w:val="Normal"/>
    <w:qFormat/>
    <w:rsid w:val="00ED3C02"/>
    <w:pPr>
      <w:keepNext/>
      <w:widowControl/>
      <w:spacing w:line="240" w:lineRule="atLeast"/>
      <w:outlineLvl w:val="3"/>
    </w:pPr>
    <w:rPr>
      <w:b/>
      <w:bCs/>
      <w:color w:val="000000"/>
      <w:sz w:val="24"/>
    </w:rPr>
  </w:style>
  <w:style w:type="paragraph" w:styleId="Heading5">
    <w:name w:val="heading 5"/>
    <w:basedOn w:val="Normal"/>
    <w:next w:val="Normal"/>
    <w:qFormat/>
    <w:rsid w:val="00ED3C02"/>
    <w:pPr>
      <w:keepNext/>
      <w:widowControl/>
      <w:spacing w:line="240" w:lineRule="atLeast"/>
      <w:outlineLvl w:val="4"/>
    </w:pPr>
    <w:rPr>
      <w:b/>
      <w:bCs/>
      <w:color w:val="000000"/>
      <w:sz w:val="28"/>
      <w:szCs w:val="22"/>
    </w:rPr>
  </w:style>
  <w:style w:type="paragraph" w:styleId="Heading6">
    <w:name w:val="heading 6"/>
    <w:basedOn w:val="Normal"/>
    <w:next w:val="Normal"/>
    <w:qFormat/>
    <w:rsid w:val="00ED3C02"/>
    <w:pPr>
      <w:keepNext/>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D3C02"/>
    <w:rPr>
      <w:sz w:val="24"/>
      <w:szCs w:val="24"/>
    </w:rPr>
  </w:style>
  <w:style w:type="character" w:styleId="EndnoteReference">
    <w:name w:val="endnote reference"/>
    <w:basedOn w:val="DefaultParagraphFont"/>
    <w:semiHidden/>
    <w:rsid w:val="00ED3C02"/>
    <w:rPr>
      <w:vertAlign w:val="superscript"/>
    </w:rPr>
  </w:style>
  <w:style w:type="paragraph" w:styleId="FootnoteText">
    <w:name w:val="footnote text"/>
    <w:basedOn w:val="Normal"/>
    <w:semiHidden/>
    <w:rsid w:val="00ED3C02"/>
    <w:rPr>
      <w:sz w:val="24"/>
      <w:szCs w:val="24"/>
    </w:rPr>
  </w:style>
  <w:style w:type="character" w:styleId="FootnoteReference">
    <w:name w:val="footnote reference"/>
    <w:basedOn w:val="DefaultParagraphFont"/>
    <w:semiHidden/>
    <w:rsid w:val="00ED3C02"/>
    <w:rPr>
      <w:vertAlign w:val="superscript"/>
    </w:rPr>
  </w:style>
  <w:style w:type="paragraph" w:styleId="TOC1">
    <w:name w:val="toc 1"/>
    <w:basedOn w:val="Normal"/>
    <w:next w:val="Normal"/>
    <w:autoRedefine/>
    <w:semiHidden/>
    <w:rsid w:val="00ED3C02"/>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ED3C02"/>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ED3C02"/>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ED3C02"/>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ED3C02"/>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ED3C02"/>
    <w:pPr>
      <w:tabs>
        <w:tab w:val="right" w:pos="9360"/>
      </w:tabs>
      <w:suppressAutoHyphens/>
      <w:spacing w:line="240" w:lineRule="atLeast"/>
      <w:ind w:left="720" w:hanging="720"/>
    </w:pPr>
  </w:style>
  <w:style w:type="paragraph" w:styleId="TOC7">
    <w:name w:val="toc 7"/>
    <w:basedOn w:val="Normal"/>
    <w:next w:val="Normal"/>
    <w:autoRedefine/>
    <w:semiHidden/>
    <w:rsid w:val="00ED3C02"/>
    <w:pPr>
      <w:suppressAutoHyphens/>
      <w:spacing w:line="240" w:lineRule="atLeast"/>
      <w:ind w:left="720" w:hanging="720"/>
    </w:pPr>
  </w:style>
  <w:style w:type="paragraph" w:styleId="TOC8">
    <w:name w:val="toc 8"/>
    <w:basedOn w:val="Normal"/>
    <w:next w:val="Normal"/>
    <w:autoRedefine/>
    <w:semiHidden/>
    <w:rsid w:val="00ED3C02"/>
    <w:pPr>
      <w:tabs>
        <w:tab w:val="right" w:pos="9360"/>
      </w:tabs>
      <w:suppressAutoHyphens/>
      <w:spacing w:line="240" w:lineRule="atLeast"/>
      <w:ind w:left="720" w:hanging="720"/>
    </w:pPr>
  </w:style>
  <w:style w:type="paragraph" w:styleId="TOC9">
    <w:name w:val="toc 9"/>
    <w:basedOn w:val="Normal"/>
    <w:next w:val="Normal"/>
    <w:autoRedefine/>
    <w:semiHidden/>
    <w:rsid w:val="00ED3C02"/>
    <w:pPr>
      <w:tabs>
        <w:tab w:val="right" w:leader="dot" w:pos="9360"/>
      </w:tabs>
      <w:suppressAutoHyphens/>
      <w:spacing w:line="240" w:lineRule="atLeast"/>
      <w:ind w:left="720" w:hanging="720"/>
    </w:pPr>
  </w:style>
  <w:style w:type="paragraph" w:styleId="Index1">
    <w:name w:val="index 1"/>
    <w:basedOn w:val="Normal"/>
    <w:next w:val="Normal"/>
    <w:autoRedefine/>
    <w:semiHidden/>
    <w:rsid w:val="00ED3C02"/>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ED3C0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ED3C02"/>
    <w:pPr>
      <w:tabs>
        <w:tab w:val="right" w:pos="9360"/>
      </w:tabs>
      <w:suppressAutoHyphens/>
      <w:spacing w:line="240" w:lineRule="atLeast"/>
    </w:pPr>
  </w:style>
  <w:style w:type="paragraph" w:styleId="Caption">
    <w:name w:val="caption"/>
    <w:basedOn w:val="Normal"/>
    <w:next w:val="Normal"/>
    <w:qFormat/>
    <w:rsid w:val="00ED3C02"/>
    <w:rPr>
      <w:sz w:val="24"/>
      <w:szCs w:val="24"/>
    </w:rPr>
  </w:style>
  <w:style w:type="character" w:customStyle="1" w:styleId="EquationCaption">
    <w:name w:val="_Equation Caption"/>
    <w:rsid w:val="00ED3C02"/>
  </w:style>
  <w:style w:type="paragraph" w:customStyle="1" w:styleId="Default">
    <w:name w:val="Default"/>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16">
    <w:name w:val="CM16"/>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2">
    <w:name w:val="CM2"/>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17">
    <w:name w:val="CM17"/>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18">
    <w:name w:val="CM18"/>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3">
    <w:name w:val="CM3"/>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5" w:lineRule="atLeast"/>
    </w:pPr>
    <w:rPr>
      <w:rFonts w:ascii="Melior" w:hAnsi="Melior"/>
      <w:sz w:val="24"/>
      <w:szCs w:val="24"/>
    </w:rPr>
  </w:style>
  <w:style w:type="paragraph" w:customStyle="1" w:styleId="CM19">
    <w:name w:val="CM19"/>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5">
    <w:name w:val="CM5"/>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2" w:lineRule="atLeast"/>
    </w:pPr>
    <w:rPr>
      <w:rFonts w:ascii="Melior" w:hAnsi="Melior"/>
      <w:sz w:val="24"/>
      <w:szCs w:val="24"/>
    </w:rPr>
  </w:style>
  <w:style w:type="paragraph" w:customStyle="1" w:styleId="CM6">
    <w:name w:val="CM6"/>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9" w:lineRule="atLeast"/>
    </w:pPr>
    <w:rPr>
      <w:rFonts w:ascii="Melior" w:hAnsi="Melior"/>
      <w:sz w:val="24"/>
      <w:szCs w:val="24"/>
    </w:rPr>
  </w:style>
  <w:style w:type="paragraph" w:customStyle="1" w:styleId="CM7">
    <w:name w:val="CM7"/>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9" w:lineRule="atLeast"/>
    </w:pPr>
    <w:rPr>
      <w:rFonts w:ascii="Melior" w:hAnsi="Melior"/>
      <w:sz w:val="24"/>
      <w:szCs w:val="24"/>
    </w:rPr>
  </w:style>
  <w:style w:type="paragraph" w:customStyle="1" w:styleId="CM8">
    <w:name w:val="CM8"/>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5" w:lineRule="atLeast"/>
    </w:pPr>
    <w:rPr>
      <w:rFonts w:ascii="Melior" w:hAnsi="Melior"/>
      <w:sz w:val="24"/>
      <w:szCs w:val="24"/>
    </w:rPr>
  </w:style>
  <w:style w:type="paragraph" w:customStyle="1" w:styleId="CM9">
    <w:name w:val="CM9"/>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5" w:lineRule="atLeast"/>
    </w:pPr>
    <w:rPr>
      <w:rFonts w:ascii="Melior" w:hAnsi="Melior"/>
      <w:sz w:val="24"/>
      <w:szCs w:val="24"/>
    </w:rPr>
  </w:style>
  <w:style w:type="paragraph" w:customStyle="1" w:styleId="CM10">
    <w:name w:val="CM10"/>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5" w:lineRule="atLeast"/>
    </w:pPr>
    <w:rPr>
      <w:rFonts w:ascii="Melior" w:hAnsi="Melior"/>
      <w:sz w:val="24"/>
      <w:szCs w:val="24"/>
    </w:rPr>
  </w:style>
  <w:style w:type="paragraph" w:customStyle="1" w:styleId="CM11">
    <w:name w:val="CM11"/>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32" w:lineRule="atLeast"/>
    </w:pPr>
    <w:rPr>
      <w:rFonts w:ascii="Melior" w:hAnsi="Melior"/>
      <w:sz w:val="24"/>
      <w:szCs w:val="24"/>
    </w:rPr>
  </w:style>
  <w:style w:type="paragraph" w:customStyle="1" w:styleId="CM13">
    <w:name w:val="CM13"/>
    <w:rsid w:val="00ED3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8" w:lineRule="atLeast"/>
    </w:pPr>
    <w:rPr>
      <w:rFonts w:ascii="Melior" w:hAnsi="Melior"/>
      <w:sz w:val="24"/>
      <w:szCs w:val="24"/>
    </w:rPr>
  </w:style>
  <w:style w:type="paragraph" w:customStyle="1" w:styleId="Level1">
    <w:name w:val="Level 1"/>
    <w:rsid w:val="00ED3C02"/>
    <w:pPr>
      <w:autoSpaceDE w:val="0"/>
      <w:autoSpaceDN w:val="0"/>
      <w:adjustRightInd w:val="0"/>
      <w:ind w:left="720"/>
    </w:pPr>
    <w:rPr>
      <w:sz w:val="24"/>
      <w:szCs w:val="24"/>
    </w:rPr>
  </w:style>
  <w:style w:type="paragraph" w:styleId="BodyTextIndent">
    <w:name w:val="Body Text Indent"/>
    <w:basedOn w:val="Normal"/>
    <w:semiHidden/>
    <w:rsid w:val="00ED3C02"/>
    <w:pPr>
      <w:numPr>
        <w:ilvl w:val="1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pPr>
    <w:rPr>
      <w:sz w:val="24"/>
      <w:szCs w:val="24"/>
    </w:rPr>
  </w:style>
  <w:style w:type="paragraph" w:styleId="BodyTextIndent2">
    <w:name w:val="Body Text Indent 2"/>
    <w:basedOn w:val="Normal"/>
    <w:semiHidden/>
    <w:rsid w:val="00ED3C02"/>
    <w:pPr>
      <w:ind w:left="-90"/>
    </w:pPr>
    <w:rPr>
      <w:sz w:val="24"/>
      <w:szCs w:val="24"/>
    </w:rPr>
  </w:style>
  <w:style w:type="paragraph" w:styleId="Header">
    <w:name w:val="header"/>
    <w:basedOn w:val="Normal"/>
    <w:semiHidden/>
    <w:rsid w:val="00ED3C02"/>
    <w:pPr>
      <w:tabs>
        <w:tab w:val="center" w:pos="4320"/>
        <w:tab w:val="right" w:pos="8640"/>
      </w:tabs>
    </w:pPr>
  </w:style>
  <w:style w:type="paragraph" w:styleId="Footer">
    <w:name w:val="footer"/>
    <w:basedOn w:val="Normal"/>
    <w:link w:val="FooterChar"/>
    <w:uiPriority w:val="99"/>
    <w:rsid w:val="00ED3C02"/>
    <w:pPr>
      <w:tabs>
        <w:tab w:val="center" w:pos="4320"/>
        <w:tab w:val="right" w:pos="8640"/>
      </w:tabs>
    </w:pPr>
  </w:style>
  <w:style w:type="paragraph" w:styleId="BodyText">
    <w:name w:val="Body Text"/>
    <w:basedOn w:val="Normal"/>
    <w:semiHidden/>
    <w:rsid w:val="00ED3C02"/>
    <w:pPr>
      <w:widowControl/>
      <w:spacing w:line="240" w:lineRule="atLeast"/>
    </w:pPr>
    <w:rPr>
      <w:color w:val="000000"/>
      <w:sz w:val="24"/>
      <w:szCs w:val="22"/>
    </w:rPr>
  </w:style>
  <w:style w:type="character" w:customStyle="1" w:styleId="Hypertext">
    <w:name w:val="Hypertext"/>
    <w:rsid w:val="00ED3C02"/>
    <w:rPr>
      <w:color w:val="0000FF"/>
      <w:u w:val="single"/>
    </w:rPr>
  </w:style>
  <w:style w:type="paragraph" w:styleId="BodyText2">
    <w:name w:val="Body Text 2"/>
    <w:basedOn w:val="Normal"/>
    <w:semiHidden/>
    <w:rsid w:val="00ED3C02"/>
    <w:pPr>
      <w:suppressAutoHyphens/>
      <w:spacing w:line="240" w:lineRule="atLeast"/>
      <w:jc w:val="center"/>
    </w:pPr>
    <w:rPr>
      <w:b/>
      <w:bCs/>
      <w:sz w:val="24"/>
      <w:szCs w:val="24"/>
    </w:rPr>
  </w:style>
  <w:style w:type="paragraph" w:styleId="BalloonText">
    <w:name w:val="Balloon Text"/>
    <w:basedOn w:val="Normal"/>
    <w:semiHidden/>
    <w:rsid w:val="00ED3C02"/>
    <w:rPr>
      <w:rFonts w:ascii="Tahoma" w:hAnsi="Tahoma" w:cs="Tahoma"/>
      <w:sz w:val="16"/>
      <w:szCs w:val="16"/>
    </w:rPr>
  </w:style>
  <w:style w:type="character" w:customStyle="1" w:styleId="FooterChar">
    <w:name w:val="Footer Char"/>
    <w:basedOn w:val="DefaultParagraphFont"/>
    <w:link w:val="Footer"/>
    <w:uiPriority w:val="99"/>
    <w:rsid w:val="00154196"/>
  </w:style>
  <w:style w:type="table" w:styleId="TableGrid">
    <w:name w:val="Table Grid"/>
    <w:basedOn w:val="TableNormal"/>
    <w:uiPriority w:val="59"/>
    <w:rsid w:val="00D27E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CD6F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2068</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Census</Company>
  <LinksUpToDate>false</LinksUpToDate>
  <CharactersWithSpaces>13672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Census</dc:creator>
  <cp:keywords/>
  <dc:description/>
  <cp:lastModifiedBy>sanch324</cp:lastModifiedBy>
  <cp:revision>3</cp:revision>
  <cp:lastPrinted>2010-05-20T14:53:00Z</cp:lastPrinted>
  <dcterms:created xsi:type="dcterms:W3CDTF">2010-08-10T15:53:00Z</dcterms:created>
  <dcterms:modified xsi:type="dcterms:W3CDTF">2010-08-11T17:49:00Z</dcterms:modified>
</cp:coreProperties>
</file>