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43" w:rsidRDefault="002C6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rPr>
      </w:pPr>
    </w:p>
    <w:p w:rsidR="00151B02" w:rsidRDefault="00151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rPr>
      </w:pPr>
      <w:r>
        <w:rPr>
          <w:b/>
          <w:sz w:val="28"/>
        </w:rPr>
        <w:t>Supporting Statement for Paperwork Reduction Act Submissions</w:t>
      </w:r>
    </w:p>
    <w:p w:rsidR="00151B02" w:rsidRDefault="00151B0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18"/>
        </w:rPr>
      </w:pPr>
    </w:p>
    <w:p w:rsidR="00151B02" w:rsidRPr="00A54857" w:rsidRDefault="00151B0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A54857">
        <w:rPr>
          <w:b/>
          <w:sz w:val="24"/>
          <w:szCs w:val="24"/>
        </w:rPr>
        <w:t xml:space="preserve">A. </w:t>
      </w:r>
      <w:r w:rsidRPr="00A54857">
        <w:rPr>
          <w:b/>
          <w:sz w:val="24"/>
          <w:szCs w:val="24"/>
        </w:rPr>
        <w:tab/>
        <w:t>Justi</w:t>
      </w:r>
      <w:r w:rsidRPr="00A54857">
        <w:rPr>
          <w:b/>
          <w:color w:val="000000"/>
          <w:sz w:val="24"/>
          <w:szCs w:val="24"/>
        </w:rPr>
        <w:t>fication</w:t>
      </w:r>
    </w:p>
    <w:p w:rsidR="00151B02" w:rsidRDefault="00151B0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2"/>
        </w:rPr>
      </w:pPr>
    </w:p>
    <w:p w:rsidR="00151B02" w:rsidRPr="00A54857" w:rsidRDefault="00151B02" w:rsidP="00151B02">
      <w:pPr>
        <w:jc w:val="both"/>
        <w:rPr>
          <w:b/>
          <w:sz w:val="22"/>
          <w:szCs w:val="22"/>
        </w:rPr>
      </w:pPr>
      <w:r w:rsidRPr="00A54857">
        <w:rPr>
          <w:b/>
          <w:sz w:val="22"/>
          <w:szCs w:val="22"/>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51B02" w:rsidRDefault="00151B02">
      <w:pPr>
        <w:tabs>
          <w:tab w:val="left" w:pos="360"/>
        </w:tabs>
        <w:ind w:left="360" w:hanging="360"/>
        <w:rPr>
          <w:color w:val="000000"/>
          <w:sz w:val="22"/>
        </w:rPr>
      </w:pPr>
    </w:p>
    <w:p w:rsidR="00151B02" w:rsidRDefault="00151B02" w:rsidP="00151B02">
      <w:pPr>
        <w:tabs>
          <w:tab w:val="left" w:pos="360"/>
        </w:tabs>
        <w:ind w:left="360"/>
        <w:rPr>
          <w:sz w:val="22"/>
        </w:rPr>
      </w:pPr>
      <w:r>
        <w:rPr>
          <w:color w:val="000000"/>
          <w:sz w:val="22"/>
        </w:rPr>
        <w:t xml:space="preserve">This information collection is necessary to comply with the requirements of 24 CFR </w:t>
      </w:r>
      <w:r>
        <w:rPr>
          <w:sz w:val="22"/>
        </w:rPr>
        <w:t>Part 965, Subpart C, which implements HUD policies in support of national energy conservation goals by requiring Public Housing Agencies (PHAs) to conduct energy audits and undertake certain cost-effective energy conservation measures.  All PHAs shall complete an energy audit for each PHA-owned project under management, not less than once every five years.  Solicitations for energy performance contracting shall be submitted to the HUD Field Office for review and approval prior to contract award.  A benefit/cost analysis shall be made to determine whether a change from a master-metering system to individual meters will be cost effective.</w:t>
      </w:r>
      <w:r w:rsidR="00A54857">
        <w:rPr>
          <w:sz w:val="22"/>
        </w:rPr>
        <w:t xml:space="preserve"> Optional </w:t>
      </w:r>
      <w:r w:rsidR="00D421E5">
        <w:rPr>
          <w:sz w:val="22"/>
        </w:rPr>
        <w:t>f</w:t>
      </w:r>
      <w:r w:rsidR="00A54857">
        <w:rPr>
          <w:sz w:val="22"/>
        </w:rPr>
        <w:t xml:space="preserve">orm </w:t>
      </w:r>
      <w:r w:rsidR="00D421E5">
        <w:rPr>
          <w:sz w:val="22"/>
        </w:rPr>
        <w:t>HUD-</w:t>
      </w:r>
      <w:r w:rsidR="00A54857">
        <w:rPr>
          <w:sz w:val="22"/>
        </w:rPr>
        <w:t xml:space="preserve">50078 is used to collect </w:t>
      </w:r>
      <w:r w:rsidR="00D421E5">
        <w:rPr>
          <w:sz w:val="22"/>
        </w:rPr>
        <w:t xml:space="preserve">facility type and </w:t>
      </w:r>
      <w:r w:rsidR="00A54857">
        <w:rPr>
          <w:sz w:val="22"/>
        </w:rPr>
        <w:t>utility cost and consumption data t</w:t>
      </w:r>
      <w:r w:rsidR="000159F7">
        <w:rPr>
          <w:sz w:val="22"/>
        </w:rPr>
        <w:t xml:space="preserve">o create an on-line </w:t>
      </w:r>
      <w:r w:rsidR="00A54857">
        <w:rPr>
          <w:sz w:val="22"/>
        </w:rPr>
        <w:t>model that allows PHAs to measure the energy efficiency of their buildings in comparison to other PHA-owned and operated buildings of a similar type.</w:t>
      </w:r>
    </w:p>
    <w:p w:rsidR="00151B02" w:rsidRDefault="00151B02">
      <w:pPr>
        <w:tabs>
          <w:tab w:val="left" w:pos="360"/>
        </w:tabs>
        <w:ind w:left="360" w:hanging="360"/>
        <w:rPr>
          <w:sz w:val="22"/>
        </w:rPr>
      </w:pPr>
      <w:r>
        <w:rPr>
          <w:sz w:val="22"/>
        </w:rPr>
        <w:tab/>
      </w:r>
    </w:p>
    <w:p w:rsidR="007F0992" w:rsidRDefault="00151B02" w:rsidP="007F0992">
      <w:pPr>
        <w:tabs>
          <w:tab w:val="left" w:pos="360"/>
        </w:tabs>
        <w:ind w:left="360" w:hanging="360"/>
        <w:rPr>
          <w:sz w:val="22"/>
        </w:rPr>
      </w:pPr>
      <w:r>
        <w:rPr>
          <w:sz w:val="22"/>
        </w:rPr>
        <w:tab/>
        <w:t>Additionally, 24 CFR Part 965, Subpart E, requires PHAs to establish, review and revise utility allowances for PHA-furnished utilities for all check-metered utilities and allowances for resident-purchased utilities for all utilities purchased directly by residents from the utilities suppliers.  The PHA shall maintain a record that documents the basis on which allowances and scheduled surcharges, and revisions thereof, are established and revised.  Such record shall be available for inspection by residents.</w:t>
      </w:r>
    </w:p>
    <w:p w:rsidR="00151B02" w:rsidRDefault="00151B02">
      <w:pPr>
        <w:tabs>
          <w:tab w:val="left" w:pos="360"/>
        </w:tabs>
        <w:ind w:left="360" w:hanging="360"/>
        <w:rPr>
          <w:sz w:val="22"/>
        </w:rPr>
      </w:pPr>
    </w:p>
    <w:p w:rsidR="00151B02" w:rsidRDefault="00151B02">
      <w:pPr>
        <w:tabs>
          <w:tab w:val="left" w:pos="360"/>
        </w:tabs>
        <w:ind w:left="360" w:hanging="360"/>
        <w:rPr>
          <w:sz w:val="22"/>
        </w:rPr>
      </w:pPr>
      <w:r>
        <w:rPr>
          <w:sz w:val="22"/>
        </w:rPr>
        <w:tab/>
        <w:t>The PHA shall review, at least annually, the basis on which utility allowances have been established and, if reasonably required.</w:t>
      </w:r>
    </w:p>
    <w:p w:rsidR="007F0992" w:rsidRDefault="007F0992">
      <w:pPr>
        <w:tabs>
          <w:tab w:val="left" w:pos="360"/>
        </w:tabs>
        <w:ind w:left="360" w:hanging="360"/>
        <w:rPr>
          <w:sz w:val="22"/>
        </w:rPr>
      </w:pPr>
    </w:p>
    <w:p w:rsidR="007F0992" w:rsidRDefault="007F0992">
      <w:pPr>
        <w:tabs>
          <w:tab w:val="left" w:pos="360"/>
        </w:tabs>
        <w:ind w:left="360" w:hanging="360"/>
        <w:rPr>
          <w:sz w:val="22"/>
        </w:rPr>
      </w:pPr>
      <w:r>
        <w:rPr>
          <w:sz w:val="22"/>
        </w:rPr>
        <w:tab/>
        <w:t>Optional form HUD-50078 has been revised with updated contact information.</w:t>
      </w:r>
    </w:p>
    <w:p w:rsidR="00151B02" w:rsidRDefault="00151B02">
      <w:pPr>
        <w:tabs>
          <w:tab w:val="left" w:pos="360"/>
        </w:tabs>
        <w:ind w:left="360"/>
        <w:rPr>
          <w:sz w:val="22"/>
        </w:rPr>
      </w:pPr>
    </w:p>
    <w:p w:rsidR="00151B02" w:rsidRDefault="00151B02">
      <w:pPr>
        <w:keepLines/>
        <w:tabs>
          <w:tab w:val="left" w:pos="360"/>
        </w:tabs>
        <w:spacing w:after="80"/>
        <w:ind w:left="360"/>
        <w:rPr>
          <w:color w:val="000000"/>
          <w:sz w:val="22"/>
        </w:rPr>
      </w:pPr>
      <w:r>
        <w:rPr>
          <w:sz w:val="22"/>
        </w:rPr>
        <w:t>Authority:  42 U.S.C. 1437, 1437a, 1437d, 1437g, and 3535(d).</w:t>
      </w:r>
    </w:p>
    <w:p w:rsidR="00151B02" w:rsidRDefault="00151B02">
      <w:pPr>
        <w:tabs>
          <w:tab w:val="left" w:pos="360"/>
        </w:tabs>
        <w:ind w:left="360" w:hanging="360"/>
        <w:rPr>
          <w:color w:val="000000"/>
          <w:sz w:val="22"/>
        </w:rPr>
      </w:pPr>
    </w:p>
    <w:p w:rsidR="00151B02" w:rsidRPr="00151B02" w:rsidRDefault="00151B02" w:rsidP="00151B02">
      <w:pPr>
        <w:jc w:val="both"/>
        <w:rPr>
          <w:b/>
          <w:sz w:val="22"/>
          <w:szCs w:val="22"/>
        </w:rPr>
      </w:pPr>
      <w:r w:rsidRPr="00151B02">
        <w:rPr>
          <w:b/>
          <w:sz w:val="22"/>
          <w:szCs w:val="22"/>
        </w:rPr>
        <w:t xml:space="preserve">2. Indicate how, by whom, and for what purpose the information is to be used. Except for a new collection, indicate the actual use the agency has made of the information received from the current collection. </w:t>
      </w:r>
    </w:p>
    <w:p w:rsidR="00151B02" w:rsidRDefault="00151B02" w:rsidP="00151B02">
      <w:pPr>
        <w:tabs>
          <w:tab w:val="left" w:pos="360"/>
        </w:tabs>
        <w:ind w:left="360"/>
        <w:rPr>
          <w:sz w:val="22"/>
        </w:rPr>
      </w:pPr>
    </w:p>
    <w:p w:rsidR="00151B02" w:rsidRDefault="00151B02" w:rsidP="00151B02">
      <w:pPr>
        <w:tabs>
          <w:tab w:val="left" w:pos="360"/>
        </w:tabs>
        <w:ind w:left="360"/>
        <w:rPr>
          <w:color w:val="000000"/>
          <w:sz w:val="22"/>
        </w:rPr>
      </w:pPr>
      <w:r>
        <w:rPr>
          <w:sz w:val="22"/>
        </w:rPr>
        <w:t xml:space="preserve">PHAs establish utility allowances, conduct energy audits, solicit for energy performance contracts, and conduct a benefit/cost analysis for master-metering system versus check-metered utilities as required by statute and HUD regulations.  </w:t>
      </w:r>
      <w:r w:rsidR="00D421E5" w:rsidRPr="000159F7">
        <w:rPr>
          <w:sz w:val="22"/>
        </w:rPr>
        <w:t>O</w:t>
      </w:r>
      <w:r w:rsidRPr="000159F7">
        <w:rPr>
          <w:sz w:val="22"/>
        </w:rPr>
        <w:t xml:space="preserve">ptional form HUD-50078 is </w:t>
      </w:r>
      <w:r w:rsidR="00D421E5" w:rsidRPr="000159F7">
        <w:rPr>
          <w:sz w:val="22"/>
        </w:rPr>
        <w:t>used to</w:t>
      </w:r>
      <w:r w:rsidR="000159F7" w:rsidRPr="000159F7">
        <w:rPr>
          <w:sz w:val="22"/>
        </w:rPr>
        <w:t xml:space="preserve"> gather</w:t>
      </w:r>
      <w:r w:rsidR="000159F7">
        <w:rPr>
          <w:sz w:val="22"/>
        </w:rPr>
        <w:t xml:space="preserve"> information from PHAs to create a tool that allows</w:t>
      </w:r>
      <w:r w:rsidR="000159F7" w:rsidRPr="000159F7">
        <w:rPr>
          <w:sz w:val="22"/>
        </w:rPr>
        <w:t xml:space="preserve"> </w:t>
      </w:r>
      <w:r w:rsidR="000159F7">
        <w:rPr>
          <w:sz w:val="22"/>
        </w:rPr>
        <w:t>PHAs to measure the energy efficiency of their buildings in comparison to other PHA-owned and operated buildings of a similar type</w:t>
      </w:r>
      <w:r w:rsidRPr="00D421E5">
        <w:rPr>
          <w:sz w:val="22"/>
        </w:rPr>
        <w:t>.</w:t>
      </w:r>
      <w:r w:rsidR="000159F7">
        <w:rPr>
          <w:sz w:val="22"/>
        </w:rPr>
        <w:t xml:space="preserve"> </w:t>
      </w:r>
      <w:r>
        <w:rPr>
          <w:sz w:val="22"/>
        </w:rPr>
        <w:t>The data collected is a compilati</w:t>
      </w:r>
      <w:r w:rsidR="00D421E5">
        <w:rPr>
          <w:sz w:val="22"/>
        </w:rPr>
        <w:t>on of facility and utility</w:t>
      </w:r>
      <w:r>
        <w:rPr>
          <w:sz w:val="22"/>
        </w:rPr>
        <w:t xml:space="preserve"> data for each PHA-owned project</w:t>
      </w:r>
      <w:r w:rsidR="00D421E5">
        <w:rPr>
          <w:sz w:val="22"/>
        </w:rPr>
        <w:t xml:space="preserve"> that is used to establish comparative standards for energy efficiency</w:t>
      </w:r>
      <w:r>
        <w:rPr>
          <w:sz w:val="22"/>
        </w:rPr>
        <w:t>.  With the exc</w:t>
      </w:r>
      <w:r w:rsidR="00D421E5">
        <w:rPr>
          <w:sz w:val="22"/>
        </w:rPr>
        <w:t>eption of form HUD-50078, which</w:t>
      </w:r>
      <w:r>
        <w:rPr>
          <w:sz w:val="22"/>
        </w:rPr>
        <w:t xml:space="preserve"> may be transmitted electronically, faxed, or mailed to a designated location, all other required documents are submitted to appropriate HUD field offices.  Additionally, PHAs are required to maintain records for establishing annual utility allowances for resident inspection/review.</w:t>
      </w:r>
      <w:r>
        <w:rPr>
          <w:color w:val="000000"/>
          <w:sz w:val="22"/>
        </w:rPr>
        <w:t xml:space="preserve">  </w:t>
      </w:r>
    </w:p>
    <w:p w:rsidR="00151B02" w:rsidRDefault="00151B02">
      <w:pPr>
        <w:tabs>
          <w:tab w:val="left" w:pos="360"/>
        </w:tabs>
        <w:ind w:left="360" w:hanging="360"/>
        <w:rPr>
          <w:color w:val="000000"/>
          <w:sz w:val="22"/>
        </w:rPr>
      </w:pPr>
    </w:p>
    <w:p w:rsidR="00151B02" w:rsidRPr="00A54857" w:rsidRDefault="00151B02" w:rsidP="00151B02">
      <w:pPr>
        <w:rPr>
          <w:b/>
          <w:sz w:val="22"/>
          <w:szCs w:val="22"/>
        </w:rPr>
      </w:pPr>
      <w:r w:rsidRPr="00A54857">
        <w:rPr>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51B02" w:rsidRDefault="00151B02">
      <w:pPr>
        <w:tabs>
          <w:tab w:val="left" w:pos="360"/>
        </w:tabs>
        <w:ind w:left="360" w:hanging="360"/>
        <w:rPr>
          <w:color w:val="000000"/>
          <w:sz w:val="22"/>
        </w:rPr>
      </w:pPr>
    </w:p>
    <w:p w:rsidR="00151B02" w:rsidRDefault="00151B02" w:rsidP="00151B02">
      <w:pPr>
        <w:tabs>
          <w:tab w:val="left" w:pos="360"/>
        </w:tabs>
        <w:ind w:left="360"/>
        <w:rPr>
          <w:sz w:val="22"/>
        </w:rPr>
      </w:pPr>
      <w:r>
        <w:rPr>
          <w:sz w:val="22"/>
        </w:rPr>
        <w:t xml:space="preserve">This collection of information does not require the use of automated, electronic, mechanical, or other technological collection techniques or other forms of information technology.  Consideration of using information technology to reduce burden has been discussed.  At this time no automation plans have been developed, except for the collection of data related to HUD benchmarking (form HUD-50078), which is a voluntary submission.  </w:t>
      </w:r>
      <w:r w:rsidRPr="000159F7">
        <w:rPr>
          <w:sz w:val="22"/>
        </w:rPr>
        <w:t>The fact that establishment of utility allowances, energy performance contracts, and benefit/cost analysis would be different for each PHA</w:t>
      </w:r>
      <w:r w:rsidR="007F0992">
        <w:rPr>
          <w:sz w:val="22"/>
        </w:rPr>
        <w:t xml:space="preserve"> creates a barrier to using a uniform technology across all PHAs.</w:t>
      </w:r>
      <w:r w:rsidR="009A26E7">
        <w:rPr>
          <w:sz w:val="22"/>
        </w:rPr>
        <w:t xml:space="preserve"> Requiring this would need further analysis and costing.</w:t>
      </w:r>
    </w:p>
    <w:p w:rsidR="00151B02" w:rsidRDefault="00151B02">
      <w:pPr>
        <w:tabs>
          <w:tab w:val="left" w:pos="360"/>
        </w:tabs>
        <w:ind w:left="360" w:hanging="360"/>
        <w:rPr>
          <w:sz w:val="22"/>
        </w:rPr>
      </w:pPr>
    </w:p>
    <w:p w:rsidR="00151B02" w:rsidRPr="00A54857" w:rsidRDefault="00151B02" w:rsidP="00151B02">
      <w:pPr>
        <w:rPr>
          <w:b/>
          <w:sz w:val="22"/>
          <w:szCs w:val="22"/>
        </w:rPr>
      </w:pPr>
      <w:r w:rsidRPr="00A54857">
        <w:rPr>
          <w:b/>
          <w:sz w:val="22"/>
          <w:szCs w:val="22"/>
        </w:rPr>
        <w:lastRenderedPageBreak/>
        <w:t>4. Describe efforts to identify duplication. Show specifically why any similar information already available cannot be used or modified for use for the purposes described in Item 2 above.</w:t>
      </w:r>
    </w:p>
    <w:p w:rsidR="00151B02" w:rsidRDefault="00151B02">
      <w:pPr>
        <w:tabs>
          <w:tab w:val="left" w:pos="360"/>
        </w:tabs>
        <w:ind w:left="360" w:hanging="360"/>
        <w:rPr>
          <w:color w:val="000000"/>
          <w:sz w:val="22"/>
        </w:rPr>
      </w:pPr>
    </w:p>
    <w:p w:rsidR="00151B02" w:rsidRDefault="00151B02" w:rsidP="00151B02">
      <w:pPr>
        <w:tabs>
          <w:tab w:val="left" w:pos="360"/>
        </w:tabs>
        <w:ind w:left="360"/>
        <w:rPr>
          <w:sz w:val="22"/>
        </w:rPr>
      </w:pPr>
      <w:r w:rsidRPr="005015F7">
        <w:rPr>
          <w:sz w:val="22"/>
        </w:rPr>
        <w:t xml:space="preserve">HUD regulations permit PHAs to use or modify similar information for establishing utility allowances, if available.  Energy audits, energy performance contracts and benefit/cost analysis are conducted and solicited for each PHA.  The information provided </w:t>
      </w:r>
      <w:r w:rsidR="00E06B67">
        <w:rPr>
          <w:sz w:val="22"/>
        </w:rPr>
        <w:t xml:space="preserve">differs </w:t>
      </w:r>
      <w:r w:rsidRPr="005015F7">
        <w:rPr>
          <w:sz w:val="22"/>
        </w:rPr>
        <w:t>by each PH</w:t>
      </w:r>
      <w:r w:rsidR="00E06B67">
        <w:rPr>
          <w:sz w:val="22"/>
        </w:rPr>
        <w:t>A</w:t>
      </w:r>
      <w:r w:rsidRPr="005015F7">
        <w:rPr>
          <w:sz w:val="22"/>
        </w:rPr>
        <w:t>.</w:t>
      </w:r>
    </w:p>
    <w:p w:rsidR="00151B02" w:rsidRDefault="00151B02">
      <w:pPr>
        <w:tabs>
          <w:tab w:val="left" w:pos="360"/>
        </w:tabs>
        <w:ind w:left="360" w:hanging="360"/>
        <w:rPr>
          <w:sz w:val="22"/>
        </w:rPr>
      </w:pPr>
    </w:p>
    <w:p w:rsidR="00151B02" w:rsidRPr="00A54857" w:rsidRDefault="00151B02" w:rsidP="00151B02">
      <w:pPr>
        <w:rPr>
          <w:b/>
          <w:sz w:val="22"/>
          <w:szCs w:val="22"/>
        </w:rPr>
      </w:pPr>
      <w:r w:rsidRPr="00A54857">
        <w:rPr>
          <w:b/>
          <w:sz w:val="22"/>
          <w:szCs w:val="22"/>
        </w:rPr>
        <w:t xml:space="preserve">5. If the collection of information impacts small businesses or other small entities (Item 5 of OMB Form 83-I), describe any methods used to minimize burden. </w:t>
      </w:r>
    </w:p>
    <w:p w:rsidR="00151B02" w:rsidRDefault="00151B02">
      <w:pPr>
        <w:tabs>
          <w:tab w:val="left" w:pos="360"/>
        </w:tabs>
        <w:ind w:left="360" w:hanging="360"/>
        <w:rPr>
          <w:color w:val="000000"/>
          <w:sz w:val="22"/>
        </w:rPr>
      </w:pPr>
    </w:p>
    <w:p w:rsidR="00151B02" w:rsidRDefault="00151B02" w:rsidP="00151B02">
      <w:pPr>
        <w:tabs>
          <w:tab w:val="left" w:pos="360"/>
        </w:tabs>
        <w:ind w:left="360"/>
        <w:rPr>
          <w:color w:val="000000"/>
          <w:sz w:val="22"/>
        </w:rPr>
      </w:pPr>
      <w:r>
        <w:rPr>
          <w:sz w:val="22"/>
        </w:rPr>
        <w:t>If a small PHA cannot develop the required utility allowance information, HUD regulation allows them to use information from other sources.</w:t>
      </w:r>
    </w:p>
    <w:p w:rsidR="00151B02" w:rsidRDefault="00151B02">
      <w:pPr>
        <w:tabs>
          <w:tab w:val="left" w:pos="360"/>
        </w:tabs>
        <w:ind w:left="360" w:hanging="360"/>
        <w:rPr>
          <w:color w:val="000000"/>
          <w:sz w:val="22"/>
        </w:rPr>
      </w:pPr>
    </w:p>
    <w:p w:rsidR="00151B02" w:rsidRPr="00A54857" w:rsidRDefault="00151B02" w:rsidP="00151B02">
      <w:pPr>
        <w:rPr>
          <w:b/>
          <w:sz w:val="22"/>
          <w:szCs w:val="22"/>
        </w:rPr>
      </w:pPr>
      <w:proofErr w:type="gramStart"/>
      <w:r w:rsidRPr="00A54857">
        <w:rPr>
          <w:b/>
          <w:sz w:val="22"/>
          <w:szCs w:val="22"/>
        </w:rPr>
        <w:t>6. Describe the consequence to Federal program or policy activities if the collection is not conducted or is conducted less frequently, as well as any technical or legal obstacles to reducing burden.</w:t>
      </w:r>
      <w:proofErr w:type="gramEnd"/>
    </w:p>
    <w:p w:rsidR="00151B02" w:rsidRDefault="00151B02" w:rsidP="00151B02">
      <w:pPr>
        <w:keepLines/>
        <w:tabs>
          <w:tab w:val="left" w:pos="360"/>
        </w:tabs>
        <w:spacing w:after="80"/>
        <w:ind w:left="360"/>
        <w:rPr>
          <w:sz w:val="22"/>
        </w:rPr>
      </w:pPr>
    </w:p>
    <w:p w:rsidR="00151B02" w:rsidRDefault="00151B02" w:rsidP="00151B02">
      <w:pPr>
        <w:keepLines/>
        <w:tabs>
          <w:tab w:val="left" w:pos="360"/>
        </w:tabs>
        <w:spacing w:after="80"/>
        <w:ind w:left="360"/>
        <w:rPr>
          <w:sz w:val="22"/>
        </w:rPr>
      </w:pPr>
      <w:r>
        <w:rPr>
          <w:sz w:val="22"/>
        </w:rPr>
        <w:t>The Federal Government provides most PHAs with subsidies for operating costs of public housing developments.  Included in the operating costs is the cost of utilities.  If utility allowances are more than reasonable, the PHA may be receiving more subsidies than it should.</w:t>
      </w:r>
      <w:r w:rsidR="000159F7">
        <w:rPr>
          <w:sz w:val="22"/>
        </w:rPr>
        <w:t xml:space="preserve"> </w:t>
      </w:r>
      <w:r>
        <w:rPr>
          <w:sz w:val="22"/>
        </w:rPr>
        <w:t xml:space="preserve">  </w:t>
      </w:r>
      <w:r w:rsidR="00580BFA">
        <w:rPr>
          <w:sz w:val="22"/>
        </w:rPr>
        <w:t>If utility allowances are too low,</w:t>
      </w:r>
      <w:r w:rsidRPr="00580BFA">
        <w:rPr>
          <w:sz w:val="22"/>
        </w:rPr>
        <w:t xml:space="preserve"> residents may, by litigation, receive court-imposed amounts from the PHA which could cause added Federal subsidies.</w:t>
      </w:r>
      <w:r w:rsidR="000159F7">
        <w:rPr>
          <w:sz w:val="22"/>
        </w:rPr>
        <w:t xml:space="preserve"> By requiring periodic review of utility allowances, both of these </w:t>
      </w:r>
      <w:r w:rsidR="00580BFA">
        <w:rPr>
          <w:sz w:val="22"/>
        </w:rPr>
        <w:t>situations</w:t>
      </w:r>
      <w:r w:rsidR="000159F7">
        <w:rPr>
          <w:sz w:val="22"/>
        </w:rPr>
        <w:t xml:space="preserve"> can be avoided.</w:t>
      </w:r>
      <w:r w:rsidR="009A26E7">
        <w:rPr>
          <w:sz w:val="22"/>
        </w:rPr>
        <w:t xml:space="preserve"> </w:t>
      </w:r>
    </w:p>
    <w:p w:rsidR="009A26E7" w:rsidRDefault="009A26E7" w:rsidP="009A26E7">
      <w:pPr>
        <w:keepLines/>
        <w:tabs>
          <w:tab w:val="left" w:pos="360"/>
        </w:tabs>
        <w:spacing w:after="80"/>
        <w:rPr>
          <w:sz w:val="22"/>
        </w:rPr>
      </w:pPr>
    </w:p>
    <w:p w:rsidR="009A26E7" w:rsidRDefault="009A26E7" w:rsidP="009A26E7">
      <w:pPr>
        <w:keepLines/>
        <w:tabs>
          <w:tab w:val="left" w:pos="360"/>
        </w:tabs>
        <w:spacing w:after="80"/>
        <w:ind w:left="360"/>
        <w:rPr>
          <w:sz w:val="22"/>
        </w:rPr>
      </w:pPr>
      <w:r>
        <w:rPr>
          <w:sz w:val="22"/>
        </w:rPr>
        <w:t>Energy audits, required to be performed once every five years for each PHA, allow the PHAs to identify where energy efficiency could be improved. These improvements result in lowered utility bills and subsidies. No audits or reduced frequency of audits would result in fewer improvements and continually high operating subsidies. Individual meters would allow PHAs to closely track utility consumption, making it easier to identify where greater efficiencies can be achieved. PHAs are required to weigh the benefits (increased utility savings) against the costs (cost o</w:t>
      </w:r>
      <w:r w:rsidR="00E8034B">
        <w:rPr>
          <w:sz w:val="22"/>
        </w:rPr>
        <w:t>f installing individual meters) to determine if this strategy would be cost effective. No analyses would result in failure to identify where greater efficiencies can be achieved, resulting in higher operating subsidies.</w:t>
      </w:r>
    </w:p>
    <w:p w:rsidR="00151B02" w:rsidRDefault="00151B02">
      <w:pPr>
        <w:keepLines/>
        <w:tabs>
          <w:tab w:val="left" w:pos="360"/>
        </w:tabs>
        <w:spacing w:after="80"/>
        <w:ind w:left="360" w:hanging="360"/>
        <w:rPr>
          <w:color w:val="000000"/>
          <w:sz w:val="22"/>
        </w:rPr>
      </w:pPr>
    </w:p>
    <w:p w:rsidR="00151B02" w:rsidRPr="00A54857" w:rsidRDefault="00151B02" w:rsidP="00151B02">
      <w:pPr>
        <w:rPr>
          <w:b/>
          <w:sz w:val="22"/>
          <w:szCs w:val="22"/>
        </w:rPr>
      </w:pPr>
      <w:r w:rsidRPr="00A54857">
        <w:rPr>
          <w:b/>
          <w:sz w:val="22"/>
          <w:szCs w:val="22"/>
        </w:rPr>
        <w:t>7. Explain any special circumstances that would cause an information collection to be conducted in a manner requiring respondents to</w:t>
      </w:r>
      <w:r w:rsidR="006E52BF">
        <w:rPr>
          <w:b/>
          <w:sz w:val="22"/>
          <w:szCs w:val="22"/>
        </w:rPr>
        <w:t>:</w:t>
      </w:r>
      <w:r w:rsidRPr="00A54857">
        <w:rPr>
          <w:b/>
          <w:sz w:val="22"/>
          <w:szCs w:val="22"/>
        </w:rPr>
        <w:t xml:space="preserve"> report information to the a</w:t>
      </w:r>
      <w:r w:rsidR="006E52BF">
        <w:rPr>
          <w:b/>
          <w:sz w:val="22"/>
          <w:szCs w:val="22"/>
        </w:rPr>
        <w:t>gency more often than quarterly;</w:t>
      </w:r>
      <w:r w:rsidRPr="00A54857">
        <w:rPr>
          <w:b/>
          <w:sz w:val="22"/>
          <w:szCs w:val="22"/>
        </w:rPr>
        <w:t xml:space="preserve"> prepare a written response to a collection of information in fewer t</w:t>
      </w:r>
      <w:r w:rsidR="006E52BF">
        <w:rPr>
          <w:b/>
          <w:sz w:val="22"/>
          <w:szCs w:val="22"/>
        </w:rPr>
        <w:t>han 30 days after receipt of it;</w:t>
      </w:r>
      <w:r w:rsidRPr="00A54857">
        <w:rPr>
          <w:b/>
          <w:sz w:val="22"/>
          <w:szCs w:val="22"/>
        </w:rPr>
        <w:t xml:space="preserve"> submit more than an original and two copies of any document</w:t>
      </w:r>
      <w:r w:rsidR="006E52BF">
        <w:rPr>
          <w:b/>
          <w:sz w:val="22"/>
          <w:szCs w:val="22"/>
        </w:rPr>
        <w:t>;</w:t>
      </w:r>
      <w:r w:rsidRPr="00A54857">
        <w:rPr>
          <w:b/>
          <w:sz w:val="22"/>
          <w:szCs w:val="22"/>
        </w:rPr>
        <w:t xml:space="preserve"> retain records, other than health, medical, government contract, grant-in-aid, or tax records, for more than three years</w:t>
      </w:r>
      <w:r w:rsidR="0048490F" w:rsidRPr="00A54857">
        <w:rPr>
          <w:b/>
          <w:sz w:val="22"/>
          <w:szCs w:val="22"/>
        </w:rPr>
        <w:t xml:space="preserve">; </w:t>
      </w:r>
      <w:r w:rsidRPr="00A54857">
        <w:rPr>
          <w:b/>
          <w:sz w:val="22"/>
          <w:szCs w:val="22"/>
        </w:rPr>
        <w:t>that is not designed to produce valid and reliable results that can be generalized to the universe of study;</w:t>
      </w:r>
      <w:r w:rsidR="0048490F" w:rsidRPr="00A54857">
        <w:rPr>
          <w:b/>
          <w:sz w:val="22"/>
          <w:szCs w:val="22"/>
        </w:rPr>
        <w:t xml:space="preserve"> that requires </w:t>
      </w:r>
      <w:r w:rsidRPr="00A54857">
        <w:rPr>
          <w:b/>
          <w:sz w:val="22"/>
          <w:szCs w:val="22"/>
        </w:rPr>
        <w:t>the use of a statistical data classification that has n</w:t>
      </w:r>
      <w:r w:rsidR="0048490F" w:rsidRPr="00A54857">
        <w:rPr>
          <w:b/>
          <w:sz w:val="22"/>
          <w:szCs w:val="22"/>
        </w:rPr>
        <w:t>ot been reviewed and approved</w:t>
      </w:r>
      <w:r w:rsidRPr="00A54857">
        <w:rPr>
          <w:b/>
          <w:sz w:val="22"/>
          <w:szCs w:val="22"/>
        </w:rPr>
        <w:t xml:space="preserve"> OMB;</w:t>
      </w:r>
      <w:r w:rsidR="0048490F" w:rsidRPr="00A54857">
        <w:rPr>
          <w:b/>
          <w:sz w:val="22"/>
          <w:szCs w:val="22"/>
        </w:rPr>
        <w:t xml:space="preserve"> t</w:t>
      </w:r>
      <w:r w:rsidRPr="00A54857">
        <w:rPr>
          <w:b/>
          <w:sz w:val="22"/>
          <w:szCs w:val="22"/>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48490F" w:rsidRPr="00A54857">
        <w:rPr>
          <w:b/>
          <w:sz w:val="22"/>
          <w:szCs w:val="22"/>
        </w:rPr>
        <w:t>requires</w:t>
      </w:r>
      <w:r w:rsidRPr="00A54857">
        <w:rPr>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151B02" w:rsidRDefault="00151B02" w:rsidP="0048490F">
      <w:pPr>
        <w:keepLines/>
        <w:tabs>
          <w:tab w:val="left" w:pos="360"/>
        </w:tabs>
        <w:spacing w:after="80"/>
        <w:rPr>
          <w:b/>
          <w:bCs/>
          <w:color w:val="000000"/>
          <w:sz w:val="22"/>
        </w:rPr>
      </w:pPr>
    </w:p>
    <w:p w:rsidR="00151B02" w:rsidRDefault="00151B02" w:rsidP="00151B02">
      <w:pPr>
        <w:keepLines/>
        <w:tabs>
          <w:tab w:val="left" w:pos="360"/>
        </w:tabs>
        <w:spacing w:after="80"/>
        <w:ind w:left="360"/>
        <w:rPr>
          <w:color w:val="000000"/>
          <w:sz w:val="22"/>
        </w:rPr>
      </w:pPr>
      <w:r>
        <w:rPr>
          <w:sz w:val="22"/>
        </w:rPr>
        <w:t>There are no special circumstances that would cause this information collection be conducted more than quarterly; written response fewer than 30 days after receipt of it; submit more than an original and two copies of any document; retain records, use of statistical data classification that has not been reviewed and approved by OMB, etc.</w:t>
      </w:r>
    </w:p>
    <w:p w:rsidR="00151B02" w:rsidRDefault="00151B02">
      <w:pPr>
        <w:tabs>
          <w:tab w:val="left" w:pos="360"/>
        </w:tabs>
        <w:ind w:left="360" w:hanging="360"/>
        <w:rPr>
          <w:color w:val="000000"/>
          <w:sz w:val="22"/>
        </w:rPr>
      </w:pPr>
    </w:p>
    <w:p w:rsidR="0048490F" w:rsidRPr="00A54857" w:rsidRDefault="0048490F" w:rsidP="00E8034B">
      <w:pPr>
        <w:keepNext/>
        <w:rPr>
          <w:b/>
          <w:sz w:val="22"/>
          <w:szCs w:val="22"/>
        </w:rPr>
      </w:pPr>
      <w:r w:rsidRPr="00A54857">
        <w:rPr>
          <w:b/>
          <w:sz w:val="22"/>
          <w:szCs w:val="22"/>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48490F" w:rsidRDefault="0048490F" w:rsidP="00E8034B">
      <w:pPr>
        <w:keepNext/>
        <w:keepLines/>
        <w:tabs>
          <w:tab w:val="left" w:pos="360"/>
        </w:tabs>
        <w:spacing w:after="80"/>
        <w:ind w:left="360"/>
        <w:rPr>
          <w:sz w:val="22"/>
        </w:rPr>
      </w:pPr>
    </w:p>
    <w:p w:rsidR="00CD4CA9" w:rsidRDefault="00CD4CA9" w:rsidP="00CD4CA9">
      <w:pPr>
        <w:rPr>
          <w:sz w:val="24"/>
          <w:szCs w:val="24"/>
        </w:rPr>
      </w:pPr>
      <w:r w:rsidRPr="00FC5559">
        <w:rPr>
          <w:rFonts w:eastAsia="Calibri"/>
          <w:sz w:val="24"/>
          <w:szCs w:val="24"/>
        </w:rPr>
        <w:t xml:space="preserve">A notice was published in the Federal Register, volume </w:t>
      </w:r>
      <w:r>
        <w:rPr>
          <w:rFonts w:eastAsia="Calibri"/>
          <w:sz w:val="24"/>
          <w:szCs w:val="24"/>
        </w:rPr>
        <w:t>75</w:t>
      </w:r>
      <w:r w:rsidRPr="00FC5559">
        <w:rPr>
          <w:rFonts w:eastAsia="Calibri"/>
          <w:sz w:val="24"/>
          <w:szCs w:val="24"/>
        </w:rPr>
        <w:t xml:space="preserve">, number </w:t>
      </w:r>
      <w:r>
        <w:rPr>
          <w:rFonts w:eastAsia="Calibri"/>
          <w:sz w:val="24"/>
          <w:szCs w:val="24"/>
        </w:rPr>
        <w:t>61</w:t>
      </w:r>
      <w:r w:rsidRPr="00FC5559">
        <w:rPr>
          <w:rFonts w:eastAsia="Calibri"/>
          <w:sz w:val="24"/>
          <w:szCs w:val="24"/>
        </w:rPr>
        <w:t xml:space="preserve">, page </w:t>
      </w:r>
      <w:r>
        <w:rPr>
          <w:rFonts w:eastAsia="Calibri"/>
          <w:sz w:val="24"/>
          <w:szCs w:val="24"/>
        </w:rPr>
        <w:t>1616</w:t>
      </w:r>
      <w:r w:rsidR="00453F2C">
        <w:rPr>
          <w:rFonts w:eastAsia="Calibri"/>
          <w:sz w:val="24"/>
          <w:szCs w:val="24"/>
        </w:rPr>
        <w:t>1</w:t>
      </w:r>
      <w:r>
        <w:rPr>
          <w:rFonts w:eastAsia="Calibri"/>
          <w:sz w:val="24"/>
          <w:szCs w:val="24"/>
        </w:rPr>
        <w:t>,</w:t>
      </w:r>
      <w:r w:rsidRPr="00FC5559">
        <w:rPr>
          <w:rFonts w:eastAsia="Calibri"/>
          <w:sz w:val="24"/>
          <w:szCs w:val="24"/>
        </w:rPr>
        <w:t xml:space="preserve"> dated </w:t>
      </w:r>
      <w:r>
        <w:rPr>
          <w:rFonts w:eastAsia="Calibri"/>
          <w:sz w:val="24"/>
          <w:szCs w:val="24"/>
        </w:rPr>
        <w:t>March 26, 2010</w:t>
      </w:r>
      <w:r w:rsidRPr="00FC5559">
        <w:rPr>
          <w:rFonts w:eastAsia="Calibri"/>
          <w:sz w:val="24"/>
          <w:szCs w:val="24"/>
        </w:rPr>
        <w:t xml:space="preserve">, announcing the intent to submit the proposed information collection to the Office of Management and Budget and invited comments.  No comments were received in response </w:t>
      </w:r>
      <w:r>
        <w:rPr>
          <w:rFonts w:eastAsia="Calibri"/>
          <w:sz w:val="24"/>
          <w:szCs w:val="24"/>
        </w:rPr>
        <w:t>to the Federal Register notice</w:t>
      </w:r>
      <w:r w:rsidRPr="00FC5559">
        <w:rPr>
          <w:rFonts w:eastAsia="Calibri"/>
          <w:sz w:val="24"/>
          <w:szCs w:val="24"/>
        </w:rPr>
        <w:t xml:space="preserve">.  </w:t>
      </w:r>
    </w:p>
    <w:p w:rsidR="00151B02" w:rsidRDefault="00151B02">
      <w:pPr>
        <w:tabs>
          <w:tab w:val="left" w:pos="360"/>
        </w:tabs>
        <w:ind w:left="360" w:hanging="360"/>
        <w:rPr>
          <w:color w:val="000000"/>
          <w:sz w:val="22"/>
        </w:rPr>
      </w:pPr>
    </w:p>
    <w:p w:rsidR="0048490F" w:rsidRPr="00A54857" w:rsidRDefault="0048490F" w:rsidP="0048490F">
      <w:pPr>
        <w:rPr>
          <w:b/>
          <w:sz w:val="22"/>
          <w:szCs w:val="22"/>
        </w:rPr>
      </w:pPr>
      <w:r w:rsidRPr="00A54857">
        <w:rPr>
          <w:b/>
          <w:sz w:val="22"/>
          <w:szCs w:val="22"/>
        </w:rPr>
        <w:lastRenderedPageBreak/>
        <w:t>9. Explain any decision to provide any payment or gift to respondents, other than remuneration of contractors or grantees.</w:t>
      </w:r>
    </w:p>
    <w:p w:rsidR="0048490F" w:rsidRDefault="0048490F" w:rsidP="00151B02">
      <w:pPr>
        <w:keepLines/>
        <w:tabs>
          <w:tab w:val="left" w:pos="360"/>
        </w:tabs>
        <w:spacing w:after="80"/>
        <w:ind w:left="360"/>
        <w:rPr>
          <w:sz w:val="22"/>
        </w:rPr>
      </w:pPr>
    </w:p>
    <w:p w:rsidR="00151B02" w:rsidRDefault="00151B02" w:rsidP="00151B02">
      <w:pPr>
        <w:keepLines/>
        <w:tabs>
          <w:tab w:val="left" w:pos="360"/>
        </w:tabs>
        <w:spacing w:after="80"/>
        <w:ind w:left="360"/>
        <w:rPr>
          <w:color w:val="000000"/>
          <w:sz w:val="22"/>
        </w:rPr>
      </w:pPr>
      <w:r>
        <w:rPr>
          <w:sz w:val="22"/>
        </w:rPr>
        <w:t>No payment or gift is provided to respondents.</w:t>
      </w:r>
    </w:p>
    <w:p w:rsidR="00151B02" w:rsidRDefault="00151B02">
      <w:pPr>
        <w:tabs>
          <w:tab w:val="left" w:pos="360"/>
        </w:tabs>
        <w:ind w:left="360" w:hanging="360"/>
        <w:rPr>
          <w:color w:val="000000"/>
          <w:sz w:val="22"/>
        </w:rPr>
      </w:pPr>
    </w:p>
    <w:p w:rsidR="0048490F" w:rsidRPr="00A54857" w:rsidRDefault="0048490F" w:rsidP="0048490F">
      <w:pPr>
        <w:rPr>
          <w:b/>
          <w:sz w:val="22"/>
          <w:szCs w:val="22"/>
        </w:rPr>
      </w:pPr>
      <w:r w:rsidRPr="00A54857">
        <w:rPr>
          <w:b/>
          <w:sz w:val="22"/>
          <w:szCs w:val="22"/>
        </w:rPr>
        <w:t>10. Describe any assurance of confidentiality provided to respondents and the basis for the assurance in statute, regulation, or agency policy.</w:t>
      </w:r>
    </w:p>
    <w:p w:rsidR="00A54857" w:rsidRDefault="00A54857" w:rsidP="00151B02">
      <w:pPr>
        <w:keepLines/>
        <w:tabs>
          <w:tab w:val="left" w:pos="360"/>
        </w:tabs>
        <w:spacing w:after="80"/>
        <w:ind w:left="360"/>
        <w:rPr>
          <w:sz w:val="22"/>
        </w:rPr>
      </w:pPr>
    </w:p>
    <w:p w:rsidR="00151B02" w:rsidRDefault="00151B02" w:rsidP="00151B02">
      <w:pPr>
        <w:keepLines/>
        <w:tabs>
          <w:tab w:val="left" w:pos="360"/>
        </w:tabs>
        <w:spacing w:after="80"/>
        <w:ind w:left="360"/>
        <w:rPr>
          <w:color w:val="000000"/>
          <w:sz w:val="22"/>
        </w:rPr>
      </w:pPr>
      <w:r>
        <w:rPr>
          <w:sz w:val="22"/>
        </w:rPr>
        <w:t>There are no assurance of confidentially provided to respondents.</w:t>
      </w:r>
    </w:p>
    <w:p w:rsidR="00151B02" w:rsidRDefault="00151B02">
      <w:pPr>
        <w:keepLines/>
        <w:tabs>
          <w:tab w:val="left" w:pos="360"/>
          <w:tab w:val="left" w:pos="720"/>
        </w:tabs>
        <w:rPr>
          <w:color w:val="000000"/>
          <w:sz w:val="22"/>
        </w:rPr>
      </w:pPr>
    </w:p>
    <w:p w:rsidR="0048490F" w:rsidRPr="00A54857" w:rsidRDefault="0048490F" w:rsidP="0048490F">
      <w:pPr>
        <w:rPr>
          <w:b/>
          <w:sz w:val="22"/>
          <w:szCs w:val="22"/>
        </w:rPr>
      </w:pPr>
      <w:r w:rsidRPr="00A54857">
        <w:rPr>
          <w:b/>
          <w:sz w:val="22"/>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51B02" w:rsidRDefault="00151B02" w:rsidP="0048490F">
      <w:pPr>
        <w:keepLines/>
        <w:tabs>
          <w:tab w:val="left" w:pos="360"/>
        </w:tabs>
        <w:ind w:left="720"/>
        <w:rPr>
          <w:sz w:val="22"/>
        </w:rPr>
      </w:pPr>
    </w:p>
    <w:p w:rsidR="00151B02" w:rsidRDefault="00151B02" w:rsidP="00151B02">
      <w:pPr>
        <w:keepLines/>
        <w:tabs>
          <w:tab w:val="left" w:pos="360"/>
        </w:tabs>
        <w:ind w:left="360"/>
        <w:rPr>
          <w:sz w:val="22"/>
        </w:rPr>
      </w:pPr>
      <w:r>
        <w:rPr>
          <w:sz w:val="22"/>
        </w:rPr>
        <w:t>There are no questions of a sensitive nature.</w:t>
      </w:r>
    </w:p>
    <w:p w:rsidR="00151B02" w:rsidRDefault="00151B02">
      <w:pPr>
        <w:keepLines/>
        <w:tabs>
          <w:tab w:val="left" w:pos="360"/>
        </w:tabs>
        <w:rPr>
          <w:sz w:val="22"/>
        </w:rPr>
      </w:pPr>
    </w:p>
    <w:p w:rsidR="00A9684B" w:rsidRPr="00A54857" w:rsidRDefault="00A9684B" w:rsidP="00A9684B">
      <w:pPr>
        <w:rPr>
          <w:b/>
          <w:sz w:val="22"/>
          <w:szCs w:val="22"/>
        </w:rPr>
      </w:pPr>
      <w:r w:rsidRPr="00A54857">
        <w:rPr>
          <w:b/>
          <w:sz w:val="22"/>
          <w:szCs w:val="22"/>
        </w:rPr>
        <w:t>12. Provide estimates of the hour burden of the collection of information. The statement should:</w:t>
      </w:r>
    </w:p>
    <w:p w:rsidR="00A9684B" w:rsidRPr="00A54857" w:rsidRDefault="00A9684B" w:rsidP="00A9684B">
      <w:pPr>
        <w:ind w:left="720"/>
        <w:rPr>
          <w:b/>
          <w:sz w:val="22"/>
          <w:szCs w:val="22"/>
        </w:rPr>
      </w:pPr>
    </w:p>
    <w:p w:rsidR="00A9684B" w:rsidRPr="00A54857" w:rsidRDefault="00A9684B" w:rsidP="00A9684B">
      <w:pPr>
        <w:ind w:left="360"/>
        <w:rPr>
          <w:b/>
          <w:sz w:val="22"/>
          <w:szCs w:val="22"/>
        </w:rPr>
      </w:pPr>
      <w:r w:rsidRPr="00A54857">
        <w:rPr>
          <w:b/>
          <w:sz w:val="22"/>
          <w:szCs w:val="22"/>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9684B" w:rsidRPr="00A54857" w:rsidRDefault="00A9684B" w:rsidP="00A9684B">
      <w:pPr>
        <w:ind w:left="360"/>
        <w:rPr>
          <w:b/>
          <w:sz w:val="22"/>
          <w:szCs w:val="22"/>
        </w:rPr>
      </w:pPr>
    </w:p>
    <w:p w:rsidR="00A9684B" w:rsidRPr="00A54857" w:rsidRDefault="00A9684B" w:rsidP="00A9684B">
      <w:pPr>
        <w:ind w:left="360"/>
        <w:rPr>
          <w:b/>
          <w:sz w:val="22"/>
          <w:szCs w:val="22"/>
        </w:rPr>
      </w:pPr>
      <w:r w:rsidRPr="00A54857">
        <w:rPr>
          <w:b/>
          <w:sz w:val="22"/>
          <w:szCs w:val="22"/>
        </w:rPr>
        <w:t>* If this request for approval covers more than one form, provide separate hour burden estimates for each form and aggregate the hour burdens in Item 13 of OMB Form 83-I.</w:t>
      </w:r>
    </w:p>
    <w:p w:rsidR="00A9684B" w:rsidRPr="00A54857" w:rsidRDefault="00A9684B" w:rsidP="00A9684B">
      <w:pPr>
        <w:ind w:left="720"/>
        <w:rPr>
          <w:b/>
          <w:sz w:val="22"/>
          <w:szCs w:val="22"/>
        </w:rPr>
      </w:pPr>
    </w:p>
    <w:p w:rsidR="00A9684B" w:rsidRPr="00A54857" w:rsidRDefault="00A9684B" w:rsidP="00A9684B">
      <w:pPr>
        <w:ind w:left="360"/>
        <w:rPr>
          <w:b/>
          <w:sz w:val="22"/>
          <w:szCs w:val="22"/>
        </w:rPr>
      </w:pPr>
      <w:r w:rsidRPr="00A54857">
        <w:rPr>
          <w:b/>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p>
    <w:p w:rsidR="00A9684B" w:rsidRPr="00A54857" w:rsidRDefault="00A9684B" w:rsidP="00151B02">
      <w:pPr>
        <w:keepLines/>
        <w:tabs>
          <w:tab w:val="left" w:pos="360"/>
        </w:tabs>
        <w:ind w:left="360"/>
        <w:rPr>
          <w:sz w:val="22"/>
          <w:szCs w:val="22"/>
        </w:rPr>
      </w:pPr>
    </w:p>
    <w:p w:rsidR="00151B02" w:rsidRDefault="00151B02" w:rsidP="00151B02">
      <w:pPr>
        <w:keepLines/>
        <w:tabs>
          <w:tab w:val="left" w:pos="360"/>
        </w:tabs>
        <w:ind w:left="360"/>
        <w:rPr>
          <w:sz w:val="22"/>
        </w:rPr>
      </w:pPr>
      <w:r>
        <w:rPr>
          <w:sz w:val="22"/>
        </w:rPr>
        <w:t>The reporting and recordkeeping requirement are estimated as follows:</w:t>
      </w:r>
    </w:p>
    <w:p w:rsidR="00151B02" w:rsidRDefault="00151B02">
      <w:pPr>
        <w:keepLines/>
        <w:tabs>
          <w:tab w:val="left" w:pos="360"/>
        </w:tabs>
        <w:ind w:left="360"/>
        <w:rPr>
          <w:sz w:val="22"/>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779"/>
        <w:gridCol w:w="1530"/>
        <w:gridCol w:w="450"/>
        <w:gridCol w:w="1440"/>
        <w:gridCol w:w="1440"/>
        <w:gridCol w:w="360"/>
        <w:gridCol w:w="1530"/>
        <w:gridCol w:w="540"/>
        <w:gridCol w:w="1458"/>
      </w:tblGrid>
      <w:tr w:rsidR="00151B02" w:rsidTr="00410831">
        <w:trPr>
          <w:trHeight w:val="640"/>
          <w:tblHeader/>
        </w:trPr>
        <w:tc>
          <w:tcPr>
            <w:tcW w:w="1779" w:type="dxa"/>
            <w:tcBorders>
              <w:top w:val="single" w:sz="18" w:space="0" w:color="auto"/>
              <w:left w:val="single" w:sz="18" w:space="0" w:color="auto"/>
              <w:bottom w:val="single" w:sz="4" w:space="0" w:color="auto"/>
              <w:right w:val="single" w:sz="18" w:space="0" w:color="auto"/>
            </w:tcBorders>
          </w:tcPr>
          <w:p w:rsidR="00151B02" w:rsidRDefault="00151B02" w:rsidP="00E06B67">
            <w:pPr>
              <w:keepNext/>
              <w:tabs>
                <w:tab w:val="left" w:pos="3750"/>
                <w:tab w:val="center" w:pos="4320"/>
                <w:tab w:val="center" w:pos="6600"/>
                <w:tab w:val="center" w:pos="8520"/>
              </w:tabs>
              <w:ind w:left="-21" w:right="1560"/>
              <w:rPr>
                <w:rFonts w:ascii="Arial" w:hAnsi="Arial" w:cs="Arial"/>
                <w:b/>
                <w:bCs/>
                <w:sz w:val="18"/>
              </w:rPr>
            </w:pPr>
          </w:p>
          <w:p w:rsidR="00151B02" w:rsidRDefault="00151B02" w:rsidP="00E06B67">
            <w:pPr>
              <w:keepNext/>
              <w:tabs>
                <w:tab w:val="center" w:pos="4320"/>
                <w:tab w:val="center" w:pos="6600"/>
                <w:tab w:val="center" w:pos="8520"/>
              </w:tabs>
              <w:ind w:left="-21"/>
              <w:rPr>
                <w:rFonts w:ascii="Arial" w:hAnsi="Arial" w:cs="Arial"/>
                <w:b/>
                <w:bCs/>
                <w:sz w:val="18"/>
              </w:rPr>
            </w:pPr>
            <w:r>
              <w:rPr>
                <w:rFonts w:ascii="Arial" w:hAnsi="Arial" w:cs="Arial"/>
                <w:b/>
                <w:bCs/>
                <w:sz w:val="18"/>
              </w:rPr>
              <w:t>Regulation Reference</w:t>
            </w:r>
          </w:p>
        </w:tc>
        <w:tc>
          <w:tcPr>
            <w:tcW w:w="1530" w:type="dxa"/>
            <w:tcBorders>
              <w:top w:val="single" w:sz="18" w:space="0" w:color="auto"/>
              <w:left w:val="single" w:sz="18" w:space="0" w:color="auto"/>
              <w:bottom w:val="single" w:sz="4" w:space="0" w:color="auto"/>
              <w:right w:val="single" w:sz="18" w:space="0" w:color="auto"/>
            </w:tcBorders>
          </w:tcPr>
          <w:p w:rsidR="00151B02" w:rsidRDefault="00151B02" w:rsidP="00E06B67">
            <w:pPr>
              <w:keepNext/>
              <w:overflowPunct/>
              <w:autoSpaceDE/>
              <w:autoSpaceDN/>
              <w:adjustRightInd/>
              <w:textAlignment w:val="auto"/>
              <w:rPr>
                <w:rFonts w:ascii="Arial" w:hAnsi="Arial" w:cs="Arial"/>
                <w:b/>
                <w:bCs/>
                <w:sz w:val="18"/>
              </w:rPr>
            </w:pPr>
          </w:p>
          <w:p w:rsidR="00151B02" w:rsidRDefault="00151B02" w:rsidP="00E06B67">
            <w:pPr>
              <w:keepNext/>
              <w:tabs>
                <w:tab w:val="center" w:pos="4320"/>
                <w:tab w:val="center" w:pos="6600"/>
                <w:tab w:val="center" w:pos="8520"/>
              </w:tabs>
              <w:rPr>
                <w:rFonts w:ascii="Arial" w:hAnsi="Arial" w:cs="Arial"/>
                <w:b/>
                <w:bCs/>
                <w:sz w:val="18"/>
              </w:rPr>
            </w:pPr>
            <w:r>
              <w:rPr>
                <w:rFonts w:ascii="Arial" w:hAnsi="Arial" w:cs="Arial"/>
                <w:b/>
                <w:bCs/>
                <w:sz w:val="18"/>
              </w:rPr>
              <w:t>No. of Respondents</w:t>
            </w:r>
          </w:p>
        </w:tc>
        <w:tc>
          <w:tcPr>
            <w:tcW w:w="450" w:type="dxa"/>
            <w:tcBorders>
              <w:top w:val="single" w:sz="18" w:space="0" w:color="auto"/>
              <w:left w:val="single" w:sz="18" w:space="0" w:color="auto"/>
              <w:bottom w:val="single" w:sz="4" w:space="0" w:color="auto"/>
              <w:right w:val="single" w:sz="18" w:space="0" w:color="auto"/>
            </w:tcBorders>
          </w:tcPr>
          <w:p w:rsidR="00151B02" w:rsidRDefault="00151B02" w:rsidP="00E06B67">
            <w:pPr>
              <w:keepNext/>
              <w:overflowPunct/>
              <w:autoSpaceDE/>
              <w:autoSpaceDN/>
              <w:adjustRightInd/>
              <w:textAlignment w:val="auto"/>
              <w:rPr>
                <w:rFonts w:ascii="Arial" w:hAnsi="Arial" w:cs="Arial"/>
                <w:b/>
                <w:bCs/>
                <w:sz w:val="18"/>
              </w:rPr>
            </w:pPr>
          </w:p>
          <w:p w:rsidR="00151B02" w:rsidRDefault="00151B02" w:rsidP="00E06B67">
            <w:pPr>
              <w:keepNext/>
              <w:overflowPunct/>
              <w:autoSpaceDE/>
              <w:autoSpaceDN/>
              <w:adjustRightInd/>
              <w:textAlignment w:val="auto"/>
              <w:rPr>
                <w:rFonts w:ascii="Arial" w:hAnsi="Arial" w:cs="Arial"/>
                <w:b/>
                <w:bCs/>
                <w:sz w:val="18"/>
              </w:rPr>
            </w:pPr>
            <w:r>
              <w:rPr>
                <w:rFonts w:ascii="Arial" w:hAnsi="Arial" w:cs="Arial"/>
                <w:b/>
                <w:bCs/>
                <w:sz w:val="18"/>
              </w:rPr>
              <w:t>X</w:t>
            </w:r>
          </w:p>
        </w:tc>
        <w:tc>
          <w:tcPr>
            <w:tcW w:w="1440" w:type="dxa"/>
            <w:tcBorders>
              <w:top w:val="single" w:sz="18" w:space="0" w:color="auto"/>
              <w:left w:val="single" w:sz="18" w:space="0" w:color="auto"/>
              <w:bottom w:val="single" w:sz="4" w:space="0" w:color="auto"/>
              <w:right w:val="single" w:sz="18" w:space="0" w:color="auto"/>
            </w:tcBorders>
          </w:tcPr>
          <w:p w:rsidR="00151B02" w:rsidRDefault="00151B02" w:rsidP="00E06B67">
            <w:pPr>
              <w:keepNext/>
              <w:overflowPunct/>
              <w:autoSpaceDE/>
              <w:autoSpaceDN/>
              <w:adjustRightInd/>
              <w:textAlignment w:val="auto"/>
              <w:rPr>
                <w:rFonts w:ascii="Arial" w:hAnsi="Arial" w:cs="Arial"/>
                <w:b/>
                <w:bCs/>
                <w:sz w:val="18"/>
              </w:rPr>
            </w:pPr>
          </w:p>
          <w:p w:rsidR="00151B02" w:rsidRDefault="00151B02" w:rsidP="00E06B67">
            <w:pPr>
              <w:keepNext/>
              <w:tabs>
                <w:tab w:val="center" w:pos="4320"/>
                <w:tab w:val="center" w:pos="6600"/>
                <w:tab w:val="center" w:pos="8520"/>
              </w:tabs>
              <w:rPr>
                <w:rFonts w:ascii="Arial" w:hAnsi="Arial" w:cs="Arial"/>
                <w:b/>
                <w:bCs/>
                <w:sz w:val="18"/>
              </w:rPr>
            </w:pPr>
            <w:r>
              <w:rPr>
                <w:rFonts w:ascii="Arial" w:hAnsi="Arial" w:cs="Arial"/>
                <w:b/>
                <w:bCs/>
                <w:sz w:val="18"/>
              </w:rPr>
              <w:t>Frequency of Response</w:t>
            </w:r>
          </w:p>
        </w:tc>
        <w:tc>
          <w:tcPr>
            <w:tcW w:w="1440" w:type="dxa"/>
            <w:tcBorders>
              <w:top w:val="single" w:sz="18" w:space="0" w:color="auto"/>
              <w:left w:val="single" w:sz="18" w:space="0" w:color="auto"/>
              <w:bottom w:val="single" w:sz="4" w:space="0" w:color="auto"/>
              <w:right w:val="single" w:sz="18" w:space="0" w:color="auto"/>
            </w:tcBorders>
          </w:tcPr>
          <w:p w:rsidR="00151B02" w:rsidRDefault="00151B02" w:rsidP="00E06B67">
            <w:pPr>
              <w:keepNext/>
              <w:tabs>
                <w:tab w:val="center" w:pos="4320"/>
                <w:tab w:val="center" w:pos="6600"/>
                <w:tab w:val="center" w:pos="8520"/>
              </w:tabs>
              <w:rPr>
                <w:rFonts w:ascii="Arial" w:hAnsi="Arial" w:cs="Arial"/>
                <w:b/>
                <w:bCs/>
                <w:sz w:val="18"/>
              </w:rPr>
            </w:pPr>
          </w:p>
          <w:p w:rsidR="00151B02" w:rsidRDefault="00151B02" w:rsidP="00E06B67">
            <w:pPr>
              <w:pStyle w:val="Heading2"/>
            </w:pPr>
            <w:r>
              <w:t>Total Responses</w:t>
            </w:r>
          </w:p>
        </w:tc>
        <w:tc>
          <w:tcPr>
            <w:tcW w:w="360" w:type="dxa"/>
            <w:tcBorders>
              <w:top w:val="single" w:sz="18" w:space="0" w:color="auto"/>
              <w:left w:val="single" w:sz="18" w:space="0" w:color="auto"/>
              <w:bottom w:val="single" w:sz="4" w:space="0" w:color="auto"/>
              <w:right w:val="single" w:sz="18" w:space="0" w:color="auto"/>
            </w:tcBorders>
          </w:tcPr>
          <w:p w:rsidR="00151B02" w:rsidRDefault="00151B02" w:rsidP="00E06B67">
            <w:pPr>
              <w:keepNext/>
              <w:tabs>
                <w:tab w:val="center" w:pos="4320"/>
                <w:tab w:val="center" w:pos="6600"/>
                <w:tab w:val="center" w:pos="8520"/>
              </w:tabs>
              <w:rPr>
                <w:rFonts w:ascii="Arial" w:hAnsi="Arial" w:cs="Arial"/>
                <w:b/>
                <w:bCs/>
                <w:sz w:val="18"/>
              </w:rPr>
            </w:pPr>
          </w:p>
          <w:p w:rsidR="00151B02" w:rsidRDefault="00151B02" w:rsidP="00E06B67">
            <w:pPr>
              <w:keepNext/>
              <w:tabs>
                <w:tab w:val="center" w:pos="4320"/>
                <w:tab w:val="center" w:pos="6600"/>
                <w:tab w:val="center" w:pos="8520"/>
              </w:tabs>
              <w:rPr>
                <w:rFonts w:ascii="Arial" w:hAnsi="Arial" w:cs="Arial"/>
                <w:b/>
                <w:bCs/>
                <w:sz w:val="18"/>
              </w:rPr>
            </w:pPr>
            <w:r>
              <w:rPr>
                <w:rFonts w:ascii="Arial" w:hAnsi="Arial" w:cs="Arial"/>
                <w:b/>
                <w:bCs/>
                <w:sz w:val="18"/>
              </w:rPr>
              <w:t>X</w:t>
            </w:r>
          </w:p>
        </w:tc>
        <w:tc>
          <w:tcPr>
            <w:tcW w:w="1530" w:type="dxa"/>
            <w:tcBorders>
              <w:top w:val="single" w:sz="18" w:space="0" w:color="auto"/>
              <w:left w:val="single" w:sz="18" w:space="0" w:color="auto"/>
              <w:bottom w:val="single" w:sz="4" w:space="0" w:color="auto"/>
              <w:right w:val="single" w:sz="18" w:space="0" w:color="auto"/>
            </w:tcBorders>
          </w:tcPr>
          <w:p w:rsidR="00151B02" w:rsidRDefault="00151B02" w:rsidP="00E06B67">
            <w:pPr>
              <w:keepNext/>
              <w:tabs>
                <w:tab w:val="center" w:pos="4320"/>
                <w:tab w:val="center" w:pos="6600"/>
                <w:tab w:val="center" w:pos="8520"/>
              </w:tabs>
              <w:rPr>
                <w:rFonts w:ascii="Arial" w:hAnsi="Arial" w:cs="Arial"/>
                <w:b/>
                <w:bCs/>
                <w:sz w:val="18"/>
              </w:rPr>
            </w:pPr>
          </w:p>
          <w:p w:rsidR="00151B02" w:rsidRDefault="00151B02" w:rsidP="00E06B67">
            <w:pPr>
              <w:keepNext/>
              <w:tabs>
                <w:tab w:val="center" w:pos="4320"/>
                <w:tab w:val="center" w:pos="6600"/>
                <w:tab w:val="center" w:pos="8520"/>
              </w:tabs>
              <w:rPr>
                <w:rFonts w:ascii="Arial" w:hAnsi="Arial" w:cs="Arial"/>
                <w:b/>
                <w:bCs/>
                <w:sz w:val="18"/>
              </w:rPr>
            </w:pPr>
            <w:r>
              <w:rPr>
                <w:rFonts w:ascii="Arial" w:hAnsi="Arial" w:cs="Arial"/>
                <w:b/>
                <w:bCs/>
                <w:sz w:val="18"/>
              </w:rPr>
              <w:t>Estimated Hours</w:t>
            </w:r>
          </w:p>
        </w:tc>
        <w:tc>
          <w:tcPr>
            <w:tcW w:w="540" w:type="dxa"/>
            <w:tcBorders>
              <w:top w:val="single" w:sz="18" w:space="0" w:color="auto"/>
              <w:left w:val="single" w:sz="18" w:space="0" w:color="auto"/>
              <w:bottom w:val="single" w:sz="4" w:space="0" w:color="auto"/>
              <w:right w:val="single" w:sz="18" w:space="0" w:color="auto"/>
            </w:tcBorders>
          </w:tcPr>
          <w:p w:rsidR="00151B02" w:rsidRDefault="00151B02" w:rsidP="00E06B67">
            <w:pPr>
              <w:keepNext/>
              <w:tabs>
                <w:tab w:val="center" w:pos="4320"/>
                <w:tab w:val="center" w:pos="6600"/>
                <w:tab w:val="center" w:pos="8520"/>
              </w:tabs>
              <w:rPr>
                <w:rFonts w:ascii="Arial" w:hAnsi="Arial" w:cs="Arial"/>
                <w:b/>
                <w:bCs/>
                <w:sz w:val="18"/>
              </w:rPr>
            </w:pPr>
          </w:p>
          <w:p w:rsidR="00151B02" w:rsidRDefault="00151B02" w:rsidP="00E06B67">
            <w:pPr>
              <w:keepNext/>
              <w:tabs>
                <w:tab w:val="center" w:pos="4320"/>
                <w:tab w:val="center" w:pos="6600"/>
                <w:tab w:val="center" w:pos="8520"/>
              </w:tabs>
              <w:rPr>
                <w:rFonts w:ascii="Arial" w:hAnsi="Arial" w:cs="Arial"/>
                <w:sz w:val="18"/>
              </w:rPr>
            </w:pPr>
            <w:r>
              <w:rPr>
                <w:rFonts w:ascii="Arial" w:hAnsi="Arial" w:cs="Arial"/>
                <w:sz w:val="18"/>
              </w:rPr>
              <w:t>=</w:t>
            </w:r>
          </w:p>
        </w:tc>
        <w:tc>
          <w:tcPr>
            <w:tcW w:w="1458" w:type="dxa"/>
            <w:tcBorders>
              <w:top w:val="single" w:sz="18" w:space="0" w:color="auto"/>
              <w:left w:val="single" w:sz="18" w:space="0" w:color="auto"/>
              <w:bottom w:val="single" w:sz="4" w:space="0" w:color="auto"/>
              <w:right w:val="single" w:sz="18" w:space="0" w:color="auto"/>
            </w:tcBorders>
          </w:tcPr>
          <w:p w:rsidR="00151B02" w:rsidRDefault="00151B02" w:rsidP="00E06B67">
            <w:pPr>
              <w:keepNext/>
              <w:tabs>
                <w:tab w:val="center" w:pos="4320"/>
                <w:tab w:val="center" w:pos="6600"/>
                <w:tab w:val="center" w:pos="8520"/>
              </w:tabs>
              <w:rPr>
                <w:rFonts w:ascii="Arial" w:hAnsi="Arial" w:cs="Arial"/>
                <w:b/>
                <w:bCs/>
                <w:sz w:val="18"/>
              </w:rPr>
            </w:pPr>
          </w:p>
          <w:p w:rsidR="00151B02" w:rsidRDefault="00151B02" w:rsidP="00E06B67">
            <w:pPr>
              <w:keepNext/>
              <w:tabs>
                <w:tab w:val="center" w:pos="4320"/>
                <w:tab w:val="center" w:pos="6600"/>
                <w:tab w:val="center" w:pos="8520"/>
              </w:tabs>
              <w:rPr>
                <w:rFonts w:ascii="Arial" w:hAnsi="Arial" w:cs="Arial"/>
                <w:b/>
                <w:bCs/>
                <w:sz w:val="18"/>
              </w:rPr>
            </w:pPr>
            <w:r>
              <w:rPr>
                <w:rFonts w:ascii="Arial" w:hAnsi="Arial" w:cs="Arial"/>
                <w:b/>
                <w:bCs/>
                <w:sz w:val="18"/>
              </w:rPr>
              <w:t>Total Annual Burden Hours</w:t>
            </w: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75"/>
        </w:trPr>
        <w:tc>
          <w:tcPr>
            <w:tcW w:w="1779" w:type="dxa"/>
          </w:tcPr>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 xml:space="preserve">965.302 - </w:t>
            </w: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Energy Audits</w:t>
            </w:r>
          </w:p>
          <w:p w:rsidR="00151B02" w:rsidRDefault="00151B02" w:rsidP="00E06B67">
            <w:pPr>
              <w:keepNext/>
              <w:tabs>
                <w:tab w:val="left" w:pos="360"/>
              </w:tabs>
              <w:rPr>
                <w:rFonts w:ascii="Arial" w:hAnsi="Arial" w:cs="Arial"/>
                <w:sz w:val="18"/>
              </w:rPr>
            </w:pPr>
          </w:p>
        </w:tc>
        <w:tc>
          <w:tcPr>
            <w:tcW w:w="1530"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74384E" w:rsidP="00E06B67">
            <w:pPr>
              <w:keepNext/>
              <w:tabs>
                <w:tab w:val="right" w:pos="4560"/>
                <w:tab w:val="center" w:pos="6600"/>
                <w:tab w:val="right" w:pos="8640"/>
              </w:tabs>
              <w:jc w:val="center"/>
              <w:rPr>
                <w:rFonts w:ascii="Arial" w:hAnsi="Arial" w:cs="Arial"/>
                <w:sz w:val="18"/>
              </w:rPr>
            </w:pPr>
            <w:r>
              <w:rPr>
                <w:rFonts w:ascii="Arial" w:hAnsi="Arial" w:cs="Arial"/>
                <w:sz w:val="18"/>
              </w:rPr>
              <w:t>64</w:t>
            </w:r>
            <w:r w:rsidR="00151B02">
              <w:rPr>
                <w:rFonts w:ascii="Arial" w:hAnsi="Arial" w:cs="Arial"/>
                <w:sz w:val="18"/>
              </w:rPr>
              <w:t>0</w:t>
            </w:r>
          </w:p>
          <w:p w:rsidR="00151B02" w:rsidRDefault="00151B02" w:rsidP="00E06B67">
            <w:pPr>
              <w:keepNext/>
              <w:tabs>
                <w:tab w:val="right" w:pos="4560"/>
                <w:tab w:val="center" w:pos="6600"/>
                <w:tab w:val="right" w:pos="8640"/>
              </w:tabs>
              <w:ind w:left="3230"/>
              <w:jc w:val="center"/>
              <w:rPr>
                <w:rFonts w:ascii="Arial" w:hAnsi="Arial" w:cs="Arial"/>
                <w:sz w:val="18"/>
              </w:rPr>
            </w:pPr>
          </w:p>
          <w:p w:rsidR="00151B02" w:rsidRDefault="00151B02" w:rsidP="00E06B67">
            <w:pPr>
              <w:keepNext/>
              <w:tabs>
                <w:tab w:val="left" w:pos="360"/>
              </w:tabs>
              <w:jc w:val="center"/>
              <w:rPr>
                <w:rFonts w:ascii="Arial" w:hAnsi="Arial" w:cs="Arial"/>
                <w:sz w:val="18"/>
              </w:rPr>
            </w:pPr>
          </w:p>
        </w:tc>
        <w:tc>
          <w:tcPr>
            <w:tcW w:w="450" w:type="dxa"/>
          </w:tcPr>
          <w:p w:rsidR="00151B02" w:rsidRDefault="00151B02" w:rsidP="00E06B67">
            <w:pPr>
              <w:keepNext/>
              <w:overflowPunct/>
              <w:autoSpaceDE/>
              <w:autoSpaceDN/>
              <w:adjustRightInd/>
              <w:jc w:val="center"/>
              <w:textAlignment w:val="auto"/>
              <w:rPr>
                <w:rFonts w:ascii="Arial" w:hAnsi="Arial" w:cs="Arial"/>
                <w:sz w:val="18"/>
              </w:rPr>
            </w:pPr>
          </w:p>
        </w:tc>
        <w:tc>
          <w:tcPr>
            <w:tcW w:w="1440"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tabs>
                <w:tab w:val="left" w:pos="360"/>
              </w:tabs>
              <w:jc w:val="center"/>
              <w:rPr>
                <w:rFonts w:ascii="Arial" w:hAnsi="Arial" w:cs="Arial"/>
                <w:sz w:val="18"/>
              </w:rPr>
            </w:pPr>
            <w:r>
              <w:rPr>
                <w:rFonts w:ascii="Arial" w:hAnsi="Arial" w:cs="Arial"/>
                <w:sz w:val="18"/>
              </w:rPr>
              <w:t>1</w:t>
            </w: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74384E" w:rsidP="00E06B67">
            <w:pPr>
              <w:keepNext/>
              <w:tabs>
                <w:tab w:val="right" w:pos="4560"/>
                <w:tab w:val="center" w:pos="6600"/>
                <w:tab w:val="right" w:pos="8640"/>
              </w:tabs>
              <w:jc w:val="center"/>
              <w:rPr>
                <w:rFonts w:ascii="Arial" w:hAnsi="Arial" w:cs="Arial"/>
                <w:sz w:val="18"/>
              </w:rPr>
            </w:pPr>
            <w:r>
              <w:rPr>
                <w:rFonts w:ascii="Arial" w:hAnsi="Arial" w:cs="Arial"/>
                <w:sz w:val="18"/>
              </w:rPr>
              <w:t>64</w:t>
            </w:r>
            <w:r w:rsidR="00151B02">
              <w:rPr>
                <w:rFonts w:ascii="Arial" w:hAnsi="Arial" w:cs="Arial"/>
                <w:sz w:val="18"/>
              </w:rPr>
              <w:t>0</w:t>
            </w:r>
          </w:p>
        </w:tc>
        <w:tc>
          <w:tcPr>
            <w:tcW w:w="360" w:type="dxa"/>
          </w:tcPr>
          <w:p w:rsidR="00151B02" w:rsidRDefault="00151B02" w:rsidP="00E06B67">
            <w:pPr>
              <w:keepNext/>
              <w:tabs>
                <w:tab w:val="right" w:pos="4560"/>
                <w:tab w:val="center" w:pos="6600"/>
                <w:tab w:val="right" w:pos="8640"/>
              </w:tabs>
              <w:jc w:val="center"/>
              <w:rPr>
                <w:rFonts w:ascii="Arial" w:hAnsi="Arial" w:cs="Arial"/>
                <w:sz w:val="18"/>
              </w:rPr>
            </w:pPr>
          </w:p>
        </w:tc>
        <w:tc>
          <w:tcPr>
            <w:tcW w:w="153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74384E" w:rsidP="00E06B67">
            <w:pPr>
              <w:keepNext/>
              <w:tabs>
                <w:tab w:val="right" w:pos="4560"/>
                <w:tab w:val="center" w:pos="6600"/>
                <w:tab w:val="right" w:pos="8640"/>
              </w:tabs>
              <w:jc w:val="center"/>
              <w:rPr>
                <w:rFonts w:ascii="Arial" w:hAnsi="Arial" w:cs="Arial"/>
                <w:sz w:val="18"/>
              </w:rPr>
            </w:pPr>
            <w:r>
              <w:rPr>
                <w:rFonts w:ascii="Arial" w:hAnsi="Arial" w:cs="Arial"/>
                <w:sz w:val="18"/>
              </w:rPr>
              <w:t>46</w:t>
            </w:r>
          </w:p>
        </w:tc>
        <w:tc>
          <w:tcPr>
            <w:tcW w:w="54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58"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234134" w:rsidP="00E06B67">
            <w:pPr>
              <w:keepNext/>
              <w:tabs>
                <w:tab w:val="right" w:pos="4560"/>
                <w:tab w:val="center" w:pos="6600"/>
                <w:tab w:val="right" w:pos="8640"/>
              </w:tabs>
              <w:jc w:val="center"/>
              <w:rPr>
                <w:rFonts w:ascii="Arial" w:hAnsi="Arial" w:cs="Arial"/>
                <w:sz w:val="18"/>
              </w:rPr>
            </w:pPr>
            <w:r>
              <w:rPr>
                <w:rFonts w:ascii="Arial" w:hAnsi="Arial" w:cs="Arial"/>
                <w:sz w:val="18"/>
              </w:rPr>
              <w:t>29,440</w:t>
            </w:r>
          </w:p>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tabs>
                <w:tab w:val="left" w:pos="360"/>
              </w:tabs>
              <w:jc w:val="center"/>
              <w:rPr>
                <w:rFonts w:ascii="Arial" w:hAnsi="Arial" w:cs="Arial"/>
                <w:sz w:val="18"/>
              </w:rPr>
            </w:pP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10"/>
        </w:trPr>
        <w:tc>
          <w:tcPr>
            <w:tcW w:w="1779" w:type="dxa"/>
          </w:tcPr>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 xml:space="preserve">965.308 - </w:t>
            </w: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Energy Performance Contracts</w:t>
            </w:r>
          </w:p>
          <w:p w:rsidR="00151B02" w:rsidRDefault="00151B02" w:rsidP="00E06B67">
            <w:pPr>
              <w:keepNext/>
              <w:tabs>
                <w:tab w:val="left" w:pos="360"/>
              </w:tabs>
              <w:rPr>
                <w:rFonts w:ascii="Arial" w:hAnsi="Arial" w:cs="Arial"/>
                <w:sz w:val="18"/>
              </w:rPr>
            </w:pPr>
          </w:p>
        </w:tc>
        <w:tc>
          <w:tcPr>
            <w:tcW w:w="1530" w:type="dxa"/>
          </w:tcPr>
          <w:p w:rsidR="00151B02" w:rsidRDefault="00151B02" w:rsidP="00E06B67">
            <w:pPr>
              <w:keepNext/>
              <w:tabs>
                <w:tab w:val="right" w:pos="4560"/>
                <w:tab w:val="center" w:pos="6600"/>
                <w:tab w:val="right" w:pos="8640"/>
              </w:tabs>
              <w:ind w:left="1220"/>
              <w:jc w:val="center"/>
              <w:rPr>
                <w:rFonts w:ascii="Arial" w:hAnsi="Arial" w:cs="Arial"/>
                <w:sz w:val="18"/>
              </w:rPr>
            </w:pPr>
          </w:p>
          <w:p w:rsidR="00151B02" w:rsidRDefault="00151B02" w:rsidP="00E06B67">
            <w:pPr>
              <w:keepNext/>
              <w:tabs>
                <w:tab w:val="right" w:pos="4560"/>
                <w:tab w:val="center" w:pos="6600"/>
                <w:tab w:val="right" w:pos="8640"/>
              </w:tabs>
              <w:jc w:val="center"/>
              <w:rPr>
                <w:rFonts w:ascii="Arial" w:hAnsi="Arial" w:cs="Arial"/>
                <w:sz w:val="18"/>
              </w:rPr>
            </w:pPr>
            <w:r>
              <w:rPr>
                <w:rFonts w:ascii="Arial" w:hAnsi="Arial" w:cs="Arial"/>
                <w:sz w:val="18"/>
              </w:rPr>
              <w:t>5</w:t>
            </w:r>
          </w:p>
          <w:p w:rsidR="00151B02" w:rsidRDefault="00151B02" w:rsidP="00E06B67">
            <w:pPr>
              <w:keepNext/>
              <w:tabs>
                <w:tab w:val="right" w:pos="4560"/>
                <w:tab w:val="center" w:pos="6600"/>
                <w:tab w:val="right" w:pos="8640"/>
              </w:tabs>
              <w:ind w:left="3215"/>
              <w:jc w:val="center"/>
              <w:rPr>
                <w:rFonts w:ascii="Arial" w:hAnsi="Arial" w:cs="Arial"/>
                <w:sz w:val="18"/>
              </w:rPr>
            </w:pPr>
          </w:p>
          <w:p w:rsidR="00151B02" w:rsidRDefault="00151B02" w:rsidP="00E06B67">
            <w:pPr>
              <w:keepNext/>
              <w:tabs>
                <w:tab w:val="left" w:pos="360"/>
              </w:tabs>
              <w:jc w:val="center"/>
              <w:rPr>
                <w:rFonts w:ascii="Arial" w:hAnsi="Arial" w:cs="Arial"/>
                <w:sz w:val="18"/>
              </w:rPr>
            </w:pPr>
          </w:p>
        </w:tc>
        <w:tc>
          <w:tcPr>
            <w:tcW w:w="45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51B02" w:rsidP="00E06B67">
            <w:pPr>
              <w:keepNext/>
              <w:tabs>
                <w:tab w:val="left" w:pos="360"/>
              </w:tabs>
              <w:jc w:val="center"/>
              <w:rPr>
                <w:rFonts w:ascii="Arial" w:hAnsi="Arial" w:cs="Arial"/>
                <w:sz w:val="18"/>
              </w:rPr>
            </w:pPr>
            <w:r>
              <w:rPr>
                <w:rFonts w:ascii="Arial" w:hAnsi="Arial" w:cs="Arial"/>
                <w:sz w:val="18"/>
              </w:rPr>
              <w:t>1</w:t>
            </w:r>
          </w:p>
        </w:tc>
        <w:tc>
          <w:tcPr>
            <w:tcW w:w="1440"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overflowPunct/>
              <w:autoSpaceDE/>
              <w:autoSpaceDN/>
              <w:adjustRightInd/>
              <w:jc w:val="center"/>
              <w:textAlignment w:val="auto"/>
              <w:rPr>
                <w:rFonts w:ascii="Arial" w:hAnsi="Arial" w:cs="Arial"/>
                <w:sz w:val="18"/>
              </w:rPr>
            </w:pPr>
            <w:r>
              <w:rPr>
                <w:rFonts w:ascii="Arial" w:hAnsi="Arial" w:cs="Arial"/>
                <w:sz w:val="18"/>
              </w:rPr>
              <w:t>5</w:t>
            </w:r>
          </w:p>
        </w:tc>
        <w:tc>
          <w:tcPr>
            <w:tcW w:w="360" w:type="dxa"/>
          </w:tcPr>
          <w:p w:rsidR="00151B02" w:rsidRDefault="00151B02" w:rsidP="00E06B67">
            <w:pPr>
              <w:keepNext/>
              <w:overflowPunct/>
              <w:autoSpaceDE/>
              <w:autoSpaceDN/>
              <w:adjustRightInd/>
              <w:jc w:val="center"/>
              <w:textAlignment w:val="auto"/>
              <w:rPr>
                <w:rFonts w:ascii="Arial" w:hAnsi="Arial" w:cs="Arial"/>
                <w:sz w:val="18"/>
              </w:rPr>
            </w:pPr>
          </w:p>
        </w:tc>
        <w:tc>
          <w:tcPr>
            <w:tcW w:w="1530"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overflowPunct/>
              <w:autoSpaceDE/>
              <w:autoSpaceDN/>
              <w:adjustRightInd/>
              <w:jc w:val="center"/>
              <w:textAlignment w:val="auto"/>
              <w:rPr>
                <w:rFonts w:ascii="Arial" w:hAnsi="Arial" w:cs="Arial"/>
                <w:sz w:val="18"/>
              </w:rPr>
            </w:pPr>
            <w:r>
              <w:rPr>
                <w:rFonts w:ascii="Arial" w:hAnsi="Arial" w:cs="Arial"/>
                <w:sz w:val="18"/>
              </w:rPr>
              <w:t>24</w:t>
            </w:r>
          </w:p>
        </w:tc>
        <w:tc>
          <w:tcPr>
            <w:tcW w:w="540" w:type="dxa"/>
          </w:tcPr>
          <w:p w:rsidR="00151B02" w:rsidRDefault="00151B02" w:rsidP="00E06B67">
            <w:pPr>
              <w:keepNext/>
              <w:overflowPunct/>
              <w:autoSpaceDE/>
              <w:autoSpaceDN/>
              <w:adjustRightInd/>
              <w:jc w:val="center"/>
              <w:textAlignment w:val="auto"/>
              <w:rPr>
                <w:rFonts w:ascii="Arial" w:hAnsi="Arial" w:cs="Arial"/>
                <w:sz w:val="18"/>
              </w:rPr>
            </w:pPr>
          </w:p>
        </w:tc>
        <w:tc>
          <w:tcPr>
            <w:tcW w:w="1458"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2B69FC" w:rsidP="00E06B67">
            <w:pPr>
              <w:keepNext/>
              <w:overflowPunct/>
              <w:autoSpaceDE/>
              <w:autoSpaceDN/>
              <w:adjustRightInd/>
              <w:jc w:val="center"/>
              <w:textAlignment w:val="auto"/>
              <w:rPr>
                <w:rFonts w:ascii="Arial" w:hAnsi="Arial" w:cs="Arial"/>
                <w:sz w:val="18"/>
              </w:rPr>
            </w:pPr>
            <w:r>
              <w:rPr>
                <w:rFonts w:ascii="Arial" w:hAnsi="Arial" w:cs="Arial"/>
                <w:sz w:val="18"/>
              </w:rPr>
              <w:t>120</w:t>
            </w:r>
          </w:p>
          <w:p w:rsidR="00151B02" w:rsidRDefault="00151B02" w:rsidP="00E06B67">
            <w:pPr>
              <w:keepNext/>
              <w:tabs>
                <w:tab w:val="left" w:pos="360"/>
              </w:tabs>
              <w:jc w:val="center"/>
              <w:rPr>
                <w:rFonts w:ascii="Arial" w:hAnsi="Arial" w:cs="Arial"/>
                <w:sz w:val="18"/>
              </w:rPr>
            </w:pP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35"/>
        </w:trPr>
        <w:tc>
          <w:tcPr>
            <w:tcW w:w="1779" w:type="dxa"/>
          </w:tcPr>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 xml:space="preserve">965.402 - </w:t>
            </w: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Benefit/Cost Analysis</w:t>
            </w:r>
          </w:p>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left" w:pos="360"/>
              </w:tabs>
              <w:rPr>
                <w:rFonts w:ascii="Arial" w:hAnsi="Arial" w:cs="Arial"/>
                <w:sz w:val="18"/>
              </w:rPr>
            </w:pPr>
          </w:p>
        </w:tc>
        <w:tc>
          <w:tcPr>
            <w:tcW w:w="153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57651" w:rsidP="00E06B67">
            <w:pPr>
              <w:keepNext/>
              <w:tabs>
                <w:tab w:val="right" w:pos="4560"/>
                <w:tab w:val="center" w:pos="6600"/>
                <w:tab w:val="right" w:pos="8640"/>
              </w:tabs>
              <w:jc w:val="center"/>
              <w:rPr>
                <w:rFonts w:ascii="Arial" w:hAnsi="Arial" w:cs="Arial"/>
                <w:sz w:val="18"/>
              </w:rPr>
            </w:pPr>
            <w:r>
              <w:rPr>
                <w:rFonts w:ascii="Arial" w:hAnsi="Arial" w:cs="Arial"/>
                <w:sz w:val="18"/>
              </w:rPr>
              <w:t>15</w:t>
            </w:r>
          </w:p>
          <w:p w:rsidR="00151B02" w:rsidRDefault="00151B02" w:rsidP="00E06B67">
            <w:pPr>
              <w:keepNext/>
              <w:tabs>
                <w:tab w:val="right" w:pos="4560"/>
                <w:tab w:val="center" w:pos="6600"/>
                <w:tab w:val="right" w:pos="8640"/>
              </w:tabs>
              <w:ind w:left="3050"/>
              <w:jc w:val="center"/>
              <w:rPr>
                <w:rFonts w:ascii="Arial" w:hAnsi="Arial" w:cs="Arial"/>
                <w:sz w:val="18"/>
              </w:rPr>
            </w:pPr>
          </w:p>
          <w:p w:rsidR="00151B02" w:rsidRDefault="00151B02" w:rsidP="00E06B67">
            <w:pPr>
              <w:keepNext/>
              <w:tabs>
                <w:tab w:val="right" w:pos="4560"/>
                <w:tab w:val="center" w:pos="6600"/>
                <w:tab w:val="right" w:pos="8640"/>
              </w:tabs>
              <w:ind w:left="2975"/>
              <w:jc w:val="center"/>
              <w:rPr>
                <w:rFonts w:ascii="Arial" w:hAnsi="Arial" w:cs="Arial"/>
                <w:sz w:val="18"/>
              </w:rPr>
            </w:pPr>
          </w:p>
          <w:p w:rsidR="00151B02" w:rsidRDefault="00151B02" w:rsidP="00E06B67">
            <w:pPr>
              <w:keepNext/>
              <w:tabs>
                <w:tab w:val="left" w:pos="360"/>
              </w:tabs>
              <w:jc w:val="center"/>
              <w:rPr>
                <w:rFonts w:ascii="Arial" w:hAnsi="Arial" w:cs="Arial"/>
                <w:sz w:val="18"/>
              </w:rPr>
            </w:pPr>
          </w:p>
        </w:tc>
        <w:tc>
          <w:tcPr>
            <w:tcW w:w="45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51B02" w:rsidP="00E06B67">
            <w:pPr>
              <w:keepNext/>
              <w:tabs>
                <w:tab w:val="left" w:pos="360"/>
              </w:tabs>
              <w:jc w:val="center"/>
              <w:rPr>
                <w:rFonts w:ascii="Arial" w:hAnsi="Arial" w:cs="Arial"/>
                <w:sz w:val="18"/>
              </w:rPr>
            </w:pPr>
            <w:r>
              <w:rPr>
                <w:rFonts w:ascii="Arial" w:hAnsi="Arial" w:cs="Arial"/>
                <w:sz w:val="18"/>
              </w:rPr>
              <w:t>1</w:t>
            </w:r>
          </w:p>
        </w:tc>
        <w:tc>
          <w:tcPr>
            <w:tcW w:w="1440"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157651" w:rsidP="00E06B67">
            <w:pPr>
              <w:keepNext/>
              <w:overflowPunct/>
              <w:autoSpaceDE/>
              <w:autoSpaceDN/>
              <w:adjustRightInd/>
              <w:jc w:val="center"/>
              <w:textAlignment w:val="auto"/>
              <w:rPr>
                <w:rFonts w:ascii="Arial" w:hAnsi="Arial" w:cs="Arial"/>
                <w:sz w:val="18"/>
              </w:rPr>
            </w:pPr>
            <w:r>
              <w:rPr>
                <w:rFonts w:ascii="Arial" w:hAnsi="Arial" w:cs="Arial"/>
                <w:sz w:val="18"/>
              </w:rPr>
              <w:t>15</w:t>
            </w:r>
          </w:p>
        </w:tc>
        <w:tc>
          <w:tcPr>
            <w:tcW w:w="360" w:type="dxa"/>
          </w:tcPr>
          <w:p w:rsidR="00151B02" w:rsidRDefault="00151B02" w:rsidP="00E06B67">
            <w:pPr>
              <w:keepNext/>
              <w:overflowPunct/>
              <w:autoSpaceDE/>
              <w:autoSpaceDN/>
              <w:adjustRightInd/>
              <w:jc w:val="center"/>
              <w:textAlignment w:val="auto"/>
              <w:rPr>
                <w:rFonts w:ascii="Arial" w:hAnsi="Arial" w:cs="Arial"/>
                <w:sz w:val="18"/>
              </w:rPr>
            </w:pPr>
          </w:p>
        </w:tc>
        <w:tc>
          <w:tcPr>
            <w:tcW w:w="1530"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285CEC" w:rsidP="00E06B67">
            <w:pPr>
              <w:keepNext/>
              <w:overflowPunct/>
              <w:autoSpaceDE/>
              <w:autoSpaceDN/>
              <w:adjustRightInd/>
              <w:jc w:val="center"/>
              <w:textAlignment w:val="auto"/>
              <w:rPr>
                <w:rFonts w:ascii="Arial" w:hAnsi="Arial" w:cs="Arial"/>
                <w:sz w:val="18"/>
              </w:rPr>
            </w:pPr>
            <w:r>
              <w:rPr>
                <w:rFonts w:ascii="Arial" w:hAnsi="Arial" w:cs="Arial"/>
                <w:sz w:val="18"/>
              </w:rPr>
              <w:t>3</w:t>
            </w:r>
          </w:p>
        </w:tc>
        <w:tc>
          <w:tcPr>
            <w:tcW w:w="540" w:type="dxa"/>
          </w:tcPr>
          <w:p w:rsidR="00151B02" w:rsidRDefault="00151B02" w:rsidP="00E06B67">
            <w:pPr>
              <w:keepNext/>
              <w:overflowPunct/>
              <w:autoSpaceDE/>
              <w:autoSpaceDN/>
              <w:adjustRightInd/>
              <w:jc w:val="center"/>
              <w:textAlignment w:val="auto"/>
              <w:rPr>
                <w:rFonts w:ascii="Arial" w:hAnsi="Arial" w:cs="Arial"/>
                <w:sz w:val="18"/>
              </w:rPr>
            </w:pPr>
          </w:p>
        </w:tc>
        <w:tc>
          <w:tcPr>
            <w:tcW w:w="1458" w:type="dxa"/>
          </w:tcPr>
          <w:p w:rsidR="00151B02" w:rsidRDefault="00151B02" w:rsidP="00E06B67">
            <w:pPr>
              <w:keepNext/>
              <w:overflowPunct/>
              <w:autoSpaceDE/>
              <w:autoSpaceDN/>
              <w:adjustRightInd/>
              <w:jc w:val="center"/>
              <w:textAlignment w:val="auto"/>
              <w:rPr>
                <w:rFonts w:ascii="Arial" w:hAnsi="Arial" w:cs="Arial"/>
                <w:sz w:val="18"/>
              </w:rPr>
            </w:pPr>
          </w:p>
          <w:p w:rsidR="00151B02" w:rsidRDefault="00285CEC" w:rsidP="00E06B67">
            <w:pPr>
              <w:keepNext/>
              <w:overflowPunct/>
              <w:autoSpaceDE/>
              <w:autoSpaceDN/>
              <w:adjustRightInd/>
              <w:jc w:val="center"/>
              <w:textAlignment w:val="auto"/>
              <w:rPr>
                <w:rFonts w:ascii="Arial" w:hAnsi="Arial" w:cs="Arial"/>
                <w:sz w:val="18"/>
              </w:rPr>
            </w:pPr>
            <w:r>
              <w:rPr>
                <w:rFonts w:ascii="Arial" w:hAnsi="Arial" w:cs="Arial"/>
                <w:sz w:val="18"/>
              </w:rPr>
              <w:t>45</w:t>
            </w:r>
          </w:p>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tabs>
                <w:tab w:val="left" w:pos="360"/>
              </w:tabs>
              <w:jc w:val="center"/>
              <w:rPr>
                <w:rFonts w:ascii="Arial" w:hAnsi="Arial" w:cs="Arial"/>
                <w:sz w:val="18"/>
              </w:rPr>
            </w:pP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915"/>
        </w:trPr>
        <w:tc>
          <w:tcPr>
            <w:tcW w:w="1779" w:type="dxa"/>
          </w:tcPr>
          <w:p w:rsidR="00151B02" w:rsidRPr="00234134" w:rsidRDefault="00151B02" w:rsidP="00E06B67">
            <w:pPr>
              <w:keepNext/>
              <w:tabs>
                <w:tab w:val="right" w:pos="4560"/>
                <w:tab w:val="center" w:pos="6600"/>
                <w:tab w:val="right" w:pos="8640"/>
              </w:tabs>
              <w:ind w:left="-21"/>
              <w:rPr>
                <w:rFonts w:ascii="Arial" w:hAnsi="Arial" w:cs="Arial"/>
                <w:sz w:val="18"/>
              </w:rPr>
            </w:pPr>
          </w:p>
          <w:p w:rsidR="00151B02" w:rsidRPr="00234134" w:rsidRDefault="00151B02" w:rsidP="00E06B67">
            <w:pPr>
              <w:keepNext/>
              <w:tabs>
                <w:tab w:val="right" w:pos="4560"/>
                <w:tab w:val="center" w:pos="6600"/>
                <w:tab w:val="right" w:pos="8640"/>
              </w:tabs>
              <w:ind w:left="-21"/>
              <w:rPr>
                <w:rFonts w:ascii="Arial" w:hAnsi="Arial" w:cs="Arial"/>
                <w:sz w:val="18"/>
              </w:rPr>
            </w:pPr>
            <w:r w:rsidRPr="00234134">
              <w:rPr>
                <w:rFonts w:ascii="Arial" w:hAnsi="Arial" w:cs="Arial"/>
                <w:sz w:val="18"/>
              </w:rPr>
              <w:t xml:space="preserve">965.502  - </w:t>
            </w:r>
          </w:p>
          <w:p w:rsidR="00151B02" w:rsidRPr="00234134" w:rsidRDefault="00151B02" w:rsidP="00E06B67">
            <w:pPr>
              <w:keepNext/>
              <w:tabs>
                <w:tab w:val="right" w:pos="4560"/>
                <w:tab w:val="center" w:pos="6600"/>
                <w:tab w:val="right" w:pos="8640"/>
              </w:tabs>
              <w:ind w:left="-21"/>
              <w:rPr>
                <w:rFonts w:ascii="Arial" w:hAnsi="Arial" w:cs="Arial"/>
                <w:sz w:val="18"/>
              </w:rPr>
            </w:pPr>
            <w:r w:rsidRPr="00234134">
              <w:rPr>
                <w:rFonts w:ascii="Arial" w:hAnsi="Arial" w:cs="Arial"/>
                <w:sz w:val="18"/>
              </w:rPr>
              <w:t>Establish utility allowances</w:t>
            </w:r>
          </w:p>
          <w:p w:rsidR="00151B02" w:rsidRPr="00234134" w:rsidRDefault="00151B02" w:rsidP="00E06B67">
            <w:pPr>
              <w:keepNext/>
              <w:tabs>
                <w:tab w:val="right" w:pos="4560"/>
                <w:tab w:val="center" w:pos="6600"/>
                <w:tab w:val="right" w:pos="8640"/>
              </w:tabs>
              <w:ind w:left="-21"/>
              <w:rPr>
                <w:rFonts w:ascii="Arial" w:hAnsi="Arial" w:cs="Arial"/>
                <w:sz w:val="18"/>
              </w:rPr>
            </w:pPr>
          </w:p>
          <w:p w:rsidR="00151B02" w:rsidRPr="00234134" w:rsidRDefault="00151B02" w:rsidP="00E06B67">
            <w:pPr>
              <w:keepNext/>
              <w:tabs>
                <w:tab w:val="left" w:pos="360"/>
              </w:tabs>
              <w:rPr>
                <w:rFonts w:ascii="Arial" w:hAnsi="Arial" w:cs="Arial"/>
                <w:sz w:val="18"/>
              </w:rPr>
            </w:pPr>
          </w:p>
        </w:tc>
        <w:tc>
          <w:tcPr>
            <w:tcW w:w="1530" w:type="dxa"/>
          </w:tcPr>
          <w:p w:rsidR="00151B02" w:rsidRPr="00234134" w:rsidRDefault="00151B02" w:rsidP="00E06B67">
            <w:pPr>
              <w:keepNext/>
              <w:overflowPunct/>
              <w:autoSpaceDE/>
              <w:autoSpaceDN/>
              <w:adjustRightInd/>
              <w:jc w:val="center"/>
              <w:textAlignment w:val="auto"/>
              <w:rPr>
                <w:rFonts w:ascii="Arial" w:hAnsi="Arial" w:cs="Arial"/>
                <w:sz w:val="18"/>
              </w:rPr>
            </w:pPr>
          </w:p>
          <w:p w:rsidR="00151B02" w:rsidRPr="00234134" w:rsidRDefault="00234134" w:rsidP="00E06B67">
            <w:pPr>
              <w:keepNext/>
              <w:tabs>
                <w:tab w:val="right" w:pos="4560"/>
                <w:tab w:val="center" w:pos="6600"/>
                <w:tab w:val="right" w:pos="8640"/>
              </w:tabs>
              <w:jc w:val="center"/>
              <w:rPr>
                <w:rFonts w:ascii="Arial" w:hAnsi="Arial" w:cs="Arial"/>
                <w:sz w:val="18"/>
              </w:rPr>
            </w:pPr>
            <w:r w:rsidRPr="00234134">
              <w:rPr>
                <w:rFonts w:ascii="Arial" w:hAnsi="Arial" w:cs="Arial"/>
                <w:sz w:val="18"/>
              </w:rPr>
              <w:t>*</w:t>
            </w:r>
          </w:p>
          <w:p w:rsidR="00151B02" w:rsidRPr="00234134" w:rsidRDefault="00151B02" w:rsidP="00E06B67">
            <w:pPr>
              <w:keepNext/>
              <w:tabs>
                <w:tab w:val="right" w:pos="4560"/>
                <w:tab w:val="center" w:pos="6600"/>
                <w:tab w:val="right" w:pos="8640"/>
              </w:tabs>
              <w:ind w:left="2945"/>
              <w:jc w:val="center"/>
              <w:rPr>
                <w:rFonts w:ascii="Arial" w:hAnsi="Arial" w:cs="Arial"/>
                <w:sz w:val="18"/>
              </w:rPr>
            </w:pPr>
          </w:p>
          <w:p w:rsidR="00151B02" w:rsidRPr="00234134" w:rsidRDefault="00151B02" w:rsidP="00E06B67">
            <w:pPr>
              <w:keepNext/>
              <w:tabs>
                <w:tab w:val="left" w:pos="360"/>
              </w:tabs>
              <w:jc w:val="center"/>
              <w:rPr>
                <w:rFonts w:ascii="Arial" w:hAnsi="Arial" w:cs="Arial"/>
                <w:sz w:val="18"/>
              </w:rPr>
            </w:pPr>
          </w:p>
        </w:tc>
        <w:tc>
          <w:tcPr>
            <w:tcW w:w="450" w:type="dxa"/>
          </w:tcPr>
          <w:p w:rsidR="00151B02" w:rsidRPr="00234134" w:rsidRDefault="00151B02" w:rsidP="00E06B67">
            <w:pPr>
              <w:keepNext/>
              <w:overflowPunct/>
              <w:autoSpaceDE/>
              <w:autoSpaceDN/>
              <w:adjustRightInd/>
              <w:jc w:val="center"/>
              <w:textAlignment w:val="auto"/>
              <w:rPr>
                <w:rFonts w:ascii="Arial" w:hAnsi="Arial" w:cs="Arial"/>
                <w:sz w:val="18"/>
              </w:rPr>
            </w:pPr>
          </w:p>
        </w:tc>
        <w:tc>
          <w:tcPr>
            <w:tcW w:w="1440" w:type="dxa"/>
          </w:tcPr>
          <w:p w:rsidR="00151B02" w:rsidRPr="00234134" w:rsidRDefault="00151B02" w:rsidP="00E06B67">
            <w:pPr>
              <w:keepNext/>
              <w:overflowPunct/>
              <w:autoSpaceDE/>
              <w:autoSpaceDN/>
              <w:adjustRightInd/>
              <w:jc w:val="center"/>
              <w:textAlignment w:val="auto"/>
              <w:rPr>
                <w:rFonts w:ascii="Arial" w:hAnsi="Arial" w:cs="Arial"/>
                <w:sz w:val="18"/>
              </w:rPr>
            </w:pPr>
          </w:p>
          <w:p w:rsidR="00151B02" w:rsidRPr="00234134" w:rsidRDefault="00234134" w:rsidP="00E06B67">
            <w:pPr>
              <w:keepNext/>
              <w:tabs>
                <w:tab w:val="left" w:pos="360"/>
              </w:tabs>
              <w:jc w:val="center"/>
              <w:rPr>
                <w:rFonts w:ascii="Arial" w:hAnsi="Arial" w:cs="Arial"/>
                <w:sz w:val="18"/>
              </w:rPr>
            </w:pPr>
            <w:r w:rsidRPr="00234134">
              <w:rPr>
                <w:rFonts w:ascii="Arial" w:hAnsi="Arial" w:cs="Arial"/>
                <w:sz w:val="18"/>
              </w:rPr>
              <w:t>*</w:t>
            </w:r>
          </w:p>
        </w:tc>
        <w:tc>
          <w:tcPr>
            <w:tcW w:w="1440" w:type="dxa"/>
          </w:tcPr>
          <w:p w:rsidR="00151B02" w:rsidRPr="00234134" w:rsidRDefault="00151B02" w:rsidP="00E06B67">
            <w:pPr>
              <w:keepNext/>
              <w:overflowPunct/>
              <w:autoSpaceDE/>
              <w:autoSpaceDN/>
              <w:adjustRightInd/>
              <w:jc w:val="center"/>
              <w:textAlignment w:val="auto"/>
              <w:rPr>
                <w:rFonts w:ascii="Arial" w:hAnsi="Arial" w:cs="Arial"/>
                <w:sz w:val="18"/>
              </w:rPr>
            </w:pPr>
          </w:p>
          <w:p w:rsidR="00151B02" w:rsidRPr="00234134" w:rsidRDefault="00234134" w:rsidP="00E06B67">
            <w:pPr>
              <w:keepNext/>
              <w:overflowPunct/>
              <w:autoSpaceDE/>
              <w:autoSpaceDN/>
              <w:adjustRightInd/>
              <w:jc w:val="center"/>
              <w:textAlignment w:val="auto"/>
              <w:rPr>
                <w:rFonts w:ascii="Arial" w:hAnsi="Arial" w:cs="Arial"/>
                <w:sz w:val="18"/>
              </w:rPr>
            </w:pPr>
            <w:r w:rsidRPr="00234134">
              <w:rPr>
                <w:rFonts w:ascii="Arial" w:hAnsi="Arial" w:cs="Arial"/>
                <w:sz w:val="18"/>
              </w:rPr>
              <w:t>*</w:t>
            </w:r>
          </w:p>
        </w:tc>
        <w:tc>
          <w:tcPr>
            <w:tcW w:w="360" w:type="dxa"/>
          </w:tcPr>
          <w:p w:rsidR="00151B02" w:rsidRPr="00234134" w:rsidRDefault="00151B02" w:rsidP="00E06B67">
            <w:pPr>
              <w:keepNext/>
              <w:overflowPunct/>
              <w:autoSpaceDE/>
              <w:autoSpaceDN/>
              <w:adjustRightInd/>
              <w:jc w:val="center"/>
              <w:textAlignment w:val="auto"/>
              <w:rPr>
                <w:rFonts w:ascii="Arial" w:hAnsi="Arial" w:cs="Arial"/>
                <w:sz w:val="18"/>
              </w:rPr>
            </w:pPr>
          </w:p>
        </w:tc>
        <w:tc>
          <w:tcPr>
            <w:tcW w:w="1530" w:type="dxa"/>
          </w:tcPr>
          <w:p w:rsidR="00151B02" w:rsidRPr="00234134" w:rsidRDefault="00151B02" w:rsidP="00E06B67">
            <w:pPr>
              <w:keepNext/>
              <w:overflowPunct/>
              <w:autoSpaceDE/>
              <w:autoSpaceDN/>
              <w:adjustRightInd/>
              <w:jc w:val="center"/>
              <w:textAlignment w:val="auto"/>
              <w:rPr>
                <w:rFonts w:ascii="Arial" w:hAnsi="Arial" w:cs="Arial"/>
                <w:sz w:val="18"/>
              </w:rPr>
            </w:pPr>
          </w:p>
          <w:p w:rsidR="00151B02" w:rsidRPr="00234134" w:rsidRDefault="00234134" w:rsidP="00E06B67">
            <w:pPr>
              <w:keepNext/>
              <w:overflowPunct/>
              <w:autoSpaceDE/>
              <w:autoSpaceDN/>
              <w:adjustRightInd/>
              <w:jc w:val="center"/>
              <w:textAlignment w:val="auto"/>
              <w:rPr>
                <w:rFonts w:ascii="Arial" w:hAnsi="Arial" w:cs="Arial"/>
                <w:sz w:val="18"/>
              </w:rPr>
            </w:pPr>
            <w:r w:rsidRPr="00234134">
              <w:rPr>
                <w:rFonts w:ascii="Arial" w:hAnsi="Arial" w:cs="Arial"/>
                <w:sz w:val="18"/>
              </w:rPr>
              <w:t>*</w:t>
            </w:r>
          </w:p>
        </w:tc>
        <w:tc>
          <w:tcPr>
            <w:tcW w:w="540" w:type="dxa"/>
          </w:tcPr>
          <w:p w:rsidR="00151B02" w:rsidRPr="00234134" w:rsidRDefault="00151B02" w:rsidP="00E06B67">
            <w:pPr>
              <w:keepNext/>
              <w:overflowPunct/>
              <w:autoSpaceDE/>
              <w:autoSpaceDN/>
              <w:adjustRightInd/>
              <w:jc w:val="center"/>
              <w:textAlignment w:val="auto"/>
              <w:rPr>
                <w:rFonts w:ascii="Arial" w:hAnsi="Arial" w:cs="Arial"/>
                <w:sz w:val="18"/>
              </w:rPr>
            </w:pPr>
          </w:p>
        </w:tc>
        <w:tc>
          <w:tcPr>
            <w:tcW w:w="1458" w:type="dxa"/>
          </w:tcPr>
          <w:p w:rsidR="00151B02" w:rsidRPr="00234134" w:rsidRDefault="00151B02" w:rsidP="00E06B67">
            <w:pPr>
              <w:keepNext/>
              <w:overflowPunct/>
              <w:autoSpaceDE/>
              <w:autoSpaceDN/>
              <w:adjustRightInd/>
              <w:jc w:val="center"/>
              <w:textAlignment w:val="auto"/>
              <w:rPr>
                <w:rFonts w:ascii="Arial" w:hAnsi="Arial" w:cs="Arial"/>
                <w:sz w:val="18"/>
              </w:rPr>
            </w:pPr>
          </w:p>
          <w:p w:rsidR="00151B02" w:rsidRPr="00234134" w:rsidRDefault="00234134" w:rsidP="00E06B67">
            <w:pPr>
              <w:keepNext/>
              <w:tabs>
                <w:tab w:val="right" w:pos="4560"/>
                <w:tab w:val="center" w:pos="6600"/>
                <w:tab w:val="right" w:pos="8640"/>
              </w:tabs>
              <w:jc w:val="center"/>
              <w:rPr>
                <w:rFonts w:ascii="Arial" w:hAnsi="Arial" w:cs="Arial"/>
                <w:sz w:val="18"/>
              </w:rPr>
            </w:pPr>
            <w:r w:rsidRPr="00234134">
              <w:rPr>
                <w:rFonts w:ascii="Arial" w:hAnsi="Arial" w:cs="Arial"/>
                <w:sz w:val="18"/>
              </w:rPr>
              <w:t>*</w:t>
            </w:r>
          </w:p>
          <w:p w:rsidR="00151B02" w:rsidRPr="00234134" w:rsidRDefault="00151B02" w:rsidP="00E06B67">
            <w:pPr>
              <w:keepNext/>
              <w:overflowPunct/>
              <w:autoSpaceDE/>
              <w:autoSpaceDN/>
              <w:adjustRightInd/>
              <w:jc w:val="center"/>
              <w:textAlignment w:val="auto"/>
              <w:rPr>
                <w:rFonts w:ascii="Arial" w:hAnsi="Arial" w:cs="Arial"/>
                <w:sz w:val="18"/>
              </w:rPr>
            </w:pPr>
          </w:p>
          <w:p w:rsidR="00151B02" w:rsidRPr="00234134" w:rsidRDefault="00151B02" w:rsidP="00E06B67">
            <w:pPr>
              <w:keepNext/>
              <w:tabs>
                <w:tab w:val="left" w:pos="360"/>
              </w:tabs>
              <w:jc w:val="center"/>
              <w:rPr>
                <w:rFonts w:ascii="Arial" w:hAnsi="Arial" w:cs="Arial"/>
                <w:sz w:val="18"/>
              </w:rPr>
            </w:pP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35"/>
        </w:trPr>
        <w:tc>
          <w:tcPr>
            <w:tcW w:w="1779" w:type="dxa"/>
          </w:tcPr>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 xml:space="preserve">965.506 - </w:t>
            </w: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Establishment of Surcharges</w:t>
            </w: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For Excess Consumption</w:t>
            </w:r>
          </w:p>
          <w:p w:rsidR="00151B02" w:rsidRDefault="00151B02" w:rsidP="00E06B67">
            <w:pPr>
              <w:keepNext/>
              <w:tabs>
                <w:tab w:val="left" w:pos="360"/>
              </w:tabs>
              <w:rPr>
                <w:rFonts w:ascii="Arial" w:hAnsi="Arial" w:cs="Arial"/>
                <w:sz w:val="18"/>
              </w:rPr>
            </w:pPr>
          </w:p>
        </w:tc>
        <w:tc>
          <w:tcPr>
            <w:tcW w:w="153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FB6A71" w:rsidP="00E06B67">
            <w:pPr>
              <w:keepNext/>
              <w:tabs>
                <w:tab w:val="right" w:pos="4560"/>
                <w:tab w:val="center" w:pos="6600"/>
                <w:tab w:val="right" w:pos="8640"/>
              </w:tabs>
              <w:jc w:val="center"/>
              <w:rPr>
                <w:rFonts w:ascii="Arial" w:hAnsi="Arial" w:cs="Arial"/>
                <w:sz w:val="18"/>
              </w:rPr>
            </w:pPr>
            <w:r>
              <w:rPr>
                <w:rFonts w:ascii="Arial" w:hAnsi="Arial" w:cs="Arial"/>
                <w:sz w:val="18"/>
              </w:rPr>
              <w:t>20</w:t>
            </w:r>
            <w:r w:rsidR="00234134">
              <w:rPr>
                <w:rFonts w:ascii="Arial" w:hAnsi="Arial" w:cs="Arial"/>
                <w:sz w:val="18"/>
              </w:rPr>
              <w:t>0</w:t>
            </w:r>
          </w:p>
          <w:p w:rsidR="00151B02" w:rsidRDefault="00151B02" w:rsidP="00E06B67">
            <w:pPr>
              <w:keepNext/>
              <w:tabs>
                <w:tab w:val="right" w:pos="4560"/>
                <w:tab w:val="center" w:pos="6600"/>
                <w:tab w:val="right" w:pos="8640"/>
              </w:tabs>
              <w:ind w:left="2945"/>
              <w:jc w:val="center"/>
              <w:rPr>
                <w:rFonts w:ascii="Arial" w:hAnsi="Arial" w:cs="Arial"/>
                <w:sz w:val="18"/>
              </w:rPr>
            </w:pPr>
          </w:p>
          <w:p w:rsidR="00151B02" w:rsidRDefault="00151B02" w:rsidP="00E06B67">
            <w:pPr>
              <w:keepNext/>
              <w:tabs>
                <w:tab w:val="right" w:pos="4560"/>
                <w:tab w:val="center" w:pos="6600"/>
                <w:tab w:val="right" w:pos="8640"/>
              </w:tabs>
              <w:ind w:left="3020"/>
              <w:jc w:val="center"/>
              <w:rPr>
                <w:rFonts w:ascii="Arial" w:hAnsi="Arial" w:cs="Arial"/>
                <w:sz w:val="18"/>
              </w:rPr>
            </w:pPr>
          </w:p>
          <w:p w:rsidR="00151B02" w:rsidRDefault="00151B02" w:rsidP="00E06B67">
            <w:pPr>
              <w:keepNext/>
              <w:tabs>
                <w:tab w:val="left" w:pos="360"/>
              </w:tabs>
              <w:jc w:val="center"/>
              <w:rPr>
                <w:rFonts w:ascii="Arial" w:hAnsi="Arial" w:cs="Arial"/>
                <w:sz w:val="18"/>
              </w:rPr>
            </w:pPr>
          </w:p>
        </w:tc>
        <w:tc>
          <w:tcPr>
            <w:tcW w:w="45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51B02" w:rsidP="00E06B67">
            <w:pPr>
              <w:keepNext/>
              <w:tabs>
                <w:tab w:val="right" w:pos="4560"/>
                <w:tab w:val="center" w:pos="6600"/>
                <w:tab w:val="right" w:pos="8640"/>
              </w:tabs>
              <w:jc w:val="center"/>
              <w:rPr>
                <w:rFonts w:ascii="Arial" w:hAnsi="Arial" w:cs="Arial"/>
                <w:sz w:val="18"/>
              </w:rPr>
            </w:pPr>
            <w:r>
              <w:rPr>
                <w:rFonts w:ascii="Arial" w:hAnsi="Arial" w:cs="Arial"/>
                <w:sz w:val="18"/>
              </w:rPr>
              <w:t>1</w:t>
            </w:r>
          </w:p>
          <w:p w:rsidR="00151B02" w:rsidRDefault="00151B02" w:rsidP="00E06B67">
            <w:pPr>
              <w:keepNext/>
              <w:tabs>
                <w:tab w:val="left" w:pos="360"/>
              </w:tabs>
              <w:jc w:val="center"/>
              <w:rPr>
                <w:rFonts w:ascii="Arial" w:hAnsi="Arial" w:cs="Arial"/>
                <w:sz w:val="18"/>
              </w:rPr>
            </w:pP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FB6A71" w:rsidP="00E06B67">
            <w:pPr>
              <w:keepNext/>
              <w:tabs>
                <w:tab w:val="right" w:pos="4560"/>
                <w:tab w:val="center" w:pos="6600"/>
                <w:tab w:val="right" w:pos="8640"/>
              </w:tabs>
              <w:jc w:val="center"/>
              <w:rPr>
                <w:rFonts w:ascii="Arial" w:hAnsi="Arial" w:cs="Arial"/>
                <w:sz w:val="18"/>
              </w:rPr>
            </w:pPr>
            <w:r>
              <w:rPr>
                <w:rFonts w:ascii="Arial" w:hAnsi="Arial" w:cs="Arial"/>
                <w:sz w:val="18"/>
              </w:rPr>
              <w:t>200</w:t>
            </w:r>
          </w:p>
        </w:tc>
        <w:tc>
          <w:tcPr>
            <w:tcW w:w="360" w:type="dxa"/>
          </w:tcPr>
          <w:p w:rsidR="00151B02" w:rsidRDefault="00151B02" w:rsidP="00E06B67">
            <w:pPr>
              <w:keepNext/>
              <w:tabs>
                <w:tab w:val="right" w:pos="4560"/>
                <w:tab w:val="center" w:pos="6600"/>
                <w:tab w:val="right" w:pos="8640"/>
              </w:tabs>
              <w:jc w:val="center"/>
              <w:rPr>
                <w:rFonts w:ascii="Arial" w:hAnsi="Arial" w:cs="Arial"/>
                <w:sz w:val="18"/>
              </w:rPr>
            </w:pPr>
          </w:p>
        </w:tc>
        <w:tc>
          <w:tcPr>
            <w:tcW w:w="153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51B02" w:rsidP="00E06B67">
            <w:pPr>
              <w:keepNext/>
              <w:tabs>
                <w:tab w:val="right" w:pos="4560"/>
                <w:tab w:val="center" w:pos="6600"/>
                <w:tab w:val="right" w:pos="8640"/>
              </w:tabs>
              <w:jc w:val="center"/>
              <w:rPr>
                <w:rFonts w:ascii="Arial" w:hAnsi="Arial" w:cs="Arial"/>
                <w:sz w:val="18"/>
              </w:rPr>
            </w:pPr>
            <w:r>
              <w:rPr>
                <w:rFonts w:ascii="Arial" w:hAnsi="Arial" w:cs="Arial"/>
                <w:sz w:val="18"/>
              </w:rPr>
              <w:t>1</w:t>
            </w:r>
          </w:p>
        </w:tc>
        <w:tc>
          <w:tcPr>
            <w:tcW w:w="54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58"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FB6A71" w:rsidP="00E06B67">
            <w:pPr>
              <w:keepNext/>
              <w:tabs>
                <w:tab w:val="right" w:pos="4560"/>
                <w:tab w:val="center" w:pos="6600"/>
                <w:tab w:val="right" w:pos="8640"/>
              </w:tabs>
              <w:jc w:val="center"/>
              <w:rPr>
                <w:rFonts w:ascii="Arial" w:hAnsi="Arial" w:cs="Arial"/>
                <w:sz w:val="18"/>
              </w:rPr>
            </w:pPr>
            <w:r>
              <w:rPr>
                <w:rFonts w:ascii="Arial" w:hAnsi="Arial" w:cs="Arial"/>
                <w:sz w:val="18"/>
              </w:rPr>
              <w:t>200</w:t>
            </w:r>
          </w:p>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tabs>
                <w:tab w:val="left" w:pos="360"/>
              </w:tabs>
              <w:jc w:val="center"/>
              <w:rPr>
                <w:rFonts w:ascii="Arial" w:hAnsi="Arial" w:cs="Arial"/>
                <w:sz w:val="18"/>
              </w:rPr>
            </w:pP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75"/>
        </w:trPr>
        <w:tc>
          <w:tcPr>
            <w:tcW w:w="1779" w:type="dxa"/>
          </w:tcPr>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965.507 – Review and revise utility allowances</w:t>
            </w:r>
          </w:p>
        </w:tc>
        <w:tc>
          <w:tcPr>
            <w:tcW w:w="1530" w:type="dxa"/>
          </w:tcPr>
          <w:p w:rsidR="00151B02" w:rsidRDefault="00151B02" w:rsidP="00E06B67">
            <w:pPr>
              <w:keepNext/>
              <w:tabs>
                <w:tab w:val="right" w:pos="4560"/>
                <w:tab w:val="center" w:pos="6600"/>
                <w:tab w:val="right" w:pos="8640"/>
              </w:tabs>
              <w:jc w:val="center"/>
              <w:rPr>
                <w:rFonts w:ascii="Arial" w:hAnsi="Arial" w:cs="Arial"/>
                <w:sz w:val="18"/>
              </w:rPr>
            </w:pPr>
          </w:p>
          <w:p w:rsidR="001D6F33" w:rsidRDefault="001D6F33" w:rsidP="00E06B67">
            <w:pPr>
              <w:keepNext/>
              <w:tabs>
                <w:tab w:val="right" w:pos="4560"/>
                <w:tab w:val="center" w:pos="6600"/>
                <w:tab w:val="right" w:pos="8640"/>
              </w:tabs>
              <w:jc w:val="center"/>
              <w:rPr>
                <w:rFonts w:ascii="Arial" w:hAnsi="Arial" w:cs="Arial"/>
                <w:sz w:val="18"/>
              </w:rPr>
            </w:pPr>
            <w:r>
              <w:rPr>
                <w:rFonts w:ascii="Arial" w:hAnsi="Arial" w:cs="Arial"/>
                <w:sz w:val="18"/>
              </w:rPr>
              <w:t>1,920</w:t>
            </w:r>
          </w:p>
          <w:p w:rsidR="00151B02" w:rsidRDefault="00151B02" w:rsidP="00E06B67">
            <w:pPr>
              <w:keepNext/>
              <w:tabs>
                <w:tab w:val="right" w:pos="4560"/>
                <w:tab w:val="center" w:pos="6600"/>
                <w:tab w:val="right" w:pos="8640"/>
              </w:tabs>
              <w:jc w:val="center"/>
              <w:rPr>
                <w:rFonts w:ascii="Arial" w:hAnsi="Arial" w:cs="Arial"/>
                <w:sz w:val="18"/>
              </w:rPr>
            </w:pPr>
          </w:p>
        </w:tc>
        <w:tc>
          <w:tcPr>
            <w:tcW w:w="45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51B02" w:rsidP="00E06B67">
            <w:pPr>
              <w:keepNext/>
              <w:tabs>
                <w:tab w:val="right" w:pos="4560"/>
                <w:tab w:val="center" w:pos="6600"/>
                <w:tab w:val="right" w:pos="8640"/>
              </w:tabs>
              <w:jc w:val="center"/>
              <w:rPr>
                <w:rFonts w:ascii="Arial" w:hAnsi="Arial" w:cs="Arial"/>
                <w:sz w:val="18"/>
              </w:rPr>
            </w:pPr>
            <w:r>
              <w:rPr>
                <w:rFonts w:ascii="Arial" w:hAnsi="Arial" w:cs="Arial"/>
                <w:sz w:val="18"/>
              </w:rPr>
              <w:t>1</w:t>
            </w: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D6F33" w:rsidRDefault="001D6F33" w:rsidP="00E06B67">
            <w:pPr>
              <w:keepNext/>
              <w:tabs>
                <w:tab w:val="right" w:pos="4560"/>
                <w:tab w:val="center" w:pos="6600"/>
                <w:tab w:val="right" w:pos="8640"/>
              </w:tabs>
              <w:jc w:val="center"/>
              <w:rPr>
                <w:rFonts w:ascii="Arial" w:hAnsi="Arial" w:cs="Arial"/>
                <w:sz w:val="18"/>
              </w:rPr>
            </w:pPr>
            <w:r>
              <w:rPr>
                <w:rFonts w:ascii="Arial" w:hAnsi="Arial" w:cs="Arial"/>
                <w:sz w:val="18"/>
              </w:rPr>
              <w:t>1,920</w:t>
            </w:r>
          </w:p>
          <w:p w:rsidR="00151B02" w:rsidRDefault="00151B02" w:rsidP="00E06B67">
            <w:pPr>
              <w:keepNext/>
              <w:tabs>
                <w:tab w:val="right" w:pos="4560"/>
                <w:tab w:val="center" w:pos="6600"/>
                <w:tab w:val="right" w:pos="8640"/>
              </w:tabs>
              <w:jc w:val="center"/>
              <w:rPr>
                <w:rFonts w:ascii="Arial" w:hAnsi="Arial" w:cs="Arial"/>
                <w:sz w:val="18"/>
              </w:rPr>
            </w:pPr>
          </w:p>
        </w:tc>
        <w:tc>
          <w:tcPr>
            <w:tcW w:w="360" w:type="dxa"/>
          </w:tcPr>
          <w:p w:rsidR="00151B02" w:rsidRDefault="00151B02" w:rsidP="00E06B67">
            <w:pPr>
              <w:keepNext/>
              <w:tabs>
                <w:tab w:val="right" w:pos="4560"/>
                <w:tab w:val="center" w:pos="6600"/>
                <w:tab w:val="right" w:pos="8640"/>
              </w:tabs>
              <w:jc w:val="center"/>
              <w:rPr>
                <w:rFonts w:ascii="Arial" w:hAnsi="Arial" w:cs="Arial"/>
                <w:sz w:val="18"/>
              </w:rPr>
            </w:pPr>
          </w:p>
        </w:tc>
        <w:tc>
          <w:tcPr>
            <w:tcW w:w="153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D6F33" w:rsidP="00E06B67">
            <w:pPr>
              <w:keepNext/>
              <w:tabs>
                <w:tab w:val="right" w:pos="4560"/>
                <w:tab w:val="center" w:pos="6600"/>
                <w:tab w:val="right" w:pos="8640"/>
              </w:tabs>
              <w:jc w:val="center"/>
              <w:rPr>
                <w:rFonts w:ascii="Arial" w:hAnsi="Arial" w:cs="Arial"/>
                <w:sz w:val="18"/>
              </w:rPr>
            </w:pPr>
            <w:r>
              <w:rPr>
                <w:rFonts w:ascii="Arial" w:hAnsi="Arial" w:cs="Arial"/>
                <w:sz w:val="18"/>
              </w:rPr>
              <w:t>25</w:t>
            </w:r>
          </w:p>
        </w:tc>
        <w:tc>
          <w:tcPr>
            <w:tcW w:w="54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58"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D6F33" w:rsidP="00E06B67">
            <w:pPr>
              <w:keepNext/>
              <w:tabs>
                <w:tab w:val="right" w:pos="4560"/>
                <w:tab w:val="center" w:pos="6600"/>
                <w:tab w:val="right" w:pos="8640"/>
              </w:tabs>
              <w:jc w:val="center"/>
              <w:rPr>
                <w:rFonts w:ascii="Arial" w:hAnsi="Arial" w:cs="Arial"/>
                <w:sz w:val="18"/>
              </w:rPr>
            </w:pPr>
            <w:r>
              <w:rPr>
                <w:rFonts w:ascii="Arial" w:hAnsi="Arial" w:cs="Arial"/>
                <w:sz w:val="18"/>
              </w:rPr>
              <w:t>48,000</w:t>
            </w: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75"/>
        </w:trPr>
        <w:tc>
          <w:tcPr>
            <w:tcW w:w="1779" w:type="dxa"/>
          </w:tcPr>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965.508</w:t>
            </w:r>
          </w:p>
          <w:p w:rsidR="00151B02" w:rsidRDefault="00151B02" w:rsidP="00E06B67">
            <w:pPr>
              <w:keepNext/>
              <w:tabs>
                <w:tab w:val="right" w:pos="4560"/>
                <w:tab w:val="center" w:pos="6600"/>
                <w:tab w:val="right" w:pos="8640"/>
              </w:tabs>
              <w:ind w:left="-21"/>
              <w:rPr>
                <w:rFonts w:ascii="Arial" w:hAnsi="Arial" w:cs="Arial"/>
                <w:sz w:val="18"/>
              </w:rPr>
            </w:pPr>
            <w:r>
              <w:rPr>
                <w:rFonts w:ascii="Arial" w:hAnsi="Arial" w:cs="Arial"/>
                <w:sz w:val="18"/>
              </w:rPr>
              <w:t>Individual Relief Criteria</w:t>
            </w:r>
          </w:p>
          <w:p w:rsidR="00151B02" w:rsidRDefault="00151B02" w:rsidP="00E06B67">
            <w:pPr>
              <w:keepNext/>
              <w:tabs>
                <w:tab w:val="right" w:pos="4560"/>
                <w:tab w:val="center" w:pos="6600"/>
                <w:tab w:val="right" w:pos="8640"/>
              </w:tabs>
              <w:ind w:left="-21"/>
              <w:rPr>
                <w:rFonts w:ascii="Arial" w:hAnsi="Arial" w:cs="Arial"/>
                <w:sz w:val="18"/>
              </w:rPr>
            </w:pPr>
          </w:p>
          <w:p w:rsidR="00151B02" w:rsidRDefault="00151B02" w:rsidP="00E06B67">
            <w:pPr>
              <w:keepNext/>
              <w:tabs>
                <w:tab w:val="left" w:pos="360"/>
              </w:tabs>
              <w:rPr>
                <w:rFonts w:ascii="Arial" w:hAnsi="Arial" w:cs="Arial"/>
                <w:sz w:val="18"/>
              </w:rPr>
            </w:pPr>
          </w:p>
        </w:tc>
        <w:tc>
          <w:tcPr>
            <w:tcW w:w="1530" w:type="dxa"/>
          </w:tcPr>
          <w:p w:rsidR="001D6F33" w:rsidRDefault="001D6F33" w:rsidP="00E06B67">
            <w:pPr>
              <w:keepNext/>
              <w:tabs>
                <w:tab w:val="left" w:pos="360"/>
              </w:tabs>
              <w:rPr>
                <w:rFonts w:ascii="Arial" w:hAnsi="Arial" w:cs="Arial"/>
                <w:sz w:val="18"/>
              </w:rPr>
            </w:pPr>
          </w:p>
          <w:p w:rsidR="00151B02" w:rsidRDefault="001D6F33" w:rsidP="00E06B67">
            <w:pPr>
              <w:keepNext/>
              <w:tabs>
                <w:tab w:val="left" w:pos="360"/>
              </w:tabs>
              <w:jc w:val="center"/>
              <w:rPr>
                <w:rFonts w:ascii="Arial" w:hAnsi="Arial" w:cs="Arial"/>
                <w:sz w:val="18"/>
              </w:rPr>
            </w:pPr>
            <w:r>
              <w:rPr>
                <w:rFonts w:ascii="Arial" w:hAnsi="Arial" w:cs="Arial"/>
                <w:sz w:val="18"/>
              </w:rPr>
              <w:t>1,</w:t>
            </w:r>
            <w:r w:rsidR="00FB6A71">
              <w:rPr>
                <w:rFonts w:ascii="Arial" w:hAnsi="Arial" w:cs="Arial"/>
                <w:sz w:val="18"/>
              </w:rPr>
              <w:t>000</w:t>
            </w:r>
          </w:p>
        </w:tc>
        <w:tc>
          <w:tcPr>
            <w:tcW w:w="45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51B02" w:rsidP="00E06B67">
            <w:pPr>
              <w:keepNext/>
              <w:tabs>
                <w:tab w:val="left" w:pos="360"/>
              </w:tabs>
              <w:jc w:val="center"/>
              <w:rPr>
                <w:rFonts w:ascii="Arial" w:hAnsi="Arial" w:cs="Arial"/>
                <w:sz w:val="18"/>
              </w:rPr>
            </w:pPr>
            <w:r>
              <w:rPr>
                <w:rFonts w:ascii="Arial" w:hAnsi="Arial" w:cs="Arial"/>
                <w:sz w:val="18"/>
              </w:rPr>
              <w:t>1</w:t>
            </w:r>
          </w:p>
        </w:tc>
        <w:tc>
          <w:tcPr>
            <w:tcW w:w="144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1D6F33" w:rsidP="00E06B67">
            <w:pPr>
              <w:keepNext/>
              <w:tabs>
                <w:tab w:val="right" w:pos="4560"/>
                <w:tab w:val="center" w:pos="6600"/>
                <w:tab w:val="right" w:pos="8640"/>
              </w:tabs>
              <w:jc w:val="center"/>
              <w:rPr>
                <w:rFonts w:ascii="Arial" w:hAnsi="Arial" w:cs="Arial"/>
                <w:sz w:val="18"/>
              </w:rPr>
            </w:pPr>
            <w:r>
              <w:rPr>
                <w:rFonts w:ascii="Arial" w:hAnsi="Arial" w:cs="Arial"/>
                <w:sz w:val="18"/>
              </w:rPr>
              <w:t>1,</w:t>
            </w:r>
            <w:r w:rsidR="00FB6A71">
              <w:rPr>
                <w:rFonts w:ascii="Arial" w:hAnsi="Arial" w:cs="Arial"/>
                <w:sz w:val="18"/>
              </w:rPr>
              <w:t>000</w:t>
            </w:r>
          </w:p>
        </w:tc>
        <w:tc>
          <w:tcPr>
            <w:tcW w:w="360" w:type="dxa"/>
          </w:tcPr>
          <w:p w:rsidR="00151B02" w:rsidRDefault="00151B02" w:rsidP="00E06B67">
            <w:pPr>
              <w:keepNext/>
              <w:tabs>
                <w:tab w:val="right" w:pos="4560"/>
                <w:tab w:val="center" w:pos="6600"/>
                <w:tab w:val="right" w:pos="8640"/>
              </w:tabs>
              <w:jc w:val="center"/>
              <w:rPr>
                <w:rFonts w:ascii="Arial" w:hAnsi="Arial" w:cs="Arial"/>
                <w:sz w:val="18"/>
              </w:rPr>
            </w:pPr>
          </w:p>
        </w:tc>
        <w:tc>
          <w:tcPr>
            <w:tcW w:w="1530"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FB6A71" w:rsidP="00E06B67">
            <w:pPr>
              <w:keepNext/>
              <w:tabs>
                <w:tab w:val="right" w:pos="4560"/>
                <w:tab w:val="center" w:pos="6600"/>
                <w:tab w:val="right" w:pos="8640"/>
              </w:tabs>
              <w:jc w:val="center"/>
              <w:rPr>
                <w:rFonts w:ascii="Arial" w:hAnsi="Arial" w:cs="Arial"/>
                <w:sz w:val="18"/>
              </w:rPr>
            </w:pPr>
            <w:r>
              <w:rPr>
                <w:rFonts w:ascii="Arial" w:hAnsi="Arial" w:cs="Arial"/>
                <w:sz w:val="18"/>
              </w:rPr>
              <w:t>1</w:t>
            </w:r>
          </w:p>
        </w:tc>
        <w:tc>
          <w:tcPr>
            <w:tcW w:w="540" w:type="dxa"/>
          </w:tcPr>
          <w:p w:rsidR="00151B02" w:rsidRDefault="00151B02" w:rsidP="00E06B67">
            <w:pPr>
              <w:keepNext/>
              <w:tabs>
                <w:tab w:val="right" w:pos="4560"/>
                <w:tab w:val="center" w:pos="6600"/>
                <w:tab w:val="right" w:pos="8640"/>
              </w:tabs>
              <w:jc w:val="center"/>
              <w:rPr>
                <w:rFonts w:ascii="Arial" w:hAnsi="Arial" w:cs="Arial"/>
                <w:sz w:val="18"/>
              </w:rPr>
            </w:pPr>
          </w:p>
        </w:tc>
        <w:tc>
          <w:tcPr>
            <w:tcW w:w="1458" w:type="dxa"/>
          </w:tcPr>
          <w:p w:rsidR="00151B02" w:rsidRDefault="00151B02" w:rsidP="00E06B67">
            <w:pPr>
              <w:keepNext/>
              <w:tabs>
                <w:tab w:val="right" w:pos="4560"/>
                <w:tab w:val="center" w:pos="6600"/>
                <w:tab w:val="right" w:pos="8640"/>
              </w:tabs>
              <w:jc w:val="center"/>
              <w:rPr>
                <w:rFonts w:ascii="Arial" w:hAnsi="Arial" w:cs="Arial"/>
                <w:sz w:val="18"/>
              </w:rPr>
            </w:pPr>
          </w:p>
          <w:p w:rsidR="00151B02" w:rsidRDefault="00FB6A71" w:rsidP="00E06B67">
            <w:pPr>
              <w:keepNext/>
              <w:tabs>
                <w:tab w:val="right" w:pos="4560"/>
                <w:tab w:val="center" w:pos="6600"/>
                <w:tab w:val="right" w:pos="8640"/>
              </w:tabs>
              <w:jc w:val="center"/>
              <w:rPr>
                <w:rFonts w:ascii="Arial" w:hAnsi="Arial" w:cs="Arial"/>
                <w:sz w:val="18"/>
              </w:rPr>
            </w:pPr>
            <w:r>
              <w:rPr>
                <w:rFonts w:ascii="Arial" w:hAnsi="Arial" w:cs="Arial"/>
                <w:sz w:val="18"/>
              </w:rPr>
              <w:t>1</w:t>
            </w:r>
            <w:r w:rsidR="00465B3F">
              <w:rPr>
                <w:rFonts w:ascii="Arial" w:hAnsi="Arial" w:cs="Arial"/>
                <w:sz w:val="18"/>
              </w:rPr>
              <w:t>,</w:t>
            </w:r>
            <w:r>
              <w:rPr>
                <w:rFonts w:ascii="Arial" w:hAnsi="Arial" w:cs="Arial"/>
                <w:sz w:val="18"/>
              </w:rPr>
              <w:t>000</w:t>
            </w:r>
          </w:p>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overflowPunct/>
              <w:autoSpaceDE/>
              <w:autoSpaceDN/>
              <w:adjustRightInd/>
              <w:jc w:val="center"/>
              <w:textAlignment w:val="auto"/>
              <w:rPr>
                <w:rFonts w:ascii="Arial" w:hAnsi="Arial" w:cs="Arial"/>
                <w:sz w:val="18"/>
              </w:rPr>
            </w:pPr>
          </w:p>
          <w:p w:rsidR="00151B02" w:rsidRDefault="00151B02" w:rsidP="00E06B67">
            <w:pPr>
              <w:keepNext/>
              <w:tabs>
                <w:tab w:val="left" w:pos="360"/>
              </w:tabs>
              <w:jc w:val="center"/>
              <w:rPr>
                <w:rFonts w:ascii="Arial" w:hAnsi="Arial" w:cs="Arial"/>
                <w:sz w:val="18"/>
              </w:rPr>
            </w:pPr>
          </w:p>
        </w:tc>
      </w:tr>
      <w:tr w:rsidR="0053503E"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75"/>
        </w:trPr>
        <w:tc>
          <w:tcPr>
            <w:tcW w:w="1779" w:type="dxa"/>
          </w:tcPr>
          <w:p w:rsidR="0053503E" w:rsidRDefault="0053503E" w:rsidP="00E06B67">
            <w:pPr>
              <w:keepNext/>
              <w:tabs>
                <w:tab w:val="right" w:pos="4560"/>
                <w:tab w:val="center" w:pos="6600"/>
                <w:tab w:val="right" w:pos="8640"/>
              </w:tabs>
              <w:ind w:left="-21"/>
              <w:rPr>
                <w:rFonts w:ascii="Arial" w:hAnsi="Arial" w:cs="Arial"/>
                <w:sz w:val="18"/>
              </w:rPr>
            </w:pPr>
          </w:p>
          <w:p w:rsidR="0053503E" w:rsidRDefault="0053503E" w:rsidP="00E06B67">
            <w:pPr>
              <w:keepNext/>
              <w:tabs>
                <w:tab w:val="right" w:pos="4560"/>
                <w:tab w:val="center" w:pos="6600"/>
                <w:tab w:val="right" w:pos="8640"/>
              </w:tabs>
              <w:ind w:left="-21"/>
              <w:rPr>
                <w:rFonts w:ascii="Arial" w:hAnsi="Arial" w:cs="Arial"/>
                <w:sz w:val="18"/>
              </w:rPr>
            </w:pPr>
            <w:r>
              <w:rPr>
                <w:rFonts w:ascii="Arial" w:hAnsi="Arial" w:cs="Arial"/>
                <w:sz w:val="18"/>
              </w:rPr>
              <w:t xml:space="preserve">Optional Form </w:t>
            </w:r>
          </w:p>
          <w:p w:rsidR="0053503E" w:rsidRDefault="005E318D" w:rsidP="00E06B67">
            <w:pPr>
              <w:keepNext/>
              <w:tabs>
                <w:tab w:val="right" w:pos="4560"/>
                <w:tab w:val="center" w:pos="6600"/>
                <w:tab w:val="right" w:pos="8640"/>
              </w:tabs>
              <w:ind w:left="-21"/>
              <w:rPr>
                <w:rFonts w:ascii="Arial" w:hAnsi="Arial" w:cs="Arial"/>
                <w:sz w:val="18"/>
              </w:rPr>
            </w:pPr>
            <w:r>
              <w:rPr>
                <w:rFonts w:ascii="Arial" w:hAnsi="Arial" w:cs="Arial"/>
                <w:sz w:val="18"/>
              </w:rPr>
              <w:t>HUD-50</w:t>
            </w:r>
            <w:r w:rsidR="0053503E">
              <w:rPr>
                <w:rFonts w:ascii="Arial" w:hAnsi="Arial" w:cs="Arial"/>
                <w:sz w:val="18"/>
              </w:rPr>
              <w:t>078</w:t>
            </w:r>
          </w:p>
          <w:p w:rsidR="0053503E" w:rsidRDefault="0053503E" w:rsidP="00E06B67">
            <w:pPr>
              <w:keepNext/>
              <w:tabs>
                <w:tab w:val="right" w:pos="4560"/>
                <w:tab w:val="center" w:pos="6600"/>
                <w:tab w:val="right" w:pos="8640"/>
              </w:tabs>
              <w:ind w:left="-21"/>
              <w:rPr>
                <w:rFonts w:ascii="Arial" w:hAnsi="Arial" w:cs="Arial"/>
                <w:sz w:val="18"/>
              </w:rPr>
            </w:pPr>
          </w:p>
        </w:tc>
        <w:tc>
          <w:tcPr>
            <w:tcW w:w="1530" w:type="dxa"/>
          </w:tcPr>
          <w:p w:rsidR="0053503E" w:rsidRDefault="0053503E" w:rsidP="00E06B67">
            <w:pPr>
              <w:keepNext/>
              <w:tabs>
                <w:tab w:val="left" w:pos="360"/>
              </w:tabs>
              <w:rPr>
                <w:rFonts w:ascii="Arial" w:hAnsi="Arial" w:cs="Arial"/>
                <w:sz w:val="18"/>
              </w:rPr>
            </w:pPr>
          </w:p>
          <w:p w:rsidR="0053503E" w:rsidRDefault="0053503E" w:rsidP="00E06B67">
            <w:pPr>
              <w:keepNext/>
              <w:tabs>
                <w:tab w:val="left" w:pos="360"/>
              </w:tabs>
              <w:jc w:val="center"/>
              <w:rPr>
                <w:rFonts w:ascii="Arial" w:hAnsi="Arial" w:cs="Arial"/>
                <w:sz w:val="18"/>
              </w:rPr>
            </w:pPr>
            <w:r>
              <w:rPr>
                <w:rFonts w:ascii="Arial" w:hAnsi="Arial" w:cs="Arial"/>
                <w:sz w:val="18"/>
              </w:rPr>
              <w:t>350</w:t>
            </w:r>
          </w:p>
        </w:tc>
        <w:tc>
          <w:tcPr>
            <w:tcW w:w="450" w:type="dxa"/>
          </w:tcPr>
          <w:p w:rsidR="0053503E" w:rsidRDefault="0053503E" w:rsidP="00E06B67">
            <w:pPr>
              <w:keepNext/>
              <w:tabs>
                <w:tab w:val="right" w:pos="4560"/>
                <w:tab w:val="center" w:pos="6600"/>
                <w:tab w:val="right" w:pos="8640"/>
              </w:tabs>
              <w:jc w:val="center"/>
              <w:rPr>
                <w:rFonts w:ascii="Arial" w:hAnsi="Arial" w:cs="Arial"/>
                <w:sz w:val="18"/>
              </w:rPr>
            </w:pPr>
          </w:p>
        </w:tc>
        <w:tc>
          <w:tcPr>
            <w:tcW w:w="1440" w:type="dxa"/>
          </w:tcPr>
          <w:p w:rsidR="0053503E" w:rsidRDefault="0053503E" w:rsidP="00E06B67">
            <w:pPr>
              <w:keepNext/>
              <w:tabs>
                <w:tab w:val="right" w:pos="4560"/>
                <w:tab w:val="center" w:pos="6600"/>
                <w:tab w:val="right" w:pos="8640"/>
              </w:tabs>
              <w:jc w:val="center"/>
              <w:rPr>
                <w:rFonts w:ascii="Arial" w:hAnsi="Arial" w:cs="Arial"/>
                <w:sz w:val="18"/>
              </w:rPr>
            </w:pPr>
          </w:p>
          <w:p w:rsidR="0053503E" w:rsidRDefault="0053503E" w:rsidP="00E06B67">
            <w:pPr>
              <w:keepNext/>
              <w:tabs>
                <w:tab w:val="right" w:pos="4560"/>
                <w:tab w:val="center" w:pos="6600"/>
                <w:tab w:val="right" w:pos="8640"/>
              </w:tabs>
              <w:jc w:val="center"/>
              <w:rPr>
                <w:rFonts w:ascii="Arial" w:hAnsi="Arial" w:cs="Arial"/>
                <w:sz w:val="18"/>
              </w:rPr>
            </w:pPr>
            <w:r>
              <w:rPr>
                <w:rFonts w:ascii="Arial" w:hAnsi="Arial" w:cs="Arial"/>
                <w:sz w:val="18"/>
              </w:rPr>
              <w:t>1</w:t>
            </w:r>
          </w:p>
        </w:tc>
        <w:tc>
          <w:tcPr>
            <w:tcW w:w="1440" w:type="dxa"/>
          </w:tcPr>
          <w:p w:rsidR="0053503E" w:rsidRDefault="0053503E" w:rsidP="00E06B67">
            <w:pPr>
              <w:keepNext/>
              <w:tabs>
                <w:tab w:val="right" w:pos="4560"/>
                <w:tab w:val="center" w:pos="6600"/>
                <w:tab w:val="right" w:pos="8640"/>
              </w:tabs>
              <w:jc w:val="center"/>
              <w:rPr>
                <w:rFonts w:ascii="Arial" w:hAnsi="Arial" w:cs="Arial"/>
                <w:sz w:val="18"/>
              </w:rPr>
            </w:pPr>
          </w:p>
          <w:p w:rsidR="0053503E" w:rsidRDefault="0053503E" w:rsidP="00E06B67">
            <w:pPr>
              <w:keepNext/>
              <w:tabs>
                <w:tab w:val="right" w:pos="4560"/>
                <w:tab w:val="center" w:pos="6600"/>
                <w:tab w:val="right" w:pos="8640"/>
              </w:tabs>
              <w:jc w:val="center"/>
              <w:rPr>
                <w:rFonts w:ascii="Arial" w:hAnsi="Arial" w:cs="Arial"/>
                <w:sz w:val="18"/>
              </w:rPr>
            </w:pPr>
            <w:r>
              <w:rPr>
                <w:rFonts w:ascii="Arial" w:hAnsi="Arial" w:cs="Arial"/>
                <w:sz w:val="18"/>
              </w:rPr>
              <w:t>350</w:t>
            </w:r>
          </w:p>
        </w:tc>
        <w:tc>
          <w:tcPr>
            <w:tcW w:w="360" w:type="dxa"/>
          </w:tcPr>
          <w:p w:rsidR="0053503E" w:rsidRDefault="0053503E" w:rsidP="00E06B67">
            <w:pPr>
              <w:keepNext/>
              <w:tabs>
                <w:tab w:val="right" w:pos="4560"/>
                <w:tab w:val="center" w:pos="6600"/>
                <w:tab w:val="right" w:pos="8640"/>
              </w:tabs>
              <w:jc w:val="center"/>
              <w:rPr>
                <w:rFonts w:ascii="Arial" w:hAnsi="Arial" w:cs="Arial"/>
                <w:sz w:val="18"/>
              </w:rPr>
            </w:pPr>
          </w:p>
        </w:tc>
        <w:tc>
          <w:tcPr>
            <w:tcW w:w="1530" w:type="dxa"/>
          </w:tcPr>
          <w:p w:rsidR="0053503E" w:rsidRDefault="0053503E" w:rsidP="00E06B67">
            <w:pPr>
              <w:keepNext/>
              <w:tabs>
                <w:tab w:val="right" w:pos="4560"/>
                <w:tab w:val="center" w:pos="6600"/>
                <w:tab w:val="right" w:pos="8640"/>
              </w:tabs>
              <w:jc w:val="center"/>
              <w:rPr>
                <w:rFonts w:ascii="Arial" w:hAnsi="Arial" w:cs="Arial"/>
                <w:sz w:val="18"/>
              </w:rPr>
            </w:pPr>
          </w:p>
          <w:p w:rsidR="0053503E" w:rsidRDefault="0053503E" w:rsidP="00E06B67">
            <w:pPr>
              <w:keepNext/>
              <w:tabs>
                <w:tab w:val="right" w:pos="4560"/>
                <w:tab w:val="center" w:pos="6600"/>
                <w:tab w:val="right" w:pos="8640"/>
              </w:tabs>
              <w:jc w:val="center"/>
              <w:rPr>
                <w:rFonts w:ascii="Arial" w:hAnsi="Arial" w:cs="Arial"/>
                <w:sz w:val="18"/>
              </w:rPr>
            </w:pPr>
            <w:r>
              <w:rPr>
                <w:rFonts w:ascii="Arial" w:hAnsi="Arial" w:cs="Arial"/>
                <w:sz w:val="18"/>
              </w:rPr>
              <w:t>1.5</w:t>
            </w:r>
          </w:p>
        </w:tc>
        <w:tc>
          <w:tcPr>
            <w:tcW w:w="540" w:type="dxa"/>
          </w:tcPr>
          <w:p w:rsidR="0053503E" w:rsidRDefault="0053503E" w:rsidP="00E06B67">
            <w:pPr>
              <w:keepNext/>
              <w:tabs>
                <w:tab w:val="right" w:pos="4560"/>
                <w:tab w:val="center" w:pos="6600"/>
                <w:tab w:val="right" w:pos="8640"/>
              </w:tabs>
              <w:jc w:val="center"/>
              <w:rPr>
                <w:rFonts w:ascii="Arial" w:hAnsi="Arial" w:cs="Arial"/>
                <w:sz w:val="18"/>
              </w:rPr>
            </w:pPr>
          </w:p>
        </w:tc>
        <w:tc>
          <w:tcPr>
            <w:tcW w:w="1458" w:type="dxa"/>
          </w:tcPr>
          <w:p w:rsidR="0053503E" w:rsidRDefault="0053503E" w:rsidP="00E06B67">
            <w:pPr>
              <w:keepNext/>
              <w:tabs>
                <w:tab w:val="right" w:pos="4560"/>
                <w:tab w:val="center" w:pos="6600"/>
                <w:tab w:val="right" w:pos="8640"/>
              </w:tabs>
              <w:jc w:val="center"/>
              <w:rPr>
                <w:rFonts w:ascii="Arial" w:hAnsi="Arial" w:cs="Arial"/>
                <w:sz w:val="18"/>
              </w:rPr>
            </w:pPr>
          </w:p>
          <w:p w:rsidR="0053503E" w:rsidRDefault="0053503E" w:rsidP="00E06B67">
            <w:pPr>
              <w:keepNext/>
              <w:tabs>
                <w:tab w:val="right" w:pos="4560"/>
                <w:tab w:val="center" w:pos="6600"/>
                <w:tab w:val="right" w:pos="8640"/>
              </w:tabs>
              <w:jc w:val="center"/>
              <w:rPr>
                <w:rFonts w:ascii="Arial" w:hAnsi="Arial" w:cs="Arial"/>
                <w:sz w:val="18"/>
              </w:rPr>
            </w:pPr>
            <w:r>
              <w:rPr>
                <w:rFonts w:ascii="Arial" w:hAnsi="Arial" w:cs="Arial"/>
                <w:sz w:val="18"/>
              </w:rPr>
              <w:t>525</w:t>
            </w:r>
          </w:p>
        </w:tc>
      </w:tr>
      <w:tr w:rsidR="00151B02" w:rsidTr="0041083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72"/>
        </w:trPr>
        <w:tc>
          <w:tcPr>
            <w:tcW w:w="1779" w:type="dxa"/>
          </w:tcPr>
          <w:p w:rsidR="00151B02" w:rsidRDefault="00151B02" w:rsidP="00E06B67">
            <w:pPr>
              <w:keepNext/>
              <w:tabs>
                <w:tab w:val="right" w:pos="4560"/>
                <w:tab w:val="center" w:pos="6600"/>
                <w:tab w:val="right" w:pos="8640"/>
              </w:tabs>
              <w:ind w:left="-21"/>
              <w:rPr>
                <w:rFonts w:ascii="Arial" w:hAnsi="Arial" w:cs="Arial"/>
                <w:b/>
                <w:bCs/>
                <w:sz w:val="18"/>
              </w:rPr>
            </w:pPr>
          </w:p>
          <w:p w:rsidR="00151B02" w:rsidRDefault="00151B02" w:rsidP="00E06B67">
            <w:pPr>
              <w:pStyle w:val="Heading2"/>
              <w:tabs>
                <w:tab w:val="clear" w:pos="4320"/>
                <w:tab w:val="clear" w:pos="6600"/>
                <w:tab w:val="clear" w:pos="8520"/>
                <w:tab w:val="left" w:pos="360"/>
              </w:tabs>
              <w:rPr>
                <w:rFonts w:cs="Arial"/>
              </w:rPr>
            </w:pPr>
            <w:r>
              <w:rPr>
                <w:rFonts w:cs="Arial"/>
              </w:rPr>
              <w:t>TOTALS</w:t>
            </w:r>
          </w:p>
        </w:tc>
        <w:tc>
          <w:tcPr>
            <w:tcW w:w="1530" w:type="dxa"/>
          </w:tcPr>
          <w:p w:rsidR="00151B02" w:rsidRDefault="00151B02" w:rsidP="00E06B67">
            <w:pPr>
              <w:keepNext/>
              <w:tabs>
                <w:tab w:val="right" w:pos="4560"/>
                <w:tab w:val="center" w:pos="6600"/>
                <w:tab w:val="right" w:pos="8640"/>
              </w:tabs>
              <w:ind w:left="5"/>
              <w:rPr>
                <w:rFonts w:ascii="Arial" w:hAnsi="Arial" w:cs="Arial"/>
                <w:b/>
                <w:bCs/>
                <w:sz w:val="18"/>
              </w:rPr>
            </w:pPr>
          </w:p>
          <w:p w:rsidR="00151B02" w:rsidRDefault="005A116D" w:rsidP="00E06B67">
            <w:pPr>
              <w:keepNext/>
              <w:tabs>
                <w:tab w:val="left" w:pos="360"/>
              </w:tabs>
              <w:jc w:val="center"/>
              <w:rPr>
                <w:rFonts w:ascii="Arial" w:hAnsi="Arial" w:cs="Arial"/>
                <w:b/>
                <w:bCs/>
                <w:sz w:val="18"/>
              </w:rPr>
            </w:pPr>
            <w:r>
              <w:rPr>
                <w:rFonts w:ascii="Arial" w:hAnsi="Arial" w:cs="Arial"/>
                <w:b/>
                <w:bCs/>
                <w:sz w:val="18"/>
              </w:rPr>
              <w:t>4,130</w:t>
            </w:r>
          </w:p>
        </w:tc>
        <w:tc>
          <w:tcPr>
            <w:tcW w:w="450" w:type="dxa"/>
          </w:tcPr>
          <w:p w:rsidR="00151B02" w:rsidRDefault="00151B02" w:rsidP="00E06B67">
            <w:pPr>
              <w:keepNext/>
              <w:overflowPunct/>
              <w:autoSpaceDE/>
              <w:autoSpaceDN/>
              <w:adjustRightInd/>
              <w:textAlignment w:val="auto"/>
              <w:rPr>
                <w:rFonts w:ascii="Arial" w:hAnsi="Arial" w:cs="Arial"/>
                <w:sz w:val="18"/>
              </w:rPr>
            </w:pPr>
          </w:p>
        </w:tc>
        <w:tc>
          <w:tcPr>
            <w:tcW w:w="1440" w:type="dxa"/>
          </w:tcPr>
          <w:p w:rsidR="00151B02" w:rsidRDefault="00151B02" w:rsidP="00E06B67">
            <w:pPr>
              <w:keepNext/>
              <w:overflowPunct/>
              <w:autoSpaceDE/>
              <w:autoSpaceDN/>
              <w:adjustRightInd/>
              <w:textAlignment w:val="auto"/>
              <w:rPr>
                <w:rFonts w:ascii="Arial" w:hAnsi="Arial" w:cs="Arial"/>
                <w:sz w:val="18"/>
              </w:rPr>
            </w:pPr>
          </w:p>
          <w:p w:rsidR="00151B02" w:rsidRDefault="00151B02" w:rsidP="00E06B67">
            <w:pPr>
              <w:keepNext/>
              <w:tabs>
                <w:tab w:val="left" w:pos="360"/>
              </w:tabs>
              <w:rPr>
                <w:rFonts w:ascii="Arial" w:hAnsi="Arial" w:cs="Arial"/>
                <w:sz w:val="18"/>
              </w:rPr>
            </w:pPr>
          </w:p>
        </w:tc>
        <w:tc>
          <w:tcPr>
            <w:tcW w:w="1440" w:type="dxa"/>
          </w:tcPr>
          <w:p w:rsidR="00151B02" w:rsidRDefault="00151B02" w:rsidP="00E06B67">
            <w:pPr>
              <w:keepNext/>
              <w:tabs>
                <w:tab w:val="right" w:pos="4560"/>
                <w:tab w:val="center" w:pos="6600"/>
                <w:tab w:val="right" w:pos="8640"/>
              </w:tabs>
              <w:jc w:val="center"/>
              <w:rPr>
                <w:rFonts w:ascii="Arial" w:hAnsi="Arial" w:cs="Arial"/>
                <w:b/>
                <w:bCs/>
                <w:sz w:val="18"/>
              </w:rPr>
            </w:pPr>
          </w:p>
          <w:p w:rsidR="00151B02" w:rsidRDefault="00E93621" w:rsidP="00E06B67">
            <w:pPr>
              <w:keepNext/>
              <w:tabs>
                <w:tab w:val="right" w:pos="4560"/>
                <w:tab w:val="center" w:pos="6600"/>
                <w:tab w:val="right" w:pos="8640"/>
              </w:tabs>
              <w:jc w:val="center"/>
              <w:rPr>
                <w:rFonts w:ascii="Arial" w:hAnsi="Arial" w:cs="Arial"/>
                <w:b/>
                <w:bCs/>
                <w:sz w:val="18"/>
              </w:rPr>
            </w:pPr>
            <w:r>
              <w:rPr>
                <w:rFonts w:ascii="Arial" w:hAnsi="Arial" w:cs="Arial"/>
                <w:b/>
                <w:bCs/>
                <w:sz w:val="18"/>
              </w:rPr>
              <w:t>4,130</w:t>
            </w:r>
          </w:p>
        </w:tc>
        <w:tc>
          <w:tcPr>
            <w:tcW w:w="360" w:type="dxa"/>
          </w:tcPr>
          <w:p w:rsidR="00151B02" w:rsidRDefault="00151B02" w:rsidP="00E06B67">
            <w:pPr>
              <w:keepNext/>
              <w:tabs>
                <w:tab w:val="right" w:pos="4560"/>
                <w:tab w:val="center" w:pos="6600"/>
                <w:tab w:val="right" w:pos="8640"/>
              </w:tabs>
              <w:jc w:val="center"/>
              <w:rPr>
                <w:rFonts w:ascii="Arial" w:hAnsi="Arial" w:cs="Arial"/>
                <w:b/>
                <w:bCs/>
                <w:sz w:val="18"/>
              </w:rPr>
            </w:pPr>
          </w:p>
        </w:tc>
        <w:tc>
          <w:tcPr>
            <w:tcW w:w="1530" w:type="dxa"/>
          </w:tcPr>
          <w:p w:rsidR="00151B02" w:rsidRDefault="00151B02" w:rsidP="00E06B67">
            <w:pPr>
              <w:keepNext/>
              <w:tabs>
                <w:tab w:val="right" w:pos="4560"/>
                <w:tab w:val="center" w:pos="6600"/>
                <w:tab w:val="right" w:pos="8640"/>
              </w:tabs>
              <w:jc w:val="center"/>
              <w:rPr>
                <w:rFonts w:ascii="Arial" w:hAnsi="Arial" w:cs="Arial"/>
                <w:b/>
                <w:bCs/>
                <w:sz w:val="18"/>
              </w:rPr>
            </w:pPr>
          </w:p>
        </w:tc>
        <w:tc>
          <w:tcPr>
            <w:tcW w:w="540" w:type="dxa"/>
          </w:tcPr>
          <w:p w:rsidR="00151B02" w:rsidRDefault="00151B02" w:rsidP="00E06B67">
            <w:pPr>
              <w:keepNext/>
              <w:tabs>
                <w:tab w:val="right" w:pos="4560"/>
                <w:tab w:val="center" w:pos="6600"/>
                <w:tab w:val="right" w:pos="8640"/>
              </w:tabs>
              <w:jc w:val="center"/>
              <w:rPr>
                <w:rFonts w:ascii="Arial" w:hAnsi="Arial" w:cs="Arial"/>
                <w:b/>
                <w:bCs/>
                <w:sz w:val="18"/>
              </w:rPr>
            </w:pPr>
          </w:p>
        </w:tc>
        <w:tc>
          <w:tcPr>
            <w:tcW w:w="1458" w:type="dxa"/>
          </w:tcPr>
          <w:p w:rsidR="00151B02" w:rsidRDefault="00151B02" w:rsidP="00E06B67">
            <w:pPr>
              <w:keepNext/>
              <w:tabs>
                <w:tab w:val="right" w:pos="4560"/>
                <w:tab w:val="center" w:pos="6600"/>
                <w:tab w:val="right" w:pos="8640"/>
              </w:tabs>
              <w:jc w:val="center"/>
              <w:rPr>
                <w:rFonts w:ascii="Arial" w:hAnsi="Arial" w:cs="Arial"/>
                <w:b/>
                <w:bCs/>
                <w:sz w:val="18"/>
              </w:rPr>
            </w:pPr>
          </w:p>
          <w:p w:rsidR="00151B02" w:rsidRDefault="0053503E" w:rsidP="00E06B67">
            <w:pPr>
              <w:keepNext/>
              <w:tabs>
                <w:tab w:val="right" w:pos="4560"/>
                <w:tab w:val="center" w:pos="6600"/>
                <w:tab w:val="right" w:pos="8640"/>
              </w:tabs>
              <w:jc w:val="center"/>
              <w:rPr>
                <w:rFonts w:ascii="Arial" w:hAnsi="Arial" w:cs="Arial"/>
                <w:sz w:val="18"/>
              </w:rPr>
            </w:pPr>
            <w:r>
              <w:rPr>
                <w:rFonts w:ascii="Arial" w:hAnsi="Arial" w:cs="Arial"/>
                <w:b/>
                <w:bCs/>
                <w:sz w:val="18"/>
              </w:rPr>
              <w:t>79,330</w:t>
            </w:r>
          </w:p>
          <w:p w:rsidR="00151B02" w:rsidRDefault="00151B02" w:rsidP="00E06B67">
            <w:pPr>
              <w:keepNext/>
              <w:tabs>
                <w:tab w:val="left" w:pos="360"/>
              </w:tabs>
              <w:jc w:val="center"/>
              <w:rPr>
                <w:rFonts w:ascii="Arial" w:hAnsi="Arial" w:cs="Arial"/>
                <w:sz w:val="18"/>
              </w:rPr>
            </w:pPr>
          </w:p>
        </w:tc>
      </w:tr>
    </w:tbl>
    <w:p w:rsidR="00151B02" w:rsidRDefault="00151B02">
      <w:pPr>
        <w:tabs>
          <w:tab w:val="left" w:pos="360"/>
        </w:tabs>
        <w:ind w:left="360" w:hanging="360"/>
        <w:rPr>
          <w:color w:val="000000"/>
          <w:sz w:val="22"/>
        </w:rPr>
      </w:pPr>
    </w:p>
    <w:p w:rsidR="00234134" w:rsidRDefault="00234134" w:rsidP="009B2F45">
      <w:pPr>
        <w:tabs>
          <w:tab w:val="left" w:pos="360"/>
        </w:tabs>
        <w:ind w:left="360"/>
        <w:rPr>
          <w:color w:val="000000"/>
          <w:sz w:val="22"/>
        </w:rPr>
      </w:pPr>
      <w:r>
        <w:rPr>
          <w:color w:val="000000"/>
          <w:sz w:val="22"/>
        </w:rPr>
        <w:t xml:space="preserve">*PHAs use the same method to calculate new utility allowances as to update utility allowances. </w:t>
      </w:r>
      <w:r w:rsidR="001D6F33">
        <w:rPr>
          <w:color w:val="000000"/>
          <w:sz w:val="22"/>
        </w:rPr>
        <w:t xml:space="preserve">These calculations are generally done at the same time as utility allowance revisions. </w:t>
      </w:r>
      <w:r>
        <w:rPr>
          <w:color w:val="000000"/>
          <w:sz w:val="22"/>
        </w:rPr>
        <w:t>Therefore, the burden hours to calculate new allowances (965.502) are included within the burden hour calculations for reviewing and revising utility allowances (965.507)</w:t>
      </w:r>
      <w:r w:rsidR="001D6F33">
        <w:rPr>
          <w:color w:val="000000"/>
          <w:sz w:val="22"/>
        </w:rPr>
        <w:t>.</w:t>
      </w:r>
    </w:p>
    <w:p w:rsidR="00234134" w:rsidRDefault="00234134">
      <w:pPr>
        <w:tabs>
          <w:tab w:val="left" w:pos="360"/>
        </w:tabs>
        <w:ind w:left="360" w:hanging="360"/>
        <w:rPr>
          <w:color w:val="000000"/>
          <w:sz w:val="22"/>
        </w:rPr>
      </w:pPr>
    </w:p>
    <w:p w:rsidR="00A9684B" w:rsidRPr="00A54857" w:rsidRDefault="00A9684B" w:rsidP="00A9684B">
      <w:pPr>
        <w:rPr>
          <w:b/>
          <w:sz w:val="22"/>
          <w:szCs w:val="22"/>
        </w:rPr>
      </w:pPr>
      <w:r w:rsidRPr="00A54857">
        <w:rPr>
          <w:b/>
          <w:sz w:val="22"/>
          <w:szCs w:val="22"/>
        </w:rPr>
        <w:t>13. Provide an estimate for the total annual cost burden to respondents or record-keepers resulting from the collection of information. (Do not include the cost of any hour burden shown in Items 12 and 14).</w:t>
      </w:r>
    </w:p>
    <w:p w:rsidR="00A9684B" w:rsidRDefault="00A9684B" w:rsidP="00A9684B">
      <w:pPr>
        <w:ind w:left="360"/>
        <w:rPr>
          <w:color w:val="000000"/>
          <w:sz w:val="22"/>
        </w:rPr>
      </w:pPr>
    </w:p>
    <w:p w:rsidR="00151B02" w:rsidRDefault="00151B02" w:rsidP="00A9684B">
      <w:pPr>
        <w:tabs>
          <w:tab w:val="left" w:pos="360"/>
        </w:tabs>
        <w:ind w:left="360"/>
        <w:rPr>
          <w:color w:val="000000"/>
          <w:sz w:val="22"/>
        </w:rPr>
      </w:pPr>
      <w:r>
        <w:rPr>
          <w:color w:val="000000"/>
          <w:sz w:val="22"/>
        </w:rPr>
        <w:t>No other costs are associated with this collection.</w:t>
      </w:r>
    </w:p>
    <w:p w:rsidR="00151B02" w:rsidRDefault="00151B02">
      <w:pPr>
        <w:tabs>
          <w:tab w:val="left" w:pos="360"/>
        </w:tabs>
        <w:ind w:left="360"/>
        <w:rPr>
          <w:color w:val="000000"/>
          <w:sz w:val="22"/>
        </w:rPr>
      </w:pPr>
    </w:p>
    <w:p w:rsidR="00A9684B" w:rsidRPr="00A54857" w:rsidRDefault="00A9684B" w:rsidP="00E06B67">
      <w:pPr>
        <w:keepNext/>
        <w:keepLines/>
        <w:rPr>
          <w:b/>
          <w:sz w:val="22"/>
          <w:szCs w:val="22"/>
        </w:rPr>
      </w:pPr>
      <w:r w:rsidRPr="00A54857">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9684B" w:rsidRDefault="00A9684B">
      <w:pPr>
        <w:keepLines/>
        <w:tabs>
          <w:tab w:val="left" w:pos="360"/>
        </w:tabs>
        <w:spacing w:after="80"/>
        <w:ind w:left="360" w:hanging="360"/>
        <w:rPr>
          <w:sz w:val="22"/>
        </w:rPr>
      </w:pPr>
    </w:p>
    <w:p w:rsidR="00151B02" w:rsidRDefault="00151B02" w:rsidP="005015F7">
      <w:pPr>
        <w:keepLines/>
        <w:tabs>
          <w:tab w:val="left" w:pos="360"/>
        </w:tabs>
        <w:spacing w:after="80"/>
        <w:ind w:left="360"/>
        <w:rPr>
          <w:color w:val="000000"/>
          <w:sz w:val="22"/>
        </w:rPr>
      </w:pPr>
      <w:r>
        <w:rPr>
          <w:sz w:val="22"/>
        </w:rPr>
        <w:lastRenderedPageBreak/>
        <w:t>The cost to the Federal Government is not determinable</w:t>
      </w:r>
      <w:r w:rsidR="005E318D">
        <w:rPr>
          <w:sz w:val="22"/>
        </w:rPr>
        <w:t>,</w:t>
      </w:r>
      <w:r>
        <w:rPr>
          <w:sz w:val="22"/>
        </w:rPr>
        <w:t xml:space="preserve"> since it will be part of the general cost to operate the PHA.</w:t>
      </w:r>
      <w:r>
        <w:rPr>
          <w:color w:val="000000"/>
          <w:sz w:val="22"/>
        </w:rPr>
        <w:t xml:space="preserve">  </w:t>
      </w:r>
    </w:p>
    <w:p w:rsidR="00151B02" w:rsidRDefault="00151B02">
      <w:pPr>
        <w:tabs>
          <w:tab w:val="left" w:pos="360"/>
        </w:tabs>
        <w:ind w:left="360" w:hanging="360"/>
        <w:rPr>
          <w:b/>
          <w:bCs/>
          <w:color w:val="000000"/>
          <w:sz w:val="22"/>
        </w:rPr>
      </w:pPr>
    </w:p>
    <w:p w:rsidR="00A9684B" w:rsidRPr="00A54857" w:rsidRDefault="00A9684B" w:rsidP="00E8034B">
      <w:pPr>
        <w:keepNext/>
        <w:rPr>
          <w:b/>
          <w:sz w:val="22"/>
          <w:szCs w:val="22"/>
        </w:rPr>
      </w:pPr>
      <w:r w:rsidRPr="00A54857">
        <w:rPr>
          <w:b/>
          <w:sz w:val="22"/>
          <w:szCs w:val="22"/>
        </w:rPr>
        <w:t xml:space="preserve">15. Explain the reasons for any program changes or adjustments reported in Items 13 or 14 of the OMB Form 83-I. </w:t>
      </w:r>
    </w:p>
    <w:p w:rsidR="00A9684B" w:rsidRDefault="00A9684B" w:rsidP="00E8034B">
      <w:pPr>
        <w:keepNext/>
        <w:keepLines/>
        <w:tabs>
          <w:tab w:val="left" w:pos="360"/>
        </w:tabs>
        <w:spacing w:after="80"/>
        <w:ind w:left="360" w:hanging="360"/>
        <w:rPr>
          <w:color w:val="000000"/>
          <w:sz w:val="22"/>
        </w:rPr>
      </w:pPr>
    </w:p>
    <w:p w:rsidR="00285CEC" w:rsidRPr="0053503E" w:rsidRDefault="00DE1343" w:rsidP="005015F7">
      <w:pPr>
        <w:keepLines/>
        <w:tabs>
          <w:tab w:val="left" w:pos="360"/>
        </w:tabs>
        <w:spacing w:after="80"/>
        <w:ind w:left="360"/>
        <w:rPr>
          <w:color w:val="000000"/>
          <w:sz w:val="22"/>
        </w:rPr>
      </w:pPr>
      <w:r>
        <w:rPr>
          <w:color w:val="000000"/>
          <w:sz w:val="22"/>
        </w:rPr>
        <w:t>This is a revision</w:t>
      </w:r>
      <w:r w:rsidR="00151B02" w:rsidRPr="0053503E">
        <w:rPr>
          <w:color w:val="000000"/>
          <w:sz w:val="22"/>
        </w:rPr>
        <w:t xml:space="preserve"> of an existing information collection.  </w:t>
      </w:r>
      <w:r>
        <w:rPr>
          <w:color w:val="000000"/>
          <w:sz w:val="22"/>
        </w:rPr>
        <w:t>T</w:t>
      </w:r>
      <w:r w:rsidR="00285CEC" w:rsidRPr="0053503E">
        <w:rPr>
          <w:color w:val="000000"/>
          <w:sz w:val="22"/>
        </w:rPr>
        <w:t>here is a substantial increase in burden hours. The increase in burden hours is based upon data obtained from PHAs indic</w:t>
      </w:r>
      <w:r w:rsidR="004D6358" w:rsidRPr="0053503E">
        <w:rPr>
          <w:color w:val="000000"/>
          <w:sz w:val="22"/>
        </w:rPr>
        <w:t>ating that energy audits and the calculation/recalculation of utility allowances takes significantly more time than had previously been estimated. Estimates for Energy Performance Contracts (EPC) were reduced due to a revised number of new EPCs generated every year.</w:t>
      </w:r>
      <w:r w:rsidR="00285CEC" w:rsidRPr="0053503E">
        <w:rPr>
          <w:color w:val="000000"/>
          <w:sz w:val="22"/>
        </w:rPr>
        <w:t xml:space="preserve"> </w:t>
      </w:r>
      <w:r w:rsidR="004D6358" w:rsidRPr="0053503E">
        <w:rPr>
          <w:color w:val="000000"/>
          <w:sz w:val="22"/>
        </w:rPr>
        <w:t>Utility allowances are reviewed annually when significant change in reasonable consumption occurs and changes in utility rates increase greater than 10%. The majority of PHAs have already established utility allowances for PHA-furnished utilities and resident-purchased utilities</w:t>
      </w:r>
      <w:r w:rsidR="0053503E" w:rsidRPr="0053503E">
        <w:rPr>
          <w:color w:val="000000"/>
          <w:sz w:val="22"/>
        </w:rPr>
        <w:t>. PHAs have indicated that any new utility allowances calculations are included in annual review and revisions.</w:t>
      </w:r>
      <w:r w:rsidR="0053503E">
        <w:rPr>
          <w:color w:val="000000"/>
          <w:sz w:val="22"/>
        </w:rPr>
        <w:t xml:space="preserve"> In addition, burden hours were added for optiona</w:t>
      </w:r>
      <w:r w:rsidR="00410831">
        <w:rPr>
          <w:color w:val="000000"/>
          <w:sz w:val="22"/>
        </w:rPr>
        <w:t xml:space="preserve">l form HUD-50078. </w:t>
      </w:r>
      <w:r w:rsidR="00E93621">
        <w:rPr>
          <w:color w:val="000000"/>
          <w:sz w:val="22"/>
        </w:rPr>
        <w:t xml:space="preserve">Data collected on this form has been used to create an on-line tool for PHAs to assess their relative energy and water efficiency against other buildings of similar type. This tool will be updated in the future, thus the form is being renewed to make it available for this future effort. </w:t>
      </w:r>
    </w:p>
    <w:p w:rsidR="00151B02" w:rsidRDefault="00151B02" w:rsidP="0053503E">
      <w:pPr>
        <w:tabs>
          <w:tab w:val="left" w:pos="360"/>
        </w:tabs>
        <w:rPr>
          <w:color w:val="000000"/>
          <w:sz w:val="22"/>
        </w:rPr>
      </w:pPr>
    </w:p>
    <w:p w:rsidR="00A9684B" w:rsidRPr="00A54857" w:rsidRDefault="00A9684B" w:rsidP="00A9684B">
      <w:pPr>
        <w:rPr>
          <w:b/>
          <w:sz w:val="22"/>
          <w:szCs w:val="22"/>
        </w:rPr>
      </w:pPr>
      <w:r w:rsidRPr="00A54857">
        <w:rPr>
          <w:b/>
          <w:sz w:val="22"/>
          <w:szCs w:val="2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9684B" w:rsidRDefault="00A9684B">
      <w:pPr>
        <w:keepLines/>
        <w:tabs>
          <w:tab w:val="left" w:pos="360"/>
          <w:tab w:val="left" w:pos="720"/>
        </w:tabs>
        <w:ind w:left="360" w:hanging="360"/>
        <w:rPr>
          <w:sz w:val="22"/>
        </w:rPr>
      </w:pPr>
    </w:p>
    <w:p w:rsidR="00151B02" w:rsidRDefault="00151B02" w:rsidP="005015F7">
      <w:pPr>
        <w:keepLines/>
        <w:tabs>
          <w:tab w:val="left" w:pos="360"/>
          <w:tab w:val="left" w:pos="720"/>
        </w:tabs>
        <w:ind w:left="360"/>
        <w:rPr>
          <w:color w:val="000000"/>
          <w:sz w:val="22"/>
        </w:rPr>
      </w:pPr>
      <w:r>
        <w:rPr>
          <w:sz w:val="22"/>
        </w:rPr>
        <w:t>The information collection results will not be published.</w:t>
      </w:r>
    </w:p>
    <w:p w:rsidR="00151B02" w:rsidRDefault="00151B02">
      <w:pPr>
        <w:tabs>
          <w:tab w:val="left" w:pos="360"/>
        </w:tabs>
        <w:ind w:left="360" w:hanging="360"/>
        <w:rPr>
          <w:color w:val="000000"/>
          <w:sz w:val="22"/>
        </w:rPr>
      </w:pPr>
    </w:p>
    <w:p w:rsidR="00A9684B" w:rsidRPr="00A54857" w:rsidRDefault="00A9684B" w:rsidP="00410831">
      <w:pPr>
        <w:keepNext/>
        <w:rPr>
          <w:b/>
          <w:sz w:val="22"/>
          <w:szCs w:val="22"/>
        </w:rPr>
      </w:pPr>
      <w:r w:rsidRPr="00A54857">
        <w:rPr>
          <w:b/>
          <w:sz w:val="22"/>
          <w:szCs w:val="22"/>
        </w:rPr>
        <w:t>17. If seeking approval to not display the expiration date for OMB approval of the information collection, explain the reasons that display would be inappropriate.</w:t>
      </w:r>
    </w:p>
    <w:p w:rsidR="00A9684B" w:rsidRDefault="00151B02">
      <w:pPr>
        <w:keepLines/>
        <w:tabs>
          <w:tab w:val="left" w:pos="360"/>
          <w:tab w:val="left" w:pos="720"/>
        </w:tabs>
        <w:ind w:left="360" w:hanging="360"/>
        <w:rPr>
          <w:color w:val="000000"/>
          <w:sz w:val="22"/>
        </w:rPr>
      </w:pPr>
      <w:r>
        <w:rPr>
          <w:color w:val="000000"/>
          <w:sz w:val="22"/>
        </w:rPr>
        <w:tab/>
      </w:r>
    </w:p>
    <w:p w:rsidR="00151B02" w:rsidRDefault="00923D33" w:rsidP="00923D33">
      <w:pPr>
        <w:tabs>
          <w:tab w:val="left" w:pos="360"/>
        </w:tabs>
        <w:ind w:left="720" w:hanging="360"/>
        <w:rPr>
          <w:sz w:val="24"/>
        </w:rPr>
      </w:pPr>
      <w:r>
        <w:rPr>
          <w:sz w:val="24"/>
        </w:rPr>
        <w:t xml:space="preserve">HUD is not seeking approval to not display the expiration date of the OMB approval.  </w:t>
      </w:r>
    </w:p>
    <w:p w:rsidR="00923D33" w:rsidRDefault="00923D33">
      <w:pPr>
        <w:tabs>
          <w:tab w:val="left" w:pos="360"/>
        </w:tabs>
        <w:ind w:left="360" w:hanging="360"/>
        <w:rPr>
          <w:color w:val="000000"/>
          <w:sz w:val="22"/>
        </w:rPr>
      </w:pPr>
    </w:p>
    <w:p w:rsidR="00A9684B" w:rsidRPr="00A54857" w:rsidRDefault="00A9684B" w:rsidP="00410831">
      <w:pPr>
        <w:keepNext/>
        <w:rPr>
          <w:b/>
          <w:sz w:val="22"/>
          <w:szCs w:val="22"/>
        </w:rPr>
      </w:pPr>
      <w:proofErr w:type="gramStart"/>
      <w:r w:rsidRPr="00A54857">
        <w:rPr>
          <w:b/>
          <w:sz w:val="22"/>
          <w:szCs w:val="22"/>
        </w:rPr>
        <w:t>18. Explain each exception to the certification statement identified in Item 19, "Certification for Paperwork Reduction Act Submissions," of OMB Form 83-I.</w:t>
      </w:r>
      <w:proofErr w:type="gramEnd"/>
    </w:p>
    <w:p w:rsidR="00A9684B" w:rsidRDefault="00A9684B" w:rsidP="00410831">
      <w:pPr>
        <w:tabs>
          <w:tab w:val="left" w:pos="360"/>
        </w:tabs>
        <w:ind w:left="360" w:hanging="360"/>
        <w:rPr>
          <w:sz w:val="22"/>
        </w:rPr>
      </w:pPr>
    </w:p>
    <w:p w:rsidR="00151B02" w:rsidRDefault="00151B02" w:rsidP="00410831">
      <w:pPr>
        <w:tabs>
          <w:tab w:val="left" w:pos="360"/>
        </w:tabs>
        <w:ind w:left="360"/>
        <w:rPr>
          <w:color w:val="000000"/>
          <w:sz w:val="22"/>
        </w:rPr>
      </w:pPr>
      <w:r>
        <w:rPr>
          <w:sz w:val="22"/>
        </w:rPr>
        <w:t>There are no exceptions to the certification statement identified in item 19, OMB 83-I</w:t>
      </w:r>
    </w:p>
    <w:p w:rsidR="00151B02" w:rsidRDefault="00151B02">
      <w:pPr>
        <w:tabs>
          <w:tab w:val="left" w:pos="360"/>
          <w:tab w:val="left" w:pos="720"/>
        </w:tabs>
        <w:ind w:left="360" w:hanging="360"/>
        <w:rPr>
          <w:color w:val="000000"/>
          <w:sz w:val="22"/>
        </w:rPr>
      </w:pPr>
    </w:p>
    <w:p w:rsidR="00151B02" w:rsidRDefault="00151B0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b/>
          <w:color w:val="000000"/>
          <w:sz w:val="22"/>
        </w:rPr>
      </w:pPr>
    </w:p>
    <w:p w:rsidR="00151B02" w:rsidRDefault="00151B0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2"/>
        </w:rPr>
      </w:pPr>
      <w:r>
        <w:rPr>
          <w:b/>
          <w:color w:val="000000"/>
          <w:sz w:val="22"/>
        </w:rPr>
        <w:t xml:space="preserve">B. </w:t>
      </w:r>
      <w:r>
        <w:rPr>
          <w:b/>
          <w:color w:val="000000"/>
          <w:sz w:val="22"/>
        </w:rPr>
        <w:tab/>
        <w:t>Collections of Information Employing Statistical Methods</w:t>
      </w:r>
    </w:p>
    <w:p w:rsidR="00151B02" w:rsidRDefault="00151B02">
      <w:pPr>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2"/>
        </w:rPr>
      </w:pPr>
    </w:p>
    <w:p w:rsidR="00151B02" w:rsidRDefault="00151B02">
      <w:pPr>
        <w:keepLines/>
        <w:tabs>
          <w:tab w:val="left" w:pos="360"/>
          <w:tab w:val="left" w:pos="720"/>
        </w:tabs>
        <w:ind w:left="360" w:hanging="360"/>
        <w:rPr>
          <w:color w:val="000000"/>
          <w:sz w:val="22"/>
        </w:rPr>
      </w:pPr>
      <w:r>
        <w:rPr>
          <w:sz w:val="22"/>
        </w:rPr>
        <w:tab/>
        <w:t>This collection of information will not employ statistical methods.</w:t>
      </w:r>
    </w:p>
    <w:p w:rsidR="00151B02" w:rsidRDefault="00151B02">
      <w:pPr>
        <w:tabs>
          <w:tab w:val="left" w:pos="240"/>
        </w:tabs>
        <w:rPr>
          <w:color w:val="000000"/>
          <w:sz w:val="22"/>
        </w:rPr>
      </w:pPr>
    </w:p>
    <w:sectPr w:rsidR="00151B02" w:rsidSect="0077692F">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37E" w:rsidRDefault="00C0537E" w:rsidP="00151B02">
      <w:r>
        <w:separator/>
      </w:r>
    </w:p>
  </w:endnote>
  <w:endnote w:type="continuationSeparator" w:id="0">
    <w:p w:rsidR="00C0537E" w:rsidRDefault="00C0537E" w:rsidP="0015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37E" w:rsidRDefault="00C0537E" w:rsidP="00151B02">
      <w:r>
        <w:separator/>
      </w:r>
    </w:p>
  </w:footnote>
  <w:footnote w:type="continuationSeparator" w:id="0">
    <w:p w:rsidR="00C0537E" w:rsidRDefault="00C0537E" w:rsidP="00151B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19B473D"/>
    <w:multiLevelType w:val="hybridMultilevel"/>
    <w:tmpl w:val="FCA277BC"/>
    <w:lvl w:ilvl="0" w:tplc="17E876DA">
      <w:start w:val="1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7D0B6A"/>
    <w:multiLevelType w:val="hybridMultilevel"/>
    <w:tmpl w:val="CAD029A4"/>
    <w:lvl w:ilvl="0" w:tplc="534E59CE">
      <w:start w:val="1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9"/>
  </w:num>
  <w:num w:numId="3">
    <w:abstractNumId w:val="2"/>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70BD5"/>
    <w:rsid w:val="000159F7"/>
    <w:rsid w:val="001248F9"/>
    <w:rsid w:val="00151B02"/>
    <w:rsid w:val="00157651"/>
    <w:rsid w:val="001D6F33"/>
    <w:rsid w:val="00234134"/>
    <w:rsid w:val="00267F46"/>
    <w:rsid w:val="00285CEC"/>
    <w:rsid w:val="002B69FC"/>
    <w:rsid w:val="002B7A1A"/>
    <w:rsid w:val="002C6B43"/>
    <w:rsid w:val="00410831"/>
    <w:rsid w:val="00444B79"/>
    <w:rsid w:val="00453F2C"/>
    <w:rsid w:val="00465B3F"/>
    <w:rsid w:val="0048490F"/>
    <w:rsid w:val="00494A9C"/>
    <w:rsid w:val="004D6358"/>
    <w:rsid w:val="005015F7"/>
    <w:rsid w:val="0053503E"/>
    <w:rsid w:val="00557B6E"/>
    <w:rsid w:val="00580BFA"/>
    <w:rsid w:val="005A116D"/>
    <w:rsid w:val="005E318D"/>
    <w:rsid w:val="006D3403"/>
    <w:rsid w:val="006E52BF"/>
    <w:rsid w:val="0074384E"/>
    <w:rsid w:val="0077692F"/>
    <w:rsid w:val="007B7793"/>
    <w:rsid w:val="007F0992"/>
    <w:rsid w:val="008572D5"/>
    <w:rsid w:val="00923D33"/>
    <w:rsid w:val="00970BD5"/>
    <w:rsid w:val="009A26E7"/>
    <w:rsid w:val="009B2F45"/>
    <w:rsid w:val="009D0412"/>
    <w:rsid w:val="00A54857"/>
    <w:rsid w:val="00A65303"/>
    <w:rsid w:val="00A959D2"/>
    <w:rsid w:val="00A9684B"/>
    <w:rsid w:val="00B361DF"/>
    <w:rsid w:val="00B5626D"/>
    <w:rsid w:val="00C0537E"/>
    <w:rsid w:val="00C64CC3"/>
    <w:rsid w:val="00C75BE9"/>
    <w:rsid w:val="00CD4CA9"/>
    <w:rsid w:val="00D421E5"/>
    <w:rsid w:val="00D65E77"/>
    <w:rsid w:val="00DE1343"/>
    <w:rsid w:val="00E00DC3"/>
    <w:rsid w:val="00E06B67"/>
    <w:rsid w:val="00E348B6"/>
    <w:rsid w:val="00E54FFE"/>
    <w:rsid w:val="00E66407"/>
    <w:rsid w:val="00E8034B"/>
    <w:rsid w:val="00E93621"/>
    <w:rsid w:val="00F52F16"/>
    <w:rsid w:val="00F66E25"/>
    <w:rsid w:val="00FB6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F"/>
    <w:pPr>
      <w:overflowPunct w:val="0"/>
      <w:autoSpaceDE w:val="0"/>
      <w:autoSpaceDN w:val="0"/>
      <w:adjustRightInd w:val="0"/>
      <w:textAlignment w:val="baseline"/>
    </w:pPr>
  </w:style>
  <w:style w:type="paragraph" w:styleId="Heading1">
    <w:name w:val="heading 1"/>
    <w:basedOn w:val="Normal"/>
    <w:next w:val="Normal"/>
    <w:qFormat/>
    <w:rsid w:val="0077692F"/>
    <w:pPr>
      <w:keepNext/>
      <w:tabs>
        <w:tab w:val="right" w:pos="4560"/>
        <w:tab w:val="center" w:pos="6600"/>
        <w:tab w:val="right" w:pos="8640"/>
      </w:tabs>
      <w:ind w:left="5"/>
      <w:jc w:val="center"/>
      <w:outlineLvl w:val="0"/>
    </w:pPr>
    <w:rPr>
      <w:rFonts w:ascii="Arial" w:hAnsi="Arial"/>
      <w:b/>
      <w:bCs/>
      <w:sz w:val="18"/>
    </w:rPr>
  </w:style>
  <w:style w:type="paragraph" w:styleId="Heading2">
    <w:name w:val="heading 2"/>
    <w:basedOn w:val="Normal"/>
    <w:next w:val="Normal"/>
    <w:qFormat/>
    <w:rsid w:val="0077692F"/>
    <w:pPr>
      <w:keepNext/>
      <w:tabs>
        <w:tab w:val="center" w:pos="4320"/>
        <w:tab w:val="center" w:pos="6600"/>
        <w:tab w:val="center" w:pos="8520"/>
      </w:tabs>
      <w:outlineLvl w:val="1"/>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7692F"/>
    <w:pPr>
      <w:tabs>
        <w:tab w:val="center" w:pos="4320"/>
        <w:tab w:val="right" w:pos="8640"/>
      </w:tabs>
    </w:pPr>
  </w:style>
  <w:style w:type="paragraph" w:styleId="Footer">
    <w:name w:val="footer"/>
    <w:basedOn w:val="Normal"/>
    <w:semiHidden/>
    <w:rsid w:val="0077692F"/>
    <w:pPr>
      <w:tabs>
        <w:tab w:val="center" w:pos="4320"/>
        <w:tab w:val="right" w:pos="8640"/>
      </w:tabs>
    </w:pPr>
  </w:style>
  <w:style w:type="paragraph" w:styleId="BlockText">
    <w:name w:val="Block Text"/>
    <w:basedOn w:val="Normal"/>
    <w:semiHidden/>
    <w:rsid w:val="0077692F"/>
    <w:pPr>
      <w:tabs>
        <w:tab w:val="left" w:pos="240"/>
      </w:tabs>
      <w:spacing w:after="60"/>
      <w:ind w:left="120" w:right="-120"/>
    </w:pPr>
    <w:rPr>
      <w:color w:val="000000"/>
      <w:sz w:val="22"/>
    </w:rPr>
  </w:style>
  <w:style w:type="paragraph" w:styleId="BodyText">
    <w:name w:val="Body Text"/>
    <w:basedOn w:val="Normal"/>
    <w:semiHidden/>
    <w:rsid w:val="0077692F"/>
    <w:pPr>
      <w:tabs>
        <w:tab w:val="left" w:pos="600"/>
      </w:tabs>
      <w:spacing w:line="280" w:lineRule="exact"/>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A873B-D483-4B16-8B85-B8364019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2313</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h45446</cp:lastModifiedBy>
  <cp:revision>2</cp:revision>
  <cp:lastPrinted>2010-03-18T12:51:00Z</cp:lastPrinted>
  <dcterms:created xsi:type="dcterms:W3CDTF">2010-06-09T12:35:00Z</dcterms:created>
  <dcterms:modified xsi:type="dcterms:W3CDTF">2010-06-09T12:35:00Z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-386383577</vt:i4>
  </property>
  <property fmtid="{D5CDD505-2E9C-101B-9397-08002B2CF9AE}" pid="3" name="_NewReviewCycle">
    <vt:lpwstr/>
  </property>
  <property fmtid="{D5CDD505-2E9C-101B-9397-08002B2CF9AE}" pid="4" name="_EmailSubject">
    <vt:lpwstr> Energy Conservation for PHA-owned or Leased Projects - Audits, Utility Allowances</vt:lpwstr>
  </property>
  <property fmtid="{D5CDD505-2E9C-101B-9397-08002B2CF9AE}" pid="5" name="_AuthorEmail">
    <vt:lpwstr>Erin.L.Dorn@hud.gov</vt:lpwstr>
  </property>
  <property fmtid="{D5CDD505-2E9C-101B-9397-08002B2CF9AE}" pid="6" name="_AuthorEmailDisplayName">
    <vt:lpwstr>Dorn, Erin L</vt:lpwstr>
  </property>
  <property fmtid="{D5CDD505-2E9C-101B-9397-08002B2CF9AE}" pid="7" name="_PreviousAdHocReviewCycleID">
    <vt:i4>814849915</vt:i4>
  </property>
  <property fmtid="{D5CDD505-2E9C-101B-9397-08002B2CF9AE}" pid="8" name="_ReviewingToolsShownOnce">
    <vt:lpwstr/>
  </property>
</Properties>
</file>