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2E6" w:rsidRDefault="00F742E6" w:rsidP="00202AA7">
      <w:pPr>
        <w:autoSpaceDE w:val="0"/>
        <w:autoSpaceDN w:val="0"/>
        <w:adjustRightInd w:val="0"/>
        <w:spacing w:after="0" w:line="240" w:lineRule="auto"/>
        <w:rPr>
          <w:rFonts w:eastAsiaTheme="minorHAnsi"/>
          <w:b/>
          <w:bCs/>
          <w:sz w:val="28"/>
          <w:szCs w:val="28"/>
        </w:rPr>
      </w:pPr>
    </w:p>
    <w:p w:rsidR="00627F3F" w:rsidRPr="00C06634" w:rsidRDefault="00A702C9" w:rsidP="00C06634">
      <w:pPr>
        <w:autoSpaceDE w:val="0"/>
        <w:autoSpaceDN w:val="0"/>
        <w:adjustRightInd w:val="0"/>
        <w:spacing w:after="0" w:line="240" w:lineRule="auto"/>
        <w:jc w:val="center"/>
        <w:rPr>
          <w:rFonts w:asciiTheme="minorHAnsi" w:eastAsiaTheme="minorHAnsi" w:hAnsiTheme="minorHAnsi"/>
          <w:b/>
          <w:bCs/>
          <w:color w:val="1F497D" w:themeColor="text2"/>
          <w:sz w:val="28"/>
          <w:szCs w:val="28"/>
        </w:rPr>
      </w:pPr>
      <w:r>
        <w:rPr>
          <w:rFonts w:asciiTheme="minorHAnsi" w:eastAsiaTheme="minorHAnsi" w:hAnsiTheme="minorHAnsi"/>
          <w:b/>
          <w:bCs/>
          <w:color w:val="1F497D" w:themeColor="text2"/>
          <w:sz w:val="28"/>
          <w:szCs w:val="28"/>
        </w:rPr>
        <w:t>Survey of Workforce Investment Act</w:t>
      </w:r>
      <w:r w:rsidR="009C3BB3" w:rsidRPr="00C06634">
        <w:rPr>
          <w:rFonts w:asciiTheme="minorHAnsi" w:eastAsiaTheme="minorHAnsi" w:hAnsiTheme="minorHAnsi"/>
          <w:b/>
          <w:bCs/>
          <w:color w:val="1F497D" w:themeColor="text2"/>
          <w:sz w:val="28"/>
          <w:szCs w:val="28"/>
        </w:rPr>
        <w:t xml:space="preserve"> Services Provided to Youth with Disab</w:t>
      </w:r>
      <w:r w:rsidR="005F4485">
        <w:rPr>
          <w:rFonts w:asciiTheme="minorHAnsi" w:eastAsiaTheme="minorHAnsi" w:hAnsiTheme="minorHAnsi"/>
          <w:b/>
          <w:bCs/>
          <w:color w:val="1F497D" w:themeColor="text2"/>
          <w:sz w:val="28"/>
          <w:szCs w:val="28"/>
        </w:rPr>
        <w:t>i</w:t>
      </w:r>
      <w:r w:rsidR="009C3BB3" w:rsidRPr="00C06634">
        <w:rPr>
          <w:rFonts w:asciiTheme="minorHAnsi" w:eastAsiaTheme="minorHAnsi" w:hAnsiTheme="minorHAnsi"/>
          <w:b/>
          <w:bCs/>
          <w:color w:val="1F497D" w:themeColor="text2"/>
          <w:sz w:val="28"/>
          <w:szCs w:val="28"/>
        </w:rPr>
        <w:t>lities</w:t>
      </w:r>
    </w:p>
    <w:p w:rsidR="00F742E6" w:rsidRPr="00C06634" w:rsidRDefault="00F742E6" w:rsidP="00202AA7">
      <w:pPr>
        <w:autoSpaceDE w:val="0"/>
        <w:autoSpaceDN w:val="0"/>
        <w:adjustRightInd w:val="0"/>
        <w:spacing w:after="0" w:line="240" w:lineRule="auto"/>
        <w:rPr>
          <w:rFonts w:asciiTheme="minorHAnsi" w:eastAsiaTheme="minorHAnsi" w:hAnsiTheme="minorHAnsi"/>
          <w:b/>
          <w:bCs/>
          <w:sz w:val="28"/>
          <w:szCs w:val="28"/>
        </w:rPr>
      </w:pPr>
    </w:p>
    <w:p w:rsidR="004546B8" w:rsidRPr="00C06634" w:rsidRDefault="009C3BB3" w:rsidP="00202AA7">
      <w:pPr>
        <w:autoSpaceDE w:val="0"/>
        <w:autoSpaceDN w:val="0"/>
        <w:adjustRightInd w:val="0"/>
        <w:spacing w:after="0" w:line="240" w:lineRule="auto"/>
        <w:rPr>
          <w:rFonts w:asciiTheme="minorHAnsi" w:eastAsiaTheme="minorHAnsi" w:hAnsiTheme="minorHAnsi"/>
          <w:b/>
          <w:bCs/>
          <w:color w:val="1F497D" w:themeColor="text2"/>
          <w:sz w:val="20"/>
        </w:rPr>
      </w:pPr>
      <w:r w:rsidRPr="00C06634">
        <w:rPr>
          <w:rFonts w:asciiTheme="minorHAnsi" w:eastAsiaTheme="minorHAnsi" w:hAnsiTheme="minorHAnsi"/>
          <w:b/>
          <w:bCs/>
          <w:color w:val="1F497D" w:themeColor="text2"/>
          <w:sz w:val="20"/>
        </w:rPr>
        <w:t xml:space="preserve">Page 1 </w:t>
      </w:r>
    </w:p>
    <w:p w:rsidR="004546B8" w:rsidRPr="00C06634" w:rsidRDefault="004546B8" w:rsidP="00202AA7">
      <w:pPr>
        <w:autoSpaceDE w:val="0"/>
        <w:autoSpaceDN w:val="0"/>
        <w:adjustRightInd w:val="0"/>
        <w:spacing w:after="0" w:line="240" w:lineRule="auto"/>
        <w:rPr>
          <w:rFonts w:eastAsiaTheme="minorHAnsi"/>
          <w:b/>
          <w:bCs/>
          <w:color w:val="1F497D" w:themeColor="text2"/>
          <w:sz w:val="28"/>
          <w:szCs w:val="28"/>
        </w:rPr>
      </w:pPr>
    </w:p>
    <w:p w:rsidR="00202AA7" w:rsidRPr="00C06634" w:rsidRDefault="009C3BB3" w:rsidP="00202AA7">
      <w:pPr>
        <w:autoSpaceDE w:val="0"/>
        <w:autoSpaceDN w:val="0"/>
        <w:adjustRightInd w:val="0"/>
        <w:spacing w:after="0" w:line="240" w:lineRule="auto"/>
        <w:rPr>
          <w:rFonts w:asciiTheme="minorHAnsi" w:eastAsiaTheme="minorHAnsi" w:hAnsiTheme="minorHAnsi"/>
          <w:b/>
          <w:bCs/>
          <w:color w:val="1F497D" w:themeColor="text2"/>
          <w:sz w:val="24"/>
          <w:szCs w:val="24"/>
        </w:rPr>
      </w:pPr>
      <w:r w:rsidRPr="00C06634">
        <w:rPr>
          <w:rFonts w:asciiTheme="minorHAnsi" w:eastAsiaTheme="minorHAnsi" w:hAnsiTheme="minorHAnsi"/>
          <w:b/>
          <w:bCs/>
          <w:color w:val="1F497D" w:themeColor="text2"/>
          <w:sz w:val="24"/>
          <w:szCs w:val="24"/>
        </w:rPr>
        <w:t>Introduction</w:t>
      </w:r>
    </w:p>
    <w:p w:rsidR="00202AA7" w:rsidRPr="00202AA7" w:rsidRDefault="00202AA7" w:rsidP="00202AA7">
      <w:pPr>
        <w:autoSpaceDE w:val="0"/>
        <w:autoSpaceDN w:val="0"/>
        <w:adjustRightInd w:val="0"/>
        <w:spacing w:after="0" w:line="240" w:lineRule="auto"/>
        <w:rPr>
          <w:rFonts w:eastAsiaTheme="minorHAnsi"/>
          <w:b/>
          <w:bCs/>
          <w:sz w:val="28"/>
          <w:szCs w:val="28"/>
        </w:rPr>
      </w:pPr>
    </w:p>
    <w:p w:rsidR="009B06D9" w:rsidRDefault="00301072" w:rsidP="00301072">
      <w:pPr>
        <w:autoSpaceDE w:val="0"/>
        <w:autoSpaceDN w:val="0"/>
        <w:adjustRightInd w:val="0"/>
        <w:spacing w:after="0" w:line="240" w:lineRule="auto"/>
        <w:rPr>
          <w:rFonts w:eastAsiaTheme="minorHAnsi"/>
          <w:color w:val="000000"/>
          <w:szCs w:val="22"/>
        </w:rPr>
      </w:pPr>
      <w:r w:rsidRPr="00301072">
        <w:rPr>
          <w:rFonts w:eastAsiaTheme="minorHAnsi"/>
          <w:color w:val="000000"/>
          <w:szCs w:val="22"/>
        </w:rPr>
        <w:t>The U</w:t>
      </w:r>
      <w:r w:rsidR="00F742E6">
        <w:rPr>
          <w:rFonts w:eastAsiaTheme="minorHAnsi"/>
          <w:color w:val="000000"/>
          <w:szCs w:val="22"/>
        </w:rPr>
        <w:t xml:space="preserve">. </w:t>
      </w:r>
      <w:r w:rsidRPr="00301072">
        <w:rPr>
          <w:rFonts w:eastAsiaTheme="minorHAnsi"/>
          <w:color w:val="000000"/>
          <w:szCs w:val="22"/>
        </w:rPr>
        <w:t>S</w:t>
      </w:r>
      <w:r w:rsidR="00F742E6">
        <w:rPr>
          <w:rFonts w:eastAsiaTheme="minorHAnsi"/>
          <w:color w:val="000000"/>
          <w:szCs w:val="22"/>
        </w:rPr>
        <w:t>.</w:t>
      </w:r>
      <w:r w:rsidRPr="00301072">
        <w:rPr>
          <w:rFonts w:eastAsiaTheme="minorHAnsi"/>
          <w:color w:val="000000"/>
          <w:szCs w:val="22"/>
        </w:rPr>
        <w:t xml:space="preserve"> Department of Labor's Employment and Training Administration</w:t>
      </w:r>
      <w:r w:rsidR="00EA2557">
        <w:rPr>
          <w:rFonts w:eastAsiaTheme="minorHAnsi"/>
          <w:color w:val="000000"/>
          <w:szCs w:val="22"/>
        </w:rPr>
        <w:t xml:space="preserve"> (ETA)</w:t>
      </w:r>
      <w:r w:rsidRPr="00301072">
        <w:rPr>
          <w:rFonts w:eastAsiaTheme="minorHAnsi"/>
          <w:color w:val="000000"/>
          <w:szCs w:val="22"/>
        </w:rPr>
        <w:t xml:space="preserve"> </w:t>
      </w:r>
      <w:r w:rsidR="005B4AFD">
        <w:rPr>
          <w:rFonts w:eastAsiaTheme="minorHAnsi"/>
          <w:color w:val="000000"/>
          <w:szCs w:val="22"/>
        </w:rPr>
        <w:t>seeks a more comprehensive understanding</w:t>
      </w:r>
      <w:r w:rsidR="00F742E6">
        <w:rPr>
          <w:rFonts w:eastAsiaTheme="minorHAnsi"/>
          <w:color w:val="000000"/>
          <w:szCs w:val="22"/>
        </w:rPr>
        <w:t xml:space="preserve"> of practices</w:t>
      </w:r>
      <w:r w:rsidR="005B4AFD">
        <w:rPr>
          <w:rFonts w:eastAsiaTheme="minorHAnsi"/>
          <w:color w:val="000000"/>
          <w:szCs w:val="22"/>
        </w:rPr>
        <w:t xml:space="preserve"> </w:t>
      </w:r>
      <w:r w:rsidR="00F742E6">
        <w:rPr>
          <w:rFonts w:eastAsiaTheme="minorHAnsi"/>
          <w:color w:val="000000"/>
          <w:szCs w:val="22"/>
        </w:rPr>
        <w:t>that</w:t>
      </w:r>
      <w:r w:rsidR="005B4AFD">
        <w:rPr>
          <w:rFonts w:eastAsiaTheme="minorHAnsi"/>
          <w:color w:val="000000"/>
          <w:szCs w:val="22"/>
        </w:rPr>
        <w:t xml:space="preserve"> local workforce investment areas and their youth </w:t>
      </w:r>
      <w:r w:rsidR="0009252D">
        <w:rPr>
          <w:rFonts w:eastAsiaTheme="minorHAnsi"/>
          <w:color w:val="000000"/>
          <w:szCs w:val="22"/>
        </w:rPr>
        <w:t xml:space="preserve">service </w:t>
      </w:r>
      <w:r w:rsidR="005B4AFD">
        <w:rPr>
          <w:rFonts w:eastAsiaTheme="minorHAnsi"/>
          <w:color w:val="000000"/>
          <w:szCs w:val="22"/>
        </w:rPr>
        <w:t>providers have in p</w:t>
      </w:r>
      <w:r w:rsidR="00033CF9">
        <w:rPr>
          <w:rFonts w:eastAsiaTheme="minorHAnsi"/>
          <w:color w:val="000000"/>
          <w:szCs w:val="22"/>
        </w:rPr>
        <w:t>l</w:t>
      </w:r>
      <w:r w:rsidR="005B4AFD">
        <w:rPr>
          <w:rFonts w:eastAsiaTheme="minorHAnsi"/>
          <w:color w:val="000000"/>
          <w:szCs w:val="22"/>
        </w:rPr>
        <w:t>ace to service youth with disabilities.  In particular, a study is being conducted to help policy makers and practitioners use and adopt the recommendations issued in Training and Employment Guidance Letter (TEGL), No. 31-10, “Increasing Enrollment and Improving Services to Youth with Disabilities.</w:t>
      </w:r>
      <w:r w:rsidR="00F30D3B">
        <w:rPr>
          <w:rFonts w:eastAsiaTheme="minorHAnsi"/>
          <w:color w:val="000000"/>
          <w:szCs w:val="22"/>
        </w:rPr>
        <w:t>”</w:t>
      </w:r>
      <w:r w:rsidR="005B4AFD">
        <w:rPr>
          <w:rFonts w:eastAsiaTheme="minorHAnsi"/>
          <w:color w:val="000000"/>
          <w:szCs w:val="22"/>
        </w:rPr>
        <w:t>)</w:t>
      </w:r>
      <w:r w:rsidR="00F742E6">
        <w:rPr>
          <w:rFonts w:eastAsiaTheme="minorHAnsi"/>
          <w:color w:val="000000"/>
          <w:szCs w:val="22"/>
        </w:rPr>
        <w:t xml:space="preserve"> </w:t>
      </w:r>
      <w:r w:rsidR="005B4AFD">
        <w:rPr>
          <w:rFonts w:eastAsiaTheme="minorHAnsi"/>
          <w:color w:val="000000"/>
          <w:szCs w:val="22"/>
        </w:rPr>
        <w:t xml:space="preserve"> The</w:t>
      </w:r>
      <w:r w:rsidR="00EA2557">
        <w:rPr>
          <w:rFonts w:eastAsiaTheme="minorHAnsi"/>
          <w:color w:val="000000"/>
          <w:szCs w:val="22"/>
        </w:rPr>
        <w:t xml:space="preserve"> </w:t>
      </w:r>
      <w:r w:rsidR="00F30D3B">
        <w:rPr>
          <w:rFonts w:eastAsiaTheme="minorHAnsi"/>
          <w:color w:val="000000"/>
          <w:szCs w:val="22"/>
        </w:rPr>
        <w:t>S</w:t>
      </w:r>
      <w:r w:rsidR="00A702C9">
        <w:rPr>
          <w:rFonts w:eastAsiaTheme="minorHAnsi"/>
          <w:color w:val="000000"/>
          <w:szCs w:val="22"/>
        </w:rPr>
        <w:t>urvey of Workforce Investment Act</w:t>
      </w:r>
      <w:r w:rsidR="009B06D9">
        <w:rPr>
          <w:rFonts w:eastAsiaTheme="minorHAnsi"/>
          <w:color w:val="000000"/>
          <w:szCs w:val="22"/>
        </w:rPr>
        <w:t xml:space="preserve"> </w:t>
      </w:r>
      <w:r w:rsidR="00F30D3B">
        <w:rPr>
          <w:rFonts w:eastAsiaTheme="minorHAnsi"/>
          <w:color w:val="000000"/>
          <w:szCs w:val="22"/>
        </w:rPr>
        <w:t>S</w:t>
      </w:r>
      <w:r w:rsidR="009B06D9">
        <w:rPr>
          <w:rFonts w:eastAsiaTheme="minorHAnsi"/>
          <w:color w:val="000000"/>
          <w:szCs w:val="22"/>
        </w:rPr>
        <w:t xml:space="preserve">ervices </w:t>
      </w:r>
      <w:r w:rsidR="00F30D3B">
        <w:rPr>
          <w:rFonts w:eastAsiaTheme="minorHAnsi"/>
          <w:color w:val="000000"/>
          <w:szCs w:val="22"/>
        </w:rPr>
        <w:t>P</w:t>
      </w:r>
      <w:r w:rsidR="00EA2557">
        <w:rPr>
          <w:rFonts w:eastAsiaTheme="minorHAnsi"/>
          <w:color w:val="000000"/>
          <w:szCs w:val="22"/>
        </w:rPr>
        <w:t xml:space="preserve">rovided to Youth with Disabilities is </w:t>
      </w:r>
      <w:r w:rsidR="009B06D9">
        <w:rPr>
          <w:rFonts w:eastAsiaTheme="minorHAnsi"/>
          <w:color w:val="000000"/>
          <w:szCs w:val="22"/>
        </w:rPr>
        <w:t>one compon</w:t>
      </w:r>
      <w:r w:rsidR="00EA2557">
        <w:rPr>
          <w:rFonts w:eastAsiaTheme="minorHAnsi"/>
          <w:color w:val="000000"/>
          <w:szCs w:val="22"/>
        </w:rPr>
        <w:t xml:space="preserve">ent of the study and will be used </w:t>
      </w:r>
      <w:r w:rsidR="009B06D9">
        <w:rPr>
          <w:rFonts w:eastAsiaTheme="minorHAnsi"/>
          <w:color w:val="000000"/>
          <w:szCs w:val="22"/>
        </w:rPr>
        <w:t xml:space="preserve">to gather </w:t>
      </w:r>
      <w:r w:rsidRPr="00301072">
        <w:rPr>
          <w:rFonts w:eastAsiaTheme="minorHAnsi"/>
          <w:color w:val="000000"/>
          <w:szCs w:val="22"/>
        </w:rPr>
        <w:t xml:space="preserve">information that </w:t>
      </w:r>
      <w:r w:rsidR="009B06D9">
        <w:rPr>
          <w:rFonts w:eastAsiaTheme="minorHAnsi"/>
          <w:color w:val="000000"/>
          <w:szCs w:val="22"/>
        </w:rPr>
        <w:t xml:space="preserve">may </w:t>
      </w:r>
      <w:r w:rsidRPr="00301072">
        <w:rPr>
          <w:rFonts w:eastAsiaTheme="minorHAnsi"/>
          <w:color w:val="000000"/>
          <w:szCs w:val="22"/>
        </w:rPr>
        <w:t xml:space="preserve">improve services for the clients of the public workforce investment system. </w:t>
      </w:r>
    </w:p>
    <w:p w:rsidR="009B06D9" w:rsidRDefault="009B06D9" w:rsidP="00301072">
      <w:pPr>
        <w:autoSpaceDE w:val="0"/>
        <w:autoSpaceDN w:val="0"/>
        <w:adjustRightInd w:val="0"/>
        <w:spacing w:after="0" w:line="240" w:lineRule="auto"/>
        <w:rPr>
          <w:rFonts w:eastAsiaTheme="minorHAnsi"/>
          <w:color w:val="000000"/>
          <w:szCs w:val="22"/>
        </w:rPr>
      </w:pPr>
    </w:p>
    <w:p w:rsidR="00301072" w:rsidRPr="00301072" w:rsidRDefault="00DA7F5D" w:rsidP="00301072">
      <w:pPr>
        <w:autoSpaceDE w:val="0"/>
        <w:autoSpaceDN w:val="0"/>
        <w:adjustRightInd w:val="0"/>
        <w:spacing w:after="0" w:line="240" w:lineRule="auto"/>
        <w:rPr>
          <w:rFonts w:eastAsiaTheme="minorHAnsi"/>
          <w:color w:val="000000"/>
          <w:szCs w:val="22"/>
        </w:rPr>
      </w:pPr>
      <w:r>
        <w:rPr>
          <w:rFonts w:eastAsiaTheme="minorHAnsi"/>
          <w:color w:val="000000"/>
          <w:szCs w:val="22"/>
        </w:rPr>
        <w:t>If you have any questions as you complete this online questionnaire, p</w:t>
      </w:r>
      <w:r w:rsidR="00301072" w:rsidRPr="00301072">
        <w:rPr>
          <w:rFonts w:eastAsiaTheme="minorHAnsi"/>
          <w:color w:val="000000"/>
          <w:szCs w:val="22"/>
        </w:rPr>
        <w:t xml:space="preserve">lease </w:t>
      </w:r>
      <w:r>
        <w:rPr>
          <w:rFonts w:eastAsiaTheme="minorHAnsi"/>
          <w:color w:val="000000"/>
          <w:szCs w:val="22"/>
        </w:rPr>
        <w:t>contact</w:t>
      </w:r>
      <w:r w:rsidR="00E71C45">
        <w:rPr>
          <w:rFonts w:eastAsiaTheme="minorHAnsi"/>
          <w:color w:val="000000"/>
          <w:szCs w:val="22"/>
        </w:rPr>
        <w:t xml:space="preserve"> </w:t>
      </w:r>
      <w:r w:rsidR="004E2D19">
        <w:rPr>
          <w:rFonts w:eastAsiaTheme="minorHAnsi"/>
          <w:color w:val="000000"/>
          <w:szCs w:val="22"/>
        </w:rPr>
        <w:t>the</w:t>
      </w:r>
      <w:hyperlink r:id="rId9" w:history="1">
        <w:r w:rsidR="00BE7F2A">
          <w:rPr>
            <w:rStyle w:val="Hyperlink"/>
          </w:rPr>
          <w:t xml:space="preserve"> </w:t>
        </w:r>
        <w:r w:rsidR="004E2D19" w:rsidRPr="004D1840">
          <w:rPr>
            <w:rStyle w:val="Hyperlink"/>
          </w:rPr>
          <w:t>Solutions Desk</w:t>
        </w:r>
      </w:hyperlink>
      <w:r>
        <w:t xml:space="preserve"> (dolyouthwia@abtassoc.com)</w:t>
      </w:r>
      <w:r w:rsidR="00301072" w:rsidRPr="00301072">
        <w:rPr>
          <w:szCs w:val="22"/>
        </w:rPr>
        <w:t xml:space="preserve"> or call the Solutions Desk at </w:t>
      </w:r>
      <w:r w:rsidR="00301072" w:rsidRPr="00301072">
        <w:t>(888) 239-7718</w:t>
      </w:r>
      <w:r w:rsidR="00301072" w:rsidRPr="00301072">
        <w:rPr>
          <w:szCs w:val="22"/>
        </w:rPr>
        <w:t xml:space="preserve"> (toll-free).</w:t>
      </w:r>
    </w:p>
    <w:p w:rsidR="00F742E6" w:rsidRDefault="00F742E6" w:rsidP="00301072">
      <w:pPr>
        <w:pStyle w:val="BodyText"/>
        <w:spacing w:after="0" w:line="240" w:lineRule="auto"/>
      </w:pPr>
    </w:p>
    <w:p w:rsidR="00301072" w:rsidRPr="00301072" w:rsidRDefault="00301072" w:rsidP="00301072">
      <w:pPr>
        <w:pStyle w:val="BodyText"/>
        <w:spacing w:after="0" w:line="240" w:lineRule="auto"/>
      </w:pPr>
      <w:r w:rsidRPr="00301072">
        <w:t xml:space="preserve">For general information about </w:t>
      </w:r>
      <w:r w:rsidR="00DA7F5D">
        <w:t xml:space="preserve">the </w:t>
      </w:r>
      <w:r w:rsidRPr="00301072">
        <w:t>youth with disabilities</w:t>
      </w:r>
      <w:r w:rsidR="00DA7F5D">
        <w:t xml:space="preserve"> study</w:t>
      </w:r>
      <w:r w:rsidRPr="00301072">
        <w:t xml:space="preserve">, please contact </w:t>
      </w:r>
      <w:hyperlink r:id="rId10" w:history="1">
        <w:r w:rsidRPr="00301072">
          <w:rPr>
            <w:rStyle w:val="Hyperlink"/>
          </w:rPr>
          <w:t>Gloria Salas-Kos</w:t>
        </w:r>
      </w:hyperlink>
      <w:r w:rsidRPr="00301072">
        <w:t xml:space="preserve">, </w:t>
      </w:r>
      <w:r w:rsidR="009B06D9">
        <w:t>at the United States Department of Labor</w:t>
      </w:r>
      <w:r w:rsidRPr="00301072">
        <w:t xml:space="preserve">, Employment and Training Administration, </w:t>
      </w:r>
      <w:r w:rsidR="009B06D9">
        <w:t>at 1-202-693-3596 or Salas-Kos.Gloria@</w:t>
      </w:r>
      <w:r w:rsidR="00DA7F5D">
        <w:t>dol.gov</w:t>
      </w:r>
      <w:r w:rsidRPr="00301072">
        <w:t>.</w:t>
      </w:r>
    </w:p>
    <w:p w:rsidR="00301072" w:rsidRDefault="00301072" w:rsidP="00301072">
      <w:pPr>
        <w:pStyle w:val="BodyText"/>
        <w:spacing w:after="0" w:line="240" w:lineRule="auto"/>
      </w:pPr>
    </w:p>
    <w:p w:rsidR="004546B8" w:rsidRDefault="004546B8" w:rsidP="004546B8">
      <w:pPr>
        <w:pStyle w:val="BodyText"/>
      </w:pPr>
    </w:p>
    <w:p w:rsidR="004546B8" w:rsidRPr="000D3495" w:rsidRDefault="004546B8" w:rsidP="004546B8">
      <w:pPr>
        <w:pBdr>
          <w:top w:val="single" w:sz="4" w:space="1" w:color="auto"/>
          <w:left w:val="single" w:sz="4" w:space="4" w:color="auto"/>
          <w:bottom w:val="single" w:sz="4" w:space="1" w:color="auto"/>
          <w:right w:val="single" w:sz="4" w:space="4" w:color="auto"/>
        </w:pBdr>
        <w:rPr>
          <w:sz w:val="16"/>
          <w:szCs w:val="16"/>
        </w:rPr>
      </w:pPr>
      <w:r w:rsidRPr="000D3495">
        <w:rPr>
          <w:sz w:val="16"/>
          <w:szCs w:val="16"/>
        </w:rPr>
        <w:t xml:space="preserve">According to the Paperwork Reduction Act of 1995, no persons are required to respond to a collection of information unless such a collection displays a valid OMB control number.  The valid OMB control number for this information collection is </w:t>
      </w:r>
      <w:r w:rsidRPr="008401F9">
        <w:rPr>
          <w:sz w:val="16"/>
          <w:szCs w:val="16"/>
        </w:rPr>
        <w:t>1205-0436</w:t>
      </w:r>
      <w:r w:rsidRPr="000D3495">
        <w:rPr>
          <w:sz w:val="16"/>
          <w:szCs w:val="16"/>
        </w:rPr>
        <w:t xml:space="preserve">.  </w:t>
      </w:r>
      <w:r>
        <w:rPr>
          <w:sz w:val="16"/>
          <w:szCs w:val="16"/>
        </w:rPr>
        <w:t xml:space="preserve">Participation in this information collection is voluntary; however this is the single point of data for each LWIA.  </w:t>
      </w:r>
      <w:r w:rsidRPr="000D3495">
        <w:rPr>
          <w:sz w:val="16"/>
          <w:szCs w:val="16"/>
        </w:rPr>
        <w:t xml:space="preserve">The time required to complete this information collection is estimated to average </w:t>
      </w:r>
      <w:r w:rsidR="00F07BE4">
        <w:rPr>
          <w:sz w:val="16"/>
          <w:szCs w:val="16"/>
        </w:rPr>
        <w:t>50</w:t>
      </w:r>
      <w:r w:rsidRPr="000D3495">
        <w:rPr>
          <w:sz w:val="16"/>
          <w:szCs w:val="16"/>
        </w:rPr>
        <w:t xml:space="preserve"> minutes per response, including the time to review instruction, search existing data resources, gather the data </w:t>
      </w:r>
      <w:r w:rsidR="008C140C" w:rsidRPr="000D3495">
        <w:rPr>
          <w:sz w:val="16"/>
          <w:szCs w:val="16"/>
        </w:rPr>
        <w:t>needed</w:t>
      </w:r>
      <w:r w:rsidRPr="000D3495">
        <w:rPr>
          <w:sz w:val="16"/>
          <w:szCs w:val="16"/>
        </w:rPr>
        <w:t xml:space="preserve"> and complete and review the information collection.  </w:t>
      </w:r>
      <w:r>
        <w:rPr>
          <w:sz w:val="16"/>
          <w:szCs w:val="16"/>
        </w:rPr>
        <w:t>A</w:t>
      </w:r>
      <w:r w:rsidRPr="000D3495">
        <w:rPr>
          <w:sz w:val="16"/>
          <w:szCs w:val="16"/>
        </w:rPr>
        <w:t xml:space="preserve">ny comments concerning the accuracy of the time estimate or suggestions for improving this form </w:t>
      </w:r>
      <w:r>
        <w:rPr>
          <w:sz w:val="16"/>
          <w:szCs w:val="16"/>
        </w:rPr>
        <w:t xml:space="preserve">should be submitted in writing </w:t>
      </w:r>
      <w:r w:rsidRPr="000D3495">
        <w:rPr>
          <w:sz w:val="16"/>
          <w:szCs w:val="16"/>
        </w:rPr>
        <w:t>to</w:t>
      </w:r>
      <w:r>
        <w:rPr>
          <w:sz w:val="16"/>
          <w:szCs w:val="16"/>
        </w:rPr>
        <w:t xml:space="preserve"> </w:t>
      </w:r>
      <w:r w:rsidRPr="00532A86">
        <w:rPr>
          <w:sz w:val="16"/>
          <w:szCs w:val="16"/>
        </w:rPr>
        <w:t>the U.S. Department of Labor, Office of Policy Development and Research, Room N-</w:t>
      </w:r>
      <w:r w:rsidR="00F30D3B">
        <w:rPr>
          <w:sz w:val="16"/>
          <w:szCs w:val="16"/>
        </w:rPr>
        <w:t>5641</w:t>
      </w:r>
      <w:r w:rsidRPr="00532A86">
        <w:rPr>
          <w:sz w:val="16"/>
          <w:szCs w:val="16"/>
        </w:rPr>
        <w:t>, Washington, D.C. 20210.</w:t>
      </w:r>
    </w:p>
    <w:p w:rsidR="004546B8" w:rsidRPr="00BF4269" w:rsidRDefault="004546B8" w:rsidP="004546B8">
      <w:pPr>
        <w:pStyle w:val="BodyText"/>
        <w:spacing w:after="0" w:line="240" w:lineRule="auto"/>
        <w:rPr>
          <w:sz w:val="20"/>
        </w:rPr>
      </w:pPr>
    </w:p>
    <w:p w:rsidR="004546B8" w:rsidRDefault="004546B8" w:rsidP="00301072">
      <w:pPr>
        <w:pStyle w:val="BodyText"/>
        <w:spacing w:after="0" w:line="240" w:lineRule="auto"/>
      </w:pPr>
    </w:p>
    <w:p w:rsidR="004546B8" w:rsidRDefault="004546B8">
      <w:pPr>
        <w:spacing w:after="200" w:line="276" w:lineRule="auto"/>
      </w:pPr>
      <w:r>
        <w:br w:type="page"/>
      </w:r>
    </w:p>
    <w:p w:rsidR="004546B8" w:rsidRPr="00C06634" w:rsidRDefault="009C3BB3" w:rsidP="00301072">
      <w:pPr>
        <w:pStyle w:val="BodyText"/>
        <w:spacing w:after="0" w:line="240" w:lineRule="auto"/>
        <w:rPr>
          <w:rFonts w:asciiTheme="minorHAnsi" w:hAnsiTheme="minorHAnsi"/>
          <w:color w:val="1F497D" w:themeColor="text2"/>
          <w:sz w:val="20"/>
        </w:rPr>
      </w:pPr>
      <w:r w:rsidRPr="00C06634">
        <w:rPr>
          <w:rFonts w:asciiTheme="minorHAnsi" w:hAnsiTheme="minorHAnsi"/>
          <w:color w:val="1F497D" w:themeColor="text2"/>
          <w:sz w:val="20"/>
        </w:rPr>
        <w:lastRenderedPageBreak/>
        <w:t>Page 2</w:t>
      </w:r>
    </w:p>
    <w:p w:rsidR="004546B8" w:rsidRPr="00187D98" w:rsidRDefault="004546B8" w:rsidP="00301072">
      <w:pPr>
        <w:pStyle w:val="BodyText"/>
        <w:spacing w:after="0" w:line="240" w:lineRule="auto"/>
      </w:pPr>
    </w:p>
    <w:p w:rsidR="00301072" w:rsidRPr="00C06634" w:rsidRDefault="009C3BB3" w:rsidP="00301072">
      <w:pPr>
        <w:autoSpaceDE w:val="0"/>
        <w:autoSpaceDN w:val="0"/>
        <w:adjustRightInd w:val="0"/>
        <w:spacing w:after="0" w:line="240" w:lineRule="auto"/>
        <w:rPr>
          <w:rFonts w:asciiTheme="minorHAnsi" w:eastAsiaTheme="minorHAnsi" w:hAnsiTheme="minorHAnsi"/>
          <w:b/>
          <w:bCs/>
          <w:color w:val="1F497D" w:themeColor="text2"/>
          <w:sz w:val="24"/>
          <w:szCs w:val="24"/>
        </w:rPr>
      </w:pPr>
      <w:r w:rsidRPr="00C06634">
        <w:rPr>
          <w:rFonts w:asciiTheme="minorHAnsi" w:eastAsiaTheme="minorHAnsi" w:hAnsiTheme="minorHAnsi"/>
          <w:b/>
          <w:bCs/>
          <w:color w:val="1F497D" w:themeColor="text2"/>
          <w:sz w:val="24"/>
          <w:szCs w:val="24"/>
        </w:rPr>
        <w:t>Instructions</w:t>
      </w:r>
    </w:p>
    <w:p w:rsidR="003E7479" w:rsidRPr="004D1840" w:rsidRDefault="003E7479" w:rsidP="00301072">
      <w:pPr>
        <w:autoSpaceDE w:val="0"/>
        <w:autoSpaceDN w:val="0"/>
        <w:adjustRightInd w:val="0"/>
        <w:spacing w:after="0" w:line="240" w:lineRule="auto"/>
        <w:rPr>
          <w:rFonts w:eastAsiaTheme="minorHAnsi"/>
          <w:b/>
          <w:bCs/>
          <w:sz w:val="28"/>
          <w:szCs w:val="28"/>
        </w:rPr>
      </w:pPr>
    </w:p>
    <w:p w:rsidR="00301072" w:rsidRPr="004D1840" w:rsidRDefault="00301072" w:rsidP="00301072">
      <w:pPr>
        <w:autoSpaceDE w:val="0"/>
        <w:autoSpaceDN w:val="0"/>
        <w:adjustRightInd w:val="0"/>
        <w:spacing w:after="0" w:line="240" w:lineRule="auto"/>
        <w:rPr>
          <w:rFonts w:eastAsiaTheme="minorHAnsi"/>
          <w:b/>
          <w:bCs/>
          <w:i/>
          <w:iCs/>
          <w:color w:val="FF0000"/>
          <w:szCs w:val="22"/>
        </w:rPr>
      </w:pPr>
      <w:r w:rsidRPr="004D1840">
        <w:rPr>
          <w:rFonts w:eastAsiaTheme="minorHAnsi"/>
          <w:color w:val="000000"/>
          <w:szCs w:val="22"/>
        </w:rPr>
        <w:t xml:space="preserve">Local Workforce Investment Board </w:t>
      </w:r>
      <w:r w:rsidR="002D4F93">
        <w:rPr>
          <w:rFonts w:eastAsiaTheme="minorHAnsi"/>
          <w:color w:val="000000"/>
          <w:szCs w:val="22"/>
        </w:rPr>
        <w:t xml:space="preserve">(LWIB) </w:t>
      </w:r>
      <w:r w:rsidRPr="004D1840">
        <w:rPr>
          <w:rFonts w:eastAsiaTheme="minorHAnsi"/>
          <w:color w:val="000000"/>
          <w:szCs w:val="22"/>
        </w:rPr>
        <w:t xml:space="preserve">Executive Directors have </w:t>
      </w:r>
      <w:r w:rsidRPr="004D1840">
        <w:rPr>
          <w:rFonts w:eastAsiaTheme="minorHAnsi"/>
          <w:b/>
          <w:bCs/>
          <w:i/>
          <w:iCs/>
          <w:color w:val="000000"/>
          <w:szCs w:val="22"/>
        </w:rPr>
        <w:t xml:space="preserve">one month </w:t>
      </w:r>
      <w:r w:rsidRPr="004D1840">
        <w:rPr>
          <w:rFonts w:eastAsiaTheme="minorHAnsi"/>
          <w:color w:val="000000"/>
          <w:szCs w:val="22"/>
        </w:rPr>
        <w:t xml:space="preserve">to complete the </w:t>
      </w:r>
      <w:r w:rsidR="003E7479" w:rsidRPr="004D1840">
        <w:rPr>
          <w:rFonts w:eastAsiaTheme="minorHAnsi"/>
          <w:color w:val="000000"/>
          <w:szCs w:val="22"/>
        </w:rPr>
        <w:t>survey</w:t>
      </w:r>
      <w:r w:rsidRPr="004D1840">
        <w:rPr>
          <w:rFonts w:eastAsiaTheme="minorHAnsi"/>
          <w:color w:val="000000"/>
          <w:szCs w:val="22"/>
        </w:rPr>
        <w:t xml:space="preserve">. </w:t>
      </w:r>
      <w:r w:rsidRPr="004D1840">
        <w:rPr>
          <w:rFonts w:eastAsiaTheme="minorHAnsi"/>
          <w:b/>
          <w:bCs/>
          <w:color w:val="000000"/>
          <w:szCs w:val="22"/>
        </w:rPr>
        <w:t xml:space="preserve">By </w:t>
      </w:r>
      <w:r w:rsidRPr="004D1840">
        <w:rPr>
          <w:rFonts w:eastAsiaTheme="minorHAnsi"/>
          <w:b/>
          <w:bCs/>
          <w:i/>
          <w:iCs/>
          <w:color w:val="FF0000"/>
          <w:szCs w:val="22"/>
        </w:rPr>
        <w:t xml:space="preserve">[the deadline to be determined once the survey is sent out] </w:t>
      </w:r>
      <w:r w:rsidRPr="004D1840">
        <w:rPr>
          <w:rFonts w:eastAsiaTheme="minorHAnsi"/>
          <w:b/>
          <w:bCs/>
          <w:color w:val="000000"/>
          <w:szCs w:val="22"/>
        </w:rPr>
        <w:t xml:space="preserve">2012, please complete and submit this survey. </w:t>
      </w:r>
    </w:p>
    <w:p w:rsidR="00301072" w:rsidRPr="004D1840" w:rsidRDefault="00301072" w:rsidP="00301072">
      <w:pPr>
        <w:autoSpaceDE w:val="0"/>
        <w:autoSpaceDN w:val="0"/>
        <w:adjustRightInd w:val="0"/>
        <w:spacing w:after="0" w:line="240" w:lineRule="auto"/>
        <w:rPr>
          <w:rFonts w:eastAsiaTheme="minorHAnsi"/>
          <w:b/>
          <w:bCs/>
          <w:color w:val="000000"/>
          <w:szCs w:val="22"/>
        </w:rPr>
      </w:pPr>
    </w:p>
    <w:p w:rsidR="00301072" w:rsidRPr="004D1840" w:rsidRDefault="00301072" w:rsidP="00301072">
      <w:pPr>
        <w:rPr>
          <w:szCs w:val="22"/>
        </w:rPr>
      </w:pPr>
      <w:r w:rsidRPr="004D1840">
        <w:rPr>
          <w:szCs w:val="22"/>
        </w:rPr>
        <w:t xml:space="preserve">This survey should be completed by the individual(s) in your organization with the most knowledge about (a) state and local workforce policies and (b) your Workforce Investment Act services for youth with disabilities. We understand that as the Executive Director, you might not have the specific knowledge to respond to all of the questions.  We do ask that you answer the questions that you can so that the study can benefit from your “big picture” perspective.  Please then forward the survey link to your staff member(s) best suited to answer the </w:t>
      </w:r>
      <w:r w:rsidR="00F30D3B">
        <w:rPr>
          <w:szCs w:val="22"/>
        </w:rPr>
        <w:t xml:space="preserve">remaining </w:t>
      </w:r>
      <w:r w:rsidRPr="004D1840">
        <w:rPr>
          <w:szCs w:val="22"/>
        </w:rPr>
        <w:t xml:space="preserve">survey questions. Multiple staff can access and complete the survey. </w:t>
      </w:r>
      <w:r w:rsidR="00F30D3B">
        <w:rPr>
          <w:szCs w:val="22"/>
        </w:rPr>
        <w:t xml:space="preserve"> </w:t>
      </w:r>
      <w:r w:rsidRPr="004D1840">
        <w:rPr>
          <w:szCs w:val="22"/>
        </w:rPr>
        <w:t>Please note that we do not expect you to do extensive research to complete the survey.  We ask that you answer the questions based on your understanding of your Workforce Investment Act services for youth with disabilities</w:t>
      </w:r>
      <w:r w:rsidR="00FC7930">
        <w:rPr>
          <w:szCs w:val="22"/>
        </w:rPr>
        <w:t xml:space="preserve"> in your community</w:t>
      </w:r>
      <w:r w:rsidRPr="004D1840">
        <w:rPr>
          <w:szCs w:val="22"/>
        </w:rPr>
        <w:t>.</w:t>
      </w:r>
      <w:r w:rsidR="00F30D3B">
        <w:rPr>
          <w:szCs w:val="22"/>
        </w:rPr>
        <w:t xml:space="preserve"> </w:t>
      </w:r>
      <w:r w:rsidRPr="004D1840">
        <w:rPr>
          <w:szCs w:val="22"/>
        </w:rPr>
        <w:t xml:space="preserve"> </w:t>
      </w:r>
      <w:r w:rsidRPr="004D1840">
        <w:rPr>
          <w:b/>
          <w:szCs w:val="22"/>
        </w:rPr>
        <w:t>When answering the survey questions, use the most recent full program year (July 1, 2011 - June 30, 2012) as the frame of reference.</w:t>
      </w:r>
    </w:p>
    <w:p w:rsidR="00301072" w:rsidRPr="004D1840" w:rsidRDefault="00301072" w:rsidP="00301072">
      <w:pPr>
        <w:autoSpaceDE w:val="0"/>
        <w:autoSpaceDN w:val="0"/>
        <w:adjustRightInd w:val="0"/>
        <w:spacing w:after="0" w:line="240" w:lineRule="auto"/>
        <w:rPr>
          <w:rFonts w:eastAsiaTheme="minorHAnsi"/>
          <w:color w:val="000000"/>
          <w:szCs w:val="22"/>
        </w:rPr>
      </w:pPr>
      <w:r w:rsidRPr="004D1840">
        <w:rPr>
          <w:rFonts w:eastAsiaTheme="minorHAnsi"/>
          <w:color w:val="000000"/>
          <w:szCs w:val="22"/>
        </w:rPr>
        <w:t>To ensure confidential access to and completion of the survey, each LWIB Execu</w:t>
      </w:r>
      <w:r w:rsidR="00E71C45" w:rsidRPr="004D1840">
        <w:rPr>
          <w:rFonts w:eastAsiaTheme="minorHAnsi"/>
          <w:color w:val="000000"/>
          <w:szCs w:val="22"/>
        </w:rPr>
        <w:t xml:space="preserve">tive Director was sent an email </w:t>
      </w:r>
      <w:r w:rsidRPr="004D1840">
        <w:rPr>
          <w:rFonts w:eastAsiaTheme="minorHAnsi"/>
          <w:color w:val="000000"/>
          <w:szCs w:val="22"/>
        </w:rPr>
        <w:t>with a personalized link to the survey. The web address you were sent is linked t</w:t>
      </w:r>
      <w:r w:rsidR="00E71C45" w:rsidRPr="004D1840">
        <w:rPr>
          <w:rFonts w:eastAsiaTheme="minorHAnsi"/>
          <w:color w:val="000000"/>
          <w:szCs w:val="22"/>
        </w:rPr>
        <w:t>o your specific L</w:t>
      </w:r>
      <w:r w:rsidR="002D4F93">
        <w:rPr>
          <w:rFonts w:eastAsiaTheme="minorHAnsi"/>
          <w:color w:val="000000"/>
          <w:szCs w:val="22"/>
        </w:rPr>
        <w:t>ocal Workforce Investment Area (LWIA)</w:t>
      </w:r>
      <w:r w:rsidR="00E71C45" w:rsidRPr="004D1840">
        <w:rPr>
          <w:rFonts w:eastAsiaTheme="minorHAnsi"/>
          <w:color w:val="000000"/>
          <w:szCs w:val="22"/>
        </w:rPr>
        <w:t xml:space="preserve"> and can be </w:t>
      </w:r>
      <w:r w:rsidRPr="004D1840">
        <w:rPr>
          <w:rFonts w:eastAsiaTheme="minorHAnsi"/>
          <w:color w:val="000000"/>
          <w:szCs w:val="22"/>
        </w:rPr>
        <w:t>shared with staff if they are assisting with the survey. However, the link shoul</w:t>
      </w:r>
      <w:r w:rsidR="00E71C45" w:rsidRPr="004D1840">
        <w:rPr>
          <w:rFonts w:eastAsiaTheme="minorHAnsi"/>
          <w:color w:val="000000"/>
          <w:szCs w:val="22"/>
        </w:rPr>
        <w:t xml:space="preserve">d not be shared outside of your </w:t>
      </w:r>
      <w:r w:rsidRPr="004D1840">
        <w:rPr>
          <w:rFonts w:eastAsiaTheme="minorHAnsi"/>
          <w:color w:val="000000"/>
          <w:szCs w:val="22"/>
        </w:rPr>
        <w:t>LWIA.</w:t>
      </w:r>
    </w:p>
    <w:p w:rsidR="003E7479" w:rsidRDefault="003E7479" w:rsidP="00301072">
      <w:pPr>
        <w:autoSpaceDE w:val="0"/>
        <w:autoSpaceDN w:val="0"/>
        <w:adjustRightInd w:val="0"/>
        <w:spacing w:after="0" w:line="240" w:lineRule="auto"/>
        <w:rPr>
          <w:rFonts w:eastAsiaTheme="minorHAnsi"/>
          <w:color w:val="000000"/>
          <w:szCs w:val="22"/>
        </w:rPr>
      </w:pPr>
    </w:p>
    <w:p w:rsidR="00085B90" w:rsidRPr="004D1840" w:rsidRDefault="00085B90" w:rsidP="00085B90">
      <w:pPr>
        <w:autoSpaceDE w:val="0"/>
        <w:autoSpaceDN w:val="0"/>
        <w:adjustRightInd w:val="0"/>
        <w:spacing w:after="0" w:line="240" w:lineRule="auto"/>
        <w:rPr>
          <w:rFonts w:eastAsiaTheme="minorHAnsi"/>
          <w:color w:val="000000"/>
          <w:szCs w:val="22"/>
        </w:rPr>
      </w:pPr>
      <w:r w:rsidRPr="004D1840">
        <w:rPr>
          <w:rFonts w:eastAsiaTheme="minorHAnsi"/>
          <w:color w:val="000000"/>
          <w:szCs w:val="22"/>
        </w:rPr>
        <w:t xml:space="preserve">The survey is estimated to take </w:t>
      </w:r>
      <w:r w:rsidRPr="004D1840">
        <w:rPr>
          <w:rFonts w:eastAsiaTheme="minorHAnsi"/>
          <w:b/>
          <w:bCs/>
          <w:color w:val="000000"/>
          <w:szCs w:val="22"/>
        </w:rPr>
        <w:t>40-60 minutes to complete</w:t>
      </w:r>
      <w:r w:rsidRPr="004D1840">
        <w:rPr>
          <w:rFonts w:eastAsiaTheme="minorHAnsi"/>
          <w:color w:val="000000"/>
          <w:szCs w:val="22"/>
        </w:rPr>
        <w:t xml:space="preserve">, but completion time </w:t>
      </w:r>
      <w:r>
        <w:rPr>
          <w:rFonts w:eastAsiaTheme="minorHAnsi"/>
          <w:color w:val="000000"/>
          <w:szCs w:val="22"/>
        </w:rPr>
        <w:t xml:space="preserve">may vary from agency to agency. </w:t>
      </w:r>
      <w:r w:rsidRPr="004D1840">
        <w:rPr>
          <w:rFonts w:eastAsiaTheme="minorHAnsi"/>
          <w:color w:val="000000"/>
          <w:szCs w:val="22"/>
        </w:rPr>
        <w:t>To review the entire survey before beginning, please use the button below ("Review Responses") to access a printable version of the survey.</w:t>
      </w:r>
    </w:p>
    <w:p w:rsidR="00085B90" w:rsidRPr="004D1840" w:rsidRDefault="00085B90" w:rsidP="00301072">
      <w:pPr>
        <w:autoSpaceDE w:val="0"/>
        <w:autoSpaceDN w:val="0"/>
        <w:adjustRightInd w:val="0"/>
        <w:spacing w:after="0" w:line="240" w:lineRule="auto"/>
        <w:rPr>
          <w:rFonts w:eastAsiaTheme="minorHAnsi"/>
          <w:color w:val="000000"/>
          <w:szCs w:val="22"/>
        </w:rPr>
      </w:pPr>
    </w:p>
    <w:p w:rsidR="00301072" w:rsidRDefault="00E46997" w:rsidP="00301072">
      <w:pPr>
        <w:autoSpaceDE w:val="0"/>
        <w:autoSpaceDN w:val="0"/>
        <w:adjustRightInd w:val="0"/>
        <w:spacing w:after="0" w:line="240" w:lineRule="auto"/>
        <w:rPr>
          <w:rFonts w:eastAsiaTheme="minorHAnsi"/>
          <w:color w:val="000000"/>
          <w:szCs w:val="22"/>
        </w:rPr>
      </w:pPr>
      <w:r>
        <w:rPr>
          <w:rFonts w:eastAsiaTheme="minorHAnsi"/>
          <w:color w:val="000000"/>
          <w:szCs w:val="22"/>
        </w:rPr>
        <w:t>In a</w:t>
      </w:r>
      <w:r w:rsidR="00DA609D">
        <w:rPr>
          <w:rFonts w:eastAsiaTheme="minorHAnsi"/>
          <w:color w:val="000000"/>
          <w:szCs w:val="22"/>
        </w:rPr>
        <w:t>d</w:t>
      </w:r>
      <w:r>
        <w:rPr>
          <w:rFonts w:eastAsiaTheme="minorHAnsi"/>
          <w:color w:val="000000"/>
          <w:szCs w:val="22"/>
        </w:rPr>
        <w:t xml:space="preserve">dition to contact information and individuals or data sources </w:t>
      </w:r>
      <w:r w:rsidR="00F30D3B">
        <w:rPr>
          <w:rFonts w:eastAsiaTheme="minorHAnsi"/>
          <w:color w:val="000000"/>
          <w:szCs w:val="22"/>
        </w:rPr>
        <w:t xml:space="preserve">used </w:t>
      </w:r>
      <w:r>
        <w:rPr>
          <w:rFonts w:eastAsiaTheme="minorHAnsi"/>
          <w:color w:val="000000"/>
          <w:szCs w:val="22"/>
        </w:rPr>
        <w:t>to complete this survey</w:t>
      </w:r>
      <w:r w:rsidR="00F30D3B">
        <w:rPr>
          <w:rFonts w:eastAsiaTheme="minorHAnsi"/>
          <w:color w:val="000000"/>
          <w:szCs w:val="22"/>
        </w:rPr>
        <w:t>,</w:t>
      </w:r>
      <w:r>
        <w:rPr>
          <w:rFonts w:eastAsiaTheme="minorHAnsi"/>
          <w:color w:val="000000"/>
          <w:szCs w:val="22"/>
        </w:rPr>
        <w:t xml:space="preserve"> </w:t>
      </w:r>
      <w:r w:rsidR="00301072" w:rsidRPr="004D1840">
        <w:rPr>
          <w:rFonts w:eastAsiaTheme="minorHAnsi"/>
          <w:color w:val="000000"/>
          <w:szCs w:val="22"/>
        </w:rPr>
        <w:t>LWIB Executiv</w:t>
      </w:r>
      <w:r w:rsidR="00A32AD6">
        <w:rPr>
          <w:rFonts w:eastAsiaTheme="minorHAnsi"/>
          <w:color w:val="000000"/>
          <w:szCs w:val="22"/>
        </w:rPr>
        <w:t xml:space="preserve">e Directors will respond to </w:t>
      </w:r>
      <w:r>
        <w:rPr>
          <w:rFonts w:eastAsiaTheme="minorHAnsi"/>
          <w:color w:val="000000"/>
          <w:szCs w:val="22"/>
        </w:rPr>
        <w:t xml:space="preserve">seven </w:t>
      </w:r>
      <w:r w:rsidR="00301072" w:rsidRPr="004D1840">
        <w:rPr>
          <w:rFonts w:eastAsiaTheme="minorHAnsi"/>
          <w:color w:val="000000"/>
          <w:szCs w:val="22"/>
        </w:rPr>
        <w:t>sections in this survey</w:t>
      </w:r>
      <w:r w:rsidR="002D4F93">
        <w:rPr>
          <w:rFonts w:eastAsiaTheme="minorHAnsi"/>
          <w:color w:val="000000"/>
          <w:szCs w:val="22"/>
        </w:rPr>
        <w:t xml:space="preserve"> about current practices</w:t>
      </w:r>
      <w:r>
        <w:rPr>
          <w:rFonts w:eastAsiaTheme="minorHAnsi"/>
          <w:color w:val="000000"/>
          <w:szCs w:val="22"/>
        </w:rPr>
        <w:t xml:space="preserve"> related</w:t>
      </w:r>
      <w:r w:rsidR="002D4F93">
        <w:rPr>
          <w:rFonts w:eastAsiaTheme="minorHAnsi"/>
          <w:color w:val="000000"/>
          <w:szCs w:val="22"/>
        </w:rPr>
        <w:t xml:space="preserve"> to</w:t>
      </w:r>
      <w:r w:rsidR="00301072" w:rsidRPr="004D1840">
        <w:rPr>
          <w:rFonts w:eastAsiaTheme="minorHAnsi"/>
          <w:color w:val="000000"/>
          <w:szCs w:val="22"/>
        </w:rPr>
        <w:t>:</w:t>
      </w:r>
    </w:p>
    <w:p w:rsidR="004546B8" w:rsidRPr="004D1840" w:rsidRDefault="004546B8" w:rsidP="00301072">
      <w:pPr>
        <w:autoSpaceDE w:val="0"/>
        <w:autoSpaceDN w:val="0"/>
        <w:adjustRightInd w:val="0"/>
        <w:spacing w:after="0" w:line="240" w:lineRule="auto"/>
        <w:rPr>
          <w:rFonts w:eastAsiaTheme="minorHAnsi"/>
          <w:color w:val="000000"/>
          <w:szCs w:val="22"/>
        </w:rPr>
      </w:pPr>
    </w:p>
    <w:p w:rsidR="00627F3F" w:rsidRDefault="00E46997" w:rsidP="000F00EA">
      <w:pPr>
        <w:pStyle w:val="ListParagraph"/>
        <w:numPr>
          <w:ilvl w:val="0"/>
          <w:numId w:val="9"/>
        </w:numPr>
        <w:autoSpaceDE w:val="0"/>
        <w:autoSpaceDN w:val="0"/>
        <w:adjustRightInd w:val="0"/>
        <w:spacing w:line="240" w:lineRule="auto"/>
        <w:rPr>
          <w:rFonts w:eastAsiaTheme="minorHAnsi"/>
          <w:color w:val="000000"/>
          <w:szCs w:val="22"/>
        </w:rPr>
      </w:pPr>
      <w:r w:rsidRPr="000F00EA">
        <w:rPr>
          <w:rFonts w:eastAsiaTheme="minorHAnsi"/>
          <w:b/>
          <w:color w:val="000000"/>
          <w:szCs w:val="22"/>
        </w:rPr>
        <w:t>Services to Youth with Disabilities</w:t>
      </w:r>
      <w:r w:rsidR="003E690F" w:rsidRPr="000F00EA">
        <w:rPr>
          <w:rFonts w:eastAsiaTheme="minorHAnsi"/>
          <w:b/>
          <w:color w:val="000000"/>
          <w:szCs w:val="22"/>
        </w:rPr>
        <w:t>:</w:t>
      </w:r>
      <w:r w:rsidR="003E690F">
        <w:rPr>
          <w:rFonts w:eastAsiaTheme="minorHAnsi"/>
          <w:color w:val="000000"/>
          <w:szCs w:val="22"/>
        </w:rPr>
        <w:t xml:space="preserve">  General questions about the characteristics of youth with disabilities and the types of organizations that provide services for youth with disabilities.</w:t>
      </w:r>
    </w:p>
    <w:p w:rsidR="00627F3F" w:rsidRDefault="00E46997" w:rsidP="000F00EA">
      <w:pPr>
        <w:pStyle w:val="ListParagraph"/>
        <w:numPr>
          <w:ilvl w:val="0"/>
          <w:numId w:val="9"/>
        </w:numPr>
        <w:autoSpaceDE w:val="0"/>
        <w:autoSpaceDN w:val="0"/>
        <w:adjustRightInd w:val="0"/>
        <w:spacing w:line="240" w:lineRule="auto"/>
        <w:rPr>
          <w:rFonts w:eastAsiaTheme="minorHAnsi"/>
          <w:color w:val="000000"/>
          <w:szCs w:val="22"/>
        </w:rPr>
      </w:pPr>
      <w:r w:rsidRPr="000F00EA">
        <w:rPr>
          <w:rFonts w:eastAsiaTheme="minorHAnsi"/>
          <w:b/>
          <w:color w:val="000000"/>
          <w:szCs w:val="22"/>
        </w:rPr>
        <w:t xml:space="preserve">Organizational Emphasis on Serving Youth with </w:t>
      </w:r>
      <w:r w:rsidR="003E690F" w:rsidRPr="000F00EA">
        <w:rPr>
          <w:rFonts w:eastAsiaTheme="minorHAnsi"/>
          <w:b/>
          <w:color w:val="000000"/>
          <w:szCs w:val="22"/>
        </w:rPr>
        <w:t>Disabilities:</w:t>
      </w:r>
      <w:r w:rsidR="003E690F">
        <w:rPr>
          <w:rFonts w:eastAsiaTheme="minorHAnsi"/>
          <w:color w:val="000000"/>
          <w:szCs w:val="22"/>
        </w:rPr>
        <w:t xml:space="preserve">  Questions about the organizational emphasis on and use of resources for serving youth with disabilities.</w:t>
      </w:r>
    </w:p>
    <w:p w:rsidR="00627F3F" w:rsidRDefault="00E46997" w:rsidP="000F00EA">
      <w:pPr>
        <w:pStyle w:val="ListParagraph"/>
        <w:numPr>
          <w:ilvl w:val="0"/>
          <w:numId w:val="9"/>
        </w:numPr>
        <w:autoSpaceDE w:val="0"/>
        <w:autoSpaceDN w:val="0"/>
        <w:adjustRightInd w:val="0"/>
        <w:spacing w:line="240" w:lineRule="auto"/>
        <w:rPr>
          <w:rFonts w:eastAsiaTheme="minorHAnsi"/>
          <w:color w:val="000000"/>
          <w:szCs w:val="22"/>
        </w:rPr>
      </w:pPr>
      <w:r w:rsidRPr="000F00EA">
        <w:rPr>
          <w:rFonts w:eastAsiaTheme="minorHAnsi"/>
          <w:b/>
          <w:color w:val="000000"/>
          <w:szCs w:val="22"/>
        </w:rPr>
        <w:t>Partnerships and Integration of Resources</w:t>
      </w:r>
      <w:r w:rsidR="003E690F" w:rsidRPr="000F00EA">
        <w:rPr>
          <w:rFonts w:eastAsiaTheme="minorHAnsi"/>
          <w:b/>
          <w:color w:val="000000"/>
          <w:szCs w:val="22"/>
        </w:rPr>
        <w:t>:</w:t>
      </w:r>
      <w:r w:rsidR="003E690F">
        <w:rPr>
          <w:rFonts w:eastAsiaTheme="minorHAnsi"/>
          <w:color w:val="000000"/>
          <w:szCs w:val="22"/>
        </w:rPr>
        <w:t xml:space="preserve">  </w:t>
      </w:r>
      <w:r w:rsidR="00DA609D">
        <w:rPr>
          <w:rFonts w:eastAsiaTheme="minorHAnsi"/>
          <w:color w:val="000000"/>
          <w:szCs w:val="22"/>
        </w:rPr>
        <w:t>Questions about the structure of partnerships for recruiting, assessing and serving youth with disabilities</w:t>
      </w:r>
      <w:r w:rsidR="009755E9">
        <w:rPr>
          <w:rFonts w:eastAsiaTheme="minorHAnsi"/>
          <w:color w:val="000000"/>
          <w:szCs w:val="22"/>
        </w:rPr>
        <w:t>; procuring, lending, and bra</w:t>
      </w:r>
      <w:r w:rsidR="00DA609D">
        <w:rPr>
          <w:rFonts w:eastAsiaTheme="minorHAnsi"/>
          <w:color w:val="000000"/>
          <w:szCs w:val="22"/>
        </w:rPr>
        <w:t xml:space="preserve">iding resources; </w:t>
      </w:r>
      <w:r w:rsidR="009755E9">
        <w:rPr>
          <w:rFonts w:eastAsiaTheme="minorHAnsi"/>
          <w:color w:val="000000"/>
          <w:szCs w:val="22"/>
        </w:rPr>
        <w:t>and potential barriers for partnerships and leveraging funds.</w:t>
      </w:r>
    </w:p>
    <w:p w:rsidR="00627F3F" w:rsidRDefault="00E46997" w:rsidP="000F00EA">
      <w:pPr>
        <w:pStyle w:val="ListParagraph"/>
        <w:numPr>
          <w:ilvl w:val="0"/>
          <w:numId w:val="9"/>
        </w:numPr>
        <w:autoSpaceDE w:val="0"/>
        <w:autoSpaceDN w:val="0"/>
        <w:adjustRightInd w:val="0"/>
        <w:spacing w:line="240" w:lineRule="auto"/>
        <w:rPr>
          <w:rFonts w:eastAsiaTheme="minorHAnsi"/>
          <w:color w:val="000000"/>
          <w:szCs w:val="22"/>
        </w:rPr>
      </w:pPr>
      <w:r w:rsidRPr="000F00EA">
        <w:rPr>
          <w:rFonts w:eastAsiaTheme="minorHAnsi"/>
          <w:b/>
          <w:color w:val="000000"/>
          <w:szCs w:val="22"/>
        </w:rPr>
        <w:t xml:space="preserve">Use of Customized </w:t>
      </w:r>
      <w:r w:rsidR="00DA609D" w:rsidRPr="000F00EA">
        <w:rPr>
          <w:rFonts w:eastAsiaTheme="minorHAnsi"/>
          <w:b/>
          <w:color w:val="000000"/>
          <w:szCs w:val="22"/>
        </w:rPr>
        <w:t>Assessment</w:t>
      </w:r>
      <w:r w:rsidRPr="000F00EA">
        <w:rPr>
          <w:rFonts w:eastAsiaTheme="minorHAnsi"/>
          <w:b/>
          <w:color w:val="000000"/>
          <w:szCs w:val="22"/>
        </w:rPr>
        <w:t xml:space="preserve"> Tools</w:t>
      </w:r>
      <w:r w:rsidR="009755E9" w:rsidRPr="000F00EA">
        <w:rPr>
          <w:rFonts w:eastAsiaTheme="minorHAnsi"/>
          <w:b/>
          <w:color w:val="000000"/>
          <w:szCs w:val="22"/>
        </w:rPr>
        <w:t>:</w:t>
      </w:r>
      <w:r w:rsidR="009755E9">
        <w:rPr>
          <w:rFonts w:eastAsiaTheme="minorHAnsi"/>
          <w:color w:val="000000"/>
          <w:szCs w:val="22"/>
        </w:rPr>
        <w:t xml:space="preserve">  Questions about how the disability status of youth is identif</w:t>
      </w:r>
      <w:r w:rsidR="00F30D3B">
        <w:rPr>
          <w:rFonts w:eastAsiaTheme="minorHAnsi"/>
          <w:color w:val="000000"/>
          <w:szCs w:val="22"/>
        </w:rPr>
        <w:t>ied,</w:t>
      </w:r>
      <w:r w:rsidR="009755E9">
        <w:rPr>
          <w:rFonts w:eastAsiaTheme="minorHAnsi"/>
          <w:color w:val="000000"/>
          <w:szCs w:val="22"/>
        </w:rPr>
        <w:t xml:space="preserve"> what customized assessment tools are used</w:t>
      </w:r>
      <w:r w:rsidR="00F30D3B">
        <w:rPr>
          <w:rFonts w:eastAsiaTheme="minorHAnsi"/>
          <w:color w:val="000000"/>
          <w:szCs w:val="22"/>
        </w:rPr>
        <w:t>,</w:t>
      </w:r>
      <w:r w:rsidR="009755E9">
        <w:rPr>
          <w:rFonts w:eastAsiaTheme="minorHAnsi"/>
          <w:color w:val="000000"/>
          <w:szCs w:val="22"/>
        </w:rPr>
        <w:t xml:space="preserve"> and the kinds of accommodations provided.</w:t>
      </w:r>
    </w:p>
    <w:p w:rsidR="00627F3F" w:rsidRDefault="00E46997" w:rsidP="000F00EA">
      <w:pPr>
        <w:pStyle w:val="ListParagraph"/>
        <w:numPr>
          <w:ilvl w:val="0"/>
          <w:numId w:val="9"/>
        </w:numPr>
        <w:autoSpaceDE w:val="0"/>
        <w:autoSpaceDN w:val="0"/>
        <w:adjustRightInd w:val="0"/>
        <w:spacing w:line="240" w:lineRule="auto"/>
        <w:rPr>
          <w:rFonts w:eastAsiaTheme="minorHAnsi"/>
          <w:color w:val="000000"/>
          <w:szCs w:val="22"/>
        </w:rPr>
      </w:pPr>
      <w:r w:rsidRPr="000F00EA">
        <w:rPr>
          <w:rFonts w:eastAsiaTheme="minorHAnsi"/>
          <w:b/>
          <w:color w:val="000000"/>
          <w:szCs w:val="22"/>
        </w:rPr>
        <w:t>Work Experience and Employment Opportunities</w:t>
      </w:r>
      <w:r w:rsidR="009755E9" w:rsidRPr="000F00EA">
        <w:rPr>
          <w:rFonts w:eastAsiaTheme="minorHAnsi"/>
          <w:b/>
          <w:color w:val="000000"/>
          <w:szCs w:val="22"/>
        </w:rPr>
        <w:t>:</w:t>
      </w:r>
      <w:r w:rsidR="009755E9">
        <w:rPr>
          <w:rFonts w:eastAsiaTheme="minorHAnsi"/>
          <w:color w:val="000000"/>
          <w:szCs w:val="22"/>
        </w:rPr>
        <w:t xml:space="preserve"> Questions about employment-related services and employment opportunity for youth with disabilities are asked.</w:t>
      </w:r>
    </w:p>
    <w:p w:rsidR="00627F3F" w:rsidRDefault="00E46997" w:rsidP="000F00EA">
      <w:pPr>
        <w:pStyle w:val="ListParagraph"/>
        <w:numPr>
          <w:ilvl w:val="0"/>
          <w:numId w:val="9"/>
        </w:numPr>
        <w:autoSpaceDE w:val="0"/>
        <w:autoSpaceDN w:val="0"/>
        <w:adjustRightInd w:val="0"/>
        <w:spacing w:line="240" w:lineRule="auto"/>
        <w:rPr>
          <w:rFonts w:eastAsiaTheme="minorHAnsi"/>
          <w:color w:val="000000"/>
          <w:szCs w:val="22"/>
        </w:rPr>
      </w:pPr>
      <w:r w:rsidRPr="000F00EA">
        <w:rPr>
          <w:rFonts w:eastAsiaTheme="minorHAnsi"/>
          <w:b/>
          <w:color w:val="000000"/>
          <w:szCs w:val="22"/>
        </w:rPr>
        <w:t>Community Service Opportunities</w:t>
      </w:r>
      <w:r w:rsidR="00627F3F" w:rsidRPr="000F00EA">
        <w:rPr>
          <w:rFonts w:eastAsiaTheme="minorHAnsi"/>
          <w:b/>
          <w:color w:val="000000"/>
          <w:szCs w:val="22"/>
        </w:rPr>
        <w:t xml:space="preserve">: </w:t>
      </w:r>
      <w:r w:rsidR="00627F3F">
        <w:rPr>
          <w:rFonts w:eastAsiaTheme="minorHAnsi"/>
          <w:color w:val="000000"/>
          <w:szCs w:val="22"/>
        </w:rPr>
        <w:t>These questions ask about the access to and the percentage of youth with disabilities engaged in community service.</w:t>
      </w:r>
    </w:p>
    <w:p w:rsidR="00627F3F" w:rsidRDefault="00E46997" w:rsidP="000F00EA">
      <w:pPr>
        <w:pStyle w:val="ListParagraph"/>
        <w:numPr>
          <w:ilvl w:val="0"/>
          <w:numId w:val="9"/>
        </w:numPr>
        <w:autoSpaceDE w:val="0"/>
        <w:autoSpaceDN w:val="0"/>
        <w:adjustRightInd w:val="0"/>
        <w:spacing w:line="240" w:lineRule="auto"/>
        <w:rPr>
          <w:rFonts w:eastAsiaTheme="minorHAnsi"/>
          <w:color w:val="000000"/>
          <w:szCs w:val="22"/>
        </w:rPr>
      </w:pPr>
      <w:r w:rsidRPr="000F00EA">
        <w:rPr>
          <w:rFonts w:eastAsiaTheme="minorHAnsi"/>
          <w:b/>
          <w:color w:val="000000"/>
          <w:szCs w:val="22"/>
        </w:rPr>
        <w:t>Staff Development and Training</w:t>
      </w:r>
      <w:r w:rsidR="00627F3F" w:rsidRPr="000F00EA">
        <w:rPr>
          <w:rFonts w:eastAsiaTheme="minorHAnsi"/>
          <w:b/>
          <w:color w:val="000000"/>
          <w:szCs w:val="22"/>
        </w:rPr>
        <w:t>:</w:t>
      </w:r>
      <w:r w:rsidR="00627F3F">
        <w:rPr>
          <w:rFonts w:eastAsiaTheme="minorHAnsi"/>
          <w:color w:val="000000"/>
          <w:szCs w:val="22"/>
        </w:rPr>
        <w:t xml:space="preserve"> </w:t>
      </w:r>
      <w:r w:rsidR="00FD229D">
        <w:rPr>
          <w:rFonts w:eastAsiaTheme="minorHAnsi"/>
          <w:color w:val="000000"/>
          <w:szCs w:val="22"/>
        </w:rPr>
        <w:t xml:space="preserve">  The questions in th</w:t>
      </w:r>
      <w:r w:rsidR="00C06634">
        <w:rPr>
          <w:rFonts w:eastAsiaTheme="minorHAnsi"/>
          <w:color w:val="000000"/>
          <w:szCs w:val="22"/>
        </w:rPr>
        <w:t>i</w:t>
      </w:r>
      <w:r w:rsidR="00FD229D">
        <w:rPr>
          <w:rFonts w:eastAsiaTheme="minorHAnsi"/>
          <w:color w:val="000000"/>
          <w:szCs w:val="22"/>
        </w:rPr>
        <w:t>s se</w:t>
      </w:r>
      <w:r w:rsidR="00C06634">
        <w:rPr>
          <w:rFonts w:eastAsiaTheme="minorHAnsi"/>
          <w:color w:val="000000"/>
          <w:szCs w:val="22"/>
        </w:rPr>
        <w:t>ction relate to staff capacity-</w:t>
      </w:r>
      <w:r w:rsidR="00FD229D">
        <w:rPr>
          <w:rFonts w:eastAsiaTheme="minorHAnsi"/>
          <w:color w:val="000000"/>
          <w:szCs w:val="22"/>
        </w:rPr>
        <w:t>b</w:t>
      </w:r>
      <w:r w:rsidR="00C06634">
        <w:rPr>
          <w:rFonts w:eastAsiaTheme="minorHAnsi"/>
          <w:color w:val="000000"/>
          <w:szCs w:val="22"/>
        </w:rPr>
        <w:t>u</w:t>
      </w:r>
      <w:r w:rsidR="00FD229D">
        <w:rPr>
          <w:rFonts w:eastAsiaTheme="minorHAnsi"/>
          <w:color w:val="000000"/>
          <w:szCs w:val="22"/>
        </w:rPr>
        <w:t>ilding efforts in the local area.</w:t>
      </w:r>
    </w:p>
    <w:p w:rsidR="00E46997" w:rsidRPr="004D1840" w:rsidRDefault="00E46997" w:rsidP="00E71C45">
      <w:pPr>
        <w:autoSpaceDE w:val="0"/>
        <w:autoSpaceDN w:val="0"/>
        <w:adjustRightInd w:val="0"/>
        <w:spacing w:after="0" w:line="240" w:lineRule="auto"/>
        <w:rPr>
          <w:rFonts w:eastAsiaTheme="minorHAnsi"/>
          <w:color w:val="000000"/>
          <w:szCs w:val="22"/>
        </w:rPr>
      </w:pPr>
    </w:p>
    <w:p w:rsidR="00301072" w:rsidRPr="004D1840" w:rsidRDefault="00301072" w:rsidP="00301072">
      <w:pPr>
        <w:autoSpaceDE w:val="0"/>
        <w:autoSpaceDN w:val="0"/>
        <w:adjustRightInd w:val="0"/>
        <w:spacing w:after="0" w:line="240" w:lineRule="auto"/>
        <w:rPr>
          <w:rFonts w:eastAsiaTheme="minorHAnsi"/>
          <w:b/>
          <w:bCs/>
          <w:i/>
          <w:iCs/>
          <w:color w:val="000000"/>
          <w:szCs w:val="22"/>
        </w:rPr>
      </w:pPr>
      <w:r w:rsidRPr="004D1840">
        <w:rPr>
          <w:rFonts w:eastAsiaTheme="minorHAnsi"/>
          <w:color w:val="000000"/>
          <w:szCs w:val="22"/>
        </w:rPr>
        <w:lastRenderedPageBreak/>
        <w:t xml:space="preserve">To navigate through the survey, use the navigation buttons at the bottom of each page of the survey. </w:t>
      </w:r>
      <w:r w:rsidR="004D1840" w:rsidRPr="004D1840">
        <w:rPr>
          <w:rFonts w:eastAsiaTheme="minorHAnsi"/>
          <w:b/>
          <w:bCs/>
          <w:i/>
          <w:iCs/>
          <w:color w:val="000000"/>
          <w:szCs w:val="22"/>
        </w:rPr>
        <w:t xml:space="preserve">Do not use </w:t>
      </w:r>
      <w:r w:rsidRPr="004D1840">
        <w:rPr>
          <w:rFonts w:eastAsiaTheme="minorHAnsi"/>
          <w:b/>
          <w:bCs/>
          <w:i/>
          <w:iCs/>
          <w:color w:val="000000"/>
          <w:szCs w:val="22"/>
        </w:rPr>
        <w:t xml:space="preserve">the browsers' navigation buttons. </w:t>
      </w:r>
      <w:r w:rsidRPr="004D1840">
        <w:rPr>
          <w:rFonts w:eastAsiaTheme="minorHAnsi"/>
          <w:color w:val="000000"/>
          <w:szCs w:val="22"/>
        </w:rPr>
        <w:t>If, while working on the survey, you are unable to navigate to the next page,</w:t>
      </w:r>
      <w:r w:rsidR="004D1840" w:rsidRPr="004D1840">
        <w:rPr>
          <w:rFonts w:eastAsiaTheme="minorHAnsi"/>
          <w:b/>
          <w:bCs/>
          <w:i/>
          <w:iCs/>
          <w:color w:val="000000"/>
          <w:szCs w:val="22"/>
        </w:rPr>
        <w:t xml:space="preserve"> </w:t>
      </w:r>
      <w:r w:rsidRPr="004D1840">
        <w:rPr>
          <w:rFonts w:eastAsiaTheme="minorHAnsi"/>
          <w:color w:val="000000"/>
          <w:szCs w:val="22"/>
        </w:rPr>
        <w:t>please make sure that all the required questions are answered. A required questio</w:t>
      </w:r>
      <w:r w:rsidR="004D1840" w:rsidRPr="004D1840">
        <w:rPr>
          <w:rFonts w:eastAsiaTheme="minorHAnsi"/>
          <w:color w:val="000000"/>
          <w:szCs w:val="22"/>
        </w:rPr>
        <w:t xml:space="preserve">n that is not answered when the </w:t>
      </w:r>
      <w:r w:rsidRPr="004D1840">
        <w:rPr>
          <w:rFonts w:eastAsiaTheme="minorHAnsi"/>
          <w:color w:val="000000"/>
          <w:szCs w:val="22"/>
        </w:rPr>
        <w:t>"Next" button is clicked will have a pink bar above it to indicate that the question</w:t>
      </w:r>
      <w:r w:rsidR="004D1840" w:rsidRPr="004D1840">
        <w:rPr>
          <w:rFonts w:eastAsiaTheme="minorHAnsi"/>
          <w:color w:val="000000"/>
          <w:szCs w:val="22"/>
        </w:rPr>
        <w:t xml:space="preserve"> must be answered to proceed to </w:t>
      </w:r>
      <w:r w:rsidRPr="004D1840">
        <w:rPr>
          <w:rFonts w:eastAsiaTheme="minorHAnsi"/>
          <w:color w:val="000000"/>
          <w:szCs w:val="22"/>
        </w:rPr>
        <w:t>the next page.</w:t>
      </w:r>
    </w:p>
    <w:p w:rsidR="008708B1" w:rsidRDefault="008708B1" w:rsidP="00301072">
      <w:pPr>
        <w:autoSpaceDE w:val="0"/>
        <w:autoSpaceDN w:val="0"/>
        <w:adjustRightInd w:val="0"/>
        <w:spacing w:after="0" w:line="240" w:lineRule="auto"/>
        <w:rPr>
          <w:rFonts w:eastAsiaTheme="minorHAnsi"/>
          <w:color w:val="000000"/>
          <w:szCs w:val="22"/>
        </w:rPr>
      </w:pPr>
    </w:p>
    <w:p w:rsidR="00301072" w:rsidRPr="004D1840" w:rsidRDefault="00301072" w:rsidP="00301072">
      <w:pPr>
        <w:autoSpaceDE w:val="0"/>
        <w:autoSpaceDN w:val="0"/>
        <w:adjustRightInd w:val="0"/>
        <w:spacing w:after="0" w:line="240" w:lineRule="auto"/>
        <w:rPr>
          <w:rFonts w:eastAsiaTheme="minorHAnsi"/>
          <w:color w:val="000000"/>
          <w:szCs w:val="22"/>
        </w:rPr>
      </w:pPr>
      <w:r w:rsidRPr="004D1840">
        <w:rPr>
          <w:rFonts w:eastAsiaTheme="minorHAnsi"/>
          <w:color w:val="000000"/>
          <w:szCs w:val="22"/>
        </w:rPr>
        <w:t>The survey can be completed over multiple sessions. To complete the survey at a</w:t>
      </w:r>
      <w:r w:rsidR="003E7479" w:rsidRPr="004D1840">
        <w:rPr>
          <w:rFonts w:eastAsiaTheme="minorHAnsi"/>
          <w:color w:val="000000"/>
          <w:szCs w:val="22"/>
        </w:rPr>
        <w:t xml:space="preserve"> later time, please use the "Save </w:t>
      </w:r>
      <w:r w:rsidRPr="004D1840">
        <w:rPr>
          <w:rFonts w:eastAsiaTheme="minorHAnsi"/>
          <w:color w:val="000000"/>
          <w:szCs w:val="22"/>
        </w:rPr>
        <w:t>and continue later" button at the bottom of each page. Your response</w:t>
      </w:r>
      <w:r w:rsidR="003E7479" w:rsidRPr="004D1840">
        <w:rPr>
          <w:rFonts w:eastAsiaTheme="minorHAnsi"/>
          <w:color w:val="000000"/>
          <w:szCs w:val="22"/>
        </w:rPr>
        <w:t xml:space="preserve">s will be saved and you will be reminded of </w:t>
      </w:r>
      <w:r w:rsidRPr="004D1840">
        <w:rPr>
          <w:rFonts w:eastAsiaTheme="minorHAnsi"/>
          <w:color w:val="000000"/>
          <w:szCs w:val="22"/>
        </w:rPr>
        <w:t>the web link that can be used to resume the survey. To complete the survey, use either that link or the one provided in your original email.</w:t>
      </w:r>
    </w:p>
    <w:p w:rsidR="00FF0F56" w:rsidRDefault="00FF0F56">
      <w:pPr>
        <w:spacing w:after="200" w:line="276" w:lineRule="auto"/>
        <w:rPr>
          <w:rFonts w:eastAsiaTheme="minorHAnsi"/>
          <w:color w:val="000000"/>
          <w:szCs w:val="22"/>
        </w:rPr>
      </w:pPr>
      <w:r>
        <w:rPr>
          <w:rFonts w:eastAsiaTheme="minorHAnsi"/>
          <w:color w:val="000000"/>
          <w:szCs w:val="22"/>
        </w:rPr>
        <w:br w:type="page"/>
      </w:r>
    </w:p>
    <w:p w:rsidR="004546B8" w:rsidRPr="002D4AC8" w:rsidRDefault="009C3BB3" w:rsidP="00301072">
      <w:pPr>
        <w:autoSpaceDE w:val="0"/>
        <w:autoSpaceDN w:val="0"/>
        <w:adjustRightInd w:val="0"/>
        <w:spacing w:after="0" w:line="240" w:lineRule="auto"/>
        <w:rPr>
          <w:rFonts w:asciiTheme="minorHAnsi" w:eastAsiaTheme="minorHAnsi" w:hAnsiTheme="minorHAnsi"/>
          <w:b/>
          <w:color w:val="1F497D" w:themeColor="text2"/>
          <w:sz w:val="20"/>
        </w:rPr>
      </w:pPr>
      <w:r w:rsidRPr="002D4AC8">
        <w:rPr>
          <w:rFonts w:asciiTheme="minorHAnsi" w:eastAsiaTheme="minorHAnsi" w:hAnsiTheme="minorHAnsi"/>
          <w:b/>
          <w:color w:val="1F497D" w:themeColor="text2"/>
          <w:sz w:val="20"/>
        </w:rPr>
        <w:lastRenderedPageBreak/>
        <w:t>Page 3</w:t>
      </w:r>
    </w:p>
    <w:p w:rsidR="004546B8" w:rsidRPr="002D4AC8" w:rsidRDefault="004546B8" w:rsidP="00301072">
      <w:pPr>
        <w:autoSpaceDE w:val="0"/>
        <w:autoSpaceDN w:val="0"/>
        <w:adjustRightInd w:val="0"/>
        <w:spacing w:after="0" w:line="240" w:lineRule="auto"/>
        <w:rPr>
          <w:rFonts w:asciiTheme="minorHAnsi" w:eastAsiaTheme="minorHAnsi" w:hAnsiTheme="minorHAnsi"/>
          <w:color w:val="1F497D" w:themeColor="text2"/>
          <w:szCs w:val="22"/>
        </w:rPr>
      </w:pPr>
    </w:p>
    <w:p w:rsidR="004546B8" w:rsidRPr="002D4AC8" w:rsidRDefault="009C3BB3" w:rsidP="00301072">
      <w:pPr>
        <w:autoSpaceDE w:val="0"/>
        <w:autoSpaceDN w:val="0"/>
        <w:adjustRightInd w:val="0"/>
        <w:spacing w:after="0" w:line="240" w:lineRule="auto"/>
        <w:rPr>
          <w:rFonts w:asciiTheme="minorHAnsi" w:eastAsiaTheme="minorHAnsi" w:hAnsiTheme="minorHAnsi"/>
          <w:b/>
          <w:color w:val="1F497D" w:themeColor="text2"/>
          <w:sz w:val="24"/>
          <w:szCs w:val="24"/>
        </w:rPr>
      </w:pPr>
      <w:r w:rsidRPr="002D4AC8">
        <w:rPr>
          <w:rFonts w:asciiTheme="minorHAnsi" w:eastAsiaTheme="minorHAnsi" w:hAnsiTheme="minorHAnsi"/>
          <w:b/>
          <w:color w:val="1F497D" w:themeColor="text2"/>
          <w:sz w:val="24"/>
          <w:szCs w:val="24"/>
        </w:rPr>
        <w:t>Instructions (Continued)</w:t>
      </w:r>
    </w:p>
    <w:p w:rsidR="00FF0F56" w:rsidRPr="002D4AC8" w:rsidRDefault="00FF0F56" w:rsidP="00301072">
      <w:pPr>
        <w:autoSpaceDE w:val="0"/>
        <w:autoSpaceDN w:val="0"/>
        <w:adjustRightInd w:val="0"/>
        <w:spacing w:after="0" w:line="240" w:lineRule="auto"/>
        <w:rPr>
          <w:rFonts w:eastAsiaTheme="minorHAnsi"/>
          <w:color w:val="1F497D" w:themeColor="text2"/>
          <w:szCs w:val="22"/>
        </w:rPr>
      </w:pPr>
    </w:p>
    <w:p w:rsidR="003E7479" w:rsidRDefault="003E7479" w:rsidP="003E7479">
      <w:pPr>
        <w:autoSpaceDE w:val="0"/>
        <w:autoSpaceDN w:val="0"/>
        <w:adjustRightInd w:val="0"/>
        <w:spacing w:after="0" w:line="240" w:lineRule="auto"/>
        <w:rPr>
          <w:rFonts w:eastAsiaTheme="minorHAnsi"/>
          <w:b/>
          <w:bCs/>
          <w:szCs w:val="22"/>
        </w:rPr>
      </w:pPr>
      <w:r w:rsidRPr="004D1840">
        <w:rPr>
          <w:rFonts w:eastAsiaTheme="minorHAnsi"/>
          <w:szCs w:val="22"/>
        </w:rPr>
        <w:t xml:space="preserve">Abt Associates may require clarification or additional information regarding your responses. </w:t>
      </w:r>
      <w:r w:rsidRPr="004D1840">
        <w:rPr>
          <w:rFonts w:eastAsiaTheme="minorHAnsi"/>
          <w:b/>
          <w:bCs/>
          <w:szCs w:val="22"/>
        </w:rPr>
        <w:t>Please provide your contact information below:</w:t>
      </w:r>
    </w:p>
    <w:p w:rsidR="00457425" w:rsidRDefault="00457425" w:rsidP="003E7479">
      <w:pPr>
        <w:autoSpaceDE w:val="0"/>
        <w:autoSpaceDN w:val="0"/>
        <w:adjustRightInd w:val="0"/>
        <w:spacing w:after="0" w:line="240" w:lineRule="auto"/>
        <w:rPr>
          <w:rFonts w:eastAsiaTheme="minorHAnsi"/>
          <w:b/>
          <w:bCs/>
          <w:szCs w:val="22"/>
        </w:rPr>
      </w:pPr>
    </w:p>
    <w:p w:rsidR="00627F3F" w:rsidRDefault="00627F3F" w:rsidP="002D4AC8">
      <w:pPr>
        <w:pBdr>
          <w:top w:val="single" w:sz="12" w:space="1" w:color="1F497D" w:themeColor="text2"/>
          <w:right w:val="single" w:sz="12" w:space="4" w:color="1F497D" w:themeColor="text2"/>
        </w:pBdr>
        <w:autoSpaceDE w:val="0"/>
        <w:autoSpaceDN w:val="0"/>
        <w:adjustRightInd w:val="0"/>
        <w:spacing w:after="0" w:line="240" w:lineRule="auto"/>
        <w:rPr>
          <w:rFonts w:eastAsiaTheme="minorHAnsi"/>
          <w:b/>
          <w:bCs/>
          <w:szCs w:val="22"/>
        </w:rPr>
      </w:pPr>
    </w:p>
    <w:p w:rsidR="00627F3F" w:rsidRDefault="003E7479" w:rsidP="002D4AC8">
      <w:pPr>
        <w:pBdr>
          <w:top w:val="single" w:sz="12" w:space="1" w:color="1F497D" w:themeColor="text2"/>
          <w:right w:val="single" w:sz="12" w:space="4" w:color="1F497D" w:themeColor="text2"/>
        </w:pBdr>
        <w:autoSpaceDE w:val="0"/>
        <w:autoSpaceDN w:val="0"/>
        <w:adjustRightInd w:val="0"/>
        <w:spacing w:after="0" w:line="240" w:lineRule="auto"/>
        <w:ind w:firstLine="720"/>
        <w:rPr>
          <w:rFonts w:eastAsiaTheme="minorHAnsi"/>
          <w:szCs w:val="22"/>
        </w:rPr>
      </w:pPr>
      <w:r w:rsidRPr="004D1840">
        <w:rPr>
          <w:rFonts w:eastAsiaTheme="minorHAnsi"/>
          <w:szCs w:val="22"/>
        </w:rPr>
        <w:t>Name: _________________________________________________________________</w:t>
      </w:r>
    </w:p>
    <w:p w:rsidR="00627F3F" w:rsidRDefault="003E7479" w:rsidP="002D4AC8">
      <w:pPr>
        <w:pBdr>
          <w:top w:val="single" w:sz="12" w:space="1" w:color="1F497D" w:themeColor="text2"/>
          <w:right w:val="single" w:sz="12" w:space="4" w:color="1F497D" w:themeColor="text2"/>
        </w:pBdr>
        <w:autoSpaceDE w:val="0"/>
        <w:autoSpaceDN w:val="0"/>
        <w:adjustRightInd w:val="0"/>
        <w:spacing w:after="0" w:line="240" w:lineRule="auto"/>
        <w:ind w:firstLine="720"/>
        <w:rPr>
          <w:rFonts w:eastAsiaTheme="minorHAnsi"/>
          <w:szCs w:val="22"/>
        </w:rPr>
      </w:pPr>
      <w:r w:rsidRPr="004D1840">
        <w:rPr>
          <w:rFonts w:eastAsiaTheme="minorHAnsi"/>
          <w:szCs w:val="22"/>
        </w:rPr>
        <w:t>Title: __________________________________________________________________</w:t>
      </w:r>
    </w:p>
    <w:p w:rsidR="00627F3F" w:rsidRDefault="003E7479" w:rsidP="002D4AC8">
      <w:pPr>
        <w:pBdr>
          <w:top w:val="single" w:sz="12" w:space="1" w:color="1F497D" w:themeColor="text2"/>
          <w:right w:val="single" w:sz="12" w:space="4" w:color="1F497D" w:themeColor="text2"/>
        </w:pBdr>
        <w:autoSpaceDE w:val="0"/>
        <w:autoSpaceDN w:val="0"/>
        <w:adjustRightInd w:val="0"/>
        <w:spacing w:after="0" w:line="240" w:lineRule="auto"/>
        <w:ind w:firstLine="720"/>
        <w:rPr>
          <w:rFonts w:eastAsiaTheme="minorHAnsi"/>
          <w:szCs w:val="22"/>
        </w:rPr>
      </w:pPr>
      <w:r w:rsidRPr="004D1840">
        <w:rPr>
          <w:rFonts w:eastAsiaTheme="minorHAnsi"/>
          <w:szCs w:val="22"/>
        </w:rPr>
        <w:t>Organization: ___________________________________________________________</w:t>
      </w:r>
    </w:p>
    <w:p w:rsidR="00627F3F" w:rsidRDefault="003E7479" w:rsidP="002D4AC8">
      <w:pPr>
        <w:pBdr>
          <w:top w:val="single" w:sz="12" w:space="1" w:color="1F497D" w:themeColor="text2"/>
          <w:right w:val="single" w:sz="12" w:space="4" w:color="1F497D" w:themeColor="text2"/>
        </w:pBdr>
        <w:autoSpaceDE w:val="0"/>
        <w:autoSpaceDN w:val="0"/>
        <w:adjustRightInd w:val="0"/>
        <w:spacing w:after="0" w:line="240" w:lineRule="auto"/>
        <w:ind w:firstLine="720"/>
        <w:rPr>
          <w:rFonts w:eastAsiaTheme="minorHAnsi"/>
          <w:szCs w:val="22"/>
        </w:rPr>
      </w:pPr>
      <w:r w:rsidRPr="004D1840">
        <w:rPr>
          <w:rFonts w:eastAsiaTheme="minorHAnsi"/>
          <w:szCs w:val="22"/>
        </w:rPr>
        <w:t>E-mail: ________________________________________________________________</w:t>
      </w:r>
    </w:p>
    <w:p w:rsidR="00627F3F" w:rsidRDefault="00627F3F" w:rsidP="002D4AC8">
      <w:pPr>
        <w:pBdr>
          <w:top w:val="single" w:sz="12" w:space="1" w:color="1F497D" w:themeColor="text2"/>
          <w:right w:val="single" w:sz="12" w:space="4" w:color="1F497D" w:themeColor="text2"/>
        </w:pBdr>
        <w:autoSpaceDE w:val="0"/>
        <w:autoSpaceDN w:val="0"/>
        <w:adjustRightInd w:val="0"/>
        <w:spacing w:after="0" w:line="240" w:lineRule="auto"/>
        <w:rPr>
          <w:rFonts w:eastAsiaTheme="minorHAnsi"/>
          <w:szCs w:val="22"/>
        </w:rPr>
      </w:pPr>
    </w:p>
    <w:p w:rsidR="00457425" w:rsidRPr="004D1840" w:rsidRDefault="00457425" w:rsidP="003E7479">
      <w:pPr>
        <w:autoSpaceDE w:val="0"/>
        <w:autoSpaceDN w:val="0"/>
        <w:adjustRightInd w:val="0"/>
        <w:spacing w:after="0" w:line="240" w:lineRule="auto"/>
        <w:rPr>
          <w:rFonts w:eastAsiaTheme="minorHAnsi"/>
          <w:szCs w:val="22"/>
        </w:rPr>
      </w:pPr>
    </w:p>
    <w:p w:rsidR="003E7479" w:rsidRPr="004D1840" w:rsidRDefault="003E7479" w:rsidP="003E7479">
      <w:pPr>
        <w:autoSpaceDE w:val="0"/>
        <w:autoSpaceDN w:val="0"/>
        <w:adjustRightInd w:val="0"/>
        <w:spacing w:after="0" w:line="240" w:lineRule="auto"/>
        <w:rPr>
          <w:rFonts w:eastAsiaTheme="minorHAnsi"/>
          <w:szCs w:val="22"/>
        </w:rPr>
      </w:pPr>
      <w:r w:rsidRPr="004D1840">
        <w:rPr>
          <w:rFonts w:eastAsiaTheme="minorHAnsi"/>
          <w:szCs w:val="22"/>
        </w:rPr>
        <w:t>If needed, survey respondents should consult with other staff or data sources within their LWIA in order to complete all questions.</w:t>
      </w:r>
    </w:p>
    <w:p w:rsidR="00457425" w:rsidRDefault="00457425" w:rsidP="003E7479">
      <w:pPr>
        <w:autoSpaceDE w:val="0"/>
        <w:autoSpaceDN w:val="0"/>
        <w:adjustRightInd w:val="0"/>
        <w:spacing w:after="0" w:line="240" w:lineRule="auto"/>
        <w:rPr>
          <w:rFonts w:eastAsiaTheme="minorHAnsi"/>
          <w:b/>
          <w:bCs/>
          <w:szCs w:val="22"/>
        </w:rPr>
      </w:pPr>
    </w:p>
    <w:p w:rsidR="003E7479" w:rsidRDefault="003E7479" w:rsidP="003E7479">
      <w:pPr>
        <w:autoSpaceDE w:val="0"/>
        <w:autoSpaceDN w:val="0"/>
        <w:adjustRightInd w:val="0"/>
        <w:spacing w:after="0" w:line="240" w:lineRule="auto"/>
        <w:rPr>
          <w:rFonts w:eastAsiaTheme="minorHAnsi"/>
          <w:szCs w:val="22"/>
        </w:rPr>
      </w:pPr>
      <w:r w:rsidRPr="004D1840">
        <w:rPr>
          <w:rFonts w:eastAsiaTheme="minorHAnsi"/>
          <w:b/>
          <w:bCs/>
          <w:szCs w:val="22"/>
        </w:rPr>
        <w:t xml:space="preserve">Please identify the individuals or data source(s) you consulted to complete this survey </w:t>
      </w:r>
      <w:r w:rsidRPr="004D1840">
        <w:rPr>
          <w:rFonts w:eastAsiaTheme="minorHAnsi"/>
          <w:szCs w:val="22"/>
        </w:rPr>
        <w:t>(you will have the opportunity to confirm or update this information at the end of the survey):</w:t>
      </w:r>
    </w:p>
    <w:p w:rsidR="00457425" w:rsidRDefault="00457425" w:rsidP="003E7479">
      <w:pPr>
        <w:autoSpaceDE w:val="0"/>
        <w:autoSpaceDN w:val="0"/>
        <w:adjustRightInd w:val="0"/>
        <w:spacing w:after="0" w:line="240" w:lineRule="auto"/>
        <w:rPr>
          <w:rFonts w:eastAsiaTheme="minorHAnsi"/>
          <w:szCs w:val="22"/>
        </w:rPr>
      </w:pPr>
    </w:p>
    <w:p w:rsidR="00627F3F" w:rsidRDefault="00627F3F" w:rsidP="002D4AC8">
      <w:pPr>
        <w:pBdr>
          <w:top w:val="single" w:sz="12" w:space="1" w:color="1F497D" w:themeColor="text2"/>
          <w:right w:val="single" w:sz="12" w:space="4" w:color="1F497D" w:themeColor="text2"/>
        </w:pBdr>
        <w:autoSpaceDE w:val="0"/>
        <w:autoSpaceDN w:val="0"/>
        <w:adjustRightInd w:val="0"/>
        <w:spacing w:after="0" w:line="240" w:lineRule="auto"/>
        <w:rPr>
          <w:rFonts w:eastAsiaTheme="minorHAnsi"/>
          <w:szCs w:val="22"/>
        </w:rPr>
      </w:pPr>
    </w:p>
    <w:p w:rsidR="00627F3F" w:rsidRDefault="003E7479" w:rsidP="002D4AC8">
      <w:pPr>
        <w:pBdr>
          <w:top w:val="single" w:sz="12" w:space="1" w:color="1F497D" w:themeColor="text2"/>
          <w:right w:val="single" w:sz="12" w:space="4" w:color="1F497D" w:themeColor="text2"/>
        </w:pBdr>
        <w:autoSpaceDE w:val="0"/>
        <w:autoSpaceDN w:val="0"/>
        <w:adjustRightInd w:val="0"/>
        <w:spacing w:after="0" w:line="240" w:lineRule="auto"/>
        <w:ind w:firstLine="720"/>
        <w:rPr>
          <w:rFonts w:eastAsiaTheme="minorHAnsi"/>
          <w:szCs w:val="22"/>
        </w:rPr>
      </w:pPr>
      <w:r w:rsidRPr="004D1840">
        <w:rPr>
          <w:rFonts w:eastAsiaTheme="minorHAnsi"/>
          <w:szCs w:val="22"/>
        </w:rPr>
        <w:t>Individual(s) (name, title, and organization):</w:t>
      </w:r>
    </w:p>
    <w:p w:rsidR="00627F3F" w:rsidRDefault="003E7479" w:rsidP="002D4AC8">
      <w:pPr>
        <w:pBdr>
          <w:top w:val="single" w:sz="12" w:space="1" w:color="1F497D" w:themeColor="text2"/>
          <w:right w:val="single" w:sz="12" w:space="4" w:color="1F497D" w:themeColor="text2"/>
        </w:pBdr>
        <w:autoSpaceDE w:val="0"/>
        <w:autoSpaceDN w:val="0"/>
        <w:adjustRightInd w:val="0"/>
        <w:spacing w:after="0" w:line="240" w:lineRule="auto"/>
        <w:ind w:firstLine="720"/>
        <w:rPr>
          <w:rFonts w:eastAsiaTheme="minorHAnsi"/>
          <w:szCs w:val="22"/>
        </w:rPr>
      </w:pPr>
      <w:r w:rsidRPr="004D1840">
        <w:rPr>
          <w:rFonts w:eastAsiaTheme="minorHAnsi"/>
          <w:szCs w:val="22"/>
        </w:rPr>
        <w:t>___________________________________________________________________________</w:t>
      </w:r>
    </w:p>
    <w:p w:rsidR="00627F3F" w:rsidRDefault="003E7479" w:rsidP="002D4AC8">
      <w:pPr>
        <w:pBdr>
          <w:top w:val="single" w:sz="12" w:space="1" w:color="1F497D" w:themeColor="text2"/>
          <w:right w:val="single" w:sz="12" w:space="4" w:color="1F497D" w:themeColor="text2"/>
        </w:pBdr>
        <w:autoSpaceDE w:val="0"/>
        <w:autoSpaceDN w:val="0"/>
        <w:adjustRightInd w:val="0"/>
        <w:spacing w:after="0" w:line="240" w:lineRule="auto"/>
        <w:ind w:firstLine="720"/>
        <w:rPr>
          <w:rFonts w:eastAsiaTheme="minorHAnsi"/>
          <w:szCs w:val="22"/>
        </w:rPr>
      </w:pPr>
      <w:r w:rsidRPr="004D1840">
        <w:rPr>
          <w:rFonts w:eastAsiaTheme="minorHAnsi"/>
          <w:szCs w:val="22"/>
        </w:rPr>
        <w:t>______________________________________________</w:t>
      </w:r>
      <w:r w:rsidR="000F00EA">
        <w:rPr>
          <w:rFonts w:eastAsiaTheme="minorHAnsi"/>
          <w:szCs w:val="22"/>
        </w:rPr>
        <w:t>_____________________________</w:t>
      </w:r>
    </w:p>
    <w:p w:rsidR="00627F3F" w:rsidRDefault="003E7479" w:rsidP="002D4AC8">
      <w:pPr>
        <w:pBdr>
          <w:top w:val="single" w:sz="12" w:space="1" w:color="1F497D" w:themeColor="text2"/>
          <w:right w:val="single" w:sz="12" w:space="4" w:color="1F497D" w:themeColor="text2"/>
        </w:pBdr>
        <w:autoSpaceDE w:val="0"/>
        <w:autoSpaceDN w:val="0"/>
        <w:adjustRightInd w:val="0"/>
        <w:spacing w:after="0" w:line="240" w:lineRule="auto"/>
        <w:ind w:firstLine="720"/>
        <w:rPr>
          <w:rFonts w:eastAsiaTheme="minorHAnsi"/>
          <w:szCs w:val="22"/>
        </w:rPr>
      </w:pPr>
      <w:r w:rsidRPr="004D1840">
        <w:rPr>
          <w:rFonts w:eastAsiaTheme="minorHAnsi"/>
          <w:szCs w:val="22"/>
        </w:rPr>
        <w:t>_____________________________________________</w:t>
      </w:r>
      <w:r w:rsidR="000F00EA">
        <w:rPr>
          <w:rFonts w:eastAsiaTheme="minorHAnsi"/>
          <w:szCs w:val="22"/>
        </w:rPr>
        <w:t>______________________________</w:t>
      </w:r>
    </w:p>
    <w:p w:rsidR="000F00EA" w:rsidRDefault="000F00EA" w:rsidP="002D4AC8">
      <w:pPr>
        <w:pBdr>
          <w:top w:val="single" w:sz="12" w:space="1" w:color="1F497D" w:themeColor="text2"/>
          <w:right w:val="single" w:sz="12" w:space="4" w:color="1F497D" w:themeColor="text2"/>
        </w:pBdr>
        <w:autoSpaceDE w:val="0"/>
        <w:autoSpaceDN w:val="0"/>
        <w:adjustRightInd w:val="0"/>
        <w:spacing w:after="0" w:line="240" w:lineRule="auto"/>
        <w:ind w:firstLine="720"/>
        <w:rPr>
          <w:rFonts w:eastAsiaTheme="minorHAnsi"/>
          <w:szCs w:val="22"/>
        </w:rPr>
      </w:pPr>
    </w:p>
    <w:p w:rsidR="00627F3F" w:rsidRDefault="003E7479" w:rsidP="002D4AC8">
      <w:pPr>
        <w:pBdr>
          <w:top w:val="single" w:sz="12" w:space="1" w:color="1F497D" w:themeColor="text2"/>
          <w:right w:val="single" w:sz="12" w:space="4" w:color="1F497D" w:themeColor="text2"/>
        </w:pBdr>
        <w:autoSpaceDE w:val="0"/>
        <w:autoSpaceDN w:val="0"/>
        <w:adjustRightInd w:val="0"/>
        <w:spacing w:after="0" w:line="240" w:lineRule="auto"/>
        <w:ind w:left="720"/>
        <w:rPr>
          <w:rFonts w:eastAsiaTheme="minorHAnsi"/>
          <w:szCs w:val="22"/>
        </w:rPr>
      </w:pPr>
      <w:r w:rsidRPr="004D1840">
        <w:rPr>
          <w:rFonts w:eastAsiaTheme="minorHAnsi"/>
          <w:szCs w:val="22"/>
        </w:rPr>
        <w:t>Data source(s): _____________________________________________</w:t>
      </w:r>
      <w:r w:rsidR="000F00EA">
        <w:rPr>
          <w:rFonts w:eastAsiaTheme="minorHAnsi"/>
          <w:szCs w:val="22"/>
        </w:rPr>
        <w:t>_____________________________</w:t>
      </w:r>
    </w:p>
    <w:p w:rsidR="003E7479" w:rsidRPr="004D1840" w:rsidRDefault="003E7479" w:rsidP="003E7479">
      <w:pPr>
        <w:autoSpaceDE w:val="0"/>
        <w:autoSpaceDN w:val="0"/>
        <w:adjustRightInd w:val="0"/>
        <w:spacing w:after="0" w:line="240" w:lineRule="auto"/>
        <w:rPr>
          <w:rFonts w:eastAsiaTheme="minorHAnsi"/>
          <w:szCs w:val="22"/>
        </w:rPr>
      </w:pPr>
    </w:p>
    <w:p w:rsidR="00457425" w:rsidRDefault="00457425" w:rsidP="003E7479">
      <w:pPr>
        <w:autoSpaceDE w:val="0"/>
        <w:autoSpaceDN w:val="0"/>
        <w:adjustRightInd w:val="0"/>
        <w:spacing w:after="0" w:line="240" w:lineRule="auto"/>
        <w:rPr>
          <w:rFonts w:eastAsiaTheme="minorHAnsi"/>
          <w:szCs w:val="22"/>
        </w:rPr>
      </w:pPr>
    </w:p>
    <w:p w:rsidR="003E7479" w:rsidRPr="004D1840" w:rsidRDefault="003E7479" w:rsidP="003E7479">
      <w:pPr>
        <w:autoSpaceDE w:val="0"/>
        <w:autoSpaceDN w:val="0"/>
        <w:adjustRightInd w:val="0"/>
        <w:spacing w:after="0" w:line="240" w:lineRule="auto"/>
        <w:rPr>
          <w:rFonts w:eastAsiaTheme="minorHAnsi"/>
          <w:color w:val="000000"/>
          <w:szCs w:val="22"/>
        </w:rPr>
      </w:pPr>
      <w:r w:rsidRPr="004D1840">
        <w:rPr>
          <w:rFonts w:eastAsiaTheme="minorHAnsi"/>
          <w:szCs w:val="22"/>
        </w:rPr>
        <w:t xml:space="preserve">Please send any inquiries, comments or questions </w:t>
      </w:r>
      <w:r w:rsidRPr="004D1840">
        <w:t>to the</w:t>
      </w:r>
      <w:hyperlink r:id="rId11" w:history="1">
        <w:r w:rsidRPr="004D1840">
          <w:rPr>
            <w:rStyle w:val="Hyperlink"/>
          </w:rPr>
          <w:t xml:space="preserve"> Solutions Desk</w:t>
        </w:r>
      </w:hyperlink>
      <w:r w:rsidRPr="004D1840">
        <w:t xml:space="preserve"> at Abt Associates or call the Solutions Desk at (888) 239-7718 (toll free).</w:t>
      </w:r>
    </w:p>
    <w:p w:rsidR="003E7479" w:rsidRDefault="003E7479">
      <w:pPr>
        <w:spacing w:after="200" w:line="276" w:lineRule="auto"/>
        <w:rPr>
          <w:szCs w:val="22"/>
        </w:rPr>
      </w:pPr>
    </w:p>
    <w:p w:rsidR="00CD6D87" w:rsidRDefault="003764AD">
      <w:pPr>
        <w:spacing w:after="200" w:line="276" w:lineRule="auto"/>
        <w:rPr>
          <w:szCs w:val="22"/>
        </w:rPr>
      </w:pP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342890" cy="1169035"/>
                <wp:effectExtent l="0" t="0" r="1016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1169035"/>
                        </a:xfrm>
                        <a:prstGeom prst="rect">
                          <a:avLst/>
                        </a:prstGeom>
                        <a:solidFill>
                          <a:srgbClr val="FFFFFF"/>
                        </a:solidFill>
                        <a:ln w="9525">
                          <a:solidFill>
                            <a:srgbClr val="000000"/>
                          </a:solidFill>
                          <a:miter lim="800000"/>
                          <a:headEnd/>
                          <a:tailEnd/>
                        </a:ln>
                      </wps:spPr>
                      <wps:txbx>
                        <w:txbxContent>
                          <w:p w:rsidR="006D6363" w:rsidRPr="00D63CDB" w:rsidRDefault="006D6363" w:rsidP="005A3D6D">
                            <w:pPr>
                              <w:spacing w:line="276" w:lineRule="auto"/>
                              <w:rPr>
                                <w:rFonts w:ascii="Calibri" w:hAnsi="Calibri"/>
                                <w:color w:val="595959"/>
                                <w:szCs w:val="22"/>
                              </w:rPr>
                            </w:pPr>
                            <w:r>
                              <w:rPr>
                                <w:rFonts w:ascii="Arial" w:hAnsi="Arial" w:cs="Arial"/>
                                <w:sz w:val="18"/>
                                <w:szCs w:val="18"/>
                              </w:rPr>
                              <w:t xml:space="preserve">Persons are not required to respond to this collection of information unless this survey displays a currently valid OMB control number (OMB 1205-0436, expires 11/30/2013). Participation in this collection of information is voluntary. Public reporting burden is estimated to average 50 minutes per response, including the time for reviewing instructions, gathering the data needed, and completing and reviewing the collection of information. Send comments regarding this burden estimate to U.S. Department of Labor, Employment and Training Administration, </w:t>
                            </w:r>
                            <w:r w:rsidRPr="00D63CDB">
                              <w:rPr>
                                <w:rFonts w:ascii="Arial" w:hAnsi="Arial" w:cs="Arial"/>
                                <w:sz w:val="18"/>
                                <w:szCs w:val="18"/>
                              </w:rPr>
                              <w:t>Office of Policy Development and Research,</w:t>
                            </w:r>
                            <w:r>
                              <w:rPr>
                                <w:color w:val="595959"/>
                              </w:rPr>
                              <w:t xml:space="preserve"> </w:t>
                            </w:r>
                            <w:r>
                              <w:rPr>
                                <w:rFonts w:ascii="Arial" w:hAnsi="Arial" w:cs="Arial"/>
                                <w:sz w:val="18"/>
                                <w:szCs w:val="18"/>
                              </w:rPr>
                              <w:t>200 Constitution Avenue, NW, Washington, DC  20210.</w:t>
                            </w:r>
                          </w:p>
                          <w:p w:rsidR="006D6363" w:rsidRDefault="006D63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20.7pt;height:92.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">
                <v:textbox>
                  <w:txbxContent>
                    <w:p w:rsidR="00995661" w:rsidRPr="00D63CDB" w:rsidRDefault="00995661" w:rsidP="005A3D6D">
                      <w:pPr>
                        <w:spacing w:line="276" w:lineRule="auto"/>
                        <w:rPr>
                          <w:rFonts w:ascii="Calibri" w:hAnsi="Calibri"/>
                          <w:color w:val="595959"/>
                          <w:szCs w:val="22"/>
                        </w:rPr>
                      </w:pPr>
                      <w:r>
                        <w:rPr>
                          <w:rFonts w:ascii="Arial" w:hAnsi="Arial" w:cs="Arial"/>
                          <w:sz w:val="18"/>
                          <w:szCs w:val="18"/>
                        </w:rPr>
                        <w:t xml:space="preserve">Persons are not required to respond to this collection of information unless this survey displays a currently valid OMB control number (OMB 1205-0436, expires 11/30/2013). Participation in this collection of information is voluntary. Public reporting burden is estimated to average 50 minutes per response, including the time for reviewing instructions, gathering the data needed, and completing and reviewing the collection of information. Send comments regarding this burden estimate to U.S. Department of Labor, Employment and Training Administration, </w:t>
                      </w:r>
                      <w:r w:rsidRPr="00D63CDB">
                        <w:rPr>
                          <w:rFonts w:ascii="Arial" w:hAnsi="Arial" w:cs="Arial"/>
                          <w:sz w:val="18"/>
                          <w:szCs w:val="18"/>
                        </w:rPr>
                        <w:t>Office of Policy Development and Research,</w:t>
                      </w:r>
                      <w:r>
                        <w:rPr>
                          <w:color w:val="595959"/>
                        </w:rPr>
                        <w:t xml:space="preserve"> </w:t>
                      </w:r>
                      <w:r>
                        <w:rPr>
                          <w:rFonts w:ascii="Arial" w:hAnsi="Arial" w:cs="Arial"/>
                          <w:sz w:val="18"/>
                          <w:szCs w:val="18"/>
                        </w:rPr>
                        <w:t>200 Constitution Avenue, NW, Washington, DC  20210.</w:t>
                      </w:r>
                    </w:p>
                    <w:p w:rsidR="00995661" w:rsidRDefault="00995661"/>
                  </w:txbxContent>
                </v:textbox>
              </v:shape>
            </w:pict>
          </mc:Fallback>
        </mc:AlternateContent>
      </w:r>
      <w:r w:rsidR="00CD6D87">
        <w:rPr>
          <w:szCs w:val="22"/>
        </w:rPr>
        <w:br w:type="page"/>
      </w:r>
    </w:p>
    <w:p w:rsidR="000B151B" w:rsidRPr="00FF0F56" w:rsidRDefault="000B151B" w:rsidP="000B151B">
      <w:pPr>
        <w:autoSpaceDE w:val="0"/>
        <w:autoSpaceDN w:val="0"/>
        <w:adjustRightInd w:val="0"/>
        <w:spacing w:after="0" w:line="240" w:lineRule="auto"/>
        <w:rPr>
          <w:rFonts w:asciiTheme="minorHAnsi" w:eastAsiaTheme="minorHAnsi" w:hAnsiTheme="minorHAnsi"/>
          <w:b/>
          <w:color w:val="1F497D" w:themeColor="text2"/>
          <w:sz w:val="20"/>
        </w:rPr>
      </w:pPr>
      <w:r>
        <w:rPr>
          <w:rFonts w:asciiTheme="minorHAnsi" w:eastAsiaTheme="minorHAnsi" w:hAnsiTheme="minorHAnsi"/>
          <w:b/>
          <w:color w:val="1F497D" w:themeColor="text2"/>
          <w:sz w:val="20"/>
        </w:rPr>
        <w:lastRenderedPageBreak/>
        <w:t>Page 4</w:t>
      </w:r>
    </w:p>
    <w:p w:rsidR="00C85C27" w:rsidRDefault="00C85C27">
      <w:pPr>
        <w:spacing w:after="200" w:line="276" w:lineRule="auto"/>
        <w:rPr>
          <w:szCs w:val="22"/>
        </w:rPr>
      </w:pPr>
    </w:p>
    <w:p w:rsidR="00193F69" w:rsidRDefault="009C3BB3" w:rsidP="00193F69">
      <w:pPr>
        <w:tabs>
          <w:tab w:val="left" w:pos="600"/>
          <w:tab w:val="left" w:pos="840"/>
        </w:tabs>
        <w:spacing w:after="120"/>
        <w:rPr>
          <w:szCs w:val="22"/>
        </w:rPr>
      </w:pPr>
      <w:r w:rsidRPr="002D4AC8">
        <w:rPr>
          <w:rFonts w:asciiTheme="minorHAnsi" w:hAnsiTheme="minorHAnsi"/>
          <w:color w:val="1F497D" w:themeColor="text2"/>
          <w:szCs w:val="22"/>
        </w:rPr>
        <w:t>TERMS USED IN THIS SURVEY</w:t>
      </w:r>
    </w:p>
    <w:p w:rsidR="000B151B" w:rsidRDefault="000B151B" w:rsidP="000B151B">
      <w:pPr>
        <w:pStyle w:val="BodyText"/>
      </w:pPr>
      <w:r>
        <w:t>Please review the following terms</w:t>
      </w:r>
      <w:r w:rsidR="00FD229D">
        <w:t xml:space="preserve"> that are</w:t>
      </w:r>
      <w:r>
        <w:t xml:space="preserve"> used throughout this survey.  </w:t>
      </w:r>
      <w:r w:rsidR="00FD229D">
        <w:t>These terms are included as a reference</w:t>
      </w:r>
      <w:r>
        <w:t xml:space="preserve"> </w:t>
      </w:r>
      <w:r w:rsidR="00FD229D">
        <w:t>for this</w:t>
      </w:r>
      <w:r>
        <w:t xml:space="preserve"> survey</w:t>
      </w:r>
      <w:r w:rsidR="00852C6E">
        <w:t xml:space="preserve"> only</w:t>
      </w:r>
      <w:r>
        <w:t xml:space="preserve">.  </w:t>
      </w:r>
      <w:r w:rsidR="00FD229D">
        <w:t>C</w:t>
      </w:r>
      <w:r>
        <w:t xml:space="preserve">lick the button to the right to print these </w:t>
      </w:r>
      <w:r w:rsidR="00FD229D">
        <w:t>terms</w:t>
      </w:r>
      <w:r>
        <w:t xml:space="preserve"> for reference</w:t>
      </w:r>
      <w:r w:rsidR="00852C6E">
        <w:t xml:space="preserve"> to the survey questions</w:t>
      </w:r>
      <w:r>
        <w:t xml:space="preserve">, </w:t>
      </w:r>
      <w:r w:rsidR="00FD229D">
        <w:t xml:space="preserve">as </w:t>
      </w:r>
      <w:r>
        <w:t>needed.</w:t>
      </w:r>
    </w:p>
    <w:p w:rsidR="00627F3F" w:rsidRDefault="00193F69" w:rsidP="00771232">
      <w:pPr>
        <w:pStyle w:val="Question"/>
        <w:numPr>
          <w:ilvl w:val="0"/>
          <w:numId w:val="7"/>
        </w:numPr>
      </w:pPr>
      <w:r w:rsidRPr="003E0CF0">
        <w:rPr>
          <w:b/>
        </w:rPr>
        <w:t>Accommodations</w:t>
      </w:r>
      <w:r>
        <w:t xml:space="preserve">: </w:t>
      </w:r>
      <w:r w:rsidRPr="009C3F9D">
        <w:t>Accommodations are changes to standard procedures made in order to enable people with disabilities to demonstrate their knowledge and skills. Accommodations are not designed to lower expectations for performance in school or work; rather, they are desi</w:t>
      </w:r>
      <w:r>
        <w:t>gned to ensure equitable access.</w:t>
      </w:r>
    </w:p>
    <w:p w:rsidR="00627F3F" w:rsidRDefault="00350B51" w:rsidP="00F35DEB">
      <w:pPr>
        <w:pStyle w:val="ListParagraph"/>
        <w:numPr>
          <w:ilvl w:val="0"/>
          <w:numId w:val="7"/>
        </w:numPr>
        <w:spacing w:after="120" w:line="240" w:lineRule="auto"/>
      </w:pPr>
      <w:r w:rsidRPr="000B151B">
        <w:rPr>
          <w:b/>
        </w:rPr>
        <w:t>American Job Centers</w:t>
      </w:r>
      <w:r>
        <w:t>: Federally</w:t>
      </w:r>
      <w:r w:rsidR="00001001">
        <w:t>-</w:t>
      </w:r>
      <w:r>
        <w:t xml:space="preserve">funded career </w:t>
      </w:r>
      <w:r w:rsidR="00627F3F">
        <w:t xml:space="preserve">or workforce </w:t>
      </w:r>
      <w:r>
        <w:t xml:space="preserve">centers that provide a full range of assistance to job seekers free of charge.  </w:t>
      </w:r>
      <w:r w:rsidR="00FD229D">
        <w:t>The s</w:t>
      </w:r>
      <w:r>
        <w:t>taff at the</w:t>
      </w:r>
      <w:r w:rsidR="00627F3F">
        <w:t>se</w:t>
      </w:r>
      <w:r>
        <w:t xml:space="preserve"> centers help</w:t>
      </w:r>
      <w:r w:rsidR="00FD229D">
        <w:t>s</w:t>
      </w:r>
      <w:r>
        <w:t xml:space="preserve"> people with training referrals, career counseling, job listings, and other employment related services.  </w:t>
      </w:r>
      <w:r w:rsidRPr="001C2A45">
        <w:t xml:space="preserve">Please note, </w:t>
      </w:r>
      <w:r w:rsidR="00D337CA">
        <w:t>One-Stop Career Centers</w:t>
      </w:r>
      <w:r w:rsidRPr="001C2A45">
        <w:t xml:space="preserve"> were recen</w:t>
      </w:r>
      <w:r>
        <w:t>tly renamed American Job Centers</w:t>
      </w:r>
      <w:r w:rsidRPr="001C2A45">
        <w:t xml:space="preserve">. </w:t>
      </w:r>
    </w:p>
    <w:p w:rsidR="00F35DEB" w:rsidRDefault="00F35DEB" w:rsidP="00F35DEB">
      <w:pPr>
        <w:pStyle w:val="ListParagraph"/>
        <w:numPr>
          <w:ilvl w:val="0"/>
          <w:numId w:val="7"/>
        </w:numPr>
        <w:spacing w:after="120" w:line="240" w:lineRule="auto"/>
      </w:pPr>
      <w:r>
        <w:rPr>
          <w:b/>
          <w:bCs/>
        </w:rPr>
        <w:t>Blending funds</w:t>
      </w:r>
      <w:r>
        <w:t xml:space="preserve">: </w:t>
      </w:r>
      <w:r>
        <w:rPr>
          <w:color w:val="000000"/>
        </w:rPr>
        <w:t>Blending occurs when two or more different fund sources are used</w:t>
      </w:r>
      <w:r>
        <w:rPr>
          <w:color w:val="1F497D"/>
        </w:rPr>
        <w:t xml:space="preserve"> </w:t>
      </w:r>
      <w:r w:rsidRPr="00F35DEB">
        <w:t>to pay</w:t>
      </w:r>
      <w:r>
        <w:rPr>
          <w:color w:val="000000"/>
        </w:rPr>
        <w:t xml:space="preserve"> for a similar activity.</w:t>
      </w:r>
      <w:r>
        <w:t>  For example, two or more programs with different purposes have an overlap in allowable services. A memorandum of understanding, cost allocation plan, regular communication, or meetings are used to reach agreement on how to pay for the activity.  Under these types of agreements, an activity may be jointly funded by the partners to benefit two programs or more with cost allocated on a proportional basis back to each program.</w:t>
      </w:r>
    </w:p>
    <w:p w:rsidR="00F35DEB" w:rsidRDefault="00F35DEB" w:rsidP="00F35DEB">
      <w:pPr>
        <w:pStyle w:val="ListParagraph"/>
        <w:numPr>
          <w:ilvl w:val="0"/>
          <w:numId w:val="7"/>
        </w:numPr>
        <w:spacing w:after="120" w:line="240" w:lineRule="auto"/>
      </w:pPr>
      <w:r>
        <w:rPr>
          <w:b/>
          <w:bCs/>
        </w:rPr>
        <w:t>Braiding funds</w:t>
      </w:r>
      <w:r>
        <w:t xml:space="preserve">: </w:t>
      </w:r>
      <w:r>
        <w:rPr>
          <w:color w:val="000000"/>
        </w:rPr>
        <w:t>Braiding occurs when two or more fund sources are used to pay for</w:t>
      </w:r>
      <w:r>
        <w:rPr>
          <w:color w:val="1F497D"/>
        </w:rPr>
        <w:t xml:space="preserve"> </w:t>
      </w:r>
      <w:r w:rsidRPr="00F35DEB">
        <w:rPr>
          <w:i/>
          <w:iCs/>
        </w:rPr>
        <w:t>different but complementary</w:t>
      </w:r>
      <w:r>
        <w:rPr>
          <w:color w:val="000000"/>
        </w:rPr>
        <w:t xml:space="preserve"> activities. For example, two or more programs with different purposes and either similar or distinct activities agree on a compl</w:t>
      </w:r>
      <w:r w:rsidR="002F3304">
        <w:rPr>
          <w:color w:val="000000"/>
        </w:rPr>
        <w:t>e</w:t>
      </w:r>
      <w:r>
        <w:rPr>
          <w:color w:val="000000"/>
        </w:rPr>
        <w:t xml:space="preserve">mentary approach to pay for the activities.  </w:t>
      </w:r>
      <w:r>
        <w:t xml:space="preserve">Memorandums of understanding, regular communication, or meetings are used to reach agreement on how to pay for the complementary activities.  </w:t>
      </w:r>
      <w:r>
        <w:rPr>
          <w:color w:val="000000"/>
        </w:rPr>
        <w:t>The participant receives a larger array of services without knowing how each activity is funded.</w:t>
      </w:r>
    </w:p>
    <w:p w:rsidR="000F00EA" w:rsidRDefault="00193F69" w:rsidP="000F00EA">
      <w:pPr>
        <w:pStyle w:val="ListParagraph"/>
        <w:numPr>
          <w:ilvl w:val="0"/>
          <w:numId w:val="7"/>
        </w:numPr>
        <w:spacing w:after="120" w:line="240" w:lineRule="auto"/>
      </w:pPr>
      <w:r w:rsidRPr="000B151B">
        <w:rPr>
          <w:b/>
        </w:rPr>
        <w:t>Career planning/career exploration</w:t>
      </w:r>
      <w:r>
        <w:t>: The process</w:t>
      </w:r>
      <w:r w:rsidR="00627F3F">
        <w:t>,</w:t>
      </w:r>
      <w:r>
        <w:t xml:space="preserve"> </w:t>
      </w:r>
      <w:r w:rsidR="00627F3F">
        <w:t xml:space="preserve">by </w:t>
      </w:r>
      <w:r>
        <w:t>which a</w:t>
      </w:r>
      <w:r w:rsidR="005105FD">
        <w:t xml:space="preserve">n individual </w:t>
      </w:r>
      <w:r>
        <w:t>learn</w:t>
      </w:r>
      <w:r w:rsidR="005105FD">
        <w:t>s about his/her employment</w:t>
      </w:r>
      <w:r>
        <w:t>, identifies and explores potentially satisfying occupations, and develops an effective strategy to realize their goals.</w:t>
      </w:r>
    </w:p>
    <w:p w:rsidR="000F00EA" w:rsidRPr="000F00EA" w:rsidRDefault="00193F69" w:rsidP="000F00EA">
      <w:pPr>
        <w:pStyle w:val="ListParagraph"/>
        <w:numPr>
          <w:ilvl w:val="0"/>
          <w:numId w:val="7"/>
        </w:numPr>
        <w:spacing w:after="120" w:line="240" w:lineRule="auto"/>
      </w:pPr>
      <w:r w:rsidRPr="000F00EA">
        <w:rPr>
          <w:b/>
        </w:rPr>
        <w:t xml:space="preserve">Community Service: </w:t>
      </w:r>
      <w:r w:rsidRPr="000B151B">
        <w:t xml:space="preserve">Voluntary, unpaid work intended to help people in a particular </w:t>
      </w:r>
      <w:r w:rsidR="00FD229D">
        <w:t xml:space="preserve">career </w:t>
      </w:r>
      <w:r w:rsidRPr="000B151B">
        <w:t>area.</w:t>
      </w:r>
    </w:p>
    <w:p w:rsidR="00627F3F" w:rsidRDefault="00193F69" w:rsidP="00771232">
      <w:pPr>
        <w:pStyle w:val="ListParagraph"/>
        <w:numPr>
          <w:ilvl w:val="0"/>
          <w:numId w:val="7"/>
        </w:numPr>
        <w:spacing w:after="120" w:line="240" w:lineRule="auto"/>
      </w:pPr>
      <w:r w:rsidRPr="000B151B">
        <w:rPr>
          <w:b/>
        </w:rPr>
        <w:t>Disability Action Advisory Committee (DAC)</w:t>
      </w:r>
      <w:r>
        <w:t xml:space="preserve">: An intra-agency or inter-agency entity which serves as a means to regularly communicate, </w:t>
      </w:r>
      <w:proofErr w:type="gramStart"/>
      <w:r w:rsidR="00205220">
        <w:t>problem solve</w:t>
      </w:r>
      <w:proofErr w:type="gramEnd"/>
      <w:r w:rsidR="00205220">
        <w:t>, and work</w:t>
      </w:r>
      <w:r>
        <w:t xml:space="preserve"> together to improve employment outcomes of youth with disabilities.  A DAC’s focus is to build a support system at the local, regional, or </w:t>
      </w:r>
      <w:r w:rsidR="00D337CA">
        <w:t>American Job Center</w:t>
      </w:r>
      <w:r>
        <w:t xml:space="preserve"> level.  A DAC also is effective for expanding the capacity of the service delivery system to serve youth with disabilities.</w:t>
      </w:r>
    </w:p>
    <w:p w:rsidR="00627F3F" w:rsidRDefault="00193F69" w:rsidP="00771232">
      <w:pPr>
        <w:pStyle w:val="ListParagraph"/>
        <w:numPr>
          <w:ilvl w:val="0"/>
          <w:numId w:val="7"/>
        </w:numPr>
        <w:spacing w:after="120" w:line="240" w:lineRule="auto"/>
      </w:pPr>
      <w:r w:rsidRPr="000B151B">
        <w:rPr>
          <w:b/>
        </w:rPr>
        <w:t>Disability Program Navigator</w:t>
      </w:r>
      <w:r>
        <w:t xml:space="preserve">: </w:t>
      </w:r>
      <w:r w:rsidR="00FD229D">
        <w:t>A s</w:t>
      </w:r>
      <w:r>
        <w:t>taff position in a</w:t>
      </w:r>
      <w:r w:rsidR="00D337CA">
        <w:t>n</w:t>
      </w:r>
      <w:r>
        <w:t xml:space="preserve"> </w:t>
      </w:r>
      <w:r w:rsidR="00D337CA">
        <w:t xml:space="preserve">American Job </w:t>
      </w:r>
      <w:proofErr w:type="gramStart"/>
      <w:r w:rsidR="00D337CA">
        <w:t>Center</w:t>
      </w:r>
      <w:proofErr w:type="gramEnd"/>
      <w:r>
        <w:t xml:space="preserve"> who facilitates, coordinates and ensures various services, programs, and employment opportunities for people with disabilities. </w:t>
      </w:r>
      <w:r w:rsidRPr="009C3F9D">
        <w:t>This position’s successor is the Disability Resource Coordinator.</w:t>
      </w:r>
    </w:p>
    <w:p w:rsidR="00627F3F" w:rsidRDefault="00193F69" w:rsidP="00771232">
      <w:pPr>
        <w:pStyle w:val="ListParagraph"/>
        <w:numPr>
          <w:ilvl w:val="0"/>
          <w:numId w:val="7"/>
        </w:numPr>
        <w:spacing w:after="120" w:line="240" w:lineRule="auto"/>
        <w:rPr>
          <w:szCs w:val="22"/>
        </w:rPr>
      </w:pPr>
      <w:r w:rsidRPr="000B151B">
        <w:rPr>
          <w:b/>
        </w:rPr>
        <w:t>Disability Task Force</w:t>
      </w:r>
      <w:r>
        <w:t xml:space="preserve">: </w:t>
      </w:r>
      <w:r w:rsidR="00F309C1">
        <w:t>A</w:t>
      </w:r>
      <w:r>
        <w:t xml:space="preserve"> group which assists individuals with disabilities at </w:t>
      </w:r>
      <w:r w:rsidR="00D337CA">
        <w:t>American Job Centers</w:t>
      </w:r>
      <w:r>
        <w:t xml:space="preserve">. </w:t>
      </w:r>
      <w:r w:rsidR="002F3304">
        <w:t xml:space="preserve"> </w:t>
      </w:r>
      <w:r>
        <w:t xml:space="preserve">It oversees access to services by </w:t>
      </w:r>
      <w:r w:rsidR="00D337CA">
        <w:t>American Job Center</w:t>
      </w:r>
      <w:r>
        <w:t xml:space="preserve"> system providers, including vocational rehabilitation providers.  The </w:t>
      </w:r>
      <w:r w:rsidR="002F3304">
        <w:t>Disabi</w:t>
      </w:r>
      <w:r w:rsidR="00A702C9">
        <w:t>l</w:t>
      </w:r>
      <w:r w:rsidR="002F3304">
        <w:t xml:space="preserve">ity Task Force’s </w:t>
      </w:r>
      <w:r>
        <w:t xml:space="preserve">mission is to assist individuals with disabilities in attaining full inclusion in society, employment opportunities, and economic independence as a result of services within the </w:t>
      </w:r>
      <w:r w:rsidR="00D337CA">
        <w:t>American Job Center</w:t>
      </w:r>
      <w:r>
        <w:t xml:space="preserve"> system.</w:t>
      </w:r>
    </w:p>
    <w:p w:rsidR="00627F3F" w:rsidRDefault="00AB1AF8" w:rsidP="00771232">
      <w:pPr>
        <w:pStyle w:val="ListParagraph"/>
        <w:numPr>
          <w:ilvl w:val="0"/>
          <w:numId w:val="7"/>
        </w:numPr>
        <w:spacing w:after="120" w:line="240" w:lineRule="auto"/>
        <w:rPr>
          <w:szCs w:val="22"/>
        </w:rPr>
      </w:pPr>
      <w:r w:rsidRPr="000B151B">
        <w:rPr>
          <w:b/>
          <w:szCs w:val="22"/>
        </w:rPr>
        <w:lastRenderedPageBreak/>
        <w:t>Eligibility</w:t>
      </w:r>
      <w:r w:rsidR="00193F69" w:rsidRPr="000B151B">
        <w:rPr>
          <w:b/>
          <w:szCs w:val="22"/>
        </w:rPr>
        <w:t xml:space="preserve"> for </w:t>
      </w:r>
      <w:r w:rsidR="00FD229D">
        <w:rPr>
          <w:b/>
          <w:szCs w:val="22"/>
        </w:rPr>
        <w:t>Workforce Investment</w:t>
      </w:r>
      <w:r w:rsidR="00001001">
        <w:rPr>
          <w:b/>
          <w:szCs w:val="22"/>
        </w:rPr>
        <w:t xml:space="preserve"> Act (WIA)</w:t>
      </w:r>
      <w:r w:rsidR="00FD229D">
        <w:rPr>
          <w:b/>
          <w:szCs w:val="22"/>
        </w:rPr>
        <w:t xml:space="preserve"> </w:t>
      </w:r>
      <w:r w:rsidR="00BC1F24" w:rsidRPr="000B151B">
        <w:rPr>
          <w:b/>
          <w:szCs w:val="22"/>
        </w:rPr>
        <w:t>youth services</w:t>
      </w:r>
      <w:r w:rsidR="00193F69" w:rsidRPr="000B151B">
        <w:rPr>
          <w:szCs w:val="22"/>
        </w:rPr>
        <w:t xml:space="preserve">: To qualify for </w:t>
      </w:r>
      <w:r w:rsidR="00FD229D">
        <w:rPr>
          <w:szCs w:val="22"/>
        </w:rPr>
        <w:t>WIA youth services,</w:t>
      </w:r>
      <w:r w:rsidR="00193F69" w:rsidRPr="000B151B">
        <w:rPr>
          <w:szCs w:val="22"/>
        </w:rPr>
        <w:t xml:space="preserve"> a</w:t>
      </w:r>
      <w:r w:rsidR="0046593C" w:rsidRPr="000B151B">
        <w:rPr>
          <w:szCs w:val="22"/>
        </w:rPr>
        <w:t>n</w:t>
      </w:r>
      <w:r w:rsidR="00193F69" w:rsidRPr="000B151B">
        <w:rPr>
          <w:szCs w:val="22"/>
        </w:rPr>
        <w:t xml:space="preserve"> </w:t>
      </w:r>
      <w:r w:rsidR="00F968CC" w:rsidRPr="000B151B">
        <w:rPr>
          <w:szCs w:val="22"/>
        </w:rPr>
        <w:t>individual</w:t>
      </w:r>
      <w:r w:rsidR="00193F69" w:rsidRPr="000B151B">
        <w:rPr>
          <w:szCs w:val="22"/>
        </w:rPr>
        <w:t xml:space="preserve"> must be between the ages of 14 and 21, low income, and meet at least one barrier to employment.  Barriers include </w:t>
      </w:r>
      <w:r w:rsidR="00F968CC" w:rsidRPr="000B151B">
        <w:rPr>
          <w:szCs w:val="22"/>
        </w:rPr>
        <w:t xml:space="preserve">being a </w:t>
      </w:r>
      <w:r w:rsidR="00193F69" w:rsidRPr="000B151B">
        <w:rPr>
          <w:szCs w:val="22"/>
        </w:rPr>
        <w:t>school dropout, basic skills deficient, pregnant or parenting, homeless, runaway or foster child, offenders, and an individual who requires additional assistance to complete an educational program, or to secure and hold employment.</w:t>
      </w:r>
    </w:p>
    <w:p w:rsidR="00627F3F" w:rsidRDefault="003E5662" w:rsidP="00771232">
      <w:pPr>
        <w:pStyle w:val="ListParagraph"/>
        <w:numPr>
          <w:ilvl w:val="0"/>
          <w:numId w:val="7"/>
        </w:numPr>
        <w:spacing w:after="120" w:line="240" w:lineRule="auto"/>
      </w:pPr>
      <w:r w:rsidRPr="000B151B">
        <w:rPr>
          <w:b/>
        </w:rPr>
        <w:t>Integrated resource team</w:t>
      </w:r>
      <w:r>
        <w:t>: A team comprised of representatives from different agencies and service systems coordinate services and leverage funding to meet the employment needs of an individual job seeker with a disability.</w:t>
      </w:r>
    </w:p>
    <w:p w:rsidR="00627F3F" w:rsidRDefault="00193F69" w:rsidP="00771232">
      <w:pPr>
        <w:pStyle w:val="ListParagraph"/>
        <w:numPr>
          <w:ilvl w:val="0"/>
          <w:numId w:val="7"/>
        </w:numPr>
        <w:spacing w:after="120" w:line="240" w:lineRule="auto"/>
      </w:pPr>
      <w:r w:rsidRPr="000B151B">
        <w:rPr>
          <w:b/>
        </w:rPr>
        <w:t>Job shadowing</w:t>
      </w:r>
      <w:r>
        <w:t xml:space="preserve">: </w:t>
      </w:r>
      <w:r w:rsidR="00FD229D">
        <w:t>Occurs w</w:t>
      </w:r>
      <w:r>
        <w:t>hen an employer provides opportunities that allow an in</w:t>
      </w:r>
      <w:r w:rsidR="00F309C1">
        <w:t xml:space="preserve">dividual </w:t>
      </w:r>
      <w:r>
        <w:t>to learn certain functions under the close and constant supervision of regular employees</w:t>
      </w:r>
      <w:r w:rsidR="00FD229D">
        <w:t>.</w:t>
      </w:r>
      <w:r>
        <w:t xml:space="preserve"> </w:t>
      </w:r>
      <w:r w:rsidR="00FD229D">
        <w:t>T</w:t>
      </w:r>
      <w:r>
        <w:t>he in</w:t>
      </w:r>
      <w:r w:rsidR="003E5662">
        <w:t xml:space="preserve">dividual </w:t>
      </w:r>
      <w:r w:rsidR="00FD229D">
        <w:t xml:space="preserve">in a job shadowing position </w:t>
      </w:r>
      <w:r>
        <w:t>performs no or minimal work.</w:t>
      </w:r>
    </w:p>
    <w:p w:rsidR="00627F3F" w:rsidRDefault="00193F69" w:rsidP="00771232">
      <w:pPr>
        <w:pStyle w:val="ListParagraph"/>
        <w:numPr>
          <w:ilvl w:val="0"/>
          <w:numId w:val="7"/>
        </w:numPr>
        <w:spacing w:after="120" w:line="240" w:lineRule="auto"/>
        <w:rPr>
          <w:szCs w:val="22"/>
        </w:rPr>
      </w:pPr>
      <w:r w:rsidRPr="000B151B">
        <w:rPr>
          <w:b/>
          <w:szCs w:val="22"/>
        </w:rPr>
        <w:t>Local Workforce Investment Area</w:t>
      </w:r>
      <w:r w:rsidRPr="000B151B">
        <w:rPr>
          <w:szCs w:val="22"/>
        </w:rPr>
        <w:t>: A</w:t>
      </w:r>
      <w:r w:rsidR="002D4AC8">
        <w:rPr>
          <w:szCs w:val="22"/>
        </w:rPr>
        <w:t xml:space="preserve"> </w:t>
      </w:r>
      <w:r w:rsidR="005F3E05">
        <w:rPr>
          <w:szCs w:val="22"/>
        </w:rPr>
        <w:t>geographic</w:t>
      </w:r>
      <w:r w:rsidRPr="000B151B">
        <w:rPr>
          <w:szCs w:val="22"/>
        </w:rPr>
        <w:t xml:space="preserve"> area in which workforce activities are administered locally by a Workforce Investment Board (WIB)</w:t>
      </w:r>
      <w:r w:rsidR="005F3E05">
        <w:rPr>
          <w:szCs w:val="22"/>
        </w:rPr>
        <w:t>.  A local area is designated by the Governor</w:t>
      </w:r>
      <w:r w:rsidRPr="000B151B">
        <w:rPr>
          <w:szCs w:val="22"/>
        </w:rPr>
        <w:t xml:space="preserve"> taking into consideration factors</w:t>
      </w:r>
      <w:r w:rsidR="000F00EA">
        <w:rPr>
          <w:szCs w:val="22"/>
        </w:rPr>
        <w:t>,</w:t>
      </w:r>
      <w:r w:rsidRPr="000B151B">
        <w:rPr>
          <w:szCs w:val="22"/>
        </w:rPr>
        <w:t xml:space="preserve"> such as</w:t>
      </w:r>
      <w:r w:rsidR="000F00EA">
        <w:rPr>
          <w:szCs w:val="22"/>
        </w:rPr>
        <w:t>,</w:t>
      </w:r>
      <w:r w:rsidRPr="000B151B">
        <w:rPr>
          <w:szCs w:val="22"/>
        </w:rPr>
        <w:t xml:space="preserve"> labor market areas</w:t>
      </w:r>
      <w:r w:rsidR="00BE57C1">
        <w:rPr>
          <w:szCs w:val="22"/>
        </w:rPr>
        <w:t xml:space="preserve"> and</w:t>
      </w:r>
      <w:r w:rsidR="005F3E05">
        <w:rPr>
          <w:szCs w:val="22"/>
        </w:rPr>
        <w:t xml:space="preserve"> </w:t>
      </w:r>
      <w:r w:rsidR="00BE57C1">
        <w:rPr>
          <w:szCs w:val="22"/>
        </w:rPr>
        <w:t>the area</w:t>
      </w:r>
      <w:r w:rsidR="005F3E05">
        <w:rPr>
          <w:szCs w:val="22"/>
        </w:rPr>
        <w:t xml:space="preserve"> served by local educational agencies</w:t>
      </w:r>
      <w:r w:rsidRPr="000B151B">
        <w:rPr>
          <w:szCs w:val="22"/>
        </w:rPr>
        <w:t>.</w:t>
      </w:r>
    </w:p>
    <w:p w:rsidR="00627F3F" w:rsidRDefault="00193F69" w:rsidP="00771232">
      <w:pPr>
        <w:pStyle w:val="ListParagraph"/>
        <w:numPr>
          <w:ilvl w:val="0"/>
          <w:numId w:val="7"/>
        </w:numPr>
        <w:spacing w:after="120" w:line="240" w:lineRule="auto"/>
      </w:pPr>
      <w:r w:rsidRPr="000B151B">
        <w:rPr>
          <w:b/>
        </w:rPr>
        <w:t>On the job training</w:t>
      </w:r>
      <w:r>
        <w:t xml:space="preserve">: </w:t>
      </w:r>
      <w:r w:rsidR="00BE57C1">
        <w:t>Occurs w</w:t>
      </w:r>
      <w:r>
        <w:t xml:space="preserve">hen </w:t>
      </w:r>
      <w:r w:rsidR="00BE57C1">
        <w:t xml:space="preserve">training by an </w:t>
      </w:r>
      <w:r>
        <w:t>employer</w:t>
      </w:r>
      <w:r w:rsidR="00BE57C1">
        <w:t xml:space="preserve"> is provided to a paid participant while </w:t>
      </w:r>
      <w:r w:rsidR="002F3304">
        <w:t xml:space="preserve">the participant is </w:t>
      </w:r>
      <w:r w:rsidR="00BE57C1">
        <w:t>engaged in pro</w:t>
      </w:r>
      <w:r w:rsidR="002D4AC8">
        <w:t>ductive work that provides know</w:t>
      </w:r>
      <w:r w:rsidR="00BE57C1">
        <w:t>l</w:t>
      </w:r>
      <w:r w:rsidR="002D4AC8">
        <w:t>ed</w:t>
      </w:r>
      <w:r w:rsidR="00BE57C1">
        <w:t>ge and skills for the job; the employer is reimbursed for a portion of the wage</w:t>
      </w:r>
      <w:r w:rsidR="00F76CC2">
        <w:t>s</w:t>
      </w:r>
      <w:r w:rsidR="00BE57C1">
        <w:t xml:space="preserve"> of the participa</w:t>
      </w:r>
      <w:r w:rsidR="00F76CC2">
        <w:t>n</w:t>
      </w:r>
      <w:r w:rsidR="00BE57C1">
        <w:t xml:space="preserve">t; and </w:t>
      </w:r>
      <w:r w:rsidR="002F3304">
        <w:t xml:space="preserve">the training </w:t>
      </w:r>
      <w:r w:rsidR="00BE57C1">
        <w:t>is limited in duration as appropriate to the occupation and prior work experience of the participant.</w:t>
      </w:r>
    </w:p>
    <w:p w:rsidR="00627F3F" w:rsidRDefault="00193F69" w:rsidP="00771232">
      <w:pPr>
        <w:pStyle w:val="ListParagraph"/>
        <w:numPr>
          <w:ilvl w:val="0"/>
          <w:numId w:val="7"/>
        </w:numPr>
        <w:spacing w:after="120" w:line="240" w:lineRule="auto"/>
        <w:rPr>
          <w:szCs w:val="22"/>
        </w:rPr>
      </w:pPr>
      <w:r w:rsidRPr="000B151B">
        <w:rPr>
          <w:b/>
          <w:szCs w:val="22"/>
        </w:rPr>
        <w:t>Out-of-school youth</w:t>
      </w:r>
      <w:r w:rsidRPr="000B151B">
        <w:rPr>
          <w:szCs w:val="22"/>
        </w:rPr>
        <w:t xml:space="preserve">: </w:t>
      </w:r>
      <w:r w:rsidR="002F5BFA" w:rsidRPr="000B151B">
        <w:rPr>
          <w:szCs w:val="22"/>
        </w:rPr>
        <w:t xml:space="preserve">An eligible youth who is a school dropout or has received a secondary school diploma or its equivalent but is basic skills deficient, unemployed, or underemployed. </w:t>
      </w:r>
    </w:p>
    <w:p w:rsidR="00627F3F" w:rsidRDefault="00193F69" w:rsidP="00771232">
      <w:pPr>
        <w:pStyle w:val="ListParagraph"/>
        <w:numPr>
          <w:ilvl w:val="0"/>
          <w:numId w:val="7"/>
        </w:numPr>
        <w:spacing w:after="120" w:line="240" w:lineRule="auto"/>
        <w:rPr>
          <w:szCs w:val="22"/>
        </w:rPr>
      </w:pPr>
      <w:r w:rsidRPr="000B151B">
        <w:rPr>
          <w:b/>
        </w:rPr>
        <w:t>Paid Work Experience</w:t>
      </w:r>
      <w:r>
        <w:t xml:space="preserve">: A </w:t>
      </w:r>
      <w:r w:rsidR="00852C6E">
        <w:t xml:space="preserve">paid </w:t>
      </w:r>
      <w:r>
        <w:t xml:space="preserve">career preparation activity in which students are at a worksite </w:t>
      </w:r>
      <w:r w:rsidR="00852C6E">
        <w:t>performing assigned</w:t>
      </w:r>
      <w:r>
        <w:t xml:space="preserve"> work</w:t>
      </w:r>
      <w:r w:rsidR="00852C6E">
        <w:t xml:space="preserve"> duties</w:t>
      </w:r>
      <w:r>
        <w:t xml:space="preserve"> and held to the same expectations as </w:t>
      </w:r>
      <w:r w:rsidR="00852C6E">
        <w:t xml:space="preserve">other </w:t>
      </w:r>
      <w:r>
        <w:t>employees</w:t>
      </w:r>
      <w:r w:rsidR="00852C6E">
        <w:t xml:space="preserve"> in similar positions</w:t>
      </w:r>
      <w:r>
        <w:t>.  These experiences range from regular, paid employment to subsidized employment and learning-rich work experience.</w:t>
      </w:r>
    </w:p>
    <w:p w:rsidR="00627F3F" w:rsidRDefault="00193F69" w:rsidP="00771232">
      <w:pPr>
        <w:pStyle w:val="ListParagraph"/>
        <w:numPr>
          <w:ilvl w:val="0"/>
          <w:numId w:val="7"/>
        </w:numPr>
        <w:spacing w:after="120" w:line="240" w:lineRule="auto"/>
      </w:pPr>
      <w:r w:rsidRPr="000B151B">
        <w:rPr>
          <w:b/>
        </w:rPr>
        <w:t>Post-secondary institutions</w:t>
      </w:r>
      <w:r>
        <w:t>: Any place that offers education beyond the high school level. The</w:t>
      </w:r>
      <w:r w:rsidR="00F76CC2">
        <w:t>se</w:t>
      </w:r>
      <w:r>
        <w:t xml:space="preserve"> include public and private colleges and universities, professional schools, community colleges, and </w:t>
      </w:r>
      <w:r w:rsidR="00852C6E">
        <w:t xml:space="preserve">technical, </w:t>
      </w:r>
      <w:r>
        <w:t>career and vocational schools.</w:t>
      </w:r>
    </w:p>
    <w:p w:rsidR="00627F3F" w:rsidRDefault="00193F69" w:rsidP="00771232">
      <w:pPr>
        <w:pStyle w:val="ListParagraph"/>
        <w:numPr>
          <w:ilvl w:val="0"/>
          <w:numId w:val="7"/>
        </w:numPr>
        <w:spacing w:after="120" w:line="240" w:lineRule="auto"/>
      </w:pPr>
      <w:r w:rsidRPr="00F76CC2">
        <w:rPr>
          <w:b/>
        </w:rPr>
        <w:t>Secondary and/or alternative schools</w:t>
      </w:r>
      <w:r w:rsidRPr="00F76CC2">
        <w:t>:</w:t>
      </w:r>
      <w:r w:rsidRPr="007C4FBC">
        <w:rPr>
          <w:i/>
        </w:rPr>
        <w:t xml:space="preserve"> S</w:t>
      </w:r>
      <w:r w:rsidR="00AB1AF8" w:rsidRPr="007C4FBC">
        <w:rPr>
          <w:i/>
        </w:rPr>
        <w:t>e</w:t>
      </w:r>
      <w:r w:rsidRPr="007C4FBC">
        <w:rPr>
          <w:i/>
        </w:rPr>
        <w:t>condary</w:t>
      </w:r>
      <w:r>
        <w:t xml:space="preserve"> schools </w:t>
      </w:r>
      <w:r w:rsidR="002E219D">
        <w:t>include middle</w:t>
      </w:r>
      <w:r>
        <w:t xml:space="preserve"> and high schools. Alternative schools are middle or high schools that use nontraditional means of teaching and are often for students who have </w:t>
      </w:r>
      <w:r w:rsidR="00F968CC">
        <w:t xml:space="preserve">not succeeded </w:t>
      </w:r>
      <w:r>
        <w:t>in traditional schools.</w:t>
      </w:r>
    </w:p>
    <w:p w:rsidR="00627F3F" w:rsidRDefault="00193F69" w:rsidP="00771232">
      <w:pPr>
        <w:pStyle w:val="ListParagraph"/>
        <w:numPr>
          <w:ilvl w:val="0"/>
          <w:numId w:val="7"/>
        </w:numPr>
        <w:spacing w:after="120" w:line="240" w:lineRule="auto"/>
      </w:pPr>
      <w:r w:rsidRPr="000B151B">
        <w:rPr>
          <w:b/>
        </w:rPr>
        <w:t>Summer job</w:t>
      </w:r>
      <w:r>
        <w:t>: Employment that lasts for the two to three months when students are out of school</w:t>
      </w:r>
      <w:r w:rsidR="00852C6E">
        <w:t>, typically during the months of June through August</w:t>
      </w:r>
      <w:r>
        <w:t>.</w:t>
      </w:r>
    </w:p>
    <w:p w:rsidR="00627F3F" w:rsidRDefault="00193F69" w:rsidP="00771232">
      <w:pPr>
        <w:pStyle w:val="ListParagraph"/>
        <w:numPr>
          <w:ilvl w:val="0"/>
          <w:numId w:val="7"/>
        </w:numPr>
        <w:spacing w:after="120" w:line="240" w:lineRule="auto"/>
      </w:pPr>
      <w:r w:rsidRPr="000B151B">
        <w:rPr>
          <w:b/>
        </w:rPr>
        <w:t>Training and Employment Guidance Letter</w:t>
      </w:r>
      <w:r>
        <w:t xml:space="preserve">: </w:t>
      </w:r>
      <w:r w:rsidR="00852C6E">
        <w:t>Policy g</w:t>
      </w:r>
      <w:r>
        <w:t xml:space="preserve">uidance </w:t>
      </w:r>
      <w:r w:rsidR="00852C6E">
        <w:t xml:space="preserve">issued and </w:t>
      </w:r>
      <w:r>
        <w:t xml:space="preserve">disseminated by </w:t>
      </w:r>
      <w:r w:rsidR="00A36A9F">
        <w:t xml:space="preserve">the Department of Labor </w:t>
      </w:r>
      <w:r>
        <w:t xml:space="preserve">to help </w:t>
      </w:r>
      <w:r w:rsidR="00A36A9F">
        <w:t xml:space="preserve">instruct </w:t>
      </w:r>
      <w:r>
        <w:t>and support agencies and grantees</w:t>
      </w:r>
      <w:r w:rsidR="00A36A9F">
        <w:t xml:space="preserve"> on programs funded through the Employment and Training Administration</w:t>
      </w:r>
      <w:r>
        <w:t>.</w:t>
      </w:r>
    </w:p>
    <w:p w:rsidR="00627F3F" w:rsidRDefault="00193F69" w:rsidP="00771232">
      <w:pPr>
        <w:pStyle w:val="ListParagraph"/>
        <w:numPr>
          <w:ilvl w:val="0"/>
          <w:numId w:val="7"/>
        </w:numPr>
        <w:spacing w:after="120" w:line="240" w:lineRule="auto"/>
      </w:pPr>
      <w:r w:rsidRPr="000B151B">
        <w:rPr>
          <w:b/>
        </w:rPr>
        <w:t>Universal design</w:t>
      </w:r>
      <w:r>
        <w:t>: A</w:t>
      </w:r>
      <w:r w:rsidR="00BC1F24">
        <w:t xml:space="preserve"> strategy </w:t>
      </w:r>
      <w:r w:rsidR="00AB1AF8">
        <w:t>for providing</w:t>
      </w:r>
      <w:r>
        <w:t xml:space="preserve"> inclusive access and services that benefit job seekers with a wide range of learning styles, languages, educational levels, </w:t>
      </w:r>
      <w:r w:rsidR="00AB1AF8">
        <w:t>intelligences, and</w:t>
      </w:r>
      <w:r>
        <w:t xml:space="preserve"> abilities.</w:t>
      </w:r>
    </w:p>
    <w:p w:rsidR="00627F3F" w:rsidRDefault="00193F69" w:rsidP="00771232">
      <w:pPr>
        <w:pStyle w:val="ListParagraph"/>
        <w:numPr>
          <w:ilvl w:val="0"/>
          <w:numId w:val="7"/>
        </w:numPr>
        <w:spacing w:after="120" w:line="240" w:lineRule="auto"/>
      </w:pPr>
      <w:r w:rsidRPr="000B151B">
        <w:rPr>
          <w:b/>
        </w:rPr>
        <w:t>Unpaid work experience</w:t>
      </w:r>
      <w:r w:rsidR="00A36A9F">
        <w:t xml:space="preserve"> Occurs </w:t>
      </w:r>
      <w:r>
        <w:t>when a</w:t>
      </w:r>
      <w:r w:rsidR="00BC1F24">
        <w:t>n individual</w:t>
      </w:r>
      <w:r w:rsidR="00A36A9F">
        <w:t xml:space="preserve"> is assigned work activities and</w:t>
      </w:r>
      <w:r w:rsidR="00BC1F24">
        <w:t xml:space="preserve"> </w:t>
      </w:r>
      <w:r>
        <w:t xml:space="preserve">does not receive </w:t>
      </w:r>
      <w:r w:rsidR="00A36A9F">
        <w:t xml:space="preserve">monetary </w:t>
      </w:r>
      <w:r>
        <w:t xml:space="preserve">compensation for working at an organization.  </w:t>
      </w:r>
      <w:r w:rsidR="00A36A9F">
        <w:t>Unpaid work experience</w:t>
      </w:r>
      <w:r w:rsidR="002D4AC8">
        <w:t xml:space="preserve"> </w:t>
      </w:r>
      <w:r>
        <w:t>is</w:t>
      </w:r>
      <w:r w:rsidR="00A36A9F">
        <w:t xml:space="preserve"> assigned to enhance or improve</w:t>
      </w:r>
      <w:r w:rsidR="002D4AC8">
        <w:t xml:space="preserve"> </w:t>
      </w:r>
      <w:r w:rsidR="00A36A9F">
        <w:t xml:space="preserve">individual knowledge, </w:t>
      </w:r>
      <w:r w:rsidR="00752BFA">
        <w:t>skills</w:t>
      </w:r>
      <w:r w:rsidR="00A36A9F">
        <w:t>,</w:t>
      </w:r>
      <w:r w:rsidR="00752BFA">
        <w:t xml:space="preserve"> and </w:t>
      </w:r>
      <w:r w:rsidR="00A36A9F">
        <w:t>abilities for certain types of occupations.</w:t>
      </w:r>
    </w:p>
    <w:p w:rsidR="00627F3F" w:rsidRDefault="00193F69" w:rsidP="00771232">
      <w:pPr>
        <w:pStyle w:val="ListParagraph"/>
        <w:numPr>
          <w:ilvl w:val="0"/>
          <w:numId w:val="7"/>
        </w:numPr>
        <w:spacing w:after="120" w:line="240" w:lineRule="auto"/>
      </w:pPr>
      <w:r w:rsidRPr="000B151B">
        <w:rPr>
          <w:b/>
        </w:rPr>
        <w:t>Work in a community service setting</w:t>
      </w:r>
      <w:r>
        <w:t xml:space="preserve">: Employment or volunteer work in a </w:t>
      </w:r>
      <w:r w:rsidR="00A36A9F">
        <w:t>non-profit business environment</w:t>
      </w:r>
      <w:r>
        <w:t xml:space="preserve"> that helps people and community organizations.</w:t>
      </w:r>
    </w:p>
    <w:p w:rsidR="00E31E63" w:rsidRDefault="00E31E63" w:rsidP="00771232">
      <w:pPr>
        <w:pStyle w:val="Heading1"/>
        <w:sectPr w:rsidR="00E31E63" w:rsidSect="00F21617">
          <w:pgSz w:w="12240" w:h="15840"/>
          <w:pgMar w:top="1440" w:right="1440" w:bottom="1440" w:left="1440" w:header="720" w:footer="720" w:gutter="0"/>
          <w:pgNumType w:start="1"/>
          <w:cols w:space="720"/>
          <w:titlePg/>
          <w:docGrid w:linePitch="360"/>
        </w:sectPr>
      </w:pPr>
    </w:p>
    <w:p w:rsidR="00943CFF" w:rsidRDefault="00AE36C0" w:rsidP="00771232">
      <w:pPr>
        <w:pStyle w:val="Heading1"/>
      </w:pPr>
      <w:r>
        <w:lastRenderedPageBreak/>
        <w:t>Services to Youth with Disabilities</w:t>
      </w:r>
    </w:p>
    <w:p w:rsidR="00943CFF" w:rsidRPr="00F309C1" w:rsidRDefault="00943CFF" w:rsidP="00943CFF">
      <w:pPr>
        <w:rPr>
          <w:b/>
          <w:szCs w:val="22"/>
        </w:rPr>
      </w:pPr>
      <w:r>
        <w:rPr>
          <w:szCs w:val="22"/>
        </w:rPr>
        <w:t xml:space="preserve">This section focuses on the general characteristics of </w:t>
      </w:r>
      <w:r w:rsidR="00F6686E">
        <w:rPr>
          <w:szCs w:val="22"/>
        </w:rPr>
        <w:t xml:space="preserve">and services provided for </w:t>
      </w:r>
      <w:r w:rsidR="00033CF9">
        <w:rPr>
          <w:szCs w:val="22"/>
        </w:rPr>
        <w:t xml:space="preserve">youth with disabilities in </w:t>
      </w:r>
      <w:r>
        <w:rPr>
          <w:szCs w:val="22"/>
        </w:rPr>
        <w:t xml:space="preserve">your </w:t>
      </w:r>
      <w:r w:rsidR="0032485A">
        <w:rPr>
          <w:szCs w:val="22"/>
        </w:rPr>
        <w:t>Local Workforce Investment Area</w:t>
      </w:r>
      <w:r>
        <w:rPr>
          <w:szCs w:val="22"/>
        </w:rPr>
        <w:t>.</w:t>
      </w:r>
      <w:r w:rsidR="00D234E4">
        <w:rPr>
          <w:szCs w:val="22"/>
        </w:rPr>
        <w:t xml:space="preserve"> </w:t>
      </w:r>
      <w:r w:rsidR="00D234E4" w:rsidRPr="00F309C1">
        <w:rPr>
          <w:b/>
          <w:szCs w:val="22"/>
        </w:rPr>
        <w:t>Please use the</w:t>
      </w:r>
      <w:r w:rsidR="00200D0D" w:rsidRPr="00F309C1">
        <w:rPr>
          <w:b/>
          <w:szCs w:val="22"/>
        </w:rPr>
        <w:t xml:space="preserve"> most recent</w:t>
      </w:r>
      <w:r w:rsidR="00D234E4" w:rsidRPr="00F309C1">
        <w:rPr>
          <w:b/>
          <w:szCs w:val="22"/>
        </w:rPr>
        <w:t xml:space="preserve"> </w:t>
      </w:r>
      <w:r w:rsidR="00E650C6">
        <w:rPr>
          <w:b/>
          <w:szCs w:val="22"/>
        </w:rPr>
        <w:t xml:space="preserve">full </w:t>
      </w:r>
      <w:r w:rsidR="00200D0D" w:rsidRPr="00F309C1">
        <w:rPr>
          <w:b/>
          <w:szCs w:val="22"/>
        </w:rPr>
        <w:t>program</w:t>
      </w:r>
      <w:r w:rsidR="00D234E4" w:rsidRPr="00F309C1">
        <w:rPr>
          <w:b/>
          <w:szCs w:val="22"/>
        </w:rPr>
        <w:t xml:space="preserve"> year</w:t>
      </w:r>
      <w:r w:rsidR="00736F58" w:rsidRPr="00736F58">
        <w:rPr>
          <w:b/>
        </w:rPr>
        <w:t xml:space="preserve"> </w:t>
      </w:r>
      <w:r w:rsidR="00736F58">
        <w:rPr>
          <w:b/>
        </w:rPr>
        <w:t>ending on June 30, 2012</w:t>
      </w:r>
      <w:r w:rsidR="00736F58" w:rsidRPr="00F309C1">
        <w:rPr>
          <w:b/>
        </w:rPr>
        <w:t xml:space="preserve"> </w:t>
      </w:r>
      <w:r w:rsidR="00D234E4" w:rsidRPr="00F309C1">
        <w:rPr>
          <w:b/>
          <w:szCs w:val="22"/>
        </w:rPr>
        <w:t>as a reference for all of the questions in this survey.</w:t>
      </w:r>
    </w:p>
    <w:p w:rsidR="00170A64" w:rsidRPr="00075C94" w:rsidRDefault="00170A64" w:rsidP="00170A64">
      <w:pPr>
        <w:pStyle w:val="ListParagraph"/>
        <w:numPr>
          <w:ilvl w:val="0"/>
          <w:numId w:val="14"/>
        </w:numPr>
        <w:ind w:left="360"/>
        <w:rPr>
          <w:szCs w:val="22"/>
        </w:rPr>
      </w:pPr>
      <w:r>
        <w:rPr>
          <w:szCs w:val="22"/>
        </w:rPr>
        <w:t>Thinking about all of the youth you serve, e</w:t>
      </w:r>
      <w:r w:rsidRPr="00075C94">
        <w:rPr>
          <w:szCs w:val="22"/>
        </w:rPr>
        <w:t>stimate the percentage that have the following disability</w:t>
      </w:r>
      <w:r>
        <w:rPr>
          <w:szCs w:val="22"/>
        </w:rPr>
        <w:t xml:space="preserve"> (consider both disclosed and un-disclosed)</w:t>
      </w:r>
      <w:r w:rsidRPr="00075C94">
        <w:rPr>
          <w:szCs w:val="22"/>
        </w:rPr>
        <w:t>:*</w:t>
      </w:r>
    </w:p>
    <w:p w:rsidR="00170A64" w:rsidRDefault="00170A64" w:rsidP="00170A64">
      <w:pPr>
        <w:pStyle w:val="ListParagraph"/>
        <w:numPr>
          <w:ilvl w:val="0"/>
          <w:numId w:val="13"/>
        </w:numPr>
        <w:tabs>
          <w:tab w:val="left" w:pos="-1620"/>
        </w:tabs>
        <w:ind w:left="1080"/>
        <w:rPr>
          <w:szCs w:val="22"/>
        </w:rPr>
      </w:pPr>
      <w:r>
        <w:rPr>
          <w:szCs w:val="22"/>
        </w:rPr>
        <w:t xml:space="preserve">Physical </w:t>
      </w:r>
      <w:r w:rsidRPr="008425F4">
        <w:rPr>
          <w:szCs w:val="22"/>
          <w:u w:val="single"/>
        </w:rPr>
        <w:t xml:space="preserve">[ESTIMATED </w:t>
      </w:r>
      <w:r>
        <w:rPr>
          <w:szCs w:val="22"/>
          <w:u w:val="single"/>
        </w:rPr>
        <w:t>PERCENTAGE</w:t>
      </w:r>
      <w:r w:rsidRPr="008425F4">
        <w:rPr>
          <w:szCs w:val="22"/>
          <w:u w:val="single"/>
        </w:rPr>
        <w:t>]</w:t>
      </w:r>
    </w:p>
    <w:p w:rsidR="00170A64" w:rsidRDefault="00170A64" w:rsidP="00170A64">
      <w:pPr>
        <w:pStyle w:val="ListParagraph"/>
        <w:numPr>
          <w:ilvl w:val="0"/>
          <w:numId w:val="13"/>
        </w:numPr>
        <w:tabs>
          <w:tab w:val="left" w:pos="-1620"/>
        </w:tabs>
        <w:ind w:left="1080"/>
        <w:rPr>
          <w:szCs w:val="22"/>
        </w:rPr>
      </w:pPr>
      <w:r>
        <w:rPr>
          <w:szCs w:val="22"/>
        </w:rPr>
        <w:t xml:space="preserve">Sensory (blind/deaf) </w:t>
      </w:r>
      <w:r w:rsidRPr="008425F4">
        <w:rPr>
          <w:szCs w:val="22"/>
          <w:u w:val="single"/>
        </w:rPr>
        <w:t xml:space="preserve">[ESTIMATED </w:t>
      </w:r>
      <w:r>
        <w:rPr>
          <w:szCs w:val="22"/>
          <w:u w:val="single"/>
        </w:rPr>
        <w:t>PERCENTAGE</w:t>
      </w:r>
      <w:r w:rsidRPr="008425F4">
        <w:rPr>
          <w:szCs w:val="22"/>
          <w:u w:val="single"/>
        </w:rPr>
        <w:t>]</w:t>
      </w:r>
    </w:p>
    <w:p w:rsidR="00170A64" w:rsidRDefault="00170A64" w:rsidP="00170A64">
      <w:pPr>
        <w:pStyle w:val="ListParagraph"/>
        <w:numPr>
          <w:ilvl w:val="0"/>
          <w:numId w:val="13"/>
        </w:numPr>
        <w:tabs>
          <w:tab w:val="left" w:pos="-1620"/>
        </w:tabs>
        <w:ind w:left="1080"/>
        <w:rPr>
          <w:szCs w:val="22"/>
        </w:rPr>
      </w:pPr>
      <w:r>
        <w:rPr>
          <w:szCs w:val="22"/>
        </w:rPr>
        <w:t xml:space="preserve">Cognitive/Learning </w:t>
      </w:r>
      <w:r w:rsidRPr="008425F4">
        <w:rPr>
          <w:szCs w:val="22"/>
          <w:u w:val="single"/>
        </w:rPr>
        <w:t xml:space="preserve">[ESTIMATED </w:t>
      </w:r>
      <w:r>
        <w:rPr>
          <w:szCs w:val="22"/>
          <w:u w:val="single"/>
        </w:rPr>
        <w:t>PERCENTAGE</w:t>
      </w:r>
      <w:r w:rsidRPr="008425F4">
        <w:rPr>
          <w:szCs w:val="22"/>
          <w:u w:val="single"/>
        </w:rPr>
        <w:t>]</w:t>
      </w:r>
    </w:p>
    <w:p w:rsidR="00170A64" w:rsidRDefault="00170A64" w:rsidP="00170A64">
      <w:pPr>
        <w:pStyle w:val="ListParagraph"/>
        <w:numPr>
          <w:ilvl w:val="0"/>
          <w:numId w:val="13"/>
        </w:numPr>
        <w:tabs>
          <w:tab w:val="left" w:pos="-1620"/>
        </w:tabs>
        <w:ind w:left="1080"/>
        <w:rPr>
          <w:szCs w:val="22"/>
        </w:rPr>
      </w:pPr>
      <w:r>
        <w:rPr>
          <w:szCs w:val="22"/>
        </w:rPr>
        <w:t xml:space="preserve">Mental health </w:t>
      </w:r>
      <w:r w:rsidRPr="008425F4">
        <w:rPr>
          <w:szCs w:val="22"/>
          <w:u w:val="single"/>
        </w:rPr>
        <w:t xml:space="preserve">[ESTIMATED </w:t>
      </w:r>
      <w:r>
        <w:rPr>
          <w:szCs w:val="22"/>
          <w:u w:val="single"/>
        </w:rPr>
        <w:t>PERCENTAGE</w:t>
      </w:r>
      <w:r w:rsidRPr="008425F4">
        <w:rPr>
          <w:szCs w:val="22"/>
          <w:u w:val="single"/>
        </w:rPr>
        <w:t>]</w:t>
      </w:r>
    </w:p>
    <w:p w:rsidR="00170A64" w:rsidRDefault="00170A64" w:rsidP="00170A64">
      <w:pPr>
        <w:pStyle w:val="ListParagraph"/>
        <w:numPr>
          <w:ilvl w:val="0"/>
          <w:numId w:val="13"/>
        </w:numPr>
        <w:tabs>
          <w:tab w:val="left" w:pos="-1620"/>
        </w:tabs>
        <w:ind w:left="1080"/>
        <w:rPr>
          <w:szCs w:val="22"/>
        </w:rPr>
      </w:pPr>
      <w:r>
        <w:rPr>
          <w:szCs w:val="22"/>
        </w:rPr>
        <w:t xml:space="preserve">Other disability or disabilities </w:t>
      </w:r>
      <w:r w:rsidRPr="008425F4">
        <w:rPr>
          <w:szCs w:val="22"/>
          <w:u w:val="single"/>
        </w:rPr>
        <w:t xml:space="preserve">[ESTIMATED </w:t>
      </w:r>
      <w:r>
        <w:rPr>
          <w:szCs w:val="22"/>
          <w:u w:val="single"/>
        </w:rPr>
        <w:t>PERCENTAGE</w:t>
      </w:r>
      <w:r w:rsidRPr="008425F4">
        <w:rPr>
          <w:szCs w:val="22"/>
          <w:u w:val="single"/>
        </w:rPr>
        <w:t>]</w:t>
      </w:r>
    </w:p>
    <w:p w:rsidR="00170A64" w:rsidRDefault="00170A64" w:rsidP="00170A64">
      <w:pPr>
        <w:pStyle w:val="Question"/>
        <w:numPr>
          <w:ilvl w:val="0"/>
          <w:numId w:val="0"/>
        </w:numPr>
        <w:ind w:left="720"/>
      </w:pPr>
      <w:r w:rsidRPr="00DB6B38">
        <w:t>*Note that if an individual has multiple disabilities</w:t>
      </w:r>
      <w:r>
        <w:t>,</w:t>
      </w:r>
      <w:r w:rsidRPr="00DB6B38">
        <w:t xml:space="preserve"> he/she can be counted more than onc</w:t>
      </w:r>
      <w:r>
        <w:t>e</w:t>
      </w:r>
    </w:p>
    <w:p w:rsidR="00943CFF" w:rsidRDefault="00170A64" w:rsidP="00E02239">
      <w:pPr>
        <w:pStyle w:val="Question"/>
        <w:numPr>
          <w:ilvl w:val="0"/>
          <w:numId w:val="14"/>
        </w:numPr>
        <w:ind w:left="360"/>
      </w:pPr>
      <w:r>
        <w:t>E</w:t>
      </w:r>
      <w:r w:rsidR="00E650C6">
        <w:t xml:space="preserve">stimate the </w:t>
      </w:r>
      <w:r w:rsidR="00DB24E0">
        <w:t>percentage</w:t>
      </w:r>
      <w:r w:rsidR="009D38BC">
        <w:t xml:space="preserve"> </w:t>
      </w:r>
      <w:r w:rsidR="00E650C6">
        <w:t>of</w:t>
      </w:r>
      <w:r w:rsidR="00035EDC">
        <w:t xml:space="preserve"> </w:t>
      </w:r>
      <w:r>
        <w:t xml:space="preserve">all </w:t>
      </w:r>
      <w:r w:rsidR="00035EDC">
        <w:t xml:space="preserve">youth </w:t>
      </w:r>
      <w:r>
        <w:t xml:space="preserve">you serve that have an undisclosed disability. </w:t>
      </w:r>
      <w:r w:rsidR="00035EDC" w:rsidRPr="00F62D09">
        <w:rPr>
          <w:u w:val="single"/>
        </w:rPr>
        <w:t>[</w:t>
      </w:r>
      <w:r w:rsidR="00DB24E0">
        <w:rPr>
          <w:u w:val="single"/>
        </w:rPr>
        <w:t>ESTIMATED PERCENTAGE</w:t>
      </w:r>
      <w:r w:rsidR="00035EDC" w:rsidRPr="00F62D09">
        <w:rPr>
          <w:u w:val="single"/>
        </w:rPr>
        <w:t>]</w:t>
      </w:r>
    </w:p>
    <w:p w:rsidR="003345C5" w:rsidRDefault="00423461" w:rsidP="00E02239">
      <w:pPr>
        <w:pStyle w:val="Question"/>
        <w:numPr>
          <w:ilvl w:val="0"/>
          <w:numId w:val="0"/>
        </w:numPr>
        <w:ind w:left="360" w:hanging="360"/>
      </w:pPr>
      <w:r>
        <w:t>3</w:t>
      </w:r>
      <w:r w:rsidR="00075C94">
        <w:t xml:space="preserve">) </w:t>
      </w:r>
      <w:r w:rsidR="00075C94">
        <w:tab/>
      </w:r>
      <w:r w:rsidR="00DB6B38">
        <w:t>T</w:t>
      </w:r>
      <w:r w:rsidR="00F6686E">
        <w:t>his question is designed to learn more about the organizations that provide services for youth</w:t>
      </w:r>
      <w:r w:rsidR="00DB6B38">
        <w:t xml:space="preserve"> in your area</w:t>
      </w:r>
      <w:r w:rsidR="008353C7">
        <w:t>.</w:t>
      </w:r>
      <w:r w:rsidR="00F6686E">
        <w:t xml:space="preserve"> </w:t>
      </w:r>
      <w:r w:rsidR="006B2237">
        <w:t>P</w:t>
      </w:r>
      <w:r w:rsidR="009D332C">
        <w:t xml:space="preserve">lease distribute </w:t>
      </w:r>
      <w:r w:rsidR="006B2237">
        <w:t>your Local Workforce Investment Area’s</w:t>
      </w:r>
      <w:r w:rsidR="009D332C">
        <w:t xml:space="preserve"> youth provider(s) and American Job Center(s) across the following four categories that describe their focus on serving youth with disabilities.</w:t>
      </w:r>
    </w:p>
    <w:tbl>
      <w:tblPr>
        <w:tblStyle w:val="TableGrid"/>
        <w:tblW w:w="9216" w:type="dxa"/>
        <w:tblInd w:w="468" w:type="dxa"/>
        <w:tblLayout w:type="fixed"/>
        <w:tblLook w:val="04A0" w:firstRow="1" w:lastRow="0" w:firstColumn="1" w:lastColumn="0" w:noHBand="0" w:noVBand="1"/>
      </w:tblPr>
      <w:tblGrid>
        <w:gridCol w:w="6138"/>
        <w:gridCol w:w="1530"/>
        <w:gridCol w:w="1548"/>
      </w:tblGrid>
      <w:tr w:rsidR="00FE2999" w:rsidTr="00D64F85">
        <w:tc>
          <w:tcPr>
            <w:tcW w:w="6138" w:type="dxa"/>
          </w:tcPr>
          <w:p w:rsidR="00FE2999" w:rsidRPr="00875427" w:rsidRDefault="00FE2999" w:rsidP="00D64F85">
            <w:pPr>
              <w:pStyle w:val="ListParagraph"/>
              <w:ind w:left="0"/>
              <w:rPr>
                <w:rFonts w:asciiTheme="minorHAnsi" w:hAnsiTheme="minorHAnsi"/>
                <w:szCs w:val="22"/>
                <w:u w:val="single"/>
              </w:rPr>
            </w:pPr>
          </w:p>
          <w:p w:rsidR="00FE2999" w:rsidRPr="00875427" w:rsidRDefault="00FE2999" w:rsidP="00D64F85">
            <w:pPr>
              <w:pStyle w:val="ListParagraph"/>
              <w:ind w:left="0"/>
              <w:rPr>
                <w:rFonts w:asciiTheme="minorHAnsi" w:hAnsiTheme="minorHAnsi"/>
                <w:szCs w:val="22"/>
                <w:u w:val="single"/>
              </w:rPr>
            </w:pPr>
          </w:p>
        </w:tc>
        <w:tc>
          <w:tcPr>
            <w:tcW w:w="1530" w:type="dxa"/>
          </w:tcPr>
          <w:p w:rsidR="00FE2999" w:rsidRPr="00875427" w:rsidRDefault="00FE2999" w:rsidP="00D64F85">
            <w:pPr>
              <w:pStyle w:val="ListParagraph"/>
              <w:ind w:left="0"/>
              <w:jc w:val="center"/>
              <w:rPr>
                <w:rFonts w:asciiTheme="minorHAnsi" w:hAnsiTheme="minorHAnsi"/>
                <w:b/>
                <w:szCs w:val="22"/>
              </w:rPr>
            </w:pPr>
            <w:r w:rsidRPr="00875427">
              <w:rPr>
                <w:rFonts w:asciiTheme="minorHAnsi" w:hAnsiTheme="minorHAnsi"/>
                <w:b/>
                <w:szCs w:val="22"/>
              </w:rPr>
              <w:t xml:space="preserve">Number of Youth </w:t>
            </w:r>
            <w:r>
              <w:rPr>
                <w:rFonts w:asciiTheme="minorHAnsi" w:hAnsiTheme="minorHAnsi"/>
                <w:b/>
                <w:szCs w:val="22"/>
              </w:rPr>
              <w:t xml:space="preserve">Service </w:t>
            </w:r>
            <w:r w:rsidRPr="00875427">
              <w:rPr>
                <w:rFonts w:asciiTheme="minorHAnsi" w:hAnsiTheme="minorHAnsi"/>
                <w:b/>
                <w:szCs w:val="22"/>
              </w:rPr>
              <w:t>Provider(s)</w:t>
            </w:r>
          </w:p>
        </w:tc>
        <w:tc>
          <w:tcPr>
            <w:tcW w:w="1548" w:type="dxa"/>
          </w:tcPr>
          <w:p w:rsidR="00FE2999" w:rsidRPr="00875427" w:rsidRDefault="00FE2999" w:rsidP="00D64F85">
            <w:pPr>
              <w:pStyle w:val="ListParagraph"/>
              <w:ind w:left="0"/>
              <w:jc w:val="center"/>
              <w:rPr>
                <w:rFonts w:asciiTheme="minorHAnsi" w:hAnsiTheme="minorHAnsi"/>
                <w:b/>
                <w:szCs w:val="22"/>
              </w:rPr>
            </w:pPr>
            <w:r w:rsidRPr="00875427">
              <w:rPr>
                <w:rFonts w:asciiTheme="minorHAnsi" w:hAnsiTheme="minorHAnsi"/>
                <w:b/>
                <w:szCs w:val="22"/>
              </w:rPr>
              <w:t>Number of American Job Center(s)</w:t>
            </w:r>
          </w:p>
        </w:tc>
      </w:tr>
      <w:tr w:rsidR="00FE2999" w:rsidTr="00D64F85">
        <w:tc>
          <w:tcPr>
            <w:tcW w:w="6138" w:type="dxa"/>
          </w:tcPr>
          <w:p w:rsidR="00FE2999" w:rsidRPr="00505604" w:rsidRDefault="00FE2999" w:rsidP="00D64F85">
            <w:pPr>
              <w:pStyle w:val="ListParagraph"/>
              <w:ind w:left="0"/>
              <w:rPr>
                <w:szCs w:val="22"/>
              </w:rPr>
            </w:pPr>
            <w:r>
              <w:rPr>
                <w:szCs w:val="22"/>
              </w:rPr>
              <w:t xml:space="preserve">Organizations that </w:t>
            </w:r>
            <w:r w:rsidRPr="00F952FE">
              <w:rPr>
                <w:b/>
              </w:rPr>
              <w:t>only</w:t>
            </w:r>
            <w:r>
              <w:t xml:space="preserve"> serve youth with disabilities</w:t>
            </w:r>
          </w:p>
        </w:tc>
        <w:tc>
          <w:tcPr>
            <w:tcW w:w="1530" w:type="dxa"/>
          </w:tcPr>
          <w:p w:rsidR="00FE2999" w:rsidRDefault="00FE2999" w:rsidP="00D64F85">
            <w:pPr>
              <w:pStyle w:val="ListParagraph"/>
              <w:ind w:left="0"/>
              <w:jc w:val="center"/>
              <w:rPr>
                <w:szCs w:val="22"/>
                <w:u w:val="single"/>
              </w:rPr>
            </w:pPr>
            <w:r>
              <w:rPr>
                <w:szCs w:val="22"/>
                <w:u w:val="single"/>
              </w:rPr>
              <w:t>[NUMBER]</w:t>
            </w:r>
          </w:p>
        </w:tc>
        <w:tc>
          <w:tcPr>
            <w:tcW w:w="1548" w:type="dxa"/>
          </w:tcPr>
          <w:p w:rsidR="00FE2999" w:rsidRDefault="00FE2999" w:rsidP="00D64F85">
            <w:pPr>
              <w:pStyle w:val="ListParagraph"/>
              <w:ind w:left="0"/>
              <w:jc w:val="center"/>
              <w:rPr>
                <w:szCs w:val="22"/>
                <w:u w:val="single"/>
              </w:rPr>
            </w:pPr>
            <w:r>
              <w:rPr>
                <w:szCs w:val="22"/>
                <w:u w:val="single"/>
              </w:rPr>
              <w:t>[NUMBER]</w:t>
            </w:r>
          </w:p>
        </w:tc>
      </w:tr>
      <w:tr w:rsidR="00FE2999" w:rsidTr="00D64F85">
        <w:tc>
          <w:tcPr>
            <w:tcW w:w="6138" w:type="dxa"/>
          </w:tcPr>
          <w:p w:rsidR="00FE2999" w:rsidRPr="00505604" w:rsidRDefault="00FE2999" w:rsidP="00D64F85">
            <w:pPr>
              <w:pStyle w:val="ListParagraph"/>
              <w:ind w:left="0"/>
              <w:rPr>
                <w:szCs w:val="22"/>
              </w:rPr>
            </w:pPr>
            <w:r>
              <w:rPr>
                <w:szCs w:val="22"/>
              </w:rPr>
              <w:t xml:space="preserve">Organizations that </w:t>
            </w:r>
            <w:r w:rsidRPr="00F952FE">
              <w:rPr>
                <w:b/>
              </w:rPr>
              <w:t>mostly</w:t>
            </w:r>
            <w:r>
              <w:t xml:space="preserve"> serve youth with disabilities</w:t>
            </w:r>
          </w:p>
        </w:tc>
        <w:tc>
          <w:tcPr>
            <w:tcW w:w="1530" w:type="dxa"/>
          </w:tcPr>
          <w:p w:rsidR="00FE2999" w:rsidRDefault="00FE2999" w:rsidP="00D64F85">
            <w:pPr>
              <w:pStyle w:val="ListParagraph"/>
              <w:ind w:left="0"/>
              <w:jc w:val="center"/>
              <w:rPr>
                <w:szCs w:val="22"/>
                <w:u w:val="single"/>
              </w:rPr>
            </w:pPr>
            <w:r>
              <w:rPr>
                <w:szCs w:val="22"/>
                <w:u w:val="single"/>
              </w:rPr>
              <w:t>[NUMBER]</w:t>
            </w:r>
          </w:p>
        </w:tc>
        <w:tc>
          <w:tcPr>
            <w:tcW w:w="1548" w:type="dxa"/>
          </w:tcPr>
          <w:p w:rsidR="00FE2999" w:rsidRDefault="00FE2999" w:rsidP="00D64F85">
            <w:pPr>
              <w:pStyle w:val="ListParagraph"/>
              <w:ind w:left="0"/>
              <w:jc w:val="center"/>
              <w:rPr>
                <w:szCs w:val="22"/>
                <w:u w:val="single"/>
              </w:rPr>
            </w:pPr>
            <w:r>
              <w:rPr>
                <w:szCs w:val="22"/>
                <w:u w:val="single"/>
              </w:rPr>
              <w:t>[NUMBER]</w:t>
            </w:r>
          </w:p>
        </w:tc>
      </w:tr>
      <w:tr w:rsidR="00FE2999" w:rsidTr="00D64F85">
        <w:tc>
          <w:tcPr>
            <w:tcW w:w="6138" w:type="dxa"/>
          </w:tcPr>
          <w:p w:rsidR="00FE2999" w:rsidRPr="00505604" w:rsidRDefault="00FE2999" w:rsidP="00D64F85">
            <w:pPr>
              <w:pStyle w:val="ListParagraph"/>
              <w:ind w:left="0"/>
              <w:rPr>
                <w:szCs w:val="22"/>
              </w:rPr>
            </w:pPr>
            <w:r>
              <w:rPr>
                <w:szCs w:val="22"/>
              </w:rPr>
              <w:t xml:space="preserve">Organizations that serve </w:t>
            </w:r>
            <w:r w:rsidRPr="00FB672E">
              <w:rPr>
                <w:b/>
                <w:szCs w:val="22"/>
              </w:rPr>
              <w:t>some</w:t>
            </w:r>
            <w:r>
              <w:rPr>
                <w:szCs w:val="22"/>
              </w:rPr>
              <w:t xml:space="preserve"> youth with disabilities; but youth with disabilities represent less than half of the youth customers served</w:t>
            </w:r>
          </w:p>
        </w:tc>
        <w:tc>
          <w:tcPr>
            <w:tcW w:w="1530" w:type="dxa"/>
            <w:tcBorders>
              <w:bottom w:val="single" w:sz="4" w:space="0" w:color="auto"/>
            </w:tcBorders>
          </w:tcPr>
          <w:p w:rsidR="00FE2999" w:rsidRDefault="00FE2999" w:rsidP="00D64F85">
            <w:pPr>
              <w:pStyle w:val="ListParagraph"/>
              <w:ind w:left="0"/>
              <w:jc w:val="center"/>
              <w:rPr>
                <w:szCs w:val="22"/>
                <w:u w:val="single"/>
              </w:rPr>
            </w:pPr>
            <w:r>
              <w:rPr>
                <w:szCs w:val="22"/>
                <w:u w:val="single"/>
              </w:rPr>
              <w:t>[NUMBER]</w:t>
            </w:r>
          </w:p>
        </w:tc>
        <w:tc>
          <w:tcPr>
            <w:tcW w:w="1548" w:type="dxa"/>
            <w:tcBorders>
              <w:bottom w:val="single" w:sz="4" w:space="0" w:color="auto"/>
            </w:tcBorders>
          </w:tcPr>
          <w:p w:rsidR="00FE2999" w:rsidRDefault="00FE2999" w:rsidP="00D64F85">
            <w:pPr>
              <w:pStyle w:val="ListParagraph"/>
              <w:ind w:left="0"/>
              <w:jc w:val="center"/>
              <w:rPr>
                <w:szCs w:val="22"/>
                <w:u w:val="single"/>
              </w:rPr>
            </w:pPr>
            <w:r>
              <w:rPr>
                <w:szCs w:val="22"/>
                <w:u w:val="single"/>
              </w:rPr>
              <w:t>[NUMBER]</w:t>
            </w:r>
          </w:p>
        </w:tc>
      </w:tr>
      <w:tr w:rsidR="00FE2999" w:rsidTr="00D64F85">
        <w:tc>
          <w:tcPr>
            <w:tcW w:w="6138" w:type="dxa"/>
          </w:tcPr>
          <w:p w:rsidR="00FE2999" w:rsidRDefault="00FE2999" w:rsidP="00D64F85">
            <w:pPr>
              <w:pStyle w:val="ListParagraph"/>
              <w:ind w:left="0"/>
              <w:rPr>
                <w:szCs w:val="22"/>
              </w:rPr>
            </w:pPr>
            <w:r>
              <w:rPr>
                <w:szCs w:val="22"/>
              </w:rPr>
              <w:t xml:space="preserve">Organizations that </w:t>
            </w:r>
            <w:r w:rsidRPr="00FB672E">
              <w:rPr>
                <w:b/>
              </w:rPr>
              <w:t>do not serve</w:t>
            </w:r>
            <w:r>
              <w:t xml:space="preserve"> youth with disabilities</w:t>
            </w:r>
          </w:p>
        </w:tc>
        <w:tc>
          <w:tcPr>
            <w:tcW w:w="1530" w:type="dxa"/>
          </w:tcPr>
          <w:p w:rsidR="00FE2999" w:rsidRDefault="00FE2999" w:rsidP="00D64F85">
            <w:pPr>
              <w:pStyle w:val="ListParagraph"/>
              <w:ind w:left="0"/>
              <w:jc w:val="center"/>
              <w:rPr>
                <w:szCs w:val="22"/>
                <w:u w:val="single"/>
              </w:rPr>
            </w:pPr>
            <w:r>
              <w:rPr>
                <w:szCs w:val="22"/>
                <w:u w:val="single"/>
              </w:rPr>
              <w:t>[NUMBER]</w:t>
            </w:r>
          </w:p>
        </w:tc>
        <w:tc>
          <w:tcPr>
            <w:tcW w:w="1548" w:type="dxa"/>
          </w:tcPr>
          <w:p w:rsidR="00FE2999" w:rsidRDefault="00FE2999" w:rsidP="00D64F85">
            <w:pPr>
              <w:pStyle w:val="ListParagraph"/>
              <w:ind w:left="0"/>
              <w:jc w:val="center"/>
              <w:rPr>
                <w:szCs w:val="22"/>
                <w:u w:val="single"/>
              </w:rPr>
            </w:pPr>
            <w:r>
              <w:rPr>
                <w:szCs w:val="22"/>
                <w:u w:val="single"/>
              </w:rPr>
              <w:t>[NUMBER]</w:t>
            </w:r>
          </w:p>
        </w:tc>
      </w:tr>
    </w:tbl>
    <w:p w:rsidR="00FE2999" w:rsidRDefault="00FE2999" w:rsidP="00E02239">
      <w:pPr>
        <w:pStyle w:val="Question"/>
        <w:numPr>
          <w:ilvl w:val="0"/>
          <w:numId w:val="0"/>
        </w:numPr>
        <w:ind w:left="360"/>
      </w:pPr>
    </w:p>
    <w:p w:rsidR="00FE2999" w:rsidRDefault="00075C94" w:rsidP="00E02239">
      <w:pPr>
        <w:pStyle w:val="Question"/>
        <w:numPr>
          <w:ilvl w:val="0"/>
          <w:numId w:val="17"/>
        </w:numPr>
        <w:ind w:left="360"/>
      </w:pPr>
      <w:r>
        <w:t>[</w:t>
      </w:r>
      <w:r w:rsidR="00FE2999">
        <w:t xml:space="preserve">Programming note: </w:t>
      </w:r>
      <w:r w:rsidR="006B2237">
        <w:t>If the numbers entered in the categories B, or C = &gt; 1 in either youth service provider or A</w:t>
      </w:r>
      <w:r w:rsidR="00FE2999">
        <w:t>merican Job Center categories]</w:t>
      </w:r>
    </w:p>
    <w:p w:rsidR="006B2237" w:rsidRPr="00FE2999" w:rsidRDefault="006B2237" w:rsidP="00E02239">
      <w:pPr>
        <w:pStyle w:val="Question"/>
        <w:numPr>
          <w:ilvl w:val="0"/>
          <w:numId w:val="0"/>
        </w:numPr>
        <w:ind w:left="360"/>
      </w:pPr>
      <w:r w:rsidRPr="00FE2999">
        <w:t>How would you broadly characterize the services provided to youth with disabilities</w:t>
      </w:r>
      <w:r w:rsidR="006D6363">
        <w:t>?</w:t>
      </w:r>
      <w:r w:rsidRPr="00FE2999">
        <w:t xml:space="preserve"> </w:t>
      </w:r>
      <w:r w:rsidR="006D6363">
        <w:t>Check all that apply.</w:t>
      </w:r>
    </w:p>
    <w:p w:rsidR="006B2237" w:rsidRDefault="006B2237" w:rsidP="006B2237">
      <w:pPr>
        <w:pStyle w:val="ListParagraph"/>
        <w:numPr>
          <w:ilvl w:val="0"/>
          <w:numId w:val="3"/>
        </w:numPr>
        <w:rPr>
          <w:szCs w:val="22"/>
        </w:rPr>
      </w:pPr>
      <w:r>
        <w:rPr>
          <w:szCs w:val="22"/>
        </w:rPr>
        <w:t>Integrated into services provided for all youth</w:t>
      </w:r>
    </w:p>
    <w:p w:rsidR="006B2237" w:rsidRDefault="006B2237" w:rsidP="006B2237">
      <w:pPr>
        <w:pStyle w:val="ListParagraph"/>
        <w:numPr>
          <w:ilvl w:val="0"/>
          <w:numId w:val="3"/>
        </w:numPr>
        <w:rPr>
          <w:szCs w:val="22"/>
        </w:rPr>
      </w:pPr>
      <w:r>
        <w:rPr>
          <w:szCs w:val="22"/>
        </w:rPr>
        <w:t>Some special programming exists for youth with disabilities</w:t>
      </w:r>
    </w:p>
    <w:p w:rsidR="003345C5" w:rsidRDefault="006B2237" w:rsidP="00E02239">
      <w:pPr>
        <w:pStyle w:val="NoSpacing"/>
        <w:numPr>
          <w:ilvl w:val="0"/>
          <w:numId w:val="11"/>
        </w:numPr>
      </w:pPr>
      <w:r>
        <w:rPr>
          <w:szCs w:val="22"/>
        </w:rPr>
        <w:t>All/most services for youth with disabilities are provided separately</w:t>
      </w:r>
    </w:p>
    <w:p w:rsidR="00E752B6" w:rsidRDefault="00E752B6" w:rsidP="00F952FE">
      <w:pPr>
        <w:pStyle w:val="NoSpacing"/>
      </w:pPr>
    </w:p>
    <w:p w:rsidR="00943CFF" w:rsidRDefault="00943CFF" w:rsidP="00771232">
      <w:pPr>
        <w:pStyle w:val="Heading1"/>
      </w:pPr>
      <w:r>
        <w:lastRenderedPageBreak/>
        <w:t>Organizational Emphasis on Serving Youth with Disabilities</w:t>
      </w:r>
    </w:p>
    <w:p w:rsidR="00D234E4" w:rsidRDefault="00D234E4" w:rsidP="00E31E63">
      <w:r>
        <w:t>This set of questions asks about your organization’s emphasis on s</w:t>
      </w:r>
      <w:r w:rsidR="00200D0D">
        <w:t xml:space="preserve">erving youth with disabilities. </w:t>
      </w:r>
      <w:r w:rsidR="00F309C1" w:rsidRPr="00F309C1">
        <w:t>Please use the most recent</w:t>
      </w:r>
      <w:r w:rsidR="00256F45">
        <w:t xml:space="preserve"> </w:t>
      </w:r>
      <w:r w:rsidR="00F309C1" w:rsidRPr="00F309C1">
        <w:t>program year</w:t>
      </w:r>
      <w:r w:rsidR="00736F58" w:rsidRPr="00736F58">
        <w:t xml:space="preserve"> </w:t>
      </w:r>
      <w:r w:rsidR="00736F58">
        <w:t>ending on June 30, 2012</w:t>
      </w:r>
      <w:r w:rsidR="00736F58" w:rsidRPr="00F309C1">
        <w:t xml:space="preserve"> </w:t>
      </w:r>
      <w:r w:rsidR="00F309C1" w:rsidRPr="00F309C1">
        <w:t>as a reference for all of the questions in this survey</w:t>
      </w:r>
      <w:r w:rsidR="00DA7250">
        <w:t xml:space="preserve"> unless otherwise instructed</w:t>
      </w:r>
      <w:r w:rsidR="00303142">
        <w:t xml:space="preserve"> (for example in question 8 in this section)</w:t>
      </w:r>
      <w:r w:rsidR="00F309C1" w:rsidRPr="00F309C1">
        <w:t>.</w:t>
      </w:r>
    </w:p>
    <w:p w:rsidR="00943CFF" w:rsidRDefault="00943CFF" w:rsidP="00E02239">
      <w:pPr>
        <w:pStyle w:val="Question"/>
        <w:numPr>
          <w:ilvl w:val="0"/>
          <w:numId w:val="17"/>
        </w:numPr>
        <w:ind w:left="360"/>
      </w:pPr>
      <w:r>
        <w:t xml:space="preserve">Which of the following statements best characterizes </w:t>
      </w:r>
      <w:r w:rsidR="00527061">
        <w:t xml:space="preserve">the </w:t>
      </w:r>
      <w:r>
        <w:t>philosophy</w:t>
      </w:r>
      <w:r w:rsidR="00527061">
        <w:t xml:space="preserve"> in your local workforce investment area</w:t>
      </w:r>
      <w:r>
        <w:t xml:space="preserve"> with respect to serving youth with disabilities</w:t>
      </w:r>
      <w:r w:rsidR="00485607">
        <w:t>?</w:t>
      </w:r>
    </w:p>
    <w:p w:rsidR="00943CFF" w:rsidRDefault="00943CFF" w:rsidP="00771232">
      <w:pPr>
        <w:pStyle w:val="Answer"/>
      </w:pPr>
      <w:r>
        <w:t xml:space="preserve">Youth with disabilities are a natural component of our larger youth population and we generally do not make the distinction when delivering services. </w:t>
      </w:r>
    </w:p>
    <w:p w:rsidR="00943CFF" w:rsidRDefault="00943CFF" w:rsidP="00771232">
      <w:pPr>
        <w:pStyle w:val="Answer"/>
      </w:pPr>
      <w:r>
        <w:t>Youth with disabilities are a unique service population that requires proactive targeting and customization of  program resources</w:t>
      </w:r>
    </w:p>
    <w:p w:rsidR="00943CFF" w:rsidRDefault="00943CFF" w:rsidP="00E02239">
      <w:pPr>
        <w:pStyle w:val="Question"/>
        <w:numPr>
          <w:ilvl w:val="0"/>
          <w:numId w:val="17"/>
        </w:numPr>
        <w:ind w:left="360"/>
      </w:pPr>
      <w:r>
        <w:t xml:space="preserve">Does your organization make use of any of the following resources to ensure that youth with disabilities are effectively served </w:t>
      </w:r>
      <w:r w:rsidR="00527061">
        <w:t xml:space="preserve">in </w:t>
      </w:r>
      <w:r>
        <w:t xml:space="preserve">your </w:t>
      </w:r>
      <w:r w:rsidR="00527061">
        <w:t>l</w:t>
      </w:r>
      <w:r w:rsidR="00B111AB">
        <w:t xml:space="preserve">ocal </w:t>
      </w:r>
      <w:r w:rsidR="00527061">
        <w:t>w</w:t>
      </w:r>
      <w:r w:rsidR="00B111AB">
        <w:t xml:space="preserve">orkforce </w:t>
      </w:r>
      <w:r w:rsidR="00527061">
        <w:t>i</w:t>
      </w:r>
      <w:r w:rsidR="00B111AB">
        <w:t xml:space="preserve">nvestment </w:t>
      </w:r>
      <w:r w:rsidR="00527061">
        <w:t>a</w:t>
      </w:r>
      <w:r w:rsidR="00B111AB">
        <w:t>rea</w:t>
      </w:r>
      <w:r w:rsidR="00075C94">
        <w:t>? Check all that apply.</w:t>
      </w:r>
    </w:p>
    <w:p w:rsidR="00B111AB" w:rsidRDefault="006C45D2" w:rsidP="00771232">
      <w:pPr>
        <w:pStyle w:val="Answer"/>
      </w:pPr>
      <w:r>
        <w:t xml:space="preserve">Workforce </w:t>
      </w:r>
      <w:r w:rsidR="00B111AB">
        <w:t xml:space="preserve">Board member </w:t>
      </w:r>
      <w:r>
        <w:t xml:space="preserve">appointed to </w:t>
      </w:r>
      <w:r w:rsidR="00B111AB">
        <w:t xml:space="preserve">represent </w:t>
      </w:r>
      <w:r>
        <w:t xml:space="preserve">the </w:t>
      </w:r>
      <w:r w:rsidR="00B111AB">
        <w:t>disability</w:t>
      </w:r>
      <w:r>
        <w:t xml:space="preserve"> community</w:t>
      </w:r>
      <w:r w:rsidR="00B111AB">
        <w:t xml:space="preserve"> </w:t>
      </w:r>
    </w:p>
    <w:p w:rsidR="00B111AB" w:rsidRDefault="00B111AB" w:rsidP="00771232">
      <w:pPr>
        <w:pStyle w:val="Answer"/>
      </w:pPr>
      <w:r>
        <w:t>Disability Action Advisory Committee</w:t>
      </w:r>
      <w:r w:rsidR="006C45D2">
        <w:t xml:space="preserve"> or Subcommittee</w:t>
      </w:r>
    </w:p>
    <w:p w:rsidR="00B111AB" w:rsidRDefault="00B111AB" w:rsidP="00771232">
      <w:pPr>
        <w:pStyle w:val="Answer"/>
      </w:pPr>
      <w:r>
        <w:t xml:space="preserve">Disability </w:t>
      </w:r>
      <w:r w:rsidR="00F75C14">
        <w:t xml:space="preserve">Program </w:t>
      </w:r>
      <w:r>
        <w:t>Navigator</w:t>
      </w:r>
    </w:p>
    <w:p w:rsidR="00F75C14" w:rsidRDefault="00F75C14" w:rsidP="00771232">
      <w:pPr>
        <w:pStyle w:val="Answer"/>
      </w:pPr>
      <w:r>
        <w:t>Disability Resource Coordinator</w:t>
      </w:r>
    </w:p>
    <w:p w:rsidR="00943CFF" w:rsidRDefault="00943CFF" w:rsidP="00771232">
      <w:pPr>
        <w:pStyle w:val="Answer"/>
      </w:pPr>
      <w:r>
        <w:t>Disability Task Force</w:t>
      </w:r>
    </w:p>
    <w:p w:rsidR="00B111AB" w:rsidRDefault="00B111AB" w:rsidP="00771232">
      <w:pPr>
        <w:pStyle w:val="Answer"/>
      </w:pPr>
      <w:r>
        <w:t>Youth Council</w:t>
      </w:r>
      <w:r w:rsidR="009A7048">
        <w:t xml:space="preserve"> </w:t>
      </w:r>
      <w:r w:rsidR="006C45D2">
        <w:t>with an appointed</w:t>
      </w:r>
      <w:r w:rsidR="009A7048">
        <w:t xml:space="preserve"> youth with disabilities</w:t>
      </w:r>
      <w:r w:rsidR="006C45D2">
        <w:t xml:space="preserve"> member</w:t>
      </w:r>
    </w:p>
    <w:p w:rsidR="00233B6F" w:rsidRDefault="00233B6F" w:rsidP="00771232">
      <w:pPr>
        <w:pStyle w:val="Answer"/>
      </w:pPr>
      <w:r>
        <w:t>Integrated Resource Team</w:t>
      </w:r>
    </w:p>
    <w:p w:rsidR="0079154B" w:rsidRDefault="0079154B" w:rsidP="00771232">
      <w:pPr>
        <w:pStyle w:val="Answer"/>
      </w:pPr>
      <w:r>
        <w:t>None of the above</w:t>
      </w:r>
    </w:p>
    <w:p w:rsidR="0079154B" w:rsidRDefault="0079154B" w:rsidP="00771232">
      <w:pPr>
        <w:pStyle w:val="Answer"/>
      </w:pPr>
      <w:r>
        <w:t>Other ____________________________________________________________________________________________________________________________________________________________</w:t>
      </w:r>
    </w:p>
    <w:p w:rsidR="00943CFF" w:rsidRDefault="00943CFF" w:rsidP="00E02239">
      <w:pPr>
        <w:pStyle w:val="Question"/>
        <w:numPr>
          <w:ilvl w:val="0"/>
          <w:numId w:val="17"/>
        </w:numPr>
        <w:ind w:left="360"/>
      </w:pPr>
      <w:r>
        <w:t xml:space="preserve">Does your </w:t>
      </w:r>
      <w:r w:rsidR="0079154B">
        <w:t xml:space="preserve">Local Workforce Investment </w:t>
      </w:r>
      <w:r w:rsidR="0009252D">
        <w:t xml:space="preserve">Board </w:t>
      </w:r>
      <w:r>
        <w:t>use any of the following</w:t>
      </w:r>
      <w:r w:rsidR="006C45D2">
        <w:t xml:space="preserve"> practices</w:t>
      </w:r>
      <w:r>
        <w:t xml:space="preserve"> to</w:t>
      </w:r>
      <w:r w:rsidR="008F2CFA">
        <w:t xml:space="preserve"> encourage your </w:t>
      </w:r>
      <w:r w:rsidR="009A7048">
        <w:t xml:space="preserve">youth </w:t>
      </w:r>
      <w:r w:rsidR="0009252D">
        <w:t xml:space="preserve">service </w:t>
      </w:r>
      <w:r w:rsidR="009A7048">
        <w:t xml:space="preserve">provider(s) and </w:t>
      </w:r>
      <w:r w:rsidR="00D337CA">
        <w:t>American Job Center</w:t>
      </w:r>
      <w:r w:rsidR="008F2CFA">
        <w:t xml:space="preserve">(s) to </w:t>
      </w:r>
      <w:r w:rsidR="00E752B6">
        <w:t>serve youth</w:t>
      </w:r>
      <w:r>
        <w:t xml:space="preserve"> with </w:t>
      </w:r>
      <w:r w:rsidR="004460CF">
        <w:t>disabilities under</w:t>
      </w:r>
      <w:r w:rsidR="0079154B">
        <w:t xml:space="preserve"> Workforce Investment Act </w:t>
      </w:r>
      <w:r w:rsidR="008F2CFA">
        <w:t>funding</w:t>
      </w:r>
      <w:r>
        <w:t xml:space="preserve">? </w:t>
      </w:r>
      <w:r w:rsidR="00075C94">
        <w:t>Check all that apply.</w:t>
      </w:r>
    </w:p>
    <w:p w:rsidR="00943CFF" w:rsidRDefault="00943CFF" w:rsidP="00771232">
      <w:pPr>
        <w:pStyle w:val="Answer"/>
      </w:pPr>
      <w:r>
        <w:t>Service quotas or targets</w:t>
      </w:r>
    </w:p>
    <w:p w:rsidR="00943CFF" w:rsidRDefault="00943CFF" w:rsidP="00771232">
      <w:pPr>
        <w:pStyle w:val="Answer"/>
      </w:pPr>
      <w:r>
        <w:t>Additional consideration</w:t>
      </w:r>
      <w:r w:rsidR="006C45D2">
        <w:t xml:space="preserve"> in response to target population or proposed services criteria when</w:t>
      </w:r>
      <w:r>
        <w:t xml:space="preserve"> awarding contracts</w:t>
      </w:r>
    </w:p>
    <w:p w:rsidR="00943CFF" w:rsidRDefault="00943CFF" w:rsidP="00771232">
      <w:pPr>
        <w:pStyle w:val="Answer"/>
      </w:pPr>
      <w:r>
        <w:t xml:space="preserve">Negotiation of performance measures </w:t>
      </w:r>
    </w:p>
    <w:p w:rsidR="00943CFF" w:rsidRDefault="00943CFF" w:rsidP="00771232">
      <w:pPr>
        <w:pStyle w:val="Answer"/>
      </w:pPr>
      <w:r>
        <w:t xml:space="preserve">Explicit language in </w:t>
      </w:r>
      <w:r w:rsidR="0079154B">
        <w:t>Request</w:t>
      </w:r>
      <w:r w:rsidR="00907664">
        <w:t>s</w:t>
      </w:r>
      <w:r w:rsidR="0079154B">
        <w:t xml:space="preserve"> for </w:t>
      </w:r>
      <w:r w:rsidR="00E752B6">
        <w:t>Proposals</w:t>
      </w:r>
      <w:r>
        <w:t xml:space="preserve"> </w:t>
      </w:r>
      <w:r w:rsidR="00710E59">
        <w:t xml:space="preserve">for service providers </w:t>
      </w:r>
      <w:r>
        <w:t xml:space="preserve">that reflects the </w:t>
      </w:r>
      <w:r w:rsidR="0079154B">
        <w:t>Local Workforce Investment Area</w:t>
      </w:r>
      <w:r>
        <w:t>’s emphasis on serving youth with disabilities</w:t>
      </w:r>
    </w:p>
    <w:p w:rsidR="00AE36C0" w:rsidRDefault="00AE36C0" w:rsidP="00771232">
      <w:pPr>
        <w:pStyle w:val="Answer"/>
      </w:pPr>
      <w:r>
        <w:t>Targeted marketing or outreach efforts to recruit youth with disabilities</w:t>
      </w:r>
    </w:p>
    <w:p w:rsidR="00AE36C0" w:rsidRDefault="00AE36C0" w:rsidP="00771232">
      <w:pPr>
        <w:pStyle w:val="Answer"/>
      </w:pPr>
      <w:r>
        <w:t xml:space="preserve">Targeted marketing or outreach efforts to recruit </w:t>
      </w:r>
      <w:r w:rsidRPr="00AE36C0">
        <w:rPr>
          <w:b/>
          <w:u w:val="single"/>
        </w:rPr>
        <w:t>out</w:t>
      </w:r>
      <w:r w:rsidR="00D8360D">
        <w:rPr>
          <w:b/>
          <w:u w:val="single"/>
        </w:rPr>
        <w:t>-</w:t>
      </w:r>
      <w:r w:rsidRPr="00AE36C0">
        <w:rPr>
          <w:b/>
          <w:u w:val="single"/>
        </w:rPr>
        <w:t>of</w:t>
      </w:r>
      <w:r w:rsidR="00D8360D">
        <w:rPr>
          <w:b/>
          <w:u w:val="single"/>
        </w:rPr>
        <w:t>-</w:t>
      </w:r>
      <w:r w:rsidRPr="00AE36C0">
        <w:rPr>
          <w:b/>
          <w:u w:val="single"/>
        </w:rPr>
        <w:t>school</w:t>
      </w:r>
      <w:r>
        <w:t xml:space="preserve"> youth with disabilities</w:t>
      </w:r>
    </w:p>
    <w:p w:rsidR="00771232" w:rsidRDefault="00771232">
      <w:pPr>
        <w:spacing w:after="200" w:line="276" w:lineRule="auto"/>
        <w:rPr>
          <w:szCs w:val="22"/>
        </w:rPr>
      </w:pPr>
      <w:r>
        <w:br w:type="page"/>
      </w:r>
    </w:p>
    <w:p w:rsidR="00027BAE" w:rsidRDefault="009C30A2" w:rsidP="00E02239">
      <w:pPr>
        <w:pStyle w:val="Question"/>
        <w:numPr>
          <w:ilvl w:val="0"/>
          <w:numId w:val="17"/>
        </w:numPr>
        <w:ind w:left="360"/>
      </w:pPr>
      <w:r>
        <w:lastRenderedPageBreak/>
        <w:t>Using a five point scale where 1 is no barrier</w:t>
      </w:r>
      <w:r w:rsidDel="009F21BB">
        <w:t xml:space="preserve"> </w:t>
      </w:r>
      <w:r>
        <w:t>and 5 is a significant barrier, w</w:t>
      </w:r>
      <w:r w:rsidR="003E1E9B" w:rsidRPr="00E752B6">
        <w:t xml:space="preserve">hat are the </w:t>
      </w:r>
      <w:r>
        <w:t xml:space="preserve">potential </w:t>
      </w:r>
      <w:r w:rsidR="007E4D94">
        <w:t>barrier</w:t>
      </w:r>
      <w:r w:rsidR="007E4D94" w:rsidRPr="00E752B6">
        <w:t>s</w:t>
      </w:r>
      <w:r w:rsidR="00527061">
        <w:t xml:space="preserve"> to</w:t>
      </w:r>
      <w:r w:rsidR="003E1E9B" w:rsidRPr="00E752B6">
        <w:t xml:space="preserve"> providing services to youth with disabilities</w:t>
      </w:r>
      <w:r w:rsidR="00527061">
        <w:t xml:space="preserve"> in your local workforce investment area</w:t>
      </w:r>
      <w:r w:rsidR="006C45D2">
        <w:t>?</w:t>
      </w:r>
      <w:r w:rsidR="003E1E9B">
        <w:rPr>
          <w:b/>
        </w:rPr>
        <w:t xml:space="preserve"> </w:t>
      </w:r>
    </w:p>
    <w:tbl>
      <w:tblPr>
        <w:tblStyle w:val="TableGrid"/>
        <w:tblW w:w="0" w:type="auto"/>
        <w:tblInd w:w="558" w:type="dxa"/>
        <w:tblLook w:val="04A0" w:firstRow="1" w:lastRow="0" w:firstColumn="1" w:lastColumn="0" w:noHBand="0" w:noVBand="1"/>
      </w:tblPr>
      <w:tblGrid>
        <w:gridCol w:w="2420"/>
        <w:gridCol w:w="1293"/>
        <w:gridCol w:w="1394"/>
        <w:gridCol w:w="1293"/>
        <w:gridCol w:w="1249"/>
        <w:gridCol w:w="1369"/>
      </w:tblGrid>
      <w:tr w:rsidR="00B23349" w:rsidTr="00E02239">
        <w:tc>
          <w:tcPr>
            <w:tcW w:w="2420" w:type="dxa"/>
            <w:vAlign w:val="center"/>
          </w:tcPr>
          <w:p w:rsidR="00B23349" w:rsidRPr="003345C5" w:rsidRDefault="00B23349" w:rsidP="00771232">
            <w:pPr>
              <w:pStyle w:val="Question"/>
              <w:numPr>
                <w:ilvl w:val="0"/>
                <w:numId w:val="0"/>
              </w:numPr>
              <w:rPr>
                <w:rFonts w:asciiTheme="minorHAnsi" w:hAnsiTheme="minorHAnsi"/>
                <w:b/>
              </w:rPr>
            </w:pPr>
          </w:p>
        </w:tc>
        <w:tc>
          <w:tcPr>
            <w:tcW w:w="1293" w:type="dxa"/>
            <w:vAlign w:val="center"/>
          </w:tcPr>
          <w:p w:rsidR="00B23349" w:rsidRPr="00677FE9" w:rsidRDefault="00B23349" w:rsidP="00DB2502">
            <w:pPr>
              <w:jc w:val="center"/>
              <w:rPr>
                <w:rFonts w:asciiTheme="minorHAnsi" w:hAnsiTheme="minorHAnsi"/>
                <w:b/>
                <w:szCs w:val="22"/>
              </w:rPr>
            </w:pPr>
            <w:r w:rsidRPr="00677FE9">
              <w:rPr>
                <w:rFonts w:asciiTheme="minorHAnsi" w:hAnsiTheme="minorHAnsi"/>
                <w:b/>
                <w:szCs w:val="22"/>
              </w:rPr>
              <w:t>1</w:t>
            </w:r>
          </w:p>
          <w:p w:rsidR="00B23349" w:rsidRPr="00677FE9" w:rsidRDefault="0053009D" w:rsidP="00DB2502">
            <w:pPr>
              <w:jc w:val="center"/>
              <w:rPr>
                <w:rFonts w:asciiTheme="minorHAnsi" w:hAnsiTheme="minorHAnsi"/>
                <w:b/>
                <w:szCs w:val="22"/>
              </w:rPr>
            </w:pPr>
            <w:r>
              <w:rPr>
                <w:rFonts w:asciiTheme="minorHAnsi" w:hAnsiTheme="minorHAnsi"/>
                <w:b/>
                <w:szCs w:val="22"/>
              </w:rPr>
              <w:t xml:space="preserve">No </w:t>
            </w:r>
            <w:r w:rsidR="00B23349" w:rsidRPr="00875427">
              <w:rPr>
                <w:rFonts w:asciiTheme="minorHAnsi" w:hAnsiTheme="minorHAnsi"/>
                <w:b/>
                <w:szCs w:val="22"/>
              </w:rPr>
              <w:t>barrier</w:t>
            </w:r>
          </w:p>
        </w:tc>
        <w:tc>
          <w:tcPr>
            <w:tcW w:w="1394" w:type="dxa"/>
            <w:vAlign w:val="center"/>
          </w:tcPr>
          <w:p w:rsidR="00B23349" w:rsidRPr="00677FE9" w:rsidRDefault="00B23349" w:rsidP="00DB2502">
            <w:pPr>
              <w:jc w:val="center"/>
              <w:rPr>
                <w:rFonts w:asciiTheme="minorHAnsi" w:hAnsiTheme="minorHAnsi"/>
                <w:b/>
                <w:szCs w:val="22"/>
              </w:rPr>
            </w:pPr>
            <w:r w:rsidRPr="00875427">
              <w:rPr>
                <w:rFonts w:asciiTheme="minorHAnsi" w:hAnsiTheme="minorHAnsi"/>
                <w:b/>
                <w:szCs w:val="22"/>
              </w:rPr>
              <w:t>2</w:t>
            </w:r>
          </w:p>
          <w:p w:rsidR="00B23349" w:rsidRPr="00677FE9" w:rsidRDefault="00B23349" w:rsidP="00E02239">
            <w:pPr>
              <w:rPr>
                <w:rFonts w:asciiTheme="minorHAnsi" w:hAnsiTheme="minorHAnsi"/>
                <w:b/>
                <w:sz w:val="22"/>
                <w:szCs w:val="22"/>
              </w:rPr>
            </w:pPr>
          </w:p>
        </w:tc>
        <w:tc>
          <w:tcPr>
            <w:tcW w:w="1293" w:type="dxa"/>
            <w:vAlign w:val="center"/>
          </w:tcPr>
          <w:p w:rsidR="00B23349" w:rsidRPr="00677FE9" w:rsidRDefault="00B23349">
            <w:pPr>
              <w:jc w:val="center"/>
              <w:rPr>
                <w:rFonts w:asciiTheme="minorHAnsi" w:hAnsiTheme="minorHAnsi"/>
                <w:b/>
                <w:szCs w:val="22"/>
              </w:rPr>
            </w:pPr>
            <w:r w:rsidRPr="00875427">
              <w:rPr>
                <w:rFonts w:asciiTheme="minorHAnsi" w:hAnsiTheme="minorHAnsi"/>
                <w:b/>
                <w:szCs w:val="22"/>
              </w:rPr>
              <w:t>3</w:t>
            </w:r>
          </w:p>
          <w:p w:rsidR="00B23349" w:rsidRPr="00677FE9" w:rsidRDefault="00B23349">
            <w:pPr>
              <w:jc w:val="center"/>
              <w:rPr>
                <w:rFonts w:asciiTheme="minorHAnsi" w:hAnsiTheme="minorHAnsi"/>
                <w:b/>
                <w:szCs w:val="22"/>
              </w:rPr>
            </w:pPr>
          </w:p>
        </w:tc>
        <w:tc>
          <w:tcPr>
            <w:tcW w:w="1249" w:type="dxa"/>
          </w:tcPr>
          <w:p w:rsidR="00B23349" w:rsidRDefault="00B23349">
            <w:pPr>
              <w:jc w:val="center"/>
              <w:rPr>
                <w:rFonts w:asciiTheme="minorHAnsi" w:hAnsiTheme="minorHAnsi"/>
                <w:b/>
                <w:szCs w:val="22"/>
              </w:rPr>
            </w:pPr>
            <w:r>
              <w:rPr>
                <w:rFonts w:asciiTheme="minorHAnsi" w:hAnsiTheme="minorHAnsi"/>
                <w:b/>
                <w:szCs w:val="22"/>
              </w:rPr>
              <w:t>4</w:t>
            </w:r>
          </w:p>
        </w:tc>
        <w:tc>
          <w:tcPr>
            <w:tcW w:w="1369" w:type="dxa"/>
            <w:vAlign w:val="center"/>
          </w:tcPr>
          <w:p w:rsidR="00B23349" w:rsidRPr="00677FE9" w:rsidRDefault="00B23349">
            <w:pPr>
              <w:jc w:val="center"/>
              <w:rPr>
                <w:rFonts w:asciiTheme="minorHAnsi" w:hAnsiTheme="minorHAnsi"/>
                <w:b/>
                <w:szCs w:val="22"/>
              </w:rPr>
            </w:pPr>
            <w:r>
              <w:rPr>
                <w:rFonts w:asciiTheme="minorHAnsi" w:hAnsiTheme="minorHAnsi"/>
                <w:b/>
                <w:szCs w:val="22"/>
              </w:rPr>
              <w:t>5</w:t>
            </w:r>
          </w:p>
          <w:p w:rsidR="00B23349" w:rsidRPr="00677FE9" w:rsidRDefault="0053009D">
            <w:pPr>
              <w:jc w:val="center"/>
              <w:rPr>
                <w:rFonts w:asciiTheme="minorHAnsi" w:hAnsiTheme="minorHAnsi"/>
                <w:b/>
                <w:szCs w:val="22"/>
              </w:rPr>
            </w:pPr>
            <w:r>
              <w:rPr>
                <w:rFonts w:asciiTheme="minorHAnsi" w:hAnsiTheme="minorHAnsi"/>
                <w:b/>
                <w:szCs w:val="22"/>
              </w:rPr>
              <w:t>Significant</w:t>
            </w:r>
            <w:r w:rsidR="00B23349" w:rsidRPr="00677FE9">
              <w:rPr>
                <w:rFonts w:asciiTheme="minorHAnsi" w:hAnsiTheme="minorHAnsi"/>
                <w:b/>
                <w:szCs w:val="22"/>
              </w:rPr>
              <w:t xml:space="preserve"> barrier</w:t>
            </w:r>
          </w:p>
        </w:tc>
      </w:tr>
      <w:tr w:rsidR="00B23349" w:rsidTr="00E02239">
        <w:tc>
          <w:tcPr>
            <w:tcW w:w="2420" w:type="dxa"/>
            <w:vAlign w:val="bottom"/>
          </w:tcPr>
          <w:p w:rsidR="00B23349" w:rsidRDefault="00B23349" w:rsidP="003345C5">
            <w:pPr>
              <w:keepNext/>
              <w:rPr>
                <w:szCs w:val="22"/>
              </w:rPr>
            </w:pPr>
            <w:r>
              <w:rPr>
                <w:szCs w:val="22"/>
              </w:rPr>
              <w:t>Cost associated with disability assessments</w:t>
            </w:r>
          </w:p>
        </w:tc>
        <w:tc>
          <w:tcPr>
            <w:tcW w:w="1293" w:type="dxa"/>
          </w:tcPr>
          <w:p w:rsidR="00B23349" w:rsidRDefault="00B23349" w:rsidP="00FE0927">
            <w:pPr>
              <w:rPr>
                <w:szCs w:val="22"/>
              </w:rPr>
            </w:pPr>
          </w:p>
        </w:tc>
        <w:tc>
          <w:tcPr>
            <w:tcW w:w="1394" w:type="dxa"/>
          </w:tcPr>
          <w:p w:rsidR="00B23349" w:rsidRDefault="00B23349" w:rsidP="00FE0927">
            <w:pPr>
              <w:rPr>
                <w:szCs w:val="22"/>
              </w:rPr>
            </w:pPr>
          </w:p>
        </w:tc>
        <w:tc>
          <w:tcPr>
            <w:tcW w:w="1293" w:type="dxa"/>
          </w:tcPr>
          <w:p w:rsidR="00B23349" w:rsidRDefault="00B23349" w:rsidP="00FE0927">
            <w:pPr>
              <w:rPr>
                <w:szCs w:val="22"/>
              </w:rPr>
            </w:pPr>
          </w:p>
        </w:tc>
        <w:tc>
          <w:tcPr>
            <w:tcW w:w="1249" w:type="dxa"/>
          </w:tcPr>
          <w:p w:rsidR="00B23349" w:rsidRDefault="00B23349" w:rsidP="00FE0927">
            <w:pPr>
              <w:rPr>
                <w:szCs w:val="22"/>
              </w:rPr>
            </w:pPr>
          </w:p>
        </w:tc>
        <w:tc>
          <w:tcPr>
            <w:tcW w:w="1369" w:type="dxa"/>
          </w:tcPr>
          <w:p w:rsidR="00B23349" w:rsidRDefault="00B23349" w:rsidP="00FE0927">
            <w:pPr>
              <w:rPr>
                <w:szCs w:val="22"/>
              </w:rPr>
            </w:pPr>
          </w:p>
        </w:tc>
      </w:tr>
      <w:tr w:rsidR="00B23349" w:rsidTr="00E02239">
        <w:tc>
          <w:tcPr>
            <w:tcW w:w="2420" w:type="dxa"/>
            <w:vAlign w:val="bottom"/>
          </w:tcPr>
          <w:p w:rsidR="00B23349" w:rsidRDefault="00B23349" w:rsidP="003345C5">
            <w:pPr>
              <w:keepNext/>
              <w:rPr>
                <w:szCs w:val="22"/>
              </w:rPr>
            </w:pPr>
            <w:r>
              <w:rPr>
                <w:szCs w:val="22"/>
              </w:rPr>
              <w:t>Identifying eligible youth with disabilities to serve</w:t>
            </w:r>
          </w:p>
        </w:tc>
        <w:tc>
          <w:tcPr>
            <w:tcW w:w="1293" w:type="dxa"/>
          </w:tcPr>
          <w:p w:rsidR="00B23349" w:rsidRDefault="00B23349" w:rsidP="00FE0927">
            <w:pPr>
              <w:rPr>
                <w:szCs w:val="22"/>
              </w:rPr>
            </w:pPr>
          </w:p>
        </w:tc>
        <w:tc>
          <w:tcPr>
            <w:tcW w:w="1394" w:type="dxa"/>
          </w:tcPr>
          <w:p w:rsidR="00B23349" w:rsidRDefault="00B23349" w:rsidP="00FE0927">
            <w:pPr>
              <w:rPr>
                <w:szCs w:val="22"/>
              </w:rPr>
            </w:pPr>
          </w:p>
        </w:tc>
        <w:tc>
          <w:tcPr>
            <w:tcW w:w="1293" w:type="dxa"/>
          </w:tcPr>
          <w:p w:rsidR="00B23349" w:rsidRDefault="00B23349" w:rsidP="00FE0927">
            <w:pPr>
              <w:rPr>
                <w:szCs w:val="22"/>
              </w:rPr>
            </w:pPr>
          </w:p>
        </w:tc>
        <w:tc>
          <w:tcPr>
            <w:tcW w:w="1249" w:type="dxa"/>
          </w:tcPr>
          <w:p w:rsidR="00B23349" w:rsidRDefault="00B23349" w:rsidP="00FE0927">
            <w:pPr>
              <w:rPr>
                <w:szCs w:val="22"/>
              </w:rPr>
            </w:pPr>
          </w:p>
        </w:tc>
        <w:tc>
          <w:tcPr>
            <w:tcW w:w="1369" w:type="dxa"/>
          </w:tcPr>
          <w:p w:rsidR="00B23349" w:rsidRDefault="00B23349" w:rsidP="00FE0927">
            <w:pPr>
              <w:rPr>
                <w:szCs w:val="22"/>
              </w:rPr>
            </w:pPr>
          </w:p>
        </w:tc>
      </w:tr>
      <w:tr w:rsidR="00B23349" w:rsidTr="00E02239">
        <w:tc>
          <w:tcPr>
            <w:tcW w:w="2420" w:type="dxa"/>
            <w:vAlign w:val="bottom"/>
          </w:tcPr>
          <w:p w:rsidR="00B23349" w:rsidRDefault="00B23349" w:rsidP="003345C5">
            <w:pPr>
              <w:keepNext/>
              <w:rPr>
                <w:szCs w:val="22"/>
              </w:rPr>
            </w:pPr>
            <w:r>
              <w:rPr>
                <w:szCs w:val="22"/>
              </w:rPr>
              <w:t>Meeting Workforce Investment Act performance measures</w:t>
            </w:r>
          </w:p>
        </w:tc>
        <w:tc>
          <w:tcPr>
            <w:tcW w:w="1293" w:type="dxa"/>
          </w:tcPr>
          <w:p w:rsidR="00B23349" w:rsidRDefault="00B23349" w:rsidP="00FE0927">
            <w:pPr>
              <w:rPr>
                <w:szCs w:val="22"/>
              </w:rPr>
            </w:pPr>
          </w:p>
        </w:tc>
        <w:tc>
          <w:tcPr>
            <w:tcW w:w="1394" w:type="dxa"/>
          </w:tcPr>
          <w:p w:rsidR="00B23349" w:rsidRDefault="00B23349" w:rsidP="00FE0927">
            <w:pPr>
              <w:rPr>
                <w:szCs w:val="22"/>
              </w:rPr>
            </w:pPr>
          </w:p>
        </w:tc>
        <w:tc>
          <w:tcPr>
            <w:tcW w:w="1293" w:type="dxa"/>
          </w:tcPr>
          <w:p w:rsidR="00B23349" w:rsidRDefault="00B23349" w:rsidP="00FE0927">
            <w:pPr>
              <w:rPr>
                <w:szCs w:val="22"/>
              </w:rPr>
            </w:pPr>
          </w:p>
        </w:tc>
        <w:tc>
          <w:tcPr>
            <w:tcW w:w="1249" w:type="dxa"/>
          </w:tcPr>
          <w:p w:rsidR="00B23349" w:rsidRDefault="00B23349" w:rsidP="00FE0927">
            <w:pPr>
              <w:rPr>
                <w:szCs w:val="22"/>
              </w:rPr>
            </w:pPr>
          </w:p>
        </w:tc>
        <w:tc>
          <w:tcPr>
            <w:tcW w:w="1369" w:type="dxa"/>
          </w:tcPr>
          <w:p w:rsidR="00B23349" w:rsidRDefault="00B23349" w:rsidP="00FE0927">
            <w:pPr>
              <w:rPr>
                <w:szCs w:val="22"/>
              </w:rPr>
            </w:pPr>
          </w:p>
        </w:tc>
      </w:tr>
      <w:tr w:rsidR="00B23349" w:rsidTr="00E02239">
        <w:tc>
          <w:tcPr>
            <w:tcW w:w="2420" w:type="dxa"/>
            <w:vAlign w:val="bottom"/>
          </w:tcPr>
          <w:p w:rsidR="00B23349" w:rsidRDefault="00B23349" w:rsidP="003345C5">
            <w:pPr>
              <w:keepNext/>
              <w:rPr>
                <w:szCs w:val="22"/>
              </w:rPr>
            </w:pPr>
            <w:r>
              <w:rPr>
                <w:szCs w:val="22"/>
              </w:rPr>
              <w:t>Obtaining the necessary assistive technologies or specialized equipment</w:t>
            </w:r>
          </w:p>
        </w:tc>
        <w:tc>
          <w:tcPr>
            <w:tcW w:w="1293" w:type="dxa"/>
          </w:tcPr>
          <w:p w:rsidR="00B23349" w:rsidRDefault="00B23349" w:rsidP="00FE0927">
            <w:pPr>
              <w:rPr>
                <w:szCs w:val="22"/>
              </w:rPr>
            </w:pPr>
          </w:p>
        </w:tc>
        <w:tc>
          <w:tcPr>
            <w:tcW w:w="1394" w:type="dxa"/>
          </w:tcPr>
          <w:p w:rsidR="00B23349" w:rsidRDefault="00B23349" w:rsidP="00FE0927">
            <w:pPr>
              <w:rPr>
                <w:szCs w:val="22"/>
              </w:rPr>
            </w:pPr>
          </w:p>
        </w:tc>
        <w:tc>
          <w:tcPr>
            <w:tcW w:w="1293" w:type="dxa"/>
          </w:tcPr>
          <w:p w:rsidR="00B23349" w:rsidRDefault="00B23349" w:rsidP="00FE0927">
            <w:pPr>
              <w:rPr>
                <w:szCs w:val="22"/>
              </w:rPr>
            </w:pPr>
          </w:p>
        </w:tc>
        <w:tc>
          <w:tcPr>
            <w:tcW w:w="1249" w:type="dxa"/>
          </w:tcPr>
          <w:p w:rsidR="00B23349" w:rsidRDefault="00B23349" w:rsidP="00FE0927">
            <w:pPr>
              <w:rPr>
                <w:szCs w:val="22"/>
              </w:rPr>
            </w:pPr>
          </w:p>
        </w:tc>
        <w:tc>
          <w:tcPr>
            <w:tcW w:w="1369" w:type="dxa"/>
          </w:tcPr>
          <w:p w:rsidR="00B23349" w:rsidRDefault="00B23349" w:rsidP="00FE0927">
            <w:pPr>
              <w:rPr>
                <w:szCs w:val="22"/>
              </w:rPr>
            </w:pPr>
          </w:p>
        </w:tc>
      </w:tr>
      <w:tr w:rsidR="00B23349" w:rsidTr="00E02239">
        <w:tc>
          <w:tcPr>
            <w:tcW w:w="2420" w:type="dxa"/>
            <w:vAlign w:val="bottom"/>
          </w:tcPr>
          <w:p w:rsidR="00B23349" w:rsidRDefault="00B23349" w:rsidP="003345C5">
            <w:pPr>
              <w:rPr>
                <w:szCs w:val="22"/>
              </w:rPr>
            </w:pPr>
            <w:r>
              <w:rPr>
                <w:szCs w:val="22"/>
              </w:rPr>
              <w:t>Identifying service providers with the necessary capacity and experience</w:t>
            </w:r>
          </w:p>
        </w:tc>
        <w:tc>
          <w:tcPr>
            <w:tcW w:w="1293" w:type="dxa"/>
          </w:tcPr>
          <w:p w:rsidR="00B23349" w:rsidRDefault="00B23349" w:rsidP="00FE0927">
            <w:pPr>
              <w:rPr>
                <w:szCs w:val="22"/>
              </w:rPr>
            </w:pPr>
          </w:p>
        </w:tc>
        <w:tc>
          <w:tcPr>
            <w:tcW w:w="1394" w:type="dxa"/>
          </w:tcPr>
          <w:p w:rsidR="00B23349" w:rsidRDefault="00B23349" w:rsidP="00FE0927">
            <w:pPr>
              <w:rPr>
                <w:szCs w:val="22"/>
              </w:rPr>
            </w:pPr>
          </w:p>
        </w:tc>
        <w:tc>
          <w:tcPr>
            <w:tcW w:w="1293" w:type="dxa"/>
          </w:tcPr>
          <w:p w:rsidR="00B23349" w:rsidRDefault="00B23349" w:rsidP="00FE0927">
            <w:pPr>
              <w:rPr>
                <w:szCs w:val="22"/>
              </w:rPr>
            </w:pPr>
          </w:p>
        </w:tc>
        <w:tc>
          <w:tcPr>
            <w:tcW w:w="1249" w:type="dxa"/>
          </w:tcPr>
          <w:p w:rsidR="00B23349" w:rsidRDefault="00B23349" w:rsidP="00FE0927">
            <w:pPr>
              <w:rPr>
                <w:szCs w:val="22"/>
              </w:rPr>
            </w:pPr>
          </w:p>
        </w:tc>
        <w:tc>
          <w:tcPr>
            <w:tcW w:w="1369" w:type="dxa"/>
          </w:tcPr>
          <w:p w:rsidR="00B23349" w:rsidRDefault="00B23349" w:rsidP="00FE0927">
            <w:pPr>
              <w:rPr>
                <w:szCs w:val="22"/>
              </w:rPr>
            </w:pPr>
          </w:p>
        </w:tc>
      </w:tr>
      <w:tr w:rsidR="00B23349" w:rsidTr="00E02239">
        <w:tc>
          <w:tcPr>
            <w:tcW w:w="2420" w:type="dxa"/>
            <w:vAlign w:val="bottom"/>
          </w:tcPr>
          <w:p w:rsidR="00B23349" w:rsidRDefault="00B23349" w:rsidP="003345C5">
            <w:pPr>
              <w:rPr>
                <w:szCs w:val="22"/>
              </w:rPr>
            </w:pPr>
            <w:r>
              <w:rPr>
                <w:szCs w:val="22"/>
              </w:rPr>
              <w:t xml:space="preserve">Providing needed breadth and intensity of services </w:t>
            </w:r>
            <w:r w:rsidR="00A702C9">
              <w:rPr>
                <w:szCs w:val="22"/>
              </w:rPr>
              <w:t xml:space="preserve">available with Workforce Investment Act </w:t>
            </w:r>
            <w:r>
              <w:rPr>
                <w:szCs w:val="22"/>
              </w:rPr>
              <w:t>funding</w:t>
            </w:r>
          </w:p>
        </w:tc>
        <w:tc>
          <w:tcPr>
            <w:tcW w:w="1293" w:type="dxa"/>
          </w:tcPr>
          <w:p w:rsidR="00B23349" w:rsidRDefault="00B23349" w:rsidP="00FE0927">
            <w:pPr>
              <w:rPr>
                <w:szCs w:val="22"/>
              </w:rPr>
            </w:pPr>
          </w:p>
        </w:tc>
        <w:tc>
          <w:tcPr>
            <w:tcW w:w="1394" w:type="dxa"/>
          </w:tcPr>
          <w:p w:rsidR="00B23349" w:rsidRDefault="00B23349" w:rsidP="00FE0927">
            <w:pPr>
              <w:rPr>
                <w:szCs w:val="22"/>
              </w:rPr>
            </w:pPr>
          </w:p>
        </w:tc>
        <w:tc>
          <w:tcPr>
            <w:tcW w:w="1293" w:type="dxa"/>
          </w:tcPr>
          <w:p w:rsidR="00B23349" w:rsidRDefault="00B23349" w:rsidP="00FE0927">
            <w:pPr>
              <w:rPr>
                <w:szCs w:val="22"/>
              </w:rPr>
            </w:pPr>
          </w:p>
        </w:tc>
        <w:tc>
          <w:tcPr>
            <w:tcW w:w="1249" w:type="dxa"/>
          </w:tcPr>
          <w:p w:rsidR="00B23349" w:rsidRDefault="00B23349" w:rsidP="00FE0927">
            <w:pPr>
              <w:rPr>
                <w:szCs w:val="22"/>
              </w:rPr>
            </w:pPr>
          </w:p>
        </w:tc>
        <w:tc>
          <w:tcPr>
            <w:tcW w:w="1369" w:type="dxa"/>
          </w:tcPr>
          <w:p w:rsidR="00B23349" w:rsidRDefault="00B23349" w:rsidP="00FE0927">
            <w:pPr>
              <w:rPr>
                <w:szCs w:val="22"/>
              </w:rPr>
            </w:pPr>
          </w:p>
        </w:tc>
      </w:tr>
      <w:tr w:rsidR="00B23349" w:rsidTr="00E02239">
        <w:tc>
          <w:tcPr>
            <w:tcW w:w="2420" w:type="dxa"/>
            <w:vAlign w:val="bottom"/>
          </w:tcPr>
          <w:p w:rsidR="00B23349" w:rsidRDefault="00B23349" w:rsidP="003345C5">
            <w:pPr>
              <w:keepNext/>
              <w:rPr>
                <w:szCs w:val="22"/>
              </w:rPr>
            </w:pPr>
            <w:r>
              <w:rPr>
                <w:szCs w:val="22"/>
              </w:rPr>
              <w:t>Establishing partnerships with necessary community stakeholders</w:t>
            </w:r>
          </w:p>
        </w:tc>
        <w:tc>
          <w:tcPr>
            <w:tcW w:w="1293" w:type="dxa"/>
          </w:tcPr>
          <w:p w:rsidR="00B23349" w:rsidRDefault="00B23349" w:rsidP="00FE0927">
            <w:pPr>
              <w:rPr>
                <w:szCs w:val="22"/>
              </w:rPr>
            </w:pPr>
          </w:p>
        </w:tc>
        <w:tc>
          <w:tcPr>
            <w:tcW w:w="1394" w:type="dxa"/>
          </w:tcPr>
          <w:p w:rsidR="00B23349" w:rsidRDefault="00B23349" w:rsidP="00FE0927">
            <w:pPr>
              <w:rPr>
                <w:szCs w:val="22"/>
              </w:rPr>
            </w:pPr>
          </w:p>
        </w:tc>
        <w:tc>
          <w:tcPr>
            <w:tcW w:w="1293" w:type="dxa"/>
          </w:tcPr>
          <w:p w:rsidR="00B23349" w:rsidRDefault="00B23349" w:rsidP="00FE0927">
            <w:pPr>
              <w:rPr>
                <w:szCs w:val="22"/>
              </w:rPr>
            </w:pPr>
          </w:p>
        </w:tc>
        <w:tc>
          <w:tcPr>
            <w:tcW w:w="1249" w:type="dxa"/>
          </w:tcPr>
          <w:p w:rsidR="00B23349" w:rsidRDefault="00B23349" w:rsidP="00FE0927">
            <w:pPr>
              <w:rPr>
                <w:szCs w:val="22"/>
              </w:rPr>
            </w:pPr>
          </w:p>
        </w:tc>
        <w:tc>
          <w:tcPr>
            <w:tcW w:w="1369" w:type="dxa"/>
          </w:tcPr>
          <w:p w:rsidR="00B23349" w:rsidRDefault="00B23349" w:rsidP="00FE0927">
            <w:pPr>
              <w:rPr>
                <w:szCs w:val="22"/>
              </w:rPr>
            </w:pPr>
          </w:p>
        </w:tc>
      </w:tr>
      <w:tr w:rsidR="00AC2905" w:rsidTr="00B23349">
        <w:tc>
          <w:tcPr>
            <w:tcW w:w="2420" w:type="dxa"/>
            <w:vAlign w:val="bottom"/>
          </w:tcPr>
          <w:p w:rsidR="00AC2905" w:rsidRDefault="00AC2905" w:rsidP="003345C5">
            <w:pPr>
              <w:keepNext/>
              <w:rPr>
                <w:szCs w:val="22"/>
              </w:rPr>
            </w:pPr>
            <w:r>
              <w:rPr>
                <w:szCs w:val="22"/>
              </w:rPr>
              <w:t>Fulfilling program accessibility requirements</w:t>
            </w:r>
          </w:p>
        </w:tc>
        <w:tc>
          <w:tcPr>
            <w:tcW w:w="1293" w:type="dxa"/>
          </w:tcPr>
          <w:p w:rsidR="00AC2905" w:rsidRDefault="00AC2905" w:rsidP="00FE0927">
            <w:pPr>
              <w:rPr>
                <w:szCs w:val="22"/>
              </w:rPr>
            </w:pPr>
          </w:p>
        </w:tc>
        <w:tc>
          <w:tcPr>
            <w:tcW w:w="1394" w:type="dxa"/>
          </w:tcPr>
          <w:p w:rsidR="00AC2905" w:rsidRDefault="00AC2905" w:rsidP="00FE0927">
            <w:pPr>
              <w:rPr>
                <w:szCs w:val="22"/>
              </w:rPr>
            </w:pPr>
          </w:p>
        </w:tc>
        <w:tc>
          <w:tcPr>
            <w:tcW w:w="1293" w:type="dxa"/>
          </w:tcPr>
          <w:p w:rsidR="00AC2905" w:rsidRDefault="00AC2905" w:rsidP="00FE0927">
            <w:pPr>
              <w:rPr>
                <w:szCs w:val="22"/>
              </w:rPr>
            </w:pPr>
          </w:p>
        </w:tc>
        <w:tc>
          <w:tcPr>
            <w:tcW w:w="1249" w:type="dxa"/>
          </w:tcPr>
          <w:p w:rsidR="00AC2905" w:rsidRDefault="00AC2905" w:rsidP="00FE0927">
            <w:pPr>
              <w:rPr>
                <w:szCs w:val="22"/>
              </w:rPr>
            </w:pPr>
          </w:p>
        </w:tc>
        <w:tc>
          <w:tcPr>
            <w:tcW w:w="1369" w:type="dxa"/>
          </w:tcPr>
          <w:p w:rsidR="00AC2905" w:rsidRDefault="00AC2905" w:rsidP="00FE0927">
            <w:pPr>
              <w:rPr>
                <w:szCs w:val="22"/>
              </w:rPr>
            </w:pPr>
          </w:p>
        </w:tc>
      </w:tr>
      <w:tr w:rsidR="00AC2905" w:rsidTr="00B23349">
        <w:tc>
          <w:tcPr>
            <w:tcW w:w="2420" w:type="dxa"/>
            <w:vAlign w:val="bottom"/>
          </w:tcPr>
          <w:p w:rsidR="00AC2905" w:rsidRDefault="00AC2905" w:rsidP="003345C5">
            <w:pPr>
              <w:keepNext/>
              <w:rPr>
                <w:szCs w:val="22"/>
              </w:rPr>
            </w:pPr>
            <w:r>
              <w:rPr>
                <w:szCs w:val="22"/>
              </w:rPr>
              <w:t>Participant non-disclosure of disability or disabilities</w:t>
            </w:r>
          </w:p>
        </w:tc>
        <w:tc>
          <w:tcPr>
            <w:tcW w:w="1293" w:type="dxa"/>
          </w:tcPr>
          <w:p w:rsidR="00AC2905" w:rsidRDefault="00AC2905" w:rsidP="00FE0927">
            <w:pPr>
              <w:rPr>
                <w:szCs w:val="22"/>
              </w:rPr>
            </w:pPr>
          </w:p>
        </w:tc>
        <w:tc>
          <w:tcPr>
            <w:tcW w:w="1394" w:type="dxa"/>
          </w:tcPr>
          <w:p w:rsidR="00AC2905" w:rsidRDefault="00AC2905" w:rsidP="00FE0927">
            <w:pPr>
              <w:rPr>
                <w:szCs w:val="22"/>
              </w:rPr>
            </w:pPr>
          </w:p>
        </w:tc>
        <w:tc>
          <w:tcPr>
            <w:tcW w:w="1293" w:type="dxa"/>
          </w:tcPr>
          <w:p w:rsidR="00AC2905" w:rsidRDefault="00AC2905" w:rsidP="00FE0927">
            <w:pPr>
              <w:rPr>
                <w:szCs w:val="22"/>
              </w:rPr>
            </w:pPr>
          </w:p>
        </w:tc>
        <w:tc>
          <w:tcPr>
            <w:tcW w:w="1249" w:type="dxa"/>
          </w:tcPr>
          <w:p w:rsidR="00AC2905" w:rsidRDefault="00AC2905" w:rsidP="00FE0927">
            <w:pPr>
              <w:rPr>
                <w:szCs w:val="22"/>
              </w:rPr>
            </w:pPr>
          </w:p>
        </w:tc>
        <w:tc>
          <w:tcPr>
            <w:tcW w:w="1369" w:type="dxa"/>
          </w:tcPr>
          <w:p w:rsidR="00AC2905" w:rsidRDefault="00AC2905" w:rsidP="00FE0927">
            <w:pPr>
              <w:rPr>
                <w:szCs w:val="22"/>
              </w:rPr>
            </w:pPr>
          </w:p>
        </w:tc>
      </w:tr>
      <w:tr w:rsidR="00B23349" w:rsidTr="00E02239">
        <w:tc>
          <w:tcPr>
            <w:tcW w:w="2420" w:type="dxa"/>
            <w:vAlign w:val="bottom"/>
          </w:tcPr>
          <w:p w:rsidR="00B23349" w:rsidRPr="007C4FBC" w:rsidRDefault="00B23349" w:rsidP="00995661">
            <w:pPr>
              <w:keepNext/>
              <w:rPr>
                <w:szCs w:val="22"/>
                <w:u w:val="single"/>
              </w:rPr>
            </w:pPr>
            <w:r>
              <w:rPr>
                <w:szCs w:val="22"/>
              </w:rPr>
              <w:t>Other (</w:t>
            </w:r>
            <w:r w:rsidR="00995661">
              <w:rPr>
                <w:szCs w:val="22"/>
              </w:rPr>
              <w:t>Specify</w:t>
            </w:r>
            <w:r w:rsidR="00995661" w:rsidRPr="00E02239">
              <w:rPr>
                <w:szCs w:val="22"/>
              </w:rPr>
              <w:t>)</w:t>
            </w:r>
            <w:r w:rsidR="00995661">
              <w:rPr>
                <w:szCs w:val="22"/>
                <w:u w:val="single"/>
              </w:rPr>
              <w:t xml:space="preserve">                     </w:t>
            </w:r>
          </w:p>
        </w:tc>
        <w:tc>
          <w:tcPr>
            <w:tcW w:w="1293" w:type="dxa"/>
          </w:tcPr>
          <w:p w:rsidR="00B23349" w:rsidRDefault="00B23349" w:rsidP="00FE0927">
            <w:pPr>
              <w:rPr>
                <w:szCs w:val="22"/>
              </w:rPr>
            </w:pPr>
          </w:p>
        </w:tc>
        <w:tc>
          <w:tcPr>
            <w:tcW w:w="1394" w:type="dxa"/>
          </w:tcPr>
          <w:p w:rsidR="00B23349" w:rsidRDefault="00B23349" w:rsidP="00FE0927">
            <w:pPr>
              <w:rPr>
                <w:szCs w:val="22"/>
              </w:rPr>
            </w:pPr>
          </w:p>
        </w:tc>
        <w:tc>
          <w:tcPr>
            <w:tcW w:w="1293" w:type="dxa"/>
          </w:tcPr>
          <w:p w:rsidR="00B23349" w:rsidRDefault="00B23349" w:rsidP="00FE0927">
            <w:pPr>
              <w:rPr>
                <w:szCs w:val="22"/>
              </w:rPr>
            </w:pPr>
          </w:p>
        </w:tc>
        <w:tc>
          <w:tcPr>
            <w:tcW w:w="1249" w:type="dxa"/>
          </w:tcPr>
          <w:p w:rsidR="00B23349" w:rsidRDefault="00B23349" w:rsidP="00FE0927">
            <w:pPr>
              <w:rPr>
                <w:szCs w:val="22"/>
              </w:rPr>
            </w:pPr>
          </w:p>
        </w:tc>
        <w:tc>
          <w:tcPr>
            <w:tcW w:w="1369" w:type="dxa"/>
          </w:tcPr>
          <w:p w:rsidR="00B23349" w:rsidRDefault="00B23349" w:rsidP="00FE0927">
            <w:pPr>
              <w:rPr>
                <w:szCs w:val="22"/>
              </w:rPr>
            </w:pPr>
          </w:p>
        </w:tc>
      </w:tr>
    </w:tbl>
    <w:p w:rsidR="00771232" w:rsidRDefault="00771232" w:rsidP="005302E0">
      <w:pPr>
        <w:pStyle w:val="Question"/>
        <w:numPr>
          <w:ilvl w:val="0"/>
          <w:numId w:val="0"/>
        </w:numPr>
        <w:ind w:left="360"/>
      </w:pPr>
    </w:p>
    <w:p w:rsidR="00771232" w:rsidRDefault="00771232">
      <w:pPr>
        <w:spacing w:after="200" w:line="276" w:lineRule="auto"/>
        <w:rPr>
          <w:szCs w:val="22"/>
        </w:rPr>
      </w:pPr>
      <w:r>
        <w:br w:type="page"/>
      </w:r>
    </w:p>
    <w:p w:rsidR="00E2344F" w:rsidRDefault="00306FC2" w:rsidP="00E02239">
      <w:pPr>
        <w:pStyle w:val="Question"/>
        <w:numPr>
          <w:ilvl w:val="0"/>
          <w:numId w:val="17"/>
        </w:numPr>
        <w:ind w:left="360"/>
      </w:pPr>
      <w:r>
        <w:lastRenderedPageBreak/>
        <w:t xml:space="preserve">Does the design of the services provided </w:t>
      </w:r>
      <w:r w:rsidR="00527061">
        <w:t xml:space="preserve">in </w:t>
      </w:r>
      <w:r>
        <w:t>your</w:t>
      </w:r>
      <w:r w:rsidR="00E2344F">
        <w:t xml:space="preserve"> Local Workforce Invest</w:t>
      </w:r>
      <w:r w:rsidR="00D337CA">
        <w:t>ment Area</w:t>
      </w:r>
      <w:r w:rsidR="0009252D">
        <w:t xml:space="preserve"> by the </w:t>
      </w:r>
      <w:r w:rsidR="00D337CA">
        <w:t>y</w:t>
      </w:r>
      <w:r w:rsidR="00994C70">
        <w:t>outh</w:t>
      </w:r>
      <w:r w:rsidR="0009252D">
        <w:t xml:space="preserve"> service</w:t>
      </w:r>
      <w:r w:rsidR="00994C70">
        <w:t xml:space="preserve"> </w:t>
      </w:r>
      <w:r w:rsidR="00D337CA">
        <w:t>p</w:t>
      </w:r>
      <w:r w:rsidR="00994C70">
        <w:t>rovider</w:t>
      </w:r>
      <w:r w:rsidR="00D337CA">
        <w:t>(</w:t>
      </w:r>
      <w:r w:rsidR="00994C70">
        <w:t>s</w:t>
      </w:r>
      <w:r w:rsidR="00D337CA">
        <w:t>)</w:t>
      </w:r>
      <w:r w:rsidR="00994C70">
        <w:t xml:space="preserve"> or </w:t>
      </w:r>
      <w:r w:rsidR="00D337CA">
        <w:t>American Job Center(</w:t>
      </w:r>
      <w:r w:rsidR="00E2344F">
        <w:t>s</w:t>
      </w:r>
      <w:r w:rsidR="00D337CA">
        <w:t>)</w:t>
      </w:r>
      <w:r w:rsidR="00E2344F">
        <w:t xml:space="preserve"> </w:t>
      </w:r>
      <w:r w:rsidR="00231195">
        <w:t xml:space="preserve">consistently </w:t>
      </w:r>
      <w:r w:rsidR="00E2344F">
        <w:t xml:space="preserve">incorporate any of the following </w:t>
      </w:r>
      <w:r>
        <w:t>elements</w:t>
      </w:r>
      <w:r w:rsidR="00E2344F">
        <w:t xml:space="preserve"> of univ</w:t>
      </w:r>
      <w:r w:rsidR="00E06D01">
        <w:t>ersal design</w:t>
      </w:r>
      <w:r w:rsidR="00E2344F">
        <w:t>?</w:t>
      </w:r>
      <w:r w:rsidR="00485607">
        <w:t xml:space="preserve"> Check all that apply.</w:t>
      </w:r>
    </w:p>
    <w:p w:rsidR="00875427" w:rsidRDefault="00E2344F" w:rsidP="00771232">
      <w:pPr>
        <w:pStyle w:val="Answer"/>
      </w:pPr>
      <w:r>
        <w:t>Equitable Use - The design is useful and marketable to people with diverse abilities</w:t>
      </w:r>
      <w:r w:rsidR="00256F45">
        <w:t>;</w:t>
      </w:r>
    </w:p>
    <w:p w:rsidR="00E31E63" w:rsidRDefault="00E2344F" w:rsidP="00771232">
      <w:pPr>
        <w:pStyle w:val="Answer"/>
      </w:pPr>
      <w:r>
        <w:t>Flexibility in Use - The design accommodates a wide range of individual preferences and abilities</w:t>
      </w:r>
    </w:p>
    <w:p w:rsidR="00875427" w:rsidRDefault="00E2344F" w:rsidP="00771232">
      <w:pPr>
        <w:pStyle w:val="Answer"/>
      </w:pPr>
      <w:r>
        <w:t>Simple and Intuitive - The design is easy to understand, regardless of the user’s experience, knowledge, language skills, or current concentration levels</w:t>
      </w:r>
      <w:r w:rsidR="00256F45">
        <w:t>;</w:t>
      </w:r>
    </w:p>
    <w:p w:rsidR="00875427" w:rsidRDefault="00E2344F" w:rsidP="00771232">
      <w:pPr>
        <w:pStyle w:val="Answer"/>
      </w:pPr>
      <w:r>
        <w:t>Perceptible Information - The design communicates necessary information effectively to the user, regardless of ambient conditions or the user’s sensory abilities</w:t>
      </w:r>
      <w:r w:rsidR="00256F45">
        <w:t>;</w:t>
      </w:r>
    </w:p>
    <w:p w:rsidR="00875427" w:rsidRDefault="00E2344F" w:rsidP="00771232">
      <w:pPr>
        <w:pStyle w:val="Answer"/>
      </w:pPr>
      <w:r>
        <w:t>Tolerance for Error - The design minimizes hazards and the adverse consequences of accidental or unintended actions</w:t>
      </w:r>
      <w:r w:rsidR="00256F45">
        <w:t>;</w:t>
      </w:r>
    </w:p>
    <w:p w:rsidR="00875427" w:rsidRDefault="00E2344F" w:rsidP="00771232">
      <w:pPr>
        <w:pStyle w:val="Answer"/>
      </w:pPr>
      <w:r>
        <w:t>Low Physical Effort - The design can be used efficiently and comfortably, with a minimum of fatigue</w:t>
      </w:r>
      <w:r w:rsidR="00256F45">
        <w:t>;</w:t>
      </w:r>
    </w:p>
    <w:p w:rsidR="00E2344F" w:rsidRDefault="00E2344F" w:rsidP="00771232">
      <w:pPr>
        <w:pStyle w:val="Answer"/>
      </w:pPr>
      <w:r>
        <w:t>Size and Space for Approach and Use - Appropriate size and spaces are provided for approach, reach, manipulation, and use regardless of the user’s body size, posture, or mobility</w:t>
      </w:r>
    </w:p>
    <w:p w:rsidR="00D36F9A" w:rsidRDefault="00D36F9A" w:rsidP="00771232">
      <w:pPr>
        <w:pStyle w:val="Question"/>
        <w:numPr>
          <w:ilvl w:val="0"/>
          <w:numId w:val="0"/>
        </w:numPr>
        <w:ind w:left="360"/>
      </w:pPr>
      <w:bookmarkStart w:id="0" w:name="_GoBack"/>
      <w:bookmarkEnd w:id="0"/>
    </w:p>
    <w:p w:rsidR="00943CFF" w:rsidRDefault="00AE36C0" w:rsidP="00771232">
      <w:pPr>
        <w:pStyle w:val="Heading1"/>
      </w:pPr>
      <w:r>
        <w:lastRenderedPageBreak/>
        <w:t>Partnerships and Integration of Resources</w:t>
      </w:r>
    </w:p>
    <w:p w:rsidR="00710E59" w:rsidRDefault="00710E59" w:rsidP="00771232">
      <w:pPr>
        <w:pStyle w:val="Question"/>
        <w:numPr>
          <w:ilvl w:val="0"/>
          <w:numId w:val="0"/>
        </w:numPr>
      </w:pPr>
      <w:r>
        <w:t xml:space="preserve">Questions in this section refer to partnerships with other organizations associated with the services provided under </w:t>
      </w:r>
      <w:r w:rsidR="00A702C9">
        <w:t xml:space="preserve">Workforce Investment Act </w:t>
      </w:r>
      <w:r>
        <w:t xml:space="preserve">to youth with disabilities.  </w:t>
      </w:r>
      <w:r w:rsidR="00F309C1" w:rsidRPr="00F309C1">
        <w:rPr>
          <w:b/>
        </w:rPr>
        <w:t>Please use the most recent program year</w:t>
      </w:r>
      <w:r w:rsidR="00736F58" w:rsidRPr="00736F58">
        <w:rPr>
          <w:b/>
        </w:rPr>
        <w:t xml:space="preserve"> </w:t>
      </w:r>
      <w:r w:rsidR="00736F58">
        <w:rPr>
          <w:b/>
        </w:rPr>
        <w:t>ending on June 30, 2012</w:t>
      </w:r>
      <w:r w:rsidR="00736F58" w:rsidRPr="00F309C1">
        <w:rPr>
          <w:b/>
        </w:rPr>
        <w:t xml:space="preserve"> </w:t>
      </w:r>
      <w:r w:rsidR="00F309C1" w:rsidRPr="00F309C1">
        <w:rPr>
          <w:b/>
        </w:rPr>
        <w:t>as a reference for all of the questions in this survey.</w:t>
      </w:r>
    </w:p>
    <w:p w:rsidR="00AE36C0" w:rsidRDefault="00AE36C0" w:rsidP="00E02239">
      <w:pPr>
        <w:pStyle w:val="Question"/>
        <w:numPr>
          <w:ilvl w:val="0"/>
          <w:numId w:val="17"/>
        </w:numPr>
        <w:ind w:left="360"/>
      </w:pPr>
      <w:r>
        <w:t xml:space="preserve">Has your </w:t>
      </w:r>
      <w:r w:rsidR="00D260FF">
        <w:t xml:space="preserve">Local Workforce Investment </w:t>
      </w:r>
      <w:r w:rsidR="00527061">
        <w:t xml:space="preserve">Board </w:t>
      </w:r>
      <w:r>
        <w:t>established a working partnership with any of the following organizations in order to recruit, assess, serve and or place youth with disabilities</w:t>
      </w:r>
      <w:r w:rsidR="00D260FF">
        <w:t>?</w:t>
      </w:r>
      <w:r w:rsidR="00485607">
        <w:t xml:space="preserve"> Check all that apply.</w:t>
      </w:r>
    </w:p>
    <w:p w:rsidR="00D260FF" w:rsidRDefault="00D260FF" w:rsidP="00771232">
      <w:pPr>
        <w:pStyle w:val="Answer"/>
      </w:pPr>
      <w:r>
        <w:t>Secondary and/or alternative schools</w:t>
      </w:r>
    </w:p>
    <w:p w:rsidR="00D260FF" w:rsidRDefault="00D260FF" w:rsidP="00771232">
      <w:pPr>
        <w:pStyle w:val="Answer"/>
      </w:pPr>
      <w:r>
        <w:t>Post-secondary institutions</w:t>
      </w:r>
    </w:p>
    <w:p w:rsidR="00D260FF" w:rsidRDefault="00D260FF" w:rsidP="00771232">
      <w:pPr>
        <w:pStyle w:val="Answer"/>
      </w:pPr>
      <w:r>
        <w:t>Vocational rehabilitation</w:t>
      </w:r>
    </w:p>
    <w:p w:rsidR="00D260FF" w:rsidRDefault="00D260FF" w:rsidP="00771232">
      <w:pPr>
        <w:pStyle w:val="Answer"/>
      </w:pPr>
      <w:r>
        <w:t>Juvenile justice agencies</w:t>
      </w:r>
    </w:p>
    <w:p w:rsidR="00D260FF" w:rsidRDefault="00D260FF" w:rsidP="00771232">
      <w:pPr>
        <w:pStyle w:val="Answer"/>
      </w:pPr>
      <w:r>
        <w:t xml:space="preserve">Transportation </w:t>
      </w:r>
      <w:r w:rsidR="00B02117">
        <w:t xml:space="preserve">providers </w:t>
      </w:r>
      <w:r>
        <w:t>(local or federal)</w:t>
      </w:r>
    </w:p>
    <w:p w:rsidR="00D260FF" w:rsidRDefault="00D260FF" w:rsidP="00771232">
      <w:pPr>
        <w:pStyle w:val="Answer"/>
      </w:pPr>
      <w:r>
        <w:t>Human Service</w:t>
      </w:r>
      <w:r w:rsidR="00B02117">
        <w:t xml:space="preserve"> agencies</w:t>
      </w:r>
    </w:p>
    <w:p w:rsidR="00B02117" w:rsidRDefault="00B02117" w:rsidP="00771232">
      <w:pPr>
        <w:pStyle w:val="Answer"/>
      </w:pPr>
      <w:r>
        <w:t>Mental Health providers</w:t>
      </w:r>
    </w:p>
    <w:p w:rsidR="00B02117" w:rsidRDefault="00B02117" w:rsidP="00771232">
      <w:pPr>
        <w:pStyle w:val="Answer"/>
      </w:pPr>
      <w:r>
        <w:t>Social Security offices</w:t>
      </w:r>
    </w:p>
    <w:p w:rsidR="00A773AC" w:rsidRDefault="00A773AC" w:rsidP="00771232">
      <w:pPr>
        <w:pStyle w:val="Answer"/>
      </w:pPr>
      <w:r>
        <w:t>Adult education providers</w:t>
      </w:r>
    </w:p>
    <w:p w:rsidR="00532385" w:rsidRPr="009470D5" w:rsidRDefault="00532385" w:rsidP="00771232">
      <w:pPr>
        <w:pStyle w:val="Answer"/>
      </w:pPr>
      <w:r>
        <w:t>Community based organizations</w:t>
      </w:r>
    </w:p>
    <w:p w:rsidR="00027BAE" w:rsidRDefault="00D260FF" w:rsidP="00E02239">
      <w:pPr>
        <w:pStyle w:val="Question"/>
        <w:numPr>
          <w:ilvl w:val="0"/>
          <w:numId w:val="17"/>
        </w:numPr>
        <w:ind w:left="360"/>
      </w:pPr>
      <w:r>
        <w:t>Has your Local Workforce Investment</w:t>
      </w:r>
      <w:r w:rsidR="00863252">
        <w:t xml:space="preserve"> Board</w:t>
      </w:r>
      <w:r>
        <w:t xml:space="preserve"> </w:t>
      </w:r>
      <w:r w:rsidR="00943CFF">
        <w:t>procured services for youth with disabilities by blending or braiding resources</w:t>
      </w:r>
      <w:r w:rsidR="00A7528A">
        <w:t xml:space="preserve"> </w:t>
      </w:r>
      <w:r w:rsidR="00943CFF">
        <w:t xml:space="preserve">from other </w:t>
      </w:r>
      <w:r w:rsidR="005302E0">
        <w:t xml:space="preserve">agencies and/or </w:t>
      </w:r>
      <w:r w:rsidR="00943CFF">
        <w:t xml:space="preserve">organizations? </w:t>
      </w:r>
    </w:p>
    <w:p w:rsidR="00D260FF" w:rsidRDefault="00D260FF" w:rsidP="00771232">
      <w:pPr>
        <w:pStyle w:val="Answer"/>
      </w:pPr>
      <w:r>
        <w:t>Yes</w:t>
      </w:r>
    </w:p>
    <w:p w:rsidR="00FE2999" w:rsidRDefault="00D260FF" w:rsidP="00E02239">
      <w:pPr>
        <w:pStyle w:val="Answer"/>
        <w:numPr>
          <w:ilvl w:val="0"/>
          <w:numId w:val="11"/>
        </w:numPr>
      </w:pPr>
      <w:r>
        <w:t>No</w:t>
      </w:r>
      <w:r w:rsidR="00B65C14" w:rsidRPr="00FE2999">
        <w:t xml:space="preserve"> </w:t>
      </w:r>
    </w:p>
    <w:p w:rsidR="00970C21" w:rsidRDefault="00970C21" w:rsidP="00970C21">
      <w:pPr>
        <w:pStyle w:val="Answer"/>
        <w:numPr>
          <w:ilvl w:val="0"/>
          <w:numId w:val="0"/>
        </w:numPr>
        <w:ind w:left="360"/>
      </w:pPr>
    </w:p>
    <w:p w:rsidR="00B02117" w:rsidRDefault="007D6B17" w:rsidP="00E02239">
      <w:pPr>
        <w:pStyle w:val="Answer"/>
        <w:numPr>
          <w:ilvl w:val="0"/>
          <w:numId w:val="17"/>
        </w:numPr>
        <w:ind w:left="360"/>
      </w:pPr>
      <w:r>
        <w:t>If you blend or braid resources, please l</w:t>
      </w:r>
      <w:r w:rsidR="00B02117">
        <w:t>ist the</w:t>
      </w:r>
      <w:r w:rsidR="00E60495">
        <w:t xml:space="preserve"> funding</w:t>
      </w:r>
      <w:r w:rsidR="00B02117">
        <w:t xml:space="preserve"> resources that have been blended or braided: </w:t>
      </w:r>
      <w:r w:rsidR="00B65C14">
        <w:t>________________</w:t>
      </w:r>
      <w:r w:rsidR="00B02117">
        <w:t>___________________________________</w:t>
      </w:r>
    </w:p>
    <w:p w:rsidR="00943CFF" w:rsidRDefault="00943CFF" w:rsidP="00771232">
      <w:pPr>
        <w:pStyle w:val="Question"/>
        <w:numPr>
          <w:ilvl w:val="0"/>
          <w:numId w:val="0"/>
        </w:numPr>
        <w:ind w:left="360"/>
      </w:pPr>
    </w:p>
    <w:p w:rsidR="00771232" w:rsidRDefault="00771232">
      <w:pPr>
        <w:spacing w:after="200" w:line="276" w:lineRule="auto"/>
        <w:rPr>
          <w:szCs w:val="22"/>
        </w:rPr>
      </w:pPr>
      <w:r>
        <w:br w:type="page"/>
      </w:r>
    </w:p>
    <w:p w:rsidR="00943CFF" w:rsidRDefault="009C30A2" w:rsidP="00E02239">
      <w:pPr>
        <w:pStyle w:val="Question"/>
        <w:numPr>
          <w:ilvl w:val="0"/>
          <w:numId w:val="17"/>
        </w:numPr>
        <w:ind w:left="360"/>
      </w:pPr>
      <w:r>
        <w:lastRenderedPageBreak/>
        <w:t>Using a five point scale where 1 is no barrier</w:t>
      </w:r>
      <w:r w:rsidDel="009F21BB">
        <w:t xml:space="preserve"> </w:t>
      </w:r>
      <w:r>
        <w:t>and 5 is a significant barrier, how would you rate the following factors as</w:t>
      </w:r>
      <w:r w:rsidR="00863252">
        <w:t xml:space="preserve"> </w:t>
      </w:r>
      <w:r w:rsidR="00943CFF">
        <w:t xml:space="preserve">potential </w:t>
      </w:r>
      <w:r w:rsidR="00E956A0">
        <w:t>barrier</w:t>
      </w:r>
      <w:r>
        <w:t>s</w:t>
      </w:r>
      <w:r w:rsidR="00E956A0">
        <w:t xml:space="preserve"> </w:t>
      </w:r>
      <w:r w:rsidR="00943CFF">
        <w:t xml:space="preserve">to </w:t>
      </w:r>
      <w:r w:rsidR="00AE36C0">
        <w:t>form</w:t>
      </w:r>
      <w:r w:rsidR="00863252">
        <w:t xml:space="preserve">ing partnerships that leverage </w:t>
      </w:r>
      <w:r w:rsidR="00AE36C0">
        <w:t>funding or service</w:t>
      </w:r>
      <w:r w:rsidR="00863252">
        <w:t>s</w:t>
      </w:r>
      <w:r w:rsidR="00AE36C0">
        <w:t xml:space="preserve"> to better serve </w:t>
      </w:r>
      <w:r w:rsidR="00943CFF">
        <w:t>youth with disabilities</w:t>
      </w:r>
      <w:r>
        <w:t>?</w:t>
      </w:r>
    </w:p>
    <w:tbl>
      <w:tblPr>
        <w:tblStyle w:val="TableGrid"/>
        <w:tblW w:w="0" w:type="auto"/>
        <w:tblInd w:w="648" w:type="dxa"/>
        <w:tblLook w:val="04A0" w:firstRow="1" w:lastRow="0" w:firstColumn="1" w:lastColumn="0" w:noHBand="0" w:noVBand="1"/>
      </w:tblPr>
      <w:tblGrid>
        <w:gridCol w:w="3050"/>
        <w:gridCol w:w="1253"/>
        <w:gridCol w:w="1188"/>
        <w:gridCol w:w="1156"/>
        <w:gridCol w:w="1060"/>
        <w:gridCol w:w="1221"/>
      </w:tblGrid>
      <w:tr w:rsidR="00B23349" w:rsidTr="00E02239">
        <w:tc>
          <w:tcPr>
            <w:tcW w:w="3050" w:type="dxa"/>
            <w:vAlign w:val="center"/>
          </w:tcPr>
          <w:p w:rsidR="00B23349" w:rsidRPr="00B16049" w:rsidRDefault="00B23349" w:rsidP="00771232">
            <w:pPr>
              <w:pStyle w:val="Question"/>
              <w:numPr>
                <w:ilvl w:val="0"/>
                <w:numId w:val="0"/>
              </w:numPr>
              <w:rPr>
                <w:rFonts w:asciiTheme="minorHAnsi" w:hAnsiTheme="minorHAnsi"/>
                <w:b/>
              </w:rPr>
            </w:pPr>
          </w:p>
        </w:tc>
        <w:tc>
          <w:tcPr>
            <w:tcW w:w="1253" w:type="dxa"/>
            <w:vAlign w:val="center"/>
          </w:tcPr>
          <w:p w:rsidR="00B23349" w:rsidRPr="00E60495" w:rsidRDefault="00B23349" w:rsidP="00DB2502">
            <w:pPr>
              <w:jc w:val="center"/>
              <w:rPr>
                <w:rFonts w:asciiTheme="minorHAnsi" w:hAnsiTheme="minorHAnsi"/>
                <w:b/>
                <w:szCs w:val="22"/>
              </w:rPr>
            </w:pPr>
            <w:r w:rsidRPr="00E60495">
              <w:rPr>
                <w:rFonts w:asciiTheme="minorHAnsi" w:hAnsiTheme="minorHAnsi"/>
                <w:b/>
                <w:szCs w:val="22"/>
              </w:rPr>
              <w:t>1</w:t>
            </w:r>
          </w:p>
          <w:p w:rsidR="00B23349" w:rsidRPr="00E60495" w:rsidRDefault="00B23349" w:rsidP="00423461">
            <w:pPr>
              <w:jc w:val="center"/>
              <w:rPr>
                <w:rFonts w:asciiTheme="minorHAnsi" w:hAnsiTheme="minorHAnsi"/>
                <w:b/>
                <w:szCs w:val="22"/>
              </w:rPr>
            </w:pPr>
            <w:r w:rsidRPr="00E60495">
              <w:rPr>
                <w:rFonts w:asciiTheme="minorHAnsi" w:hAnsiTheme="minorHAnsi"/>
                <w:b/>
                <w:szCs w:val="22"/>
              </w:rPr>
              <w:t>No barrier</w:t>
            </w:r>
          </w:p>
        </w:tc>
        <w:tc>
          <w:tcPr>
            <w:tcW w:w="1188" w:type="dxa"/>
          </w:tcPr>
          <w:p w:rsidR="00B23349" w:rsidRPr="00E60495" w:rsidRDefault="00B23349" w:rsidP="00B23349">
            <w:pPr>
              <w:jc w:val="center"/>
              <w:rPr>
                <w:rFonts w:asciiTheme="minorHAnsi" w:hAnsiTheme="minorHAnsi"/>
                <w:b/>
                <w:szCs w:val="22"/>
              </w:rPr>
            </w:pPr>
            <w:r w:rsidRPr="00E60495">
              <w:rPr>
                <w:rFonts w:asciiTheme="minorHAnsi" w:hAnsiTheme="minorHAnsi"/>
                <w:b/>
                <w:szCs w:val="22"/>
              </w:rPr>
              <w:t>2</w:t>
            </w:r>
          </w:p>
          <w:p w:rsidR="00B23349" w:rsidRPr="00E60495" w:rsidRDefault="00B23349" w:rsidP="00B23349">
            <w:pPr>
              <w:jc w:val="center"/>
              <w:rPr>
                <w:rFonts w:asciiTheme="minorHAnsi" w:hAnsiTheme="minorHAnsi"/>
                <w:b/>
                <w:szCs w:val="22"/>
              </w:rPr>
            </w:pPr>
          </w:p>
        </w:tc>
        <w:tc>
          <w:tcPr>
            <w:tcW w:w="1156" w:type="dxa"/>
          </w:tcPr>
          <w:p w:rsidR="00B23349" w:rsidRPr="00E60495" w:rsidRDefault="00B23349" w:rsidP="00B23349">
            <w:pPr>
              <w:jc w:val="center"/>
              <w:rPr>
                <w:rFonts w:asciiTheme="minorHAnsi" w:hAnsiTheme="minorHAnsi"/>
                <w:b/>
                <w:szCs w:val="22"/>
              </w:rPr>
            </w:pPr>
            <w:r w:rsidRPr="00E60495">
              <w:rPr>
                <w:rFonts w:asciiTheme="minorHAnsi" w:hAnsiTheme="minorHAnsi"/>
                <w:b/>
                <w:szCs w:val="22"/>
              </w:rPr>
              <w:t>3</w:t>
            </w:r>
          </w:p>
          <w:p w:rsidR="00B23349" w:rsidRPr="00E60495" w:rsidRDefault="00B23349" w:rsidP="00B23349">
            <w:pPr>
              <w:jc w:val="center"/>
              <w:rPr>
                <w:rFonts w:asciiTheme="minorHAnsi" w:hAnsiTheme="minorHAnsi"/>
                <w:b/>
                <w:szCs w:val="22"/>
              </w:rPr>
            </w:pPr>
          </w:p>
        </w:tc>
        <w:tc>
          <w:tcPr>
            <w:tcW w:w="1060" w:type="dxa"/>
          </w:tcPr>
          <w:p w:rsidR="00B23349" w:rsidRDefault="00B23349">
            <w:pPr>
              <w:jc w:val="center"/>
              <w:rPr>
                <w:rFonts w:asciiTheme="minorHAnsi" w:hAnsiTheme="minorHAnsi"/>
                <w:b/>
                <w:szCs w:val="22"/>
              </w:rPr>
            </w:pPr>
            <w:r>
              <w:rPr>
                <w:rFonts w:asciiTheme="minorHAnsi" w:hAnsiTheme="minorHAnsi"/>
                <w:b/>
                <w:szCs w:val="22"/>
              </w:rPr>
              <w:t>4</w:t>
            </w:r>
          </w:p>
        </w:tc>
        <w:tc>
          <w:tcPr>
            <w:tcW w:w="1221" w:type="dxa"/>
            <w:vAlign w:val="center"/>
          </w:tcPr>
          <w:p w:rsidR="00B23349" w:rsidRPr="00E60495" w:rsidRDefault="00B23349">
            <w:pPr>
              <w:jc w:val="center"/>
              <w:rPr>
                <w:rFonts w:asciiTheme="minorHAnsi" w:hAnsiTheme="minorHAnsi"/>
                <w:b/>
                <w:szCs w:val="22"/>
              </w:rPr>
            </w:pPr>
            <w:r>
              <w:rPr>
                <w:rFonts w:asciiTheme="minorHAnsi" w:hAnsiTheme="minorHAnsi"/>
                <w:b/>
                <w:szCs w:val="22"/>
              </w:rPr>
              <w:t>5</w:t>
            </w:r>
          </w:p>
          <w:p w:rsidR="00B23349" w:rsidRPr="00E60495" w:rsidRDefault="00423461">
            <w:pPr>
              <w:jc w:val="center"/>
              <w:rPr>
                <w:rFonts w:asciiTheme="minorHAnsi" w:hAnsiTheme="minorHAnsi"/>
                <w:b/>
                <w:szCs w:val="22"/>
              </w:rPr>
            </w:pPr>
            <w:r>
              <w:rPr>
                <w:rFonts w:asciiTheme="minorHAnsi" w:hAnsiTheme="minorHAnsi"/>
                <w:b/>
                <w:szCs w:val="22"/>
              </w:rPr>
              <w:t xml:space="preserve">Significant </w:t>
            </w:r>
            <w:r w:rsidR="00B23349" w:rsidRPr="00E60495">
              <w:rPr>
                <w:rFonts w:asciiTheme="minorHAnsi" w:hAnsiTheme="minorHAnsi"/>
                <w:b/>
                <w:szCs w:val="22"/>
              </w:rPr>
              <w:t>barrier</w:t>
            </w:r>
          </w:p>
        </w:tc>
      </w:tr>
      <w:tr w:rsidR="00B23349" w:rsidTr="00E02239">
        <w:tc>
          <w:tcPr>
            <w:tcW w:w="3050" w:type="dxa"/>
          </w:tcPr>
          <w:p w:rsidR="00B23349" w:rsidRPr="003E1E9B" w:rsidRDefault="00177BA2" w:rsidP="003E1E9B">
            <w:pPr>
              <w:keepNext/>
              <w:rPr>
                <w:szCs w:val="22"/>
              </w:rPr>
            </w:pPr>
            <w:r>
              <w:rPr>
                <w:szCs w:val="22"/>
              </w:rPr>
              <w:t>D</w:t>
            </w:r>
            <w:r w:rsidRPr="00176267">
              <w:rPr>
                <w:szCs w:val="22"/>
              </w:rPr>
              <w:t xml:space="preserve">ifferent </w:t>
            </w:r>
            <w:r>
              <w:rPr>
                <w:szCs w:val="22"/>
              </w:rPr>
              <w:t>reporting requirements/schedules</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r w:rsidR="00B23349" w:rsidTr="00E02239">
        <w:tc>
          <w:tcPr>
            <w:tcW w:w="3050" w:type="dxa"/>
          </w:tcPr>
          <w:p w:rsidR="00B23349" w:rsidRDefault="00B23349" w:rsidP="003E1E9B">
            <w:pPr>
              <w:keepNext/>
              <w:rPr>
                <w:szCs w:val="22"/>
              </w:rPr>
            </w:pPr>
            <w:r w:rsidRPr="003E1E9B">
              <w:rPr>
                <w:szCs w:val="22"/>
              </w:rPr>
              <w:t xml:space="preserve">Different </w:t>
            </w:r>
            <w:r>
              <w:rPr>
                <w:szCs w:val="22"/>
              </w:rPr>
              <w:t xml:space="preserve">service delivery </w:t>
            </w:r>
            <w:r w:rsidRPr="003E1E9B">
              <w:rPr>
                <w:szCs w:val="22"/>
              </w:rPr>
              <w:t>locations</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r w:rsidR="00B23349" w:rsidTr="00E02239">
        <w:tc>
          <w:tcPr>
            <w:tcW w:w="3050" w:type="dxa"/>
          </w:tcPr>
          <w:p w:rsidR="00B23349" w:rsidRDefault="00B23349" w:rsidP="003E1E9B">
            <w:pPr>
              <w:keepNext/>
              <w:rPr>
                <w:szCs w:val="22"/>
              </w:rPr>
            </w:pPr>
            <w:r>
              <w:rPr>
                <w:szCs w:val="22"/>
              </w:rPr>
              <w:t>Different performance measure systems</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r w:rsidR="00B23349" w:rsidTr="00E02239">
        <w:tc>
          <w:tcPr>
            <w:tcW w:w="3050" w:type="dxa"/>
          </w:tcPr>
          <w:p w:rsidR="00B23349" w:rsidRDefault="00177BA2" w:rsidP="008D784A">
            <w:pPr>
              <w:keepNext/>
              <w:rPr>
                <w:szCs w:val="22"/>
              </w:rPr>
            </w:pPr>
            <w:r>
              <w:rPr>
                <w:szCs w:val="22"/>
              </w:rPr>
              <w:t>Use of different definitions of disability</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r w:rsidR="00B23349" w:rsidTr="00E02239">
        <w:tc>
          <w:tcPr>
            <w:tcW w:w="3050" w:type="dxa"/>
          </w:tcPr>
          <w:p w:rsidR="00B23349" w:rsidRDefault="00B23349" w:rsidP="003E1E9B">
            <w:pPr>
              <w:keepNext/>
              <w:rPr>
                <w:szCs w:val="22"/>
              </w:rPr>
            </w:pPr>
            <w:r w:rsidRPr="003E1E9B">
              <w:rPr>
                <w:szCs w:val="22"/>
              </w:rPr>
              <w:t>Different eligibility criteria</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r w:rsidR="00B23349" w:rsidTr="00E02239">
        <w:tc>
          <w:tcPr>
            <w:tcW w:w="3050" w:type="dxa"/>
          </w:tcPr>
          <w:p w:rsidR="00B23349" w:rsidRDefault="00B23349" w:rsidP="003E1E9B">
            <w:pPr>
              <w:keepNext/>
              <w:rPr>
                <w:szCs w:val="22"/>
              </w:rPr>
            </w:pPr>
            <w:r w:rsidRPr="003E1E9B">
              <w:rPr>
                <w:szCs w:val="22"/>
              </w:rPr>
              <w:t>Order of selection o</w:t>
            </w:r>
            <w:r>
              <w:rPr>
                <w:szCs w:val="22"/>
              </w:rPr>
              <w:t>r priority of service (for Vocational Rehabilitation)</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r w:rsidR="00B23349" w:rsidTr="00E02239">
        <w:tc>
          <w:tcPr>
            <w:tcW w:w="3050" w:type="dxa"/>
          </w:tcPr>
          <w:p w:rsidR="00B23349" w:rsidRDefault="00B23349" w:rsidP="005B11A2">
            <w:pPr>
              <w:keepNext/>
              <w:rPr>
                <w:szCs w:val="22"/>
              </w:rPr>
            </w:pPr>
            <w:r>
              <w:rPr>
                <w:szCs w:val="22"/>
              </w:rPr>
              <w:t>Issues related to customer confidentiality</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r w:rsidR="00B23349" w:rsidTr="00E02239">
        <w:tc>
          <w:tcPr>
            <w:tcW w:w="3050" w:type="dxa"/>
          </w:tcPr>
          <w:p w:rsidR="00B23349" w:rsidRDefault="00B23349" w:rsidP="00743330">
            <w:pPr>
              <w:keepNext/>
              <w:rPr>
                <w:szCs w:val="22"/>
              </w:rPr>
            </w:pPr>
            <w:r>
              <w:rPr>
                <w:szCs w:val="22"/>
              </w:rPr>
              <w:t>Lack of staff time</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r w:rsidR="00B23349" w:rsidTr="00E02239">
        <w:tc>
          <w:tcPr>
            <w:tcW w:w="3050" w:type="dxa"/>
          </w:tcPr>
          <w:p w:rsidR="00B23349" w:rsidRDefault="00B23349" w:rsidP="000B66B4">
            <w:pPr>
              <w:keepNext/>
              <w:rPr>
                <w:szCs w:val="22"/>
              </w:rPr>
            </w:pPr>
            <w:r>
              <w:rPr>
                <w:szCs w:val="22"/>
              </w:rPr>
              <w:t>Lack of transportation for youth with disabilities</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r w:rsidR="00B23349" w:rsidTr="00E02239">
        <w:tc>
          <w:tcPr>
            <w:tcW w:w="3050" w:type="dxa"/>
          </w:tcPr>
          <w:p w:rsidR="00B23349" w:rsidRDefault="00B23349" w:rsidP="008D784A">
            <w:pPr>
              <w:keepNext/>
              <w:rPr>
                <w:szCs w:val="22"/>
              </w:rPr>
            </w:pPr>
            <w:r>
              <w:rPr>
                <w:szCs w:val="22"/>
              </w:rPr>
              <w:t>Program accessibility for youth with disabilities</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r w:rsidR="00B23349" w:rsidTr="00E02239">
        <w:tc>
          <w:tcPr>
            <w:tcW w:w="3050" w:type="dxa"/>
          </w:tcPr>
          <w:p w:rsidR="00B23349" w:rsidRDefault="00B23349" w:rsidP="000B66B4">
            <w:pPr>
              <w:keepNext/>
              <w:rPr>
                <w:szCs w:val="22"/>
              </w:rPr>
            </w:pPr>
            <w:r>
              <w:rPr>
                <w:szCs w:val="22"/>
              </w:rPr>
              <w:t>Lack of available accommodations at partner organization</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r w:rsidR="00B23349" w:rsidTr="00E02239">
        <w:tc>
          <w:tcPr>
            <w:tcW w:w="3050" w:type="dxa"/>
          </w:tcPr>
          <w:p w:rsidR="00B23349" w:rsidRDefault="00B23349" w:rsidP="000B66B4">
            <w:pPr>
              <w:keepNext/>
              <w:rPr>
                <w:szCs w:val="22"/>
              </w:rPr>
            </w:pPr>
            <w:r>
              <w:rPr>
                <w:szCs w:val="22"/>
              </w:rPr>
              <w:t>Other:_______________________</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r w:rsidR="00B23349" w:rsidTr="00E02239">
        <w:tc>
          <w:tcPr>
            <w:tcW w:w="3050" w:type="dxa"/>
          </w:tcPr>
          <w:p w:rsidR="00B23349" w:rsidRDefault="00B23349" w:rsidP="000B66B4">
            <w:pPr>
              <w:keepNext/>
              <w:rPr>
                <w:szCs w:val="22"/>
              </w:rPr>
            </w:pPr>
            <w:r>
              <w:rPr>
                <w:szCs w:val="22"/>
              </w:rPr>
              <w:t>Other: ______________________</w:t>
            </w:r>
          </w:p>
        </w:tc>
        <w:tc>
          <w:tcPr>
            <w:tcW w:w="1253" w:type="dxa"/>
          </w:tcPr>
          <w:p w:rsidR="00B23349" w:rsidRDefault="00B23349" w:rsidP="008D784A">
            <w:pPr>
              <w:rPr>
                <w:szCs w:val="22"/>
              </w:rPr>
            </w:pPr>
          </w:p>
        </w:tc>
        <w:tc>
          <w:tcPr>
            <w:tcW w:w="1188" w:type="dxa"/>
          </w:tcPr>
          <w:p w:rsidR="00B23349" w:rsidRDefault="00B23349" w:rsidP="008D784A">
            <w:pPr>
              <w:rPr>
                <w:szCs w:val="22"/>
              </w:rPr>
            </w:pPr>
          </w:p>
        </w:tc>
        <w:tc>
          <w:tcPr>
            <w:tcW w:w="1156" w:type="dxa"/>
          </w:tcPr>
          <w:p w:rsidR="00B23349" w:rsidRDefault="00B23349" w:rsidP="008D784A">
            <w:pPr>
              <w:rPr>
                <w:szCs w:val="22"/>
              </w:rPr>
            </w:pPr>
          </w:p>
        </w:tc>
        <w:tc>
          <w:tcPr>
            <w:tcW w:w="1060" w:type="dxa"/>
          </w:tcPr>
          <w:p w:rsidR="00B23349" w:rsidRDefault="00B23349" w:rsidP="008D784A">
            <w:pPr>
              <w:rPr>
                <w:szCs w:val="22"/>
              </w:rPr>
            </w:pPr>
          </w:p>
        </w:tc>
        <w:tc>
          <w:tcPr>
            <w:tcW w:w="1221" w:type="dxa"/>
          </w:tcPr>
          <w:p w:rsidR="00B23349" w:rsidRDefault="00B23349" w:rsidP="008D784A">
            <w:pPr>
              <w:rPr>
                <w:szCs w:val="22"/>
              </w:rPr>
            </w:pPr>
          </w:p>
        </w:tc>
      </w:tr>
    </w:tbl>
    <w:p w:rsidR="00943CFF" w:rsidRDefault="00943CFF" w:rsidP="00771232">
      <w:pPr>
        <w:pStyle w:val="Question"/>
        <w:numPr>
          <w:ilvl w:val="0"/>
          <w:numId w:val="0"/>
        </w:numPr>
        <w:ind w:left="360"/>
      </w:pPr>
    </w:p>
    <w:p w:rsidR="00943CFF" w:rsidRPr="00F4265F" w:rsidRDefault="00AE36C0" w:rsidP="00E02239">
      <w:pPr>
        <w:pStyle w:val="Heading1"/>
      </w:pPr>
      <w:r>
        <w:lastRenderedPageBreak/>
        <w:t xml:space="preserve">Use of </w:t>
      </w:r>
      <w:r w:rsidR="00943CFF" w:rsidRPr="00F4265F">
        <w:t>Customized Assessment Tools</w:t>
      </w:r>
    </w:p>
    <w:p w:rsidR="00E16C06" w:rsidRDefault="00943CFF" w:rsidP="00771232">
      <w:pPr>
        <w:pStyle w:val="Question"/>
        <w:numPr>
          <w:ilvl w:val="0"/>
          <w:numId w:val="0"/>
        </w:numPr>
      </w:pPr>
      <w:r>
        <w:t>This section focus</w:t>
      </w:r>
      <w:r w:rsidR="00736F58">
        <w:t>es</w:t>
      </w:r>
      <w:r>
        <w:t xml:space="preserve"> on assessments and the provision of accommodations during the assessment process.</w:t>
      </w:r>
      <w:r w:rsidR="00BA57D4">
        <w:t xml:space="preserve">  </w:t>
      </w:r>
      <w:r w:rsidR="00F309C1" w:rsidRPr="00F309C1">
        <w:t>Please use the most recent program year</w:t>
      </w:r>
      <w:r w:rsidR="00736F58">
        <w:t xml:space="preserve"> ending on June 30, 2012</w:t>
      </w:r>
      <w:r w:rsidR="00F309C1" w:rsidRPr="00F309C1">
        <w:t xml:space="preserve"> as a reference for all of the questions in this survey.</w:t>
      </w:r>
    </w:p>
    <w:p w:rsidR="00943CFF" w:rsidRDefault="00943CFF" w:rsidP="00E02239">
      <w:pPr>
        <w:pStyle w:val="Question"/>
        <w:numPr>
          <w:ilvl w:val="0"/>
          <w:numId w:val="17"/>
        </w:numPr>
        <w:ind w:left="360"/>
      </w:pPr>
      <w:r>
        <w:t xml:space="preserve">How is the disability status of your youth </w:t>
      </w:r>
      <w:r w:rsidR="005B11A2">
        <w:t xml:space="preserve">customers </w:t>
      </w:r>
      <w:r>
        <w:t>identified? Check all that apply.</w:t>
      </w:r>
    </w:p>
    <w:p w:rsidR="00943CFF" w:rsidRPr="00E31E63" w:rsidRDefault="00943CFF" w:rsidP="00771232">
      <w:pPr>
        <w:pStyle w:val="Answer"/>
      </w:pPr>
      <w:r w:rsidRPr="00E31E63">
        <w:t>Through referral source</w:t>
      </w:r>
    </w:p>
    <w:p w:rsidR="00943CFF" w:rsidRDefault="00943CFF" w:rsidP="00771232">
      <w:pPr>
        <w:pStyle w:val="Answer"/>
      </w:pPr>
      <w:r>
        <w:t>Through students’ Individual Education P</w:t>
      </w:r>
      <w:r w:rsidR="00D91DF3">
        <w:t>rogram</w:t>
      </w:r>
      <w:r>
        <w:t xml:space="preserve"> from school</w:t>
      </w:r>
    </w:p>
    <w:p w:rsidR="00943CFF" w:rsidRDefault="00943CFF" w:rsidP="00771232">
      <w:pPr>
        <w:pStyle w:val="Answer"/>
      </w:pPr>
      <w:r>
        <w:t>Through self-identification</w:t>
      </w:r>
    </w:p>
    <w:p w:rsidR="00943CFF" w:rsidRDefault="00943CFF" w:rsidP="00771232">
      <w:pPr>
        <w:pStyle w:val="Answer"/>
      </w:pPr>
      <w:r>
        <w:t xml:space="preserve">Through assessments given to all youth </w:t>
      </w:r>
      <w:r w:rsidR="005B11A2">
        <w:t xml:space="preserve">customers </w:t>
      </w:r>
      <w:r>
        <w:t>seeking services</w:t>
      </w:r>
    </w:p>
    <w:p w:rsidR="00943CFF" w:rsidRDefault="00943CFF" w:rsidP="00771232">
      <w:pPr>
        <w:pStyle w:val="Answer"/>
      </w:pPr>
      <w:r>
        <w:t>Through assessments given to select</w:t>
      </w:r>
      <w:r w:rsidR="00907664">
        <w:t>ed</w:t>
      </w:r>
      <w:r>
        <w:t xml:space="preserve"> youth </w:t>
      </w:r>
      <w:r w:rsidR="005B11A2">
        <w:t xml:space="preserve">customers </w:t>
      </w:r>
      <w:r>
        <w:t>based on staff judgment</w:t>
      </w:r>
    </w:p>
    <w:p w:rsidR="00943CFF" w:rsidRDefault="00943CFF" w:rsidP="00771232">
      <w:pPr>
        <w:pStyle w:val="Answer"/>
      </w:pPr>
      <w:r>
        <w:t>Through a central case management database used across social service programs in your area</w:t>
      </w:r>
    </w:p>
    <w:p w:rsidR="00616BDB" w:rsidRDefault="00616BDB" w:rsidP="00771232">
      <w:pPr>
        <w:pStyle w:val="Answer"/>
      </w:pPr>
      <w:r>
        <w:t>Other ________________________________________________________________________________________________________________________________________________</w:t>
      </w:r>
    </w:p>
    <w:p w:rsidR="00943CFF" w:rsidRDefault="00943CFF" w:rsidP="00E02239">
      <w:pPr>
        <w:pStyle w:val="Question"/>
        <w:numPr>
          <w:ilvl w:val="0"/>
          <w:numId w:val="17"/>
        </w:numPr>
        <w:ind w:left="360"/>
      </w:pPr>
      <w:r>
        <w:t xml:space="preserve">Do </w:t>
      </w:r>
      <w:r w:rsidR="004402E6">
        <w:t xml:space="preserve">the </w:t>
      </w:r>
      <w:r>
        <w:t xml:space="preserve">youth </w:t>
      </w:r>
      <w:r w:rsidR="0009252D">
        <w:t xml:space="preserve">service </w:t>
      </w:r>
      <w:r>
        <w:t xml:space="preserve">provider(s) or </w:t>
      </w:r>
      <w:r w:rsidR="00D337CA">
        <w:t>American Job Center</w:t>
      </w:r>
      <w:r>
        <w:t xml:space="preserve">(s) </w:t>
      </w:r>
      <w:r w:rsidR="004402E6">
        <w:t xml:space="preserve">in your area </w:t>
      </w:r>
      <w:r>
        <w:t xml:space="preserve">use any customized assessment tools </w:t>
      </w:r>
      <w:r w:rsidR="003216CF">
        <w:t xml:space="preserve">(e.g. aptitude, interest, skills) </w:t>
      </w:r>
      <w:r>
        <w:t>if a youth is identified as having a disability?</w:t>
      </w:r>
    </w:p>
    <w:p w:rsidR="00FE2999" w:rsidRDefault="00943CFF" w:rsidP="00771232">
      <w:pPr>
        <w:pStyle w:val="Answer"/>
      </w:pPr>
      <w:r>
        <w:t>Yes</w:t>
      </w:r>
    </w:p>
    <w:p w:rsidR="00943CFF" w:rsidRDefault="00943CFF" w:rsidP="00771232">
      <w:pPr>
        <w:pStyle w:val="Answer"/>
      </w:pPr>
      <w:r>
        <w:t>No</w:t>
      </w:r>
    </w:p>
    <w:p w:rsidR="00FE2999" w:rsidRDefault="00943CFF" w:rsidP="00771232">
      <w:pPr>
        <w:pStyle w:val="Answer"/>
      </w:pPr>
      <w:r>
        <w:t>Don’t know</w:t>
      </w:r>
    </w:p>
    <w:p w:rsidR="00616BDB" w:rsidRDefault="00616BDB" w:rsidP="00E02239">
      <w:pPr>
        <w:pStyle w:val="Answer"/>
        <w:numPr>
          <w:ilvl w:val="0"/>
          <w:numId w:val="0"/>
        </w:numPr>
        <w:ind w:left="720" w:hanging="360"/>
      </w:pPr>
    </w:p>
    <w:p w:rsidR="00943CFF" w:rsidRPr="00176267" w:rsidRDefault="00771232" w:rsidP="00E02239">
      <w:pPr>
        <w:pStyle w:val="Question"/>
        <w:numPr>
          <w:ilvl w:val="0"/>
          <w:numId w:val="17"/>
        </w:numPr>
        <w:ind w:left="360"/>
      </w:pPr>
      <w:r>
        <w:t>D</w:t>
      </w:r>
      <w:r w:rsidR="00943CFF">
        <w:t xml:space="preserve">o </w:t>
      </w:r>
      <w:r w:rsidR="004402E6">
        <w:t xml:space="preserve">the </w:t>
      </w:r>
      <w:r w:rsidR="00943CFF">
        <w:t>youth</w:t>
      </w:r>
      <w:r w:rsidR="0009252D">
        <w:t xml:space="preserve"> service</w:t>
      </w:r>
      <w:r w:rsidR="00943CFF">
        <w:t xml:space="preserve"> provider(s) or </w:t>
      </w:r>
      <w:r w:rsidR="00D337CA">
        <w:t>American Job Center</w:t>
      </w:r>
      <w:r w:rsidR="00943CFF">
        <w:t>(s)</w:t>
      </w:r>
      <w:r w:rsidR="00736F58">
        <w:t xml:space="preserve"> in your area</w:t>
      </w:r>
      <w:r w:rsidR="00943CFF">
        <w:t xml:space="preserve"> </w:t>
      </w:r>
      <w:r w:rsidR="00943CFF" w:rsidRPr="00176267">
        <w:t xml:space="preserve">incorporate any </w:t>
      </w:r>
      <w:r w:rsidR="00943CFF">
        <w:t xml:space="preserve">of the following </w:t>
      </w:r>
      <w:r w:rsidR="00943CFF" w:rsidRPr="00176267">
        <w:t xml:space="preserve">accommodations </w:t>
      </w:r>
      <w:r w:rsidR="00B2217B">
        <w:t>in conducting assessments (e.g. aptitude, interest, skills)</w:t>
      </w:r>
      <w:r w:rsidR="00943CFF" w:rsidRPr="00176267">
        <w:t xml:space="preserve">? </w:t>
      </w:r>
      <w:r w:rsidR="00943CFF">
        <w:t>Check all that apply</w:t>
      </w:r>
      <w:r w:rsidR="00736F58">
        <w:t>.</w:t>
      </w:r>
    </w:p>
    <w:p w:rsidR="00943CFF" w:rsidRDefault="00281BAB" w:rsidP="00771232">
      <w:pPr>
        <w:pStyle w:val="Answer"/>
      </w:pPr>
      <w:r>
        <w:t>Allow extra time to complete assessments</w:t>
      </w:r>
    </w:p>
    <w:p w:rsidR="00943CFF" w:rsidRDefault="00943CFF" w:rsidP="00771232">
      <w:pPr>
        <w:pStyle w:val="Answer"/>
      </w:pPr>
      <w:r>
        <w:t>Allow for more frequent breaks</w:t>
      </w:r>
    </w:p>
    <w:p w:rsidR="00943CFF" w:rsidRDefault="00943CFF" w:rsidP="00771232">
      <w:pPr>
        <w:pStyle w:val="Answer"/>
      </w:pPr>
      <w:r w:rsidRPr="00176267">
        <w:t>E</w:t>
      </w:r>
      <w:r>
        <w:t>nsure a quiet test environment</w:t>
      </w:r>
    </w:p>
    <w:p w:rsidR="00943CFF" w:rsidRDefault="00943CFF" w:rsidP="00771232">
      <w:pPr>
        <w:pStyle w:val="Answer"/>
      </w:pPr>
      <w:r>
        <w:t xml:space="preserve">Provide </w:t>
      </w:r>
      <w:r w:rsidR="0054038B">
        <w:t xml:space="preserve">multiple </w:t>
      </w:r>
      <w:r w:rsidRPr="00176267">
        <w:t xml:space="preserve">options for ways to </w:t>
      </w:r>
      <w:r>
        <w:t>respond</w:t>
      </w:r>
      <w:r w:rsidR="007E4D94">
        <w:t xml:space="preserve"> (verbal, written, etc.)</w:t>
      </w:r>
    </w:p>
    <w:p w:rsidR="00943CFF" w:rsidRDefault="00736F58" w:rsidP="00771232">
      <w:pPr>
        <w:pStyle w:val="Answer"/>
      </w:pPr>
      <w:r>
        <w:t>Conduct o</w:t>
      </w:r>
      <w:r w:rsidR="00943CFF">
        <w:t>ne-on-one interview</w:t>
      </w:r>
    </w:p>
    <w:p w:rsidR="00943CFF" w:rsidRDefault="00736F58" w:rsidP="00771232">
      <w:pPr>
        <w:pStyle w:val="Answer"/>
      </w:pPr>
      <w:r>
        <w:t>Develop a p</w:t>
      </w:r>
      <w:r w:rsidR="00943CFF">
        <w:t>ortfolio assessment</w:t>
      </w:r>
    </w:p>
    <w:p w:rsidR="00943CFF" w:rsidRDefault="00B51A0E" w:rsidP="00771232">
      <w:pPr>
        <w:pStyle w:val="Answer"/>
      </w:pPr>
      <w:r>
        <w:t>Selection among alternative assessments</w:t>
      </w:r>
      <w:r w:rsidR="00FB49E3">
        <w:t xml:space="preserve"> depending on the clien</w:t>
      </w:r>
      <w:r w:rsidR="00CF1C9B">
        <w:t>t’s individual needs</w:t>
      </w:r>
    </w:p>
    <w:p w:rsidR="00D91DF3" w:rsidRDefault="00D91DF3" w:rsidP="00771232">
      <w:pPr>
        <w:pStyle w:val="Answer"/>
      </w:pPr>
      <w:r>
        <w:t>Use assistive technology</w:t>
      </w:r>
    </w:p>
    <w:p w:rsidR="00943CFF" w:rsidRDefault="00943CFF" w:rsidP="00771232">
      <w:pPr>
        <w:pStyle w:val="Answer"/>
      </w:pPr>
      <w:r>
        <w:t>None</w:t>
      </w:r>
    </w:p>
    <w:p w:rsidR="00943CFF" w:rsidRDefault="00943CFF" w:rsidP="00771232">
      <w:pPr>
        <w:pStyle w:val="Answer"/>
      </w:pPr>
      <w:r>
        <w:t>Other (please describe)</w:t>
      </w:r>
    </w:p>
    <w:p w:rsidR="00943CFF" w:rsidRDefault="00943CFF" w:rsidP="00771232">
      <w:pPr>
        <w:pStyle w:val="ListParagraph"/>
        <w:spacing w:after="240"/>
        <w:rPr>
          <w:szCs w:val="22"/>
        </w:rPr>
      </w:pPr>
      <w:r w:rsidRPr="00483D35">
        <w:rPr>
          <w:szCs w:val="22"/>
        </w:rPr>
        <w:t>________________________________________________________________________________________________________</w:t>
      </w:r>
      <w:r>
        <w:rPr>
          <w:szCs w:val="22"/>
        </w:rPr>
        <w:t>________________________________</w:t>
      </w:r>
      <w:r w:rsidR="00771232">
        <w:rPr>
          <w:szCs w:val="22"/>
        </w:rPr>
        <w:t>____________________</w:t>
      </w:r>
    </w:p>
    <w:p w:rsidR="00943CFF" w:rsidRPr="00F67B44" w:rsidRDefault="00943CFF" w:rsidP="00771232">
      <w:pPr>
        <w:pStyle w:val="Heading1"/>
      </w:pPr>
      <w:r>
        <w:lastRenderedPageBreak/>
        <w:t>Work Experience and Employment Opportunities</w:t>
      </w:r>
    </w:p>
    <w:p w:rsidR="00D234E4" w:rsidRDefault="00943CFF" w:rsidP="00771232">
      <w:pPr>
        <w:pStyle w:val="Question"/>
        <w:numPr>
          <w:ilvl w:val="0"/>
          <w:numId w:val="0"/>
        </w:numPr>
      </w:pPr>
      <w:r>
        <w:t>This section gather</w:t>
      </w:r>
      <w:r w:rsidR="00736F58">
        <w:t>s</w:t>
      </w:r>
      <w:r>
        <w:t xml:space="preserve"> information on employment related services provided to youth with disabilities.</w:t>
      </w:r>
      <w:r w:rsidR="00D234E4">
        <w:t xml:space="preserve"> </w:t>
      </w:r>
      <w:r w:rsidR="00F309C1" w:rsidRPr="00F309C1">
        <w:t>Please use the most recent program year</w:t>
      </w:r>
      <w:r w:rsidR="009052B4">
        <w:t xml:space="preserve"> ending on June 30, 2012</w:t>
      </w:r>
      <w:r w:rsidR="009052B4" w:rsidRPr="00F309C1">
        <w:t xml:space="preserve"> </w:t>
      </w:r>
      <w:r w:rsidR="00F309C1" w:rsidRPr="00F309C1">
        <w:t>as a reference for all of the questions in this survey.</w:t>
      </w:r>
    </w:p>
    <w:p w:rsidR="00E752B6" w:rsidRDefault="00B24F2D" w:rsidP="00E02239">
      <w:pPr>
        <w:pStyle w:val="Question"/>
        <w:numPr>
          <w:ilvl w:val="0"/>
          <w:numId w:val="17"/>
        </w:numPr>
        <w:ind w:left="360"/>
      </w:pPr>
      <w:r>
        <w:t>Thinking about your American Job Center(s) and youth service provider(s) as a group, how would you characterize the mix of services they offer to youth with disabilities compared to the total youth population?</w:t>
      </w:r>
      <w:r w:rsidR="001B7AA9">
        <w:t xml:space="preserve">  </w:t>
      </w:r>
      <w:r w:rsidR="00EE2C74">
        <w:t xml:space="preserve">Use a </w:t>
      </w:r>
      <w:r w:rsidR="007A54B2">
        <w:t>four</w:t>
      </w:r>
      <w:r w:rsidR="00097C46">
        <w:t xml:space="preserve"> point scale whe</w:t>
      </w:r>
      <w:r w:rsidR="00EE2C74">
        <w:t xml:space="preserve">re </w:t>
      </w:r>
      <w:r w:rsidR="00A701C7">
        <w:t xml:space="preserve">1 </w:t>
      </w:r>
      <w:r w:rsidR="00EE2C74">
        <w:t>is the s</w:t>
      </w:r>
      <w:r w:rsidR="00B23349">
        <w:t>ervice is provided more for</w:t>
      </w:r>
      <w:r w:rsidR="00EE2C74">
        <w:t xml:space="preserve"> youth with disabilities, </w:t>
      </w:r>
      <w:r w:rsidR="00D62C02">
        <w:t xml:space="preserve">2 is the service is provided the same for </w:t>
      </w:r>
      <w:r w:rsidR="00A07A7C">
        <w:t>youth with disabilities</w:t>
      </w:r>
      <w:r w:rsidR="00D62C02">
        <w:t xml:space="preserve">, </w:t>
      </w:r>
      <w:r w:rsidR="007A54B2">
        <w:t>3 is the service is provided less for youth with disabilities, and 4</w:t>
      </w:r>
      <w:r w:rsidR="00EE2C74">
        <w:t xml:space="preserve"> is the service is not provided to youth with disabilities.</w:t>
      </w:r>
    </w:p>
    <w:p w:rsidR="00DB2502" w:rsidRDefault="00DB2502" w:rsidP="00943CFF">
      <w:pPr>
        <w:pStyle w:val="ListParagraph"/>
        <w:ind w:left="0"/>
      </w:pPr>
    </w:p>
    <w:tbl>
      <w:tblPr>
        <w:tblStyle w:val="TableGrid"/>
        <w:tblW w:w="7117" w:type="dxa"/>
        <w:tblInd w:w="720" w:type="dxa"/>
        <w:tblLook w:val="04A0" w:firstRow="1" w:lastRow="0" w:firstColumn="1" w:lastColumn="0" w:noHBand="0" w:noVBand="1"/>
      </w:tblPr>
      <w:tblGrid>
        <w:gridCol w:w="2075"/>
        <w:gridCol w:w="1559"/>
        <w:gridCol w:w="1161"/>
        <w:gridCol w:w="1161"/>
        <w:gridCol w:w="1161"/>
      </w:tblGrid>
      <w:tr w:rsidR="007A54B2" w:rsidTr="007A54B2">
        <w:trPr>
          <w:trHeight w:val="998"/>
        </w:trPr>
        <w:tc>
          <w:tcPr>
            <w:tcW w:w="2075" w:type="dxa"/>
            <w:tcBorders>
              <w:top w:val="single" w:sz="4" w:space="0" w:color="auto"/>
              <w:left w:val="single" w:sz="4" w:space="0" w:color="auto"/>
              <w:bottom w:val="single" w:sz="4" w:space="0" w:color="auto"/>
              <w:right w:val="single" w:sz="4" w:space="0" w:color="auto"/>
            </w:tcBorders>
            <w:vAlign w:val="center"/>
          </w:tcPr>
          <w:p w:rsidR="007A54B2" w:rsidRPr="001B65A2" w:rsidRDefault="007A54B2" w:rsidP="001B65A2">
            <w:pPr>
              <w:jc w:val="center"/>
              <w:rPr>
                <w:rFonts w:asciiTheme="minorHAnsi" w:hAnsiTheme="minorHAnsi"/>
                <w:b/>
              </w:rPr>
            </w:pPr>
          </w:p>
        </w:tc>
        <w:tc>
          <w:tcPr>
            <w:tcW w:w="1559" w:type="dxa"/>
            <w:tcBorders>
              <w:top w:val="single" w:sz="4" w:space="0" w:color="auto"/>
              <w:left w:val="single" w:sz="4" w:space="0" w:color="auto"/>
              <w:bottom w:val="single" w:sz="4" w:space="0" w:color="auto"/>
              <w:right w:val="single" w:sz="4" w:space="0" w:color="auto"/>
            </w:tcBorders>
            <w:hideMark/>
          </w:tcPr>
          <w:p w:rsidR="007A54B2" w:rsidRDefault="007A54B2" w:rsidP="00B23349">
            <w:pPr>
              <w:jc w:val="center"/>
              <w:rPr>
                <w:rFonts w:asciiTheme="minorHAnsi" w:hAnsiTheme="minorHAnsi"/>
                <w:b/>
              </w:rPr>
            </w:pPr>
            <w:r>
              <w:rPr>
                <w:rFonts w:asciiTheme="minorHAnsi" w:hAnsiTheme="minorHAnsi"/>
                <w:b/>
              </w:rPr>
              <w:t>1</w:t>
            </w:r>
          </w:p>
          <w:p w:rsidR="007A54B2" w:rsidRPr="001B65A2" w:rsidRDefault="007A54B2" w:rsidP="00B23349">
            <w:pPr>
              <w:jc w:val="center"/>
              <w:rPr>
                <w:rFonts w:asciiTheme="minorHAnsi" w:hAnsiTheme="minorHAnsi"/>
                <w:b/>
              </w:rPr>
            </w:pPr>
            <w:r>
              <w:rPr>
                <w:rFonts w:asciiTheme="minorHAnsi" w:hAnsiTheme="minorHAnsi"/>
                <w:b/>
              </w:rPr>
              <w:t>More for youth with disabilities</w:t>
            </w:r>
          </w:p>
        </w:tc>
        <w:tc>
          <w:tcPr>
            <w:tcW w:w="1161" w:type="dxa"/>
            <w:tcBorders>
              <w:top w:val="single" w:sz="4" w:space="0" w:color="auto"/>
              <w:left w:val="single" w:sz="4" w:space="0" w:color="auto"/>
              <w:bottom w:val="single" w:sz="4" w:space="0" w:color="auto"/>
              <w:right w:val="single" w:sz="4" w:space="0" w:color="auto"/>
            </w:tcBorders>
          </w:tcPr>
          <w:p w:rsidR="007A54B2" w:rsidRDefault="007A54B2" w:rsidP="00B23349">
            <w:pPr>
              <w:jc w:val="center"/>
              <w:rPr>
                <w:rFonts w:asciiTheme="minorHAnsi" w:hAnsiTheme="minorHAnsi"/>
                <w:b/>
              </w:rPr>
            </w:pPr>
            <w:r>
              <w:rPr>
                <w:rFonts w:asciiTheme="minorHAnsi" w:hAnsiTheme="minorHAnsi"/>
                <w:b/>
              </w:rPr>
              <w:t>2</w:t>
            </w:r>
          </w:p>
          <w:p w:rsidR="007A54B2" w:rsidRDefault="007A54B2" w:rsidP="007A54B2">
            <w:pPr>
              <w:jc w:val="center"/>
              <w:rPr>
                <w:rFonts w:asciiTheme="minorHAnsi" w:hAnsiTheme="minorHAnsi"/>
                <w:b/>
              </w:rPr>
            </w:pPr>
            <w:r>
              <w:rPr>
                <w:rFonts w:asciiTheme="minorHAnsi" w:hAnsiTheme="minorHAnsi"/>
                <w:b/>
              </w:rPr>
              <w:t>Same for youth with disabilities</w:t>
            </w:r>
          </w:p>
        </w:tc>
        <w:tc>
          <w:tcPr>
            <w:tcW w:w="1161" w:type="dxa"/>
            <w:tcBorders>
              <w:top w:val="single" w:sz="4" w:space="0" w:color="auto"/>
              <w:left w:val="single" w:sz="4" w:space="0" w:color="auto"/>
              <w:bottom w:val="single" w:sz="4" w:space="0" w:color="auto"/>
              <w:right w:val="single" w:sz="4" w:space="0" w:color="auto"/>
            </w:tcBorders>
          </w:tcPr>
          <w:p w:rsidR="007A54B2" w:rsidRDefault="007A54B2" w:rsidP="00B23349">
            <w:pPr>
              <w:jc w:val="center"/>
              <w:rPr>
                <w:rFonts w:asciiTheme="minorHAnsi" w:hAnsiTheme="minorHAnsi"/>
                <w:b/>
              </w:rPr>
            </w:pPr>
            <w:r>
              <w:rPr>
                <w:rFonts w:asciiTheme="minorHAnsi" w:hAnsiTheme="minorHAnsi"/>
                <w:b/>
              </w:rPr>
              <w:t>3</w:t>
            </w:r>
          </w:p>
          <w:p w:rsidR="007A54B2" w:rsidRDefault="007A54B2" w:rsidP="00B23349">
            <w:pPr>
              <w:jc w:val="center"/>
              <w:rPr>
                <w:rFonts w:asciiTheme="minorHAnsi" w:hAnsiTheme="minorHAnsi"/>
                <w:b/>
              </w:rPr>
            </w:pPr>
            <w:r>
              <w:rPr>
                <w:rFonts w:asciiTheme="minorHAnsi" w:hAnsiTheme="minorHAnsi"/>
                <w:b/>
              </w:rPr>
              <w:t>Less for youth with disabilities</w:t>
            </w:r>
          </w:p>
        </w:tc>
        <w:tc>
          <w:tcPr>
            <w:tcW w:w="1161" w:type="dxa"/>
            <w:tcBorders>
              <w:top w:val="single" w:sz="4" w:space="0" w:color="auto"/>
              <w:left w:val="single" w:sz="4" w:space="0" w:color="auto"/>
              <w:bottom w:val="single" w:sz="4" w:space="0" w:color="auto"/>
              <w:right w:val="single" w:sz="4" w:space="0" w:color="auto"/>
            </w:tcBorders>
          </w:tcPr>
          <w:p w:rsidR="007A54B2" w:rsidRDefault="007A54B2" w:rsidP="00B23349">
            <w:pPr>
              <w:jc w:val="center"/>
              <w:rPr>
                <w:rFonts w:asciiTheme="minorHAnsi" w:hAnsiTheme="minorHAnsi"/>
                <w:b/>
              </w:rPr>
            </w:pPr>
            <w:r>
              <w:rPr>
                <w:rFonts w:asciiTheme="minorHAnsi" w:hAnsiTheme="minorHAnsi"/>
                <w:b/>
              </w:rPr>
              <w:t>4</w:t>
            </w:r>
          </w:p>
          <w:p w:rsidR="007A54B2" w:rsidRPr="001B65A2" w:rsidRDefault="007A54B2" w:rsidP="00B23349">
            <w:pPr>
              <w:jc w:val="center"/>
              <w:rPr>
                <w:rFonts w:asciiTheme="minorHAnsi" w:hAnsiTheme="minorHAnsi"/>
                <w:b/>
              </w:rPr>
            </w:pPr>
            <w:r>
              <w:rPr>
                <w:rFonts w:asciiTheme="minorHAnsi" w:hAnsiTheme="minorHAnsi"/>
                <w:b/>
              </w:rPr>
              <w:t>Not provided for youth with disabilities</w:t>
            </w:r>
          </w:p>
        </w:tc>
      </w:tr>
      <w:tr w:rsidR="007A54B2" w:rsidTr="007A54B2">
        <w:tc>
          <w:tcPr>
            <w:tcW w:w="2075" w:type="dxa"/>
            <w:tcBorders>
              <w:top w:val="single" w:sz="4" w:space="0" w:color="auto"/>
              <w:left w:val="single" w:sz="4" w:space="0" w:color="auto"/>
              <w:bottom w:val="single" w:sz="4" w:space="0" w:color="auto"/>
              <w:right w:val="single" w:sz="4" w:space="0" w:color="auto"/>
            </w:tcBorders>
            <w:vAlign w:val="center"/>
            <w:hideMark/>
          </w:tcPr>
          <w:p w:rsidR="007A54B2" w:rsidRDefault="007A54B2" w:rsidP="00DB2502">
            <w:r>
              <w:t>Career planning/career exploration</w:t>
            </w:r>
          </w:p>
        </w:tc>
        <w:tc>
          <w:tcPr>
            <w:tcW w:w="1559"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r>
      <w:tr w:rsidR="007A54B2" w:rsidTr="007A54B2">
        <w:tc>
          <w:tcPr>
            <w:tcW w:w="2075" w:type="dxa"/>
            <w:tcBorders>
              <w:top w:val="single" w:sz="4" w:space="0" w:color="auto"/>
              <w:left w:val="single" w:sz="4" w:space="0" w:color="auto"/>
              <w:bottom w:val="single" w:sz="4" w:space="0" w:color="auto"/>
              <w:right w:val="single" w:sz="4" w:space="0" w:color="auto"/>
            </w:tcBorders>
            <w:vAlign w:val="center"/>
            <w:hideMark/>
          </w:tcPr>
          <w:p w:rsidR="007A54B2" w:rsidRDefault="007A54B2" w:rsidP="00DB2502">
            <w:r>
              <w:t>Job shadowing</w:t>
            </w:r>
          </w:p>
        </w:tc>
        <w:tc>
          <w:tcPr>
            <w:tcW w:w="1559"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r>
      <w:tr w:rsidR="007A54B2" w:rsidTr="007A54B2">
        <w:tc>
          <w:tcPr>
            <w:tcW w:w="2075" w:type="dxa"/>
            <w:tcBorders>
              <w:top w:val="single" w:sz="4" w:space="0" w:color="auto"/>
              <w:left w:val="single" w:sz="4" w:space="0" w:color="auto"/>
              <w:bottom w:val="single" w:sz="4" w:space="0" w:color="auto"/>
              <w:right w:val="single" w:sz="4" w:space="0" w:color="auto"/>
            </w:tcBorders>
            <w:vAlign w:val="center"/>
            <w:hideMark/>
          </w:tcPr>
          <w:p w:rsidR="007A54B2" w:rsidRDefault="007A54B2" w:rsidP="00DB2502">
            <w:r>
              <w:t>Paid work experience (e.g. a transitional or supported work job)</w:t>
            </w:r>
          </w:p>
        </w:tc>
        <w:tc>
          <w:tcPr>
            <w:tcW w:w="1559"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r>
      <w:tr w:rsidR="007A54B2" w:rsidTr="007A54B2">
        <w:tc>
          <w:tcPr>
            <w:tcW w:w="2075" w:type="dxa"/>
            <w:tcBorders>
              <w:top w:val="single" w:sz="4" w:space="0" w:color="auto"/>
              <w:left w:val="single" w:sz="4" w:space="0" w:color="auto"/>
              <w:bottom w:val="single" w:sz="4" w:space="0" w:color="auto"/>
              <w:right w:val="single" w:sz="4" w:space="0" w:color="auto"/>
            </w:tcBorders>
            <w:vAlign w:val="center"/>
            <w:hideMark/>
          </w:tcPr>
          <w:p w:rsidR="007A54B2" w:rsidRDefault="007A54B2" w:rsidP="00DB2502">
            <w:r>
              <w:t>On the job training</w:t>
            </w:r>
          </w:p>
        </w:tc>
        <w:tc>
          <w:tcPr>
            <w:tcW w:w="1559"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r>
      <w:tr w:rsidR="007A54B2" w:rsidTr="007A54B2">
        <w:tc>
          <w:tcPr>
            <w:tcW w:w="2075" w:type="dxa"/>
            <w:tcBorders>
              <w:top w:val="single" w:sz="4" w:space="0" w:color="auto"/>
              <w:left w:val="single" w:sz="4" w:space="0" w:color="auto"/>
              <w:bottom w:val="single" w:sz="4" w:space="0" w:color="auto"/>
              <w:right w:val="single" w:sz="4" w:space="0" w:color="auto"/>
            </w:tcBorders>
            <w:vAlign w:val="center"/>
            <w:hideMark/>
          </w:tcPr>
          <w:p w:rsidR="007A54B2" w:rsidRDefault="007A54B2" w:rsidP="00DB2502">
            <w:r>
              <w:t>Summer jobs</w:t>
            </w:r>
          </w:p>
        </w:tc>
        <w:tc>
          <w:tcPr>
            <w:tcW w:w="1559"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r>
      <w:tr w:rsidR="007A54B2" w:rsidTr="007A54B2">
        <w:tc>
          <w:tcPr>
            <w:tcW w:w="2075" w:type="dxa"/>
            <w:tcBorders>
              <w:top w:val="single" w:sz="4" w:space="0" w:color="auto"/>
              <w:left w:val="single" w:sz="4" w:space="0" w:color="auto"/>
              <w:bottom w:val="single" w:sz="4" w:space="0" w:color="auto"/>
              <w:right w:val="single" w:sz="4" w:space="0" w:color="auto"/>
            </w:tcBorders>
            <w:vAlign w:val="center"/>
            <w:hideMark/>
          </w:tcPr>
          <w:p w:rsidR="007A54B2" w:rsidRDefault="007A54B2" w:rsidP="00DB2502">
            <w:r>
              <w:t>Unpaid work experience (e.g., internship)</w:t>
            </w:r>
          </w:p>
        </w:tc>
        <w:tc>
          <w:tcPr>
            <w:tcW w:w="1559"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r>
      <w:tr w:rsidR="007A54B2" w:rsidTr="007A54B2">
        <w:tc>
          <w:tcPr>
            <w:tcW w:w="2075" w:type="dxa"/>
            <w:tcBorders>
              <w:top w:val="single" w:sz="4" w:space="0" w:color="auto"/>
              <w:left w:val="single" w:sz="4" w:space="0" w:color="auto"/>
              <w:bottom w:val="single" w:sz="4" w:space="0" w:color="auto"/>
              <w:right w:val="single" w:sz="4" w:space="0" w:color="auto"/>
            </w:tcBorders>
            <w:vAlign w:val="center"/>
            <w:hideMark/>
          </w:tcPr>
          <w:p w:rsidR="007A54B2" w:rsidRDefault="007A54B2" w:rsidP="00DB2502">
            <w:r>
              <w:t>Work in a community service setting</w:t>
            </w:r>
          </w:p>
        </w:tc>
        <w:tc>
          <w:tcPr>
            <w:tcW w:w="1559"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c>
          <w:tcPr>
            <w:tcW w:w="1161" w:type="dxa"/>
            <w:tcBorders>
              <w:top w:val="single" w:sz="4" w:space="0" w:color="auto"/>
              <w:left w:val="single" w:sz="4" w:space="0" w:color="auto"/>
              <w:bottom w:val="single" w:sz="4" w:space="0" w:color="auto"/>
              <w:right w:val="single" w:sz="4" w:space="0" w:color="auto"/>
            </w:tcBorders>
          </w:tcPr>
          <w:p w:rsidR="007A54B2" w:rsidRDefault="007A54B2"/>
        </w:tc>
      </w:tr>
    </w:tbl>
    <w:p w:rsidR="00943CFF" w:rsidRDefault="00943CFF" w:rsidP="00E02239">
      <w:pPr>
        <w:pStyle w:val="Question"/>
        <w:numPr>
          <w:ilvl w:val="0"/>
          <w:numId w:val="17"/>
        </w:numPr>
        <w:ind w:left="360"/>
      </w:pPr>
      <w:r>
        <w:t xml:space="preserve">Either directly or through </w:t>
      </w:r>
      <w:r w:rsidR="004402E6">
        <w:t xml:space="preserve">the </w:t>
      </w:r>
      <w:r w:rsidR="006410B7">
        <w:t>youth</w:t>
      </w:r>
      <w:r w:rsidR="0009252D">
        <w:t xml:space="preserve"> service</w:t>
      </w:r>
      <w:r w:rsidR="006410B7">
        <w:t xml:space="preserve"> provider(s) or </w:t>
      </w:r>
      <w:r w:rsidR="00D337CA">
        <w:t>American Job Center</w:t>
      </w:r>
      <w:r w:rsidR="006410B7">
        <w:t>(s)</w:t>
      </w:r>
      <w:r>
        <w:t xml:space="preserve">, has your </w:t>
      </w:r>
      <w:r w:rsidR="001B5C23">
        <w:t xml:space="preserve">Local Workforce Investment </w:t>
      </w:r>
      <w:r w:rsidR="006E325C">
        <w:t xml:space="preserve">Board </w:t>
      </w:r>
      <w:r w:rsidR="007D6B17">
        <w:t>addressed the following topics during</w:t>
      </w:r>
      <w:r w:rsidRPr="0088663B">
        <w:t xml:space="preserve"> training to employers to promote </w:t>
      </w:r>
      <w:r>
        <w:t>work experience and employment</w:t>
      </w:r>
      <w:r w:rsidRPr="0088663B">
        <w:t xml:space="preserve"> opportuni</w:t>
      </w:r>
      <w:r w:rsidR="00AF3584">
        <w:t>ties for youth with disabilities?</w:t>
      </w:r>
      <w:r w:rsidR="00BB316C">
        <w:t xml:space="preserve"> Check all that apply.</w:t>
      </w:r>
    </w:p>
    <w:p w:rsidR="00943CFF" w:rsidRDefault="00943CFF" w:rsidP="00771232">
      <w:pPr>
        <w:pStyle w:val="Answer"/>
        <w:keepNext/>
      </w:pPr>
      <w:r>
        <w:t>Sensitivity training</w:t>
      </w:r>
    </w:p>
    <w:p w:rsidR="00943CFF" w:rsidRDefault="00943CFF" w:rsidP="00771232">
      <w:pPr>
        <w:pStyle w:val="Answer"/>
      </w:pPr>
      <w:r>
        <w:t>Misconceptions about hiring youth with disabilities</w:t>
      </w:r>
    </w:p>
    <w:p w:rsidR="00943CFF" w:rsidRDefault="00943CFF" w:rsidP="00771232">
      <w:pPr>
        <w:pStyle w:val="Answer"/>
      </w:pPr>
      <w:r>
        <w:t>Learning how to prepare job postings that don’t exclude those with disabilities</w:t>
      </w:r>
    </w:p>
    <w:p w:rsidR="00943CFF" w:rsidRDefault="00943CFF" w:rsidP="00771232">
      <w:pPr>
        <w:pStyle w:val="Answer"/>
      </w:pPr>
      <w:r>
        <w:t>Introduction  to basic assistive technologies</w:t>
      </w:r>
    </w:p>
    <w:p w:rsidR="00943CFF" w:rsidRDefault="00943CFF" w:rsidP="00771232">
      <w:pPr>
        <w:pStyle w:val="Answer"/>
      </w:pPr>
      <w:r>
        <w:t>Available tax credits for hiring youth with disabilities</w:t>
      </w:r>
    </w:p>
    <w:p w:rsidR="001B5C23" w:rsidRDefault="001B5C23" w:rsidP="00771232">
      <w:pPr>
        <w:pStyle w:val="Answer"/>
      </w:pPr>
      <w:r>
        <w:t>Universal design</w:t>
      </w:r>
    </w:p>
    <w:p w:rsidR="002C0CB7" w:rsidRDefault="002C0CB7" w:rsidP="00771232">
      <w:pPr>
        <w:pStyle w:val="Answer"/>
      </w:pPr>
      <w:r>
        <w:lastRenderedPageBreak/>
        <w:t>Accommodations</w:t>
      </w:r>
    </w:p>
    <w:p w:rsidR="00906775" w:rsidRDefault="00906775" w:rsidP="00771232">
      <w:pPr>
        <w:pStyle w:val="Answer"/>
      </w:pPr>
      <w:r>
        <w:t>Other (please specify) _____________________</w:t>
      </w:r>
    </w:p>
    <w:p w:rsidR="001B5C23" w:rsidRPr="001B5C23" w:rsidRDefault="00B24F2D" w:rsidP="00E02239">
      <w:pPr>
        <w:pStyle w:val="Question"/>
        <w:numPr>
          <w:ilvl w:val="0"/>
          <w:numId w:val="17"/>
        </w:numPr>
        <w:ind w:left="360"/>
      </w:pPr>
      <w:r>
        <w:t>Using a five point scale where 1 is no barrier</w:t>
      </w:r>
      <w:r w:rsidDel="009F21BB">
        <w:t xml:space="preserve"> </w:t>
      </w:r>
      <w:r>
        <w:t>and 5 is a significant barrier, w</w:t>
      </w:r>
      <w:r w:rsidR="001B5C23" w:rsidRPr="00E752B6">
        <w:t xml:space="preserve">hat </w:t>
      </w:r>
      <w:r w:rsidR="007E4D94">
        <w:t>barriers</w:t>
      </w:r>
      <w:r w:rsidR="001B5C23" w:rsidRPr="00E752B6">
        <w:t xml:space="preserve"> </w:t>
      </w:r>
      <w:r>
        <w:t xml:space="preserve">(if any) </w:t>
      </w:r>
      <w:r w:rsidR="001B5C23" w:rsidRPr="00E752B6">
        <w:t>ha</w:t>
      </w:r>
      <w:r w:rsidR="005E5525">
        <w:t>s your Local Workforce Investment Board</w:t>
      </w:r>
      <w:r w:rsidR="00AB1AF8">
        <w:t xml:space="preserve"> </w:t>
      </w:r>
      <w:r w:rsidR="001B5C23" w:rsidRPr="00E752B6">
        <w:t xml:space="preserve">encountered in </w:t>
      </w:r>
      <w:r w:rsidR="007570DB">
        <w:t>encouraging employers to hire</w:t>
      </w:r>
      <w:r w:rsidR="001B5C23" w:rsidRPr="00E752B6">
        <w:t xml:space="preserve"> </w:t>
      </w:r>
      <w:r w:rsidR="00E06D01">
        <w:t xml:space="preserve">youth </w:t>
      </w:r>
      <w:r w:rsidR="001B5C23" w:rsidRPr="00E752B6">
        <w:t>with disabilities?</w:t>
      </w:r>
      <w:r w:rsidR="001B5C23" w:rsidRPr="00027BAE">
        <w:rPr>
          <w:b/>
        </w:rPr>
        <w:t xml:space="preserve"> </w:t>
      </w:r>
    </w:p>
    <w:tbl>
      <w:tblPr>
        <w:tblStyle w:val="TableGrid"/>
        <w:tblW w:w="0" w:type="auto"/>
        <w:tblInd w:w="468" w:type="dxa"/>
        <w:tblLook w:val="04A0" w:firstRow="1" w:lastRow="0" w:firstColumn="1" w:lastColumn="0" w:noHBand="0" w:noVBand="1"/>
      </w:tblPr>
      <w:tblGrid>
        <w:gridCol w:w="3010"/>
        <w:gridCol w:w="1210"/>
        <w:gridCol w:w="1210"/>
        <w:gridCol w:w="1051"/>
        <w:gridCol w:w="1294"/>
        <w:gridCol w:w="1333"/>
      </w:tblGrid>
      <w:tr w:rsidR="00995661" w:rsidTr="00E02239">
        <w:tc>
          <w:tcPr>
            <w:tcW w:w="3010" w:type="dxa"/>
            <w:vAlign w:val="center"/>
          </w:tcPr>
          <w:p w:rsidR="00995661" w:rsidRPr="001B65A2" w:rsidRDefault="00995661" w:rsidP="001B65A2">
            <w:pPr>
              <w:jc w:val="center"/>
              <w:rPr>
                <w:rFonts w:asciiTheme="minorHAnsi" w:hAnsiTheme="minorHAnsi"/>
                <w:b/>
                <w:szCs w:val="22"/>
              </w:rPr>
            </w:pPr>
          </w:p>
          <w:p w:rsidR="00995661" w:rsidRPr="001B65A2" w:rsidRDefault="00995661" w:rsidP="001B65A2">
            <w:pPr>
              <w:jc w:val="center"/>
              <w:rPr>
                <w:rFonts w:asciiTheme="minorHAnsi" w:hAnsiTheme="minorHAnsi"/>
                <w:szCs w:val="22"/>
              </w:rPr>
            </w:pPr>
          </w:p>
          <w:p w:rsidR="00995661" w:rsidRPr="001B65A2" w:rsidRDefault="00995661" w:rsidP="00E02239">
            <w:pPr>
              <w:jc w:val="center"/>
              <w:rPr>
                <w:rFonts w:asciiTheme="minorHAnsi" w:hAnsiTheme="minorHAnsi"/>
                <w:szCs w:val="22"/>
              </w:rPr>
            </w:pPr>
          </w:p>
        </w:tc>
        <w:tc>
          <w:tcPr>
            <w:tcW w:w="1210" w:type="dxa"/>
          </w:tcPr>
          <w:p w:rsidR="00995661" w:rsidRDefault="00995661" w:rsidP="0044739C">
            <w:pPr>
              <w:jc w:val="center"/>
              <w:rPr>
                <w:rFonts w:asciiTheme="minorHAnsi" w:hAnsiTheme="minorHAnsi"/>
                <w:b/>
                <w:szCs w:val="22"/>
              </w:rPr>
            </w:pPr>
            <w:r>
              <w:rPr>
                <w:rFonts w:asciiTheme="minorHAnsi" w:hAnsiTheme="minorHAnsi"/>
                <w:b/>
                <w:szCs w:val="22"/>
              </w:rPr>
              <w:t>1</w:t>
            </w:r>
          </w:p>
          <w:p w:rsidR="00995661" w:rsidRPr="001B65A2" w:rsidRDefault="00A31180" w:rsidP="00A701C7">
            <w:pPr>
              <w:jc w:val="center"/>
              <w:rPr>
                <w:rFonts w:asciiTheme="minorHAnsi" w:hAnsiTheme="minorHAnsi"/>
                <w:b/>
                <w:szCs w:val="22"/>
              </w:rPr>
            </w:pPr>
            <w:r>
              <w:rPr>
                <w:rFonts w:asciiTheme="minorHAnsi" w:hAnsiTheme="minorHAnsi"/>
                <w:b/>
                <w:szCs w:val="22"/>
              </w:rPr>
              <w:t>No barrier</w:t>
            </w:r>
          </w:p>
        </w:tc>
        <w:tc>
          <w:tcPr>
            <w:tcW w:w="1210" w:type="dxa"/>
          </w:tcPr>
          <w:p w:rsidR="00995661" w:rsidRPr="001B65A2" w:rsidRDefault="00995661" w:rsidP="0044739C">
            <w:pPr>
              <w:jc w:val="center"/>
              <w:rPr>
                <w:rFonts w:asciiTheme="minorHAnsi" w:hAnsiTheme="minorHAnsi"/>
                <w:b/>
                <w:szCs w:val="22"/>
              </w:rPr>
            </w:pPr>
            <w:r>
              <w:rPr>
                <w:rFonts w:asciiTheme="minorHAnsi" w:hAnsiTheme="minorHAnsi"/>
                <w:b/>
                <w:szCs w:val="22"/>
              </w:rPr>
              <w:t>2</w:t>
            </w:r>
          </w:p>
        </w:tc>
        <w:tc>
          <w:tcPr>
            <w:tcW w:w="1051" w:type="dxa"/>
          </w:tcPr>
          <w:p w:rsidR="00995661" w:rsidRDefault="00995661" w:rsidP="0044739C">
            <w:pPr>
              <w:jc w:val="center"/>
              <w:rPr>
                <w:rFonts w:asciiTheme="minorHAnsi" w:hAnsiTheme="minorHAnsi"/>
                <w:b/>
                <w:szCs w:val="22"/>
              </w:rPr>
            </w:pPr>
            <w:r>
              <w:rPr>
                <w:rFonts w:asciiTheme="minorHAnsi" w:hAnsiTheme="minorHAnsi"/>
                <w:b/>
                <w:szCs w:val="22"/>
              </w:rPr>
              <w:t>3</w:t>
            </w:r>
          </w:p>
        </w:tc>
        <w:tc>
          <w:tcPr>
            <w:tcW w:w="1294" w:type="dxa"/>
          </w:tcPr>
          <w:p w:rsidR="00995661" w:rsidRDefault="00995661" w:rsidP="0044739C">
            <w:pPr>
              <w:jc w:val="center"/>
              <w:rPr>
                <w:rFonts w:asciiTheme="minorHAnsi" w:hAnsiTheme="minorHAnsi"/>
                <w:b/>
                <w:szCs w:val="22"/>
              </w:rPr>
            </w:pPr>
            <w:r>
              <w:rPr>
                <w:rFonts w:asciiTheme="minorHAnsi" w:hAnsiTheme="minorHAnsi"/>
                <w:b/>
                <w:szCs w:val="22"/>
              </w:rPr>
              <w:t>4</w:t>
            </w:r>
          </w:p>
        </w:tc>
        <w:tc>
          <w:tcPr>
            <w:tcW w:w="1333" w:type="dxa"/>
          </w:tcPr>
          <w:p w:rsidR="0044739C" w:rsidRDefault="0044739C" w:rsidP="0044739C">
            <w:pPr>
              <w:jc w:val="center"/>
              <w:rPr>
                <w:rFonts w:asciiTheme="minorHAnsi" w:hAnsiTheme="minorHAnsi"/>
                <w:b/>
                <w:szCs w:val="22"/>
              </w:rPr>
            </w:pPr>
            <w:r>
              <w:rPr>
                <w:rFonts w:asciiTheme="minorHAnsi" w:hAnsiTheme="minorHAnsi"/>
                <w:b/>
                <w:szCs w:val="22"/>
              </w:rPr>
              <w:t>5</w:t>
            </w:r>
          </w:p>
          <w:p w:rsidR="00995661" w:rsidRPr="001B65A2" w:rsidRDefault="00A31180" w:rsidP="0044739C">
            <w:pPr>
              <w:jc w:val="center"/>
              <w:rPr>
                <w:rFonts w:asciiTheme="minorHAnsi" w:hAnsiTheme="minorHAnsi"/>
                <w:b/>
                <w:szCs w:val="22"/>
              </w:rPr>
            </w:pPr>
            <w:r>
              <w:rPr>
                <w:rFonts w:asciiTheme="minorHAnsi" w:hAnsiTheme="minorHAnsi"/>
                <w:b/>
                <w:szCs w:val="22"/>
              </w:rPr>
              <w:t>Significant barrier</w:t>
            </w:r>
          </w:p>
        </w:tc>
      </w:tr>
      <w:tr w:rsidR="00995661" w:rsidTr="00E02239">
        <w:tc>
          <w:tcPr>
            <w:tcW w:w="3010" w:type="dxa"/>
          </w:tcPr>
          <w:p w:rsidR="00995661" w:rsidRDefault="00995661" w:rsidP="00434BF0">
            <w:pPr>
              <w:keepNext/>
              <w:rPr>
                <w:szCs w:val="22"/>
              </w:rPr>
            </w:pPr>
            <w:r w:rsidRPr="00434BF0">
              <w:rPr>
                <w:szCs w:val="22"/>
              </w:rPr>
              <w:t>Perceptions of lacking necessary knowledge, skills or abilities</w:t>
            </w:r>
          </w:p>
        </w:tc>
        <w:tc>
          <w:tcPr>
            <w:tcW w:w="1210" w:type="dxa"/>
          </w:tcPr>
          <w:p w:rsidR="00995661" w:rsidRPr="00434BF0" w:rsidRDefault="00995661" w:rsidP="00FE0927">
            <w:pPr>
              <w:keepNext/>
              <w:rPr>
                <w:szCs w:val="22"/>
              </w:rPr>
            </w:pPr>
          </w:p>
        </w:tc>
        <w:tc>
          <w:tcPr>
            <w:tcW w:w="1210" w:type="dxa"/>
          </w:tcPr>
          <w:p w:rsidR="00995661" w:rsidRPr="00434BF0" w:rsidRDefault="00995661" w:rsidP="00FE0927">
            <w:pPr>
              <w:keepNext/>
              <w:rPr>
                <w:szCs w:val="22"/>
              </w:rPr>
            </w:pPr>
          </w:p>
        </w:tc>
        <w:tc>
          <w:tcPr>
            <w:tcW w:w="1051" w:type="dxa"/>
          </w:tcPr>
          <w:p w:rsidR="00995661" w:rsidRPr="00434BF0" w:rsidRDefault="00995661" w:rsidP="00FE0927">
            <w:pPr>
              <w:keepNext/>
              <w:rPr>
                <w:szCs w:val="22"/>
              </w:rPr>
            </w:pPr>
          </w:p>
        </w:tc>
        <w:tc>
          <w:tcPr>
            <w:tcW w:w="1294" w:type="dxa"/>
          </w:tcPr>
          <w:p w:rsidR="00995661" w:rsidRPr="00434BF0" w:rsidRDefault="00995661" w:rsidP="00FE0927">
            <w:pPr>
              <w:keepNext/>
              <w:rPr>
                <w:szCs w:val="22"/>
              </w:rPr>
            </w:pPr>
          </w:p>
        </w:tc>
        <w:tc>
          <w:tcPr>
            <w:tcW w:w="1333" w:type="dxa"/>
          </w:tcPr>
          <w:p w:rsidR="00995661" w:rsidRPr="00434BF0" w:rsidRDefault="00995661" w:rsidP="00FE0927">
            <w:pPr>
              <w:keepNext/>
              <w:rPr>
                <w:szCs w:val="22"/>
              </w:rPr>
            </w:pPr>
          </w:p>
        </w:tc>
      </w:tr>
      <w:tr w:rsidR="00995661" w:rsidTr="00E02239">
        <w:tc>
          <w:tcPr>
            <w:tcW w:w="3010" w:type="dxa"/>
          </w:tcPr>
          <w:p w:rsidR="00995661" w:rsidRDefault="00995661" w:rsidP="00434BF0">
            <w:pPr>
              <w:keepNext/>
              <w:rPr>
                <w:szCs w:val="22"/>
              </w:rPr>
            </w:pPr>
            <w:r w:rsidRPr="00434BF0">
              <w:rPr>
                <w:szCs w:val="22"/>
              </w:rPr>
              <w:t>Perceptions of having lower productivity</w:t>
            </w:r>
          </w:p>
        </w:tc>
        <w:tc>
          <w:tcPr>
            <w:tcW w:w="1210" w:type="dxa"/>
          </w:tcPr>
          <w:p w:rsidR="00995661" w:rsidRPr="00434BF0" w:rsidRDefault="00995661" w:rsidP="00FE0927">
            <w:pPr>
              <w:keepNext/>
              <w:rPr>
                <w:szCs w:val="22"/>
              </w:rPr>
            </w:pPr>
          </w:p>
        </w:tc>
        <w:tc>
          <w:tcPr>
            <w:tcW w:w="1210" w:type="dxa"/>
          </w:tcPr>
          <w:p w:rsidR="00995661" w:rsidRPr="00434BF0" w:rsidRDefault="00995661" w:rsidP="00FE0927">
            <w:pPr>
              <w:keepNext/>
              <w:rPr>
                <w:szCs w:val="22"/>
              </w:rPr>
            </w:pPr>
          </w:p>
        </w:tc>
        <w:tc>
          <w:tcPr>
            <w:tcW w:w="1051" w:type="dxa"/>
          </w:tcPr>
          <w:p w:rsidR="00995661" w:rsidRPr="00434BF0" w:rsidRDefault="00995661" w:rsidP="00FE0927">
            <w:pPr>
              <w:keepNext/>
              <w:rPr>
                <w:szCs w:val="22"/>
              </w:rPr>
            </w:pPr>
          </w:p>
        </w:tc>
        <w:tc>
          <w:tcPr>
            <w:tcW w:w="1294" w:type="dxa"/>
          </w:tcPr>
          <w:p w:rsidR="00995661" w:rsidRPr="00434BF0" w:rsidRDefault="00995661" w:rsidP="00FE0927">
            <w:pPr>
              <w:keepNext/>
              <w:rPr>
                <w:szCs w:val="22"/>
              </w:rPr>
            </w:pPr>
          </w:p>
        </w:tc>
        <w:tc>
          <w:tcPr>
            <w:tcW w:w="1333" w:type="dxa"/>
          </w:tcPr>
          <w:p w:rsidR="00995661" w:rsidRPr="00434BF0" w:rsidRDefault="00995661" w:rsidP="00FE0927">
            <w:pPr>
              <w:keepNext/>
              <w:rPr>
                <w:szCs w:val="22"/>
              </w:rPr>
            </w:pPr>
          </w:p>
        </w:tc>
      </w:tr>
      <w:tr w:rsidR="00995661" w:rsidTr="00E02239">
        <w:tc>
          <w:tcPr>
            <w:tcW w:w="3010" w:type="dxa"/>
          </w:tcPr>
          <w:p w:rsidR="00995661" w:rsidRDefault="00995661" w:rsidP="00434BF0">
            <w:pPr>
              <w:keepNext/>
              <w:rPr>
                <w:szCs w:val="22"/>
              </w:rPr>
            </w:pPr>
            <w:r w:rsidRPr="00434BF0">
              <w:rPr>
                <w:szCs w:val="22"/>
              </w:rPr>
              <w:t>Perceptions of requiring additional resources</w:t>
            </w:r>
          </w:p>
        </w:tc>
        <w:tc>
          <w:tcPr>
            <w:tcW w:w="1210" w:type="dxa"/>
          </w:tcPr>
          <w:p w:rsidR="00995661" w:rsidRPr="00434BF0" w:rsidRDefault="00995661" w:rsidP="00FE0927">
            <w:pPr>
              <w:keepNext/>
              <w:rPr>
                <w:szCs w:val="22"/>
              </w:rPr>
            </w:pPr>
          </w:p>
        </w:tc>
        <w:tc>
          <w:tcPr>
            <w:tcW w:w="1210" w:type="dxa"/>
          </w:tcPr>
          <w:p w:rsidR="00995661" w:rsidRPr="00434BF0" w:rsidRDefault="00995661" w:rsidP="00FE0927">
            <w:pPr>
              <w:keepNext/>
              <w:rPr>
                <w:szCs w:val="22"/>
              </w:rPr>
            </w:pPr>
          </w:p>
        </w:tc>
        <w:tc>
          <w:tcPr>
            <w:tcW w:w="1051" w:type="dxa"/>
          </w:tcPr>
          <w:p w:rsidR="00995661" w:rsidRPr="00434BF0" w:rsidRDefault="00995661" w:rsidP="00FE0927">
            <w:pPr>
              <w:keepNext/>
              <w:rPr>
                <w:szCs w:val="22"/>
              </w:rPr>
            </w:pPr>
          </w:p>
        </w:tc>
        <w:tc>
          <w:tcPr>
            <w:tcW w:w="1294" w:type="dxa"/>
          </w:tcPr>
          <w:p w:rsidR="00995661" w:rsidRPr="00434BF0" w:rsidRDefault="00995661" w:rsidP="00FE0927">
            <w:pPr>
              <w:keepNext/>
              <w:rPr>
                <w:szCs w:val="22"/>
              </w:rPr>
            </w:pPr>
          </w:p>
        </w:tc>
        <w:tc>
          <w:tcPr>
            <w:tcW w:w="1333" w:type="dxa"/>
          </w:tcPr>
          <w:p w:rsidR="00995661" w:rsidRPr="00434BF0" w:rsidRDefault="00995661" w:rsidP="00FE0927">
            <w:pPr>
              <w:keepNext/>
              <w:rPr>
                <w:szCs w:val="22"/>
              </w:rPr>
            </w:pPr>
          </w:p>
        </w:tc>
      </w:tr>
      <w:tr w:rsidR="00995661" w:rsidTr="00E02239">
        <w:tc>
          <w:tcPr>
            <w:tcW w:w="3010" w:type="dxa"/>
          </w:tcPr>
          <w:p w:rsidR="00995661" w:rsidRDefault="00995661" w:rsidP="006E325C">
            <w:pPr>
              <w:rPr>
                <w:szCs w:val="22"/>
              </w:rPr>
            </w:pPr>
            <w:r>
              <w:rPr>
                <w:szCs w:val="22"/>
              </w:rPr>
              <w:t>Concerns about co-worker reaction</w:t>
            </w:r>
          </w:p>
        </w:tc>
        <w:tc>
          <w:tcPr>
            <w:tcW w:w="1210" w:type="dxa"/>
          </w:tcPr>
          <w:p w:rsidR="00995661" w:rsidRDefault="00995661" w:rsidP="00FE0927">
            <w:pPr>
              <w:rPr>
                <w:szCs w:val="22"/>
              </w:rPr>
            </w:pPr>
          </w:p>
        </w:tc>
        <w:tc>
          <w:tcPr>
            <w:tcW w:w="1210" w:type="dxa"/>
          </w:tcPr>
          <w:p w:rsidR="00995661" w:rsidRDefault="00995661" w:rsidP="00FE0927">
            <w:pPr>
              <w:rPr>
                <w:szCs w:val="22"/>
              </w:rPr>
            </w:pPr>
          </w:p>
        </w:tc>
        <w:tc>
          <w:tcPr>
            <w:tcW w:w="1051" w:type="dxa"/>
          </w:tcPr>
          <w:p w:rsidR="00995661" w:rsidRDefault="00995661" w:rsidP="00FE0927">
            <w:pPr>
              <w:rPr>
                <w:szCs w:val="22"/>
              </w:rPr>
            </w:pPr>
          </w:p>
        </w:tc>
        <w:tc>
          <w:tcPr>
            <w:tcW w:w="1294" w:type="dxa"/>
          </w:tcPr>
          <w:p w:rsidR="00995661" w:rsidRDefault="00995661" w:rsidP="00FE0927">
            <w:pPr>
              <w:rPr>
                <w:szCs w:val="22"/>
              </w:rPr>
            </w:pPr>
          </w:p>
        </w:tc>
        <w:tc>
          <w:tcPr>
            <w:tcW w:w="1333" w:type="dxa"/>
          </w:tcPr>
          <w:p w:rsidR="00995661" w:rsidRDefault="00995661" w:rsidP="00FE0927">
            <w:pPr>
              <w:rPr>
                <w:szCs w:val="22"/>
              </w:rPr>
            </w:pPr>
          </w:p>
        </w:tc>
      </w:tr>
      <w:tr w:rsidR="00995661" w:rsidTr="00E02239">
        <w:tc>
          <w:tcPr>
            <w:tcW w:w="3010" w:type="dxa"/>
          </w:tcPr>
          <w:p w:rsidR="00995661" w:rsidRDefault="00995661" w:rsidP="006E325C">
            <w:pPr>
              <w:rPr>
                <w:szCs w:val="22"/>
              </w:rPr>
            </w:pPr>
            <w:r>
              <w:rPr>
                <w:szCs w:val="22"/>
              </w:rPr>
              <w:t>Concerns about customer reaction</w:t>
            </w:r>
          </w:p>
        </w:tc>
        <w:tc>
          <w:tcPr>
            <w:tcW w:w="1210" w:type="dxa"/>
          </w:tcPr>
          <w:p w:rsidR="00995661" w:rsidRDefault="00995661" w:rsidP="00FE0927">
            <w:pPr>
              <w:rPr>
                <w:szCs w:val="22"/>
              </w:rPr>
            </w:pPr>
          </w:p>
        </w:tc>
        <w:tc>
          <w:tcPr>
            <w:tcW w:w="1210" w:type="dxa"/>
          </w:tcPr>
          <w:p w:rsidR="00995661" w:rsidRDefault="00995661" w:rsidP="00FE0927">
            <w:pPr>
              <w:rPr>
                <w:szCs w:val="22"/>
              </w:rPr>
            </w:pPr>
          </w:p>
        </w:tc>
        <w:tc>
          <w:tcPr>
            <w:tcW w:w="1051" w:type="dxa"/>
          </w:tcPr>
          <w:p w:rsidR="00995661" w:rsidRDefault="00995661" w:rsidP="00FE0927">
            <w:pPr>
              <w:rPr>
                <w:szCs w:val="22"/>
              </w:rPr>
            </w:pPr>
          </w:p>
        </w:tc>
        <w:tc>
          <w:tcPr>
            <w:tcW w:w="1294" w:type="dxa"/>
          </w:tcPr>
          <w:p w:rsidR="00995661" w:rsidRDefault="00995661" w:rsidP="00FE0927">
            <w:pPr>
              <w:rPr>
                <w:szCs w:val="22"/>
              </w:rPr>
            </w:pPr>
          </w:p>
        </w:tc>
        <w:tc>
          <w:tcPr>
            <w:tcW w:w="1333" w:type="dxa"/>
          </w:tcPr>
          <w:p w:rsidR="00995661" w:rsidRDefault="00995661" w:rsidP="00FE0927">
            <w:pPr>
              <w:rPr>
                <w:szCs w:val="22"/>
              </w:rPr>
            </w:pPr>
          </w:p>
        </w:tc>
      </w:tr>
      <w:tr w:rsidR="00995661" w:rsidTr="00E02239">
        <w:tc>
          <w:tcPr>
            <w:tcW w:w="3010" w:type="dxa"/>
          </w:tcPr>
          <w:p w:rsidR="00995661" w:rsidRDefault="00995661" w:rsidP="00FC1D60">
            <w:pPr>
              <w:keepNext/>
              <w:rPr>
                <w:szCs w:val="22"/>
              </w:rPr>
            </w:pPr>
            <w:r w:rsidRPr="00434BF0">
              <w:rPr>
                <w:szCs w:val="22"/>
              </w:rPr>
              <w:t>Economic incentives are insufficient or not well-known</w:t>
            </w:r>
          </w:p>
        </w:tc>
        <w:tc>
          <w:tcPr>
            <w:tcW w:w="1210" w:type="dxa"/>
          </w:tcPr>
          <w:p w:rsidR="00995661" w:rsidRPr="00434BF0" w:rsidRDefault="00995661" w:rsidP="00FE0927">
            <w:pPr>
              <w:keepNext/>
              <w:rPr>
                <w:szCs w:val="22"/>
              </w:rPr>
            </w:pPr>
          </w:p>
        </w:tc>
        <w:tc>
          <w:tcPr>
            <w:tcW w:w="1210" w:type="dxa"/>
          </w:tcPr>
          <w:p w:rsidR="00995661" w:rsidRPr="00434BF0" w:rsidRDefault="00995661" w:rsidP="00FE0927">
            <w:pPr>
              <w:keepNext/>
              <w:rPr>
                <w:szCs w:val="22"/>
              </w:rPr>
            </w:pPr>
          </w:p>
        </w:tc>
        <w:tc>
          <w:tcPr>
            <w:tcW w:w="1051" w:type="dxa"/>
          </w:tcPr>
          <w:p w:rsidR="00995661" w:rsidRPr="00434BF0" w:rsidRDefault="00995661" w:rsidP="00FE0927">
            <w:pPr>
              <w:keepNext/>
              <w:rPr>
                <w:szCs w:val="22"/>
              </w:rPr>
            </w:pPr>
          </w:p>
        </w:tc>
        <w:tc>
          <w:tcPr>
            <w:tcW w:w="1294" w:type="dxa"/>
          </w:tcPr>
          <w:p w:rsidR="00995661" w:rsidRPr="00434BF0" w:rsidRDefault="00995661" w:rsidP="00FE0927">
            <w:pPr>
              <w:keepNext/>
              <w:rPr>
                <w:szCs w:val="22"/>
              </w:rPr>
            </w:pPr>
          </w:p>
        </w:tc>
        <w:tc>
          <w:tcPr>
            <w:tcW w:w="1333" w:type="dxa"/>
          </w:tcPr>
          <w:p w:rsidR="00995661" w:rsidRPr="00434BF0" w:rsidRDefault="00995661" w:rsidP="00FE0927">
            <w:pPr>
              <w:keepNext/>
              <w:rPr>
                <w:szCs w:val="22"/>
              </w:rPr>
            </w:pPr>
          </w:p>
        </w:tc>
      </w:tr>
      <w:tr w:rsidR="00995661" w:rsidTr="00E02239">
        <w:tc>
          <w:tcPr>
            <w:tcW w:w="3010" w:type="dxa"/>
          </w:tcPr>
          <w:p w:rsidR="00995661" w:rsidRPr="00434BF0" w:rsidRDefault="00995661" w:rsidP="008407B0">
            <w:pPr>
              <w:rPr>
                <w:szCs w:val="22"/>
              </w:rPr>
            </w:pPr>
            <w:r>
              <w:rPr>
                <w:szCs w:val="22"/>
              </w:rPr>
              <w:t>Accessibility</w:t>
            </w:r>
          </w:p>
        </w:tc>
        <w:tc>
          <w:tcPr>
            <w:tcW w:w="1210" w:type="dxa"/>
          </w:tcPr>
          <w:p w:rsidR="00995661" w:rsidRPr="00434BF0" w:rsidRDefault="00995661" w:rsidP="00FE0927">
            <w:pPr>
              <w:keepNext/>
              <w:rPr>
                <w:szCs w:val="22"/>
              </w:rPr>
            </w:pPr>
          </w:p>
        </w:tc>
        <w:tc>
          <w:tcPr>
            <w:tcW w:w="1210" w:type="dxa"/>
          </w:tcPr>
          <w:p w:rsidR="00995661" w:rsidRPr="00434BF0" w:rsidRDefault="00995661" w:rsidP="00FE0927">
            <w:pPr>
              <w:keepNext/>
              <w:rPr>
                <w:szCs w:val="22"/>
              </w:rPr>
            </w:pPr>
          </w:p>
        </w:tc>
        <w:tc>
          <w:tcPr>
            <w:tcW w:w="1051" w:type="dxa"/>
          </w:tcPr>
          <w:p w:rsidR="00995661" w:rsidRPr="00434BF0" w:rsidRDefault="00995661" w:rsidP="00FE0927">
            <w:pPr>
              <w:keepNext/>
              <w:rPr>
                <w:szCs w:val="22"/>
              </w:rPr>
            </w:pPr>
          </w:p>
        </w:tc>
        <w:tc>
          <w:tcPr>
            <w:tcW w:w="1294" w:type="dxa"/>
          </w:tcPr>
          <w:p w:rsidR="00995661" w:rsidRPr="00434BF0" w:rsidRDefault="00995661" w:rsidP="00FE0927">
            <w:pPr>
              <w:keepNext/>
              <w:rPr>
                <w:szCs w:val="22"/>
              </w:rPr>
            </w:pPr>
          </w:p>
        </w:tc>
        <w:tc>
          <w:tcPr>
            <w:tcW w:w="1333" w:type="dxa"/>
          </w:tcPr>
          <w:p w:rsidR="00995661" w:rsidRPr="00434BF0" w:rsidRDefault="00995661" w:rsidP="00FE0927">
            <w:pPr>
              <w:keepNext/>
              <w:rPr>
                <w:szCs w:val="22"/>
              </w:rPr>
            </w:pPr>
          </w:p>
        </w:tc>
      </w:tr>
    </w:tbl>
    <w:p w:rsidR="00303C41" w:rsidRDefault="00303C41" w:rsidP="00E02239">
      <w:pPr>
        <w:pStyle w:val="Question"/>
        <w:numPr>
          <w:ilvl w:val="0"/>
          <w:numId w:val="17"/>
        </w:numPr>
        <w:ind w:left="360"/>
      </w:pPr>
      <w:r>
        <w:t xml:space="preserve">How frequently are youth with disabilities co-enrolled in the </w:t>
      </w:r>
      <w:r w:rsidR="00240EE1">
        <w:t>a</w:t>
      </w:r>
      <w:r>
        <w:t xml:space="preserve">dult and </w:t>
      </w:r>
      <w:r w:rsidR="00240EE1">
        <w:t>y</w:t>
      </w:r>
      <w:r>
        <w:t xml:space="preserve">outh </w:t>
      </w:r>
      <w:r w:rsidR="00A702C9">
        <w:t xml:space="preserve">Workforce Investment Act </w:t>
      </w:r>
      <w:r>
        <w:t>programs?</w:t>
      </w:r>
    </w:p>
    <w:p w:rsidR="00303C41" w:rsidRPr="00303C41" w:rsidRDefault="00303C41" w:rsidP="00771232">
      <w:pPr>
        <w:pStyle w:val="Answer"/>
      </w:pPr>
      <w:r w:rsidRPr="00303C41">
        <w:t xml:space="preserve">Less than 10% of youth with disabilities are co-enrolled in the </w:t>
      </w:r>
      <w:r w:rsidR="00240EE1">
        <w:t>a</w:t>
      </w:r>
      <w:r w:rsidRPr="00303C41">
        <w:t xml:space="preserve">dult and </w:t>
      </w:r>
      <w:r w:rsidR="00240EE1">
        <w:t>y</w:t>
      </w:r>
      <w:r w:rsidRPr="00303C41">
        <w:t xml:space="preserve">outh </w:t>
      </w:r>
      <w:r w:rsidR="00A702C9">
        <w:t>Workforce Investment Act</w:t>
      </w:r>
      <w:r w:rsidRPr="00303C41">
        <w:t xml:space="preserve"> programs</w:t>
      </w:r>
    </w:p>
    <w:p w:rsidR="00303C41" w:rsidRPr="00303C41" w:rsidRDefault="00303C41" w:rsidP="00771232">
      <w:pPr>
        <w:pStyle w:val="Answer"/>
      </w:pPr>
      <w:r w:rsidRPr="00303C41">
        <w:t>1</w:t>
      </w:r>
      <w:r w:rsidR="00C93E57">
        <w:t>0</w:t>
      </w:r>
      <w:r w:rsidRPr="00303C41">
        <w:t xml:space="preserve">-25% of youth with disabilities are co-enrolled in the </w:t>
      </w:r>
      <w:r w:rsidR="00240EE1">
        <w:t>a</w:t>
      </w:r>
      <w:r w:rsidRPr="00303C41">
        <w:t xml:space="preserve">dult and </w:t>
      </w:r>
      <w:r w:rsidR="00240EE1">
        <w:t>y</w:t>
      </w:r>
      <w:r w:rsidRPr="00303C41">
        <w:t xml:space="preserve">outh </w:t>
      </w:r>
      <w:r w:rsidR="00A702C9">
        <w:t>Workforce Investment Act</w:t>
      </w:r>
      <w:r w:rsidRPr="00303C41">
        <w:t xml:space="preserve"> programs</w:t>
      </w:r>
    </w:p>
    <w:p w:rsidR="00303C41" w:rsidRPr="00303C41" w:rsidRDefault="00303C41" w:rsidP="00771232">
      <w:pPr>
        <w:pStyle w:val="Answer"/>
      </w:pPr>
      <w:r w:rsidRPr="00303C41">
        <w:t xml:space="preserve">More than 25% of youth with disabilities are co-enrolled in the </w:t>
      </w:r>
      <w:r w:rsidR="00240EE1">
        <w:t>a</w:t>
      </w:r>
      <w:r w:rsidRPr="00303C41">
        <w:t xml:space="preserve">dult and </w:t>
      </w:r>
      <w:r w:rsidR="00240EE1">
        <w:t>y</w:t>
      </w:r>
      <w:r w:rsidRPr="00303C41">
        <w:t xml:space="preserve">outh </w:t>
      </w:r>
      <w:r w:rsidR="00A702C9">
        <w:t>Workforce Investment Act</w:t>
      </w:r>
      <w:r w:rsidRPr="00303C41">
        <w:t xml:space="preserve"> programs</w:t>
      </w:r>
    </w:p>
    <w:p w:rsidR="00943CFF" w:rsidRDefault="00303C41" w:rsidP="00771232">
      <w:pPr>
        <w:pStyle w:val="Answer"/>
      </w:pPr>
      <w:r w:rsidRPr="00303C41">
        <w:t>Don’t know</w:t>
      </w:r>
    </w:p>
    <w:p w:rsidR="00943CFF" w:rsidRDefault="00943CFF" w:rsidP="00771232">
      <w:pPr>
        <w:pStyle w:val="Heading1"/>
      </w:pPr>
      <w:r w:rsidRPr="00771232">
        <w:lastRenderedPageBreak/>
        <w:t>Community</w:t>
      </w:r>
      <w:r>
        <w:t xml:space="preserve"> Service Opportunities</w:t>
      </w:r>
    </w:p>
    <w:p w:rsidR="00D234E4" w:rsidRDefault="00D234E4" w:rsidP="00771232">
      <w:pPr>
        <w:pStyle w:val="Question"/>
        <w:numPr>
          <w:ilvl w:val="0"/>
          <w:numId w:val="0"/>
        </w:numPr>
      </w:pPr>
      <w:r>
        <w:t xml:space="preserve">Questions in this section ask about community service opportunities for youth with disabilities.  </w:t>
      </w:r>
      <w:r w:rsidR="00F309C1" w:rsidRPr="00F309C1">
        <w:t>Please use the most recent program year</w:t>
      </w:r>
      <w:r w:rsidR="009052B4">
        <w:t xml:space="preserve"> ending on June 30, 2012</w:t>
      </w:r>
      <w:r w:rsidR="00F309C1" w:rsidRPr="00F309C1">
        <w:t xml:space="preserve"> as a reference for all of the questions in this survey.</w:t>
      </w:r>
    </w:p>
    <w:p w:rsidR="00943CFF" w:rsidRPr="00176267" w:rsidRDefault="00943CFF" w:rsidP="00E02239">
      <w:pPr>
        <w:pStyle w:val="Question"/>
        <w:numPr>
          <w:ilvl w:val="0"/>
          <w:numId w:val="17"/>
        </w:numPr>
        <w:ind w:left="360"/>
      </w:pPr>
      <w:r w:rsidRPr="00176267">
        <w:t>Do youth with</w:t>
      </w:r>
      <w:r>
        <w:t xml:space="preserve"> disabilities</w:t>
      </w:r>
      <w:r w:rsidRPr="00176267">
        <w:t xml:space="preserve"> have access to community service opportunities</w:t>
      </w:r>
      <w:r>
        <w:t xml:space="preserve"> through </w:t>
      </w:r>
      <w:r w:rsidR="0009252D">
        <w:t xml:space="preserve">the </w:t>
      </w:r>
      <w:r w:rsidR="009052B4">
        <w:t xml:space="preserve">service providers in </w:t>
      </w:r>
      <w:r>
        <w:t xml:space="preserve">your </w:t>
      </w:r>
      <w:r w:rsidR="00540143">
        <w:t>Local Workforce Investment Area</w:t>
      </w:r>
      <w:r w:rsidRPr="00176267">
        <w:t>?</w:t>
      </w:r>
    </w:p>
    <w:p w:rsidR="00943CFF" w:rsidRDefault="00943CFF" w:rsidP="00771232">
      <w:pPr>
        <w:pStyle w:val="Answer"/>
      </w:pPr>
      <w:r w:rsidRPr="00176267">
        <w:t xml:space="preserve">Yes, for all </w:t>
      </w:r>
    </w:p>
    <w:p w:rsidR="00943CFF" w:rsidRDefault="00943CFF" w:rsidP="00771232">
      <w:pPr>
        <w:pStyle w:val="Answer"/>
      </w:pPr>
      <w:r w:rsidRPr="00176267">
        <w:t>Yes, for some</w:t>
      </w:r>
      <w:r>
        <w:t xml:space="preserve"> </w:t>
      </w:r>
    </w:p>
    <w:p w:rsidR="00943CFF" w:rsidRDefault="00943CFF" w:rsidP="00771232">
      <w:pPr>
        <w:pStyle w:val="Answer"/>
      </w:pPr>
      <w:r w:rsidRPr="00176267">
        <w:t>No</w:t>
      </w:r>
      <w:r>
        <w:t>,</w:t>
      </w:r>
      <w:r w:rsidRPr="00176267">
        <w:t xml:space="preserve"> sufficient opportunities are not available</w:t>
      </w:r>
    </w:p>
    <w:p w:rsidR="00943CFF" w:rsidRDefault="00943CFF" w:rsidP="00771232">
      <w:pPr>
        <w:pStyle w:val="Answer"/>
      </w:pPr>
      <w:r>
        <w:t>Don’t know</w:t>
      </w:r>
    </w:p>
    <w:p w:rsidR="00943CFF" w:rsidRDefault="00771232" w:rsidP="00E02239">
      <w:pPr>
        <w:pStyle w:val="Question"/>
        <w:numPr>
          <w:ilvl w:val="0"/>
          <w:numId w:val="17"/>
        </w:numPr>
        <w:ind w:left="360"/>
      </w:pPr>
      <w:r>
        <w:t>A</w:t>
      </w:r>
      <w:r w:rsidR="00943CFF">
        <w:t>re these opportunities</w:t>
      </w:r>
      <w:r w:rsidR="00240EE1">
        <w:t>:</w:t>
      </w:r>
      <w:r w:rsidR="00943CFF">
        <w:t xml:space="preserve"> </w:t>
      </w:r>
    </w:p>
    <w:p w:rsidR="00943CFF" w:rsidRDefault="00240EE1" w:rsidP="00771232">
      <w:pPr>
        <w:pStyle w:val="Answer"/>
      </w:pPr>
      <w:r>
        <w:t>Target</w:t>
      </w:r>
      <w:r w:rsidR="00530CA3">
        <w:t>ed</w:t>
      </w:r>
      <w:r>
        <w:t xml:space="preserve"> </w:t>
      </w:r>
      <w:r w:rsidR="00906775">
        <w:t xml:space="preserve">specifically </w:t>
      </w:r>
      <w:r>
        <w:t xml:space="preserve">to youth with </w:t>
      </w:r>
      <w:r w:rsidR="002D5CF1">
        <w:t>disabilities</w:t>
      </w:r>
    </w:p>
    <w:p w:rsidR="00943CFF" w:rsidRDefault="00240EE1" w:rsidP="00771232">
      <w:pPr>
        <w:pStyle w:val="Answer"/>
      </w:pPr>
      <w:r>
        <w:t>Integrated into other broader community service opportunities for youth</w:t>
      </w:r>
    </w:p>
    <w:p w:rsidR="00943CFF" w:rsidRPr="00176267" w:rsidRDefault="00943CFF" w:rsidP="00771232">
      <w:pPr>
        <w:pStyle w:val="Answer"/>
      </w:pPr>
      <w:r>
        <w:t>Don’t know</w:t>
      </w:r>
    </w:p>
    <w:p w:rsidR="00943CFF" w:rsidRPr="00176267" w:rsidRDefault="00530CA3" w:rsidP="00E02239">
      <w:pPr>
        <w:pStyle w:val="Question"/>
        <w:numPr>
          <w:ilvl w:val="0"/>
          <w:numId w:val="17"/>
        </w:numPr>
        <w:ind w:left="360"/>
      </w:pPr>
      <w:r>
        <w:rPr>
          <w:caps/>
        </w:rPr>
        <w:t>W</w:t>
      </w:r>
      <w:r w:rsidR="00943CFF" w:rsidRPr="00176267">
        <w:t xml:space="preserve">hat </w:t>
      </w:r>
      <w:r w:rsidR="009052B4">
        <w:t xml:space="preserve">is the </w:t>
      </w:r>
      <w:r w:rsidR="00943CFF" w:rsidRPr="00176267">
        <w:t>percentage of youth with disabilities</w:t>
      </w:r>
      <w:r w:rsidR="00906775">
        <w:t xml:space="preserve"> </w:t>
      </w:r>
      <w:r w:rsidR="009052B4">
        <w:t xml:space="preserve">that </w:t>
      </w:r>
      <w:r w:rsidR="00B65C14">
        <w:t>engage</w:t>
      </w:r>
      <w:r w:rsidR="009052B4">
        <w:t>d</w:t>
      </w:r>
      <w:r w:rsidR="00906775">
        <w:t xml:space="preserve"> </w:t>
      </w:r>
      <w:r w:rsidR="00B65C14">
        <w:t>in community</w:t>
      </w:r>
      <w:r w:rsidR="00943CFF" w:rsidRPr="00176267">
        <w:t xml:space="preserve"> service opportunities </w:t>
      </w:r>
      <w:r w:rsidR="00943CFF">
        <w:t>through</w:t>
      </w:r>
      <w:r w:rsidR="009052B4">
        <w:t xml:space="preserve"> service providers in</w:t>
      </w:r>
      <w:r w:rsidR="00943CFF">
        <w:t xml:space="preserve"> </w:t>
      </w:r>
      <w:r w:rsidR="00943CFF" w:rsidRPr="00176267">
        <w:t xml:space="preserve">your </w:t>
      </w:r>
      <w:r w:rsidR="00540143">
        <w:t>Local Workforce Investment Area</w:t>
      </w:r>
      <w:r w:rsidR="00943CFF" w:rsidRPr="00176267">
        <w:t>?</w:t>
      </w:r>
    </w:p>
    <w:p w:rsidR="00943CFF" w:rsidRDefault="00943CFF" w:rsidP="00771232">
      <w:pPr>
        <w:pStyle w:val="Answer"/>
      </w:pPr>
      <w:r>
        <w:t>0</w:t>
      </w:r>
      <w:r w:rsidR="005347D5">
        <w:t>-33%</w:t>
      </w:r>
    </w:p>
    <w:p w:rsidR="00943CFF" w:rsidRDefault="005347D5" w:rsidP="00771232">
      <w:pPr>
        <w:pStyle w:val="Answer"/>
      </w:pPr>
      <w:r>
        <w:t>34-66</w:t>
      </w:r>
      <w:r w:rsidR="00943CFF">
        <w:t>%</w:t>
      </w:r>
    </w:p>
    <w:p w:rsidR="00943CFF" w:rsidRDefault="005347D5" w:rsidP="00771232">
      <w:pPr>
        <w:pStyle w:val="Answer"/>
      </w:pPr>
      <w:r>
        <w:t>67-100</w:t>
      </w:r>
      <w:r w:rsidR="00943CFF">
        <w:t>%</w:t>
      </w:r>
    </w:p>
    <w:p w:rsidR="00943CFF" w:rsidRDefault="00943CFF" w:rsidP="00943CFF">
      <w:pPr>
        <w:pStyle w:val="ListParagraph"/>
        <w:ind w:left="0"/>
      </w:pPr>
    </w:p>
    <w:p w:rsidR="00943CFF" w:rsidRPr="00D344C4" w:rsidRDefault="005347D5" w:rsidP="00771232">
      <w:pPr>
        <w:pStyle w:val="Heading1"/>
      </w:pPr>
      <w:r>
        <w:lastRenderedPageBreak/>
        <w:t>Staff Development and Training</w:t>
      </w:r>
    </w:p>
    <w:p w:rsidR="003023BA" w:rsidRDefault="00906775" w:rsidP="00771232">
      <w:pPr>
        <w:pStyle w:val="Question"/>
        <w:numPr>
          <w:ilvl w:val="0"/>
          <w:numId w:val="0"/>
        </w:numPr>
      </w:pPr>
      <w:r>
        <w:t>Qu</w:t>
      </w:r>
      <w:r w:rsidR="00D706F0">
        <w:t>e</w:t>
      </w:r>
      <w:r>
        <w:t xml:space="preserve">stions in this section ask about your staff capacity building for serving youth with disabilities.  </w:t>
      </w:r>
      <w:r w:rsidR="004406DE" w:rsidRPr="00F309C1">
        <w:t xml:space="preserve">Please use the most recent program year </w:t>
      </w:r>
      <w:r w:rsidR="0009252D">
        <w:t>ending on June 30, 2012</w:t>
      </w:r>
      <w:r w:rsidR="0009252D" w:rsidRPr="00F309C1">
        <w:t xml:space="preserve"> </w:t>
      </w:r>
      <w:r w:rsidR="004406DE" w:rsidRPr="00F309C1">
        <w:t>as a reference for all of the questions in this survey.</w:t>
      </w:r>
    </w:p>
    <w:p w:rsidR="00943CFF" w:rsidRDefault="00943CFF" w:rsidP="00E02239">
      <w:pPr>
        <w:pStyle w:val="Question"/>
        <w:numPr>
          <w:ilvl w:val="0"/>
          <w:numId w:val="17"/>
        </w:numPr>
        <w:ind w:left="360"/>
      </w:pPr>
      <w:r>
        <w:t>Has your</w:t>
      </w:r>
      <w:r w:rsidR="00540143">
        <w:t xml:space="preserve"> Local Workforce Investment </w:t>
      </w:r>
      <w:r w:rsidR="0009252D">
        <w:t xml:space="preserve">Board </w:t>
      </w:r>
      <w:r>
        <w:t xml:space="preserve">offered any type of training or professional development to staff in order to </w:t>
      </w:r>
      <w:r w:rsidR="00FC1D60">
        <w:t xml:space="preserve">help them </w:t>
      </w:r>
      <w:r>
        <w:t>serve youth with disabili</w:t>
      </w:r>
      <w:r w:rsidR="002D5CF1">
        <w:t>ties?</w:t>
      </w:r>
    </w:p>
    <w:p w:rsidR="00943CFF" w:rsidRDefault="00943CFF" w:rsidP="00771232">
      <w:pPr>
        <w:pStyle w:val="Answer"/>
      </w:pPr>
      <w:r>
        <w:t>Yes</w:t>
      </w:r>
      <w:r w:rsidR="0009252D">
        <w:t>,</w:t>
      </w:r>
      <w:r>
        <w:t xml:space="preserve"> to </w:t>
      </w:r>
      <w:r w:rsidR="00540143">
        <w:t xml:space="preserve">Local Workforce Investment </w:t>
      </w:r>
      <w:r w:rsidR="0009252D">
        <w:t xml:space="preserve">Board </w:t>
      </w:r>
      <w:r>
        <w:t>staff</w:t>
      </w:r>
    </w:p>
    <w:p w:rsidR="00943CFF" w:rsidRDefault="00943CFF" w:rsidP="00771232">
      <w:pPr>
        <w:pStyle w:val="Answer"/>
      </w:pPr>
      <w:r>
        <w:t>Yes</w:t>
      </w:r>
      <w:r w:rsidR="0009252D">
        <w:t>,</w:t>
      </w:r>
      <w:r>
        <w:t xml:space="preserve"> to </w:t>
      </w:r>
      <w:r w:rsidR="00540143">
        <w:t xml:space="preserve">youth </w:t>
      </w:r>
      <w:r w:rsidR="0009252D">
        <w:t xml:space="preserve">service </w:t>
      </w:r>
      <w:r w:rsidR="00540143">
        <w:t xml:space="preserve">provider(s) and/or </w:t>
      </w:r>
      <w:r w:rsidR="00D337CA">
        <w:t>American Job Center</w:t>
      </w:r>
      <w:r w:rsidR="00540143">
        <w:t>(</w:t>
      </w:r>
      <w:r>
        <w:t>s</w:t>
      </w:r>
      <w:r w:rsidR="00540143">
        <w:t>)</w:t>
      </w:r>
      <w:r w:rsidR="007912F3">
        <w:t xml:space="preserve"> staff</w:t>
      </w:r>
    </w:p>
    <w:p w:rsidR="00771232" w:rsidRDefault="00943CFF" w:rsidP="00771232">
      <w:pPr>
        <w:pStyle w:val="Answer"/>
      </w:pPr>
      <w:r>
        <w:t>No</w:t>
      </w:r>
      <w:r w:rsidR="002D5CF1">
        <w:t>,</w:t>
      </w:r>
      <w:r>
        <w:t xml:space="preserve"> we </w:t>
      </w:r>
      <w:r w:rsidR="0009252D">
        <w:t xml:space="preserve">did </w:t>
      </w:r>
      <w:r>
        <w:t>not</w:t>
      </w:r>
      <w:r w:rsidR="0009252D">
        <w:t xml:space="preserve"> offer training or professional development</w:t>
      </w:r>
    </w:p>
    <w:p w:rsidR="00943CFF" w:rsidRDefault="00B51A0E" w:rsidP="00E02239">
      <w:pPr>
        <w:pStyle w:val="Question"/>
        <w:numPr>
          <w:ilvl w:val="0"/>
          <w:numId w:val="17"/>
        </w:numPr>
        <w:ind w:left="360"/>
      </w:pPr>
      <w:r>
        <w:t xml:space="preserve">Based on your experience, in which of the following areas would you like to see your </w:t>
      </w:r>
      <w:r w:rsidR="006410B7">
        <w:t xml:space="preserve">youth </w:t>
      </w:r>
      <w:r w:rsidR="0009252D">
        <w:t xml:space="preserve">service </w:t>
      </w:r>
      <w:r w:rsidR="006410B7">
        <w:t>provider(s)</w:t>
      </w:r>
      <w:r w:rsidR="002D5CF1">
        <w:t xml:space="preserve"> and </w:t>
      </w:r>
      <w:r w:rsidR="00D337CA">
        <w:t>American Job Center</w:t>
      </w:r>
      <w:r w:rsidR="00943CFF">
        <w:t xml:space="preserve">(s) </w:t>
      </w:r>
      <w:r>
        <w:t xml:space="preserve">strengthen their professional capabilities </w:t>
      </w:r>
      <w:r w:rsidR="00943CFF">
        <w:t>better serve yout</w:t>
      </w:r>
      <w:r w:rsidR="00BB316C">
        <w:t>h with disabilities that covers? Check all that apply.</w:t>
      </w:r>
    </w:p>
    <w:p w:rsidR="00943CFF" w:rsidRDefault="00943CFF" w:rsidP="00771232">
      <w:pPr>
        <w:pStyle w:val="Answer"/>
      </w:pPr>
      <w:r>
        <w:t>Disclosure procedures</w:t>
      </w:r>
    </w:p>
    <w:p w:rsidR="00943CFF" w:rsidRDefault="002D5CF1" w:rsidP="00771232">
      <w:pPr>
        <w:pStyle w:val="Answer"/>
      </w:pPr>
      <w:r>
        <w:t>A</w:t>
      </w:r>
      <w:r w:rsidR="00943CFF">
        <w:t>ccommodations</w:t>
      </w:r>
      <w:r>
        <w:t xml:space="preserve"> (in the workplace or at providers)</w:t>
      </w:r>
    </w:p>
    <w:p w:rsidR="00943CFF" w:rsidRDefault="00943CFF" w:rsidP="00771232">
      <w:pPr>
        <w:pStyle w:val="Answer"/>
      </w:pPr>
      <w:r>
        <w:t>Federal, state and local disabilities policies and programs</w:t>
      </w:r>
    </w:p>
    <w:p w:rsidR="00943CFF" w:rsidRDefault="00943CFF" w:rsidP="00771232">
      <w:pPr>
        <w:pStyle w:val="Answer"/>
      </w:pPr>
      <w:r>
        <w:t>Building and maintaining partnerships</w:t>
      </w:r>
    </w:p>
    <w:p w:rsidR="00943CFF" w:rsidRDefault="00943CFF" w:rsidP="00771232">
      <w:pPr>
        <w:pStyle w:val="Answer"/>
      </w:pPr>
      <w:r>
        <w:t>Leveraging funding sources</w:t>
      </w:r>
    </w:p>
    <w:p w:rsidR="00C93E57" w:rsidRDefault="00C93E57" w:rsidP="00C93E57">
      <w:pPr>
        <w:pStyle w:val="Answer"/>
      </w:pPr>
      <w:r>
        <w:t>Other</w:t>
      </w:r>
      <w:r>
        <w:rPr>
          <w:u w:val="single"/>
        </w:rPr>
        <w:t xml:space="preserve">                             </w:t>
      </w:r>
      <w:r>
        <w:t xml:space="preserve">  </w:t>
      </w:r>
    </w:p>
    <w:p w:rsidR="00943CFF" w:rsidRDefault="00943CFF" w:rsidP="00771232">
      <w:pPr>
        <w:pStyle w:val="Answer"/>
      </w:pPr>
      <w:r>
        <w:t>Staff would not benefit from additional training</w:t>
      </w:r>
    </w:p>
    <w:p w:rsidR="00943CFF" w:rsidRDefault="00943CFF" w:rsidP="00E02239">
      <w:pPr>
        <w:pStyle w:val="Question"/>
        <w:numPr>
          <w:ilvl w:val="0"/>
          <w:numId w:val="17"/>
        </w:numPr>
        <w:ind w:left="360"/>
      </w:pPr>
      <w:r>
        <w:t>What organization(s) do you think should be responsible for providing that additional training?</w:t>
      </w:r>
      <w:r w:rsidR="00BB316C">
        <w:t xml:space="preserve"> Check all that apply.</w:t>
      </w:r>
    </w:p>
    <w:p w:rsidR="000E04E6" w:rsidRDefault="00943CFF" w:rsidP="000E04E6">
      <w:pPr>
        <w:pStyle w:val="Answer"/>
      </w:pPr>
      <w:r>
        <w:t>The State Workforce Investment Board</w:t>
      </w:r>
    </w:p>
    <w:p w:rsidR="000E04E6" w:rsidRDefault="00943CFF" w:rsidP="000E04E6">
      <w:pPr>
        <w:pStyle w:val="Answer"/>
      </w:pPr>
      <w:r>
        <w:t>Other local agencies</w:t>
      </w:r>
      <w:r w:rsidR="00004618">
        <w:t xml:space="preserve"> (e.g., schools, community/advocacy organization)</w:t>
      </w:r>
    </w:p>
    <w:p w:rsidR="000E04E6" w:rsidRDefault="00943CFF" w:rsidP="000E04E6">
      <w:pPr>
        <w:pStyle w:val="Answer"/>
      </w:pPr>
      <w:r>
        <w:t>Other state agencies</w:t>
      </w:r>
      <w:r w:rsidR="00004618">
        <w:t>(e.g., social services, education)</w:t>
      </w:r>
    </w:p>
    <w:p w:rsidR="000E04E6" w:rsidRDefault="00943CFF" w:rsidP="000E04E6">
      <w:pPr>
        <w:pStyle w:val="Answer"/>
      </w:pPr>
      <w:r>
        <w:t>US Department of Labor (through regional offices)</w:t>
      </w:r>
    </w:p>
    <w:p w:rsidR="000E04E6" w:rsidRDefault="00943CFF" w:rsidP="000E04E6">
      <w:pPr>
        <w:pStyle w:val="Answer"/>
      </w:pPr>
      <w:r>
        <w:t>US Department of Labor (nationally)</w:t>
      </w:r>
    </w:p>
    <w:p w:rsidR="00943CFF" w:rsidRDefault="00943CFF" w:rsidP="000E04E6">
      <w:pPr>
        <w:pStyle w:val="Answer"/>
      </w:pPr>
      <w:r>
        <w:t>Other organizations (please specify) __________________________________</w:t>
      </w:r>
    </w:p>
    <w:p w:rsidR="00434BF0" w:rsidRDefault="00771232" w:rsidP="00E02239">
      <w:pPr>
        <w:pStyle w:val="Question"/>
        <w:numPr>
          <w:ilvl w:val="0"/>
          <w:numId w:val="17"/>
        </w:numPr>
        <w:ind w:left="360"/>
      </w:pPr>
      <w:r>
        <w:t>O</w:t>
      </w:r>
      <w:r w:rsidR="00434BF0">
        <w:t xml:space="preserve">n June 13, 2011, the Department of Labor issued </w:t>
      </w:r>
      <w:hyperlink r:id="rId12" w:history="1">
        <w:r w:rsidR="007A58C3" w:rsidRPr="00530CA3">
          <w:rPr>
            <w:rStyle w:val="Hyperlink"/>
          </w:rPr>
          <w:t>Training and Employment Guidance Letter</w:t>
        </w:r>
      </w:hyperlink>
      <w:r w:rsidR="00434BF0">
        <w:t xml:space="preserve"> 31-10 which intended to provide information and resources for</w:t>
      </w:r>
      <w:r w:rsidR="007A58C3">
        <w:t xml:space="preserve"> Local Workforce Investment Area</w:t>
      </w:r>
      <w:r w:rsidR="00434BF0">
        <w:t xml:space="preserve">s to improve their capacity to serve youth with disabilities. Based on the information provided in the </w:t>
      </w:r>
      <w:r w:rsidR="007A58C3">
        <w:t>Training and Employment Guidance Letter</w:t>
      </w:r>
      <w:r w:rsidR="00434BF0">
        <w:t xml:space="preserve">, have you made any changes to improve </w:t>
      </w:r>
      <w:r w:rsidR="0009252D">
        <w:t xml:space="preserve">the capacity of </w:t>
      </w:r>
      <w:r w:rsidR="00434BF0">
        <w:t xml:space="preserve">your </w:t>
      </w:r>
      <w:r w:rsidR="00540143">
        <w:t>Local Workforce Investment Area</w:t>
      </w:r>
      <w:r w:rsidR="00434BF0">
        <w:t xml:space="preserve"> to serve youth with disabilities?</w:t>
      </w:r>
    </w:p>
    <w:p w:rsidR="00434BF0" w:rsidRDefault="00434BF0" w:rsidP="00771232">
      <w:pPr>
        <w:pStyle w:val="Answer"/>
        <w:contextualSpacing w:val="0"/>
      </w:pPr>
      <w:r>
        <w:t>Yes (please describe) ____________________________________________________________________________________________________________________________________________________________</w:t>
      </w:r>
    </w:p>
    <w:p w:rsidR="00434BF0" w:rsidRDefault="00434BF0" w:rsidP="00771232">
      <w:pPr>
        <w:pStyle w:val="Answer"/>
        <w:spacing w:after="0"/>
        <w:contextualSpacing w:val="0"/>
      </w:pPr>
      <w:r>
        <w:t>No, not yet but are planning to make changes (please describe planned changes)</w:t>
      </w:r>
    </w:p>
    <w:p w:rsidR="00434BF0" w:rsidRDefault="00434BF0" w:rsidP="00771232">
      <w:pPr>
        <w:pStyle w:val="Question"/>
        <w:numPr>
          <w:ilvl w:val="0"/>
          <w:numId w:val="0"/>
        </w:numPr>
        <w:spacing w:before="0" w:after="180"/>
        <w:ind w:left="720"/>
      </w:pPr>
      <w:r>
        <w:t>____________________________________________________________________________________________________________________________________________________________</w:t>
      </w:r>
    </w:p>
    <w:p w:rsidR="0044789A" w:rsidRDefault="0044789A" w:rsidP="00771232">
      <w:pPr>
        <w:pStyle w:val="Question"/>
        <w:numPr>
          <w:ilvl w:val="0"/>
          <w:numId w:val="0"/>
        </w:numPr>
        <w:spacing w:before="0" w:after="180"/>
        <w:ind w:left="720"/>
      </w:pPr>
    </w:p>
    <w:p w:rsidR="00434BF0" w:rsidRDefault="00434BF0" w:rsidP="00771232">
      <w:pPr>
        <w:pStyle w:val="Answer"/>
        <w:contextualSpacing w:val="0"/>
      </w:pPr>
      <w:r>
        <w:lastRenderedPageBreak/>
        <w:t>No</w:t>
      </w:r>
    </w:p>
    <w:p w:rsidR="0044789A" w:rsidRDefault="0044789A" w:rsidP="00771232">
      <w:pPr>
        <w:pStyle w:val="Answer"/>
        <w:contextualSpacing w:val="0"/>
      </w:pPr>
      <w:r>
        <w:t>I was not aware of this Training and Employment Guidance Letter before receiving this survey.</w:t>
      </w:r>
    </w:p>
    <w:p w:rsidR="0098430D" w:rsidRDefault="0098430D" w:rsidP="00771232">
      <w:pPr>
        <w:pStyle w:val="Question"/>
        <w:numPr>
          <w:ilvl w:val="0"/>
          <w:numId w:val="0"/>
        </w:numPr>
        <w:ind w:left="360"/>
      </w:pPr>
    </w:p>
    <w:p w:rsidR="0098430D" w:rsidRDefault="0098430D" w:rsidP="00771232">
      <w:pPr>
        <w:pStyle w:val="Question"/>
        <w:numPr>
          <w:ilvl w:val="0"/>
          <w:numId w:val="0"/>
        </w:numPr>
        <w:ind w:left="360"/>
      </w:pPr>
      <w:r>
        <w:t xml:space="preserve">Thank you for completing this survey.  </w:t>
      </w:r>
    </w:p>
    <w:sectPr w:rsidR="0098430D" w:rsidSect="00771232">
      <w:footerReference w:type="defaul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363" w:rsidRDefault="006D6363" w:rsidP="00943CFF">
      <w:pPr>
        <w:spacing w:after="0" w:line="240" w:lineRule="auto"/>
      </w:pPr>
      <w:r>
        <w:separator/>
      </w:r>
    </w:p>
  </w:endnote>
  <w:endnote w:type="continuationSeparator" w:id="0">
    <w:p w:rsidR="006D6363" w:rsidRDefault="006D6363" w:rsidP="0094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363" w:rsidRDefault="006D6363" w:rsidP="00771232">
    <w:pPr>
      <w:pStyle w:val="Footer"/>
      <w:jc w:val="right"/>
    </w:pPr>
    <w:r>
      <w:fldChar w:fldCharType="begin"/>
    </w:r>
    <w:r>
      <w:instrText xml:space="preserve"> PAGE   \* MERGEFORMAT </w:instrText>
    </w:r>
    <w:r>
      <w:fldChar w:fldCharType="separate"/>
    </w:r>
    <w:r w:rsidR="00A13368">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216204"/>
      <w:docPartObj>
        <w:docPartGallery w:val="Page Numbers (Bottom of Page)"/>
        <w:docPartUnique/>
      </w:docPartObj>
    </w:sdtPr>
    <w:sdtEndPr>
      <w:rPr>
        <w:noProof/>
      </w:rPr>
    </w:sdtEndPr>
    <w:sdtContent>
      <w:p w:rsidR="006D6363" w:rsidRDefault="006D6363" w:rsidP="00E31E63">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363" w:rsidRDefault="006D6363" w:rsidP="00943CFF">
      <w:pPr>
        <w:spacing w:after="0" w:line="240" w:lineRule="auto"/>
      </w:pPr>
      <w:r>
        <w:separator/>
      </w:r>
    </w:p>
  </w:footnote>
  <w:footnote w:type="continuationSeparator" w:id="0">
    <w:p w:rsidR="006D6363" w:rsidRDefault="006D6363" w:rsidP="0094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78B5"/>
    <w:multiLevelType w:val="hybridMultilevel"/>
    <w:tmpl w:val="1AA45976"/>
    <w:lvl w:ilvl="0" w:tplc="E3FCDB6C">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87901"/>
    <w:multiLevelType w:val="hybridMultilevel"/>
    <w:tmpl w:val="D1C860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068FB"/>
    <w:multiLevelType w:val="hybridMultilevel"/>
    <w:tmpl w:val="48487150"/>
    <w:lvl w:ilvl="0" w:tplc="E3FCDB6C">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522A3"/>
    <w:multiLevelType w:val="hybridMultilevel"/>
    <w:tmpl w:val="4BC08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E6559"/>
    <w:multiLevelType w:val="hybridMultilevel"/>
    <w:tmpl w:val="682A9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46BF2"/>
    <w:multiLevelType w:val="hybridMultilevel"/>
    <w:tmpl w:val="026A1052"/>
    <w:lvl w:ilvl="0" w:tplc="92FEC0DC">
      <w:start w:val="1"/>
      <w:numFmt w:val="decimal"/>
      <w:pStyle w:val="Question"/>
      <w:lvlText w:val="%1)"/>
      <w:lvlJc w:val="left"/>
      <w:pPr>
        <w:ind w:left="450" w:hanging="360"/>
      </w:pPr>
      <w:rPr>
        <w:rFonts w:hint="default"/>
      </w:rPr>
    </w:lvl>
    <w:lvl w:ilvl="1" w:tplc="E3FCDB6C">
      <w:numFmt w:val="bullet"/>
      <w:lvlText w:val=""/>
      <w:lvlJc w:val="left"/>
      <w:pPr>
        <w:ind w:left="1980" w:hanging="360"/>
      </w:pPr>
      <w:rPr>
        <w:rFonts w:ascii="Wingdings 2" w:eastAsia="Times New Roman" w:hAnsi="Wingdings 2"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02120DA"/>
    <w:multiLevelType w:val="hybridMultilevel"/>
    <w:tmpl w:val="47F88A86"/>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F84B69"/>
    <w:multiLevelType w:val="hybridMultilevel"/>
    <w:tmpl w:val="66B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11160"/>
    <w:multiLevelType w:val="hybridMultilevel"/>
    <w:tmpl w:val="CD5CD392"/>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AD33C4"/>
    <w:multiLevelType w:val="multilevel"/>
    <w:tmpl w:val="C804E86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0">
    <w:nsid w:val="4C9B23BB"/>
    <w:multiLevelType w:val="hybridMultilevel"/>
    <w:tmpl w:val="AB7A092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F22239"/>
    <w:multiLevelType w:val="hybridMultilevel"/>
    <w:tmpl w:val="4D00722E"/>
    <w:lvl w:ilvl="0" w:tplc="E3FCDB6C">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9C77D2"/>
    <w:multiLevelType w:val="hybridMultilevel"/>
    <w:tmpl w:val="170C94B4"/>
    <w:lvl w:ilvl="0" w:tplc="E3FCDB6C">
      <w:numFmt w:val="bullet"/>
      <w:lvlText w:val=""/>
      <w:lvlJc w:val="left"/>
      <w:pPr>
        <w:ind w:left="720" w:hanging="360"/>
      </w:pPr>
      <w:rPr>
        <w:rFonts w:ascii="Wingdings 2" w:eastAsia="Times New Roman"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D0743C"/>
    <w:multiLevelType w:val="hybridMultilevel"/>
    <w:tmpl w:val="61C43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0030A9"/>
    <w:multiLevelType w:val="hybridMultilevel"/>
    <w:tmpl w:val="3B4433A4"/>
    <w:lvl w:ilvl="0" w:tplc="8D0EE43C">
      <w:numFmt w:val="bullet"/>
      <w:pStyle w:val="Answer"/>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73511D"/>
    <w:multiLevelType w:val="hybridMultilevel"/>
    <w:tmpl w:val="FD4E307C"/>
    <w:lvl w:ilvl="0" w:tplc="E3FCDB6C">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9"/>
  </w:num>
  <w:num w:numId="2">
    <w:abstractNumId w:val="5"/>
  </w:num>
  <w:num w:numId="3">
    <w:abstractNumId w:val="11"/>
  </w:num>
  <w:num w:numId="4">
    <w:abstractNumId w:val="2"/>
  </w:num>
  <w:num w:numId="5">
    <w:abstractNumId w:val="14"/>
  </w:num>
  <w:num w:numId="6">
    <w:abstractNumId w:val="16"/>
  </w:num>
  <w:num w:numId="7">
    <w:abstractNumId w:val="7"/>
  </w:num>
  <w:num w:numId="8">
    <w:abstractNumId w:val="4"/>
  </w:num>
  <w:num w:numId="9">
    <w:abstractNumId w:val="1"/>
  </w:num>
  <w:num w:numId="10">
    <w:abstractNumId w:val="15"/>
  </w:num>
  <w:num w:numId="11">
    <w:abstractNumId w:val="0"/>
  </w:num>
  <w:num w:numId="12">
    <w:abstractNumId w:val="13"/>
  </w:num>
  <w:num w:numId="13">
    <w:abstractNumId w:val="12"/>
  </w:num>
  <w:num w:numId="14">
    <w:abstractNumId w:val="3"/>
  </w:num>
  <w:num w:numId="15">
    <w:abstractNumId w:val="10"/>
  </w:num>
  <w:num w:numId="16">
    <w:abstractNumId w:val="8"/>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FF"/>
    <w:rsid w:val="00001001"/>
    <w:rsid w:val="00004618"/>
    <w:rsid w:val="00010845"/>
    <w:rsid w:val="00027BAE"/>
    <w:rsid w:val="00033CF9"/>
    <w:rsid w:val="00035EDC"/>
    <w:rsid w:val="00044C9A"/>
    <w:rsid w:val="00065E87"/>
    <w:rsid w:val="00075C94"/>
    <w:rsid w:val="0008398D"/>
    <w:rsid w:val="00085B90"/>
    <w:rsid w:val="000923A4"/>
    <w:rsid w:val="0009252D"/>
    <w:rsid w:val="00097C46"/>
    <w:rsid w:val="000A1742"/>
    <w:rsid w:val="000B151B"/>
    <w:rsid w:val="000B66B4"/>
    <w:rsid w:val="000C2808"/>
    <w:rsid w:val="000E04E6"/>
    <w:rsid w:val="000E746E"/>
    <w:rsid w:val="000F00EA"/>
    <w:rsid w:val="000F2E4A"/>
    <w:rsid w:val="00131604"/>
    <w:rsid w:val="0013272C"/>
    <w:rsid w:val="00165742"/>
    <w:rsid w:val="00170A64"/>
    <w:rsid w:val="00177BA2"/>
    <w:rsid w:val="0018013C"/>
    <w:rsid w:val="001846BC"/>
    <w:rsid w:val="0019030C"/>
    <w:rsid w:val="00193F69"/>
    <w:rsid w:val="001B5C23"/>
    <w:rsid w:val="001B5CBA"/>
    <w:rsid w:val="001B65A2"/>
    <w:rsid w:val="001B7AA9"/>
    <w:rsid w:val="001C1FF2"/>
    <w:rsid w:val="001C2AA1"/>
    <w:rsid w:val="001F08BE"/>
    <w:rsid w:val="00200D0D"/>
    <w:rsid w:val="00202AA7"/>
    <w:rsid w:val="00203845"/>
    <w:rsid w:val="00205220"/>
    <w:rsid w:val="00207CEC"/>
    <w:rsid w:val="00227B78"/>
    <w:rsid w:val="00231195"/>
    <w:rsid w:val="00233B6F"/>
    <w:rsid w:val="00240EE1"/>
    <w:rsid w:val="00256F45"/>
    <w:rsid w:val="00264915"/>
    <w:rsid w:val="00271653"/>
    <w:rsid w:val="00281BAB"/>
    <w:rsid w:val="002837D9"/>
    <w:rsid w:val="0029238A"/>
    <w:rsid w:val="002C0CB7"/>
    <w:rsid w:val="002C495A"/>
    <w:rsid w:val="002D12AE"/>
    <w:rsid w:val="002D25A7"/>
    <w:rsid w:val="002D4AC8"/>
    <w:rsid w:val="002D4F93"/>
    <w:rsid w:val="002D5CF1"/>
    <w:rsid w:val="002D60AA"/>
    <w:rsid w:val="002D7B62"/>
    <w:rsid w:val="002E219D"/>
    <w:rsid w:val="002F3304"/>
    <w:rsid w:val="002F5BFA"/>
    <w:rsid w:val="00301072"/>
    <w:rsid w:val="003023BA"/>
    <w:rsid w:val="00303142"/>
    <w:rsid w:val="00303C41"/>
    <w:rsid w:val="0030465B"/>
    <w:rsid w:val="00306FC2"/>
    <w:rsid w:val="00310AD8"/>
    <w:rsid w:val="003161DD"/>
    <w:rsid w:val="003216CF"/>
    <w:rsid w:val="0032485A"/>
    <w:rsid w:val="003345C5"/>
    <w:rsid w:val="00350B51"/>
    <w:rsid w:val="00351E81"/>
    <w:rsid w:val="0035409D"/>
    <w:rsid w:val="00373F77"/>
    <w:rsid w:val="003764AD"/>
    <w:rsid w:val="00397A43"/>
    <w:rsid w:val="003C75CD"/>
    <w:rsid w:val="003E1E9B"/>
    <w:rsid w:val="003E5662"/>
    <w:rsid w:val="003E690F"/>
    <w:rsid w:val="003E7479"/>
    <w:rsid w:val="00403DDD"/>
    <w:rsid w:val="00423461"/>
    <w:rsid w:val="00434BF0"/>
    <w:rsid w:val="004402E6"/>
    <w:rsid w:val="004406DE"/>
    <w:rsid w:val="004460CF"/>
    <w:rsid w:val="004471E2"/>
    <w:rsid w:val="0044739C"/>
    <w:rsid w:val="0044789A"/>
    <w:rsid w:val="004546B8"/>
    <w:rsid w:val="00457425"/>
    <w:rsid w:val="0046593C"/>
    <w:rsid w:val="00485607"/>
    <w:rsid w:val="004B590C"/>
    <w:rsid w:val="004D1840"/>
    <w:rsid w:val="004E0905"/>
    <w:rsid w:val="004E2D19"/>
    <w:rsid w:val="005105FD"/>
    <w:rsid w:val="00524B89"/>
    <w:rsid w:val="00527061"/>
    <w:rsid w:val="0053009D"/>
    <w:rsid w:val="005302E0"/>
    <w:rsid w:val="00530CA3"/>
    <w:rsid w:val="00532385"/>
    <w:rsid w:val="005332DA"/>
    <w:rsid w:val="005347D5"/>
    <w:rsid w:val="00540143"/>
    <w:rsid w:val="0054038B"/>
    <w:rsid w:val="005410DB"/>
    <w:rsid w:val="005571A9"/>
    <w:rsid w:val="00560FE6"/>
    <w:rsid w:val="00561A91"/>
    <w:rsid w:val="00573101"/>
    <w:rsid w:val="00576747"/>
    <w:rsid w:val="005A3D6D"/>
    <w:rsid w:val="005B11A2"/>
    <w:rsid w:val="005B1510"/>
    <w:rsid w:val="005B4AFD"/>
    <w:rsid w:val="005B6C8D"/>
    <w:rsid w:val="005C03AD"/>
    <w:rsid w:val="005C4767"/>
    <w:rsid w:val="005E5525"/>
    <w:rsid w:val="005F090E"/>
    <w:rsid w:val="005F0A9B"/>
    <w:rsid w:val="005F2389"/>
    <w:rsid w:val="005F3E05"/>
    <w:rsid w:val="005F4485"/>
    <w:rsid w:val="00616BDB"/>
    <w:rsid w:val="00620F86"/>
    <w:rsid w:val="0062618E"/>
    <w:rsid w:val="00627F3F"/>
    <w:rsid w:val="00634AE4"/>
    <w:rsid w:val="006410B7"/>
    <w:rsid w:val="00645E75"/>
    <w:rsid w:val="006651B0"/>
    <w:rsid w:val="00667EDF"/>
    <w:rsid w:val="00677FE9"/>
    <w:rsid w:val="00692ADB"/>
    <w:rsid w:val="006A1004"/>
    <w:rsid w:val="006A4317"/>
    <w:rsid w:val="006B2237"/>
    <w:rsid w:val="006C45D2"/>
    <w:rsid w:val="006D6363"/>
    <w:rsid w:val="006E27AE"/>
    <w:rsid w:val="006E325C"/>
    <w:rsid w:val="006F1F3A"/>
    <w:rsid w:val="00710E59"/>
    <w:rsid w:val="00715CB6"/>
    <w:rsid w:val="007170B7"/>
    <w:rsid w:val="007215D2"/>
    <w:rsid w:val="00723851"/>
    <w:rsid w:val="00735960"/>
    <w:rsid w:val="00736F58"/>
    <w:rsid w:val="00737A0F"/>
    <w:rsid w:val="00743330"/>
    <w:rsid w:val="00743A63"/>
    <w:rsid w:val="00752BFA"/>
    <w:rsid w:val="007570DB"/>
    <w:rsid w:val="00771232"/>
    <w:rsid w:val="00774A10"/>
    <w:rsid w:val="00774EAA"/>
    <w:rsid w:val="0077627D"/>
    <w:rsid w:val="007912F3"/>
    <w:rsid w:val="0079154B"/>
    <w:rsid w:val="007945AC"/>
    <w:rsid w:val="007A2FA0"/>
    <w:rsid w:val="007A54B2"/>
    <w:rsid w:val="007A58C3"/>
    <w:rsid w:val="007C4FBC"/>
    <w:rsid w:val="007C66FF"/>
    <w:rsid w:val="007D6B17"/>
    <w:rsid w:val="007E4D94"/>
    <w:rsid w:val="0080150E"/>
    <w:rsid w:val="00802B72"/>
    <w:rsid w:val="00815776"/>
    <w:rsid w:val="008353C7"/>
    <w:rsid w:val="008407B0"/>
    <w:rsid w:val="008425F4"/>
    <w:rsid w:val="00852C6E"/>
    <w:rsid w:val="00863252"/>
    <w:rsid w:val="00863C0C"/>
    <w:rsid w:val="00867DD2"/>
    <w:rsid w:val="0087061E"/>
    <w:rsid w:val="008708B1"/>
    <w:rsid w:val="008726EF"/>
    <w:rsid w:val="00875427"/>
    <w:rsid w:val="0087632A"/>
    <w:rsid w:val="008858DC"/>
    <w:rsid w:val="008879DB"/>
    <w:rsid w:val="008923EC"/>
    <w:rsid w:val="008927E1"/>
    <w:rsid w:val="008A3D27"/>
    <w:rsid w:val="008A7BFA"/>
    <w:rsid w:val="008C140C"/>
    <w:rsid w:val="008D784A"/>
    <w:rsid w:val="008F2CFA"/>
    <w:rsid w:val="00901032"/>
    <w:rsid w:val="009052B4"/>
    <w:rsid w:val="00906775"/>
    <w:rsid w:val="00907664"/>
    <w:rsid w:val="0091039D"/>
    <w:rsid w:val="009218F6"/>
    <w:rsid w:val="00931944"/>
    <w:rsid w:val="00943CFF"/>
    <w:rsid w:val="0094672E"/>
    <w:rsid w:val="00946E11"/>
    <w:rsid w:val="00970C0B"/>
    <w:rsid w:val="00970C21"/>
    <w:rsid w:val="009726F2"/>
    <w:rsid w:val="009755E9"/>
    <w:rsid w:val="0098430D"/>
    <w:rsid w:val="00994C70"/>
    <w:rsid w:val="009950F7"/>
    <w:rsid w:val="00995661"/>
    <w:rsid w:val="009A64E2"/>
    <w:rsid w:val="009A7048"/>
    <w:rsid w:val="009B06D9"/>
    <w:rsid w:val="009B0E01"/>
    <w:rsid w:val="009B3E25"/>
    <w:rsid w:val="009C30A2"/>
    <w:rsid w:val="009C3BB3"/>
    <w:rsid w:val="009D332C"/>
    <w:rsid w:val="009D38BC"/>
    <w:rsid w:val="009D5D31"/>
    <w:rsid w:val="009E6BEA"/>
    <w:rsid w:val="009F21BB"/>
    <w:rsid w:val="00A07A7C"/>
    <w:rsid w:val="00A12543"/>
    <w:rsid w:val="00A13368"/>
    <w:rsid w:val="00A16492"/>
    <w:rsid w:val="00A20694"/>
    <w:rsid w:val="00A236E8"/>
    <w:rsid w:val="00A24BE6"/>
    <w:rsid w:val="00A31180"/>
    <w:rsid w:val="00A32AD6"/>
    <w:rsid w:val="00A36A9F"/>
    <w:rsid w:val="00A512CB"/>
    <w:rsid w:val="00A557BE"/>
    <w:rsid w:val="00A612CD"/>
    <w:rsid w:val="00A614F0"/>
    <w:rsid w:val="00A701C7"/>
    <w:rsid w:val="00A702C9"/>
    <w:rsid w:val="00A71147"/>
    <w:rsid w:val="00A718CB"/>
    <w:rsid w:val="00A7528A"/>
    <w:rsid w:val="00A773AC"/>
    <w:rsid w:val="00A86CEC"/>
    <w:rsid w:val="00A87E3C"/>
    <w:rsid w:val="00A9125B"/>
    <w:rsid w:val="00A976EE"/>
    <w:rsid w:val="00AA5052"/>
    <w:rsid w:val="00AA6CC2"/>
    <w:rsid w:val="00AB1AF8"/>
    <w:rsid w:val="00AC2905"/>
    <w:rsid w:val="00AC7605"/>
    <w:rsid w:val="00AD7994"/>
    <w:rsid w:val="00AD7E6A"/>
    <w:rsid w:val="00AE36C0"/>
    <w:rsid w:val="00AF126B"/>
    <w:rsid w:val="00AF3584"/>
    <w:rsid w:val="00B02117"/>
    <w:rsid w:val="00B111AB"/>
    <w:rsid w:val="00B15911"/>
    <w:rsid w:val="00B16049"/>
    <w:rsid w:val="00B2127B"/>
    <w:rsid w:val="00B2217B"/>
    <w:rsid w:val="00B23349"/>
    <w:rsid w:val="00B24F2D"/>
    <w:rsid w:val="00B364AD"/>
    <w:rsid w:val="00B449EA"/>
    <w:rsid w:val="00B47553"/>
    <w:rsid w:val="00B51A0E"/>
    <w:rsid w:val="00B573B0"/>
    <w:rsid w:val="00B65C14"/>
    <w:rsid w:val="00B76C34"/>
    <w:rsid w:val="00B85505"/>
    <w:rsid w:val="00B90E70"/>
    <w:rsid w:val="00BA57D4"/>
    <w:rsid w:val="00BB316C"/>
    <w:rsid w:val="00BB6771"/>
    <w:rsid w:val="00BC1F24"/>
    <w:rsid w:val="00BD516C"/>
    <w:rsid w:val="00BD53A9"/>
    <w:rsid w:val="00BE57C1"/>
    <w:rsid w:val="00BE5AEB"/>
    <w:rsid w:val="00BE7F2A"/>
    <w:rsid w:val="00C06634"/>
    <w:rsid w:val="00C10B49"/>
    <w:rsid w:val="00C3607D"/>
    <w:rsid w:val="00C44D95"/>
    <w:rsid w:val="00C52490"/>
    <w:rsid w:val="00C67562"/>
    <w:rsid w:val="00C74EAC"/>
    <w:rsid w:val="00C7558F"/>
    <w:rsid w:val="00C779A8"/>
    <w:rsid w:val="00C85C27"/>
    <w:rsid w:val="00C93E57"/>
    <w:rsid w:val="00CA21A3"/>
    <w:rsid w:val="00CB58A8"/>
    <w:rsid w:val="00CC0F92"/>
    <w:rsid w:val="00CC1D8C"/>
    <w:rsid w:val="00CD0AB5"/>
    <w:rsid w:val="00CD348E"/>
    <w:rsid w:val="00CD6D87"/>
    <w:rsid w:val="00CE6C3D"/>
    <w:rsid w:val="00CE7129"/>
    <w:rsid w:val="00CF1C9B"/>
    <w:rsid w:val="00D02FD1"/>
    <w:rsid w:val="00D0334B"/>
    <w:rsid w:val="00D0380E"/>
    <w:rsid w:val="00D234E4"/>
    <w:rsid w:val="00D260FF"/>
    <w:rsid w:val="00D337CA"/>
    <w:rsid w:val="00D36F9A"/>
    <w:rsid w:val="00D3777D"/>
    <w:rsid w:val="00D433AC"/>
    <w:rsid w:val="00D43E36"/>
    <w:rsid w:val="00D62C02"/>
    <w:rsid w:val="00D64F85"/>
    <w:rsid w:val="00D706F0"/>
    <w:rsid w:val="00D807F8"/>
    <w:rsid w:val="00D81F9C"/>
    <w:rsid w:val="00D8360D"/>
    <w:rsid w:val="00D91DF3"/>
    <w:rsid w:val="00DA2B91"/>
    <w:rsid w:val="00DA2BEA"/>
    <w:rsid w:val="00DA609D"/>
    <w:rsid w:val="00DA7250"/>
    <w:rsid w:val="00DA7F5D"/>
    <w:rsid w:val="00DB24E0"/>
    <w:rsid w:val="00DB2502"/>
    <w:rsid w:val="00DB3959"/>
    <w:rsid w:val="00DB6B38"/>
    <w:rsid w:val="00DC1816"/>
    <w:rsid w:val="00DF1755"/>
    <w:rsid w:val="00DF5590"/>
    <w:rsid w:val="00DF6CF8"/>
    <w:rsid w:val="00E02239"/>
    <w:rsid w:val="00E050BA"/>
    <w:rsid w:val="00E055F9"/>
    <w:rsid w:val="00E06D01"/>
    <w:rsid w:val="00E10BBC"/>
    <w:rsid w:val="00E16C06"/>
    <w:rsid w:val="00E2344F"/>
    <w:rsid w:val="00E25C48"/>
    <w:rsid w:val="00E31E63"/>
    <w:rsid w:val="00E46997"/>
    <w:rsid w:val="00E60495"/>
    <w:rsid w:val="00E62480"/>
    <w:rsid w:val="00E650C6"/>
    <w:rsid w:val="00E71C45"/>
    <w:rsid w:val="00E752B6"/>
    <w:rsid w:val="00E82E14"/>
    <w:rsid w:val="00E8406E"/>
    <w:rsid w:val="00E84FB1"/>
    <w:rsid w:val="00E956A0"/>
    <w:rsid w:val="00EA0508"/>
    <w:rsid w:val="00EA2557"/>
    <w:rsid w:val="00EB20DC"/>
    <w:rsid w:val="00EC5831"/>
    <w:rsid w:val="00ED5E0B"/>
    <w:rsid w:val="00EE2C74"/>
    <w:rsid w:val="00EE32A8"/>
    <w:rsid w:val="00EE6710"/>
    <w:rsid w:val="00F018D0"/>
    <w:rsid w:val="00F07BE4"/>
    <w:rsid w:val="00F121CD"/>
    <w:rsid w:val="00F21617"/>
    <w:rsid w:val="00F27B7B"/>
    <w:rsid w:val="00F309C1"/>
    <w:rsid w:val="00F30D3B"/>
    <w:rsid w:val="00F32F84"/>
    <w:rsid w:val="00F34ADC"/>
    <w:rsid w:val="00F35DEB"/>
    <w:rsid w:val="00F62D09"/>
    <w:rsid w:val="00F6686E"/>
    <w:rsid w:val="00F742E6"/>
    <w:rsid w:val="00F75C14"/>
    <w:rsid w:val="00F76457"/>
    <w:rsid w:val="00F76CC2"/>
    <w:rsid w:val="00F952FE"/>
    <w:rsid w:val="00F968CC"/>
    <w:rsid w:val="00FB49E3"/>
    <w:rsid w:val="00FB672E"/>
    <w:rsid w:val="00FC1D60"/>
    <w:rsid w:val="00FC7930"/>
    <w:rsid w:val="00FD229D"/>
    <w:rsid w:val="00FD3D10"/>
    <w:rsid w:val="00FE0927"/>
    <w:rsid w:val="00FE2999"/>
    <w:rsid w:val="00FE5693"/>
    <w:rsid w:val="00FF0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FF"/>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9"/>
    <w:qFormat/>
    <w:rsid w:val="00771232"/>
    <w:pPr>
      <w:keepNext/>
      <w:keepLines/>
      <w:pageBreakBefore/>
      <w:numPr>
        <w:numId w:val="1"/>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943CFF"/>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943CFF"/>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943CFF"/>
    <w:pPr>
      <w:keepNext/>
      <w:numPr>
        <w:ilvl w:val="3"/>
        <w:numId w:val="1"/>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943CFF"/>
    <w:pPr>
      <w:keepNext/>
      <w:keepLines/>
      <w:numPr>
        <w:ilvl w:val="4"/>
        <w:numId w:val="1"/>
      </w:numPr>
      <w:spacing w:before="60" w:after="120"/>
      <w:outlineLvl w:val="4"/>
    </w:pPr>
    <w:rPr>
      <w:b/>
      <w:i/>
      <w:color w:val="DA291C"/>
    </w:rPr>
  </w:style>
  <w:style w:type="paragraph" w:styleId="Heading6">
    <w:name w:val="heading 6"/>
    <w:basedOn w:val="Normal"/>
    <w:next w:val="Normal"/>
    <w:link w:val="Heading6Char"/>
    <w:uiPriority w:val="99"/>
    <w:qFormat/>
    <w:rsid w:val="00943CFF"/>
    <w:pPr>
      <w:numPr>
        <w:ilvl w:val="5"/>
        <w:numId w:val="1"/>
      </w:numPr>
      <w:spacing w:before="60" w:after="60"/>
      <w:outlineLvl w:val="5"/>
    </w:pPr>
    <w:rPr>
      <w:b/>
      <w:bCs/>
      <w:szCs w:val="22"/>
    </w:rPr>
  </w:style>
  <w:style w:type="paragraph" w:styleId="Heading7">
    <w:name w:val="heading 7"/>
    <w:basedOn w:val="Normal"/>
    <w:next w:val="Normal"/>
    <w:link w:val="Heading7Char"/>
    <w:uiPriority w:val="99"/>
    <w:qFormat/>
    <w:rsid w:val="00943CFF"/>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943CFF"/>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943CFF"/>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123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9"/>
    <w:rsid w:val="00943CFF"/>
    <w:rPr>
      <w:rFonts w:ascii="Arial" w:eastAsia="Times New Roman" w:hAnsi="Arial" w:cs="Arial"/>
      <w:b/>
      <w:bCs/>
      <w:iCs/>
      <w:color w:val="000000"/>
      <w:sz w:val="24"/>
      <w:szCs w:val="28"/>
      <w:shd w:val="clear" w:color="auto" w:fill="D0D3D4"/>
    </w:rPr>
  </w:style>
  <w:style w:type="character" w:customStyle="1" w:styleId="Heading3Char">
    <w:name w:val="Heading 3 Char"/>
    <w:basedOn w:val="DefaultParagraphFont"/>
    <w:link w:val="Heading3"/>
    <w:uiPriority w:val="99"/>
    <w:rsid w:val="00943CFF"/>
    <w:rPr>
      <w:rFonts w:ascii="Arial" w:eastAsia="Times New Roman" w:hAnsi="Arial" w:cs="Times New Roman"/>
      <w:b/>
      <w:color w:val="DA291C"/>
      <w:sz w:val="20"/>
      <w:szCs w:val="20"/>
    </w:rPr>
  </w:style>
  <w:style w:type="character" w:customStyle="1" w:styleId="Heading4Char">
    <w:name w:val="Heading 4 Char"/>
    <w:basedOn w:val="DefaultParagraphFont"/>
    <w:link w:val="Heading4"/>
    <w:uiPriority w:val="99"/>
    <w:rsid w:val="00943CFF"/>
    <w:rPr>
      <w:rFonts w:ascii="Arial" w:eastAsia="Times New Roman" w:hAnsi="Arial" w:cs="Times New Roman"/>
      <w:b/>
      <w:color w:val="DA291C"/>
      <w:sz w:val="20"/>
      <w:szCs w:val="20"/>
    </w:rPr>
  </w:style>
  <w:style w:type="character" w:customStyle="1" w:styleId="Heading5Char">
    <w:name w:val="Heading 5 Char"/>
    <w:basedOn w:val="DefaultParagraphFont"/>
    <w:link w:val="Heading5"/>
    <w:uiPriority w:val="99"/>
    <w:rsid w:val="00943CF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uiPriority w:val="99"/>
    <w:rsid w:val="00943CFF"/>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943CFF"/>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943CF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943CFF"/>
    <w:rPr>
      <w:rFonts w:ascii="Arial" w:eastAsia="Times New Roman" w:hAnsi="Arial" w:cs="Arial"/>
    </w:rPr>
  </w:style>
  <w:style w:type="character" w:styleId="CommentReference">
    <w:name w:val="annotation reference"/>
    <w:basedOn w:val="DefaultParagraphFont"/>
    <w:semiHidden/>
    <w:rsid w:val="00943CFF"/>
    <w:rPr>
      <w:rFonts w:cs="Times New Roman"/>
      <w:sz w:val="16"/>
    </w:rPr>
  </w:style>
  <w:style w:type="character" w:styleId="FootnoteReference">
    <w:name w:val="footnote reference"/>
    <w:basedOn w:val="DefaultParagraphFont"/>
    <w:uiPriority w:val="99"/>
    <w:rsid w:val="00943CFF"/>
    <w:rPr>
      <w:rFonts w:cs="Times New Roman"/>
      <w:vertAlign w:val="superscript"/>
    </w:rPr>
  </w:style>
  <w:style w:type="paragraph" w:styleId="FootnoteText">
    <w:name w:val="footnote text"/>
    <w:basedOn w:val="Normal"/>
    <w:link w:val="FootnoteTextChar"/>
    <w:uiPriority w:val="99"/>
    <w:rsid w:val="00943CFF"/>
    <w:pPr>
      <w:spacing w:after="120"/>
      <w:ind w:left="360" w:hanging="360"/>
    </w:pPr>
    <w:rPr>
      <w:sz w:val="20"/>
    </w:rPr>
  </w:style>
  <w:style w:type="character" w:customStyle="1" w:styleId="FootnoteTextChar">
    <w:name w:val="Footnote Text Char"/>
    <w:basedOn w:val="DefaultParagraphFont"/>
    <w:link w:val="FootnoteText"/>
    <w:uiPriority w:val="99"/>
    <w:rsid w:val="00943CFF"/>
    <w:rPr>
      <w:rFonts w:ascii="Times New Roman" w:eastAsia="Times New Roman" w:hAnsi="Times New Roman" w:cs="Times New Roman"/>
      <w:sz w:val="20"/>
      <w:szCs w:val="20"/>
    </w:rPr>
  </w:style>
  <w:style w:type="paragraph" w:styleId="CommentText">
    <w:name w:val="annotation text"/>
    <w:basedOn w:val="Normal"/>
    <w:link w:val="CommentTextChar"/>
    <w:semiHidden/>
    <w:rsid w:val="00943CFF"/>
    <w:rPr>
      <w:sz w:val="20"/>
    </w:rPr>
  </w:style>
  <w:style w:type="character" w:customStyle="1" w:styleId="CommentTextChar">
    <w:name w:val="Comment Text Char"/>
    <w:basedOn w:val="DefaultParagraphFont"/>
    <w:link w:val="CommentText"/>
    <w:semiHidden/>
    <w:rsid w:val="00943CFF"/>
    <w:rPr>
      <w:rFonts w:ascii="Times New Roman" w:eastAsia="Times New Roman" w:hAnsi="Times New Roman" w:cs="Times New Roman"/>
      <w:sz w:val="20"/>
      <w:szCs w:val="20"/>
    </w:rPr>
  </w:style>
  <w:style w:type="table" w:styleId="TableGrid">
    <w:name w:val="Table Grid"/>
    <w:basedOn w:val="TableNormal"/>
    <w:uiPriority w:val="99"/>
    <w:rsid w:val="00943C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43CFF"/>
    <w:rPr>
      <w:rFonts w:cs="Times New Roman"/>
      <w:color w:val="0000FF"/>
      <w:u w:val="single"/>
    </w:rPr>
  </w:style>
  <w:style w:type="paragraph" w:styleId="ListParagraph">
    <w:name w:val="List Paragraph"/>
    <w:basedOn w:val="Normal"/>
    <w:uiPriority w:val="34"/>
    <w:qFormat/>
    <w:rsid w:val="00943CFF"/>
    <w:pPr>
      <w:spacing w:after="0"/>
      <w:ind w:left="720"/>
    </w:pPr>
  </w:style>
  <w:style w:type="paragraph" w:customStyle="1" w:styleId="Question">
    <w:name w:val="Question"/>
    <w:basedOn w:val="Normal"/>
    <w:qFormat/>
    <w:rsid w:val="00771232"/>
    <w:pPr>
      <w:numPr>
        <w:numId w:val="2"/>
      </w:numPr>
      <w:spacing w:before="180" w:after="120"/>
      <w:ind w:left="360"/>
    </w:pPr>
    <w:rPr>
      <w:szCs w:val="22"/>
    </w:rPr>
  </w:style>
  <w:style w:type="paragraph" w:styleId="BodyText">
    <w:name w:val="Body Text"/>
    <w:basedOn w:val="Normal"/>
    <w:link w:val="BodyTextChar"/>
    <w:uiPriority w:val="99"/>
    <w:semiHidden/>
    <w:unhideWhenUsed/>
    <w:rsid w:val="00943CFF"/>
    <w:pPr>
      <w:spacing w:after="120"/>
    </w:pPr>
  </w:style>
  <w:style w:type="character" w:customStyle="1" w:styleId="BodyTextChar">
    <w:name w:val="Body Text Char"/>
    <w:basedOn w:val="DefaultParagraphFont"/>
    <w:link w:val="BodyText"/>
    <w:uiPriority w:val="99"/>
    <w:semiHidden/>
    <w:rsid w:val="00943CFF"/>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94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CF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E36C0"/>
    <w:pPr>
      <w:spacing w:line="240" w:lineRule="auto"/>
    </w:pPr>
    <w:rPr>
      <w:b/>
      <w:bCs/>
    </w:rPr>
  </w:style>
  <w:style w:type="character" w:customStyle="1" w:styleId="CommentSubjectChar">
    <w:name w:val="Comment Subject Char"/>
    <w:basedOn w:val="CommentTextChar"/>
    <w:link w:val="CommentSubject"/>
    <w:uiPriority w:val="99"/>
    <w:semiHidden/>
    <w:rsid w:val="00AE36C0"/>
    <w:rPr>
      <w:rFonts w:ascii="Times New Roman" w:eastAsia="Times New Roman" w:hAnsi="Times New Roman" w:cs="Times New Roman"/>
      <w:b/>
      <w:bCs/>
      <w:sz w:val="20"/>
      <w:szCs w:val="20"/>
    </w:rPr>
  </w:style>
  <w:style w:type="paragraph" w:styleId="NoSpacing">
    <w:name w:val="No Spacing"/>
    <w:uiPriority w:val="1"/>
    <w:qFormat/>
    <w:rsid w:val="00F952FE"/>
    <w:pPr>
      <w:spacing w:after="0" w:line="240" w:lineRule="auto"/>
    </w:pPr>
    <w:rPr>
      <w:rFonts w:ascii="Times New Roman" w:eastAsia="Times New Roman" w:hAnsi="Times New Roman" w:cs="Times New Roman"/>
      <w:szCs w:val="20"/>
    </w:rPr>
  </w:style>
  <w:style w:type="paragraph" w:styleId="Header">
    <w:name w:val="header"/>
    <w:basedOn w:val="Normal"/>
    <w:link w:val="HeaderChar"/>
    <w:uiPriority w:val="99"/>
    <w:unhideWhenUsed/>
    <w:rsid w:val="007C6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FF"/>
    <w:rPr>
      <w:rFonts w:ascii="Times New Roman" w:eastAsia="Times New Roman" w:hAnsi="Times New Roman" w:cs="Times New Roman"/>
      <w:szCs w:val="20"/>
    </w:rPr>
  </w:style>
  <w:style w:type="paragraph" w:styleId="Footer">
    <w:name w:val="footer"/>
    <w:basedOn w:val="Normal"/>
    <w:link w:val="FooterChar"/>
    <w:uiPriority w:val="99"/>
    <w:unhideWhenUsed/>
    <w:rsid w:val="007C6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6FF"/>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FC1D60"/>
    <w:rPr>
      <w:color w:val="800080" w:themeColor="followedHyperlink"/>
      <w:u w:val="single"/>
    </w:rPr>
  </w:style>
  <w:style w:type="paragraph" w:customStyle="1" w:styleId="Bullets">
    <w:name w:val="Bullets"/>
    <w:basedOn w:val="BodyText"/>
    <w:uiPriority w:val="99"/>
    <w:rsid w:val="002D4F93"/>
    <w:pPr>
      <w:numPr>
        <w:numId w:val="6"/>
      </w:numPr>
    </w:pPr>
  </w:style>
  <w:style w:type="paragraph" w:customStyle="1" w:styleId="Answer">
    <w:name w:val="Answer"/>
    <w:basedOn w:val="Question"/>
    <w:qFormat/>
    <w:rsid w:val="00E31E63"/>
    <w:pPr>
      <w:numPr>
        <w:numId w:val="5"/>
      </w:numPr>
      <w:spacing w:before="0" w:after="180"/>
      <w:contextualSpacing/>
    </w:pPr>
  </w:style>
  <w:style w:type="paragraph" w:styleId="Revision">
    <w:name w:val="Revision"/>
    <w:hidden/>
    <w:uiPriority w:val="99"/>
    <w:semiHidden/>
    <w:rsid w:val="00FE2999"/>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FF"/>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9"/>
    <w:qFormat/>
    <w:rsid w:val="00771232"/>
    <w:pPr>
      <w:keepNext/>
      <w:keepLines/>
      <w:pageBreakBefore/>
      <w:numPr>
        <w:numId w:val="1"/>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943CFF"/>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943CFF"/>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943CFF"/>
    <w:pPr>
      <w:keepNext/>
      <w:numPr>
        <w:ilvl w:val="3"/>
        <w:numId w:val="1"/>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943CFF"/>
    <w:pPr>
      <w:keepNext/>
      <w:keepLines/>
      <w:numPr>
        <w:ilvl w:val="4"/>
        <w:numId w:val="1"/>
      </w:numPr>
      <w:spacing w:before="60" w:after="120"/>
      <w:outlineLvl w:val="4"/>
    </w:pPr>
    <w:rPr>
      <w:b/>
      <w:i/>
      <w:color w:val="DA291C"/>
    </w:rPr>
  </w:style>
  <w:style w:type="paragraph" w:styleId="Heading6">
    <w:name w:val="heading 6"/>
    <w:basedOn w:val="Normal"/>
    <w:next w:val="Normal"/>
    <w:link w:val="Heading6Char"/>
    <w:uiPriority w:val="99"/>
    <w:qFormat/>
    <w:rsid w:val="00943CFF"/>
    <w:pPr>
      <w:numPr>
        <w:ilvl w:val="5"/>
        <w:numId w:val="1"/>
      </w:numPr>
      <w:spacing w:before="60" w:after="60"/>
      <w:outlineLvl w:val="5"/>
    </w:pPr>
    <w:rPr>
      <w:b/>
      <w:bCs/>
      <w:szCs w:val="22"/>
    </w:rPr>
  </w:style>
  <w:style w:type="paragraph" w:styleId="Heading7">
    <w:name w:val="heading 7"/>
    <w:basedOn w:val="Normal"/>
    <w:next w:val="Normal"/>
    <w:link w:val="Heading7Char"/>
    <w:uiPriority w:val="99"/>
    <w:qFormat/>
    <w:rsid w:val="00943CFF"/>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943CFF"/>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943CFF"/>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123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9"/>
    <w:rsid w:val="00943CFF"/>
    <w:rPr>
      <w:rFonts w:ascii="Arial" w:eastAsia="Times New Roman" w:hAnsi="Arial" w:cs="Arial"/>
      <w:b/>
      <w:bCs/>
      <w:iCs/>
      <w:color w:val="000000"/>
      <w:sz w:val="24"/>
      <w:szCs w:val="28"/>
      <w:shd w:val="clear" w:color="auto" w:fill="D0D3D4"/>
    </w:rPr>
  </w:style>
  <w:style w:type="character" w:customStyle="1" w:styleId="Heading3Char">
    <w:name w:val="Heading 3 Char"/>
    <w:basedOn w:val="DefaultParagraphFont"/>
    <w:link w:val="Heading3"/>
    <w:uiPriority w:val="99"/>
    <w:rsid w:val="00943CFF"/>
    <w:rPr>
      <w:rFonts w:ascii="Arial" w:eastAsia="Times New Roman" w:hAnsi="Arial" w:cs="Times New Roman"/>
      <w:b/>
      <w:color w:val="DA291C"/>
      <w:sz w:val="20"/>
      <w:szCs w:val="20"/>
    </w:rPr>
  </w:style>
  <w:style w:type="character" w:customStyle="1" w:styleId="Heading4Char">
    <w:name w:val="Heading 4 Char"/>
    <w:basedOn w:val="DefaultParagraphFont"/>
    <w:link w:val="Heading4"/>
    <w:uiPriority w:val="99"/>
    <w:rsid w:val="00943CFF"/>
    <w:rPr>
      <w:rFonts w:ascii="Arial" w:eastAsia="Times New Roman" w:hAnsi="Arial" w:cs="Times New Roman"/>
      <w:b/>
      <w:color w:val="DA291C"/>
      <w:sz w:val="20"/>
      <w:szCs w:val="20"/>
    </w:rPr>
  </w:style>
  <w:style w:type="character" w:customStyle="1" w:styleId="Heading5Char">
    <w:name w:val="Heading 5 Char"/>
    <w:basedOn w:val="DefaultParagraphFont"/>
    <w:link w:val="Heading5"/>
    <w:uiPriority w:val="99"/>
    <w:rsid w:val="00943CF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uiPriority w:val="99"/>
    <w:rsid w:val="00943CFF"/>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943CFF"/>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943CF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943CFF"/>
    <w:rPr>
      <w:rFonts w:ascii="Arial" w:eastAsia="Times New Roman" w:hAnsi="Arial" w:cs="Arial"/>
    </w:rPr>
  </w:style>
  <w:style w:type="character" w:styleId="CommentReference">
    <w:name w:val="annotation reference"/>
    <w:basedOn w:val="DefaultParagraphFont"/>
    <w:semiHidden/>
    <w:rsid w:val="00943CFF"/>
    <w:rPr>
      <w:rFonts w:cs="Times New Roman"/>
      <w:sz w:val="16"/>
    </w:rPr>
  </w:style>
  <w:style w:type="character" w:styleId="FootnoteReference">
    <w:name w:val="footnote reference"/>
    <w:basedOn w:val="DefaultParagraphFont"/>
    <w:uiPriority w:val="99"/>
    <w:rsid w:val="00943CFF"/>
    <w:rPr>
      <w:rFonts w:cs="Times New Roman"/>
      <w:vertAlign w:val="superscript"/>
    </w:rPr>
  </w:style>
  <w:style w:type="paragraph" w:styleId="FootnoteText">
    <w:name w:val="footnote text"/>
    <w:basedOn w:val="Normal"/>
    <w:link w:val="FootnoteTextChar"/>
    <w:uiPriority w:val="99"/>
    <w:rsid w:val="00943CFF"/>
    <w:pPr>
      <w:spacing w:after="120"/>
      <w:ind w:left="360" w:hanging="360"/>
    </w:pPr>
    <w:rPr>
      <w:sz w:val="20"/>
    </w:rPr>
  </w:style>
  <w:style w:type="character" w:customStyle="1" w:styleId="FootnoteTextChar">
    <w:name w:val="Footnote Text Char"/>
    <w:basedOn w:val="DefaultParagraphFont"/>
    <w:link w:val="FootnoteText"/>
    <w:uiPriority w:val="99"/>
    <w:rsid w:val="00943CFF"/>
    <w:rPr>
      <w:rFonts w:ascii="Times New Roman" w:eastAsia="Times New Roman" w:hAnsi="Times New Roman" w:cs="Times New Roman"/>
      <w:sz w:val="20"/>
      <w:szCs w:val="20"/>
    </w:rPr>
  </w:style>
  <w:style w:type="paragraph" w:styleId="CommentText">
    <w:name w:val="annotation text"/>
    <w:basedOn w:val="Normal"/>
    <w:link w:val="CommentTextChar"/>
    <w:semiHidden/>
    <w:rsid w:val="00943CFF"/>
    <w:rPr>
      <w:sz w:val="20"/>
    </w:rPr>
  </w:style>
  <w:style w:type="character" w:customStyle="1" w:styleId="CommentTextChar">
    <w:name w:val="Comment Text Char"/>
    <w:basedOn w:val="DefaultParagraphFont"/>
    <w:link w:val="CommentText"/>
    <w:semiHidden/>
    <w:rsid w:val="00943CFF"/>
    <w:rPr>
      <w:rFonts w:ascii="Times New Roman" w:eastAsia="Times New Roman" w:hAnsi="Times New Roman" w:cs="Times New Roman"/>
      <w:sz w:val="20"/>
      <w:szCs w:val="20"/>
    </w:rPr>
  </w:style>
  <w:style w:type="table" w:styleId="TableGrid">
    <w:name w:val="Table Grid"/>
    <w:basedOn w:val="TableNormal"/>
    <w:uiPriority w:val="99"/>
    <w:rsid w:val="00943C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43CFF"/>
    <w:rPr>
      <w:rFonts w:cs="Times New Roman"/>
      <w:color w:val="0000FF"/>
      <w:u w:val="single"/>
    </w:rPr>
  </w:style>
  <w:style w:type="paragraph" w:styleId="ListParagraph">
    <w:name w:val="List Paragraph"/>
    <w:basedOn w:val="Normal"/>
    <w:uiPriority w:val="34"/>
    <w:qFormat/>
    <w:rsid w:val="00943CFF"/>
    <w:pPr>
      <w:spacing w:after="0"/>
      <w:ind w:left="720"/>
    </w:pPr>
  </w:style>
  <w:style w:type="paragraph" w:customStyle="1" w:styleId="Question">
    <w:name w:val="Question"/>
    <w:basedOn w:val="Normal"/>
    <w:qFormat/>
    <w:rsid w:val="00771232"/>
    <w:pPr>
      <w:numPr>
        <w:numId w:val="2"/>
      </w:numPr>
      <w:spacing w:before="180" w:after="120"/>
      <w:ind w:left="360"/>
    </w:pPr>
    <w:rPr>
      <w:szCs w:val="22"/>
    </w:rPr>
  </w:style>
  <w:style w:type="paragraph" w:styleId="BodyText">
    <w:name w:val="Body Text"/>
    <w:basedOn w:val="Normal"/>
    <w:link w:val="BodyTextChar"/>
    <w:uiPriority w:val="99"/>
    <w:semiHidden/>
    <w:unhideWhenUsed/>
    <w:rsid w:val="00943CFF"/>
    <w:pPr>
      <w:spacing w:after="120"/>
    </w:pPr>
  </w:style>
  <w:style w:type="character" w:customStyle="1" w:styleId="BodyTextChar">
    <w:name w:val="Body Text Char"/>
    <w:basedOn w:val="DefaultParagraphFont"/>
    <w:link w:val="BodyText"/>
    <w:uiPriority w:val="99"/>
    <w:semiHidden/>
    <w:rsid w:val="00943CFF"/>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94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CF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E36C0"/>
    <w:pPr>
      <w:spacing w:line="240" w:lineRule="auto"/>
    </w:pPr>
    <w:rPr>
      <w:b/>
      <w:bCs/>
    </w:rPr>
  </w:style>
  <w:style w:type="character" w:customStyle="1" w:styleId="CommentSubjectChar">
    <w:name w:val="Comment Subject Char"/>
    <w:basedOn w:val="CommentTextChar"/>
    <w:link w:val="CommentSubject"/>
    <w:uiPriority w:val="99"/>
    <w:semiHidden/>
    <w:rsid w:val="00AE36C0"/>
    <w:rPr>
      <w:rFonts w:ascii="Times New Roman" w:eastAsia="Times New Roman" w:hAnsi="Times New Roman" w:cs="Times New Roman"/>
      <w:b/>
      <w:bCs/>
      <w:sz w:val="20"/>
      <w:szCs w:val="20"/>
    </w:rPr>
  </w:style>
  <w:style w:type="paragraph" w:styleId="NoSpacing">
    <w:name w:val="No Spacing"/>
    <w:uiPriority w:val="1"/>
    <w:qFormat/>
    <w:rsid w:val="00F952FE"/>
    <w:pPr>
      <w:spacing w:after="0" w:line="240" w:lineRule="auto"/>
    </w:pPr>
    <w:rPr>
      <w:rFonts w:ascii="Times New Roman" w:eastAsia="Times New Roman" w:hAnsi="Times New Roman" w:cs="Times New Roman"/>
      <w:szCs w:val="20"/>
    </w:rPr>
  </w:style>
  <w:style w:type="paragraph" w:styleId="Header">
    <w:name w:val="header"/>
    <w:basedOn w:val="Normal"/>
    <w:link w:val="HeaderChar"/>
    <w:uiPriority w:val="99"/>
    <w:unhideWhenUsed/>
    <w:rsid w:val="007C6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FF"/>
    <w:rPr>
      <w:rFonts w:ascii="Times New Roman" w:eastAsia="Times New Roman" w:hAnsi="Times New Roman" w:cs="Times New Roman"/>
      <w:szCs w:val="20"/>
    </w:rPr>
  </w:style>
  <w:style w:type="paragraph" w:styleId="Footer">
    <w:name w:val="footer"/>
    <w:basedOn w:val="Normal"/>
    <w:link w:val="FooterChar"/>
    <w:uiPriority w:val="99"/>
    <w:unhideWhenUsed/>
    <w:rsid w:val="007C6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6FF"/>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FC1D60"/>
    <w:rPr>
      <w:color w:val="800080" w:themeColor="followedHyperlink"/>
      <w:u w:val="single"/>
    </w:rPr>
  </w:style>
  <w:style w:type="paragraph" w:customStyle="1" w:styleId="Bullets">
    <w:name w:val="Bullets"/>
    <w:basedOn w:val="BodyText"/>
    <w:uiPriority w:val="99"/>
    <w:rsid w:val="002D4F93"/>
    <w:pPr>
      <w:numPr>
        <w:numId w:val="6"/>
      </w:numPr>
    </w:pPr>
  </w:style>
  <w:style w:type="paragraph" w:customStyle="1" w:styleId="Answer">
    <w:name w:val="Answer"/>
    <w:basedOn w:val="Question"/>
    <w:qFormat/>
    <w:rsid w:val="00E31E63"/>
    <w:pPr>
      <w:numPr>
        <w:numId w:val="5"/>
      </w:numPr>
      <w:spacing w:before="0" w:after="180"/>
      <w:contextualSpacing/>
    </w:pPr>
  </w:style>
  <w:style w:type="paragraph" w:styleId="Revision">
    <w:name w:val="Revision"/>
    <w:hidden/>
    <w:uiPriority w:val="99"/>
    <w:semiHidden/>
    <w:rsid w:val="00FE2999"/>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1916">
      <w:bodyDiv w:val="1"/>
      <w:marLeft w:val="0"/>
      <w:marRight w:val="0"/>
      <w:marTop w:val="0"/>
      <w:marBottom w:val="0"/>
      <w:divBdr>
        <w:top w:val="none" w:sz="0" w:space="0" w:color="auto"/>
        <w:left w:val="none" w:sz="0" w:space="0" w:color="auto"/>
        <w:bottom w:val="none" w:sz="0" w:space="0" w:color="auto"/>
        <w:right w:val="none" w:sz="0" w:space="0" w:color="auto"/>
      </w:divBdr>
    </w:div>
    <w:div w:id="653802543">
      <w:bodyDiv w:val="1"/>
      <w:marLeft w:val="0"/>
      <w:marRight w:val="0"/>
      <w:marTop w:val="0"/>
      <w:marBottom w:val="0"/>
      <w:divBdr>
        <w:top w:val="none" w:sz="0" w:space="0" w:color="auto"/>
        <w:left w:val="none" w:sz="0" w:space="0" w:color="auto"/>
        <w:bottom w:val="none" w:sz="0" w:space="0" w:color="auto"/>
        <w:right w:val="none" w:sz="0" w:space="0" w:color="auto"/>
      </w:divBdr>
    </w:div>
    <w:div w:id="669022404">
      <w:bodyDiv w:val="1"/>
      <w:marLeft w:val="0"/>
      <w:marRight w:val="0"/>
      <w:marTop w:val="0"/>
      <w:marBottom w:val="0"/>
      <w:divBdr>
        <w:top w:val="none" w:sz="0" w:space="0" w:color="auto"/>
        <w:left w:val="none" w:sz="0" w:space="0" w:color="auto"/>
        <w:bottom w:val="none" w:sz="0" w:space="0" w:color="auto"/>
        <w:right w:val="none" w:sz="0" w:space="0" w:color="auto"/>
      </w:divBdr>
    </w:div>
    <w:div w:id="9643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dr.doleta.gov/directives/attach/TEGL/TEGL31-1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lyouthwia@abtassoc.com?subject=Youth%20LWIA%20Surve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las-Kos.Gloria@dol.gov" TargetMode="External"/><Relationship Id="rId4" Type="http://schemas.microsoft.com/office/2007/relationships/stylesWithEffects" Target="stylesWithEffects.xml"/><Relationship Id="rId9" Type="http://schemas.openxmlformats.org/officeDocument/2006/relationships/hyperlink" Target="mailto:dolyouthwia@abtassoc.com?subject=Youth%20LWIA%20Surve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1A421-73EF-4CA8-B220-CA6AFAF6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4686</Words>
  <Characters>26713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Schneider</dc:creator>
  <cp:lastModifiedBy>Katie Speanburg</cp:lastModifiedBy>
  <cp:revision>6</cp:revision>
  <cp:lastPrinted>2012-10-23T12:45:00Z</cp:lastPrinted>
  <dcterms:created xsi:type="dcterms:W3CDTF">2012-10-25T20:56:00Z</dcterms:created>
  <dcterms:modified xsi:type="dcterms:W3CDTF">2012-10-25T22:27:00Z</dcterms:modified>
</cp:coreProperties>
</file>