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BD" w:rsidRPr="00AB1979" w:rsidRDefault="008C54BD" w:rsidP="00BF732E">
      <w:pPr>
        <w:jc w:val="right"/>
      </w:pPr>
      <w:r w:rsidRPr="00BF732E">
        <w:rPr>
          <w:sz w:val="24"/>
          <w:szCs w:val="24"/>
        </w:rPr>
        <w:tab/>
      </w:r>
      <w:r w:rsidRPr="00BF732E">
        <w:rPr>
          <w:sz w:val="24"/>
          <w:szCs w:val="24"/>
        </w:rPr>
        <w:tab/>
      </w:r>
      <w:r w:rsidRPr="00AB1979">
        <w:t>OMB Approval No. 1205-0436</w:t>
      </w:r>
    </w:p>
    <w:p w:rsidR="008C54BD" w:rsidRPr="00AB1979" w:rsidRDefault="008C54BD" w:rsidP="00BF732E">
      <w:pPr>
        <w:spacing w:line="480" w:lineRule="auto"/>
        <w:jc w:val="right"/>
        <w:rPr>
          <w:u w:val="single"/>
        </w:rPr>
      </w:pPr>
      <w:r>
        <w:t>Expiration Date: 11/30/2013</w:t>
      </w:r>
    </w:p>
    <w:p w:rsidR="008C54BD" w:rsidRPr="00AB1979" w:rsidRDefault="008C54BD" w:rsidP="00DA11E1">
      <w:pPr>
        <w:jc w:val="center"/>
        <w:rPr>
          <w:b/>
        </w:rPr>
      </w:pPr>
      <w:r w:rsidRPr="00AB1979">
        <w:rPr>
          <w:b/>
        </w:rPr>
        <w:t>ABBREVIATED SUPPORTING STATEMENT</w:t>
      </w:r>
    </w:p>
    <w:p w:rsidR="008C54BD" w:rsidRPr="00AB1979" w:rsidRDefault="008C54BD" w:rsidP="00DA11E1">
      <w:pPr>
        <w:jc w:val="center"/>
        <w:rPr>
          <w:b/>
        </w:rPr>
      </w:pPr>
      <w:r w:rsidRPr="00AB1979">
        <w:rPr>
          <w:b/>
        </w:rPr>
        <w:t>CLEARANCE FORM</w:t>
      </w:r>
    </w:p>
    <w:p w:rsidR="008C54BD" w:rsidRPr="00AB1979" w:rsidRDefault="008C54BD" w:rsidP="00DA11E1">
      <w:pPr>
        <w:jc w:val="center"/>
        <w:rPr>
          <w:b/>
        </w:rPr>
      </w:pPr>
    </w:p>
    <w:p w:rsidR="008C54BD" w:rsidRPr="00AB1979" w:rsidRDefault="008C54BD" w:rsidP="001B04F0">
      <w:pPr>
        <w:rPr>
          <w:b/>
        </w:rPr>
      </w:pPr>
      <w:r w:rsidRPr="00AB1979">
        <w:rPr>
          <w:b/>
        </w:rPr>
        <w:t>A.</w:t>
      </w:r>
      <w:r w:rsidRPr="00AB1979">
        <w:rPr>
          <w:b/>
        </w:rPr>
        <w:tab/>
        <w:t>SUPPLEMENTAL SUPPORTING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42"/>
        <w:gridCol w:w="4922"/>
      </w:tblGrid>
      <w:tr w:rsidR="008C54BD" w:rsidRPr="00247074" w:rsidTr="00585AE3">
        <w:tc>
          <w:tcPr>
            <w:tcW w:w="5000" w:type="pct"/>
            <w:gridSpan w:val="2"/>
          </w:tcPr>
          <w:p w:rsidR="008C54BD" w:rsidRPr="00AB1979" w:rsidRDefault="008C54BD" w:rsidP="00B97AEF">
            <w:pPr>
              <w:tabs>
                <w:tab w:val="left" w:pos="522"/>
                <w:tab w:val="left" w:pos="1152"/>
              </w:tabs>
              <w:spacing w:before="120" w:after="60"/>
              <w:rPr>
                <w:b/>
              </w:rPr>
            </w:pPr>
            <w:r w:rsidRPr="00AB1979">
              <w:rPr>
                <w:b/>
              </w:rPr>
              <w:t>A.1.</w:t>
            </w:r>
            <w:r w:rsidRPr="00AB1979">
              <w:rPr>
                <w:b/>
              </w:rPr>
              <w:tab/>
              <w:t>Title:</w:t>
            </w:r>
            <w:r w:rsidRPr="00AB1979">
              <w:rPr>
                <w:b/>
              </w:rPr>
              <w:tab/>
              <w:t>The Evaluation of the Impact of the YouthBuild Program</w:t>
            </w:r>
          </w:p>
        </w:tc>
      </w:tr>
      <w:tr w:rsidR="008C54BD" w:rsidRPr="00247074" w:rsidTr="00585AE3">
        <w:tc>
          <w:tcPr>
            <w:tcW w:w="2505" w:type="pct"/>
          </w:tcPr>
          <w:p w:rsidR="008C54BD" w:rsidRPr="00AB1979" w:rsidRDefault="008C54BD" w:rsidP="00B97AEF">
            <w:pPr>
              <w:tabs>
                <w:tab w:val="left" w:pos="522"/>
                <w:tab w:val="left" w:pos="1152"/>
              </w:tabs>
              <w:spacing w:before="60"/>
            </w:pPr>
            <w:r w:rsidRPr="00AB1979">
              <w:rPr>
                <w:b/>
              </w:rPr>
              <w:t>A.2.</w:t>
            </w:r>
            <w:r w:rsidRPr="00AB1979">
              <w:rPr>
                <w:b/>
              </w:rPr>
              <w:tab/>
              <w:t>Compliance with 5 CFR 1320.5</w:t>
            </w:r>
            <w:r w:rsidRPr="00AB1979">
              <w:t xml:space="preserve">:  </w:t>
            </w:r>
          </w:p>
          <w:p w:rsidR="008C54BD" w:rsidRPr="00AB1979" w:rsidRDefault="008C54BD" w:rsidP="001B04F0">
            <w:pPr>
              <w:tabs>
                <w:tab w:val="left" w:pos="522"/>
                <w:tab w:val="left" w:pos="1152"/>
              </w:tabs>
            </w:pPr>
            <w:r w:rsidRPr="00AB1979">
              <w:tab/>
              <w:t xml:space="preserve">Yes </w:t>
            </w:r>
            <w:r w:rsidRPr="00AB1979">
              <w:rPr>
                <w:u w:val="single"/>
              </w:rPr>
              <w:t>X</w:t>
            </w:r>
            <w:r w:rsidRPr="00AB1979">
              <w:tab/>
            </w:r>
            <w:r w:rsidRPr="00AB1979">
              <w:tab/>
              <w:t>No __</w:t>
            </w:r>
          </w:p>
        </w:tc>
        <w:tc>
          <w:tcPr>
            <w:tcW w:w="2495" w:type="pct"/>
          </w:tcPr>
          <w:p w:rsidR="008C54BD" w:rsidRPr="00AB1979" w:rsidRDefault="008C54BD" w:rsidP="00B97AEF">
            <w:pPr>
              <w:tabs>
                <w:tab w:val="left" w:pos="522"/>
                <w:tab w:val="left" w:pos="1152"/>
              </w:tabs>
              <w:spacing w:before="60"/>
              <w:ind w:left="518" w:hanging="518"/>
              <w:rPr>
                <w:b/>
              </w:rPr>
            </w:pPr>
            <w:r w:rsidRPr="00AB1979">
              <w:rPr>
                <w:b/>
              </w:rPr>
              <w:t>A.3.</w:t>
            </w:r>
            <w:r w:rsidRPr="00AB1979">
              <w:rPr>
                <w:b/>
              </w:rPr>
              <w:tab/>
              <w:t xml:space="preserve">Assurances of Confidentiality:  </w:t>
            </w:r>
          </w:p>
          <w:p w:rsidR="008C54BD" w:rsidRPr="00AB1979" w:rsidRDefault="008C54BD" w:rsidP="00B97AEF">
            <w:pPr>
              <w:tabs>
                <w:tab w:val="left" w:pos="522"/>
                <w:tab w:val="left" w:pos="1152"/>
              </w:tabs>
              <w:ind w:left="518" w:hanging="518"/>
            </w:pPr>
            <w:r w:rsidRPr="00AB1979">
              <w:tab/>
              <w:t>NA</w:t>
            </w:r>
          </w:p>
        </w:tc>
      </w:tr>
      <w:tr w:rsidR="008C54BD" w:rsidRPr="00247074" w:rsidTr="00585AE3">
        <w:tc>
          <w:tcPr>
            <w:tcW w:w="2505" w:type="pct"/>
          </w:tcPr>
          <w:p w:rsidR="008C54BD" w:rsidRPr="00AB1979" w:rsidRDefault="008C54BD" w:rsidP="00B97AEF">
            <w:pPr>
              <w:tabs>
                <w:tab w:val="left" w:pos="522"/>
                <w:tab w:val="left" w:pos="1152"/>
              </w:tabs>
              <w:spacing w:before="60"/>
            </w:pPr>
            <w:r w:rsidRPr="00AB1979">
              <w:rPr>
                <w:b/>
              </w:rPr>
              <w:t>A.4.</w:t>
            </w:r>
            <w:r w:rsidRPr="00AB1979">
              <w:rPr>
                <w:b/>
              </w:rPr>
              <w:tab/>
              <w:t>Federal Cost</w:t>
            </w:r>
            <w:r w:rsidRPr="00AB1979">
              <w:rPr>
                <w:b/>
                <w:bCs/>
              </w:rPr>
              <w:t xml:space="preserve">:  </w:t>
            </w:r>
            <w:r w:rsidRPr="00AB1979">
              <w:t>$487.50</w:t>
            </w:r>
          </w:p>
          <w:p w:rsidR="008C54BD" w:rsidRPr="00AB1979" w:rsidRDefault="008C54BD" w:rsidP="00E27308">
            <w:pPr>
              <w:tabs>
                <w:tab w:val="left" w:pos="522"/>
                <w:tab w:val="left" w:pos="1152"/>
              </w:tabs>
            </w:pPr>
          </w:p>
        </w:tc>
        <w:tc>
          <w:tcPr>
            <w:tcW w:w="2495" w:type="pct"/>
          </w:tcPr>
          <w:p w:rsidR="008C54BD" w:rsidRPr="00AB1979" w:rsidRDefault="008C54BD" w:rsidP="00B97AEF">
            <w:pPr>
              <w:pStyle w:val="BodyText2"/>
              <w:tabs>
                <w:tab w:val="left" w:pos="522"/>
                <w:tab w:val="left" w:pos="1152"/>
              </w:tabs>
              <w:spacing w:before="60"/>
              <w:ind w:left="518" w:hanging="518"/>
              <w:rPr>
                <w:b w:val="0"/>
                <w:sz w:val="20"/>
              </w:rPr>
            </w:pPr>
            <w:r w:rsidRPr="00AB1979">
              <w:rPr>
                <w:sz w:val="20"/>
              </w:rPr>
              <w:t>A.5.</w:t>
            </w:r>
            <w:r w:rsidRPr="00AB1979">
              <w:rPr>
                <w:sz w:val="20"/>
              </w:rPr>
              <w:tab/>
              <w:t>Requested Expiration Date (Month/Year):</w:t>
            </w:r>
            <w:r w:rsidRPr="00AB1979">
              <w:rPr>
                <w:b w:val="0"/>
                <w:sz w:val="20"/>
              </w:rPr>
              <w:tab/>
              <w:t>January, 2013</w:t>
            </w:r>
          </w:p>
        </w:tc>
      </w:tr>
      <w:tr w:rsidR="008C54BD" w:rsidRPr="00247074" w:rsidTr="00585AE3">
        <w:tc>
          <w:tcPr>
            <w:tcW w:w="2505" w:type="pct"/>
          </w:tcPr>
          <w:p w:rsidR="008C54BD" w:rsidRPr="00AB1979" w:rsidRDefault="008C54BD" w:rsidP="00B97AEF">
            <w:pPr>
              <w:tabs>
                <w:tab w:val="left" w:pos="522"/>
                <w:tab w:val="left" w:pos="882"/>
                <w:tab w:val="left" w:pos="1152"/>
                <w:tab w:val="left" w:pos="1422"/>
                <w:tab w:val="right" w:pos="4500"/>
              </w:tabs>
              <w:spacing w:before="60"/>
              <w:rPr>
                <w:b/>
                <w:bCs/>
              </w:rPr>
            </w:pPr>
            <w:r w:rsidRPr="00AB1979">
              <w:rPr>
                <w:b/>
                <w:bCs/>
              </w:rPr>
              <w:t>A.6.</w:t>
            </w:r>
            <w:r w:rsidRPr="00AB1979">
              <w:rPr>
                <w:b/>
                <w:bCs/>
              </w:rPr>
              <w:tab/>
              <w:t>Burden Hour Estimates:</w:t>
            </w:r>
          </w:p>
          <w:p w:rsidR="008C54BD" w:rsidRPr="00AB1979" w:rsidRDefault="008C54BD" w:rsidP="006D606C">
            <w:pPr>
              <w:tabs>
                <w:tab w:val="left" w:pos="522"/>
                <w:tab w:val="left" w:pos="882"/>
                <w:tab w:val="left" w:pos="1152"/>
                <w:tab w:val="left" w:pos="1422"/>
                <w:tab w:val="right" w:pos="4500"/>
              </w:tabs>
              <w:rPr>
                <w:bCs/>
              </w:rPr>
            </w:pPr>
            <w:r w:rsidRPr="00AB1979">
              <w:rPr>
                <w:bCs/>
              </w:rPr>
              <w:t>a.</w:t>
            </w:r>
            <w:r w:rsidRPr="00AB1979">
              <w:rPr>
                <w:bCs/>
              </w:rPr>
              <w:tab/>
              <w:t xml:space="preserve">Number of Respondents:      </w:t>
            </w:r>
            <w:r w:rsidRPr="00AB1979">
              <w:rPr>
                <w:bCs/>
              </w:rPr>
              <w:tab/>
              <w:t>117</w:t>
            </w:r>
          </w:p>
          <w:p w:rsidR="008C54BD" w:rsidRPr="00AB1979" w:rsidRDefault="008C54BD" w:rsidP="006D606C">
            <w:pPr>
              <w:tabs>
                <w:tab w:val="left" w:pos="522"/>
                <w:tab w:val="left" w:pos="882"/>
                <w:tab w:val="left" w:pos="1152"/>
                <w:tab w:val="left" w:pos="1422"/>
                <w:tab w:val="right" w:pos="4500"/>
              </w:tabs>
              <w:rPr>
                <w:bCs/>
              </w:rPr>
            </w:pPr>
            <w:r w:rsidRPr="00AB1979">
              <w:rPr>
                <w:bCs/>
              </w:rPr>
              <w:tab/>
              <w:t xml:space="preserve"> a.1. % Received Electronically:</w:t>
            </w:r>
            <w:r w:rsidRPr="00AB1979">
              <w:rPr>
                <w:bCs/>
              </w:rPr>
              <w:tab/>
              <w:t>100%</w:t>
            </w:r>
          </w:p>
          <w:p w:rsidR="008C54BD" w:rsidRPr="00AB1979" w:rsidRDefault="008C54BD" w:rsidP="006D606C">
            <w:pPr>
              <w:pStyle w:val="BodyText"/>
              <w:tabs>
                <w:tab w:val="left" w:pos="522"/>
                <w:tab w:val="left" w:pos="882"/>
                <w:tab w:val="left" w:pos="1152"/>
                <w:tab w:val="left" w:pos="1422"/>
                <w:tab w:val="right" w:pos="4500"/>
              </w:tabs>
              <w:rPr>
                <w:bCs/>
                <w:sz w:val="20"/>
              </w:rPr>
            </w:pPr>
            <w:r w:rsidRPr="00AB1979">
              <w:rPr>
                <w:bCs/>
                <w:sz w:val="20"/>
              </w:rPr>
              <w:t>b.</w:t>
            </w:r>
            <w:r w:rsidRPr="00AB1979">
              <w:rPr>
                <w:bCs/>
                <w:sz w:val="20"/>
              </w:rPr>
              <w:tab/>
              <w:t xml:space="preserve">Frequency: </w:t>
            </w:r>
            <w:r w:rsidRPr="00AB1979">
              <w:rPr>
                <w:bCs/>
                <w:sz w:val="20"/>
              </w:rPr>
              <w:tab/>
              <w:t>Once</w:t>
            </w:r>
          </w:p>
          <w:p w:rsidR="008C54BD" w:rsidRPr="00AB1979" w:rsidRDefault="008C54BD" w:rsidP="006D606C">
            <w:pPr>
              <w:tabs>
                <w:tab w:val="left" w:pos="522"/>
                <w:tab w:val="left" w:pos="882"/>
                <w:tab w:val="left" w:pos="1152"/>
                <w:tab w:val="left" w:pos="1422"/>
                <w:tab w:val="right" w:pos="4500"/>
              </w:tabs>
              <w:rPr>
                <w:bCs/>
              </w:rPr>
            </w:pPr>
            <w:r w:rsidRPr="00AB1979">
              <w:rPr>
                <w:bCs/>
              </w:rPr>
              <w:t>c.</w:t>
            </w:r>
            <w:r w:rsidRPr="00AB1979">
              <w:rPr>
                <w:bCs/>
              </w:rPr>
              <w:tab/>
              <w:t>Average Response Time:</w:t>
            </w:r>
            <w:r w:rsidRPr="00AB1979">
              <w:rPr>
                <w:bCs/>
              </w:rPr>
              <w:tab/>
              <w:t>10 minutes</w:t>
            </w:r>
          </w:p>
          <w:p w:rsidR="008C54BD" w:rsidRPr="00AB1979" w:rsidRDefault="008C54BD" w:rsidP="000808C1">
            <w:pPr>
              <w:tabs>
                <w:tab w:val="left" w:pos="522"/>
                <w:tab w:val="left" w:pos="882"/>
                <w:tab w:val="left" w:pos="1152"/>
                <w:tab w:val="left" w:pos="1422"/>
                <w:tab w:val="right" w:pos="4500"/>
              </w:tabs>
              <w:rPr>
                <w:bCs/>
              </w:rPr>
            </w:pPr>
            <w:r w:rsidRPr="00AB1979">
              <w:rPr>
                <w:bCs/>
              </w:rPr>
              <w:t>d.</w:t>
            </w:r>
            <w:r w:rsidRPr="00AB1979">
              <w:rPr>
                <w:bCs/>
              </w:rPr>
              <w:tab/>
              <w:t xml:space="preserve">Total Annual Burden Hours:     </w:t>
            </w:r>
            <w:r w:rsidRPr="00AB1979">
              <w:rPr>
                <w:bCs/>
              </w:rPr>
              <w:tab/>
              <w:t>19.5 hours</w:t>
            </w:r>
          </w:p>
        </w:tc>
        <w:tc>
          <w:tcPr>
            <w:tcW w:w="2495" w:type="pct"/>
          </w:tcPr>
          <w:p w:rsidR="008C54BD" w:rsidRPr="00AB1979" w:rsidRDefault="008C54BD" w:rsidP="00B97AEF">
            <w:pPr>
              <w:tabs>
                <w:tab w:val="left" w:pos="522"/>
                <w:tab w:val="left" w:pos="882"/>
                <w:tab w:val="left" w:pos="1152"/>
                <w:tab w:val="left" w:pos="1422"/>
                <w:tab w:val="right" w:pos="4500"/>
              </w:tabs>
              <w:spacing w:before="60"/>
              <w:ind w:left="518" w:hanging="518"/>
              <w:rPr>
                <w:b/>
                <w:bCs/>
              </w:rPr>
            </w:pPr>
            <w:r w:rsidRPr="00AB1979">
              <w:rPr>
                <w:b/>
                <w:bCs/>
              </w:rPr>
              <w:t xml:space="preserve">A7. </w:t>
            </w:r>
            <w:r w:rsidRPr="00AB1979">
              <w:rPr>
                <w:b/>
                <w:bCs/>
              </w:rPr>
              <w:tab/>
              <w:t>Does the Collection Of Information Employ Statistical Methods?</w:t>
            </w:r>
          </w:p>
          <w:p w:rsidR="008C54BD" w:rsidRPr="00AB1979" w:rsidRDefault="008C54BD" w:rsidP="006D606C">
            <w:pPr>
              <w:tabs>
                <w:tab w:val="left" w:pos="522"/>
                <w:tab w:val="left" w:pos="882"/>
                <w:tab w:val="left" w:pos="1152"/>
                <w:tab w:val="left" w:pos="1422"/>
                <w:tab w:val="right" w:pos="4500"/>
              </w:tabs>
              <w:ind w:left="360"/>
              <w:rPr>
                <w:bCs/>
              </w:rPr>
            </w:pPr>
          </w:p>
          <w:p w:rsidR="008C54BD" w:rsidRPr="00AB1979" w:rsidRDefault="008C54BD" w:rsidP="006D606C">
            <w:pPr>
              <w:tabs>
                <w:tab w:val="left" w:pos="522"/>
                <w:tab w:val="left" w:pos="882"/>
                <w:tab w:val="left" w:pos="1152"/>
                <w:tab w:val="left" w:pos="1422"/>
                <w:tab w:val="right" w:pos="4500"/>
              </w:tabs>
              <w:rPr>
                <w:bCs/>
              </w:rPr>
            </w:pPr>
            <w:r w:rsidRPr="00AB1979">
              <w:rPr>
                <w:bCs/>
              </w:rPr>
              <w:tab/>
            </w:r>
            <w:r w:rsidRPr="00AB1979">
              <w:rPr>
                <w:bCs/>
                <w:u w:val="single"/>
              </w:rPr>
              <w:t>X</w:t>
            </w:r>
            <w:r w:rsidRPr="00AB1979">
              <w:rPr>
                <w:bCs/>
              </w:rPr>
              <w:t xml:space="preserve">  No </w:t>
            </w:r>
          </w:p>
          <w:p w:rsidR="008C54BD" w:rsidRPr="00AB1979" w:rsidRDefault="008C54BD" w:rsidP="00525AF5">
            <w:pPr>
              <w:tabs>
                <w:tab w:val="left" w:pos="522"/>
                <w:tab w:val="left" w:pos="882"/>
                <w:tab w:val="left" w:pos="1152"/>
                <w:tab w:val="left" w:pos="1412"/>
                <w:tab w:val="right" w:pos="4500"/>
              </w:tabs>
              <w:ind w:left="518" w:hanging="518"/>
              <w:rPr>
                <w:bCs/>
              </w:rPr>
            </w:pPr>
            <w:r w:rsidRPr="00AB1979">
              <w:rPr>
                <w:bCs/>
              </w:rPr>
              <w:tab/>
            </w:r>
            <w:r w:rsidRPr="00AB1979">
              <w:t>__ Yes</w:t>
            </w:r>
            <w:r w:rsidRPr="00AB1979">
              <w:rPr>
                <w:bCs/>
              </w:rPr>
              <w:t xml:space="preserve"> </w:t>
            </w:r>
            <w:r w:rsidRPr="00AB1979">
              <w:rPr>
                <w:bCs/>
              </w:rPr>
              <w:tab/>
              <w:t xml:space="preserve">(Complete Section B and attach </w:t>
            </w:r>
            <w:r w:rsidRPr="00AB1979">
              <w:rPr>
                <w:bCs/>
              </w:rPr>
              <w:tab/>
            </w:r>
            <w:r w:rsidRPr="00AB1979">
              <w:rPr>
                <w:bCs/>
              </w:rPr>
              <w:tab/>
            </w:r>
            <w:r w:rsidRPr="00AB1979">
              <w:rPr>
                <w:bCs/>
              </w:rPr>
              <w:tab/>
            </w:r>
            <w:r w:rsidRPr="00AB1979">
              <w:rPr>
                <w:bCs/>
              </w:rPr>
              <w:tab/>
            </w:r>
            <w:r w:rsidRPr="00AB1979">
              <w:rPr>
                <w:bCs/>
              </w:rPr>
              <w:tab/>
              <w:t>BLS review sheet).</w:t>
            </w:r>
          </w:p>
        </w:tc>
      </w:tr>
      <w:tr w:rsidR="008C54BD" w:rsidTr="00585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000" w:type="pct"/>
            <w:gridSpan w:val="2"/>
          </w:tcPr>
          <w:p w:rsidR="008C54BD" w:rsidRPr="00AB1979" w:rsidRDefault="008C54BD" w:rsidP="009D7E5B">
            <w:pPr>
              <w:jc w:val="both"/>
              <w:rPr>
                <w:b/>
              </w:rPr>
            </w:pPr>
            <w:r w:rsidRPr="00AB1979">
              <w:rPr>
                <w:b/>
                <w:bCs/>
              </w:rPr>
              <w:t xml:space="preserve">A.8. Abstract:  </w:t>
            </w:r>
          </w:p>
          <w:p w:rsidR="008C54BD" w:rsidRDefault="008C54BD" w:rsidP="00DE424F">
            <w:r>
              <w:t xml:space="preserve">The YouthBuild program was transferred from the U.S. Department of Housing and Urban Development to </w:t>
            </w:r>
            <w:r w:rsidRPr="00AB1979">
              <w:t xml:space="preserve">the U.S. Department of Labor, Employment and Training Administration </w:t>
            </w:r>
            <w:r>
              <w:t xml:space="preserve">(ETA).  </w:t>
            </w:r>
            <w:r w:rsidRPr="00AB1979">
              <w:t>In</w:t>
            </w:r>
            <w:r>
              <w:t xml:space="preserve"> its role of providing program oversight and policy development for youth programming, ETA needs information about how YouthBuild programs are structurally managed and operated relative to other youth training and education programs, especially those funded under the Workforce Investment Act (WIA).  However, much of the information available to ETA on key YouthBuild operational issues is impressionistic or anecdotal in nature, based on hearsay or unsystematic observations, and not accurate as to the incidence or scope nationally.  </w:t>
            </w:r>
          </w:p>
          <w:p w:rsidR="008C54BD" w:rsidRDefault="008C54BD" w:rsidP="00DE424F">
            <w:r>
              <w:t xml:space="preserve"> </w:t>
            </w:r>
          </w:p>
          <w:p w:rsidR="008C54BD" w:rsidRDefault="008C54BD" w:rsidP="00AB1979">
            <w:r>
              <w:t>To collect this information, as well as to learn about the effectiveness of the YouthBuild program, ETA has commissioned t</w:t>
            </w:r>
            <w:r w:rsidRPr="00AB1979">
              <w:t>he Evaluation of the Impact of the YouthBuild Program</w:t>
            </w:r>
            <w:r>
              <w:t>,</w:t>
            </w:r>
            <w:r w:rsidRPr="00AB1979">
              <w:t xml:space="preserve"> funded by </w:t>
            </w:r>
            <w:r>
              <w:t>ETA</w:t>
            </w:r>
            <w:r w:rsidRPr="00AB1979" w:rsidDel="00DE424F">
              <w:t xml:space="preserve"> </w:t>
            </w:r>
            <w:r w:rsidRPr="00AB1979">
              <w:t xml:space="preserve">and the Corporation for National and Community Service (CNCS).  The evaluation will </w:t>
            </w:r>
            <w:r>
              <w:t>assess</w:t>
            </w:r>
            <w:r w:rsidRPr="00AB1979">
              <w:t xml:space="preserve"> </w:t>
            </w:r>
            <w:r>
              <w:t xml:space="preserve">YouthBuild’s </w:t>
            </w:r>
            <w:r w:rsidRPr="00AB1979">
              <w:t xml:space="preserve">operation, participation by youth, and impact on youth’s education, employment, criminal and personal development outcomes.  It will also determine the net cost of the impacts generated.  </w:t>
            </w:r>
          </w:p>
          <w:p w:rsidR="008C54BD" w:rsidRPr="00AB1979" w:rsidRDefault="008C54BD" w:rsidP="00AB1979"/>
          <w:p w:rsidR="008C54BD" w:rsidRDefault="008C54BD" w:rsidP="00AB1979">
            <w:r>
              <w:t xml:space="preserve">In order to implement an evaluation design that includes representation across all YouthBuild grantees, ETA needs accurate </w:t>
            </w:r>
            <w:r w:rsidRPr="007C1396">
              <w:t xml:space="preserve">information about each YouthBuild program’s </w:t>
            </w:r>
            <w:r>
              <w:t xml:space="preserve">basic </w:t>
            </w:r>
            <w:r w:rsidRPr="007C1396">
              <w:t>characteristics, enrollment figures, and administration.</w:t>
            </w:r>
            <w:r>
              <w:t xml:space="preserve"> Beyond the purposes of the evaluation, however, ETA needs current information about program operations given that the public workforce system has evolved in the several years since WIA was enacted.  ETA needs information that will supplement current knowledge about youth programming as Congress considers multiple potential changes to WIA as it contemplates reauthorization.  </w:t>
            </w:r>
          </w:p>
          <w:p w:rsidR="008C54BD" w:rsidRDefault="008C54BD" w:rsidP="00AB1979"/>
          <w:p w:rsidR="008C54BD" w:rsidRDefault="008C54BD" w:rsidP="00AB1979">
            <w:r>
              <w:t xml:space="preserve">The proposed questionnaire, consisting of 19 questions, would be administered as soon as possible after the next round of grants is awarded in April 2011.  The respondents will be operators of the YouthBuild program, which includes local </w:t>
            </w:r>
            <w:smartTag w:uri="urn:schemas-microsoft-com:office:smarttags" w:element="PlaceName">
              <w:smartTag w:uri="urn:schemas-microsoft-com:office:smarttags" w:element="place">
                <w:r>
                  <w:t>One-Stop</w:t>
                </w:r>
              </w:smartTag>
              <w:r>
                <w:t xml:space="preserve"> </w:t>
              </w:r>
              <w:smartTag w:uri="urn:schemas-microsoft-com:office:smarttags" w:element="PlaceName">
                <w:r>
                  <w:t>Career</w:t>
                </w:r>
              </w:smartTag>
              <w:r>
                <w:t xml:space="preserve"> </w:t>
              </w:r>
              <w:smartTag w:uri="urn:schemas-microsoft-com:office:smarttags" w:element="PlaceType">
                <w:r>
                  <w:t>Centers</w:t>
                </w:r>
              </w:smartTag>
            </w:smartTag>
            <w:r>
              <w:t xml:space="preserve">, charter schools and stand-alone programs.  All applicants for grant funds have been advised that receipt of grant funds is contingent upon participation in the evaluation, including completion of this questionnaire.  Thus, ETA anticipates a 100% response rate to the questionnaire and does not expect to incorporate any statistical approach for non-response or sampling. </w:t>
            </w:r>
          </w:p>
          <w:p w:rsidR="008C54BD" w:rsidRPr="009D7E5B" w:rsidRDefault="008C54BD" w:rsidP="00923EFE">
            <w:pPr>
              <w:rPr>
                <w:sz w:val="22"/>
                <w:szCs w:val="22"/>
              </w:rPr>
            </w:pPr>
          </w:p>
          <w:p w:rsidR="008C54BD" w:rsidRPr="005F1531" w:rsidRDefault="008C54BD" w:rsidP="00923EFE">
            <w:pPr>
              <w:rPr>
                <w:sz w:val="18"/>
                <w:szCs w:val="18"/>
              </w:rPr>
            </w:pPr>
            <w:r w:rsidRPr="005F1531">
              <w:rPr>
                <w:sz w:val="18"/>
                <w:szCs w:val="18"/>
              </w:rPr>
              <w:t>This data collection will not duplicate any information currently collected. Although identifiers will be used to link the information collected with other data, identities of respondents will not be included in published reports nor otherwise be revealed to anyone not directly involved in the information collection (i.e., contractor personnel)</w:t>
            </w:r>
            <w:r>
              <w:rPr>
                <w:sz w:val="18"/>
                <w:szCs w:val="18"/>
              </w:rPr>
              <w:t>.</w:t>
            </w:r>
          </w:p>
        </w:tc>
      </w:tr>
    </w:tbl>
    <w:p w:rsidR="008C54BD" w:rsidRPr="00EE595C" w:rsidRDefault="008C54BD" w:rsidP="00AB1979"/>
    <w:sectPr w:rsidR="008C54BD" w:rsidRPr="00EE595C" w:rsidSect="00AB1979">
      <w:endnotePr>
        <w:numFmt w:val="decimal"/>
      </w:endnotePr>
      <w:pgSz w:w="12240" w:h="15840" w:code="1"/>
      <w:pgMar w:top="1152" w:right="1296" w:bottom="576" w:left="1296"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4BD" w:rsidRDefault="008C54BD"/>
  </w:endnote>
  <w:endnote w:type="continuationSeparator" w:id="0">
    <w:p w:rsidR="008C54BD" w:rsidRDefault="008C54BD"/>
  </w:endnote>
  <w:endnote w:type="continuationNotice" w:id="1">
    <w:p w:rsidR="008C54BD" w:rsidRDefault="008C54BD"/>
    <w:p w:rsidR="008C54BD" w:rsidRDefault="008C54BD"/>
    <w:p w:rsidR="008C54BD" w:rsidRDefault="008C54B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Settings\pederson.eileen\Local Settings\Temporary Internet Files\YBP-Abbreviated Supporting Statement for OMB Review 4 13 2011dar.docx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 Verdan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4BD" w:rsidRDefault="008C54BD">
      <w:r>
        <w:separator/>
      </w:r>
    </w:p>
  </w:footnote>
  <w:footnote w:type="continuationSeparator" w:id="0">
    <w:p w:rsidR="008C54BD" w:rsidRDefault="008C54BD">
      <w:r>
        <w:separator/>
      </w:r>
    </w:p>
    <w:p w:rsidR="008C54BD" w:rsidRDefault="008C54BD">
      <w:pPr>
        <w:rPr>
          <w:i/>
        </w:rPr>
      </w:pPr>
      <w:r>
        <w:rPr>
          <w:i/>
        </w:rPr>
        <w:t>(continued)</w:t>
      </w:r>
    </w:p>
  </w:footnote>
  <w:footnote w:type="continuationNotice" w:id="1">
    <w:p w:rsidR="008C54BD" w:rsidRDefault="008C54BD">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311C5E8A">
      <w:start w:val="1"/>
      <w:numFmt w:val="bullet"/>
      <w:lvlText w:val=""/>
      <w:lvlJc w:val="left"/>
      <w:pPr>
        <w:ind w:left="1152" w:hanging="360"/>
      </w:pPr>
      <w:rPr>
        <w:rFonts w:ascii="Symbol" w:hAnsi="Symbol" w:hint="default"/>
      </w:rPr>
    </w:lvl>
    <w:lvl w:ilvl="1" w:tplc="3522E130" w:tentative="1">
      <w:start w:val="1"/>
      <w:numFmt w:val="bullet"/>
      <w:lvlText w:val="o"/>
      <w:lvlJc w:val="left"/>
      <w:pPr>
        <w:ind w:left="1872" w:hanging="360"/>
      </w:pPr>
      <w:rPr>
        <w:rFonts w:ascii="Courier New" w:hAnsi="Courier New" w:hint="default"/>
      </w:rPr>
    </w:lvl>
    <w:lvl w:ilvl="2" w:tplc="9E0A867E" w:tentative="1">
      <w:start w:val="1"/>
      <w:numFmt w:val="bullet"/>
      <w:lvlText w:val=""/>
      <w:lvlJc w:val="left"/>
      <w:pPr>
        <w:ind w:left="2592" w:hanging="360"/>
      </w:pPr>
      <w:rPr>
        <w:rFonts w:ascii="Wingdings" w:hAnsi="Wingdings" w:hint="default"/>
      </w:rPr>
    </w:lvl>
    <w:lvl w:ilvl="3" w:tplc="EEB662DA" w:tentative="1">
      <w:start w:val="1"/>
      <w:numFmt w:val="bullet"/>
      <w:lvlText w:val=""/>
      <w:lvlJc w:val="left"/>
      <w:pPr>
        <w:ind w:left="3312" w:hanging="360"/>
      </w:pPr>
      <w:rPr>
        <w:rFonts w:ascii="Symbol" w:hAnsi="Symbol" w:hint="default"/>
      </w:rPr>
    </w:lvl>
    <w:lvl w:ilvl="4" w:tplc="9C04EAFC" w:tentative="1">
      <w:start w:val="1"/>
      <w:numFmt w:val="bullet"/>
      <w:lvlText w:val="o"/>
      <w:lvlJc w:val="left"/>
      <w:pPr>
        <w:ind w:left="4032" w:hanging="360"/>
      </w:pPr>
      <w:rPr>
        <w:rFonts w:ascii="Courier New" w:hAnsi="Courier New" w:hint="default"/>
      </w:rPr>
    </w:lvl>
    <w:lvl w:ilvl="5" w:tplc="661CADA4" w:tentative="1">
      <w:start w:val="1"/>
      <w:numFmt w:val="bullet"/>
      <w:lvlText w:val=""/>
      <w:lvlJc w:val="left"/>
      <w:pPr>
        <w:ind w:left="4752" w:hanging="360"/>
      </w:pPr>
      <w:rPr>
        <w:rFonts w:ascii="Wingdings" w:hAnsi="Wingdings" w:hint="default"/>
      </w:rPr>
    </w:lvl>
    <w:lvl w:ilvl="6" w:tplc="DAA20CF4" w:tentative="1">
      <w:start w:val="1"/>
      <w:numFmt w:val="bullet"/>
      <w:lvlText w:val=""/>
      <w:lvlJc w:val="left"/>
      <w:pPr>
        <w:ind w:left="5472" w:hanging="360"/>
      </w:pPr>
      <w:rPr>
        <w:rFonts w:ascii="Symbol" w:hAnsi="Symbol" w:hint="default"/>
      </w:rPr>
    </w:lvl>
    <w:lvl w:ilvl="7" w:tplc="4C889332" w:tentative="1">
      <w:start w:val="1"/>
      <w:numFmt w:val="bullet"/>
      <w:lvlText w:val="o"/>
      <w:lvlJc w:val="left"/>
      <w:pPr>
        <w:ind w:left="6192" w:hanging="360"/>
      </w:pPr>
      <w:rPr>
        <w:rFonts w:ascii="Courier New" w:hAnsi="Courier New" w:hint="default"/>
      </w:rPr>
    </w:lvl>
    <w:lvl w:ilvl="8" w:tplc="83B2D1D4"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DF042134"/>
    <w:lvl w:ilvl="0" w:tplc="B1F6DA3C">
      <w:start w:val="1"/>
      <w:numFmt w:val="bullet"/>
      <w:pStyle w:val="BulletRed"/>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BF56F608">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44527"/>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6">
    <w:nsid w:val="1F7513D4"/>
    <w:multiLevelType w:val="hybridMultilevel"/>
    <w:tmpl w:val="E0280BAC"/>
    <w:lvl w:ilvl="0" w:tplc="1FA43E06">
      <w:start w:val="1"/>
      <w:numFmt w:val="bullet"/>
      <w:pStyle w:val="BulletBlack"/>
      <w:lvlText w:val=""/>
      <w:lvlJc w:val="left"/>
      <w:pPr>
        <w:ind w:left="1152" w:hanging="360"/>
      </w:pPr>
      <w:rPr>
        <w:rFonts w:ascii="Symbol" w:hAnsi="Symbol" w:hint="default"/>
      </w:rPr>
    </w:lvl>
    <w:lvl w:ilvl="1" w:tplc="E684E772" w:tentative="1">
      <w:start w:val="1"/>
      <w:numFmt w:val="bullet"/>
      <w:lvlText w:val="o"/>
      <w:lvlJc w:val="left"/>
      <w:pPr>
        <w:ind w:left="1872" w:hanging="360"/>
      </w:pPr>
      <w:rPr>
        <w:rFonts w:ascii="Courier New" w:hAnsi="Courier New" w:hint="default"/>
      </w:rPr>
    </w:lvl>
    <w:lvl w:ilvl="2" w:tplc="C3948752" w:tentative="1">
      <w:start w:val="1"/>
      <w:numFmt w:val="bullet"/>
      <w:lvlText w:val=""/>
      <w:lvlJc w:val="left"/>
      <w:pPr>
        <w:ind w:left="2592" w:hanging="360"/>
      </w:pPr>
      <w:rPr>
        <w:rFonts w:ascii="Wingdings" w:hAnsi="Wingdings" w:hint="default"/>
      </w:rPr>
    </w:lvl>
    <w:lvl w:ilvl="3" w:tplc="DD1C1E72" w:tentative="1">
      <w:start w:val="1"/>
      <w:numFmt w:val="bullet"/>
      <w:lvlText w:val=""/>
      <w:lvlJc w:val="left"/>
      <w:pPr>
        <w:ind w:left="3312" w:hanging="360"/>
      </w:pPr>
      <w:rPr>
        <w:rFonts w:ascii="Symbol" w:hAnsi="Symbol" w:hint="default"/>
      </w:rPr>
    </w:lvl>
    <w:lvl w:ilvl="4" w:tplc="63F04488" w:tentative="1">
      <w:start w:val="1"/>
      <w:numFmt w:val="bullet"/>
      <w:lvlText w:val="o"/>
      <w:lvlJc w:val="left"/>
      <w:pPr>
        <w:ind w:left="4032" w:hanging="360"/>
      </w:pPr>
      <w:rPr>
        <w:rFonts w:ascii="Courier New" w:hAnsi="Courier New" w:hint="default"/>
      </w:rPr>
    </w:lvl>
    <w:lvl w:ilvl="5" w:tplc="89EEFDDA" w:tentative="1">
      <w:start w:val="1"/>
      <w:numFmt w:val="bullet"/>
      <w:lvlText w:val=""/>
      <w:lvlJc w:val="left"/>
      <w:pPr>
        <w:ind w:left="4752" w:hanging="360"/>
      </w:pPr>
      <w:rPr>
        <w:rFonts w:ascii="Wingdings" w:hAnsi="Wingdings" w:hint="default"/>
      </w:rPr>
    </w:lvl>
    <w:lvl w:ilvl="6" w:tplc="245EAC16" w:tentative="1">
      <w:start w:val="1"/>
      <w:numFmt w:val="bullet"/>
      <w:lvlText w:val=""/>
      <w:lvlJc w:val="left"/>
      <w:pPr>
        <w:ind w:left="5472" w:hanging="360"/>
      </w:pPr>
      <w:rPr>
        <w:rFonts w:ascii="Symbol" w:hAnsi="Symbol" w:hint="default"/>
      </w:rPr>
    </w:lvl>
    <w:lvl w:ilvl="7" w:tplc="43B004E2" w:tentative="1">
      <w:start w:val="1"/>
      <w:numFmt w:val="bullet"/>
      <w:lvlText w:val="o"/>
      <w:lvlJc w:val="left"/>
      <w:pPr>
        <w:ind w:left="6192" w:hanging="360"/>
      </w:pPr>
      <w:rPr>
        <w:rFonts w:ascii="Courier New" w:hAnsi="Courier New" w:hint="default"/>
      </w:rPr>
    </w:lvl>
    <w:lvl w:ilvl="8" w:tplc="8AE62152"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3FA79D1"/>
    <w:multiLevelType w:val="hybridMultilevel"/>
    <w:tmpl w:val="96B089C2"/>
    <w:lvl w:ilvl="0" w:tplc="A3848AF6">
      <w:start w:val="1"/>
      <w:numFmt w:val="bullet"/>
      <w:pStyle w:val="BulletBlue"/>
      <w:lvlText w:val=""/>
      <w:lvlJc w:val="left"/>
      <w:pPr>
        <w:ind w:left="792" w:hanging="360"/>
      </w:pPr>
      <w:rPr>
        <w:rFonts w:ascii="Symbol" w:hAnsi="Symbol" w:hint="default"/>
        <w:color w:val="345294"/>
      </w:rPr>
    </w:lvl>
    <w:lvl w:ilvl="1" w:tplc="A43AB102" w:tentative="1">
      <w:start w:val="1"/>
      <w:numFmt w:val="bullet"/>
      <w:lvlText w:val="o"/>
      <w:lvlJc w:val="left"/>
      <w:pPr>
        <w:ind w:left="1872" w:hanging="360"/>
      </w:pPr>
      <w:rPr>
        <w:rFonts w:ascii="Courier New" w:hAnsi="Courier New" w:hint="default"/>
      </w:rPr>
    </w:lvl>
    <w:lvl w:ilvl="2" w:tplc="06C409C0" w:tentative="1">
      <w:start w:val="1"/>
      <w:numFmt w:val="bullet"/>
      <w:lvlText w:val=""/>
      <w:lvlJc w:val="left"/>
      <w:pPr>
        <w:ind w:left="2592" w:hanging="360"/>
      </w:pPr>
      <w:rPr>
        <w:rFonts w:ascii="Wingdings" w:hAnsi="Wingdings" w:hint="default"/>
      </w:rPr>
    </w:lvl>
    <w:lvl w:ilvl="3" w:tplc="5A18C392" w:tentative="1">
      <w:start w:val="1"/>
      <w:numFmt w:val="bullet"/>
      <w:lvlText w:val=""/>
      <w:lvlJc w:val="left"/>
      <w:pPr>
        <w:ind w:left="3312" w:hanging="360"/>
      </w:pPr>
      <w:rPr>
        <w:rFonts w:ascii="Symbol" w:hAnsi="Symbol" w:hint="default"/>
      </w:rPr>
    </w:lvl>
    <w:lvl w:ilvl="4" w:tplc="6E482C0E" w:tentative="1">
      <w:start w:val="1"/>
      <w:numFmt w:val="bullet"/>
      <w:lvlText w:val="o"/>
      <w:lvlJc w:val="left"/>
      <w:pPr>
        <w:ind w:left="4032" w:hanging="360"/>
      </w:pPr>
      <w:rPr>
        <w:rFonts w:ascii="Courier New" w:hAnsi="Courier New" w:hint="default"/>
      </w:rPr>
    </w:lvl>
    <w:lvl w:ilvl="5" w:tplc="7B5277DE" w:tentative="1">
      <w:start w:val="1"/>
      <w:numFmt w:val="bullet"/>
      <w:lvlText w:val=""/>
      <w:lvlJc w:val="left"/>
      <w:pPr>
        <w:ind w:left="4752" w:hanging="360"/>
      </w:pPr>
      <w:rPr>
        <w:rFonts w:ascii="Wingdings" w:hAnsi="Wingdings" w:hint="default"/>
      </w:rPr>
    </w:lvl>
    <w:lvl w:ilvl="6" w:tplc="F808CBC4" w:tentative="1">
      <w:start w:val="1"/>
      <w:numFmt w:val="bullet"/>
      <w:lvlText w:val=""/>
      <w:lvlJc w:val="left"/>
      <w:pPr>
        <w:ind w:left="5472" w:hanging="360"/>
      </w:pPr>
      <w:rPr>
        <w:rFonts w:ascii="Symbol" w:hAnsi="Symbol" w:hint="default"/>
      </w:rPr>
    </w:lvl>
    <w:lvl w:ilvl="7" w:tplc="A7AE32BC" w:tentative="1">
      <w:start w:val="1"/>
      <w:numFmt w:val="bullet"/>
      <w:lvlText w:val="o"/>
      <w:lvlJc w:val="left"/>
      <w:pPr>
        <w:ind w:left="6192" w:hanging="360"/>
      </w:pPr>
      <w:rPr>
        <w:rFonts w:ascii="Courier New" w:hAnsi="Courier New" w:hint="default"/>
      </w:rPr>
    </w:lvl>
    <w:lvl w:ilvl="8" w:tplc="AA0E53C8" w:tentative="1">
      <w:start w:val="1"/>
      <w:numFmt w:val="bullet"/>
      <w:lvlText w:val=""/>
      <w:lvlJc w:val="left"/>
      <w:pPr>
        <w:ind w:left="6912" w:hanging="360"/>
      </w:pPr>
      <w:rPr>
        <w:rFonts w:ascii="Wingdings" w:hAnsi="Wingdings" w:hint="default"/>
      </w:rPr>
    </w:lvl>
  </w:abstractNum>
  <w:abstractNum w:abstractNumId="9">
    <w:nsid w:val="30A85233"/>
    <w:multiLevelType w:val="hybridMultilevel"/>
    <w:tmpl w:val="E396977A"/>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0">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2">
    <w:nsid w:val="5A2A4281"/>
    <w:multiLevelType w:val="multilevel"/>
    <w:tmpl w:val="32EE5A8C"/>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3">
    <w:nsid w:val="5F547443"/>
    <w:multiLevelType w:val="hybridMultilevel"/>
    <w:tmpl w:val="E7DEE1F4"/>
    <w:lvl w:ilvl="0" w:tplc="EBA0F1B0">
      <w:start w:val="1"/>
      <w:numFmt w:val="bullet"/>
      <w:pStyle w:val="BulletBlueLastDS"/>
      <w:lvlText w:val=""/>
      <w:lvlJc w:val="left"/>
      <w:pPr>
        <w:ind w:left="1152" w:hanging="360"/>
      </w:pPr>
      <w:rPr>
        <w:rFonts w:ascii="Symbol" w:hAnsi="Symbol" w:hint="default"/>
        <w:color w:val="345294"/>
      </w:rPr>
    </w:lvl>
    <w:lvl w:ilvl="1" w:tplc="907A0C54" w:tentative="1">
      <w:start w:val="1"/>
      <w:numFmt w:val="bullet"/>
      <w:lvlText w:val="o"/>
      <w:lvlJc w:val="left"/>
      <w:pPr>
        <w:ind w:left="1872" w:hanging="360"/>
      </w:pPr>
      <w:rPr>
        <w:rFonts w:ascii="Courier New" w:hAnsi="Courier New" w:hint="default"/>
      </w:rPr>
    </w:lvl>
    <w:lvl w:ilvl="2" w:tplc="73A634B6" w:tentative="1">
      <w:start w:val="1"/>
      <w:numFmt w:val="bullet"/>
      <w:lvlText w:val=""/>
      <w:lvlJc w:val="left"/>
      <w:pPr>
        <w:ind w:left="2592" w:hanging="360"/>
      </w:pPr>
      <w:rPr>
        <w:rFonts w:ascii="Wingdings" w:hAnsi="Wingdings" w:hint="default"/>
      </w:rPr>
    </w:lvl>
    <w:lvl w:ilvl="3" w:tplc="9EBAC53C" w:tentative="1">
      <w:start w:val="1"/>
      <w:numFmt w:val="bullet"/>
      <w:lvlText w:val=""/>
      <w:lvlJc w:val="left"/>
      <w:pPr>
        <w:ind w:left="3312" w:hanging="360"/>
      </w:pPr>
      <w:rPr>
        <w:rFonts w:ascii="Symbol" w:hAnsi="Symbol" w:hint="default"/>
      </w:rPr>
    </w:lvl>
    <w:lvl w:ilvl="4" w:tplc="430EBD6E" w:tentative="1">
      <w:start w:val="1"/>
      <w:numFmt w:val="bullet"/>
      <w:lvlText w:val="o"/>
      <w:lvlJc w:val="left"/>
      <w:pPr>
        <w:ind w:left="4032" w:hanging="360"/>
      </w:pPr>
      <w:rPr>
        <w:rFonts w:ascii="Courier New" w:hAnsi="Courier New" w:hint="default"/>
      </w:rPr>
    </w:lvl>
    <w:lvl w:ilvl="5" w:tplc="9BB2AA6A" w:tentative="1">
      <w:start w:val="1"/>
      <w:numFmt w:val="bullet"/>
      <w:lvlText w:val=""/>
      <w:lvlJc w:val="left"/>
      <w:pPr>
        <w:ind w:left="4752" w:hanging="360"/>
      </w:pPr>
      <w:rPr>
        <w:rFonts w:ascii="Wingdings" w:hAnsi="Wingdings" w:hint="default"/>
      </w:rPr>
    </w:lvl>
    <w:lvl w:ilvl="6" w:tplc="5676853E" w:tentative="1">
      <w:start w:val="1"/>
      <w:numFmt w:val="bullet"/>
      <w:lvlText w:val=""/>
      <w:lvlJc w:val="left"/>
      <w:pPr>
        <w:ind w:left="5472" w:hanging="360"/>
      </w:pPr>
      <w:rPr>
        <w:rFonts w:ascii="Symbol" w:hAnsi="Symbol" w:hint="default"/>
      </w:rPr>
    </w:lvl>
    <w:lvl w:ilvl="7" w:tplc="10CA7D1A" w:tentative="1">
      <w:start w:val="1"/>
      <w:numFmt w:val="bullet"/>
      <w:lvlText w:val="o"/>
      <w:lvlJc w:val="left"/>
      <w:pPr>
        <w:ind w:left="6192" w:hanging="360"/>
      </w:pPr>
      <w:rPr>
        <w:rFonts w:ascii="Courier New" w:hAnsi="Courier New" w:hint="default"/>
      </w:rPr>
    </w:lvl>
    <w:lvl w:ilvl="8" w:tplc="E0908A0C"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4042828C"/>
    <w:lvl w:ilvl="0" w:tplc="04090001">
      <w:start w:val="1"/>
      <w:numFmt w:val="bullet"/>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10CCAD80">
      <w:start w:val="1"/>
      <w:numFmt w:val="bullet"/>
      <w:lvlText w:val=""/>
      <w:lvlJc w:val="left"/>
      <w:pPr>
        <w:ind w:left="792" w:hanging="360"/>
      </w:pPr>
      <w:rPr>
        <w:rFonts w:ascii="Symbol" w:hAnsi="Symbol" w:hint="default"/>
      </w:rPr>
    </w:lvl>
    <w:lvl w:ilvl="1" w:tplc="B99E6420" w:tentative="1">
      <w:start w:val="1"/>
      <w:numFmt w:val="bullet"/>
      <w:lvlText w:val="o"/>
      <w:lvlJc w:val="left"/>
      <w:pPr>
        <w:ind w:left="1872" w:hanging="360"/>
      </w:pPr>
      <w:rPr>
        <w:rFonts w:ascii="Courier New" w:hAnsi="Courier New" w:hint="default"/>
      </w:rPr>
    </w:lvl>
    <w:lvl w:ilvl="2" w:tplc="82C09314" w:tentative="1">
      <w:start w:val="1"/>
      <w:numFmt w:val="bullet"/>
      <w:lvlText w:val=""/>
      <w:lvlJc w:val="left"/>
      <w:pPr>
        <w:ind w:left="2592" w:hanging="360"/>
      </w:pPr>
      <w:rPr>
        <w:rFonts w:ascii="Wingdings" w:hAnsi="Wingdings" w:hint="default"/>
      </w:rPr>
    </w:lvl>
    <w:lvl w:ilvl="3" w:tplc="0DE0BA92" w:tentative="1">
      <w:start w:val="1"/>
      <w:numFmt w:val="bullet"/>
      <w:lvlText w:val=""/>
      <w:lvlJc w:val="left"/>
      <w:pPr>
        <w:ind w:left="3312" w:hanging="360"/>
      </w:pPr>
      <w:rPr>
        <w:rFonts w:ascii="Symbol" w:hAnsi="Symbol" w:hint="default"/>
      </w:rPr>
    </w:lvl>
    <w:lvl w:ilvl="4" w:tplc="F1A26860" w:tentative="1">
      <w:start w:val="1"/>
      <w:numFmt w:val="bullet"/>
      <w:lvlText w:val="o"/>
      <w:lvlJc w:val="left"/>
      <w:pPr>
        <w:ind w:left="4032" w:hanging="360"/>
      </w:pPr>
      <w:rPr>
        <w:rFonts w:ascii="Courier New" w:hAnsi="Courier New" w:hint="default"/>
      </w:rPr>
    </w:lvl>
    <w:lvl w:ilvl="5" w:tplc="C8C8420C" w:tentative="1">
      <w:start w:val="1"/>
      <w:numFmt w:val="bullet"/>
      <w:lvlText w:val=""/>
      <w:lvlJc w:val="left"/>
      <w:pPr>
        <w:ind w:left="4752" w:hanging="360"/>
      </w:pPr>
      <w:rPr>
        <w:rFonts w:ascii="Wingdings" w:hAnsi="Wingdings" w:hint="default"/>
      </w:rPr>
    </w:lvl>
    <w:lvl w:ilvl="6" w:tplc="4178FC16" w:tentative="1">
      <w:start w:val="1"/>
      <w:numFmt w:val="bullet"/>
      <w:lvlText w:val=""/>
      <w:lvlJc w:val="left"/>
      <w:pPr>
        <w:ind w:left="5472" w:hanging="360"/>
      </w:pPr>
      <w:rPr>
        <w:rFonts w:ascii="Symbol" w:hAnsi="Symbol" w:hint="default"/>
      </w:rPr>
    </w:lvl>
    <w:lvl w:ilvl="7" w:tplc="8AC2C2D8" w:tentative="1">
      <w:start w:val="1"/>
      <w:numFmt w:val="bullet"/>
      <w:lvlText w:val="o"/>
      <w:lvlJc w:val="left"/>
      <w:pPr>
        <w:ind w:left="6192" w:hanging="360"/>
      </w:pPr>
      <w:rPr>
        <w:rFonts w:ascii="Courier New" w:hAnsi="Courier New" w:hint="default"/>
      </w:rPr>
    </w:lvl>
    <w:lvl w:ilvl="8" w:tplc="7B863C46" w:tentative="1">
      <w:start w:val="1"/>
      <w:numFmt w:val="bullet"/>
      <w:lvlText w:val=""/>
      <w:lvlJc w:val="left"/>
      <w:pPr>
        <w:ind w:left="6912" w:hanging="360"/>
      </w:pPr>
      <w:rPr>
        <w:rFonts w:ascii="Wingdings" w:hAnsi="Wingdings" w:hint="default"/>
      </w:rPr>
    </w:lvl>
  </w:abstractNum>
  <w:abstractNum w:abstractNumId="18">
    <w:nsid w:val="74BD3D44"/>
    <w:multiLevelType w:val="hybridMultilevel"/>
    <w:tmpl w:val="0FCA0D7E"/>
    <w:lvl w:ilvl="0" w:tplc="61A0D038">
      <w:start w:val="1"/>
      <w:numFmt w:val="decimal"/>
      <w:lvlText w:val="%1."/>
      <w:lvlJc w:val="left"/>
      <w:pPr>
        <w:ind w:left="1152" w:hanging="360"/>
      </w:pPr>
      <w:rPr>
        <w:rFonts w:ascii="Times New Roman" w:hAnsi="Times New Roman" w:cs="Times New Roman" w:hint="default"/>
        <w:sz w:val="24"/>
      </w:rPr>
    </w:lvl>
    <w:lvl w:ilvl="1" w:tplc="04090003" w:tentative="1">
      <w:start w:val="1"/>
      <w:numFmt w:val="lowerLetter"/>
      <w:lvlText w:val="%2."/>
      <w:lvlJc w:val="left"/>
      <w:pPr>
        <w:ind w:left="1872" w:hanging="360"/>
      </w:pPr>
      <w:rPr>
        <w:rFonts w:cs="Times New Roman"/>
      </w:rPr>
    </w:lvl>
    <w:lvl w:ilvl="2" w:tplc="04090005" w:tentative="1">
      <w:start w:val="1"/>
      <w:numFmt w:val="lowerRoman"/>
      <w:lvlText w:val="%3."/>
      <w:lvlJc w:val="right"/>
      <w:pPr>
        <w:ind w:left="2592" w:hanging="180"/>
      </w:pPr>
      <w:rPr>
        <w:rFonts w:cs="Times New Roman"/>
      </w:rPr>
    </w:lvl>
    <w:lvl w:ilvl="3" w:tplc="04090001" w:tentative="1">
      <w:start w:val="1"/>
      <w:numFmt w:val="decimal"/>
      <w:lvlText w:val="%4."/>
      <w:lvlJc w:val="left"/>
      <w:pPr>
        <w:ind w:left="3312" w:hanging="360"/>
      </w:pPr>
      <w:rPr>
        <w:rFonts w:cs="Times New Roman"/>
      </w:rPr>
    </w:lvl>
    <w:lvl w:ilvl="4" w:tplc="04090003" w:tentative="1">
      <w:start w:val="1"/>
      <w:numFmt w:val="lowerLetter"/>
      <w:lvlText w:val="%5."/>
      <w:lvlJc w:val="left"/>
      <w:pPr>
        <w:ind w:left="4032" w:hanging="360"/>
      </w:pPr>
      <w:rPr>
        <w:rFonts w:cs="Times New Roman"/>
      </w:rPr>
    </w:lvl>
    <w:lvl w:ilvl="5" w:tplc="04090005" w:tentative="1">
      <w:start w:val="1"/>
      <w:numFmt w:val="lowerRoman"/>
      <w:lvlText w:val="%6."/>
      <w:lvlJc w:val="right"/>
      <w:pPr>
        <w:ind w:left="4752" w:hanging="180"/>
      </w:pPr>
      <w:rPr>
        <w:rFonts w:cs="Times New Roman"/>
      </w:rPr>
    </w:lvl>
    <w:lvl w:ilvl="6" w:tplc="04090001" w:tentative="1">
      <w:start w:val="1"/>
      <w:numFmt w:val="decimal"/>
      <w:lvlText w:val="%7."/>
      <w:lvlJc w:val="left"/>
      <w:pPr>
        <w:ind w:left="5472" w:hanging="360"/>
      </w:pPr>
      <w:rPr>
        <w:rFonts w:cs="Times New Roman"/>
      </w:rPr>
    </w:lvl>
    <w:lvl w:ilvl="7" w:tplc="04090003" w:tentative="1">
      <w:start w:val="1"/>
      <w:numFmt w:val="lowerLetter"/>
      <w:lvlText w:val="%8."/>
      <w:lvlJc w:val="left"/>
      <w:pPr>
        <w:ind w:left="6192" w:hanging="360"/>
      </w:pPr>
      <w:rPr>
        <w:rFonts w:cs="Times New Roman"/>
      </w:rPr>
    </w:lvl>
    <w:lvl w:ilvl="8" w:tplc="04090005" w:tentative="1">
      <w:start w:val="1"/>
      <w:numFmt w:val="lowerRoman"/>
      <w:lvlText w:val="%9."/>
      <w:lvlJc w:val="right"/>
      <w:pPr>
        <w:ind w:left="6912" w:hanging="180"/>
      </w:pPr>
      <w:rPr>
        <w:rFonts w:cs="Times New Roman"/>
      </w:rPr>
    </w:lvl>
  </w:abstractNum>
  <w:abstractNum w:abstractNumId="19">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1"/>
  </w:num>
  <w:num w:numId="2">
    <w:abstractNumId w:val="18"/>
  </w:num>
  <w:num w:numId="3">
    <w:abstractNumId w:val="14"/>
  </w:num>
  <w:num w:numId="4">
    <w:abstractNumId w:val="1"/>
  </w:num>
  <w:num w:numId="5">
    <w:abstractNumId w:val="0"/>
  </w:num>
  <w:num w:numId="6">
    <w:abstractNumId w:val="19"/>
  </w:num>
  <w:num w:numId="7">
    <w:abstractNumId w:val="17"/>
  </w:num>
  <w:num w:numId="8">
    <w:abstractNumId w:val="4"/>
  </w:num>
  <w:num w:numId="9">
    <w:abstractNumId w:val="6"/>
  </w:num>
  <w:num w:numId="10">
    <w:abstractNumId w:val="8"/>
  </w:num>
  <w:num w:numId="11">
    <w:abstractNumId w:val="2"/>
  </w:num>
  <w:num w:numId="12">
    <w:abstractNumId w:val="15"/>
  </w:num>
  <w:num w:numId="13">
    <w:abstractNumId w:val="3"/>
  </w:num>
  <w:num w:numId="14">
    <w:abstractNumId w:val="13"/>
  </w:num>
  <w:num w:numId="15">
    <w:abstractNumId w:val="16"/>
  </w:num>
  <w:num w:numId="16">
    <w:abstractNumId w:val="7"/>
  </w:num>
  <w:num w:numId="17">
    <w:abstractNumId w:val="12"/>
  </w:num>
  <w:num w:numId="18">
    <w:abstractNumId w:val="5"/>
  </w:num>
  <w:num w:numId="19">
    <w:abstractNumId w:val="10"/>
  </w:num>
  <w:num w:numId="20">
    <w:abstractNumId w:val="1"/>
  </w:num>
  <w:num w:numId="21">
    <w:abstractNumId w:val="1"/>
  </w:num>
  <w:num w:numId="22">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1E1"/>
    <w:rsid w:val="000015FB"/>
    <w:rsid w:val="00007CA0"/>
    <w:rsid w:val="00012372"/>
    <w:rsid w:val="00012863"/>
    <w:rsid w:val="00017DD1"/>
    <w:rsid w:val="000200BC"/>
    <w:rsid w:val="00021A62"/>
    <w:rsid w:val="00022437"/>
    <w:rsid w:val="0002479D"/>
    <w:rsid w:val="00026D2F"/>
    <w:rsid w:val="000300AF"/>
    <w:rsid w:val="00037098"/>
    <w:rsid w:val="00052499"/>
    <w:rsid w:val="00053968"/>
    <w:rsid w:val="00063123"/>
    <w:rsid w:val="00063FEF"/>
    <w:rsid w:val="00065713"/>
    <w:rsid w:val="00066AB9"/>
    <w:rsid w:val="000769A1"/>
    <w:rsid w:val="00076CF0"/>
    <w:rsid w:val="000808C1"/>
    <w:rsid w:val="00080DFA"/>
    <w:rsid w:val="000812AE"/>
    <w:rsid w:val="00081D47"/>
    <w:rsid w:val="00090529"/>
    <w:rsid w:val="00094D59"/>
    <w:rsid w:val="000A4439"/>
    <w:rsid w:val="000A544F"/>
    <w:rsid w:val="000B15B8"/>
    <w:rsid w:val="000B2BD0"/>
    <w:rsid w:val="000B3A77"/>
    <w:rsid w:val="000B7E70"/>
    <w:rsid w:val="000C0118"/>
    <w:rsid w:val="000C70DC"/>
    <w:rsid w:val="000C72F8"/>
    <w:rsid w:val="000E1D9E"/>
    <w:rsid w:val="000E6D11"/>
    <w:rsid w:val="000E7EDB"/>
    <w:rsid w:val="000F79B9"/>
    <w:rsid w:val="00105D23"/>
    <w:rsid w:val="001073C9"/>
    <w:rsid w:val="00130424"/>
    <w:rsid w:val="0013282C"/>
    <w:rsid w:val="00132E2F"/>
    <w:rsid w:val="00135AF5"/>
    <w:rsid w:val="00141646"/>
    <w:rsid w:val="00141705"/>
    <w:rsid w:val="00141A0B"/>
    <w:rsid w:val="001425AF"/>
    <w:rsid w:val="00142AE3"/>
    <w:rsid w:val="00144DA7"/>
    <w:rsid w:val="00160306"/>
    <w:rsid w:val="00160E09"/>
    <w:rsid w:val="00162191"/>
    <w:rsid w:val="00181F53"/>
    <w:rsid w:val="0018564C"/>
    <w:rsid w:val="001933B1"/>
    <w:rsid w:val="001971BB"/>
    <w:rsid w:val="001A07D4"/>
    <w:rsid w:val="001A2559"/>
    <w:rsid w:val="001B04F0"/>
    <w:rsid w:val="001B360E"/>
    <w:rsid w:val="001C6D08"/>
    <w:rsid w:val="001D247C"/>
    <w:rsid w:val="001D3C41"/>
    <w:rsid w:val="001D634E"/>
    <w:rsid w:val="001E0AB2"/>
    <w:rsid w:val="001E466A"/>
    <w:rsid w:val="001F12BF"/>
    <w:rsid w:val="001F4081"/>
    <w:rsid w:val="001F5410"/>
    <w:rsid w:val="00200B10"/>
    <w:rsid w:val="002053F3"/>
    <w:rsid w:val="0022402B"/>
    <w:rsid w:val="0023409D"/>
    <w:rsid w:val="00236122"/>
    <w:rsid w:val="00243909"/>
    <w:rsid w:val="00243DEE"/>
    <w:rsid w:val="00247074"/>
    <w:rsid w:val="0025182E"/>
    <w:rsid w:val="002613D2"/>
    <w:rsid w:val="00264716"/>
    <w:rsid w:val="002667B6"/>
    <w:rsid w:val="0026788F"/>
    <w:rsid w:val="00267F6C"/>
    <w:rsid w:val="00271B2B"/>
    <w:rsid w:val="0027462E"/>
    <w:rsid w:val="00274CFD"/>
    <w:rsid w:val="00280AB2"/>
    <w:rsid w:val="00282FD0"/>
    <w:rsid w:val="00284557"/>
    <w:rsid w:val="002849EE"/>
    <w:rsid w:val="00287FD7"/>
    <w:rsid w:val="002921C5"/>
    <w:rsid w:val="002942FB"/>
    <w:rsid w:val="002A1ADA"/>
    <w:rsid w:val="002A28C9"/>
    <w:rsid w:val="002A46D1"/>
    <w:rsid w:val="002A7359"/>
    <w:rsid w:val="002B1593"/>
    <w:rsid w:val="002B68A5"/>
    <w:rsid w:val="002C413C"/>
    <w:rsid w:val="002C6A44"/>
    <w:rsid w:val="002C7011"/>
    <w:rsid w:val="002C734A"/>
    <w:rsid w:val="002D0A34"/>
    <w:rsid w:val="002D279D"/>
    <w:rsid w:val="002F1E71"/>
    <w:rsid w:val="002F440B"/>
    <w:rsid w:val="002F71D4"/>
    <w:rsid w:val="002F7C83"/>
    <w:rsid w:val="00300CE3"/>
    <w:rsid w:val="00303CF8"/>
    <w:rsid w:val="00313671"/>
    <w:rsid w:val="00313E69"/>
    <w:rsid w:val="003142E6"/>
    <w:rsid w:val="00317EDA"/>
    <w:rsid w:val="00320EB3"/>
    <w:rsid w:val="003236F2"/>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1598"/>
    <w:rsid w:val="003C45C7"/>
    <w:rsid w:val="003C57EB"/>
    <w:rsid w:val="003D77B2"/>
    <w:rsid w:val="003E0A97"/>
    <w:rsid w:val="003E0D48"/>
    <w:rsid w:val="003E4DE6"/>
    <w:rsid w:val="003F692F"/>
    <w:rsid w:val="00401627"/>
    <w:rsid w:val="0040780A"/>
    <w:rsid w:val="00410D8F"/>
    <w:rsid w:val="00410F60"/>
    <w:rsid w:val="004118E0"/>
    <w:rsid w:val="00412D08"/>
    <w:rsid w:val="004178CB"/>
    <w:rsid w:val="00417B7A"/>
    <w:rsid w:val="0042391D"/>
    <w:rsid w:val="0042461E"/>
    <w:rsid w:val="00441D78"/>
    <w:rsid w:val="0044551C"/>
    <w:rsid w:val="00446472"/>
    <w:rsid w:val="00446C24"/>
    <w:rsid w:val="00446CE2"/>
    <w:rsid w:val="00447C62"/>
    <w:rsid w:val="00455C7B"/>
    <w:rsid w:val="00465C14"/>
    <w:rsid w:val="00474405"/>
    <w:rsid w:val="0047478B"/>
    <w:rsid w:val="00475483"/>
    <w:rsid w:val="00476CB1"/>
    <w:rsid w:val="00490847"/>
    <w:rsid w:val="00492B73"/>
    <w:rsid w:val="004A0392"/>
    <w:rsid w:val="004A071B"/>
    <w:rsid w:val="004A46CC"/>
    <w:rsid w:val="004B0D54"/>
    <w:rsid w:val="004B62FF"/>
    <w:rsid w:val="004D62CD"/>
    <w:rsid w:val="004F0B74"/>
    <w:rsid w:val="004F493C"/>
    <w:rsid w:val="00514703"/>
    <w:rsid w:val="005156D1"/>
    <w:rsid w:val="00525772"/>
    <w:rsid w:val="00525AF5"/>
    <w:rsid w:val="00531424"/>
    <w:rsid w:val="00537F22"/>
    <w:rsid w:val="00542523"/>
    <w:rsid w:val="00550ACC"/>
    <w:rsid w:val="00552249"/>
    <w:rsid w:val="00557FE1"/>
    <w:rsid w:val="005604DC"/>
    <w:rsid w:val="005637D0"/>
    <w:rsid w:val="0056487B"/>
    <w:rsid w:val="00566ABC"/>
    <w:rsid w:val="00581EE2"/>
    <w:rsid w:val="00582CD2"/>
    <w:rsid w:val="00583141"/>
    <w:rsid w:val="00584664"/>
    <w:rsid w:val="00585AE3"/>
    <w:rsid w:val="0058753C"/>
    <w:rsid w:val="00591AE6"/>
    <w:rsid w:val="005929CE"/>
    <w:rsid w:val="00597C9C"/>
    <w:rsid w:val="00597FEB"/>
    <w:rsid w:val="005A1312"/>
    <w:rsid w:val="005A19C0"/>
    <w:rsid w:val="005A3631"/>
    <w:rsid w:val="005A3D02"/>
    <w:rsid w:val="005A4E2C"/>
    <w:rsid w:val="005A52EB"/>
    <w:rsid w:val="005A66CB"/>
    <w:rsid w:val="005B0472"/>
    <w:rsid w:val="005C228F"/>
    <w:rsid w:val="005C272F"/>
    <w:rsid w:val="005D01A8"/>
    <w:rsid w:val="005E1375"/>
    <w:rsid w:val="005E7695"/>
    <w:rsid w:val="005F1531"/>
    <w:rsid w:val="005F162C"/>
    <w:rsid w:val="005F354C"/>
    <w:rsid w:val="005F430F"/>
    <w:rsid w:val="005F53E1"/>
    <w:rsid w:val="006120FD"/>
    <w:rsid w:val="006150A8"/>
    <w:rsid w:val="0062522C"/>
    <w:rsid w:val="00626C58"/>
    <w:rsid w:val="00630263"/>
    <w:rsid w:val="00635EC3"/>
    <w:rsid w:val="00636860"/>
    <w:rsid w:val="00637A61"/>
    <w:rsid w:val="0064008B"/>
    <w:rsid w:val="00641AC0"/>
    <w:rsid w:val="00645FA6"/>
    <w:rsid w:val="00656171"/>
    <w:rsid w:val="00663D74"/>
    <w:rsid w:val="00666769"/>
    <w:rsid w:val="00670448"/>
    <w:rsid w:val="006714AC"/>
    <w:rsid w:val="00671E2B"/>
    <w:rsid w:val="00672F90"/>
    <w:rsid w:val="0067620F"/>
    <w:rsid w:val="0067684B"/>
    <w:rsid w:val="00677BF6"/>
    <w:rsid w:val="00682BCD"/>
    <w:rsid w:val="00690B57"/>
    <w:rsid w:val="006959AF"/>
    <w:rsid w:val="006A3DE8"/>
    <w:rsid w:val="006A7614"/>
    <w:rsid w:val="006B0652"/>
    <w:rsid w:val="006B2B5D"/>
    <w:rsid w:val="006B43E8"/>
    <w:rsid w:val="006C5B99"/>
    <w:rsid w:val="006C5F78"/>
    <w:rsid w:val="006D413F"/>
    <w:rsid w:val="006D44FA"/>
    <w:rsid w:val="006D606C"/>
    <w:rsid w:val="006D67B8"/>
    <w:rsid w:val="006D6B4E"/>
    <w:rsid w:val="006D78D4"/>
    <w:rsid w:val="006E1CAA"/>
    <w:rsid w:val="006E2066"/>
    <w:rsid w:val="006E2AEF"/>
    <w:rsid w:val="006E3DE1"/>
    <w:rsid w:val="006F053F"/>
    <w:rsid w:val="006F09D5"/>
    <w:rsid w:val="00702A5A"/>
    <w:rsid w:val="00702D34"/>
    <w:rsid w:val="00707664"/>
    <w:rsid w:val="00711CA6"/>
    <w:rsid w:val="007129DB"/>
    <w:rsid w:val="00712A21"/>
    <w:rsid w:val="00717B10"/>
    <w:rsid w:val="00720A3E"/>
    <w:rsid w:val="007214EF"/>
    <w:rsid w:val="00723C00"/>
    <w:rsid w:val="00726DD4"/>
    <w:rsid w:val="00730892"/>
    <w:rsid w:val="00736969"/>
    <w:rsid w:val="0074075D"/>
    <w:rsid w:val="00741620"/>
    <w:rsid w:val="00742342"/>
    <w:rsid w:val="00742C8C"/>
    <w:rsid w:val="00744CFB"/>
    <w:rsid w:val="0074653C"/>
    <w:rsid w:val="00747001"/>
    <w:rsid w:val="00747182"/>
    <w:rsid w:val="00747B99"/>
    <w:rsid w:val="007525FD"/>
    <w:rsid w:val="00754E03"/>
    <w:rsid w:val="00762091"/>
    <w:rsid w:val="00763A57"/>
    <w:rsid w:val="00773734"/>
    <w:rsid w:val="0078127B"/>
    <w:rsid w:val="00784BA2"/>
    <w:rsid w:val="007959C1"/>
    <w:rsid w:val="007A5803"/>
    <w:rsid w:val="007B2015"/>
    <w:rsid w:val="007B5799"/>
    <w:rsid w:val="007B6D9E"/>
    <w:rsid w:val="007B705F"/>
    <w:rsid w:val="007C0950"/>
    <w:rsid w:val="007C0CD8"/>
    <w:rsid w:val="007C1396"/>
    <w:rsid w:val="007C1E2F"/>
    <w:rsid w:val="007C21D9"/>
    <w:rsid w:val="007C3668"/>
    <w:rsid w:val="007C4167"/>
    <w:rsid w:val="007C5524"/>
    <w:rsid w:val="007D4181"/>
    <w:rsid w:val="007D4918"/>
    <w:rsid w:val="007D64C8"/>
    <w:rsid w:val="007E1553"/>
    <w:rsid w:val="007E4B90"/>
    <w:rsid w:val="007E6625"/>
    <w:rsid w:val="007F0DA1"/>
    <w:rsid w:val="007F1C0F"/>
    <w:rsid w:val="007F2742"/>
    <w:rsid w:val="007F3E0A"/>
    <w:rsid w:val="007F58E6"/>
    <w:rsid w:val="007F686C"/>
    <w:rsid w:val="007F76BA"/>
    <w:rsid w:val="008047A3"/>
    <w:rsid w:val="00806376"/>
    <w:rsid w:val="00806FD2"/>
    <w:rsid w:val="00813568"/>
    <w:rsid w:val="00815ABB"/>
    <w:rsid w:val="008169DF"/>
    <w:rsid w:val="00816DF1"/>
    <w:rsid w:val="00826B5A"/>
    <w:rsid w:val="00833128"/>
    <w:rsid w:val="00840E7C"/>
    <w:rsid w:val="008421A1"/>
    <w:rsid w:val="008432EE"/>
    <w:rsid w:val="00850CF2"/>
    <w:rsid w:val="00851DFB"/>
    <w:rsid w:val="0086314C"/>
    <w:rsid w:val="0086519F"/>
    <w:rsid w:val="00865D38"/>
    <w:rsid w:val="008664CC"/>
    <w:rsid w:val="0087413B"/>
    <w:rsid w:val="008840EE"/>
    <w:rsid w:val="00893B1D"/>
    <w:rsid w:val="00894485"/>
    <w:rsid w:val="00895A2A"/>
    <w:rsid w:val="008A3B53"/>
    <w:rsid w:val="008A6E85"/>
    <w:rsid w:val="008B0141"/>
    <w:rsid w:val="008B032B"/>
    <w:rsid w:val="008B1F5A"/>
    <w:rsid w:val="008B43D6"/>
    <w:rsid w:val="008C0EA3"/>
    <w:rsid w:val="008C4666"/>
    <w:rsid w:val="008C54BD"/>
    <w:rsid w:val="008D0DC0"/>
    <w:rsid w:val="008D129A"/>
    <w:rsid w:val="008D40B2"/>
    <w:rsid w:val="008D5B53"/>
    <w:rsid w:val="008E12AE"/>
    <w:rsid w:val="008E21AE"/>
    <w:rsid w:val="008E27F1"/>
    <w:rsid w:val="008E602B"/>
    <w:rsid w:val="008F312B"/>
    <w:rsid w:val="008F5A8F"/>
    <w:rsid w:val="009009D0"/>
    <w:rsid w:val="00902B68"/>
    <w:rsid w:val="00903CAA"/>
    <w:rsid w:val="00912344"/>
    <w:rsid w:val="009156D2"/>
    <w:rsid w:val="0092134D"/>
    <w:rsid w:val="00923EFE"/>
    <w:rsid w:val="00931BDB"/>
    <w:rsid w:val="00936037"/>
    <w:rsid w:val="00940299"/>
    <w:rsid w:val="00940CE9"/>
    <w:rsid w:val="00944D67"/>
    <w:rsid w:val="009527CF"/>
    <w:rsid w:val="00952FE4"/>
    <w:rsid w:val="00955CD5"/>
    <w:rsid w:val="00956F27"/>
    <w:rsid w:val="0095754B"/>
    <w:rsid w:val="009603FE"/>
    <w:rsid w:val="0096291A"/>
    <w:rsid w:val="00972701"/>
    <w:rsid w:val="00980DB0"/>
    <w:rsid w:val="00994EDD"/>
    <w:rsid w:val="00997375"/>
    <w:rsid w:val="009B20BD"/>
    <w:rsid w:val="009B61A1"/>
    <w:rsid w:val="009B667F"/>
    <w:rsid w:val="009C0EAF"/>
    <w:rsid w:val="009C1F87"/>
    <w:rsid w:val="009C4947"/>
    <w:rsid w:val="009C67C5"/>
    <w:rsid w:val="009D7E5B"/>
    <w:rsid w:val="009E7EE8"/>
    <w:rsid w:val="009F3745"/>
    <w:rsid w:val="00A01202"/>
    <w:rsid w:val="00A10ACD"/>
    <w:rsid w:val="00A129F1"/>
    <w:rsid w:val="00A26CF0"/>
    <w:rsid w:val="00A31BC3"/>
    <w:rsid w:val="00A3304F"/>
    <w:rsid w:val="00A36752"/>
    <w:rsid w:val="00A37976"/>
    <w:rsid w:val="00A43B1C"/>
    <w:rsid w:val="00A467CE"/>
    <w:rsid w:val="00A5366E"/>
    <w:rsid w:val="00A553D5"/>
    <w:rsid w:val="00A56BB5"/>
    <w:rsid w:val="00A56C6B"/>
    <w:rsid w:val="00A60FFF"/>
    <w:rsid w:val="00A61A2C"/>
    <w:rsid w:val="00A6306A"/>
    <w:rsid w:val="00A63890"/>
    <w:rsid w:val="00A67631"/>
    <w:rsid w:val="00A678FC"/>
    <w:rsid w:val="00A71B7A"/>
    <w:rsid w:val="00A72CF0"/>
    <w:rsid w:val="00A80A4F"/>
    <w:rsid w:val="00A91891"/>
    <w:rsid w:val="00A9613A"/>
    <w:rsid w:val="00A973B2"/>
    <w:rsid w:val="00AB0F92"/>
    <w:rsid w:val="00AB1979"/>
    <w:rsid w:val="00AB567E"/>
    <w:rsid w:val="00AC08A8"/>
    <w:rsid w:val="00AC3943"/>
    <w:rsid w:val="00AC4317"/>
    <w:rsid w:val="00AC5EBF"/>
    <w:rsid w:val="00AC6981"/>
    <w:rsid w:val="00AD4163"/>
    <w:rsid w:val="00AE3A26"/>
    <w:rsid w:val="00AE79D1"/>
    <w:rsid w:val="00AF1B2F"/>
    <w:rsid w:val="00AF4905"/>
    <w:rsid w:val="00B00519"/>
    <w:rsid w:val="00B11470"/>
    <w:rsid w:val="00B13000"/>
    <w:rsid w:val="00B21550"/>
    <w:rsid w:val="00B24137"/>
    <w:rsid w:val="00B31FEF"/>
    <w:rsid w:val="00B325E1"/>
    <w:rsid w:val="00B3588C"/>
    <w:rsid w:val="00B4343E"/>
    <w:rsid w:val="00B43736"/>
    <w:rsid w:val="00B528FB"/>
    <w:rsid w:val="00B559AA"/>
    <w:rsid w:val="00B564BC"/>
    <w:rsid w:val="00B63270"/>
    <w:rsid w:val="00B64400"/>
    <w:rsid w:val="00B65228"/>
    <w:rsid w:val="00B70CD9"/>
    <w:rsid w:val="00B714B7"/>
    <w:rsid w:val="00B82E71"/>
    <w:rsid w:val="00B83493"/>
    <w:rsid w:val="00B940DD"/>
    <w:rsid w:val="00B95847"/>
    <w:rsid w:val="00B966ED"/>
    <w:rsid w:val="00B97AEF"/>
    <w:rsid w:val="00BA268A"/>
    <w:rsid w:val="00BA3D8F"/>
    <w:rsid w:val="00BA65A5"/>
    <w:rsid w:val="00BB6A0B"/>
    <w:rsid w:val="00BD1A05"/>
    <w:rsid w:val="00BE335A"/>
    <w:rsid w:val="00BF187B"/>
    <w:rsid w:val="00BF732E"/>
    <w:rsid w:val="00C02961"/>
    <w:rsid w:val="00C02B5E"/>
    <w:rsid w:val="00C03773"/>
    <w:rsid w:val="00C057EF"/>
    <w:rsid w:val="00C07267"/>
    <w:rsid w:val="00C14296"/>
    <w:rsid w:val="00C16B6E"/>
    <w:rsid w:val="00C2333D"/>
    <w:rsid w:val="00C2452C"/>
    <w:rsid w:val="00C254F7"/>
    <w:rsid w:val="00C2695D"/>
    <w:rsid w:val="00C32246"/>
    <w:rsid w:val="00C4260B"/>
    <w:rsid w:val="00C43792"/>
    <w:rsid w:val="00C450AE"/>
    <w:rsid w:val="00C521CB"/>
    <w:rsid w:val="00C53387"/>
    <w:rsid w:val="00C546B7"/>
    <w:rsid w:val="00C56ED2"/>
    <w:rsid w:val="00C65A85"/>
    <w:rsid w:val="00C6623A"/>
    <w:rsid w:val="00C673E2"/>
    <w:rsid w:val="00C70B6C"/>
    <w:rsid w:val="00C74089"/>
    <w:rsid w:val="00C758F5"/>
    <w:rsid w:val="00C90E85"/>
    <w:rsid w:val="00C92E5D"/>
    <w:rsid w:val="00C93509"/>
    <w:rsid w:val="00C9777C"/>
    <w:rsid w:val="00CA0455"/>
    <w:rsid w:val="00CA4A39"/>
    <w:rsid w:val="00CA4C69"/>
    <w:rsid w:val="00CA58CB"/>
    <w:rsid w:val="00CA6A27"/>
    <w:rsid w:val="00CB137C"/>
    <w:rsid w:val="00CB4E54"/>
    <w:rsid w:val="00CB6AA7"/>
    <w:rsid w:val="00CC215D"/>
    <w:rsid w:val="00CC3F2F"/>
    <w:rsid w:val="00CC602E"/>
    <w:rsid w:val="00CC62E0"/>
    <w:rsid w:val="00CC6526"/>
    <w:rsid w:val="00CD0EB5"/>
    <w:rsid w:val="00CD6D27"/>
    <w:rsid w:val="00CD6F65"/>
    <w:rsid w:val="00CE16E0"/>
    <w:rsid w:val="00CE4EAF"/>
    <w:rsid w:val="00CF33FB"/>
    <w:rsid w:val="00CF5581"/>
    <w:rsid w:val="00D11C16"/>
    <w:rsid w:val="00D1214E"/>
    <w:rsid w:val="00D14FDB"/>
    <w:rsid w:val="00D150CA"/>
    <w:rsid w:val="00D15D3F"/>
    <w:rsid w:val="00D17482"/>
    <w:rsid w:val="00D20BD0"/>
    <w:rsid w:val="00D2311D"/>
    <w:rsid w:val="00D27605"/>
    <w:rsid w:val="00D3638A"/>
    <w:rsid w:val="00D36521"/>
    <w:rsid w:val="00D418E0"/>
    <w:rsid w:val="00D41EC4"/>
    <w:rsid w:val="00D42C39"/>
    <w:rsid w:val="00D451FE"/>
    <w:rsid w:val="00D62AA3"/>
    <w:rsid w:val="00D62DF9"/>
    <w:rsid w:val="00D63056"/>
    <w:rsid w:val="00D67274"/>
    <w:rsid w:val="00D70BE0"/>
    <w:rsid w:val="00D77566"/>
    <w:rsid w:val="00D80607"/>
    <w:rsid w:val="00D90DB4"/>
    <w:rsid w:val="00D94283"/>
    <w:rsid w:val="00DA11E1"/>
    <w:rsid w:val="00DA14A3"/>
    <w:rsid w:val="00DA1FDD"/>
    <w:rsid w:val="00DA371A"/>
    <w:rsid w:val="00DA39C5"/>
    <w:rsid w:val="00DA621C"/>
    <w:rsid w:val="00DA6EDF"/>
    <w:rsid w:val="00DB4896"/>
    <w:rsid w:val="00DB5A55"/>
    <w:rsid w:val="00DB6227"/>
    <w:rsid w:val="00DB625D"/>
    <w:rsid w:val="00DB783D"/>
    <w:rsid w:val="00DC05C1"/>
    <w:rsid w:val="00DE1DED"/>
    <w:rsid w:val="00DE264C"/>
    <w:rsid w:val="00DE424F"/>
    <w:rsid w:val="00DE5628"/>
    <w:rsid w:val="00DE6AD2"/>
    <w:rsid w:val="00E03491"/>
    <w:rsid w:val="00E04753"/>
    <w:rsid w:val="00E0544B"/>
    <w:rsid w:val="00E12C39"/>
    <w:rsid w:val="00E13871"/>
    <w:rsid w:val="00E16A37"/>
    <w:rsid w:val="00E27308"/>
    <w:rsid w:val="00E33FB4"/>
    <w:rsid w:val="00E35802"/>
    <w:rsid w:val="00E36FE2"/>
    <w:rsid w:val="00E51F41"/>
    <w:rsid w:val="00E6158B"/>
    <w:rsid w:val="00E63ACD"/>
    <w:rsid w:val="00E656AF"/>
    <w:rsid w:val="00E65EDD"/>
    <w:rsid w:val="00E673D2"/>
    <w:rsid w:val="00E701E0"/>
    <w:rsid w:val="00E72220"/>
    <w:rsid w:val="00E74213"/>
    <w:rsid w:val="00E76CD9"/>
    <w:rsid w:val="00E91E19"/>
    <w:rsid w:val="00E95106"/>
    <w:rsid w:val="00EA023E"/>
    <w:rsid w:val="00EA0EBF"/>
    <w:rsid w:val="00EC0B2E"/>
    <w:rsid w:val="00ED1CC5"/>
    <w:rsid w:val="00ED47C6"/>
    <w:rsid w:val="00ED79BB"/>
    <w:rsid w:val="00EE0957"/>
    <w:rsid w:val="00EE0E4E"/>
    <w:rsid w:val="00EE173E"/>
    <w:rsid w:val="00EE595C"/>
    <w:rsid w:val="00EF0715"/>
    <w:rsid w:val="00EF0B95"/>
    <w:rsid w:val="00EF1732"/>
    <w:rsid w:val="00EF3ABF"/>
    <w:rsid w:val="00EF4231"/>
    <w:rsid w:val="00EF636A"/>
    <w:rsid w:val="00EF6795"/>
    <w:rsid w:val="00EF776D"/>
    <w:rsid w:val="00F03412"/>
    <w:rsid w:val="00F11FE7"/>
    <w:rsid w:val="00F142BF"/>
    <w:rsid w:val="00F1508D"/>
    <w:rsid w:val="00F2144F"/>
    <w:rsid w:val="00F2634F"/>
    <w:rsid w:val="00F336F6"/>
    <w:rsid w:val="00F36C1D"/>
    <w:rsid w:val="00F40E54"/>
    <w:rsid w:val="00F42C01"/>
    <w:rsid w:val="00F45261"/>
    <w:rsid w:val="00F5243D"/>
    <w:rsid w:val="00F56DB5"/>
    <w:rsid w:val="00F570F0"/>
    <w:rsid w:val="00F5755F"/>
    <w:rsid w:val="00F62807"/>
    <w:rsid w:val="00F647CA"/>
    <w:rsid w:val="00F731D3"/>
    <w:rsid w:val="00F96808"/>
    <w:rsid w:val="00F968DD"/>
    <w:rsid w:val="00FA2139"/>
    <w:rsid w:val="00FA3649"/>
    <w:rsid w:val="00FA63D5"/>
    <w:rsid w:val="00FA7F74"/>
    <w:rsid w:val="00FB0335"/>
    <w:rsid w:val="00FB3239"/>
    <w:rsid w:val="00FB3929"/>
    <w:rsid w:val="00FB6B35"/>
    <w:rsid w:val="00FB6B9E"/>
    <w:rsid w:val="00FC0EF5"/>
    <w:rsid w:val="00FC437A"/>
    <w:rsid w:val="00FC5611"/>
    <w:rsid w:val="00FC5F8C"/>
    <w:rsid w:val="00FC79B6"/>
    <w:rsid w:val="00FD1CCB"/>
    <w:rsid w:val="00FE2767"/>
    <w:rsid w:val="00FF0D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047A3"/>
    <w:rPr>
      <w:sz w:val="20"/>
      <w:szCs w:val="20"/>
    </w:rPr>
  </w:style>
  <w:style w:type="paragraph" w:styleId="Heading1">
    <w:name w:val="heading 1"/>
    <w:basedOn w:val="Normal"/>
    <w:next w:val="Normal"/>
    <w:link w:val="Heading1Char"/>
    <w:uiPriority w:val="99"/>
    <w:qFormat/>
    <w:rsid w:val="00446C24"/>
    <w:pPr>
      <w:numPr>
        <w:numId w:val="18"/>
      </w:numPr>
      <w:spacing w:after="840"/>
      <w:jc w:val="center"/>
      <w:outlineLvl w:val="0"/>
    </w:pPr>
    <w:rPr>
      <w:b/>
      <w:caps/>
    </w:rPr>
  </w:style>
  <w:style w:type="paragraph" w:styleId="Heading2">
    <w:name w:val="heading 2"/>
    <w:basedOn w:val="Normal"/>
    <w:next w:val="Normal"/>
    <w:link w:val="Heading2Char"/>
    <w:uiPriority w:val="99"/>
    <w:qFormat/>
    <w:rsid w:val="00446C24"/>
    <w:pPr>
      <w:keepNext/>
      <w:numPr>
        <w:ilvl w:val="1"/>
        <w:numId w:val="18"/>
      </w:numPr>
      <w:spacing w:after="240"/>
      <w:outlineLvl w:val="1"/>
    </w:pPr>
    <w:rPr>
      <w:b/>
      <w:caps/>
    </w:rPr>
  </w:style>
  <w:style w:type="paragraph" w:styleId="Heading3">
    <w:name w:val="heading 3"/>
    <w:basedOn w:val="Normal"/>
    <w:next w:val="Normal"/>
    <w:link w:val="Heading3Char"/>
    <w:uiPriority w:val="99"/>
    <w:qFormat/>
    <w:rsid w:val="000B15B8"/>
    <w:pPr>
      <w:keepNext/>
      <w:spacing w:after="240"/>
      <w:outlineLvl w:val="2"/>
    </w:pPr>
    <w:rPr>
      <w:b/>
    </w:rPr>
  </w:style>
  <w:style w:type="paragraph" w:styleId="Heading4">
    <w:name w:val="heading 4"/>
    <w:basedOn w:val="Normal"/>
    <w:next w:val="Normal"/>
    <w:link w:val="Heading4Char"/>
    <w:uiPriority w:val="99"/>
    <w:qFormat/>
    <w:rsid w:val="000B15B8"/>
    <w:pPr>
      <w:spacing w:after="240"/>
      <w:outlineLvl w:val="3"/>
    </w:pPr>
    <w:rPr>
      <w:b/>
    </w:rPr>
  </w:style>
  <w:style w:type="paragraph" w:styleId="Heading5">
    <w:name w:val="heading 5"/>
    <w:aliases w:val="Heading 5 (business proposal only)"/>
    <w:basedOn w:val="Normal"/>
    <w:next w:val="Normal"/>
    <w:link w:val="Heading5Char"/>
    <w:uiPriority w:val="99"/>
    <w:qFormat/>
    <w:rsid w:val="00446C24"/>
    <w:pPr>
      <w:numPr>
        <w:ilvl w:val="4"/>
        <w:numId w:val="18"/>
      </w:numPr>
      <w:spacing w:after="240"/>
      <w:outlineLvl w:val="4"/>
    </w:pPr>
    <w:rPr>
      <w:b/>
    </w:rPr>
  </w:style>
  <w:style w:type="paragraph" w:styleId="Heading6">
    <w:name w:val="heading 6"/>
    <w:aliases w:val="Heading 6 (business proposal only)"/>
    <w:basedOn w:val="Normal"/>
    <w:next w:val="Normal"/>
    <w:link w:val="Heading6Char"/>
    <w:uiPriority w:val="99"/>
    <w:qFormat/>
    <w:rsid w:val="00446C24"/>
    <w:pPr>
      <w:numPr>
        <w:ilvl w:val="5"/>
        <w:numId w:val="18"/>
      </w:numPr>
      <w:outlineLvl w:val="5"/>
    </w:pPr>
  </w:style>
  <w:style w:type="paragraph" w:styleId="Heading7">
    <w:name w:val="heading 7"/>
    <w:aliases w:val="Heading 7 (business proposal only)"/>
    <w:basedOn w:val="Normal"/>
    <w:next w:val="Normal"/>
    <w:link w:val="Heading7Char"/>
    <w:uiPriority w:val="99"/>
    <w:qFormat/>
    <w:rsid w:val="00446C24"/>
    <w:pPr>
      <w:numPr>
        <w:ilvl w:val="6"/>
        <w:numId w:val="18"/>
      </w:numPr>
      <w:outlineLvl w:val="6"/>
    </w:pPr>
  </w:style>
  <w:style w:type="paragraph" w:styleId="Heading8">
    <w:name w:val="heading 8"/>
    <w:aliases w:val="Heading 8 (business proposal only)"/>
    <w:basedOn w:val="Normal"/>
    <w:next w:val="Normal"/>
    <w:link w:val="Heading8Char"/>
    <w:uiPriority w:val="99"/>
    <w:qFormat/>
    <w:rsid w:val="00446C24"/>
    <w:pPr>
      <w:numPr>
        <w:ilvl w:val="7"/>
        <w:numId w:val="18"/>
      </w:numPr>
      <w:outlineLvl w:val="7"/>
    </w:pPr>
  </w:style>
  <w:style w:type="paragraph" w:styleId="Heading9">
    <w:name w:val="heading 9"/>
    <w:aliases w:val="Heading 9 (business proposal only)"/>
    <w:basedOn w:val="Normal"/>
    <w:next w:val="Normal"/>
    <w:link w:val="Heading9Char"/>
    <w:uiPriority w:val="99"/>
    <w:qFormat/>
    <w:rsid w:val="00446C24"/>
    <w:pPr>
      <w:numPr>
        <w:ilvl w:val="8"/>
        <w:numId w:val="18"/>
      </w:num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377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0377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0377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0377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C0377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C0377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C0377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C0377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C03773"/>
    <w:rPr>
      <w:rFonts w:ascii="Cambria" w:hAnsi="Cambria" w:cs="Times New Roman"/>
    </w:rPr>
  </w:style>
  <w:style w:type="paragraph" w:styleId="TOC1">
    <w:name w:val="toc 1"/>
    <w:basedOn w:val="Normal"/>
    <w:next w:val="Normalcontinued"/>
    <w:autoRedefine/>
    <w:uiPriority w:val="99"/>
    <w:rsid w:val="008B0141"/>
    <w:pPr>
      <w:tabs>
        <w:tab w:val="center" w:pos="432"/>
        <w:tab w:val="left" w:pos="1008"/>
        <w:tab w:val="right" w:leader="dot" w:pos="9360"/>
      </w:tabs>
      <w:spacing w:after="240"/>
      <w:ind w:left="1008" w:hanging="1008"/>
    </w:pPr>
    <w:rPr>
      <w:caps/>
      <w:sz w:val="22"/>
      <w:szCs w:val="24"/>
    </w:rPr>
  </w:style>
  <w:style w:type="paragraph" w:customStyle="1" w:styleId="NormalSS">
    <w:name w:val="NormalSS"/>
    <w:basedOn w:val="Normal"/>
    <w:uiPriority w:val="99"/>
    <w:rsid w:val="0058753C"/>
    <w:pPr>
      <w:spacing w:after="240"/>
    </w:pPr>
  </w:style>
  <w:style w:type="paragraph" w:styleId="Footer">
    <w:name w:val="footer"/>
    <w:basedOn w:val="Normal"/>
    <w:link w:val="FooterChar"/>
    <w:uiPriority w:val="99"/>
    <w:rsid w:val="003B1FFC"/>
    <w:pPr>
      <w:tabs>
        <w:tab w:val="center" w:pos="4320"/>
        <w:tab w:val="right" w:pos="8640"/>
      </w:tabs>
      <w:spacing w:before="360"/>
    </w:pPr>
  </w:style>
  <w:style w:type="character" w:customStyle="1" w:styleId="FooterChar">
    <w:name w:val="Footer Char"/>
    <w:basedOn w:val="DefaultParagraphFont"/>
    <w:link w:val="Footer"/>
    <w:uiPriority w:val="99"/>
    <w:semiHidden/>
    <w:locked/>
    <w:rsid w:val="00C03773"/>
    <w:rPr>
      <w:rFonts w:cs="Times New Roman"/>
      <w:sz w:val="20"/>
      <w:szCs w:val="20"/>
    </w:rPr>
  </w:style>
  <w:style w:type="character" w:styleId="PageNumber">
    <w:name w:val="page number"/>
    <w:basedOn w:val="DefaultParagraphFont"/>
    <w:uiPriority w:val="99"/>
    <w:semiHidden/>
    <w:rsid w:val="008B0141"/>
    <w:rPr>
      <w:rFonts w:ascii="Times New Roman" w:hAnsi="Times New Roman" w:cs="Times New Roman"/>
      <w:sz w:val="24"/>
    </w:rPr>
  </w:style>
  <w:style w:type="paragraph" w:customStyle="1" w:styleId="Heading1Black">
    <w:name w:val="Heading 1_Black"/>
    <w:basedOn w:val="Normal"/>
    <w:next w:val="Normal"/>
    <w:uiPriority w:val="99"/>
    <w:rsid w:val="00446C24"/>
    <w:pPr>
      <w:spacing w:before="240" w:after="240"/>
      <w:jc w:val="center"/>
      <w:outlineLvl w:val="0"/>
    </w:pPr>
    <w:rPr>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8B0141"/>
    <w:pPr>
      <w:tabs>
        <w:tab w:val="left" w:pos="1008"/>
        <w:tab w:val="left" w:pos="1440"/>
        <w:tab w:val="right" w:leader="dot" w:pos="9360"/>
      </w:tabs>
      <w:spacing w:after="240"/>
      <w:ind w:left="1440" w:right="475" w:hanging="432"/>
    </w:pPr>
    <w:rPr>
      <w:sz w:val="22"/>
      <w:szCs w:val="24"/>
    </w:rPr>
  </w:style>
  <w:style w:type="paragraph" w:styleId="TOC3">
    <w:name w:val="toc 3"/>
    <w:basedOn w:val="Normal"/>
    <w:next w:val="Normal"/>
    <w:autoRedefine/>
    <w:uiPriority w:val="99"/>
    <w:rsid w:val="008B0141"/>
    <w:pPr>
      <w:tabs>
        <w:tab w:val="left" w:pos="1915"/>
        <w:tab w:val="right" w:leader="dot" w:pos="9360"/>
      </w:tabs>
      <w:ind w:left="1915" w:right="475" w:hanging="475"/>
    </w:pPr>
    <w:rPr>
      <w:sz w:val="22"/>
      <w:szCs w:val="24"/>
    </w:rPr>
  </w:style>
  <w:style w:type="paragraph" w:styleId="TOC4">
    <w:name w:val="toc 4"/>
    <w:basedOn w:val="Normal"/>
    <w:next w:val="Normal"/>
    <w:autoRedefine/>
    <w:uiPriority w:val="99"/>
    <w:rsid w:val="008B0141"/>
    <w:pPr>
      <w:tabs>
        <w:tab w:val="left" w:pos="1440"/>
        <w:tab w:val="right" w:leader="dot" w:pos="9360"/>
      </w:tabs>
      <w:ind w:left="2390" w:hanging="475"/>
    </w:pPr>
    <w:rPr>
      <w:noProof/>
      <w:sz w:val="22"/>
      <w:szCs w:val="24"/>
    </w:rPr>
  </w:style>
  <w:style w:type="paragraph" w:styleId="FootnoteText">
    <w:name w:val="footnote text"/>
    <w:basedOn w:val="Normal"/>
    <w:link w:val="FootnoteTextChar"/>
    <w:uiPriority w:val="99"/>
    <w:rsid w:val="00850CF2"/>
    <w:pPr>
      <w:spacing w:after="120"/>
    </w:pPr>
  </w:style>
  <w:style w:type="character" w:customStyle="1" w:styleId="FootnoteTextChar">
    <w:name w:val="Footnote Text Char"/>
    <w:basedOn w:val="DefaultParagraphFont"/>
    <w:link w:val="FootnoteText"/>
    <w:uiPriority w:val="99"/>
    <w:locked/>
    <w:rsid w:val="008047A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792"/>
        <w:tab w:val="left" w:pos="360"/>
      </w:tabs>
      <w:spacing w:after="120"/>
      <w:ind w:left="720" w:right="360" w:hanging="288"/>
    </w:pPr>
  </w:style>
  <w:style w:type="paragraph" w:customStyle="1" w:styleId="Outline">
    <w:name w:val="Outline"/>
    <w:basedOn w:val="Normal"/>
    <w:uiPriority w:val="99"/>
    <w:semiHidden/>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pPr>
  </w:style>
  <w:style w:type="character" w:customStyle="1" w:styleId="EndnoteTextChar">
    <w:name w:val="Endnote Text Char"/>
    <w:basedOn w:val="DefaultParagraphFont"/>
    <w:link w:val="EndnoteText"/>
    <w:uiPriority w:val="99"/>
    <w:semiHidden/>
    <w:locked/>
    <w:rsid w:val="00C03773"/>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6F09D5"/>
    <w:pPr>
      <w:keepNext/>
      <w:spacing w:after="60"/>
    </w:pPr>
    <w:rPr>
      <w:b/>
    </w:rPr>
  </w:style>
  <w:style w:type="paragraph" w:customStyle="1" w:styleId="References">
    <w:name w:val="References"/>
    <w:basedOn w:val="Normal"/>
    <w:uiPriority w:val="99"/>
    <w:rsid w:val="005A19C0"/>
    <w:pPr>
      <w:spacing w:after="240"/>
      <w:ind w:left="432" w:hanging="432"/>
    </w:pPr>
  </w:style>
  <w:style w:type="paragraph" w:customStyle="1" w:styleId="MarkforFigureHeading">
    <w:name w:val="Mark for Figure Heading"/>
    <w:basedOn w:val="MarkforTableHeading"/>
    <w:next w:val="Normal"/>
    <w:uiPriority w:val="99"/>
    <w:rsid w:val="008B0141"/>
  </w:style>
  <w:style w:type="paragraph" w:customStyle="1" w:styleId="MarkforExhibitHeading">
    <w:name w:val="Mark for Exhibit Heading"/>
    <w:basedOn w:val="Normal"/>
    <w:next w:val="Normal"/>
    <w:uiPriority w:val="99"/>
    <w:rsid w:val="008B0141"/>
    <w:pPr>
      <w:keepNext/>
      <w:spacing w:after="60"/>
    </w:pPr>
    <w:rPr>
      <w:b/>
    </w:rPr>
  </w:style>
  <w:style w:type="paragraph" w:styleId="TableofFigures">
    <w:name w:val="table of figures"/>
    <w:basedOn w:val="Normal"/>
    <w:next w:val="Normal"/>
    <w:uiPriority w:val="99"/>
    <w:semiHidden/>
    <w:rsid w:val="008B0141"/>
    <w:pPr>
      <w:tabs>
        <w:tab w:val="left" w:pos="1440"/>
        <w:tab w:val="right" w:leader="dot" w:pos="9346"/>
      </w:tabs>
      <w:spacing w:after="240"/>
      <w:ind w:left="1440" w:hanging="1440"/>
    </w:pPr>
    <w:rPr>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enter" w:pos="4680"/>
        <w:tab w:val="right" w:pos="9360"/>
      </w:tabs>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FA3649"/>
    <w:pPr>
      <w:spacing w:after="120"/>
    </w:pPr>
  </w:style>
  <w:style w:type="paragraph" w:customStyle="1" w:styleId="TableHeaderCenter">
    <w:name w:val="Table Header Center"/>
    <w:basedOn w:val="NormalSS"/>
    <w:uiPriority w:val="99"/>
    <w:rsid w:val="00FA3649"/>
    <w:pPr>
      <w:spacing w:before="120" w:after="60"/>
      <w:jc w:val="center"/>
    </w:pPr>
  </w:style>
  <w:style w:type="paragraph" w:customStyle="1" w:styleId="TableHeaderLeft">
    <w:name w:val="Table Header Left"/>
    <w:basedOn w:val="NormalSS"/>
    <w:uiPriority w:val="99"/>
    <w:rsid w:val="00FA3649"/>
    <w:pPr>
      <w:spacing w:before="120" w:after="60"/>
    </w:pPr>
  </w:style>
  <w:style w:type="paragraph" w:customStyle="1" w:styleId="Normalcontinued">
    <w:name w:val="Normal (continued)"/>
    <w:basedOn w:val="Normal"/>
    <w:next w:val="Normal"/>
    <w:uiPriority w:val="99"/>
    <w:rsid w:val="0058753C"/>
  </w:style>
  <w:style w:type="paragraph" w:customStyle="1" w:styleId="NormalSScontinued">
    <w:name w:val="NormalSS (continued)"/>
    <w:basedOn w:val="NormalSS"/>
    <w:next w:val="NormalSS"/>
    <w:uiPriority w:val="99"/>
    <w:rsid w:val="00F62807"/>
  </w:style>
  <w:style w:type="paragraph" w:customStyle="1" w:styleId="ParagraphLASTcontinued">
    <w:name w:val="Paragraph (LAST_continued)"/>
    <w:basedOn w:val="ParagraphLAST"/>
    <w:next w:val="Normal"/>
    <w:uiPriority w:val="99"/>
    <w:rsid w:val="007F686C"/>
  </w:style>
  <w:style w:type="paragraph" w:customStyle="1" w:styleId="TableText">
    <w:name w:val="Table Text"/>
    <w:basedOn w:val="NormalSS"/>
    <w:uiPriority w:val="99"/>
    <w:rsid w:val="00FA3649"/>
    <w:pPr>
      <w:spacing w:after="0"/>
    </w:pPr>
  </w:style>
  <w:style w:type="paragraph" w:customStyle="1" w:styleId="TableSourceCaption">
    <w:name w:val="Table Source_Caption"/>
    <w:basedOn w:val="NormalSS"/>
    <w:uiPriority w:val="99"/>
    <w:rsid w:val="00FA3649"/>
    <w:pPr>
      <w:spacing w:after="120"/>
      <w:ind w:left="1080" w:hanging="1080"/>
    </w:pPr>
  </w:style>
  <w:style w:type="paragraph" w:customStyle="1" w:styleId="AcknowledgmentnoTOCBlack">
    <w:name w:val="Acknowledgment no TOC_Black"/>
    <w:basedOn w:val="Normal"/>
    <w:next w:val="Normal"/>
    <w:uiPriority w:val="99"/>
    <w:rsid w:val="00446C24"/>
    <w:pPr>
      <w:spacing w:before="240" w:after="240"/>
      <w:jc w:val="center"/>
      <w:outlineLvl w:val="0"/>
    </w:pPr>
    <w:rPr>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left" w:pos="360"/>
      </w:tabs>
      <w:spacing w:after="120"/>
      <w:ind w:left="720" w:right="360" w:hanging="288"/>
    </w:pPr>
  </w:style>
  <w:style w:type="paragraph" w:customStyle="1" w:styleId="BulletRed">
    <w:name w:val="Bullet_Red"/>
    <w:basedOn w:val="BulletBlack"/>
    <w:uiPriority w:val="99"/>
    <w:rsid w:val="00AC5EBF"/>
    <w:pPr>
      <w:numPr>
        <w:numId w:val="4"/>
      </w:numPr>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446C24"/>
    <w:pPr>
      <w:keepNext/>
      <w:spacing w:after="240"/>
      <w:ind w:left="432" w:hanging="432"/>
      <w:outlineLvl w:val="1"/>
    </w:pPr>
    <w:rPr>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46C24"/>
    <w:pPr>
      <w:jc w:val="center"/>
      <w:outlineLvl w:val="0"/>
    </w:pPr>
    <w:rPr>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446C24"/>
    <w:pPr>
      <w:jc w:val="center"/>
      <w:outlineLvl w:val="0"/>
    </w:pPr>
    <w:rPr>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FA3649"/>
    <w:pPr>
      <w:spacing w:after="0"/>
    </w:pPr>
  </w:style>
  <w:style w:type="paragraph" w:customStyle="1" w:styleId="TitleofDocumentVertical">
    <w:name w:val="Title of Document Vertical"/>
    <w:basedOn w:val="Normal"/>
    <w:uiPriority w:val="99"/>
    <w:rsid w:val="008B0141"/>
    <w:pPr>
      <w:spacing w:before="3120" w:after="240" w:line="360" w:lineRule="exact"/>
    </w:pPr>
    <w:rPr>
      <w:b/>
      <w:sz w:val="22"/>
    </w:rPr>
  </w:style>
  <w:style w:type="paragraph" w:customStyle="1" w:styleId="TitleofDocumentHorizontal">
    <w:name w:val="Title of Document Horizontal"/>
    <w:basedOn w:val="TitleofDocumentVertical"/>
    <w:uiPriority w:val="99"/>
    <w:rsid w:val="008B0141"/>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8B0141"/>
    <w:rPr>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BodyText">
    <w:name w:val="Body Text"/>
    <w:basedOn w:val="Normal"/>
    <w:link w:val="BodyTextChar"/>
    <w:uiPriority w:val="99"/>
    <w:rsid w:val="008047A3"/>
    <w:rPr>
      <w:sz w:val="24"/>
    </w:rPr>
  </w:style>
  <w:style w:type="character" w:customStyle="1" w:styleId="BodyTextChar">
    <w:name w:val="Body Text Char"/>
    <w:basedOn w:val="DefaultParagraphFont"/>
    <w:link w:val="BodyText"/>
    <w:uiPriority w:val="99"/>
    <w:locked/>
    <w:rsid w:val="008047A3"/>
    <w:rPr>
      <w:rFonts w:cs="Times New Roman"/>
      <w:sz w:val="20"/>
      <w:szCs w:val="20"/>
    </w:rPr>
  </w:style>
  <w:style w:type="paragraph" w:styleId="BodyText2">
    <w:name w:val="Body Text 2"/>
    <w:basedOn w:val="Normal"/>
    <w:link w:val="BodyText2Char"/>
    <w:uiPriority w:val="99"/>
    <w:rsid w:val="008047A3"/>
    <w:rPr>
      <w:b/>
      <w:sz w:val="24"/>
    </w:rPr>
  </w:style>
  <w:style w:type="character" w:customStyle="1" w:styleId="BodyText2Char">
    <w:name w:val="Body Text 2 Char"/>
    <w:basedOn w:val="DefaultParagraphFont"/>
    <w:link w:val="BodyText2"/>
    <w:uiPriority w:val="99"/>
    <w:locked/>
    <w:rsid w:val="008047A3"/>
    <w:rPr>
      <w:rFonts w:cs="Times New Roman"/>
      <w:b/>
      <w:sz w:val="20"/>
      <w:szCs w:val="20"/>
    </w:rPr>
  </w:style>
  <w:style w:type="paragraph" w:customStyle="1" w:styleId="Style0">
    <w:name w:val="Style0"/>
    <w:uiPriority w:val="99"/>
    <w:rsid w:val="008047A3"/>
    <w:pPr>
      <w:autoSpaceDE w:val="0"/>
      <w:autoSpaceDN w:val="0"/>
      <w:adjustRightInd w:val="0"/>
    </w:pPr>
    <w:rPr>
      <w:rFonts w:ascii="Arial" w:hAnsi="Arial"/>
      <w:sz w:val="24"/>
      <w:szCs w:val="24"/>
    </w:rPr>
  </w:style>
  <w:style w:type="character" w:customStyle="1" w:styleId="EmailStyle105">
    <w:name w:val="EmailStyle1051"/>
    <w:aliases w:val="EmailStyle1051"/>
    <w:basedOn w:val="DefaultParagraphFont"/>
    <w:uiPriority w:val="99"/>
    <w:semiHidden/>
    <w:personal/>
    <w:rsid w:val="00AB1979"/>
    <w:rPr>
      <w:rFonts w:ascii="Arial" w:hAnsi="Arial" w:cs="Arial"/>
      <w:color w:val="000080"/>
      <w:sz w:val="20"/>
      <w:szCs w:val="20"/>
    </w:rPr>
  </w:style>
  <w:style w:type="numbering" w:customStyle="1" w:styleId="MPROutline">
    <w:name w:val="MPROutline"/>
    <w:rsid w:val="007C3323"/>
    <w:pPr>
      <w:numPr>
        <w:numId w:val="1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531</Words>
  <Characters>3027</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MCapizzi</dc:creator>
  <cp:keywords/>
  <dc:description/>
  <cp:lastModifiedBy>naradzay.bonnie</cp:lastModifiedBy>
  <cp:revision>6</cp:revision>
  <cp:lastPrinted>2011-03-29T19:37:00Z</cp:lastPrinted>
  <dcterms:created xsi:type="dcterms:W3CDTF">2011-04-14T20:40:00Z</dcterms:created>
  <dcterms:modified xsi:type="dcterms:W3CDTF">2011-04-14T20:47:00Z</dcterms:modified>
</cp:coreProperties>
</file>