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24" w:rsidRDefault="004400AA" w:rsidP="004F0324">
      <w:pPr>
        <w:jc w:val="center"/>
        <w:rPr>
          <w:rFonts w:ascii="Times New Roman" w:hAnsi="Times New Roman" w:cs="Times New Roman"/>
          <w:sz w:val="24"/>
          <w:szCs w:val="24"/>
        </w:rPr>
      </w:pPr>
      <w:r>
        <w:rPr>
          <w:sz w:val="24"/>
          <w:szCs w:val="24"/>
          <w:lang w:val="en-CA"/>
        </w:rPr>
        <w:fldChar w:fldCharType="begin"/>
      </w:r>
      <w:r w:rsidR="004F0324">
        <w:rPr>
          <w:sz w:val="24"/>
          <w:szCs w:val="24"/>
          <w:lang w:val="en-CA"/>
        </w:rPr>
        <w:instrText xml:space="preserve"> SEQ CHAPTER \h \r 1</w:instrText>
      </w:r>
      <w:r>
        <w:rPr>
          <w:sz w:val="24"/>
          <w:szCs w:val="24"/>
          <w:lang w:val="en-CA"/>
        </w:rPr>
        <w:fldChar w:fldCharType="end"/>
      </w:r>
      <w:r w:rsidR="004F0324">
        <w:rPr>
          <w:rFonts w:ascii="Times New Roman" w:hAnsi="Times New Roman" w:cs="Times New Roman"/>
          <w:b/>
          <w:bCs/>
          <w:sz w:val="24"/>
          <w:szCs w:val="24"/>
        </w:rPr>
        <w:t>PAPERWORK REDUCTION ACT SUBMISSION</w:t>
      </w:r>
      <w:r w:rsidR="004F0324">
        <w:rPr>
          <w:rFonts w:ascii="Times New Roman" w:hAnsi="Times New Roman" w:cs="Times New Roman"/>
          <w:sz w:val="24"/>
          <w:szCs w:val="24"/>
        </w:rPr>
        <w:t xml:space="preserve"> </w:t>
      </w:r>
    </w:p>
    <w:p w:rsidR="004F0324" w:rsidRDefault="004F0324" w:rsidP="004F0324">
      <w:pPr>
        <w:jc w:val="center"/>
        <w:rPr>
          <w:rFonts w:ascii="Times New Roman" w:hAnsi="Times New Roman" w:cs="Times New Roman"/>
          <w:sz w:val="24"/>
          <w:szCs w:val="24"/>
        </w:rPr>
      </w:pPr>
    </w:p>
    <w:p w:rsidR="004F0324" w:rsidRDefault="004F0324" w:rsidP="004F0324">
      <w:pPr>
        <w:jc w:val="center"/>
        <w:rPr>
          <w:rFonts w:ascii="Times New Roman" w:hAnsi="Times New Roman" w:cs="Times New Roman"/>
          <w:sz w:val="24"/>
          <w:szCs w:val="24"/>
        </w:rPr>
      </w:pPr>
      <w:r>
        <w:rPr>
          <w:rFonts w:ascii="Times New Roman" w:hAnsi="Times New Roman" w:cs="Times New Roman"/>
          <w:b/>
          <w:bCs/>
          <w:sz w:val="24"/>
          <w:szCs w:val="24"/>
        </w:rPr>
        <w:t>Supporting Statement</w:t>
      </w:r>
    </w:p>
    <w:p w:rsidR="004F0324" w:rsidRDefault="004F0324" w:rsidP="004F0324">
      <w:pPr>
        <w:rPr>
          <w:rFonts w:ascii="Times New Roman" w:hAnsi="Times New Roman" w:cs="Times New Roman"/>
          <w:sz w:val="24"/>
          <w:szCs w:val="24"/>
        </w:rPr>
      </w:pPr>
    </w:p>
    <w:p w:rsidR="004F0324" w:rsidRDefault="004F0324" w:rsidP="004F0324">
      <w:pPr>
        <w:rPr>
          <w:rFonts w:ascii="Times New Roman" w:hAnsi="Times New Roman" w:cs="Times New Roman"/>
          <w:sz w:val="24"/>
          <w:szCs w:val="24"/>
        </w:rPr>
      </w:pPr>
    </w:p>
    <w:p w:rsidR="004F0324" w:rsidRDefault="004F0324" w:rsidP="004F0324">
      <w:pPr>
        <w:rPr>
          <w:rFonts w:ascii="Times New Roman" w:hAnsi="Times New Roman" w:cs="Times New Roman"/>
          <w:sz w:val="24"/>
          <w:szCs w:val="24"/>
        </w:rPr>
      </w:pPr>
      <w:r>
        <w:rPr>
          <w:rFonts w:ascii="Times New Roman" w:hAnsi="Times New Roman" w:cs="Times New Roman"/>
          <w:b/>
          <w:bCs/>
          <w:sz w:val="24"/>
          <w:szCs w:val="24"/>
        </w:rPr>
        <w:t>Agency:</w:t>
      </w:r>
      <w:r>
        <w:rPr>
          <w:rFonts w:ascii="Times New Roman" w:hAnsi="Times New Roman" w:cs="Times New Roman"/>
          <w:sz w:val="24"/>
          <w:szCs w:val="24"/>
        </w:rPr>
        <w:tab/>
        <w:t>U.S. Department of Justice</w:t>
      </w:r>
    </w:p>
    <w:p w:rsidR="004F0324" w:rsidRDefault="004F0324" w:rsidP="004F03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Civil Rights Division</w:t>
      </w:r>
    </w:p>
    <w:p w:rsidR="004F0324" w:rsidRDefault="004F0324" w:rsidP="004F03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Disability Rights Section</w:t>
      </w:r>
    </w:p>
    <w:p w:rsidR="004F0324" w:rsidRDefault="004F0324" w:rsidP="004F0324">
      <w:pPr>
        <w:rPr>
          <w:rFonts w:ascii="Times New Roman" w:hAnsi="Times New Roman" w:cs="Times New Roman"/>
          <w:sz w:val="24"/>
          <w:szCs w:val="24"/>
        </w:rPr>
      </w:pPr>
    </w:p>
    <w:p w:rsidR="004F0324" w:rsidRDefault="004F0324" w:rsidP="004F0324">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
          <w:bCs/>
          <w:sz w:val="24"/>
          <w:szCs w:val="24"/>
        </w:rPr>
        <w:t>Title:</w:t>
      </w:r>
      <w:r>
        <w:rPr>
          <w:rFonts w:ascii="Times New Roman" w:hAnsi="Times New Roman" w:cs="Times New Roman"/>
          <w:sz w:val="24"/>
          <w:szCs w:val="24"/>
        </w:rPr>
        <w:tab/>
      </w:r>
      <w:r>
        <w:rPr>
          <w:rFonts w:ascii="Times New Roman" w:hAnsi="Times New Roman" w:cs="Times New Roman"/>
          <w:sz w:val="24"/>
          <w:szCs w:val="24"/>
        </w:rPr>
        <w:tab/>
        <w:t>Title II of the Americans with Disabilities Act of 1990/Section 504 of the Rehabilitation Act of 1973 Discrimination Complaint Form</w:t>
      </w:r>
    </w:p>
    <w:p w:rsidR="004F0324" w:rsidRDefault="004F0324" w:rsidP="004F032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4F0324" w:rsidRDefault="004F0324" w:rsidP="004F0324">
      <w:pPr>
        <w:rPr>
          <w:rFonts w:ascii="Times New Roman" w:hAnsi="Times New Roman" w:cs="Times New Roman"/>
          <w:sz w:val="24"/>
          <w:szCs w:val="24"/>
        </w:rPr>
      </w:pPr>
      <w:r>
        <w:rPr>
          <w:rFonts w:ascii="Times New Roman" w:hAnsi="Times New Roman" w:cs="Times New Roman"/>
          <w:sz w:val="24"/>
          <w:szCs w:val="24"/>
        </w:rPr>
        <w:tab/>
      </w:r>
    </w:p>
    <w:p w:rsidR="004F0324" w:rsidRDefault="004F0324" w:rsidP="004F0324">
      <w:pPr>
        <w:tabs>
          <w:tab w:val="left" w:pos="720"/>
        </w:tabs>
        <w:ind w:left="720" w:hanging="720"/>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t>Justification</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w:t>
      </w:r>
      <w:r>
        <w:rPr>
          <w:rFonts w:ascii="Times New Roman" w:hAnsi="Times New Roman" w:cs="Times New Roman"/>
          <w:b/>
          <w:bCs/>
        </w:rPr>
        <w:tab/>
        <w:t>Circumstances Of Information Collection:</w:t>
      </w:r>
      <w:r>
        <w:rPr>
          <w:rFonts w:ascii="Times New Roman" w:hAnsi="Times New Roman" w:cs="Times New Roman"/>
        </w:rPr>
        <w:t xml:space="preserve">  Pursuant to title II of the Americans with Disabilities Act of 1990 (ADA), 42 U.S.C. § 12131 </w:t>
      </w:r>
      <w:r>
        <w:rPr>
          <w:rFonts w:ascii="Times New Roman" w:hAnsi="Times New Roman" w:cs="Times New Roman"/>
          <w:u w:val="single"/>
        </w:rPr>
        <w:t>et seq.</w:t>
      </w:r>
      <w:r>
        <w:rPr>
          <w:rFonts w:ascii="Times New Roman" w:hAnsi="Times New Roman" w:cs="Times New Roman"/>
        </w:rPr>
        <w:t>, and its implementing regulations, 28 C.F.R. part 35, an individual who believes that he or she or a specific class of individuals has been subjected to discrimination on the basis of disability by a public entity may, by himself or herself or by an authorized representative, file a complaint.  Any Federal agency that receives a complaint of discrimination by a public entity is required to review the complaint to determine whether it has jurisdiction.  If the agency does not have jurisdiction, it must determine, under subpart G of 28 C.F.R. § 35.190, whether it is the designated agency responsible for complaints filed against that public entity.</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2.</w:t>
      </w:r>
      <w:r>
        <w:rPr>
          <w:rFonts w:ascii="Times New Roman" w:hAnsi="Times New Roman" w:cs="Times New Roman"/>
          <w:b/>
          <w:bCs/>
        </w:rPr>
        <w:tab/>
        <w:t xml:space="preserve">Purpose </w:t>
      </w:r>
      <w:proofErr w:type="gramStart"/>
      <w:r>
        <w:rPr>
          <w:rFonts w:ascii="Times New Roman" w:hAnsi="Times New Roman" w:cs="Times New Roman"/>
          <w:b/>
          <w:bCs/>
        </w:rPr>
        <w:t>And</w:t>
      </w:r>
      <w:proofErr w:type="gramEnd"/>
      <w:r>
        <w:rPr>
          <w:rFonts w:ascii="Times New Roman" w:hAnsi="Times New Roman" w:cs="Times New Roman"/>
          <w:b/>
          <w:bCs/>
        </w:rPr>
        <w:t xml:space="preserve"> Use Of Information:</w:t>
      </w:r>
      <w:r>
        <w:rPr>
          <w:rFonts w:ascii="Times New Roman" w:hAnsi="Times New Roman" w:cs="Times New Roman"/>
        </w:rPr>
        <w:t xml:space="preserve">  The information to be collected in the form submitted for Office of Management and Budget (OMB) approval is necessary to enable the Department to process and investigate complaints as required by statutory mandate.  The use of this collection instrument will facilitate this process by assisting complainants to identify and provide the information necessary to initiate an investigation.</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3.</w:t>
      </w:r>
      <w:r>
        <w:rPr>
          <w:rFonts w:ascii="Times New Roman" w:hAnsi="Times New Roman" w:cs="Times New Roman"/>
          <w:b/>
          <w:bCs/>
        </w:rPr>
        <w:tab/>
        <w:t xml:space="preserve">Use </w:t>
      </w:r>
      <w:proofErr w:type="gramStart"/>
      <w:r>
        <w:rPr>
          <w:rFonts w:ascii="Times New Roman" w:hAnsi="Times New Roman" w:cs="Times New Roman"/>
          <w:b/>
          <w:bCs/>
        </w:rPr>
        <w:t>Of</w:t>
      </w:r>
      <w:proofErr w:type="gramEnd"/>
      <w:r>
        <w:rPr>
          <w:rFonts w:ascii="Times New Roman" w:hAnsi="Times New Roman" w:cs="Times New Roman"/>
          <w:b/>
          <w:bCs/>
        </w:rPr>
        <w:t xml:space="preserve"> Information Technology:</w:t>
      </w:r>
      <w:r>
        <w:rPr>
          <w:rFonts w:ascii="Times New Roman" w:hAnsi="Times New Roman" w:cs="Times New Roman"/>
        </w:rPr>
        <w:t xml:space="preserve">  The use of this form provides the most efficient means of collecting the required data.  No electronic collection techniques are required.  However, the form is available on our website (www.ada.gov) and respondents may view, save, or print the form.</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4.</w:t>
      </w:r>
      <w:r>
        <w:rPr>
          <w:rFonts w:ascii="Times New Roman" w:hAnsi="Times New Roman" w:cs="Times New Roman"/>
          <w:b/>
          <w:bCs/>
        </w:rPr>
        <w:tab/>
        <w:t xml:space="preserve">Efforts </w:t>
      </w:r>
      <w:proofErr w:type="gramStart"/>
      <w:r>
        <w:rPr>
          <w:rFonts w:ascii="Times New Roman" w:hAnsi="Times New Roman" w:cs="Times New Roman"/>
          <w:b/>
          <w:bCs/>
        </w:rPr>
        <w:t>To</w:t>
      </w:r>
      <w:proofErr w:type="gramEnd"/>
      <w:r>
        <w:rPr>
          <w:rFonts w:ascii="Times New Roman" w:hAnsi="Times New Roman" w:cs="Times New Roman"/>
          <w:b/>
          <w:bCs/>
        </w:rPr>
        <w:t xml:space="preserve"> Identify Duplication:</w:t>
      </w:r>
      <w:r>
        <w:rPr>
          <w:rFonts w:ascii="Times New Roman" w:hAnsi="Times New Roman" w:cs="Times New Roman"/>
        </w:rPr>
        <w:t xml:space="preserve">  The form will only be distributed to individual complainants at their request and use of the form is voluntary.  If the information provided by a complainant indicates that the complaint should be investigated by another federal agency, the completed form will be forwarded to the investigating agency, thus avoiding any duplicative requests for information.</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5.</w:t>
      </w:r>
      <w:r>
        <w:rPr>
          <w:rFonts w:ascii="Times New Roman" w:hAnsi="Times New Roman" w:cs="Times New Roman"/>
          <w:b/>
          <w:bCs/>
        </w:rPr>
        <w:tab/>
        <w:t xml:space="preserve">Involvement </w:t>
      </w:r>
      <w:proofErr w:type="gramStart"/>
      <w:r>
        <w:rPr>
          <w:rFonts w:ascii="Times New Roman" w:hAnsi="Times New Roman" w:cs="Times New Roman"/>
          <w:b/>
          <w:bCs/>
        </w:rPr>
        <w:t>Of</w:t>
      </w:r>
      <w:proofErr w:type="gramEnd"/>
      <w:r>
        <w:rPr>
          <w:rFonts w:ascii="Times New Roman" w:hAnsi="Times New Roman" w:cs="Times New Roman"/>
          <w:b/>
          <w:bCs/>
        </w:rPr>
        <w:t xml:space="preserve"> Small Entities:</w:t>
      </w:r>
      <w:r>
        <w:rPr>
          <w:rFonts w:ascii="Times New Roman" w:hAnsi="Times New Roman" w:cs="Times New Roman"/>
        </w:rPr>
        <w:t xml:space="preserve">  This collection of information does not impact small businesses or other small entities.</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6.</w:t>
      </w:r>
      <w:r>
        <w:rPr>
          <w:rFonts w:ascii="Times New Roman" w:hAnsi="Times New Roman" w:cs="Times New Roman"/>
          <w:b/>
          <w:bCs/>
        </w:rPr>
        <w:tab/>
        <w:t xml:space="preserve">Consequences If Information Collection Is Not Conducted </w:t>
      </w:r>
      <w:proofErr w:type="gramStart"/>
      <w:r>
        <w:rPr>
          <w:rFonts w:ascii="Times New Roman" w:hAnsi="Times New Roman" w:cs="Times New Roman"/>
          <w:b/>
          <w:bCs/>
        </w:rPr>
        <w:t>Or</w:t>
      </w:r>
      <w:proofErr w:type="gramEnd"/>
      <w:r>
        <w:rPr>
          <w:rFonts w:ascii="Times New Roman" w:hAnsi="Times New Roman" w:cs="Times New Roman"/>
          <w:b/>
          <w:bCs/>
        </w:rPr>
        <w:t xml:space="preserve"> Is Collected Less Frequently:</w:t>
      </w:r>
      <w:r>
        <w:rPr>
          <w:rFonts w:ascii="Times New Roman" w:hAnsi="Times New Roman" w:cs="Times New Roman"/>
        </w:rPr>
        <w:t xml:space="preserve">  If this information were not obtained, the Department would be unable to process and investigate complaints as required by its statutory mandate.</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7.</w:t>
      </w:r>
      <w:r>
        <w:rPr>
          <w:rFonts w:ascii="Times New Roman" w:hAnsi="Times New Roman" w:cs="Times New Roman"/>
          <w:b/>
          <w:bCs/>
        </w:rPr>
        <w:tab/>
        <w:t>Explanation of Special Circumstances:</w:t>
      </w:r>
      <w:r>
        <w:rPr>
          <w:rFonts w:ascii="Times New Roman" w:hAnsi="Times New Roman" w:cs="Times New Roman"/>
        </w:rPr>
        <w:t xml:space="preserve">  None of the listed special circumstances are applicable to this information collection.</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8.</w:t>
      </w:r>
      <w:r>
        <w:rPr>
          <w:rFonts w:ascii="Times New Roman" w:hAnsi="Times New Roman" w:cs="Times New Roman"/>
          <w:b/>
          <w:bCs/>
        </w:rPr>
        <w:tab/>
        <w:t xml:space="preserve">Consultations </w:t>
      </w:r>
      <w:proofErr w:type="gramStart"/>
      <w:r>
        <w:rPr>
          <w:rFonts w:ascii="Times New Roman" w:hAnsi="Times New Roman" w:cs="Times New Roman"/>
          <w:b/>
          <w:bCs/>
        </w:rPr>
        <w:t>Outside</w:t>
      </w:r>
      <w:proofErr w:type="gramEnd"/>
      <w:r>
        <w:rPr>
          <w:rFonts w:ascii="Times New Roman" w:hAnsi="Times New Roman" w:cs="Times New Roman"/>
          <w:b/>
          <w:bCs/>
        </w:rPr>
        <w:t xml:space="preserve"> The Agency:</w:t>
      </w:r>
      <w:r>
        <w:rPr>
          <w:rFonts w:ascii="Times New Roman" w:hAnsi="Times New Roman" w:cs="Times New Roman"/>
        </w:rPr>
        <w:t xml:space="preserve">  The Department has published a notice in the Federal Register on March 2, 2010 at 75 Fed. </w:t>
      </w:r>
      <w:proofErr w:type="gramStart"/>
      <w:r>
        <w:rPr>
          <w:rFonts w:ascii="Times New Roman" w:hAnsi="Times New Roman" w:cs="Times New Roman"/>
        </w:rPr>
        <w:t>Reg. 9434, allowing for a 60-day comment period.</w:t>
      </w:r>
      <w:proofErr w:type="gramEnd"/>
      <w:r>
        <w:rPr>
          <w:rFonts w:ascii="Times New Roman" w:hAnsi="Times New Roman" w:cs="Times New Roman"/>
        </w:rPr>
        <w:t xml:space="preserve">  No comments have been received to date.</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9.</w:t>
      </w:r>
      <w:r>
        <w:rPr>
          <w:rFonts w:ascii="Times New Roman" w:hAnsi="Times New Roman" w:cs="Times New Roman"/>
          <w:b/>
          <w:bCs/>
        </w:rPr>
        <w:tab/>
        <w:t xml:space="preserve">Payment </w:t>
      </w:r>
      <w:proofErr w:type="gramStart"/>
      <w:r>
        <w:rPr>
          <w:rFonts w:ascii="Times New Roman" w:hAnsi="Times New Roman" w:cs="Times New Roman"/>
          <w:b/>
          <w:bCs/>
        </w:rPr>
        <w:t>To</w:t>
      </w:r>
      <w:proofErr w:type="gramEnd"/>
      <w:r>
        <w:rPr>
          <w:rFonts w:ascii="Times New Roman" w:hAnsi="Times New Roman" w:cs="Times New Roman"/>
          <w:b/>
          <w:bCs/>
        </w:rPr>
        <w:t xml:space="preserve"> Respondents:</w:t>
      </w:r>
      <w:r>
        <w:rPr>
          <w:rFonts w:ascii="Times New Roman" w:hAnsi="Times New Roman" w:cs="Times New Roman"/>
        </w:rPr>
        <w:t xml:space="preserve">  The Department does not provide payments or gifts to respondents in exchange for a benefit sought.</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10.</w:t>
      </w:r>
      <w:r>
        <w:rPr>
          <w:rFonts w:ascii="Times New Roman" w:hAnsi="Times New Roman" w:cs="Times New Roman"/>
          <w:b/>
          <w:bCs/>
        </w:rPr>
        <w:tab/>
        <w:t xml:space="preserve">Assurance </w:t>
      </w:r>
      <w:proofErr w:type="gramStart"/>
      <w:r>
        <w:rPr>
          <w:rFonts w:ascii="Times New Roman" w:hAnsi="Times New Roman" w:cs="Times New Roman"/>
          <w:b/>
          <w:bCs/>
        </w:rPr>
        <w:t>Of</w:t>
      </w:r>
      <w:proofErr w:type="gramEnd"/>
      <w:r>
        <w:rPr>
          <w:rFonts w:ascii="Times New Roman" w:hAnsi="Times New Roman" w:cs="Times New Roman"/>
          <w:b/>
          <w:bCs/>
        </w:rPr>
        <w:t xml:space="preserve"> Confidentiality:</w:t>
      </w:r>
      <w:r>
        <w:rPr>
          <w:rFonts w:ascii="Times New Roman" w:hAnsi="Times New Roman" w:cs="Times New Roman"/>
        </w:rPr>
        <w:t xml:space="preserve">  A separate document entitled “Privacy Act Statement and Release” describes how information provided to or obtained by the Department of Justice in the course of complaint investigation will be treated by the Department.  This document provides a brief overview of the Privacy Act of 1974, 5 U.S.C. § 552a, and the Freedom of Information Act, 5 U.S.C. § 552.</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11.</w:t>
      </w:r>
      <w:r>
        <w:rPr>
          <w:rFonts w:ascii="Times New Roman" w:hAnsi="Times New Roman" w:cs="Times New Roman"/>
          <w:b/>
          <w:bCs/>
        </w:rPr>
        <w:tab/>
        <w:t xml:space="preserve">Questions </w:t>
      </w:r>
      <w:proofErr w:type="gramStart"/>
      <w:r>
        <w:rPr>
          <w:rFonts w:ascii="Times New Roman" w:hAnsi="Times New Roman" w:cs="Times New Roman"/>
          <w:b/>
          <w:bCs/>
        </w:rPr>
        <w:t>Of</w:t>
      </w:r>
      <w:proofErr w:type="gramEnd"/>
      <w:r>
        <w:rPr>
          <w:rFonts w:ascii="Times New Roman" w:hAnsi="Times New Roman" w:cs="Times New Roman"/>
          <w:b/>
          <w:bCs/>
        </w:rPr>
        <w:t xml:space="preserve"> A Sensitive Nature:</w:t>
      </w:r>
      <w:r>
        <w:rPr>
          <w:rFonts w:ascii="Times New Roman" w:hAnsi="Times New Roman" w:cs="Times New Roman"/>
        </w:rPr>
        <w:t xml:space="preserve">  This section is not applicable.  This collection does not request information that is sensitive in nature.</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12.</w:t>
      </w:r>
      <w:r>
        <w:rPr>
          <w:rFonts w:ascii="Times New Roman" w:hAnsi="Times New Roman" w:cs="Times New Roman"/>
          <w:b/>
          <w:bCs/>
        </w:rPr>
        <w:tab/>
        <w:t xml:space="preserve">Estimates </w:t>
      </w:r>
      <w:proofErr w:type="gramStart"/>
      <w:r>
        <w:rPr>
          <w:rFonts w:ascii="Times New Roman" w:hAnsi="Times New Roman" w:cs="Times New Roman"/>
          <w:b/>
          <w:bCs/>
        </w:rPr>
        <w:t>Of</w:t>
      </w:r>
      <w:proofErr w:type="gramEnd"/>
      <w:r>
        <w:rPr>
          <w:rFonts w:ascii="Times New Roman" w:hAnsi="Times New Roman" w:cs="Times New Roman"/>
          <w:b/>
          <w:bCs/>
        </w:rPr>
        <w:t xml:space="preserve"> </w:t>
      </w:r>
      <w:proofErr w:type="spellStart"/>
      <w:r>
        <w:rPr>
          <w:rFonts w:ascii="Times New Roman" w:hAnsi="Times New Roman" w:cs="Times New Roman"/>
          <w:b/>
          <w:bCs/>
        </w:rPr>
        <w:t>Hour</w:t>
      </w:r>
      <w:proofErr w:type="spellEnd"/>
      <w:r>
        <w:rPr>
          <w:rFonts w:ascii="Times New Roman" w:hAnsi="Times New Roman" w:cs="Times New Roman"/>
          <w:b/>
          <w:bCs/>
        </w:rPr>
        <w:t xml:space="preserve"> Burden:</w:t>
      </w:r>
      <w:r>
        <w:rPr>
          <w:rFonts w:ascii="Times New Roman" w:hAnsi="Times New Roman" w:cs="Times New Roman"/>
        </w:rPr>
        <w:t xml:space="preserve">  The following figures were derived from past experience in past investigations of allegations of discrimination.</w:t>
      </w:r>
    </w:p>
    <w:p w:rsidR="004F0324" w:rsidRDefault="004F0324" w:rsidP="004F0324">
      <w:pPr>
        <w:rPr>
          <w:rFonts w:ascii="Times New Roman" w:hAnsi="Times New Roman" w:cs="Times New Roman"/>
          <w:sz w:val="24"/>
          <w:szCs w:val="24"/>
        </w:rPr>
      </w:pPr>
    </w:p>
    <w:p w:rsidR="004F0324" w:rsidRDefault="004F0324" w:rsidP="004F0324">
      <w:pPr>
        <w:pStyle w:val="Quicka0"/>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Number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5,000</w:t>
      </w:r>
    </w:p>
    <w:p w:rsidR="004F0324" w:rsidRDefault="004F0324" w:rsidP="004F0324">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Number of responses per each respondent</w:t>
      </w:r>
      <w:r>
        <w:rPr>
          <w:rFonts w:ascii="Times New Roman" w:hAnsi="Times New Roman" w:cs="Times New Roman"/>
          <w:sz w:val="24"/>
          <w:szCs w:val="24"/>
        </w:rPr>
        <w:tab/>
      </w:r>
      <w:r>
        <w:rPr>
          <w:rFonts w:ascii="Times New Roman" w:hAnsi="Times New Roman" w:cs="Times New Roman"/>
          <w:sz w:val="24"/>
          <w:szCs w:val="24"/>
        </w:rPr>
        <w:tab/>
        <w:t>1</w:t>
      </w:r>
    </w:p>
    <w:p w:rsidR="004F0324" w:rsidRDefault="004F0324" w:rsidP="004F0324">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Total annual responses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5,000</w:t>
      </w:r>
    </w:p>
    <w:p w:rsidR="004F0324" w:rsidRDefault="004F0324" w:rsidP="004F0324">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t>Number of hours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0.75 hours</w:t>
      </w:r>
    </w:p>
    <w:p w:rsidR="004F0324" w:rsidRDefault="004F0324" w:rsidP="004F0324">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e.</w:t>
      </w:r>
      <w:r>
        <w:rPr>
          <w:rFonts w:ascii="Times New Roman" w:hAnsi="Times New Roman" w:cs="Times New Roman"/>
        </w:rPr>
        <w:tab/>
        <w:t>Total annual reporting burden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3,750 hours</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13.</w:t>
      </w:r>
      <w:r>
        <w:rPr>
          <w:rFonts w:ascii="Times New Roman" w:hAnsi="Times New Roman" w:cs="Times New Roman"/>
          <w:b/>
          <w:bCs/>
        </w:rPr>
        <w:tab/>
        <w:t xml:space="preserve">Estimate </w:t>
      </w:r>
      <w:proofErr w:type="gramStart"/>
      <w:r>
        <w:rPr>
          <w:rFonts w:ascii="Times New Roman" w:hAnsi="Times New Roman" w:cs="Times New Roman"/>
          <w:b/>
          <w:bCs/>
        </w:rPr>
        <w:t>Of</w:t>
      </w:r>
      <w:proofErr w:type="gramEnd"/>
      <w:r>
        <w:rPr>
          <w:rFonts w:ascii="Times New Roman" w:hAnsi="Times New Roman" w:cs="Times New Roman"/>
          <w:b/>
          <w:bCs/>
        </w:rPr>
        <w:t xml:space="preserve"> Annualized Cost Burden To Respondents:</w:t>
      </w:r>
      <w:r>
        <w:rPr>
          <w:rFonts w:ascii="Times New Roman" w:hAnsi="Times New Roman" w:cs="Times New Roman"/>
        </w:rPr>
        <w:t xml:space="preserve">  There is no capital or start-up cost associated with this information collection.  There is no fee charged to individuals who file a title II complaint.  The cost to such individuals should be $0.</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14.</w:t>
      </w:r>
      <w:r>
        <w:rPr>
          <w:rFonts w:ascii="Times New Roman" w:hAnsi="Times New Roman" w:cs="Times New Roman"/>
          <w:b/>
          <w:bCs/>
        </w:rPr>
        <w:tab/>
        <w:t xml:space="preserve">Estimate </w:t>
      </w:r>
      <w:proofErr w:type="gramStart"/>
      <w:r>
        <w:rPr>
          <w:rFonts w:ascii="Times New Roman" w:hAnsi="Times New Roman" w:cs="Times New Roman"/>
          <w:b/>
          <w:bCs/>
        </w:rPr>
        <w:t>Of</w:t>
      </w:r>
      <w:proofErr w:type="gramEnd"/>
      <w:r>
        <w:rPr>
          <w:rFonts w:ascii="Times New Roman" w:hAnsi="Times New Roman" w:cs="Times New Roman"/>
          <w:b/>
          <w:bCs/>
        </w:rPr>
        <w:t xml:space="preserve"> Annualized Cost To The Federal Government:</w:t>
      </w:r>
      <w:r>
        <w:rPr>
          <w:rFonts w:ascii="Times New Roman" w:hAnsi="Times New Roman" w:cs="Times New Roman"/>
        </w:rPr>
        <w:t xml:space="preserve">  There is no capital or start-up cost associated with this information collection.  The total cost to the Federal government is based on the following:</w:t>
      </w:r>
    </w:p>
    <w:p w:rsidR="004F0324" w:rsidRDefault="004F0324" w:rsidP="004F0324">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4F0324" w:rsidRDefault="004F0324" w:rsidP="004F0324">
      <w:pPr>
        <w:pStyle w:val="Quicka0"/>
        <w:tabs>
          <w:tab w:val="left" w:pos="720"/>
          <w:tab w:val="left" w:pos="144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Printing cost equals the number of respondents times cost per form:</w:t>
      </w:r>
    </w:p>
    <w:p w:rsidR="004F0324" w:rsidRDefault="004F0324" w:rsidP="004F0324">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Printing cost = 5,000 x $0.30 (3 pages @ $0.10) = $1500</w:t>
      </w:r>
    </w:p>
    <w:p w:rsidR="004F0324" w:rsidRDefault="004F0324" w:rsidP="004F0324">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b.</w:t>
      </w:r>
      <w:r>
        <w:rPr>
          <w:rFonts w:ascii="Times New Roman" w:hAnsi="Times New Roman" w:cs="Times New Roman"/>
        </w:rPr>
        <w:tab/>
        <w:t>Collection and processing cost equals the number of respondents multiplied by the time for collection and processing multiplied by the average hourly rate for clerical and professional time (e.g., the average hourly rate is based on the 2007 GS Salary Table for GS6, Step 1; GS7, Step 2; GS8, Step3; ... to GS15, Step 10):</w:t>
      </w:r>
    </w:p>
    <w:p w:rsidR="004F0324" w:rsidRDefault="004F0324" w:rsidP="004F03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Collection and p</w:t>
      </w:r>
      <w:r w:rsidR="002E6687">
        <w:rPr>
          <w:rFonts w:ascii="Times New Roman" w:hAnsi="Times New Roman" w:cs="Times New Roman"/>
          <w:sz w:val="24"/>
          <w:szCs w:val="24"/>
        </w:rPr>
        <w:t>rocessing cost = 5,000 x 1 x $39 = $195</w:t>
      </w:r>
      <w:r>
        <w:rPr>
          <w:rFonts w:ascii="Times New Roman" w:hAnsi="Times New Roman" w:cs="Times New Roman"/>
          <w:sz w:val="24"/>
          <w:szCs w:val="24"/>
        </w:rPr>
        <w:t>,000</w:t>
      </w:r>
    </w:p>
    <w:p w:rsidR="004F0324" w:rsidRDefault="004F0324" w:rsidP="004F0324">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Total estimated cost t</w:t>
      </w:r>
      <w:r w:rsidR="002E6687">
        <w:rPr>
          <w:rFonts w:ascii="Times New Roman" w:hAnsi="Times New Roman" w:cs="Times New Roman"/>
        </w:rPr>
        <w:t>o the Federal government = $196</w:t>
      </w:r>
      <w:r>
        <w:rPr>
          <w:rFonts w:ascii="Times New Roman" w:hAnsi="Times New Roman" w:cs="Times New Roman"/>
        </w:rPr>
        <w:t>,500</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15.</w:t>
      </w:r>
      <w:r>
        <w:rPr>
          <w:rFonts w:ascii="Times New Roman" w:hAnsi="Times New Roman" w:cs="Times New Roman"/>
          <w:b/>
          <w:bCs/>
        </w:rPr>
        <w:tab/>
        <w:t xml:space="preserve">Changes </w:t>
      </w:r>
      <w:proofErr w:type="gramStart"/>
      <w:r>
        <w:rPr>
          <w:rFonts w:ascii="Times New Roman" w:hAnsi="Times New Roman" w:cs="Times New Roman"/>
          <w:b/>
          <w:bCs/>
        </w:rPr>
        <w:t>In</w:t>
      </w:r>
      <w:proofErr w:type="gramEnd"/>
      <w:r>
        <w:rPr>
          <w:rFonts w:ascii="Times New Roman" w:hAnsi="Times New Roman" w:cs="Times New Roman"/>
          <w:b/>
          <w:bCs/>
        </w:rPr>
        <w:t xml:space="preserve"> Burden:</w:t>
      </w:r>
      <w:r>
        <w:rPr>
          <w:rFonts w:ascii="Times New Roman" w:hAnsi="Times New Roman" w:cs="Times New Roman"/>
        </w:rPr>
        <w:t xml:space="preserve">  This is an extension of a previously approved information collection whose OMB approval will expire on May 31, 2010.  </w:t>
      </w:r>
      <w:r w:rsidR="002E6687">
        <w:rPr>
          <w:rFonts w:ascii="Times New Roman" w:hAnsi="Times New Roman" w:cs="Times New Roman"/>
        </w:rPr>
        <w:t>The adjustment amount of $45,000</w:t>
      </w:r>
      <w:r w:rsidR="001E1E58">
        <w:rPr>
          <w:rFonts w:ascii="Times New Roman" w:hAnsi="Times New Roman" w:cs="Times New Roman"/>
        </w:rPr>
        <w:t xml:space="preserve"> in Item 14 </w:t>
      </w:r>
      <w:r w:rsidR="002E6687">
        <w:rPr>
          <w:rFonts w:ascii="Times New Roman" w:hAnsi="Times New Roman" w:cs="Times New Roman"/>
        </w:rPr>
        <w:t>reflects the</w:t>
      </w:r>
      <w:r w:rsidR="002E6687" w:rsidRPr="004751DB">
        <w:rPr>
          <w:rFonts w:ascii="Times New Roman" w:hAnsi="Times New Roman" w:cs="Times New Roman"/>
        </w:rPr>
        <w:t xml:space="preserve"> increase in the average hourly rate for clerical and professional time.</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16.</w:t>
      </w:r>
      <w:r>
        <w:rPr>
          <w:rFonts w:ascii="Times New Roman" w:hAnsi="Times New Roman" w:cs="Times New Roman"/>
          <w:b/>
          <w:bCs/>
        </w:rPr>
        <w:tab/>
        <w:t xml:space="preserve">Time Schedule, Publication </w:t>
      </w:r>
      <w:proofErr w:type="gramStart"/>
      <w:r>
        <w:rPr>
          <w:rFonts w:ascii="Times New Roman" w:hAnsi="Times New Roman" w:cs="Times New Roman"/>
          <w:b/>
          <w:bCs/>
        </w:rPr>
        <w:t>And</w:t>
      </w:r>
      <w:proofErr w:type="gramEnd"/>
      <w:r>
        <w:rPr>
          <w:rFonts w:ascii="Times New Roman" w:hAnsi="Times New Roman" w:cs="Times New Roman"/>
          <w:b/>
          <w:bCs/>
        </w:rPr>
        <w:t xml:space="preserve"> Analysis Plans:</w:t>
      </w:r>
      <w:r>
        <w:rPr>
          <w:rFonts w:ascii="Times New Roman" w:hAnsi="Times New Roman" w:cs="Times New Roman"/>
        </w:rPr>
        <w:t xml:space="preserve">  The Department does not intend to use statistics or the publication thereof for this collection of information.</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17.</w:t>
      </w:r>
      <w:r>
        <w:rPr>
          <w:rFonts w:ascii="Times New Roman" w:hAnsi="Times New Roman" w:cs="Times New Roman"/>
          <w:b/>
          <w:bCs/>
        </w:rPr>
        <w:tab/>
        <w:t>Display of Expiration Date:</w:t>
      </w:r>
      <w:r>
        <w:rPr>
          <w:rFonts w:ascii="Times New Roman" w:hAnsi="Times New Roman" w:cs="Times New Roman"/>
        </w:rPr>
        <w:t xml:space="preserve">  The Department is seeking approval to </w:t>
      </w:r>
      <w:r>
        <w:rPr>
          <w:rFonts w:ascii="Times New Roman" w:hAnsi="Times New Roman" w:cs="Times New Roman"/>
          <w:b/>
          <w:bCs/>
        </w:rPr>
        <w:t>not display</w:t>
      </w:r>
      <w:r>
        <w:rPr>
          <w:rFonts w:ascii="Times New Roman" w:hAnsi="Times New Roman" w:cs="Times New Roman"/>
        </w:rPr>
        <w:t xml:space="preserve"> the expiration date for OMB approval of this information collection. The display of the expiration date would require the Department to pull and destroy current forms in its own inventory as well as in the inventory of other entities with outdated expiration dates which could otherwise still be used by the public. This would </w:t>
      </w:r>
      <w:r>
        <w:rPr>
          <w:rFonts w:ascii="Times New Roman" w:hAnsi="Times New Roman" w:cs="Times New Roman"/>
        </w:rPr>
        <w:tab/>
        <w:t>become cumbersome and costly to the Department to print and distribute this form.</w:t>
      </w:r>
    </w:p>
    <w:p w:rsidR="004F0324" w:rsidRDefault="004F0324" w:rsidP="004F0324">
      <w:pPr>
        <w:rPr>
          <w:rFonts w:ascii="Times New Roman" w:hAnsi="Times New Roman" w:cs="Times New Roman"/>
          <w:sz w:val="24"/>
          <w:szCs w:val="24"/>
        </w:rPr>
      </w:pPr>
    </w:p>
    <w:p w:rsidR="004F0324" w:rsidRDefault="004F0324" w:rsidP="004F0324">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18.</w:t>
      </w:r>
      <w:r>
        <w:rPr>
          <w:rFonts w:ascii="Times New Roman" w:hAnsi="Times New Roman" w:cs="Times New Roman"/>
          <w:b/>
          <w:bCs/>
        </w:rPr>
        <w:tab/>
        <w:t>Exceptions to Certification Statement:</w:t>
      </w:r>
      <w:r>
        <w:rPr>
          <w:rFonts w:ascii="Times New Roman" w:hAnsi="Times New Roman" w:cs="Times New Roman"/>
        </w:rPr>
        <w:t xml:space="preserve">  The Department does not request an exception to the certification of this information collection.</w:t>
      </w:r>
    </w:p>
    <w:p w:rsidR="004F0324" w:rsidRDefault="004F0324" w:rsidP="004F0324">
      <w:pPr>
        <w:rPr>
          <w:rFonts w:ascii="Times New Roman" w:hAnsi="Times New Roman" w:cs="Times New Roman"/>
          <w:sz w:val="24"/>
          <w:szCs w:val="24"/>
        </w:rPr>
      </w:pPr>
    </w:p>
    <w:p w:rsidR="004F0324" w:rsidRDefault="004F0324" w:rsidP="004F0324">
      <w:pPr>
        <w:pStyle w:val="QuickA"/>
        <w:tabs>
          <w:tab w:val="left" w:pos="720"/>
        </w:tabs>
        <w:ind w:left="72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b/>
          <w:bCs/>
        </w:rPr>
        <w:t xml:space="preserve">Collection </w:t>
      </w:r>
      <w:proofErr w:type="gramStart"/>
      <w:r>
        <w:rPr>
          <w:rFonts w:ascii="Times New Roman" w:hAnsi="Times New Roman" w:cs="Times New Roman"/>
          <w:b/>
          <w:bCs/>
        </w:rPr>
        <w:t>Of</w:t>
      </w:r>
      <w:proofErr w:type="gramEnd"/>
      <w:r>
        <w:rPr>
          <w:rFonts w:ascii="Times New Roman" w:hAnsi="Times New Roman" w:cs="Times New Roman"/>
          <w:b/>
          <w:bCs/>
        </w:rPr>
        <w:t xml:space="preserve"> Information Employing Statistical Methods</w:t>
      </w:r>
    </w:p>
    <w:p w:rsidR="004F0324" w:rsidRDefault="004F0324" w:rsidP="004F0324">
      <w:pPr>
        <w:rPr>
          <w:rFonts w:ascii="Times New Roman" w:hAnsi="Times New Roman" w:cs="Times New Roman"/>
          <w:sz w:val="24"/>
          <w:szCs w:val="24"/>
        </w:rPr>
      </w:pPr>
    </w:p>
    <w:p w:rsidR="004F0324" w:rsidRDefault="004F0324" w:rsidP="004F0324">
      <w:pPr>
        <w:rPr>
          <w:rFonts w:ascii="Times New Roman" w:hAnsi="Times New Roman" w:cs="Times New Roman"/>
          <w:sz w:val="24"/>
          <w:szCs w:val="24"/>
        </w:rPr>
      </w:pPr>
      <w:r>
        <w:rPr>
          <w:rFonts w:ascii="Times New Roman" w:hAnsi="Times New Roman" w:cs="Times New Roman"/>
          <w:sz w:val="24"/>
          <w:szCs w:val="24"/>
        </w:rPr>
        <w:tab/>
        <w:t>This section is not applicable.</w:t>
      </w:r>
    </w:p>
    <w:p w:rsidR="00AE1C03" w:rsidRDefault="001E1E58"/>
    <w:sectPr w:rsidR="00AE1C03" w:rsidSect="004F0324">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0324"/>
    <w:rsid w:val="000B6136"/>
    <w:rsid w:val="001E1E58"/>
    <w:rsid w:val="002B31C3"/>
    <w:rsid w:val="002E6687"/>
    <w:rsid w:val="004400AA"/>
    <w:rsid w:val="004F0324"/>
    <w:rsid w:val="00A72641"/>
    <w:rsid w:val="00CE323C"/>
    <w:rsid w:val="00F065EA"/>
    <w:rsid w:val="00FD497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24"/>
    <w:pPr>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4F0324"/>
    <w:pPr>
      <w:autoSpaceDE w:val="0"/>
      <w:autoSpaceDN w:val="0"/>
      <w:adjustRightInd w:val="0"/>
      <w:spacing w:after="0" w:line="240" w:lineRule="auto"/>
      <w:ind w:left="-1440"/>
    </w:pPr>
    <w:rPr>
      <w:rFonts w:ascii="Courier" w:hAnsi="Courier"/>
      <w:sz w:val="24"/>
      <w:szCs w:val="24"/>
    </w:rPr>
  </w:style>
  <w:style w:type="paragraph" w:customStyle="1" w:styleId="QuickA">
    <w:name w:val="Quick A."/>
    <w:uiPriority w:val="99"/>
    <w:rsid w:val="004F0324"/>
    <w:pPr>
      <w:autoSpaceDE w:val="0"/>
      <w:autoSpaceDN w:val="0"/>
      <w:adjustRightInd w:val="0"/>
      <w:spacing w:after="0" w:line="240" w:lineRule="auto"/>
      <w:ind w:left="-1440"/>
    </w:pPr>
    <w:rPr>
      <w:rFonts w:ascii="Courier" w:hAnsi="Courier"/>
      <w:sz w:val="24"/>
      <w:szCs w:val="24"/>
    </w:rPr>
  </w:style>
  <w:style w:type="paragraph" w:customStyle="1" w:styleId="Quicka0">
    <w:name w:val="Quick a."/>
    <w:uiPriority w:val="99"/>
    <w:rsid w:val="004F0324"/>
    <w:pPr>
      <w:autoSpaceDE w:val="0"/>
      <w:autoSpaceDN w:val="0"/>
      <w:adjustRightInd w:val="0"/>
      <w:spacing w:after="0" w:line="240" w:lineRule="auto"/>
      <w:ind w:left="-1440"/>
    </w:pPr>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5370</Characters>
  <Application>Microsoft Office Word</Application>
  <DocSecurity>0</DocSecurity>
  <Lines>44</Lines>
  <Paragraphs>12</Paragraphs>
  <ScaleCrop>false</ScaleCrop>
  <Company>CRT</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jhahm</cp:lastModifiedBy>
  <cp:revision>3</cp:revision>
  <dcterms:created xsi:type="dcterms:W3CDTF">2010-05-19T20:55:00Z</dcterms:created>
  <dcterms:modified xsi:type="dcterms:W3CDTF">2010-05-26T19:21:00Z</dcterms:modified>
</cp:coreProperties>
</file>