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4E9" w:rsidRDefault="001434E9" w:rsidP="001434E9">
      <w:pPr>
        <w:spacing w:before="198" w:after="99"/>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SUBCHAPTER III - PUBLIC ACCOMMODATIONS AND SERVICES OPERATED BY PRIVATE ENTITIES</w:t>
      </w:r>
    </w:p>
    <w:p w:rsidR="001434E9" w:rsidRDefault="001434E9" w:rsidP="001434E9">
      <w:pPr>
        <w:pStyle w:val="17"/>
        <w:numPr>
          <w:ilvl w:val="0"/>
          <w:numId w:val="1"/>
        </w:numPr>
        <w:spacing w:after="99"/>
        <w:rPr>
          <w:sz w:val="20"/>
          <w:szCs w:val="20"/>
        </w:rPr>
      </w:pPr>
      <w:r>
        <w:rPr>
          <w:sz w:val="20"/>
          <w:szCs w:val="20"/>
        </w:rPr>
        <w:t xml:space="preserve"> </w:t>
      </w:r>
      <w:r>
        <w:rPr>
          <w:sz w:val="20"/>
          <w:szCs w:val="20"/>
        </w:rPr>
        <w:fldChar w:fldCharType="begin"/>
      </w:r>
      <w:r>
        <w:rPr>
          <w:sz w:val="20"/>
          <w:szCs w:val="20"/>
        </w:rPr>
        <w:instrText>ADVANCE \d 4</w:instrText>
      </w:r>
      <w:r>
        <w:rPr>
          <w:sz w:val="20"/>
          <w:szCs w:val="20"/>
        </w:rPr>
        <w:fldChar w:fldCharType="end"/>
      </w:r>
    </w:p>
    <w:p w:rsidR="001434E9" w:rsidRDefault="001434E9" w:rsidP="001434E9">
      <w:pPr>
        <w:pStyle w:val="17"/>
        <w:numPr>
          <w:ilvl w:val="12"/>
          <w:numId w:val="0"/>
        </w:numPr>
        <w:tabs>
          <w:tab w:val="clear" w:pos="0"/>
          <w:tab w:val="left" w:pos="360"/>
        </w:tabs>
        <w:spacing w:after="99"/>
        <w:ind w:left="360" w:right="360"/>
      </w:pPr>
      <w:bookmarkStart w:id="0" w:name="Anchor_45_Sec_45_30198"/>
      <w:bookmarkEnd w:id="0"/>
      <w:proofErr w:type="gramStart"/>
      <w:r>
        <w:t>Sec. 12181.</w:t>
      </w:r>
      <w:proofErr w:type="gramEnd"/>
      <w:r>
        <w:t xml:space="preserve"> Definitions</w:t>
      </w:r>
    </w:p>
    <w:p w:rsidR="001434E9" w:rsidRDefault="001434E9" w:rsidP="001434E9">
      <w:pPr>
        <w:pStyle w:val="Blockquote"/>
        <w:numPr>
          <w:ilvl w:val="12"/>
          <w:numId w:val="0"/>
        </w:numPr>
        <w:spacing w:before="99" w:after="99"/>
        <w:ind w:left="360"/>
      </w:pPr>
      <w:r>
        <w:t>As used in this subchapter</w:t>
      </w:r>
      <w:hyperlink r:id="rId5" w:history="1">
        <w:r>
          <w:rPr>
            <w:rStyle w:val="SYSHYPERTEXT"/>
          </w:rPr>
          <w:t>:</w:t>
        </w:r>
      </w:hyperlink>
    </w:p>
    <w:p w:rsidR="001434E9" w:rsidRDefault="001434E9" w:rsidP="001434E9">
      <w:pPr>
        <w:pStyle w:val="Blockquote"/>
        <w:numPr>
          <w:ilvl w:val="12"/>
          <w:numId w:val="0"/>
        </w:numPr>
        <w:tabs>
          <w:tab w:val="clear" w:pos="360"/>
        </w:tabs>
        <w:spacing w:before="99" w:after="99"/>
        <w:ind w:left="720" w:right="720"/>
      </w:pPr>
      <w:r>
        <w:t>(1) Commerce</w:t>
      </w:r>
    </w:p>
    <w:p w:rsidR="001434E9" w:rsidRDefault="001434E9" w:rsidP="001434E9">
      <w:pPr>
        <w:pStyle w:val="Blockquote"/>
        <w:numPr>
          <w:ilvl w:val="12"/>
          <w:numId w:val="0"/>
        </w:numPr>
        <w:tabs>
          <w:tab w:val="clear" w:pos="360"/>
        </w:tabs>
        <w:spacing w:before="99" w:after="99"/>
        <w:ind w:left="720" w:right="720"/>
      </w:pPr>
      <w:r>
        <w:t>The term "commerce" means travel, trade, traffic, commerce, transportation, or communications</w:t>
      </w:r>
    </w:p>
    <w:p w:rsidR="001434E9" w:rsidRDefault="001434E9" w:rsidP="001434E9">
      <w:pPr>
        <w:pStyle w:val="Blockquote"/>
        <w:numPr>
          <w:ilvl w:val="12"/>
          <w:numId w:val="0"/>
        </w:numPr>
        <w:tabs>
          <w:tab w:val="clear" w:pos="360"/>
          <w:tab w:val="clear" w:pos="720"/>
          <w:tab w:val="left" w:pos="1080"/>
        </w:tabs>
        <w:spacing w:before="99" w:after="99"/>
        <w:ind w:left="1080" w:right="1080"/>
      </w:pPr>
      <w:r>
        <w:t xml:space="preserve">(a) </w:t>
      </w:r>
      <w:proofErr w:type="gramStart"/>
      <w:r>
        <w:t>among</w:t>
      </w:r>
      <w:proofErr w:type="gramEnd"/>
      <w:r>
        <w:t xml:space="preserve"> the several States;</w:t>
      </w:r>
    </w:p>
    <w:p w:rsidR="001434E9" w:rsidRDefault="001434E9" w:rsidP="001434E9">
      <w:pPr>
        <w:pStyle w:val="Blockquote"/>
        <w:numPr>
          <w:ilvl w:val="12"/>
          <w:numId w:val="0"/>
        </w:numPr>
        <w:tabs>
          <w:tab w:val="clear" w:pos="360"/>
          <w:tab w:val="clear" w:pos="720"/>
          <w:tab w:val="left" w:pos="1080"/>
        </w:tabs>
        <w:spacing w:before="99" w:after="99"/>
        <w:ind w:left="1080" w:right="1080"/>
      </w:pPr>
      <w:r>
        <w:t xml:space="preserve">(b) </w:t>
      </w:r>
      <w:proofErr w:type="gramStart"/>
      <w:r>
        <w:t>between</w:t>
      </w:r>
      <w:proofErr w:type="gramEnd"/>
      <w:r>
        <w:t xml:space="preserve"> any foreign country or any territory or possession and any State; or </w:t>
      </w:r>
    </w:p>
    <w:p w:rsidR="001434E9" w:rsidRDefault="001434E9" w:rsidP="001434E9">
      <w:pPr>
        <w:pStyle w:val="Blockquote"/>
        <w:numPr>
          <w:ilvl w:val="12"/>
          <w:numId w:val="0"/>
        </w:numPr>
        <w:tabs>
          <w:tab w:val="clear" w:pos="360"/>
          <w:tab w:val="clear" w:pos="720"/>
          <w:tab w:val="left" w:pos="1080"/>
        </w:tabs>
        <w:spacing w:before="99" w:after="99"/>
        <w:ind w:left="1080" w:right="1080"/>
      </w:pPr>
      <w:r>
        <w:t xml:space="preserve">(c) </w:t>
      </w:r>
      <w:proofErr w:type="gramStart"/>
      <w:r>
        <w:t>between</w:t>
      </w:r>
      <w:proofErr w:type="gramEnd"/>
      <w:r>
        <w:t xml:space="preserve"> points in the same State but through another State or foreign country.</w:t>
      </w:r>
    </w:p>
    <w:p w:rsidR="001434E9" w:rsidRDefault="001434E9" w:rsidP="001434E9">
      <w:pPr>
        <w:pStyle w:val="Blockquote"/>
        <w:numPr>
          <w:ilvl w:val="12"/>
          <w:numId w:val="0"/>
        </w:numPr>
        <w:tabs>
          <w:tab w:val="clear" w:pos="360"/>
        </w:tabs>
        <w:spacing w:before="99" w:after="99"/>
        <w:ind w:left="720" w:right="720"/>
      </w:pPr>
      <w:r>
        <w:t>(2) Commercial facilities</w:t>
      </w:r>
    </w:p>
    <w:p w:rsidR="001434E9" w:rsidRDefault="001434E9" w:rsidP="001434E9">
      <w:pPr>
        <w:pStyle w:val="Blockquote"/>
        <w:numPr>
          <w:ilvl w:val="12"/>
          <w:numId w:val="0"/>
        </w:numPr>
        <w:tabs>
          <w:tab w:val="clear" w:pos="360"/>
        </w:tabs>
        <w:spacing w:before="99" w:after="99"/>
        <w:ind w:left="720" w:right="720"/>
      </w:pPr>
      <w:r>
        <w:t>The term "commercial facilities" means facilities</w:t>
      </w:r>
    </w:p>
    <w:p w:rsidR="001434E9" w:rsidRDefault="001434E9" w:rsidP="001434E9">
      <w:pPr>
        <w:pStyle w:val="Blockquote"/>
        <w:numPr>
          <w:ilvl w:val="12"/>
          <w:numId w:val="0"/>
        </w:numPr>
        <w:tabs>
          <w:tab w:val="clear" w:pos="360"/>
          <w:tab w:val="clear" w:pos="720"/>
          <w:tab w:val="left" w:pos="1080"/>
        </w:tabs>
        <w:spacing w:before="99" w:after="99"/>
        <w:ind w:left="1080" w:right="1080"/>
      </w:pPr>
      <w:r>
        <w:t xml:space="preserve">(a) </w:t>
      </w:r>
      <w:proofErr w:type="gramStart"/>
      <w:r>
        <w:t>that</w:t>
      </w:r>
      <w:proofErr w:type="gramEnd"/>
      <w:r>
        <w:t xml:space="preserve"> are intended for nonresidential use; and</w:t>
      </w:r>
    </w:p>
    <w:p w:rsidR="001434E9" w:rsidRDefault="001434E9" w:rsidP="001434E9">
      <w:pPr>
        <w:pStyle w:val="Blockquote"/>
        <w:numPr>
          <w:ilvl w:val="12"/>
          <w:numId w:val="0"/>
        </w:numPr>
        <w:tabs>
          <w:tab w:val="clear" w:pos="360"/>
          <w:tab w:val="clear" w:pos="720"/>
          <w:tab w:val="left" w:pos="1080"/>
        </w:tabs>
        <w:spacing w:before="99" w:after="99"/>
        <w:ind w:left="1080" w:right="1080"/>
      </w:pPr>
      <w:r>
        <w:t xml:space="preserve">(b) </w:t>
      </w:r>
      <w:proofErr w:type="gramStart"/>
      <w:r>
        <w:t>whose</w:t>
      </w:r>
      <w:proofErr w:type="gramEnd"/>
      <w:r>
        <w:t xml:space="preserve"> operations will affect commerce.</w:t>
      </w:r>
    </w:p>
    <w:p w:rsidR="001434E9" w:rsidRDefault="001434E9" w:rsidP="001434E9">
      <w:pPr>
        <w:pStyle w:val="Blockquote"/>
        <w:numPr>
          <w:ilvl w:val="12"/>
          <w:numId w:val="0"/>
        </w:numPr>
        <w:tabs>
          <w:tab w:val="clear" w:pos="360"/>
          <w:tab w:val="clear" w:pos="720"/>
          <w:tab w:val="left" w:pos="1080"/>
        </w:tabs>
        <w:spacing w:before="99" w:after="99"/>
        <w:ind w:left="1080" w:right="1080"/>
      </w:pPr>
      <w:r>
        <w:t>Such term shall not include railroad locomotives, railroad freight cars, railroad cabooses, railroad cars described in section 12162 of this title or covered under this subchapter, railroad rights-of-way, or facilities that are covered or expressly exempted from coverage under the Fair Housing Act of 1968 (42 U.S.C. 3601 et seq.).</w:t>
      </w:r>
    </w:p>
    <w:p w:rsidR="001434E9" w:rsidRDefault="001434E9" w:rsidP="001434E9">
      <w:pPr>
        <w:pStyle w:val="Blockquote"/>
        <w:numPr>
          <w:ilvl w:val="12"/>
          <w:numId w:val="0"/>
        </w:numPr>
        <w:tabs>
          <w:tab w:val="clear" w:pos="360"/>
        </w:tabs>
        <w:spacing w:before="99" w:after="99"/>
        <w:ind w:left="720" w:right="720"/>
      </w:pPr>
      <w:r>
        <w:t>(3) Demand responsive system</w:t>
      </w:r>
    </w:p>
    <w:p w:rsidR="001434E9" w:rsidRDefault="001434E9" w:rsidP="001434E9">
      <w:pPr>
        <w:pStyle w:val="Blockquote"/>
        <w:numPr>
          <w:ilvl w:val="12"/>
          <w:numId w:val="0"/>
        </w:numPr>
        <w:tabs>
          <w:tab w:val="clear" w:pos="360"/>
        </w:tabs>
        <w:spacing w:before="99" w:after="99"/>
        <w:ind w:left="720" w:right="720"/>
      </w:pPr>
      <w:r>
        <w:t>The term "demand responsive system" means any system of providing transportation of individuals by a vehicle, other than a system which is a fixed route system.</w:t>
      </w:r>
    </w:p>
    <w:p w:rsidR="001434E9" w:rsidRDefault="001434E9" w:rsidP="001434E9">
      <w:pPr>
        <w:pStyle w:val="Blockquote"/>
        <w:numPr>
          <w:ilvl w:val="12"/>
          <w:numId w:val="0"/>
        </w:numPr>
        <w:tabs>
          <w:tab w:val="clear" w:pos="360"/>
        </w:tabs>
        <w:spacing w:before="99" w:after="99"/>
        <w:ind w:left="720" w:right="720"/>
      </w:pPr>
      <w:r>
        <w:t>(4) Fixed route system</w:t>
      </w:r>
    </w:p>
    <w:p w:rsidR="001434E9" w:rsidRDefault="001434E9" w:rsidP="001434E9">
      <w:pPr>
        <w:pStyle w:val="Blockquote"/>
        <w:numPr>
          <w:ilvl w:val="12"/>
          <w:numId w:val="0"/>
        </w:numPr>
        <w:tabs>
          <w:tab w:val="clear" w:pos="360"/>
        </w:tabs>
        <w:spacing w:before="99" w:after="99"/>
        <w:ind w:left="720" w:right="720"/>
      </w:pPr>
      <w:r>
        <w:t>The term "fixed route system" means a system of providing transportation of individuals (other than by aircraft) on which a vehicle is operated along a prescribed route according to a fixed schedule.</w:t>
      </w:r>
    </w:p>
    <w:p w:rsidR="001434E9" w:rsidRDefault="001434E9" w:rsidP="001434E9">
      <w:pPr>
        <w:pStyle w:val="Blockquote"/>
        <w:numPr>
          <w:ilvl w:val="12"/>
          <w:numId w:val="0"/>
        </w:numPr>
        <w:tabs>
          <w:tab w:val="clear" w:pos="360"/>
        </w:tabs>
        <w:spacing w:before="99" w:after="99"/>
        <w:ind w:left="720" w:right="720"/>
      </w:pPr>
      <w:r>
        <w:t>(5) Over-the-road bus</w:t>
      </w:r>
    </w:p>
    <w:p w:rsidR="001434E9" w:rsidRDefault="001434E9" w:rsidP="001434E9">
      <w:pPr>
        <w:pStyle w:val="Blockquote"/>
        <w:numPr>
          <w:ilvl w:val="12"/>
          <w:numId w:val="0"/>
        </w:numPr>
        <w:tabs>
          <w:tab w:val="clear" w:pos="360"/>
        </w:tabs>
        <w:spacing w:before="99" w:after="99"/>
        <w:ind w:left="720" w:right="720"/>
      </w:pPr>
      <w:r>
        <w:t>The term "over-the-road bus" means a bus characterized by an elevated passenger deck located over a baggage compartment.</w:t>
      </w:r>
    </w:p>
    <w:p w:rsidR="001434E9" w:rsidRDefault="001434E9" w:rsidP="001434E9">
      <w:pPr>
        <w:pStyle w:val="Blockquote"/>
        <w:numPr>
          <w:ilvl w:val="12"/>
          <w:numId w:val="0"/>
        </w:numPr>
        <w:tabs>
          <w:tab w:val="clear" w:pos="360"/>
        </w:tabs>
        <w:spacing w:before="99" w:after="99"/>
        <w:ind w:left="720" w:right="720"/>
      </w:pPr>
      <w:r>
        <w:t>(6) Private entity</w:t>
      </w:r>
    </w:p>
    <w:p w:rsidR="001434E9" w:rsidRDefault="001434E9" w:rsidP="001434E9">
      <w:pPr>
        <w:pStyle w:val="Blockquote"/>
        <w:numPr>
          <w:ilvl w:val="12"/>
          <w:numId w:val="0"/>
        </w:numPr>
        <w:tabs>
          <w:tab w:val="clear" w:pos="360"/>
        </w:tabs>
        <w:spacing w:before="99" w:after="99"/>
        <w:ind w:left="720" w:right="720"/>
      </w:pPr>
      <w:r>
        <w:t>The term "private entity" means any entity other than a public entity (as defined in section 12131(1) of this title).</w:t>
      </w:r>
    </w:p>
    <w:p w:rsidR="001434E9" w:rsidRDefault="001434E9" w:rsidP="001434E9">
      <w:pPr>
        <w:pStyle w:val="Blockquote"/>
        <w:numPr>
          <w:ilvl w:val="12"/>
          <w:numId w:val="0"/>
        </w:numPr>
        <w:tabs>
          <w:tab w:val="clear" w:pos="360"/>
        </w:tabs>
        <w:spacing w:before="99" w:after="99"/>
        <w:ind w:left="720" w:right="720"/>
      </w:pPr>
      <w:r>
        <w:t>(7) Public accommodation</w:t>
      </w:r>
    </w:p>
    <w:p w:rsidR="001434E9" w:rsidRDefault="001434E9" w:rsidP="001434E9">
      <w:pPr>
        <w:pStyle w:val="Blockquote"/>
        <w:numPr>
          <w:ilvl w:val="12"/>
          <w:numId w:val="0"/>
        </w:numPr>
        <w:tabs>
          <w:tab w:val="clear" w:pos="360"/>
        </w:tabs>
        <w:spacing w:before="99" w:after="99"/>
        <w:ind w:left="720" w:right="720"/>
      </w:pPr>
      <w:r>
        <w:lastRenderedPageBreak/>
        <w:t>The following private entities are considered public accommodations for purposes of this subchapter, if the operations of such entities affect commerce</w:t>
      </w:r>
    </w:p>
    <w:p w:rsidR="001434E9" w:rsidRDefault="001434E9" w:rsidP="001434E9">
      <w:pPr>
        <w:pStyle w:val="Blockquote"/>
        <w:numPr>
          <w:ilvl w:val="12"/>
          <w:numId w:val="0"/>
        </w:numPr>
        <w:tabs>
          <w:tab w:val="clear" w:pos="360"/>
          <w:tab w:val="clear" w:pos="720"/>
          <w:tab w:val="left" w:pos="1080"/>
        </w:tabs>
        <w:spacing w:before="99" w:after="99"/>
        <w:ind w:left="1080" w:right="1080"/>
      </w:pPr>
      <w:r>
        <w:t>(A) an inn, hotel, motel, or other place of lodging, except for an establishment located within a building that contains not more than five rooms for rent or hire and that is actually occupied by the proprietor of such establishment as the residence of such proprietor;</w:t>
      </w:r>
    </w:p>
    <w:p w:rsidR="001434E9" w:rsidRDefault="001434E9" w:rsidP="001434E9">
      <w:pPr>
        <w:pStyle w:val="Blockquote"/>
        <w:numPr>
          <w:ilvl w:val="12"/>
          <w:numId w:val="0"/>
        </w:numPr>
        <w:tabs>
          <w:tab w:val="clear" w:pos="360"/>
          <w:tab w:val="clear" w:pos="720"/>
          <w:tab w:val="left" w:pos="1080"/>
        </w:tabs>
        <w:spacing w:before="99" w:after="99"/>
        <w:ind w:left="1080" w:right="1080"/>
      </w:pPr>
      <w:r>
        <w:t xml:space="preserve">(B) </w:t>
      </w:r>
      <w:proofErr w:type="gramStart"/>
      <w:r>
        <w:t>a</w:t>
      </w:r>
      <w:proofErr w:type="gramEnd"/>
      <w:r>
        <w:t xml:space="preserve"> restaurant, bar, or other establishment serving food or drink;</w:t>
      </w:r>
    </w:p>
    <w:p w:rsidR="001434E9" w:rsidRDefault="001434E9" w:rsidP="001434E9">
      <w:pPr>
        <w:pStyle w:val="Blockquote"/>
        <w:numPr>
          <w:ilvl w:val="12"/>
          <w:numId w:val="0"/>
        </w:numPr>
        <w:tabs>
          <w:tab w:val="clear" w:pos="360"/>
          <w:tab w:val="clear" w:pos="720"/>
          <w:tab w:val="left" w:pos="1080"/>
        </w:tabs>
        <w:spacing w:before="99" w:after="99"/>
        <w:ind w:left="1080" w:right="1080"/>
      </w:pPr>
      <w:r>
        <w:t xml:space="preserve">(C) </w:t>
      </w:r>
      <w:proofErr w:type="gramStart"/>
      <w:r>
        <w:t>a</w:t>
      </w:r>
      <w:proofErr w:type="gramEnd"/>
      <w:r>
        <w:t xml:space="preserve"> motion picture house, theater, concert hall, stadium, or other place of exhibition entertainment;</w:t>
      </w:r>
    </w:p>
    <w:p w:rsidR="001434E9" w:rsidRDefault="001434E9" w:rsidP="001434E9">
      <w:pPr>
        <w:pStyle w:val="Blockquote"/>
        <w:numPr>
          <w:ilvl w:val="12"/>
          <w:numId w:val="0"/>
        </w:numPr>
        <w:tabs>
          <w:tab w:val="clear" w:pos="360"/>
          <w:tab w:val="clear" w:pos="720"/>
          <w:tab w:val="left" w:pos="1080"/>
        </w:tabs>
        <w:spacing w:before="99" w:after="99"/>
        <w:ind w:left="1080" w:right="1080"/>
      </w:pPr>
      <w:r>
        <w:t xml:space="preserve">(D) </w:t>
      </w:r>
      <w:proofErr w:type="gramStart"/>
      <w:r>
        <w:t>an</w:t>
      </w:r>
      <w:proofErr w:type="gramEnd"/>
      <w:r>
        <w:t xml:space="preserve"> auditorium, convention center, lecture hall, or other place of public gathering;</w:t>
      </w:r>
    </w:p>
    <w:p w:rsidR="001434E9" w:rsidRDefault="001434E9" w:rsidP="001434E9">
      <w:pPr>
        <w:pStyle w:val="Blockquote"/>
        <w:numPr>
          <w:ilvl w:val="12"/>
          <w:numId w:val="0"/>
        </w:numPr>
        <w:tabs>
          <w:tab w:val="clear" w:pos="360"/>
          <w:tab w:val="clear" w:pos="720"/>
          <w:tab w:val="left" w:pos="1080"/>
        </w:tabs>
        <w:spacing w:before="99" w:after="99"/>
        <w:ind w:left="1080" w:right="1080"/>
      </w:pPr>
      <w:r>
        <w:t xml:space="preserve">(E) </w:t>
      </w:r>
      <w:proofErr w:type="gramStart"/>
      <w:r>
        <w:t>a</w:t>
      </w:r>
      <w:proofErr w:type="gramEnd"/>
      <w:r>
        <w:t xml:space="preserve"> bakery, grocery store, clothing store, hardware store, shopping center, or other sales or rental establishment;</w:t>
      </w:r>
    </w:p>
    <w:p w:rsidR="001434E9" w:rsidRDefault="001434E9" w:rsidP="001434E9">
      <w:pPr>
        <w:pStyle w:val="Blockquote"/>
        <w:numPr>
          <w:ilvl w:val="12"/>
          <w:numId w:val="0"/>
        </w:numPr>
        <w:tabs>
          <w:tab w:val="clear" w:pos="360"/>
          <w:tab w:val="clear" w:pos="720"/>
          <w:tab w:val="left" w:pos="1080"/>
        </w:tabs>
        <w:spacing w:before="99" w:after="99"/>
        <w:ind w:left="1080" w:right="1080"/>
      </w:pPr>
      <w:r>
        <w:t xml:space="preserve">(F) a </w:t>
      </w:r>
      <w:proofErr w:type="spellStart"/>
      <w:r>
        <w:t>laundromat</w:t>
      </w:r>
      <w:proofErr w:type="spellEnd"/>
      <w:r>
        <w:t>, dry-cleaner, bank, barber shop, beauty shop, travel service, shoe repair service, funeral parlor, gas station, office of an accountant or lawyer, pharmacy, insurance office, professional office of a health care provider, hospital, or other service establishment;</w:t>
      </w:r>
    </w:p>
    <w:p w:rsidR="001434E9" w:rsidRDefault="001434E9" w:rsidP="001434E9">
      <w:pPr>
        <w:pStyle w:val="Blockquote"/>
        <w:numPr>
          <w:ilvl w:val="12"/>
          <w:numId w:val="0"/>
        </w:numPr>
        <w:tabs>
          <w:tab w:val="clear" w:pos="360"/>
          <w:tab w:val="clear" w:pos="720"/>
          <w:tab w:val="left" w:pos="1080"/>
        </w:tabs>
        <w:spacing w:before="99" w:after="99"/>
        <w:ind w:left="1080" w:right="1080"/>
      </w:pPr>
      <w:r>
        <w:t xml:space="preserve">(G) </w:t>
      </w:r>
      <w:proofErr w:type="gramStart"/>
      <w:r>
        <w:t>a</w:t>
      </w:r>
      <w:proofErr w:type="gramEnd"/>
      <w:r>
        <w:t xml:space="preserve"> terminal, depot, or other station used for specified public transportation;</w:t>
      </w:r>
    </w:p>
    <w:p w:rsidR="001434E9" w:rsidRDefault="001434E9" w:rsidP="001434E9">
      <w:pPr>
        <w:pStyle w:val="Blockquote"/>
        <w:numPr>
          <w:ilvl w:val="12"/>
          <w:numId w:val="0"/>
        </w:numPr>
        <w:tabs>
          <w:tab w:val="clear" w:pos="360"/>
          <w:tab w:val="clear" w:pos="720"/>
          <w:tab w:val="left" w:pos="1080"/>
        </w:tabs>
        <w:spacing w:before="99" w:after="99"/>
        <w:ind w:left="1080" w:right="1080"/>
      </w:pPr>
      <w:r>
        <w:t xml:space="preserve">(H) </w:t>
      </w:r>
      <w:proofErr w:type="gramStart"/>
      <w:r>
        <w:t>a</w:t>
      </w:r>
      <w:proofErr w:type="gramEnd"/>
      <w:r>
        <w:t xml:space="preserve"> museum, library, gallery, or other place of public display or collection;</w:t>
      </w:r>
    </w:p>
    <w:p w:rsidR="001434E9" w:rsidRDefault="001434E9" w:rsidP="001434E9">
      <w:pPr>
        <w:pStyle w:val="Blockquote"/>
        <w:numPr>
          <w:ilvl w:val="12"/>
          <w:numId w:val="0"/>
        </w:numPr>
        <w:tabs>
          <w:tab w:val="clear" w:pos="360"/>
          <w:tab w:val="clear" w:pos="720"/>
          <w:tab w:val="left" w:pos="1080"/>
        </w:tabs>
        <w:spacing w:before="99" w:after="99"/>
        <w:ind w:left="1080" w:right="1080"/>
      </w:pPr>
      <w:r>
        <w:t>(I) a park, zoo, amusement park, or other place of recreation;</w:t>
      </w:r>
    </w:p>
    <w:p w:rsidR="001434E9" w:rsidRDefault="001434E9" w:rsidP="001434E9">
      <w:pPr>
        <w:pStyle w:val="Blockquote"/>
        <w:numPr>
          <w:ilvl w:val="12"/>
          <w:numId w:val="0"/>
        </w:numPr>
        <w:tabs>
          <w:tab w:val="clear" w:pos="360"/>
          <w:tab w:val="clear" w:pos="720"/>
          <w:tab w:val="left" w:pos="1080"/>
        </w:tabs>
        <w:spacing w:before="99" w:after="99"/>
        <w:ind w:left="1080" w:right="1080"/>
      </w:pPr>
      <w:r>
        <w:t xml:space="preserve">(J) </w:t>
      </w:r>
      <w:proofErr w:type="gramStart"/>
      <w:r>
        <w:t>a</w:t>
      </w:r>
      <w:proofErr w:type="gramEnd"/>
      <w:r>
        <w:t xml:space="preserve"> nursery, elementary, secondary, undergraduate, or postgraduate private school, or other place of education;</w:t>
      </w:r>
    </w:p>
    <w:p w:rsidR="001434E9" w:rsidRDefault="001434E9" w:rsidP="001434E9">
      <w:pPr>
        <w:pStyle w:val="Blockquote"/>
        <w:numPr>
          <w:ilvl w:val="12"/>
          <w:numId w:val="0"/>
        </w:numPr>
        <w:tabs>
          <w:tab w:val="clear" w:pos="360"/>
          <w:tab w:val="clear" w:pos="720"/>
          <w:tab w:val="left" w:pos="1080"/>
        </w:tabs>
        <w:spacing w:before="99" w:after="99"/>
        <w:ind w:left="1080" w:right="1080"/>
      </w:pPr>
      <w:r>
        <w:t>(K) a day care center, senior citizen center, homeless shelter, food bank, adoption agency, or other social service center establishment; and</w:t>
      </w:r>
    </w:p>
    <w:p w:rsidR="001434E9" w:rsidRDefault="001434E9" w:rsidP="001434E9">
      <w:pPr>
        <w:pStyle w:val="Blockquote"/>
        <w:numPr>
          <w:ilvl w:val="12"/>
          <w:numId w:val="0"/>
        </w:numPr>
        <w:tabs>
          <w:tab w:val="clear" w:pos="360"/>
          <w:tab w:val="clear" w:pos="720"/>
          <w:tab w:val="left" w:pos="1080"/>
        </w:tabs>
        <w:spacing w:before="99" w:after="99"/>
        <w:ind w:left="1080" w:right="1080"/>
      </w:pPr>
      <w:r>
        <w:t xml:space="preserve">(L) </w:t>
      </w:r>
      <w:proofErr w:type="gramStart"/>
      <w:r>
        <w:t>a</w:t>
      </w:r>
      <w:proofErr w:type="gramEnd"/>
      <w:r>
        <w:t xml:space="preserve"> gymnasium, health spa, bowling alley, golf course, or other place of exercise or recreation.</w:t>
      </w:r>
    </w:p>
    <w:p w:rsidR="001434E9" w:rsidRDefault="001434E9" w:rsidP="001434E9">
      <w:pPr>
        <w:pStyle w:val="Blockquote"/>
        <w:numPr>
          <w:ilvl w:val="12"/>
          <w:numId w:val="0"/>
        </w:numPr>
        <w:tabs>
          <w:tab w:val="clear" w:pos="360"/>
        </w:tabs>
        <w:spacing w:before="99" w:after="99"/>
        <w:ind w:left="720" w:right="720"/>
      </w:pPr>
      <w:r>
        <w:t>(8) Rail and railroad</w:t>
      </w:r>
    </w:p>
    <w:p w:rsidR="001434E9" w:rsidRDefault="001434E9" w:rsidP="001434E9">
      <w:pPr>
        <w:pStyle w:val="Blockquote"/>
        <w:numPr>
          <w:ilvl w:val="12"/>
          <w:numId w:val="0"/>
        </w:numPr>
        <w:tabs>
          <w:tab w:val="clear" w:pos="360"/>
        </w:tabs>
        <w:spacing w:before="99" w:after="99"/>
        <w:ind w:left="720" w:right="720"/>
      </w:pPr>
      <w:r>
        <w:t>The terms "rail" and "railroad" have the meaning given the term "railroad" in section 20102[1] of title 49.</w:t>
      </w:r>
    </w:p>
    <w:p w:rsidR="001434E9" w:rsidRDefault="001434E9" w:rsidP="001434E9">
      <w:pPr>
        <w:pStyle w:val="Blockquote"/>
        <w:numPr>
          <w:ilvl w:val="12"/>
          <w:numId w:val="0"/>
        </w:numPr>
        <w:tabs>
          <w:tab w:val="clear" w:pos="360"/>
        </w:tabs>
        <w:spacing w:before="99" w:after="99"/>
        <w:ind w:left="720" w:right="720"/>
      </w:pPr>
      <w:r>
        <w:t>(9) Readily achievable</w:t>
      </w:r>
    </w:p>
    <w:p w:rsidR="001434E9" w:rsidRDefault="001434E9" w:rsidP="001434E9">
      <w:pPr>
        <w:pStyle w:val="Blockquote"/>
        <w:numPr>
          <w:ilvl w:val="12"/>
          <w:numId w:val="0"/>
        </w:numPr>
        <w:tabs>
          <w:tab w:val="clear" w:pos="360"/>
        </w:tabs>
        <w:spacing w:before="99" w:after="99"/>
        <w:ind w:left="720" w:right="720"/>
      </w:pPr>
      <w:r>
        <w:t>The term "readily achievable" means easily accomplishable and able to be carried out without much difficulty or expense. In determining whether an action is readily achievable, factors to be considered include</w:t>
      </w:r>
    </w:p>
    <w:p w:rsidR="001434E9" w:rsidRDefault="001434E9" w:rsidP="001434E9">
      <w:pPr>
        <w:pStyle w:val="Blockquote"/>
        <w:numPr>
          <w:ilvl w:val="12"/>
          <w:numId w:val="0"/>
        </w:numPr>
        <w:tabs>
          <w:tab w:val="clear" w:pos="360"/>
          <w:tab w:val="clear" w:pos="720"/>
          <w:tab w:val="left" w:pos="1080"/>
        </w:tabs>
        <w:spacing w:before="99" w:after="99"/>
        <w:ind w:left="1080" w:right="1080"/>
      </w:pPr>
      <w:r>
        <w:t xml:space="preserve">(A) </w:t>
      </w:r>
      <w:proofErr w:type="gramStart"/>
      <w:r>
        <w:t>the</w:t>
      </w:r>
      <w:proofErr w:type="gramEnd"/>
      <w:r>
        <w:t xml:space="preserve"> nature and cost of the action needed under this chapter;</w:t>
      </w:r>
    </w:p>
    <w:p w:rsidR="001434E9" w:rsidRDefault="001434E9" w:rsidP="001434E9">
      <w:pPr>
        <w:pStyle w:val="Blockquote"/>
        <w:numPr>
          <w:ilvl w:val="12"/>
          <w:numId w:val="0"/>
        </w:numPr>
        <w:tabs>
          <w:tab w:val="clear" w:pos="360"/>
          <w:tab w:val="clear" w:pos="720"/>
          <w:tab w:val="left" w:pos="1080"/>
        </w:tabs>
        <w:spacing w:before="99" w:after="99"/>
        <w:ind w:left="1080" w:right="1080"/>
      </w:pPr>
      <w:r>
        <w:t xml:space="preserve">(B) </w:t>
      </w:r>
      <w:proofErr w:type="gramStart"/>
      <w:r>
        <w:t>the</w:t>
      </w:r>
      <w:proofErr w:type="gramEnd"/>
      <w:r>
        <w:t xml:space="preserve"> overall financial resources of the facility or facilities involved in the action; the number of persons employed at such facility; the effect on expenses and resources, or the impact otherwise of such action upon the operation of the facility;</w:t>
      </w:r>
    </w:p>
    <w:p w:rsidR="001434E9" w:rsidRDefault="001434E9" w:rsidP="001434E9">
      <w:pPr>
        <w:pStyle w:val="Blockquote"/>
        <w:numPr>
          <w:ilvl w:val="12"/>
          <w:numId w:val="0"/>
        </w:numPr>
        <w:tabs>
          <w:tab w:val="clear" w:pos="360"/>
          <w:tab w:val="clear" w:pos="720"/>
          <w:tab w:val="left" w:pos="1080"/>
        </w:tabs>
        <w:spacing w:before="99" w:after="99"/>
        <w:ind w:left="1080" w:right="1080"/>
      </w:pPr>
      <w:r>
        <w:lastRenderedPageBreak/>
        <w:t>(C) the overall financial resources of the covered entity; the overall size of the business of a covered entity with respect to the number of its employees; the number, type, and location of its facilities; and</w:t>
      </w:r>
    </w:p>
    <w:p w:rsidR="001434E9" w:rsidRDefault="001434E9" w:rsidP="001434E9">
      <w:pPr>
        <w:pStyle w:val="Blockquote"/>
        <w:numPr>
          <w:ilvl w:val="12"/>
          <w:numId w:val="0"/>
        </w:numPr>
        <w:tabs>
          <w:tab w:val="clear" w:pos="360"/>
          <w:tab w:val="clear" w:pos="720"/>
          <w:tab w:val="left" w:pos="1080"/>
        </w:tabs>
        <w:spacing w:before="99" w:after="99"/>
        <w:ind w:left="1080" w:right="1080"/>
      </w:pPr>
      <w:r>
        <w:t>(D) the type of operation or operations of the covered entity, including the composition, structure, and functions of the workforce of such entity; the geographic separateness, administrative or fiscal relationship of the facility or facilities in question to the covered entity.</w:t>
      </w:r>
    </w:p>
    <w:p w:rsidR="001434E9" w:rsidRDefault="001434E9" w:rsidP="001434E9">
      <w:pPr>
        <w:pStyle w:val="Blockquote"/>
        <w:numPr>
          <w:ilvl w:val="12"/>
          <w:numId w:val="0"/>
        </w:numPr>
        <w:tabs>
          <w:tab w:val="clear" w:pos="360"/>
        </w:tabs>
        <w:spacing w:before="99" w:after="99"/>
        <w:ind w:left="720" w:right="720"/>
      </w:pPr>
      <w:r>
        <w:t>(10) Specified public transportation</w:t>
      </w:r>
    </w:p>
    <w:p w:rsidR="001434E9" w:rsidRDefault="001434E9" w:rsidP="001434E9">
      <w:pPr>
        <w:pStyle w:val="Blockquote"/>
        <w:numPr>
          <w:ilvl w:val="12"/>
          <w:numId w:val="0"/>
        </w:numPr>
        <w:tabs>
          <w:tab w:val="clear" w:pos="360"/>
        </w:tabs>
        <w:spacing w:before="99" w:after="99"/>
        <w:ind w:left="720" w:right="720"/>
      </w:pPr>
      <w:r>
        <w:t>The term "specified public transportation" means transportation by bus, rail, or any other conveyance (other than by aircraft) that provides the general public with general or special service (including charter service) on a regular and continuing basis.</w:t>
      </w:r>
    </w:p>
    <w:p w:rsidR="001434E9" w:rsidRDefault="001434E9" w:rsidP="001434E9">
      <w:pPr>
        <w:pStyle w:val="Blockquote"/>
        <w:numPr>
          <w:ilvl w:val="12"/>
          <w:numId w:val="0"/>
        </w:numPr>
        <w:tabs>
          <w:tab w:val="clear" w:pos="360"/>
        </w:tabs>
        <w:spacing w:before="99" w:after="99"/>
        <w:ind w:left="720" w:right="720"/>
      </w:pPr>
      <w:r>
        <w:t>(11) Vehicle</w:t>
      </w:r>
    </w:p>
    <w:p w:rsidR="001434E9" w:rsidRDefault="001434E9" w:rsidP="001434E9">
      <w:pPr>
        <w:pStyle w:val="Blockquote"/>
        <w:numPr>
          <w:ilvl w:val="12"/>
          <w:numId w:val="0"/>
        </w:numPr>
        <w:tabs>
          <w:tab w:val="clear" w:pos="360"/>
        </w:tabs>
        <w:spacing w:before="99" w:after="99"/>
        <w:ind w:left="720" w:right="720"/>
      </w:pPr>
      <w:r>
        <w:t>The term "vehicle" does not include a rail passenger car, railroad locomotive, railroad freight car, railroad caboose, or a railroad car described in section 12162 of this title or covered under this subchapter.</w:t>
      </w:r>
    </w:p>
    <w:p w:rsidR="001434E9" w:rsidRDefault="001434E9" w:rsidP="001434E9">
      <w:pPr>
        <w:pStyle w:val="Blockquote"/>
        <w:numPr>
          <w:ilvl w:val="12"/>
          <w:numId w:val="0"/>
        </w:numPr>
        <w:spacing w:before="99" w:after="99"/>
        <w:ind w:left="360"/>
      </w:pPr>
      <w:bookmarkStart w:id="1" w:name="Anchor_45_Sec_45_34807"/>
      <w:bookmarkEnd w:id="1"/>
      <w:proofErr w:type="gramStart"/>
      <w:r>
        <w:t>Sec. 12182.</w:t>
      </w:r>
      <w:proofErr w:type="gramEnd"/>
      <w:r>
        <w:t xml:space="preserve"> Prohibition of discrimination by public accommodations</w:t>
      </w:r>
    </w:p>
    <w:p w:rsidR="001434E9" w:rsidRDefault="001434E9" w:rsidP="001434E9">
      <w:pPr>
        <w:pStyle w:val="Blockquote"/>
        <w:numPr>
          <w:ilvl w:val="12"/>
          <w:numId w:val="0"/>
        </w:numPr>
        <w:tabs>
          <w:tab w:val="clear" w:pos="360"/>
        </w:tabs>
        <w:spacing w:before="99" w:after="99"/>
        <w:ind w:left="720" w:right="720"/>
      </w:pPr>
      <w:bookmarkStart w:id="2" w:name="Anchor_45_42728"/>
      <w:bookmarkEnd w:id="2"/>
      <w:r>
        <w:t>(a) General rule</w:t>
      </w:r>
    </w:p>
    <w:p w:rsidR="001434E9" w:rsidRDefault="001434E9" w:rsidP="001434E9">
      <w:pPr>
        <w:pStyle w:val="Blockquote"/>
        <w:numPr>
          <w:ilvl w:val="12"/>
          <w:numId w:val="0"/>
        </w:numPr>
        <w:tabs>
          <w:tab w:val="clear" w:pos="360"/>
        </w:tabs>
        <w:spacing w:before="99" w:after="99"/>
        <w:ind w:left="720" w:right="720"/>
      </w:pPr>
      <w:r>
        <w:t>No individual shall be discriminated against on the basis of disability in the full and equal enjoyment of the goods, services, facilities, privileges, advantages, or accommodations of any place of public accommodation by any person who owns, leases (or leases to), or operates a place of public accommodation.</w:t>
      </w:r>
    </w:p>
    <w:p w:rsidR="001434E9" w:rsidRDefault="001434E9" w:rsidP="001434E9">
      <w:pPr>
        <w:pStyle w:val="Blockquote"/>
        <w:numPr>
          <w:ilvl w:val="12"/>
          <w:numId w:val="0"/>
        </w:numPr>
        <w:tabs>
          <w:tab w:val="clear" w:pos="360"/>
        </w:tabs>
        <w:spacing w:before="99" w:after="99"/>
        <w:ind w:left="720" w:right="720"/>
      </w:pPr>
      <w:bookmarkStart w:id="3" w:name="Anchor_45_52385"/>
      <w:bookmarkEnd w:id="3"/>
      <w:r>
        <w:t>(b) Construction</w:t>
      </w:r>
    </w:p>
    <w:p w:rsidR="001434E9" w:rsidRDefault="001434E9" w:rsidP="001434E9">
      <w:pPr>
        <w:pStyle w:val="Blockquote"/>
        <w:numPr>
          <w:ilvl w:val="12"/>
          <w:numId w:val="0"/>
        </w:numPr>
        <w:tabs>
          <w:tab w:val="clear" w:pos="360"/>
          <w:tab w:val="clear" w:pos="720"/>
          <w:tab w:val="left" w:pos="1080"/>
        </w:tabs>
        <w:spacing w:before="99" w:after="99"/>
        <w:ind w:left="1080" w:right="1080"/>
      </w:pPr>
      <w:r>
        <w:t>(1) General prohibition</w:t>
      </w:r>
    </w:p>
    <w:p w:rsidR="001434E9" w:rsidRDefault="001434E9" w:rsidP="001434E9">
      <w:pPr>
        <w:pStyle w:val="Blockquote"/>
        <w:numPr>
          <w:ilvl w:val="12"/>
          <w:numId w:val="0"/>
        </w:numPr>
        <w:tabs>
          <w:tab w:val="clear" w:pos="360"/>
          <w:tab w:val="clear" w:pos="720"/>
        </w:tabs>
        <w:spacing w:before="99" w:after="99"/>
        <w:ind w:left="1440" w:right="1440"/>
      </w:pPr>
      <w:r>
        <w:t>(A) Activities</w:t>
      </w:r>
    </w:p>
    <w:p w:rsidR="001434E9" w:rsidRDefault="001434E9" w:rsidP="001434E9">
      <w:pPr>
        <w:pStyle w:val="Blockquote"/>
        <w:numPr>
          <w:ilvl w:val="12"/>
          <w:numId w:val="0"/>
        </w:numPr>
        <w:tabs>
          <w:tab w:val="clear" w:pos="360"/>
          <w:tab w:val="clear" w:pos="720"/>
          <w:tab w:val="clear" w:pos="1440"/>
          <w:tab w:val="left" w:pos="1800"/>
        </w:tabs>
        <w:spacing w:before="99" w:after="99"/>
        <w:ind w:left="1800" w:right="1800"/>
      </w:pPr>
      <w:r>
        <w:t>(</w:t>
      </w:r>
      <w:proofErr w:type="spellStart"/>
      <w:r>
        <w:t>i</w:t>
      </w:r>
      <w:proofErr w:type="spellEnd"/>
      <w:r>
        <w:t>) Denial of participation</w:t>
      </w:r>
    </w:p>
    <w:p w:rsidR="001434E9" w:rsidRDefault="001434E9" w:rsidP="001434E9">
      <w:pPr>
        <w:pStyle w:val="Blockquote"/>
        <w:numPr>
          <w:ilvl w:val="12"/>
          <w:numId w:val="0"/>
        </w:numPr>
        <w:tabs>
          <w:tab w:val="clear" w:pos="360"/>
          <w:tab w:val="clear" w:pos="720"/>
          <w:tab w:val="clear" w:pos="1440"/>
          <w:tab w:val="left" w:pos="1800"/>
        </w:tabs>
        <w:spacing w:before="99" w:after="99"/>
        <w:ind w:left="1800" w:right="1800"/>
      </w:pPr>
      <w:r>
        <w:t>It shall be discriminatory to subject an individual or class of individuals on the basis of a disability or disabilities of such individual or class, directly, or through contractual, licensing, or other arrangements, to a denial of the opportunity of the individual or class to participate in or benefit from the goods, services, facilities, privileges, advantages, or accommodations of an entity.</w:t>
      </w:r>
    </w:p>
    <w:p w:rsidR="001434E9" w:rsidRDefault="001434E9" w:rsidP="001434E9">
      <w:pPr>
        <w:pStyle w:val="Blockquote"/>
        <w:numPr>
          <w:ilvl w:val="12"/>
          <w:numId w:val="0"/>
        </w:numPr>
        <w:tabs>
          <w:tab w:val="clear" w:pos="360"/>
          <w:tab w:val="clear" w:pos="720"/>
          <w:tab w:val="clear" w:pos="1440"/>
          <w:tab w:val="left" w:pos="1800"/>
        </w:tabs>
        <w:spacing w:before="99" w:after="99"/>
        <w:ind w:left="1800" w:right="1800"/>
      </w:pPr>
      <w:r>
        <w:t>(ii) Participation in unequal benefit</w:t>
      </w:r>
    </w:p>
    <w:p w:rsidR="001434E9" w:rsidRDefault="001434E9" w:rsidP="001434E9">
      <w:pPr>
        <w:pStyle w:val="Blockquote"/>
        <w:numPr>
          <w:ilvl w:val="12"/>
          <w:numId w:val="0"/>
        </w:numPr>
        <w:tabs>
          <w:tab w:val="clear" w:pos="360"/>
          <w:tab w:val="clear" w:pos="720"/>
          <w:tab w:val="clear" w:pos="1440"/>
          <w:tab w:val="left" w:pos="1800"/>
        </w:tabs>
        <w:spacing w:before="99" w:after="99"/>
        <w:ind w:left="1800" w:right="1800"/>
      </w:pPr>
      <w:r>
        <w:t>It shall be discriminatory to afford an individual or class of individuals, on the basis of a disability or disabilities of such individual or class, directly, or through contractual, licensing, or other arrangements with the opportunity to participate in or benefit from a good, service, facility, privilege, advantage, or accommodation that is not equal to that afforded to other individuals.</w:t>
      </w:r>
    </w:p>
    <w:p w:rsidR="001434E9" w:rsidRDefault="001434E9" w:rsidP="001434E9">
      <w:pPr>
        <w:pStyle w:val="Blockquote"/>
        <w:numPr>
          <w:ilvl w:val="12"/>
          <w:numId w:val="0"/>
        </w:numPr>
        <w:tabs>
          <w:tab w:val="clear" w:pos="360"/>
          <w:tab w:val="clear" w:pos="720"/>
          <w:tab w:val="clear" w:pos="1440"/>
          <w:tab w:val="left" w:pos="1800"/>
        </w:tabs>
        <w:spacing w:before="99" w:after="99"/>
        <w:ind w:left="1800" w:right="1800"/>
      </w:pPr>
      <w:r>
        <w:lastRenderedPageBreak/>
        <w:t>(iii) Separate benefit</w:t>
      </w:r>
    </w:p>
    <w:p w:rsidR="001434E9" w:rsidRDefault="001434E9" w:rsidP="001434E9">
      <w:pPr>
        <w:pStyle w:val="Blockquote"/>
        <w:numPr>
          <w:ilvl w:val="12"/>
          <w:numId w:val="0"/>
        </w:numPr>
        <w:tabs>
          <w:tab w:val="clear" w:pos="360"/>
          <w:tab w:val="clear" w:pos="720"/>
          <w:tab w:val="clear" w:pos="1440"/>
          <w:tab w:val="left" w:pos="1800"/>
        </w:tabs>
        <w:spacing w:before="99" w:after="99"/>
        <w:ind w:left="1800" w:right="1800"/>
      </w:pPr>
      <w:r>
        <w:t>It shall be discriminatory to provide an individual or class of individuals, on the basis of a disability or disabilities of such individual or class, directly, or through contractual, licensing, or other arrangements with a good, service, facility, privilege, advantage, or accommodation that is different or separate from that provided to other individuals, unless such action is necessary to provide the individual or class of individuals with a good, service, facility, privilege, advantage, or accommodation, or other opportunity that is as effective as that provided to others.</w:t>
      </w:r>
    </w:p>
    <w:p w:rsidR="001434E9" w:rsidRDefault="001434E9" w:rsidP="001434E9">
      <w:pPr>
        <w:pStyle w:val="Blockquote"/>
        <w:numPr>
          <w:ilvl w:val="12"/>
          <w:numId w:val="0"/>
        </w:numPr>
        <w:tabs>
          <w:tab w:val="clear" w:pos="360"/>
          <w:tab w:val="clear" w:pos="720"/>
          <w:tab w:val="clear" w:pos="1440"/>
          <w:tab w:val="left" w:pos="1800"/>
        </w:tabs>
        <w:spacing w:before="99" w:after="99"/>
        <w:ind w:left="1800" w:right="1800"/>
      </w:pPr>
      <w:proofErr w:type="gramStart"/>
      <w:r>
        <w:t>(iv) Individual</w:t>
      </w:r>
      <w:proofErr w:type="gramEnd"/>
      <w:r>
        <w:t xml:space="preserve"> or class of individuals</w:t>
      </w:r>
    </w:p>
    <w:p w:rsidR="001434E9" w:rsidRDefault="001434E9" w:rsidP="001434E9">
      <w:pPr>
        <w:pStyle w:val="Blockquote"/>
        <w:numPr>
          <w:ilvl w:val="12"/>
          <w:numId w:val="0"/>
        </w:numPr>
        <w:tabs>
          <w:tab w:val="clear" w:pos="360"/>
          <w:tab w:val="clear" w:pos="720"/>
          <w:tab w:val="clear" w:pos="1440"/>
          <w:tab w:val="left" w:pos="1800"/>
        </w:tabs>
        <w:spacing w:before="99" w:after="99"/>
        <w:ind w:left="1800" w:right="1800"/>
      </w:pPr>
      <w:r>
        <w:t>For purposes of clauses (</w:t>
      </w:r>
      <w:proofErr w:type="spellStart"/>
      <w:r>
        <w:t>i</w:t>
      </w:r>
      <w:proofErr w:type="spellEnd"/>
      <w:r>
        <w:t>) through (iii) of this subparagraph, the term "individual or class of individuals" refers to the clients or customers of the covered public accommodation that enters into the contractual, licensing or other arrangement.</w:t>
      </w:r>
    </w:p>
    <w:p w:rsidR="001434E9" w:rsidRDefault="001434E9" w:rsidP="001434E9">
      <w:pPr>
        <w:pStyle w:val="Blockquote"/>
        <w:numPr>
          <w:ilvl w:val="12"/>
          <w:numId w:val="0"/>
        </w:numPr>
        <w:tabs>
          <w:tab w:val="clear" w:pos="360"/>
          <w:tab w:val="clear" w:pos="720"/>
        </w:tabs>
        <w:spacing w:before="99" w:after="99"/>
        <w:ind w:left="1440" w:right="1440"/>
      </w:pPr>
      <w:r>
        <w:t>(B) Integrated settings</w:t>
      </w:r>
    </w:p>
    <w:p w:rsidR="001434E9" w:rsidRDefault="001434E9" w:rsidP="001434E9">
      <w:pPr>
        <w:pStyle w:val="Blockquote"/>
        <w:numPr>
          <w:ilvl w:val="12"/>
          <w:numId w:val="0"/>
        </w:numPr>
        <w:tabs>
          <w:tab w:val="clear" w:pos="360"/>
          <w:tab w:val="clear" w:pos="720"/>
        </w:tabs>
        <w:spacing w:before="99" w:after="99"/>
        <w:ind w:left="1440" w:right="1440"/>
      </w:pPr>
      <w:r>
        <w:t>Goods, services, facilities, privileges, advantages, and accommodations shall be afforded to an individual with a disability in the most integrated setting appropriate to the needs of the individual.</w:t>
      </w:r>
    </w:p>
    <w:p w:rsidR="001434E9" w:rsidRDefault="001434E9" w:rsidP="001434E9">
      <w:pPr>
        <w:pStyle w:val="Blockquote"/>
        <w:numPr>
          <w:ilvl w:val="12"/>
          <w:numId w:val="0"/>
        </w:numPr>
        <w:tabs>
          <w:tab w:val="clear" w:pos="360"/>
          <w:tab w:val="clear" w:pos="720"/>
        </w:tabs>
        <w:spacing w:before="99" w:after="99"/>
        <w:ind w:left="1440" w:right="1440"/>
      </w:pPr>
      <w:r>
        <w:t>(C) Opportunity to participate</w:t>
      </w:r>
    </w:p>
    <w:p w:rsidR="001434E9" w:rsidRDefault="001434E9" w:rsidP="001434E9">
      <w:pPr>
        <w:pStyle w:val="Blockquote"/>
        <w:numPr>
          <w:ilvl w:val="12"/>
          <w:numId w:val="0"/>
        </w:numPr>
        <w:tabs>
          <w:tab w:val="clear" w:pos="360"/>
          <w:tab w:val="clear" w:pos="720"/>
        </w:tabs>
        <w:spacing w:before="99" w:after="99"/>
        <w:ind w:left="1440" w:right="1440"/>
      </w:pPr>
      <w:r>
        <w:t>Notwithstanding the existence of separate or different programs or activities provided in accordance with this section, an individual with a disability shall not be denied the opportunity to participate in such programs or activities that are not separate or different.</w:t>
      </w:r>
    </w:p>
    <w:p w:rsidR="001434E9" w:rsidRDefault="001434E9" w:rsidP="001434E9">
      <w:pPr>
        <w:pStyle w:val="Blockquote"/>
        <w:numPr>
          <w:ilvl w:val="12"/>
          <w:numId w:val="0"/>
        </w:numPr>
        <w:tabs>
          <w:tab w:val="clear" w:pos="360"/>
          <w:tab w:val="clear" w:pos="720"/>
        </w:tabs>
        <w:spacing w:before="99" w:after="99"/>
        <w:ind w:left="1440" w:right="1440"/>
      </w:pPr>
      <w:r>
        <w:t>(D) Administrative methods</w:t>
      </w:r>
    </w:p>
    <w:p w:rsidR="001434E9" w:rsidRDefault="001434E9" w:rsidP="001434E9">
      <w:pPr>
        <w:pStyle w:val="Blockquote"/>
        <w:numPr>
          <w:ilvl w:val="12"/>
          <w:numId w:val="0"/>
        </w:numPr>
        <w:tabs>
          <w:tab w:val="clear" w:pos="360"/>
          <w:tab w:val="clear" w:pos="720"/>
        </w:tabs>
        <w:spacing w:before="99" w:after="99"/>
        <w:ind w:left="1440" w:right="1440"/>
      </w:pPr>
      <w:r>
        <w:t>An individual or entity shall not, directly or through contractual or other arrangements, utilize standards or criteria or methods of administration</w:t>
      </w:r>
    </w:p>
    <w:p w:rsidR="001434E9" w:rsidRDefault="001434E9" w:rsidP="001434E9">
      <w:pPr>
        <w:pStyle w:val="Blockquote"/>
        <w:numPr>
          <w:ilvl w:val="12"/>
          <w:numId w:val="0"/>
        </w:numPr>
        <w:tabs>
          <w:tab w:val="clear" w:pos="360"/>
          <w:tab w:val="clear" w:pos="720"/>
          <w:tab w:val="clear" w:pos="1440"/>
          <w:tab w:val="left" w:pos="1800"/>
        </w:tabs>
        <w:spacing w:before="99" w:after="99"/>
        <w:ind w:left="1800" w:right="1800"/>
      </w:pPr>
      <w:r>
        <w:t>(</w:t>
      </w:r>
      <w:proofErr w:type="spellStart"/>
      <w:r>
        <w:t>i</w:t>
      </w:r>
      <w:proofErr w:type="spellEnd"/>
      <w:r>
        <w:t xml:space="preserve">) </w:t>
      </w:r>
      <w:proofErr w:type="gramStart"/>
      <w:r>
        <w:t>that</w:t>
      </w:r>
      <w:proofErr w:type="gramEnd"/>
      <w:r>
        <w:t xml:space="preserve"> have the effect of discriminating on the basis of disability; or</w:t>
      </w:r>
    </w:p>
    <w:p w:rsidR="001434E9" w:rsidRDefault="001434E9" w:rsidP="001434E9">
      <w:pPr>
        <w:pStyle w:val="Blockquote"/>
        <w:numPr>
          <w:ilvl w:val="12"/>
          <w:numId w:val="0"/>
        </w:numPr>
        <w:tabs>
          <w:tab w:val="clear" w:pos="360"/>
          <w:tab w:val="clear" w:pos="720"/>
          <w:tab w:val="clear" w:pos="1440"/>
          <w:tab w:val="left" w:pos="1800"/>
        </w:tabs>
        <w:spacing w:before="99" w:after="99"/>
        <w:ind w:left="1800" w:right="1800"/>
      </w:pPr>
      <w:r>
        <w:t xml:space="preserve">(ii) </w:t>
      </w:r>
      <w:proofErr w:type="gramStart"/>
      <w:r>
        <w:t>that</w:t>
      </w:r>
      <w:proofErr w:type="gramEnd"/>
      <w:r>
        <w:t xml:space="preserve"> perpetuate the discrimination of others who are subject to common administrative control.</w:t>
      </w:r>
    </w:p>
    <w:p w:rsidR="001434E9" w:rsidRDefault="001434E9" w:rsidP="001434E9">
      <w:pPr>
        <w:pStyle w:val="Blockquote"/>
        <w:numPr>
          <w:ilvl w:val="12"/>
          <w:numId w:val="0"/>
        </w:numPr>
        <w:tabs>
          <w:tab w:val="clear" w:pos="360"/>
          <w:tab w:val="clear" w:pos="720"/>
        </w:tabs>
        <w:spacing w:before="99" w:after="99"/>
        <w:ind w:left="1440" w:right="1440"/>
      </w:pPr>
      <w:r>
        <w:t>(E) Association</w:t>
      </w:r>
    </w:p>
    <w:p w:rsidR="001434E9" w:rsidRDefault="001434E9" w:rsidP="001434E9">
      <w:pPr>
        <w:pStyle w:val="Blockquote"/>
        <w:numPr>
          <w:ilvl w:val="12"/>
          <w:numId w:val="0"/>
        </w:numPr>
        <w:tabs>
          <w:tab w:val="clear" w:pos="360"/>
          <w:tab w:val="clear" w:pos="720"/>
        </w:tabs>
        <w:spacing w:before="99" w:after="99"/>
        <w:ind w:left="1440" w:right="1440"/>
      </w:pPr>
      <w:r>
        <w:t>It shall be discriminatory to exclude or otherwise deny equal goods, services, facilities, privileges, advantages, accommodations, or other opportunities to an individual or entity because of the known disability of an individual with whom the individual or entity is known to have a relationship or association.</w:t>
      </w:r>
    </w:p>
    <w:p w:rsidR="001434E9" w:rsidRDefault="001434E9" w:rsidP="001434E9">
      <w:pPr>
        <w:pStyle w:val="Blockquote"/>
        <w:numPr>
          <w:ilvl w:val="12"/>
          <w:numId w:val="0"/>
        </w:numPr>
        <w:tabs>
          <w:tab w:val="clear" w:pos="360"/>
          <w:tab w:val="clear" w:pos="720"/>
          <w:tab w:val="left" w:pos="1080"/>
        </w:tabs>
        <w:spacing w:before="99" w:after="99"/>
        <w:ind w:left="1080" w:right="1080"/>
      </w:pPr>
      <w:r>
        <w:lastRenderedPageBreak/>
        <w:t>(2) Specific prohibitions</w:t>
      </w:r>
    </w:p>
    <w:p w:rsidR="001434E9" w:rsidRDefault="001434E9" w:rsidP="001434E9">
      <w:pPr>
        <w:pStyle w:val="Blockquote"/>
        <w:numPr>
          <w:ilvl w:val="12"/>
          <w:numId w:val="0"/>
        </w:numPr>
        <w:tabs>
          <w:tab w:val="clear" w:pos="360"/>
          <w:tab w:val="clear" w:pos="720"/>
        </w:tabs>
        <w:spacing w:before="99" w:after="99"/>
        <w:ind w:left="1440" w:right="1440"/>
      </w:pPr>
      <w:r>
        <w:t>(A) Discrimination</w:t>
      </w:r>
    </w:p>
    <w:p w:rsidR="001434E9" w:rsidRDefault="001434E9" w:rsidP="001434E9">
      <w:pPr>
        <w:pStyle w:val="Blockquote"/>
        <w:numPr>
          <w:ilvl w:val="12"/>
          <w:numId w:val="0"/>
        </w:numPr>
        <w:tabs>
          <w:tab w:val="clear" w:pos="360"/>
          <w:tab w:val="clear" w:pos="720"/>
        </w:tabs>
        <w:spacing w:before="99" w:after="99"/>
        <w:ind w:left="1440" w:right="1440"/>
      </w:pPr>
      <w:r>
        <w:t>For purposes of subsection (a) of this section, discrimination includes</w:t>
      </w:r>
    </w:p>
    <w:p w:rsidR="001434E9" w:rsidRDefault="001434E9" w:rsidP="001434E9">
      <w:pPr>
        <w:pStyle w:val="Blockquote"/>
        <w:numPr>
          <w:ilvl w:val="12"/>
          <w:numId w:val="0"/>
        </w:numPr>
        <w:tabs>
          <w:tab w:val="clear" w:pos="360"/>
          <w:tab w:val="clear" w:pos="720"/>
          <w:tab w:val="clear" w:pos="1440"/>
          <w:tab w:val="left" w:pos="1800"/>
        </w:tabs>
        <w:spacing w:before="99" w:after="99"/>
        <w:ind w:left="1800" w:right="1800"/>
      </w:pPr>
      <w:r>
        <w:t>(</w:t>
      </w:r>
      <w:proofErr w:type="spellStart"/>
      <w:r>
        <w:t>i</w:t>
      </w:r>
      <w:proofErr w:type="spellEnd"/>
      <w:r>
        <w:t>) the imposition or application of eligibility criteria that screen out or tend to screen out an individual with a disability or any class of individuals with disabilities from fully and equally enjoying any goods, services, facilities, privileges, advantages, or accommodations, unless such criteria can be shown to be necessary for the provision of the goods, services, facilities, privileges, advantages, or accommodations being offered;</w:t>
      </w:r>
    </w:p>
    <w:p w:rsidR="001434E9" w:rsidRDefault="001434E9" w:rsidP="001434E9">
      <w:pPr>
        <w:pStyle w:val="Blockquote"/>
        <w:numPr>
          <w:ilvl w:val="12"/>
          <w:numId w:val="0"/>
        </w:numPr>
        <w:tabs>
          <w:tab w:val="clear" w:pos="360"/>
          <w:tab w:val="clear" w:pos="720"/>
          <w:tab w:val="clear" w:pos="1440"/>
          <w:tab w:val="left" w:pos="1800"/>
        </w:tabs>
        <w:spacing w:before="99" w:after="99"/>
        <w:ind w:left="1800" w:right="1800"/>
      </w:pPr>
      <w:r>
        <w:t>(ii) a failure to make reasonable modifications in policies, practices, or procedures, when such modifications are necessary to afford such goods, services, facilities, privileges, advantages, or accommodations to individuals with disabilities, unless the entity can demonstrate that making such modifications would fundamentally alter the nature of such goods, services, facilities, privileges, advantages, or accommodations;</w:t>
      </w:r>
    </w:p>
    <w:p w:rsidR="001434E9" w:rsidRDefault="001434E9" w:rsidP="001434E9">
      <w:pPr>
        <w:pStyle w:val="Blockquote"/>
        <w:numPr>
          <w:ilvl w:val="12"/>
          <w:numId w:val="0"/>
        </w:numPr>
        <w:tabs>
          <w:tab w:val="clear" w:pos="360"/>
          <w:tab w:val="clear" w:pos="720"/>
          <w:tab w:val="clear" w:pos="1440"/>
          <w:tab w:val="left" w:pos="1800"/>
        </w:tabs>
        <w:spacing w:before="99" w:after="99"/>
        <w:ind w:left="1800" w:right="1800"/>
      </w:pPr>
      <w:r>
        <w:t>(iii) a failure to take such steps as may be necessary to ensure that no individual with a disability is excluded, denied services, segregated or otherwise treated differently than other individuals because of the absence of auxiliary aids and services, unless the entity can demonstrate that taking such steps would fundamentally alter the nature of the good, service, facility, privilege, advantage, or accommodation being offered or would result in an undue burden;</w:t>
      </w:r>
    </w:p>
    <w:p w:rsidR="001434E9" w:rsidRDefault="001434E9" w:rsidP="001434E9">
      <w:pPr>
        <w:pStyle w:val="Blockquote"/>
        <w:numPr>
          <w:ilvl w:val="12"/>
          <w:numId w:val="0"/>
        </w:numPr>
        <w:tabs>
          <w:tab w:val="clear" w:pos="360"/>
          <w:tab w:val="clear" w:pos="720"/>
          <w:tab w:val="clear" w:pos="1440"/>
          <w:tab w:val="left" w:pos="1800"/>
        </w:tabs>
        <w:spacing w:before="99" w:after="99"/>
        <w:ind w:left="1800" w:right="1800"/>
      </w:pPr>
      <w:r>
        <w:t>(iv) a failure to remove architectural barriers, and communication barriers that are structural in nature, in existing facilities, and transportation barriers in existing vehicles and rail passenger cars used by an establishment for transporting individuals (not including barriers that can only be removed through the retrofitting of vehicles or rail passenger cars by the installation of a hydraulic or other lift), where such removal is readily achievable; and</w:t>
      </w:r>
    </w:p>
    <w:p w:rsidR="001434E9" w:rsidRDefault="001434E9" w:rsidP="001434E9">
      <w:pPr>
        <w:pStyle w:val="Blockquote"/>
        <w:numPr>
          <w:ilvl w:val="12"/>
          <w:numId w:val="0"/>
        </w:numPr>
        <w:tabs>
          <w:tab w:val="clear" w:pos="360"/>
          <w:tab w:val="clear" w:pos="720"/>
          <w:tab w:val="clear" w:pos="1440"/>
          <w:tab w:val="left" w:pos="1800"/>
        </w:tabs>
        <w:spacing w:before="99" w:after="99"/>
        <w:ind w:left="1800" w:right="1800"/>
      </w:pPr>
      <w:r>
        <w:t xml:space="preserve">(v) </w:t>
      </w:r>
      <w:proofErr w:type="gramStart"/>
      <w:r>
        <w:t>where</w:t>
      </w:r>
      <w:proofErr w:type="gramEnd"/>
      <w:r>
        <w:t xml:space="preserve"> an entity can demonstrate that the removal of a barrier under clause (iv) is not readily achievable, a failure to make such goods, services, facilities, privileges, advantages, or accommodations available through alternative methods if such methods are readily achievable.</w:t>
      </w:r>
    </w:p>
    <w:p w:rsidR="001434E9" w:rsidRDefault="001434E9" w:rsidP="001434E9">
      <w:pPr>
        <w:pStyle w:val="Blockquote"/>
        <w:numPr>
          <w:ilvl w:val="12"/>
          <w:numId w:val="0"/>
        </w:numPr>
        <w:tabs>
          <w:tab w:val="clear" w:pos="360"/>
          <w:tab w:val="clear" w:pos="720"/>
        </w:tabs>
        <w:spacing w:before="99" w:after="99"/>
        <w:ind w:left="1440" w:right="1440"/>
      </w:pPr>
      <w:r>
        <w:t>(B) Fixed route system</w:t>
      </w:r>
    </w:p>
    <w:p w:rsidR="001434E9" w:rsidRDefault="001434E9" w:rsidP="001434E9">
      <w:pPr>
        <w:pStyle w:val="Blockquote"/>
        <w:numPr>
          <w:ilvl w:val="12"/>
          <w:numId w:val="0"/>
        </w:numPr>
        <w:tabs>
          <w:tab w:val="clear" w:pos="360"/>
          <w:tab w:val="clear" w:pos="720"/>
          <w:tab w:val="clear" w:pos="1440"/>
          <w:tab w:val="left" w:pos="1800"/>
        </w:tabs>
        <w:spacing w:before="99" w:after="99"/>
        <w:ind w:left="1800" w:right="1800"/>
      </w:pPr>
      <w:r>
        <w:lastRenderedPageBreak/>
        <w:t>(</w:t>
      </w:r>
      <w:proofErr w:type="spellStart"/>
      <w:r>
        <w:t>i</w:t>
      </w:r>
      <w:proofErr w:type="spellEnd"/>
      <w:r>
        <w:t>) Accessibility</w:t>
      </w:r>
    </w:p>
    <w:p w:rsidR="001434E9" w:rsidRDefault="001434E9" w:rsidP="001434E9">
      <w:pPr>
        <w:pStyle w:val="Blockquote"/>
        <w:numPr>
          <w:ilvl w:val="12"/>
          <w:numId w:val="0"/>
        </w:numPr>
        <w:tabs>
          <w:tab w:val="clear" w:pos="360"/>
          <w:tab w:val="clear" w:pos="720"/>
          <w:tab w:val="clear" w:pos="1440"/>
          <w:tab w:val="left" w:pos="1800"/>
        </w:tabs>
        <w:spacing w:before="99" w:after="99"/>
        <w:ind w:left="1800" w:right="1800"/>
      </w:pPr>
      <w:r>
        <w:t>It shall be considered discrimination for a private entity which operates a fixed route system and which is not subject to section 12184 of this title to purchase or lease a vehicle with a seating capacity in excess of 16 passengers (including the driver) for use on such system, for which a solicitation is made after the 30th day following the effective date of this subparagraph, that is not readily accessible to and usable by individuals with disabilities, including individuals who use wheelchairs.</w:t>
      </w:r>
    </w:p>
    <w:p w:rsidR="001434E9" w:rsidRDefault="001434E9" w:rsidP="001434E9">
      <w:pPr>
        <w:pStyle w:val="Blockquote"/>
        <w:numPr>
          <w:ilvl w:val="12"/>
          <w:numId w:val="0"/>
        </w:numPr>
        <w:tabs>
          <w:tab w:val="clear" w:pos="360"/>
          <w:tab w:val="clear" w:pos="720"/>
          <w:tab w:val="clear" w:pos="1440"/>
          <w:tab w:val="left" w:pos="1800"/>
        </w:tabs>
        <w:spacing w:before="99" w:after="99"/>
        <w:ind w:left="1800" w:right="1800"/>
      </w:pPr>
      <w:r>
        <w:t>(ii) Equivalent service</w:t>
      </w:r>
    </w:p>
    <w:p w:rsidR="001434E9" w:rsidRDefault="001434E9" w:rsidP="001434E9">
      <w:pPr>
        <w:pStyle w:val="Blockquote"/>
        <w:numPr>
          <w:ilvl w:val="12"/>
          <w:numId w:val="0"/>
        </w:numPr>
        <w:tabs>
          <w:tab w:val="clear" w:pos="360"/>
          <w:tab w:val="clear" w:pos="720"/>
          <w:tab w:val="clear" w:pos="1440"/>
          <w:tab w:val="left" w:pos="1800"/>
        </w:tabs>
        <w:spacing w:before="99" w:after="99"/>
        <w:ind w:left="1800" w:right="1800"/>
      </w:pPr>
      <w:r>
        <w:t>If a private entity which operates a fixed route system and which is not subject to section 12184 of this title purchases or leases a vehicle with a seating capacity of 16 passengers or less (including the driver) for use on such system after the effective date of this subparagraph that is not readily accessible to or usable by individuals with disabilities, it shall be considered discrimination for such entity to fail to operate such system so that, when viewed in its entirety, such system ensures a level of service to individuals with disabilities, including individuals who use wheelchairs, equivalent to the level of service provided to individuals without disabilities.</w:t>
      </w:r>
    </w:p>
    <w:p w:rsidR="001434E9" w:rsidRDefault="001434E9" w:rsidP="001434E9">
      <w:pPr>
        <w:pStyle w:val="Blockquote"/>
        <w:numPr>
          <w:ilvl w:val="12"/>
          <w:numId w:val="0"/>
        </w:numPr>
        <w:tabs>
          <w:tab w:val="clear" w:pos="360"/>
          <w:tab w:val="clear" w:pos="720"/>
        </w:tabs>
        <w:spacing w:before="99" w:after="99"/>
        <w:ind w:left="1440" w:right="1440"/>
      </w:pPr>
      <w:r>
        <w:t>(C) Demand responsive system</w:t>
      </w:r>
    </w:p>
    <w:p w:rsidR="001434E9" w:rsidRDefault="001434E9" w:rsidP="001434E9">
      <w:pPr>
        <w:pStyle w:val="Blockquote"/>
        <w:numPr>
          <w:ilvl w:val="12"/>
          <w:numId w:val="0"/>
        </w:numPr>
        <w:tabs>
          <w:tab w:val="clear" w:pos="360"/>
          <w:tab w:val="clear" w:pos="720"/>
        </w:tabs>
        <w:spacing w:before="99" w:after="99"/>
        <w:ind w:left="1440" w:right="1440"/>
      </w:pPr>
      <w:r>
        <w:t>For purposes of subsection (a) of this section, discrimination includes</w:t>
      </w:r>
    </w:p>
    <w:p w:rsidR="001434E9" w:rsidRDefault="001434E9" w:rsidP="001434E9">
      <w:pPr>
        <w:pStyle w:val="Blockquote"/>
        <w:numPr>
          <w:ilvl w:val="12"/>
          <w:numId w:val="0"/>
        </w:numPr>
        <w:tabs>
          <w:tab w:val="clear" w:pos="360"/>
          <w:tab w:val="clear" w:pos="720"/>
          <w:tab w:val="clear" w:pos="1440"/>
          <w:tab w:val="left" w:pos="1800"/>
        </w:tabs>
        <w:spacing w:before="99" w:after="99"/>
        <w:ind w:left="1800" w:right="1800"/>
      </w:pPr>
      <w:r>
        <w:t>(</w:t>
      </w:r>
      <w:proofErr w:type="spellStart"/>
      <w:r>
        <w:t>i</w:t>
      </w:r>
      <w:proofErr w:type="spellEnd"/>
      <w:r>
        <w:t>) a failure of a private entity which operates a demand responsive system and which is not subject to section 12184 of this title to operate such system so that, when viewed in its entirety, such system ensures a level of service to individuals with disabilities, including individuals who use wheelchairs, equivalent to the level of service provided to individuals without disabilities; and</w:t>
      </w:r>
    </w:p>
    <w:p w:rsidR="001434E9" w:rsidRDefault="001434E9" w:rsidP="001434E9">
      <w:pPr>
        <w:pStyle w:val="Blockquote"/>
        <w:numPr>
          <w:ilvl w:val="12"/>
          <w:numId w:val="0"/>
        </w:numPr>
        <w:tabs>
          <w:tab w:val="clear" w:pos="360"/>
          <w:tab w:val="clear" w:pos="720"/>
          <w:tab w:val="clear" w:pos="1440"/>
          <w:tab w:val="left" w:pos="1800"/>
        </w:tabs>
        <w:spacing w:before="99" w:after="99"/>
        <w:ind w:left="1800" w:right="1800"/>
      </w:pPr>
      <w:r>
        <w:t>(ii) the purchase or lease by such entity for use on such system of a vehicle with a seating capacity in excess of 16 passengers (including the driver), for which solicitations are made after the 30th day following the effective date of this subparagraph, that is not readily accessible to and usable by individuals with disabilities (including individuals who use wheelchairs) unless such entity can demonstrate that such system, when viewed in its entirety, provides a level of service to individuals with disabilities equivalent to that provided to individuals without disabilities.</w:t>
      </w:r>
    </w:p>
    <w:p w:rsidR="001434E9" w:rsidRDefault="001434E9" w:rsidP="001434E9">
      <w:pPr>
        <w:pStyle w:val="Blockquote"/>
        <w:numPr>
          <w:ilvl w:val="12"/>
          <w:numId w:val="0"/>
        </w:numPr>
        <w:tabs>
          <w:tab w:val="clear" w:pos="360"/>
          <w:tab w:val="clear" w:pos="720"/>
        </w:tabs>
        <w:spacing w:before="99" w:after="99"/>
        <w:ind w:left="1440" w:right="1440"/>
      </w:pPr>
      <w:r>
        <w:lastRenderedPageBreak/>
        <w:t>(D) Over-the-road buses</w:t>
      </w:r>
    </w:p>
    <w:p w:rsidR="001434E9" w:rsidRDefault="001434E9" w:rsidP="001434E9">
      <w:pPr>
        <w:pStyle w:val="Blockquote"/>
        <w:numPr>
          <w:ilvl w:val="12"/>
          <w:numId w:val="0"/>
        </w:numPr>
        <w:tabs>
          <w:tab w:val="clear" w:pos="360"/>
          <w:tab w:val="clear" w:pos="720"/>
          <w:tab w:val="clear" w:pos="1440"/>
          <w:tab w:val="left" w:pos="1800"/>
        </w:tabs>
        <w:spacing w:before="99" w:after="99"/>
        <w:ind w:left="1800" w:right="1800"/>
      </w:pPr>
      <w:r>
        <w:t>(</w:t>
      </w:r>
      <w:proofErr w:type="spellStart"/>
      <w:r>
        <w:t>i</w:t>
      </w:r>
      <w:proofErr w:type="spellEnd"/>
      <w:r>
        <w:t>) Limitation on applicability</w:t>
      </w:r>
    </w:p>
    <w:p w:rsidR="001434E9" w:rsidRDefault="001434E9" w:rsidP="001434E9">
      <w:pPr>
        <w:pStyle w:val="Blockquote"/>
        <w:numPr>
          <w:ilvl w:val="12"/>
          <w:numId w:val="0"/>
        </w:numPr>
        <w:tabs>
          <w:tab w:val="clear" w:pos="360"/>
          <w:tab w:val="clear" w:pos="720"/>
          <w:tab w:val="clear" w:pos="1440"/>
          <w:tab w:val="left" w:pos="1800"/>
        </w:tabs>
        <w:spacing w:before="99" w:after="99"/>
        <w:ind w:left="1800" w:right="1800"/>
      </w:pPr>
      <w:r>
        <w:t>Subparagraphs (B) and (C) do not apply to over-the-road buses.</w:t>
      </w:r>
    </w:p>
    <w:p w:rsidR="001434E9" w:rsidRDefault="001434E9" w:rsidP="001434E9">
      <w:pPr>
        <w:pStyle w:val="Blockquote"/>
        <w:numPr>
          <w:ilvl w:val="12"/>
          <w:numId w:val="0"/>
        </w:numPr>
        <w:tabs>
          <w:tab w:val="clear" w:pos="360"/>
          <w:tab w:val="clear" w:pos="720"/>
          <w:tab w:val="clear" w:pos="1440"/>
          <w:tab w:val="left" w:pos="1800"/>
        </w:tabs>
        <w:spacing w:before="99" w:after="99"/>
        <w:ind w:left="1800" w:right="1800"/>
      </w:pPr>
      <w:r>
        <w:t>(ii) Accessibility requirements</w:t>
      </w:r>
    </w:p>
    <w:p w:rsidR="001434E9" w:rsidRDefault="001434E9" w:rsidP="001434E9">
      <w:pPr>
        <w:pStyle w:val="Blockquote"/>
        <w:numPr>
          <w:ilvl w:val="12"/>
          <w:numId w:val="0"/>
        </w:numPr>
        <w:tabs>
          <w:tab w:val="clear" w:pos="360"/>
          <w:tab w:val="clear" w:pos="720"/>
          <w:tab w:val="clear" w:pos="1440"/>
          <w:tab w:val="left" w:pos="1800"/>
        </w:tabs>
        <w:spacing w:before="99" w:after="99"/>
        <w:ind w:left="1800" w:right="1800"/>
      </w:pPr>
      <w:r>
        <w:t>For purposes of subsection (a) of this section, discrimination includes</w:t>
      </w:r>
    </w:p>
    <w:p w:rsidR="001434E9" w:rsidRDefault="001434E9" w:rsidP="001434E9">
      <w:pPr>
        <w:pStyle w:val="Blockquote"/>
        <w:numPr>
          <w:ilvl w:val="12"/>
          <w:numId w:val="0"/>
        </w:numPr>
        <w:tabs>
          <w:tab w:val="clear" w:pos="360"/>
          <w:tab w:val="clear" w:pos="720"/>
          <w:tab w:val="clear" w:pos="1440"/>
        </w:tabs>
        <w:spacing w:before="99" w:after="99"/>
        <w:ind w:left="2160" w:right="2160"/>
      </w:pPr>
      <w:r>
        <w:t>(I) the purchase or lease of an over-the-road bus which does not comply with the regulations issued under section 12186(a)(2) of this title by a private entity which provides transportation of individuals and which is not primarily engaged in the business of transporting people, and</w:t>
      </w:r>
    </w:p>
    <w:p w:rsidR="001434E9" w:rsidRDefault="001434E9" w:rsidP="001434E9">
      <w:pPr>
        <w:pStyle w:val="Blockquote"/>
        <w:numPr>
          <w:ilvl w:val="12"/>
          <w:numId w:val="0"/>
        </w:numPr>
        <w:tabs>
          <w:tab w:val="clear" w:pos="360"/>
          <w:tab w:val="clear" w:pos="720"/>
          <w:tab w:val="clear" w:pos="1440"/>
        </w:tabs>
        <w:spacing w:before="99" w:after="99"/>
        <w:ind w:left="2160" w:right="2160"/>
      </w:pPr>
      <w:r>
        <w:t xml:space="preserve">(II) </w:t>
      </w:r>
      <w:proofErr w:type="gramStart"/>
      <w:r>
        <w:t>any</w:t>
      </w:r>
      <w:proofErr w:type="gramEnd"/>
      <w:r>
        <w:t xml:space="preserve"> other failure of such entity to comply with such regulations.</w:t>
      </w:r>
    </w:p>
    <w:p w:rsidR="001434E9" w:rsidRDefault="001434E9" w:rsidP="001434E9">
      <w:pPr>
        <w:pStyle w:val="Blockquote"/>
        <w:numPr>
          <w:ilvl w:val="12"/>
          <w:numId w:val="0"/>
        </w:numPr>
        <w:tabs>
          <w:tab w:val="clear" w:pos="360"/>
          <w:tab w:val="clear" w:pos="720"/>
          <w:tab w:val="left" w:pos="1080"/>
        </w:tabs>
        <w:spacing w:before="99" w:after="99"/>
        <w:ind w:left="1080" w:right="1080"/>
      </w:pPr>
      <w:r>
        <w:t>(3) Specific construction</w:t>
      </w:r>
    </w:p>
    <w:p w:rsidR="001434E9" w:rsidRDefault="001434E9" w:rsidP="001434E9">
      <w:pPr>
        <w:pStyle w:val="Blockquote"/>
        <w:numPr>
          <w:ilvl w:val="12"/>
          <w:numId w:val="0"/>
        </w:numPr>
        <w:tabs>
          <w:tab w:val="clear" w:pos="360"/>
          <w:tab w:val="clear" w:pos="720"/>
          <w:tab w:val="left" w:pos="1080"/>
        </w:tabs>
        <w:spacing w:before="99" w:after="99"/>
        <w:ind w:left="1080" w:right="1080"/>
      </w:pPr>
      <w:r>
        <w:t>Nothing in this subchapter shall require an entity to permit an individual to participate in or benefit from the goods, services, facilities, privileges, advantages and accommodations of such entity where such individual poses a direct threat to the health or safety of others. The term "direct threat" means a significant risk to the health or safety of others that cannot be eliminated by a modification of policies, practices, or procedures or by the provision of auxiliary aids or services.</w:t>
      </w:r>
    </w:p>
    <w:p w:rsidR="001434E9" w:rsidRDefault="001434E9" w:rsidP="001434E9">
      <w:pPr>
        <w:pStyle w:val="Blockquote"/>
        <w:numPr>
          <w:ilvl w:val="12"/>
          <w:numId w:val="0"/>
        </w:numPr>
        <w:spacing w:before="99" w:after="99"/>
        <w:ind w:left="360"/>
      </w:pPr>
      <w:bookmarkStart w:id="4" w:name="Anchor_45_Sec_45_36869"/>
      <w:bookmarkEnd w:id="4"/>
      <w:proofErr w:type="gramStart"/>
      <w:r>
        <w:t>Sec. 12183.</w:t>
      </w:r>
      <w:proofErr w:type="gramEnd"/>
      <w:r>
        <w:t xml:space="preserve"> New construction and alterations in public accommodations and commercial facilities</w:t>
      </w:r>
    </w:p>
    <w:p w:rsidR="001434E9" w:rsidRDefault="001434E9" w:rsidP="001434E9">
      <w:pPr>
        <w:pStyle w:val="Blockquote"/>
        <w:numPr>
          <w:ilvl w:val="12"/>
          <w:numId w:val="0"/>
        </w:numPr>
        <w:tabs>
          <w:tab w:val="clear" w:pos="360"/>
        </w:tabs>
        <w:spacing w:before="99" w:after="99"/>
        <w:ind w:left="720" w:right="720"/>
      </w:pPr>
      <w:bookmarkStart w:id="5" w:name="Anchor_45_27347"/>
      <w:bookmarkEnd w:id="5"/>
      <w:r>
        <w:t>(a) Application of term</w:t>
      </w:r>
    </w:p>
    <w:p w:rsidR="001434E9" w:rsidRDefault="001434E9" w:rsidP="001434E9">
      <w:pPr>
        <w:pStyle w:val="Blockquote"/>
        <w:numPr>
          <w:ilvl w:val="12"/>
          <w:numId w:val="0"/>
        </w:numPr>
        <w:tabs>
          <w:tab w:val="clear" w:pos="360"/>
        </w:tabs>
        <w:spacing w:before="99" w:after="99"/>
        <w:ind w:left="720" w:right="720"/>
      </w:pPr>
      <w:r>
        <w:t>Except as provided in subsection (b) of this section, as applied to public accommodations and commercial facilities, discrimination for purposes of section 12182(a) of this title includes</w:t>
      </w:r>
    </w:p>
    <w:p w:rsidR="001434E9" w:rsidRDefault="001434E9" w:rsidP="001434E9">
      <w:pPr>
        <w:pStyle w:val="Blockquote"/>
        <w:numPr>
          <w:ilvl w:val="12"/>
          <w:numId w:val="0"/>
        </w:numPr>
        <w:tabs>
          <w:tab w:val="clear" w:pos="360"/>
          <w:tab w:val="clear" w:pos="720"/>
          <w:tab w:val="left" w:pos="1080"/>
        </w:tabs>
        <w:spacing w:before="99" w:after="99"/>
        <w:ind w:left="1080" w:right="1080"/>
      </w:pPr>
      <w:r>
        <w:t>(1) a failure to design and construct facilities for first occupancy later than 30 months after July 26, 1990, that are readily accessible to and usable by individuals with disabilities, except where an entity can demonstrate that it is structurally impracticable to meet the requirements of such subsection in accordance with standards set forth or incorporated by reference in regulations issued under this subchapter; and</w:t>
      </w:r>
    </w:p>
    <w:p w:rsidR="001434E9" w:rsidRDefault="001434E9" w:rsidP="001434E9">
      <w:pPr>
        <w:pStyle w:val="Blockquote"/>
        <w:numPr>
          <w:ilvl w:val="12"/>
          <w:numId w:val="0"/>
        </w:numPr>
        <w:tabs>
          <w:tab w:val="clear" w:pos="360"/>
          <w:tab w:val="clear" w:pos="720"/>
          <w:tab w:val="left" w:pos="1080"/>
        </w:tabs>
        <w:spacing w:before="99" w:after="99"/>
        <w:ind w:left="1080" w:right="1080"/>
      </w:pPr>
      <w:r>
        <w:t xml:space="preserve">(2) with respect to a facility or part thereof that is altered by, on behalf of, or for the use of an establishment in a manner that affects or could affect the usability of the facility or part thereof, a failure to make alterations in such a manner that, to the maximum extent feasible, the altered portions of the facility are readily accessible to and usable by individuals with disabilities, including individuals who use wheelchairs. Where the entity is undertaking an alteration that affects or could affect usability of or access </w:t>
      </w:r>
      <w:r>
        <w:lastRenderedPageBreak/>
        <w:t>to an area of the facility containing a primary function, the entity shall also make the alterations in such a manner that, to the maximum extent feasible, the path of travel to the altered area and the bathrooms, telephones, and drinking fountains serving the altered area, are readily accessible to and usable by individuals with disabilities where such alterations to the path of travel or the bathrooms, telephones, and drinking fountains serving the altered area are not disproportionate to the overall alterations in terms of cost and scope (as determined under criteria established by the Attorney General).</w:t>
      </w:r>
    </w:p>
    <w:p w:rsidR="001434E9" w:rsidRDefault="001434E9" w:rsidP="001434E9">
      <w:pPr>
        <w:pStyle w:val="Blockquote"/>
        <w:numPr>
          <w:ilvl w:val="12"/>
          <w:numId w:val="0"/>
        </w:numPr>
        <w:tabs>
          <w:tab w:val="clear" w:pos="360"/>
        </w:tabs>
        <w:spacing w:before="99" w:after="99"/>
        <w:ind w:left="720" w:right="720"/>
      </w:pPr>
      <w:bookmarkStart w:id="6" w:name="Anchor_45_30974"/>
      <w:bookmarkEnd w:id="6"/>
      <w:r>
        <w:t>(b) Elevator</w:t>
      </w:r>
    </w:p>
    <w:p w:rsidR="001434E9" w:rsidRDefault="001434E9" w:rsidP="001434E9">
      <w:pPr>
        <w:pStyle w:val="Blockquote"/>
        <w:numPr>
          <w:ilvl w:val="12"/>
          <w:numId w:val="0"/>
        </w:numPr>
        <w:tabs>
          <w:tab w:val="clear" w:pos="360"/>
        </w:tabs>
        <w:spacing w:before="99" w:after="99"/>
        <w:ind w:left="720" w:right="720"/>
      </w:pPr>
      <w:r>
        <w:t>Subsection (a) of this section shall not be construed to require the installation of an elevator for facilities that are less than three stories or have less than 3,000 square feet per story unless the building is a shopping center, a shopping mall, or the professional office of a health care provider or unless the Attorney General determines that a particular category of such facilities requires the installation of elevators based on the usage of such facilities.</w:t>
      </w:r>
    </w:p>
    <w:p w:rsidR="001434E9" w:rsidRDefault="001434E9" w:rsidP="001434E9">
      <w:pPr>
        <w:pStyle w:val="Blockquote"/>
        <w:numPr>
          <w:ilvl w:val="12"/>
          <w:numId w:val="0"/>
        </w:numPr>
        <w:spacing w:before="99" w:after="99"/>
        <w:ind w:left="360"/>
      </w:pPr>
      <w:bookmarkStart w:id="7" w:name="Anchor_45_Sec_45_29677"/>
      <w:bookmarkEnd w:id="7"/>
      <w:proofErr w:type="gramStart"/>
      <w:r>
        <w:t>Sec. 12184.</w:t>
      </w:r>
      <w:proofErr w:type="gramEnd"/>
      <w:r>
        <w:t xml:space="preserve"> Prohibition of discrimination in specified public transportation services provided by private entities</w:t>
      </w:r>
    </w:p>
    <w:p w:rsidR="001434E9" w:rsidRDefault="001434E9" w:rsidP="001434E9">
      <w:pPr>
        <w:pStyle w:val="Blockquote"/>
        <w:numPr>
          <w:ilvl w:val="12"/>
          <w:numId w:val="0"/>
        </w:numPr>
        <w:tabs>
          <w:tab w:val="clear" w:pos="360"/>
        </w:tabs>
        <w:spacing w:before="99" w:after="99"/>
        <w:ind w:left="720" w:right="720"/>
      </w:pPr>
      <w:bookmarkStart w:id="8" w:name="Anchor_45_52645"/>
      <w:bookmarkEnd w:id="8"/>
      <w:r>
        <w:t>(a) General rule</w:t>
      </w:r>
    </w:p>
    <w:p w:rsidR="001434E9" w:rsidRDefault="001434E9" w:rsidP="001434E9">
      <w:pPr>
        <w:pStyle w:val="Blockquote"/>
        <w:numPr>
          <w:ilvl w:val="12"/>
          <w:numId w:val="0"/>
        </w:numPr>
        <w:tabs>
          <w:tab w:val="clear" w:pos="360"/>
        </w:tabs>
        <w:spacing w:before="99" w:after="99"/>
        <w:ind w:left="720" w:right="720"/>
      </w:pPr>
      <w:r>
        <w:t>No individual shall be discriminated against on the basis of disability in the full and equal enjoyment of specified public transportation services provided by a private entity that is primarily engaged in the business of transporting people and whose operations affect commerce.</w:t>
      </w:r>
    </w:p>
    <w:p w:rsidR="001434E9" w:rsidRDefault="001434E9" w:rsidP="001434E9">
      <w:pPr>
        <w:pStyle w:val="Blockquote"/>
        <w:numPr>
          <w:ilvl w:val="12"/>
          <w:numId w:val="0"/>
        </w:numPr>
        <w:tabs>
          <w:tab w:val="clear" w:pos="360"/>
        </w:tabs>
        <w:spacing w:before="99" w:after="99"/>
        <w:ind w:left="720" w:right="720"/>
      </w:pPr>
      <w:bookmarkStart w:id="9" w:name="Anchor_45_14549"/>
      <w:bookmarkEnd w:id="9"/>
      <w:r>
        <w:t>(b) Construction</w:t>
      </w:r>
    </w:p>
    <w:p w:rsidR="001434E9" w:rsidRDefault="001434E9" w:rsidP="001434E9">
      <w:pPr>
        <w:pStyle w:val="Blockquote"/>
        <w:numPr>
          <w:ilvl w:val="12"/>
          <w:numId w:val="0"/>
        </w:numPr>
        <w:tabs>
          <w:tab w:val="clear" w:pos="360"/>
        </w:tabs>
        <w:spacing w:before="99" w:after="99"/>
        <w:ind w:left="720" w:right="720"/>
      </w:pPr>
      <w:r>
        <w:t>For purposes of subsection (a) of this section, discrimination includes</w:t>
      </w:r>
    </w:p>
    <w:p w:rsidR="001434E9" w:rsidRDefault="001434E9" w:rsidP="001434E9">
      <w:pPr>
        <w:pStyle w:val="Blockquote"/>
        <w:numPr>
          <w:ilvl w:val="12"/>
          <w:numId w:val="0"/>
        </w:numPr>
        <w:tabs>
          <w:tab w:val="clear" w:pos="360"/>
          <w:tab w:val="clear" w:pos="720"/>
          <w:tab w:val="left" w:pos="1080"/>
        </w:tabs>
        <w:spacing w:before="99" w:after="99"/>
        <w:ind w:left="1080" w:right="1080"/>
      </w:pPr>
      <w:r>
        <w:t>(1) the imposition or application by an entity described in subsection (a) of eligibility criteria that screen out or tend to screen out an individual with a disability or any class of individuals with disabilities from fully enjoying the specified public transportation services provided by the entity, unless such criteria can be shown to be necessary for the provision of the services being offered;</w:t>
      </w:r>
    </w:p>
    <w:p w:rsidR="001434E9" w:rsidRDefault="001434E9" w:rsidP="001434E9">
      <w:pPr>
        <w:pStyle w:val="Blockquote"/>
        <w:numPr>
          <w:ilvl w:val="12"/>
          <w:numId w:val="0"/>
        </w:numPr>
        <w:tabs>
          <w:tab w:val="clear" w:pos="360"/>
          <w:tab w:val="clear" w:pos="720"/>
          <w:tab w:val="left" w:pos="1080"/>
        </w:tabs>
        <w:spacing w:before="99" w:after="99"/>
        <w:ind w:left="1080" w:right="1080"/>
      </w:pPr>
      <w:r>
        <w:t xml:space="preserve">(2) </w:t>
      </w:r>
      <w:proofErr w:type="gramStart"/>
      <w:r>
        <w:t>the</w:t>
      </w:r>
      <w:proofErr w:type="gramEnd"/>
      <w:r>
        <w:t xml:space="preserve"> failure of such entity to</w:t>
      </w:r>
    </w:p>
    <w:p w:rsidR="001434E9" w:rsidRDefault="001434E9" w:rsidP="001434E9">
      <w:pPr>
        <w:pStyle w:val="Blockquote"/>
        <w:numPr>
          <w:ilvl w:val="12"/>
          <w:numId w:val="0"/>
        </w:numPr>
        <w:tabs>
          <w:tab w:val="clear" w:pos="360"/>
          <w:tab w:val="clear" w:pos="720"/>
        </w:tabs>
        <w:spacing w:before="99" w:after="99"/>
        <w:ind w:left="1440" w:right="1440"/>
      </w:pPr>
      <w:r>
        <w:t xml:space="preserve">(A) </w:t>
      </w:r>
      <w:proofErr w:type="gramStart"/>
      <w:r>
        <w:t>make</w:t>
      </w:r>
      <w:proofErr w:type="gramEnd"/>
      <w:r>
        <w:t xml:space="preserve"> reasonable modifications consistent with those required under section 12182(a)(2)(a)(ii) of this title;</w:t>
      </w:r>
    </w:p>
    <w:p w:rsidR="001434E9" w:rsidRDefault="001434E9" w:rsidP="001434E9">
      <w:pPr>
        <w:pStyle w:val="Blockquote"/>
        <w:numPr>
          <w:ilvl w:val="12"/>
          <w:numId w:val="0"/>
        </w:numPr>
        <w:tabs>
          <w:tab w:val="clear" w:pos="360"/>
          <w:tab w:val="clear" w:pos="720"/>
        </w:tabs>
        <w:spacing w:before="99" w:after="99"/>
        <w:ind w:left="1440" w:right="1440"/>
      </w:pPr>
      <w:r>
        <w:t xml:space="preserve">(B) </w:t>
      </w:r>
      <w:proofErr w:type="gramStart"/>
      <w:r>
        <w:t>provide</w:t>
      </w:r>
      <w:proofErr w:type="gramEnd"/>
      <w:r>
        <w:t xml:space="preserve"> auxiliary aids and services consistent with the requirements of section 12182(a)(2)(a)(iii) of this title; and</w:t>
      </w:r>
    </w:p>
    <w:p w:rsidR="001434E9" w:rsidRDefault="001434E9" w:rsidP="001434E9">
      <w:pPr>
        <w:pStyle w:val="Blockquote"/>
        <w:numPr>
          <w:ilvl w:val="12"/>
          <w:numId w:val="0"/>
        </w:numPr>
        <w:tabs>
          <w:tab w:val="clear" w:pos="360"/>
          <w:tab w:val="clear" w:pos="720"/>
        </w:tabs>
        <w:spacing w:before="99" w:after="99"/>
        <w:ind w:left="1440" w:right="1440"/>
      </w:pPr>
      <w:r>
        <w:t xml:space="preserve">(C) </w:t>
      </w:r>
      <w:proofErr w:type="gramStart"/>
      <w:r>
        <w:t>remove</w:t>
      </w:r>
      <w:proofErr w:type="gramEnd"/>
      <w:r>
        <w:t xml:space="preserve"> barriers consistent with the requirements of section 12182(b)(2)(A) of this title and with the requirements of section 12183(a)(2) of this title;</w:t>
      </w:r>
    </w:p>
    <w:p w:rsidR="001434E9" w:rsidRDefault="001434E9" w:rsidP="001434E9">
      <w:pPr>
        <w:pStyle w:val="Blockquote"/>
        <w:numPr>
          <w:ilvl w:val="12"/>
          <w:numId w:val="0"/>
        </w:numPr>
        <w:tabs>
          <w:tab w:val="clear" w:pos="360"/>
          <w:tab w:val="clear" w:pos="720"/>
          <w:tab w:val="left" w:pos="1080"/>
        </w:tabs>
        <w:spacing w:before="99" w:after="99"/>
        <w:ind w:left="1080" w:right="1080"/>
      </w:pPr>
      <w:r>
        <w:t xml:space="preserve">(3) the purchase or lease by such entity of a new vehicle (other than an automobile, a van with a seating capacity of less than 8 passengers, including the driver, or an over- the-road bus) which is to be used to </w:t>
      </w:r>
      <w:r>
        <w:lastRenderedPageBreak/>
        <w:t>provide specified public transportation and for which a solicitation is made after the 30th day following the effective date of this section, that is not readily accessible to and usable by individuals with disabilities, including individuals who use wheelchairs; except that the new vehicle need not be readily accessible to and usable by such individuals if the new vehicle is to be used solely in a demand responsive system and if the entity can demonstrate that such system, when viewed in its entirety, provides a level of service to such individuals equivalent to the level of service provided to the general public;</w:t>
      </w:r>
    </w:p>
    <w:p w:rsidR="001434E9" w:rsidRDefault="001434E9" w:rsidP="001434E9">
      <w:pPr>
        <w:pStyle w:val="Blockquote"/>
        <w:numPr>
          <w:ilvl w:val="12"/>
          <w:numId w:val="0"/>
        </w:numPr>
        <w:tabs>
          <w:tab w:val="clear" w:pos="360"/>
          <w:tab w:val="clear" w:pos="720"/>
          <w:tab w:val="left" w:pos="1080"/>
        </w:tabs>
        <w:spacing w:before="99" w:after="99"/>
        <w:ind w:left="1080" w:right="1080"/>
      </w:pPr>
      <w:r>
        <w:t>(4)</w:t>
      </w:r>
    </w:p>
    <w:p w:rsidR="001434E9" w:rsidRDefault="001434E9" w:rsidP="001434E9">
      <w:pPr>
        <w:pStyle w:val="Blockquote"/>
        <w:numPr>
          <w:ilvl w:val="12"/>
          <w:numId w:val="0"/>
        </w:numPr>
        <w:tabs>
          <w:tab w:val="clear" w:pos="360"/>
          <w:tab w:val="clear" w:pos="720"/>
        </w:tabs>
        <w:spacing w:before="99" w:after="99"/>
        <w:ind w:left="1440" w:right="1440"/>
      </w:pPr>
      <w:r>
        <w:t xml:space="preserve">(A) </w:t>
      </w:r>
      <w:proofErr w:type="gramStart"/>
      <w:r>
        <w:t>the</w:t>
      </w:r>
      <w:proofErr w:type="gramEnd"/>
      <w:r>
        <w:t xml:space="preserve"> purchase or lease by such entity of an over-the-road bus which does not comply with the regulations issued under section 12186(a)(2) of this title; and</w:t>
      </w:r>
    </w:p>
    <w:p w:rsidR="001434E9" w:rsidRDefault="001434E9" w:rsidP="001434E9">
      <w:pPr>
        <w:pStyle w:val="Blockquote"/>
        <w:numPr>
          <w:ilvl w:val="12"/>
          <w:numId w:val="0"/>
        </w:numPr>
        <w:tabs>
          <w:tab w:val="clear" w:pos="360"/>
          <w:tab w:val="clear" w:pos="720"/>
        </w:tabs>
        <w:spacing w:before="99" w:after="99"/>
        <w:ind w:left="1440" w:right="1440"/>
      </w:pPr>
      <w:r>
        <w:t xml:space="preserve">(B) </w:t>
      </w:r>
      <w:proofErr w:type="gramStart"/>
      <w:r>
        <w:t>any</w:t>
      </w:r>
      <w:proofErr w:type="gramEnd"/>
      <w:r>
        <w:t xml:space="preserve"> other failure of such entity to comply with such regulations; and</w:t>
      </w:r>
    </w:p>
    <w:p w:rsidR="001434E9" w:rsidRDefault="001434E9" w:rsidP="001434E9">
      <w:pPr>
        <w:pStyle w:val="Blockquote"/>
        <w:numPr>
          <w:ilvl w:val="12"/>
          <w:numId w:val="0"/>
        </w:numPr>
        <w:tabs>
          <w:tab w:val="clear" w:pos="360"/>
          <w:tab w:val="clear" w:pos="720"/>
          <w:tab w:val="left" w:pos="1080"/>
        </w:tabs>
        <w:spacing w:before="99" w:after="99"/>
        <w:ind w:left="1080" w:right="1080"/>
      </w:pPr>
      <w:r>
        <w:t>(5) the purchase or lease by such entity of a new van with a seating capacity of less than 8 passengers, including the driver, which is to be used to provide specified public transportation and for which a solicitation is made after the 30th day following the effective date of this section that is not readily accessible to or usable by individuals with disabilities, including individuals who use wheelchairs; except that the new van need not be readily accessible to and usable by such individuals if the entity can demonstrate that the system for which the van is being purchased or leased, when viewed in its entirety, provides a level of service to such individuals equivalent to the level of service provided to the general public;</w:t>
      </w:r>
    </w:p>
    <w:p w:rsidR="001434E9" w:rsidRDefault="001434E9" w:rsidP="001434E9">
      <w:pPr>
        <w:pStyle w:val="Blockquote"/>
        <w:numPr>
          <w:ilvl w:val="12"/>
          <w:numId w:val="0"/>
        </w:numPr>
        <w:tabs>
          <w:tab w:val="clear" w:pos="360"/>
          <w:tab w:val="clear" w:pos="720"/>
          <w:tab w:val="left" w:pos="1080"/>
        </w:tabs>
        <w:spacing w:before="99" w:after="99"/>
        <w:ind w:left="1080" w:right="1080"/>
      </w:pPr>
      <w:r>
        <w:t>(6) the purchase or lease by such entity of a new rail passenger car that is to be used to provide specified public transportation, and for which a solicitation is made later than 30 days after the effective date of this paragraph, that is not readily accessible to and usable by individuals with disabilities, including individuals who use wheelchairs; and</w:t>
      </w:r>
    </w:p>
    <w:p w:rsidR="001434E9" w:rsidRDefault="001434E9" w:rsidP="001434E9">
      <w:pPr>
        <w:pStyle w:val="Blockquote"/>
        <w:numPr>
          <w:ilvl w:val="12"/>
          <w:numId w:val="0"/>
        </w:numPr>
        <w:tabs>
          <w:tab w:val="clear" w:pos="360"/>
          <w:tab w:val="clear" w:pos="720"/>
          <w:tab w:val="left" w:pos="1080"/>
        </w:tabs>
        <w:spacing w:before="99" w:after="99"/>
        <w:ind w:left="1080" w:right="1080"/>
      </w:pPr>
      <w:r>
        <w:t>(7) the remanufacture by such entity of a rail passenger car that is to be used to provide specified public transportation so as to extend its usable life for 10 years or more, or the purchase or lease by such entity of such a rail car, unless the rail car, to the maximum extent feasible, is made readily accessible to and usable by individuals with disabilities, including individuals who use wheelchairs.</w:t>
      </w:r>
    </w:p>
    <w:p w:rsidR="001434E9" w:rsidRDefault="001434E9" w:rsidP="001434E9">
      <w:pPr>
        <w:pStyle w:val="Blockquote"/>
        <w:numPr>
          <w:ilvl w:val="12"/>
          <w:numId w:val="0"/>
        </w:numPr>
        <w:tabs>
          <w:tab w:val="clear" w:pos="360"/>
        </w:tabs>
        <w:spacing w:before="99" w:after="99"/>
        <w:ind w:left="720" w:right="720"/>
      </w:pPr>
      <w:bookmarkStart w:id="10" w:name="Anchor_45_24819"/>
      <w:bookmarkEnd w:id="10"/>
      <w:r>
        <w:t>(c) Historical or antiquated cars</w:t>
      </w:r>
    </w:p>
    <w:p w:rsidR="001434E9" w:rsidRDefault="001434E9" w:rsidP="001434E9">
      <w:pPr>
        <w:pStyle w:val="Blockquote"/>
        <w:numPr>
          <w:ilvl w:val="12"/>
          <w:numId w:val="0"/>
        </w:numPr>
        <w:tabs>
          <w:tab w:val="clear" w:pos="360"/>
          <w:tab w:val="clear" w:pos="720"/>
          <w:tab w:val="left" w:pos="1080"/>
        </w:tabs>
        <w:spacing w:before="99" w:after="99"/>
        <w:ind w:left="1080" w:right="1080"/>
      </w:pPr>
      <w:r>
        <w:t>(1) Exception</w:t>
      </w:r>
    </w:p>
    <w:p w:rsidR="001434E9" w:rsidRDefault="001434E9" w:rsidP="001434E9">
      <w:pPr>
        <w:pStyle w:val="Blockquote"/>
        <w:numPr>
          <w:ilvl w:val="12"/>
          <w:numId w:val="0"/>
        </w:numPr>
        <w:tabs>
          <w:tab w:val="clear" w:pos="360"/>
          <w:tab w:val="clear" w:pos="720"/>
          <w:tab w:val="left" w:pos="1080"/>
        </w:tabs>
        <w:spacing w:before="99" w:after="99"/>
        <w:ind w:left="1080" w:right="1080"/>
      </w:pPr>
      <w:r>
        <w:t>To the extent that compliance with subsection (a</w:t>
      </w:r>
      <w:proofErr w:type="gramStart"/>
      <w:r>
        <w:t>)(</w:t>
      </w:r>
      <w:proofErr w:type="gramEnd"/>
      <w:r>
        <w:t xml:space="preserve">2)(C) or (a)(7)of this section would significantly alter the historic or antiquated character of a historical or antiquated rail passenger car, or a rail station served exclusively by such cars, or would result in violation of any rule, regulation, standard, or order issued by the Secretary of Transportation </w:t>
      </w:r>
      <w:r>
        <w:lastRenderedPageBreak/>
        <w:t>under the Federal Railroad Safety Act of 1970, such compliance shall not be required.</w:t>
      </w:r>
    </w:p>
    <w:p w:rsidR="001434E9" w:rsidRDefault="001434E9" w:rsidP="001434E9">
      <w:pPr>
        <w:pStyle w:val="Blockquote"/>
        <w:numPr>
          <w:ilvl w:val="12"/>
          <w:numId w:val="0"/>
        </w:numPr>
        <w:tabs>
          <w:tab w:val="clear" w:pos="360"/>
          <w:tab w:val="clear" w:pos="720"/>
          <w:tab w:val="left" w:pos="1080"/>
        </w:tabs>
        <w:spacing w:before="99" w:after="99"/>
        <w:ind w:left="1080" w:right="1080"/>
      </w:pPr>
      <w:r>
        <w:t>(2) Definition</w:t>
      </w:r>
    </w:p>
    <w:p w:rsidR="001434E9" w:rsidRDefault="001434E9" w:rsidP="001434E9">
      <w:pPr>
        <w:pStyle w:val="Blockquote"/>
        <w:numPr>
          <w:ilvl w:val="12"/>
          <w:numId w:val="0"/>
        </w:numPr>
        <w:tabs>
          <w:tab w:val="clear" w:pos="360"/>
          <w:tab w:val="clear" w:pos="720"/>
          <w:tab w:val="left" w:pos="1080"/>
        </w:tabs>
        <w:spacing w:before="99" w:after="99"/>
        <w:ind w:left="1080" w:right="1080"/>
      </w:pPr>
      <w:r>
        <w:t>As used in this subsection, the term "historical or antiquated rail passenger car" means a rail passenger car</w:t>
      </w:r>
    </w:p>
    <w:p w:rsidR="001434E9" w:rsidRDefault="001434E9" w:rsidP="001434E9">
      <w:pPr>
        <w:pStyle w:val="Blockquote"/>
        <w:numPr>
          <w:ilvl w:val="12"/>
          <w:numId w:val="0"/>
        </w:numPr>
        <w:tabs>
          <w:tab w:val="clear" w:pos="360"/>
          <w:tab w:val="clear" w:pos="720"/>
        </w:tabs>
        <w:spacing w:before="99" w:after="99"/>
        <w:ind w:left="1440" w:right="1440"/>
      </w:pPr>
      <w:r>
        <w:t xml:space="preserve">(A) </w:t>
      </w:r>
      <w:proofErr w:type="gramStart"/>
      <w:r>
        <w:t>which</w:t>
      </w:r>
      <w:proofErr w:type="gramEnd"/>
      <w:r>
        <w:t xml:space="preserve"> is not less than 30 years old at the time of its use for transporting individuals;</w:t>
      </w:r>
    </w:p>
    <w:p w:rsidR="001434E9" w:rsidRDefault="001434E9" w:rsidP="001434E9">
      <w:pPr>
        <w:pStyle w:val="Blockquote"/>
        <w:numPr>
          <w:ilvl w:val="12"/>
          <w:numId w:val="0"/>
        </w:numPr>
        <w:tabs>
          <w:tab w:val="clear" w:pos="360"/>
          <w:tab w:val="clear" w:pos="720"/>
        </w:tabs>
        <w:spacing w:before="99" w:after="99"/>
        <w:ind w:left="1440" w:right="1440"/>
      </w:pPr>
      <w:r>
        <w:t xml:space="preserve">(B) </w:t>
      </w:r>
      <w:proofErr w:type="gramStart"/>
      <w:r>
        <w:t>the</w:t>
      </w:r>
      <w:proofErr w:type="gramEnd"/>
      <w:r>
        <w:t xml:space="preserve"> manufacturer of which is no longer in the business of manufacturing rail passenger cars; and</w:t>
      </w:r>
    </w:p>
    <w:p w:rsidR="001434E9" w:rsidRDefault="001434E9" w:rsidP="001434E9">
      <w:pPr>
        <w:pStyle w:val="Blockquote"/>
        <w:numPr>
          <w:ilvl w:val="12"/>
          <w:numId w:val="0"/>
        </w:numPr>
        <w:tabs>
          <w:tab w:val="clear" w:pos="360"/>
          <w:tab w:val="clear" w:pos="720"/>
        </w:tabs>
        <w:spacing w:before="99" w:after="99"/>
        <w:ind w:left="1440" w:right="1440"/>
      </w:pPr>
      <w:r>
        <w:t xml:space="preserve">(C) </w:t>
      </w:r>
      <w:proofErr w:type="gramStart"/>
      <w:r>
        <w:t>which</w:t>
      </w:r>
      <w:proofErr w:type="gramEnd"/>
    </w:p>
    <w:p w:rsidR="001434E9" w:rsidRDefault="001434E9" w:rsidP="001434E9">
      <w:pPr>
        <w:pStyle w:val="Blockquote"/>
        <w:numPr>
          <w:ilvl w:val="12"/>
          <w:numId w:val="0"/>
        </w:numPr>
        <w:tabs>
          <w:tab w:val="clear" w:pos="360"/>
          <w:tab w:val="clear" w:pos="720"/>
          <w:tab w:val="clear" w:pos="1440"/>
          <w:tab w:val="left" w:pos="1800"/>
        </w:tabs>
        <w:spacing w:before="99" w:after="99"/>
        <w:ind w:left="1800" w:right="1800"/>
      </w:pPr>
      <w:r>
        <w:t>(</w:t>
      </w:r>
      <w:proofErr w:type="spellStart"/>
      <w:r>
        <w:t>i</w:t>
      </w:r>
      <w:proofErr w:type="spellEnd"/>
      <w:r>
        <w:t xml:space="preserve">) </w:t>
      </w:r>
      <w:proofErr w:type="gramStart"/>
      <w:r>
        <w:t>has</w:t>
      </w:r>
      <w:proofErr w:type="gramEnd"/>
      <w:r>
        <w:t xml:space="preserve"> a consequential association with events or persons significant to the past; or</w:t>
      </w:r>
    </w:p>
    <w:p w:rsidR="001434E9" w:rsidRDefault="001434E9" w:rsidP="001434E9">
      <w:pPr>
        <w:pStyle w:val="Blockquote"/>
        <w:numPr>
          <w:ilvl w:val="12"/>
          <w:numId w:val="0"/>
        </w:numPr>
        <w:tabs>
          <w:tab w:val="clear" w:pos="360"/>
          <w:tab w:val="clear" w:pos="720"/>
          <w:tab w:val="clear" w:pos="1440"/>
          <w:tab w:val="left" w:pos="1800"/>
        </w:tabs>
        <w:spacing w:before="99" w:after="99"/>
        <w:ind w:left="1800" w:right="1800"/>
      </w:pPr>
      <w:r>
        <w:t xml:space="preserve">(ii) </w:t>
      </w:r>
      <w:proofErr w:type="gramStart"/>
      <w:r>
        <w:t>embodies</w:t>
      </w:r>
      <w:proofErr w:type="gramEnd"/>
      <w:r>
        <w:t>, or is being restored to embody, the distinctive characteristics of a type of rail passenger car used in the past, or to represent a time period which has passed.</w:t>
      </w:r>
    </w:p>
    <w:p w:rsidR="001434E9" w:rsidRDefault="001434E9" w:rsidP="001434E9">
      <w:pPr>
        <w:pStyle w:val="Blockquote"/>
        <w:numPr>
          <w:ilvl w:val="12"/>
          <w:numId w:val="0"/>
        </w:numPr>
        <w:spacing w:before="99" w:after="99"/>
        <w:ind w:left="360"/>
      </w:pPr>
      <w:bookmarkStart w:id="11" w:name="Anchor_45_Sec_45_6873"/>
      <w:bookmarkEnd w:id="11"/>
      <w:proofErr w:type="gramStart"/>
      <w:r>
        <w:t>Sec. 12185.</w:t>
      </w:r>
      <w:proofErr w:type="gramEnd"/>
      <w:r>
        <w:t xml:space="preserve"> Study</w:t>
      </w:r>
    </w:p>
    <w:p w:rsidR="001434E9" w:rsidRDefault="001434E9" w:rsidP="001434E9">
      <w:pPr>
        <w:pStyle w:val="Blockquote"/>
        <w:numPr>
          <w:ilvl w:val="12"/>
          <w:numId w:val="0"/>
        </w:numPr>
        <w:tabs>
          <w:tab w:val="clear" w:pos="360"/>
        </w:tabs>
        <w:spacing w:before="99" w:after="99"/>
        <w:ind w:left="720" w:right="720"/>
      </w:pPr>
      <w:bookmarkStart w:id="12" w:name="Anchor_45_52452"/>
      <w:bookmarkEnd w:id="12"/>
      <w:r>
        <w:t>(a) Purposes</w:t>
      </w:r>
    </w:p>
    <w:p w:rsidR="001434E9" w:rsidRDefault="001434E9" w:rsidP="001434E9">
      <w:pPr>
        <w:pStyle w:val="Blockquote"/>
        <w:numPr>
          <w:ilvl w:val="12"/>
          <w:numId w:val="0"/>
        </w:numPr>
        <w:tabs>
          <w:tab w:val="clear" w:pos="360"/>
        </w:tabs>
        <w:spacing w:before="99" w:after="99"/>
        <w:ind w:left="720" w:right="720"/>
      </w:pPr>
      <w:r>
        <w:t>The Office of Technology Assessment shall undertake a study to determine</w:t>
      </w:r>
    </w:p>
    <w:p w:rsidR="001434E9" w:rsidRDefault="001434E9" w:rsidP="001434E9">
      <w:pPr>
        <w:pStyle w:val="Blockquote"/>
        <w:numPr>
          <w:ilvl w:val="12"/>
          <w:numId w:val="0"/>
        </w:numPr>
        <w:tabs>
          <w:tab w:val="clear" w:pos="360"/>
          <w:tab w:val="clear" w:pos="720"/>
          <w:tab w:val="left" w:pos="1080"/>
        </w:tabs>
        <w:spacing w:before="99" w:after="99"/>
        <w:ind w:left="1080" w:right="1080"/>
      </w:pPr>
      <w:r>
        <w:t xml:space="preserve">(1) </w:t>
      </w:r>
      <w:proofErr w:type="gramStart"/>
      <w:r>
        <w:t>the</w:t>
      </w:r>
      <w:proofErr w:type="gramEnd"/>
      <w:r>
        <w:t xml:space="preserve"> access needs of individuals with disabilities to over-the-road buses and over-the- road bus service; and</w:t>
      </w:r>
    </w:p>
    <w:p w:rsidR="001434E9" w:rsidRDefault="001434E9" w:rsidP="001434E9">
      <w:pPr>
        <w:pStyle w:val="Blockquote"/>
        <w:numPr>
          <w:ilvl w:val="12"/>
          <w:numId w:val="0"/>
        </w:numPr>
        <w:tabs>
          <w:tab w:val="clear" w:pos="360"/>
          <w:tab w:val="clear" w:pos="720"/>
          <w:tab w:val="left" w:pos="1080"/>
        </w:tabs>
        <w:spacing w:before="99" w:after="99"/>
        <w:ind w:left="1080" w:right="1080"/>
      </w:pPr>
      <w:r>
        <w:t>(2) the most cost-effective methods for providing access to over-the-road buses and over-the-road bus service to individuals with disabilities, particularly individuals who use wheelchairs, through all forms of boarding options.</w:t>
      </w:r>
    </w:p>
    <w:p w:rsidR="001434E9" w:rsidRDefault="001434E9" w:rsidP="001434E9">
      <w:pPr>
        <w:pStyle w:val="Blockquote"/>
        <w:numPr>
          <w:ilvl w:val="12"/>
          <w:numId w:val="0"/>
        </w:numPr>
        <w:tabs>
          <w:tab w:val="clear" w:pos="360"/>
        </w:tabs>
        <w:spacing w:before="99" w:after="99"/>
        <w:ind w:left="720" w:right="720"/>
      </w:pPr>
      <w:bookmarkStart w:id="13" w:name="Anchor_45_48219"/>
      <w:bookmarkEnd w:id="13"/>
      <w:r>
        <w:t>(b) Contents</w:t>
      </w:r>
    </w:p>
    <w:p w:rsidR="001434E9" w:rsidRDefault="001434E9" w:rsidP="001434E9">
      <w:pPr>
        <w:pStyle w:val="Blockquote"/>
        <w:numPr>
          <w:ilvl w:val="12"/>
          <w:numId w:val="0"/>
        </w:numPr>
        <w:tabs>
          <w:tab w:val="clear" w:pos="360"/>
        </w:tabs>
        <w:spacing w:before="99" w:after="99"/>
        <w:ind w:left="720" w:right="720"/>
      </w:pPr>
      <w:r>
        <w:t>The study shall include, at a minimum, an analysis of the following:</w:t>
      </w:r>
    </w:p>
    <w:p w:rsidR="001434E9" w:rsidRDefault="001434E9" w:rsidP="001434E9">
      <w:pPr>
        <w:pStyle w:val="Blockquote"/>
        <w:numPr>
          <w:ilvl w:val="12"/>
          <w:numId w:val="0"/>
        </w:numPr>
        <w:tabs>
          <w:tab w:val="clear" w:pos="360"/>
          <w:tab w:val="clear" w:pos="720"/>
          <w:tab w:val="left" w:pos="1080"/>
        </w:tabs>
        <w:spacing w:before="99" w:after="99"/>
        <w:ind w:left="1080" w:right="1080"/>
      </w:pPr>
      <w:r>
        <w:t>(1) The anticipated demand by individuals with disabilities for accessible over-the-road buses and over-the-road bus service.</w:t>
      </w:r>
    </w:p>
    <w:p w:rsidR="001434E9" w:rsidRDefault="001434E9" w:rsidP="001434E9">
      <w:pPr>
        <w:pStyle w:val="Blockquote"/>
        <w:numPr>
          <w:ilvl w:val="12"/>
          <w:numId w:val="0"/>
        </w:numPr>
        <w:tabs>
          <w:tab w:val="clear" w:pos="360"/>
          <w:tab w:val="clear" w:pos="720"/>
          <w:tab w:val="left" w:pos="1080"/>
        </w:tabs>
        <w:spacing w:before="99" w:after="99"/>
        <w:ind w:left="1080" w:right="1080"/>
      </w:pPr>
      <w:r>
        <w:t>(2) The degree to which such buses and service, including any service required under sections 12184(a</w:t>
      </w:r>
      <w:proofErr w:type="gramStart"/>
      <w:r>
        <w:t>)(</w:t>
      </w:r>
      <w:proofErr w:type="gramEnd"/>
      <w:r>
        <w:t>4) and 12186(a)(2) of this title, are readily accessible to and usable by individuals with disabilities.</w:t>
      </w:r>
    </w:p>
    <w:p w:rsidR="001434E9" w:rsidRDefault="001434E9" w:rsidP="001434E9">
      <w:pPr>
        <w:pStyle w:val="Blockquote"/>
        <w:numPr>
          <w:ilvl w:val="12"/>
          <w:numId w:val="0"/>
        </w:numPr>
        <w:tabs>
          <w:tab w:val="clear" w:pos="360"/>
          <w:tab w:val="clear" w:pos="720"/>
          <w:tab w:val="left" w:pos="1080"/>
        </w:tabs>
        <w:spacing w:before="99" w:after="99"/>
        <w:ind w:left="1080" w:right="1080"/>
      </w:pPr>
      <w:r>
        <w:t>(3) The effectiveness of various methods of providing accessibility to such buses and service to individuals with disabilities.</w:t>
      </w:r>
    </w:p>
    <w:p w:rsidR="001434E9" w:rsidRDefault="001434E9" w:rsidP="001434E9">
      <w:pPr>
        <w:pStyle w:val="Blockquote"/>
        <w:numPr>
          <w:ilvl w:val="12"/>
          <w:numId w:val="0"/>
        </w:numPr>
        <w:tabs>
          <w:tab w:val="clear" w:pos="360"/>
          <w:tab w:val="clear" w:pos="720"/>
          <w:tab w:val="left" w:pos="1080"/>
        </w:tabs>
        <w:spacing w:before="99" w:after="99"/>
        <w:ind w:left="1080" w:right="1080"/>
      </w:pPr>
      <w:r>
        <w:t>(4) The cost of providing accessible over-the-road buses and bus service to individuals with disabilities, including consideration of recent technological and cost saving developments in equipment and devices.</w:t>
      </w:r>
    </w:p>
    <w:p w:rsidR="001434E9" w:rsidRDefault="001434E9" w:rsidP="001434E9">
      <w:pPr>
        <w:pStyle w:val="Blockquote"/>
        <w:numPr>
          <w:ilvl w:val="12"/>
          <w:numId w:val="0"/>
        </w:numPr>
        <w:tabs>
          <w:tab w:val="clear" w:pos="360"/>
          <w:tab w:val="clear" w:pos="720"/>
          <w:tab w:val="left" w:pos="1080"/>
        </w:tabs>
        <w:spacing w:before="99" w:after="99"/>
        <w:ind w:left="1080" w:right="1080"/>
      </w:pPr>
      <w:r>
        <w:t>(5) Possible design changes in over-the-road buses that could enhance accessibility, including the installation of accessible restrooms which do not result in a loss of seating capacity.</w:t>
      </w:r>
    </w:p>
    <w:p w:rsidR="001434E9" w:rsidRDefault="001434E9" w:rsidP="001434E9">
      <w:pPr>
        <w:pStyle w:val="Blockquote"/>
        <w:numPr>
          <w:ilvl w:val="12"/>
          <w:numId w:val="0"/>
        </w:numPr>
        <w:tabs>
          <w:tab w:val="clear" w:pos="360"/>
          <w:tab w:val="clear" w:pos="720"/>
          <w:tab w:val="left" w:pos="1080"/>
        </w:tabs>
        <w:spacing w:before="99" w:after="99"/>
        <w:ind w:left="1080" w:right="1080"/>
      </w:pPr>
      <w:r>
        <w:lastRenderedPageBreak/>
        <w:t>(6) The impact of accessibility requirements on the continuation of over-the-road bus service, with particular consideration of the impact of such requirements on such service to rural communities.</w:t>
      </w:r>
    </w:p>
    <w:p w:rsidR="001434E9" w:rsidRDefault="001434E9" w:rsidP="001434E9">
      <w:pPr>
        <w:pStyle w:val="Blockquote"/>
        <w:numPr>
          <w:ilvl w:val="12"/>
          <w:numId w:val="0"/>
        </w:numPr>
        <w:tabs>
          <w:tab w:val="clear" w:pos="360"/>
        </w:tabs>
        <w:spacing w:before="99" w:after="99"/>
        <w:ind w:left="720" w:right="720"/>
      </w:pPr>
      <w:bookmarkStart w:id="14" w:name="Anchor_45_15354"/>
      <w:bookmarkEnd w:id="14"/>
      <w:r>
        <w:t>(c) Advisory committee</w:t>
      </w:r>
    </w:p>
    <w:p w:rsidR="001434E9" w:rsidRDefault="001434E9" w:rsidP="001434E9">
      <w:pPr>
        <w:pStyle w:val="Blockquote"/>
        <w:numPr>
          <w:ilvl w:val="12"/>
          <w:numId w:val="0"/>
        </w:numPr>
        <w:tabs>
          <w:tab w:val="clear" w:pos="360"/>
        </w:tabs>
        <w:spacing w:before="99" w:after="99"/>
        <w:ind w:left="720" w:right="720"/>
      </w:pPr>
      <w:r>
        <w:t>In conducting the study required by subsection (a) of this section, the Office of Technology Assessment shall establish an advisory committee, which shall consist of</w:t>
      </w:r>
    </w:p>
    <w:p w:rsidR="001434E9" w:rsidRDefault="001434E9" w:rsidP="001434E9">
      <w:pPr>
        <w:pStyle w:val="Blockquote"/>
        <w:numPr>
          <w:ilvl w:val="12"/>
          <w:numId w:val="0"/>
        </w:numPr>
        <w:tabs>
          <w:tab w:val="clear" w:pos="360"/>
          <w:tab w:val="clear" w:pos="720"/>
          <w:tab w:val="left" w:pos="1080"/>
        </w:tabs>
        <w:spacing w:before="99" w:after="99"/>
        <w:ind w:left="1080" w:right="1080"/>
      </w:pPr>
      <w:r>
        <w:t xml:space="preserve">(1) </w:t>
      </w:r>
      <w:proofErr w:type="gramStart"/>
      <w:r>
        <w:t>members</w:t>
      </w:r>
      <w:proofErr w:type="gramEnd"/>
      <w:r>
        <w:t xml:space="preserve"> selected from among private operators and manufacturers of over-the-road buses;</w:t>
      </w:r>
    </w:p>
    <w:p w:rsidR="001434E9" w:rsidRDefault="001434E9" w:rsidP="001434E9">
      <w:pPr>
        <w:pStyle w:val="Blockquote"/>
        <w:numPr>
          <w:ilvl w:val="12"/>
          <w:numId w:val="0"/>
        </w:numPr>
        <w:tabs>
          <w:tab w:val="clear" w:pos="360"/>
          <w:tab w:val="clear" w:pos="720"/>
          <w:tab w:val="left" w:pos="1080"/>
        </w:tabs>
        <w:spacing w:before="99" w:after="99"/>
        <w:ind w:left="1080" w:right="1080"/>
      </w:pPr>
      <w:r>
        <w:t xml:space="preserve">(2) </w:t>
      </w:r>
      <w:proofErr w:type="gramStart"/>
      <w:r>
        <w:t>members</w:t>
      </w:r>
      <w:proofErr w:type="gramEnd"/>
      <w:r>
        <w:t xml:space="preserve"> selected from among individuals with disabilities, particularly individuals who use wheelchairs, who are potential riders of such buses; and</w:t>
      </w:r>
    </w:p>
    <w:p w:rsidR="001434E9" w:rsidRDefault="001434E9" w:rsidP="001434E9">
      <w:pPr>
        <w:pStyle w:val="Blockquote"/>
        <w:numPr>
          <w:ilvl w:val="12"/>
          <w:numId w:val="0"/>
        </w:numPr>
        <w:tabs>
          <w:tab w:val="clear" w:pos="360"/>
          <w:tab w:val="clear" w:pos="720"/>
          <w:tab w:val="left" w:pos="1080"/>
        </w:tabs>
        <w:spacing w:before="99" w:after="99"/>
        <w:ind w:left="1080" w:right="1080"/>
      </w:pPr>
      <w:r>
        <w:t xml:space="preserve">(3) </w:t>
      </w:r>
      <w:proofErr w:type="gramStart"/>
      <w:r>
        <w:t>members</w:t>
      </w:r>
      <w:proofErr w:type="gramEnd"/>
      <w:r>
        <w:t xml:space="preserve"> selected for their technical expertise on issues included in the study, including manufacturers of boarding assistance equipment and devices.</w:t>
      </w:r>
    </w:p>
    <w:p w:rsidR="001434E9" w:rsidRDefault="001434E9" w:rsidP="001434E9">
      <w:pPr>
        <w:pStyle w:val="Blockquote"/>
        <w:numPr>
          <w:ilvl w:val="12"/>
          <w:numId w:val="0"/>
        </w:numPr>
        <w:tabs>
          <w:tab w:val="clear" w:pos="360"/>
          <w:tab w:val="clear" w:pos="720"/>
          <w:tab w:val="left" w:pos="1080"/>
        </w:tabs>
        <w:spacing w:before="99" w:after="99"/>
        <w:ind w:left="1080" w:right="1080"/>
      </w:pPr>
      <w:r>
        <w:t>The number of members selected under each of paragraphs (1) and (2) shall be equal, and the total number of members selected under paragraphs (1) and (2) shall exceed the number of members selected under paragraph (3).</w:t>
      </w:r>
    </w:p>
    <w:p w:rsidR="001434E9" w:rsidRDefault="001434E9" w:rsidP="001434E9">
      <w:pPr>
        <w:pStyle w:val="Blockquote"/>
        <w:numPr>
          <w:ilvl w:val="12"/>
          <w:numId w:val="0"/>
        </w:numPr>
        <w:tabs>
          <w:tab w:val="clear" w:pos="360"/>
        </w:tabs>
        <w:spacing w:before="99" w:after="99"/>
        <w:ind w:left="720" w:right="720"/>
      </w:pPr>
      <w:bookmarkStart w:id="15" w:name="Anchor_45_54380"/>
      <w:bookmarkEnd w:id="15"/>
      <w:r>
        <w:t>(d) Deadline</w:t>
      </w:r>
    </w:p>
    <w:p w:rsidR="001434E9" w:rsidRDefault="001434E9" w:rsidP="001434E9">
      <w:pPr>
        <w:pStyle w:val="Blockquote"/>
        <w:numPr>
          <w:ilvl w:val="12"/>
          <w:numId w:val="0"/>
        </w:numPr>
        <w:tabs>
          <w:tab w:val="clear" w:pos="360"/>
        </w:tabs>
        <w:spacing w:before="99" w:after="99"/>
        <w:ind w:left="720" w:right="720"/>
      </w:pPr>
      <w:r>
        <w:t>The study required by subsection (a) of this section, along with recommendations by the Office of Technology Assessment, including any policy options for legislative action, shall be submitted to the President and Congress within 36 months after July 26, 1990. If the President determines that compliance with the regulations issued pursuant to section 12186(a)(2)(B) of this title on or before the applicable deadlines specified in section 12186(a)(2)(B) of this title will result in a significant reduction in intercity over-the-road bus service, the President shall extend each such deadline by 1 year.</w:t>
      </w:r>
    </w:p>
    <w:p w:rsidR="001434E9" w:rsidRDefault="001434E9" w:rsidP="001434E9">
      <w:pPr>
        <w:pStyle w:val="Blockquote"/>
        <w:numPr>
          <w:ilvl w:val="12"/>
          <w:numId w:val="0"/>
        </w:numPr>
        <w:tabs>
          <w:tab w:val="clear" w:pos="360"/>
        </w:tabs>
        <w:spacing w:before="99" w:after="99"/>
        <w:ind w:left="720" w:right="720"/>
      </w:pPr>
      <w:bookmarkStart w:id="16" w:name="Anchor_45_3523"/>
      <w:bookmarkEnd w:id="16"/>
      <w:r>
        <w:t>(e) Review</w:t>
      </w:r>
    </w:p>
    <w:p w:rsidR="001434E9" w:rsidRDefault="001434E9" w:rsidP="001434E9">
      <w:pPr>
        <w:pStyle w:val="Blockquote"/>
        <w:numPr>
          <w:ilvl w:val="12"/>
          <w:numId w:val="0"/>
        </w:numPr>
        <w:tabs>
          <w:tab w:val="clear" w:pos="360"/>
        </w:tabs>
        <w:spacing w:before="99" w:after="99"/>
        <w:ind w:left="720" w:right="720"/>
      </w:pPr>
      <w:r>
        <w:t>In developing the study required by subsection (a) of this section, the Office of Technology Assessment shall provide a preliminary draft of such study to the Architectural and Transportation Barriers Compliance Board established under section 792 of title 29. The Board shall have an opportunity to comment on such draft study, and any such comments by the Board made in writing within 120 days after the Board's receipt of the draft study shall be incorporated as part of the final study required to be submitted under subsection (d) of this section.</w:t>
      </w:r>
    </w:p>
    <w:p w:rsidR="001434E9" w:rsidRDefault="001434E9" w:rsidP="001434E9">
      <w:pPr>
        <w:pStyle w:val="Blockquote"/>
        <w:numPr>
          <w:ilvl w:val="12"/>
          <w:numId w:val="0"/>
        </w:numPr>
        <w:spacing w:before="99" w:after="99"/>
        <w:ind w:left="360"/>
      </w:pPr>
      <w:bookmarkStart w:id="17" w:name="Anchor_45_Sec_45_37201"/>
      <w:bookmarkEnd w:id="17"/>
      <w:proofErr w:type="gramStart"/>
      <w:r>
        <w:t>Sec. 12186.</w:t>
      </w:r>
      <w:proofErr w:type="gramEnd"/>
      <w:r>
        <w:t xml:space="preserve"> Regulations</w:t>
      </w:r>
    </w:p>
    <w:p w:rsidR="001434E9" w:rsidRDefault="001434E9" w:rsidP="001434E9">
      <w:pPr>
        <w:pStyle w:val="Blockquote"/>
        <w:numPr>
          <w:ilvl w:val="12"/>
          <w:numId w:val="0"/>
        </w:numPr>
        <w:tabs>
          <w:tab w:val="clear" w:pos="360"/>
        </w:tabs>
        <w:spacing w:before="99" w:after="99"/>
        <w:ind w:left="720" w:right="720"/>
      </w:pPr>
      <w:bookmarkStart w:id="18" w:name="Anchor_45_29666"/>
      <w:bookmarkEnd w:id="18"/>
      <w:r>
        <w:t>(a) Transportation provisions</w:t>
      </w:r>
    </w:p>
    <w:p w:rsidR="001434E9" w:rsidRDefault="001434E9" w:rsidP="001434E9">
      <w:pPr>
        <w:pStyle w:val="Blockquote"/>
        <w:numPr>
          <w:ilvl w:val="12"/>
          <w:numId w:val="0"/>
        </w:numPr>
        <w:tabs>
          <w:tab w:val="clear" w:pos="360"/>
          <w:tab w:val="clear" w:pos="720"/>
          <w:tab w:val="left" w:pos="1080"/>
        </w:tabs>
        <w:spacing w:before="99" w:after="99"/>
        <w:ind w:left="1080" w:right="1080"/>
      </w:pPr>
      <w:r>
        <w:t>(1) General rule</w:t>
      </w:r>
    </w:p>
    <w:p w:rsidR="001434E9" w:rsidRDefault="001434E9" w:rsidP="001434E9">
      <w:pPr>
        <w:pStyle w:val="Blockquote"/>
        <w:numPr>
          <w:ilvl w:val="12"/>
          <w:numId w:val="0"/>
        </w:numPr>
        <w:tabs>
          <w:tab w:val="clear" w:pos="360"/>
          <w:tab w:val="clear" w:pos="720"/>
          <w:tab w:val="left" w:pos="1080"/>
        </w:tabs>
        <w:spacing w:before="99" w:after="99"/>
        <w:ind w:left="1080" w:right="1080"/>
      </w:pPr>
      <w:r>
        <w:t xml:space="preserve">Not later than 1 year after July 26, 1990, the Secretary of Transportation shall issue regulations in an accessible format to carry out sections12182 </w:t>
      </w:r>
      <w:r>
        <w:lastRenderedPageBreak/>
        <w:t>(a)(2)(a) and (C) of this title and to carry out section 12184 of this title (other than subsection (a)(4)).</w:t>
      </w:r>
    </w:p>
    <w:p w:rsidR="001434E9" w:rsidRDefault="001434E9" w:rsidP="001434E9">
      <w:pPr>
        <w:pStyle w:val="Blockquote"/>
        <w:numPr>
          <w:ilvl w:val="12"/>
          <w:numId w:val="0"/>
        </w:numPr>
        <w:tabs>
          <w:tab w:val="clear" w:pos="360"/>
          <w:tab w:val="clear" w:pos="720"/>
          <w:tab w:val="left" w:pos="1080"/>
        </w:tabs>
        <w:spacing w:before="99" w:after="99"/>
        <w:ind w:left="1080" w:right="1080"/>
      </w:pPr>
      <w:r>
        <w:t>(2) Special rules for providing access to over-the-road buses</w:t>
      </w:r>
    </w:p>
    <w:p w:rsidR="001434E9" w:rsidRDefault="001434E9" w:rsidP="001434E9">
      <w:pPr>
        <w:pStyle w:val="Blockquote"/>
        <w:numPr>
          <w:ilvl w:val="12"/>
          <w:numId w:val="0"/>
        </w:numPr>
        <w:tabs>
          <w:tab w:val="clear" w:pos="360"/>
          <w:tab w:val="clear" w:pos="720"/>
        </w:tabs>
        <w:spacing w:before="99" w:after="99"/>
        <w:ind w:left="1440" w:right="1440"/>
      </w:pPr>
      <w:r>
        <w:t>(A) Interim requirements</w:t>
      </w:r>
    </w:p>
    <w:p w:rsidR="001434E9" w:rsidRDefault="001434E9" w:rsidP="001434E9">
      <w:pPr>
        <w:pStyle w:val="Blockquote"/>
        <w:numPr>
          <w:ilvl w:val="12"/>
          <w:numId w:val="0"/>
        </w:numPr>
        <w:tabs>
          <w:tab w:val="clear" w:pos="360"/>
          <w:tab w:val="clear" w:pos="720"/>
          <w:tab w:val="clear" w:pos="1440"/>
          <w:tab w:val="left" w:pos="1800"/>
        </w:tabs>
        <w:spacing w:before="99" w:after="99"/>
        <w:ind w:left="1800" w:right="1800"/>
      </w:pPr>
      <w:r>
        <w:t>(</w:t>
      </w:r>
      <w:proofErr w:type="spellStart"/>
      <w:r>
        <w:t>i</w:t>
      </w:r>
      <w:proofErr w:type="spellEnd"/>
      <w:r>
        <w:t>) Issuance</w:t>
      </w:r>
    </w:p>
    <w:p w:rsidR="001434E9" w:rsidRDefault="001434E9" w:rsidP="001434E9">
      <w:pPr>
        <w:pStyle w:val="Blockquote"/>
        <w:numPr>
          <w:ilvl w:val="12"/>
          <w:numId w:val="0"/>
        </w:numPr>
        <w:tabs>
          <w:tab w:val="clear" w:pos="360"/>
          <w:tab w:val="clear" w:pos="720"/>
          <w:tab w:val="clear" w:pos="1440"/>
          <w:tab w:val="left" w:pos="1800"/>
        </w:tabs>
        <w:spacing w:before="99" w:after="99"/>
        <w:ind w:left="1800" w:right="1800"/>
      </w:pPr>
      <w:r>
        <w:t>Not later than 1 year after July 26, 1990, the Secretary of Transportation shall issue regulations in an accessible format to carry out sections 12184(b)(4) and 12182(b)(2)(D)(ii) of this title that require each private entity which uses an over-the-road bus to provide transportation of individuals to provide accessibility to such bus; except that such regulations shall not require any structural changes in over-the-road buses in order to provide access to individuals who use wheelchairs during the effective period of such regulations and shall not require the purchase of boarding assistance devices to provide access to such individuals.</w:t>
      </w:r>
    </w:p>
    <w:p w:rsidR="001434E9" w:rsidRDefault="001434E9" w:rsidP="001434E9">
      <w:pPr>
        <w:pStyle w:val="Blockquote"/>
        <w:numPr>
          <w:ilvl w:val="12"/>
          <w:numId w:val="0"/>
        </w:numPr>
        <w:tabs>
          <w:tab w:val="clear" w:pos="360"/>
          <w:tab w:val="clear" w:pos="720"/>
          <w:tab w:val="clear" w:pos="1440"/>
          <w:tab w:val="left" w:pos="1800"/>
        </w:tabs>
        <w:spacing w:before="99" w:after="99"/>
        <w:ind w:left="1800" w:right="1800"/>
      </w:pPr>
      <w:r>
        <w:t>(ii) Effective period</w:t>
      </w:r>
    </w:p>
    <w:p w:rsidR="001434E9" w:rsidRDefault="001434E9" w:rsidP="001434E9">
      <w:pPr>
        <w:pStyle w:val="Blockquote"/>
        <w:numPr>
          <w:ilvl w:val="12"/>
          <w:numId w:val="0"/>
        </w:numPr>
        <w:tabs>
          <w:tab w:val="clear" w:pos="360"/>
          <w:tab w:val="clear" w:pos="720"/>
          <w:tab w:val="clear" w:pos="1440"/>
          <w:tab w:val="left" w:pos="1800"/>
        </w:tabs>
        <w:spacing w:before="99" w:after="99"/>
        <w:ind w:left="1800" w:right="1800"/>
      </w:pPr>
      <w:r>
        <w:t>The regulations issued pursuant to this subparagraph shall be effective until the effective date of the regulations issued under subparagraph (a).</w:t>
      </w:r>
    </w:p>
    <w:p w:rsidR="001434E9" w:rsidRDefault="001434E9" w:rsidP="001434E9">
      <w:pPr>
        <w:pStyle w:val="Blockquote"/>
        <w:numPr>
          <w:ilvl w:val="12"/>
          <w:numId w:val="0"/>
        </w:numPr>
        <w:tabs>
          <w:tab w:val="clear" w:pos="360"/>
          <w:tab w:val="clear" w:pos="720"/>
        </w:tabs>
        <w:spacing w:before="99" w:after="99"/>
        <w:ind w:left="1440" w:right="1440"/>
      </w:pPr>
      <w:r>
        <w:t>(B) Final requirement</w:t>
      </w:r>
    </w:p>
    <w:p w:rsidR="001434E9" w:rsidRDefault="001434E9" w:rsidP="001434E9">
      <w:pPr>
        <w:pStyle w:val="Blockquote"/>
        <w:numPr>
          <w:ilvl w:val="12"/>
          <w:numId w:val="0"/>
        </w:numPr>
        <w:tabs>
          <w:tab w:val="clear" w:pos="360"/>
          <w:tab w:val="clear" w:pos="720"/>
          <w:tab w:val="clear" w:pos="1440"/>
          <w:tab w:val="left" w:pos="1800"/>
        </w:tabs>
        <w:spacing w:before="99" w:after="99"/>
        <w:ind w:left="1800" w:right="1800"/>
      </w:pPr>
      <w:r>
        <w:t>(</w:t>
      </w:r>
      <w:proofErr w:type="spellStart"/>
      <w:r>
        <w:t>i</w:t>
      </w:r>
      <w:proofErr w:type="spellEnd"/>
      <w:r>
        <w:t>) Review of study and interim requirements</w:t>
      </w:r>
    </w:p>
    <w:p w:rsidR="001434E9" w:rsidRDefault="001434E9" w:rsidP="001434E9">
      <w:pPr>
        <w:pStyle w:val="Blockquote"/>
        <w:numPr>
          <w:ilvl w:val="12"/>
          <w:numId w:val="0"/>
        </w:numPr>
        <w:tabs>
          <w:tab w:val="clear" w:pos="360"/>
          <w:tab w:val="clear" w:pos="720"/>
          <w:tab w:val="clear" w:pos="1440"/>
          <w:tab w:val="left" w:pos="1800"/>
        </w:tabs>
        <w:spacing w:before="99" w:after="99"/>
        <w:ind w:left="1800" w:right="1800"/>
      </w:pPr>
      <w:r>
        <w:t>The Secretary shall review the study submitted under section 12185 of this title and the regulations issued pursuant to subparagraph (A).</w:t>
      </w:r>
    </w:p>
    <w:p w:rsidR="001434E9" w:rsidRDefault="001434E9" w:rsidP="001434E9">
      <w:pPr>
        <w:pStyle w:val="Blockquote"/>
        <w:numPr>
          <w:ilvl w:val="12"/>
          <w:numId w:val="0"/>
        </w:numPr>
        <w:tabs>
          <w:tab w:val="clear" w:pos="360"/>
          <w:tab w:val="clear" w:pos="720"/>
          <w:tab w:val="clear" w:pos="1440"/>
          <w:tab w:val="left" w:pos="1800"/>
        </w:tabs>
        <w:spacing w:before="99" w:after="99"/>
        <w:ind w:left="1800" w:right="1800"/>
      </w:pPr>
      <w:r>
        <w:t>(ii) Issuance</w:t>
      </w:r>
    </w:p>
    <w:p w:rsidR="001434E9" w:rsidRDefault="001434E9" w:rsidP="001434E9">
      <w:pPr>
        <w:pStyle w:val="Blockquote"/>
        <w:numPr>
          <w:ilvl w:val="12"/>
          <w:numId w:val="0"/>
        </w:numPr>
        <w:tabs>
          <w:tab w:val="clear" w:pos="360"/>
          <w:tab w:val="clear" w:pos="720"/>
          <w:tab w:val="clear" w:pos="1440"/>
          <w:tab w:val="left" w:pos="1800"/>
        </w:tabs>
        <w:spacing w:before="99" w:after="99"/>
        <w:ind w:left="1800" w:right="1800"/>
      </w:pPr>
      <w:r>
        <w:t>Not later than 1 year after the date of the submission of the study under section 12185 of this title, the Secretary shall issue in an accessible format new regulations to carry out sections 12184(b)(4) and 12182(b)(2)(D)(ii) of this title that require, taking into account the purposes of the study under section 12185 of this title and any recommendations resulting from such study, each private entity which uses an over-the-road bus to provide transportation to individuals to provide accessibility to such bus to individuals with disabilities, including individuals who use wheelchairs.</w:t>
      </w:r>
    </w:p>
    <w:p w:rsidR="001434E9" w:rsidRDefault="001434E9" w:rsidP="001434E9">
      <w:pPr>
        <w:pStyle w:val="Blockquote"/>
        <w:numPr>
          <w:ilvl w:val="12"/>
          <w:numId w:val="0"/>
        </w:numPr>
        <w:tabs>
          <w:tab w:val="clear" w:pos="360"/>
          <w:tab w:val="clear" w:pos="720"/>
          <w:tab w:val="clear" w:pos="1440"/>
          <w:tab w:val="left" w:pos="1800"/>
        </w:tabs>
        <w:spacing w:before="99" w:after="99"/>
        <w:ind w:left="1800" w:right="1800"/>
      </w:pPr>
      <w:r>
        <w:t>(iii) Effective period</w:t>
      </w:r>
    </w:p>
    <w:p w:rsidR="001434E9" w:rsidRDefault="001434E9" w:rsidP="001434E9">
      <w:pPr>
        <w:pStyle w:val="Blockquote"/>
        <w:numPr>
          <w:ilvl w:val="12"/>
          <w:numId w:val="0"/>
        </w:numPr>
        <w:tabs>
          <w:tab w:val="clear" w:pos="360"/>
          <w:tab w:val="clear" w:pos="720"/>
          <w:tab w:val="clear" w:pos="1440"/>
          <w:tab w:val="left" w:pos="1800"/>
        </w:tabs>
        <w:spacing w:before="99" w:after="99"/>
        <w:ind w:left="1800" w:right="1800"/>
      </w:pPr>
      <w:r>
        <w:t>Subject to section 12185(d) of this title, the regulations issued pursuant to this subparagraph shall take effect</w:t>
      </w:r>
    </w:p>
    <w:p w:rsidR="001434E9" w:rsidRDefault="001434E9" w:rsidP="001434E9">
      <w:pPr>
        <w:pStyle w:val="Blockquote"/>
        <w:numPr>
          <w:ilvl w:val="12"/>
          <w:numId w:val="0"/>
        </w:numPr>
        <w:tabs>
          <w:tab w:val="clear" w:pos="360"/>
          <w:tab w:val="clear" w:pos="720"/>
          <w:tab w:val="clear" w:pos="1440"/>
        </w:tabs>
        <w:spacing w:before="99" w:after="99"/>
        <w:ind w:left="2160" w:right="2160"/>
      </w:pPr>
      <w:r>
        <w:lastRenderedPageBreak/>
        <w:t>(I) with respect to small providers of transportation (as defined by the Secretary), 3 years after the date of issuance of final regulations under clause (ii); and</w:t>
      </w:r>
    </w:p>
    <w:p w:rsidR="001434E9" w:rsidRDefault="001434E9" w:rsidP="001434E9">
      <w:pPr>
        <w:pStyle w:val="Blockquote"/>
        <w:numPr>
          <w:ilvl w:val="12"/>
          <w:numId w:val="0"/>
        </w:numPr>
        <w:tabs>
          <w:tab w:val="clear" w:pos="360"/>
          <w:tab w:val="clear" w:pos="720"/>
          <w:tab w:val="clear" w:pos="1440"/>
        </w:tabs>
        <w:spacing w:before="99" w:after="99"/>
        <w:ind w:left="2160" w:right="2160"/>
      </w:pPr>
      <w:r>
        <w:t xml:space="preserve">(II) </w:t>
      </w:r>
      <w:proofErr w:type="gramStart"/>
      <w:r>
        <w:t>with</w:t>
      </w:r>
      <w:proofErr w:type="gramEnd"/>
      <w:r>
        <w:t xml:space="preserve"> respect to other providers of transportation, 2 years after the date of issuance of such final regulations.</w:t>
      </w:r>
    </w:p>
    <w:p w:rsidR="001434E9" w:rsidRDefault="001434E9" w:rsidP="001434E9">
      <w:pPr>
        <w:pStyle w:val="Blockquote"/>
        <w:numPr>
          <w:ilvl w:val="12"/>
          <w:numId w:val="0"/>
        </w:numPr>
        <w:tabs>
          <w:tab w:val="clear" w:pos="360"/>
          <w:tab w:val="clear" w:pos="720"/>
        </w:tabs>
        <w:spacing w:before="99" w:after="99"/>
        <w:ind w:left="1440" w:right="1440"/>
      </w:pPr>
      <w:r>
        <w:t>(C) Limitation on requiring installation of accessible restrooms</w:t>
      </w:r>
    </w:p>
    <w:p w:rsidR="001434E9" w:rsidRDefault="001434E9" w:rsidP="001434E9">
      <w:pPr>
        <w:pStyle w:val="Blockquote"/>
        <w:numPr>
          <w:ilvl w:val="12"/>
          <w:numId w:val="0"/>
        </w:numPr>
        <w:tabs>
          <w:tab w:val="clear" w:pos="360"/>
          <w:tab w:val="clear" w:pos="720"/>
        </w:tabs>
        <w:spacing w:before="99" w:after="99"/>
        <w:ind w:left="1440" w:right="1440"/>
      </w:pPr>
      <w:r>
        <w:t>The regulations issued pursuant to this paragraph shall not require the installation of accessible restrooms in over-the-road buses if such installation would result in a loss of seating capacity.</w:t>
      </w:r>
    </w:p>
    <w:p w:rsidR="001434E9" w:rsidRDefault="001434E9" w:rsidP="001434E9">
      <w:pPr>
        <w:pStyle w:val="Blockquote"/>
        <w:numPr>
          <w:ilvl w:val="12"/>
          <w:numId w:val="0"/>
        </w:numPr>
        <w:tabs>
          <w:tab w:val="clear" w:pos="360"/>
          <w:tab w:val="clear" w:pos="720"/>
          <w:tab w:val="left" w:pos="1080"/>
        </w:tabs>
        <w:spacing w:before="99" w:after="99"/>
        <w:ind w:left="1080" w:right="1080"/>
      </w:pPr>
      <w:r>
        <w:t>(3) Standards</w:t>
      </w:r>
    </w:p>
    <w:p w:rsidR="001434E9" w:rsidRDefault="001434E9" w:rsidP="001434E9">
      <w:pPr>
        <w:pStyle w:val="Blockquote"/>
        <w:numPr>
          <w:ilvl w:val="12"/>
          <w:numId w:val="0"/>
        </w:numPr>
        <w:tabs>
          <w:tab w:val="clear" w:pos="360"/>
          <w:tab w:val="clear" w:pos="720"/>
          <w:tab w:val="left" w:pos="1080"/>
        </w:tabs>
        <w:spacing w:before="99" w:after="99"/>
        <w:ind w:left="1080" w:right="1080"/>
      </w:pPr>
      <w:r>
        <w:t>The regulations issued pursuant to this subsection shall include standards applicable to facilities and vehicles covered by sections 12182(b) (2) and 12184 of this title.</w:t>
      </w:r>
    </w:p>
    <w:p w:rsidR="001434E9" w:rsidRDefault="001434E9" w:rsidP="001434E9">
      <w:pPr>
        <w:pStyle w:val="Blockquote"/>
        <w:numPr>
          <w:ilvl w:val="12"/>
          <w:numId w:val="0"/>
        </w:numPr>
        <w:tabs>
          <w:tab w:val="clear" w:pos="360"/>
        </w:tabs>
        <w:spacing w:before="99" w:after="99"/>
        <w:ind w:left="720" w:right="720"/>
      </w:pPr>
      <w:bookmarkStart w:id="19" w:name="Anchor_45_7200"/>
      <w:bookmarkEnd w:id="19"/>
      <w:r>
        <w:t>(b) Other provisions</w:t>
      </w:r>
    </w:p>
    <w:p w:rsidR="001434E9" w:rsidRDefault="001434E9" w:rsidP="001434E9">
      <w:pPr>
        <w:pStyle w:val="Blockquote"/>
        <w:numPr>
          <w:ilvl w:val="12"/>
          <w:numId w:val="0"/>
        </w:numPr>
        <w:tabs>
          <w:tab w:val="clear" w:pos="360"/>
        </w:tabs>
        <w:spacing w:before="99" w:after="99"/>
        <w:ind w:left="720" w:right="720"/>
      </w:pPr>
      <w:r>
        <w:t>Not later than 1 year after July 26, 1990, the Attorney General shall issue regulations in an accessible format to carry out the provisions of this subchapter not referred to in subsection (a) of this section that include standards applicable to facilities and vehicles covered under section 12182 of this title.</w:t>
      </w:r>
    </w:p>
    <w:p w:rsidR="001434E9" w:rsidRDefault="001434E9" w:rsidP="001434E9">
      <w:pPr>
        <w:pStyle w:val="Blockquote"/>
        <w:numPr>
          <w:ilvl w:val="12"/>
          <w:numId w:val="0"/>
        </w:numPr>
        <w:tabs>
          <w:tab w:val="clear" w:pos="360"/>
        </w:tabs>
        <w:spacing w:before="99" w:after="99"/>
        <w:ind w:left="720" w:right="720"/>
      </w:pPr>
      <w:bookmarkStart w:id="20" w:name="Anchor_45_40878"/>
      <w:bookmarkEnd w:id="20"/>
      <w:r>
        <w:t>(c) Consistency with ATBCB guidelines</w:t>
      </w:r>
    </w:p>
    <w:p w:rsidR="001434E9" w:rsidRDefault="001434E9" w:rsidP="001434E9">
      <w:pPr>
        <w:pStyle w:val="Blockquote"/>
        <w:numPr>
          <w:ilvl w:val="12"/>
          <w:numId w:val="0"/>
        </w:numPr>
        <w:tabs>
          <w:tab w:val="clear" w:pos="360"/>
        </w:tabs>
        <w:spacing w:before="99" w:after="99"/>
        <w:ind w:left="720" w:right="720"/>
      </w:pPr>
      <w:r>
        <w:t>Standards included in regulations issued under subsections (a) and (b) of this section shall be consistent with the minimum guidelines and requirements issued by the Architectural and Transportation Barriers Compliance Board in accordance with section 12204 of this title.</w:t>
      </w:r>
    </w:p>
    <w:p w:rsidR="001434E9" w:rsidRDefault="001434E9" w:rsidP="001434E9">
      <w:pPr>
        <w:pStyle w:val="Blockquote"/>
        <w:numPr>
          <w:ilvl w:val="12"/>
          <w:numId w:val="0"/>
        </w:numPr>
        <w:tabs>
          <w:tab w:val="clear" w:pos="360"/>
        </w:tabs>
        <w:spacing w:before="99" w:after="99"/>
        <w:ind w:left="720" w:right="720"/>
      </w:pPr>
      <w:bookmarkStart w:id="21" w:name="Anchor_45_36876"/>
      <w:bookmarkEnd w:id="21"/>
      <w:r>
        <w:t>(d) Interim accessibility standards</w:t>
      </w:r>
    </w:p>
    <w:p w:rsidR="001434E9" w:rsidRDefault="001434E9" w:rsidP="001434E9">
      <w:pPr>
        <w:pStyle w:val="Blockquote"/>
        <w:numPr>
          <w:ilvl w:val="12"/>
          <w:numId w:val="0"/>
        </w:numPr>
        <w:tabs>
          <w:tab w:val="clear" w:pos="360"/>
          <w:tab w:val="clear" w:pos="720"/>
          <w:tab w:val="left" w:pos="1080"/>
        </w:tabs>
        <w:spacing w:before="99" w:after="99"/>
        <w:ind w:left="1080" w:right="1080"/>
      </w:pPr>
      <w:r>
        <w:t>(1) Facilities</w:t>
      </w:r>
    </w:p>
    <w:p w:rsidR="001434E9" w:rsidRDefault="001434E9" w:rsidP="001434E9">
      <w:pPr>
        <w:pStyle w:val="Blockquote"/>
        <w:numPr>
          <w:ilvl w:val="12"/>
          <w:numId w:val="0"/>
        </w:numPr>
        <w:tabs>
          <w:tab w:val="clear" w:pos="360"/>
          <w:tab w:val="clear" w:pos="720"/>
          <w:tab w:val="left" w:pos="1080"/>
        </w:tabs>
        <w:spacing w:before="99" w:after="99"/>
        <w:ind w:left="1080" w:right="1080"/>
      </w:pPr>
      <w:r>
        <w:t xml:space="preserve">If final regulations have not been issued pursuant to this section, for new construction or alterations for which a valid and appropriate State or local building permit is obtained prior to the issuance of final regulations under this section, and for which the construction or alteration authorized by such permit begins within one year of the receipt of such permit and is completed under the terms of such permit, compliance with the Uniform Federal Accessibility Standards in effect at the time the building permit is issued shall suffice to satisfy the requirement that facilities be readily accessible to and usable by persons with disabilities as required under section 12183 of this title, except that, if such final regulations have not been issued one year after the Architectural and Transportation Barriers Compliance Board has issued the supplemental minimum guidelines required under section 12204(a) of this title, compliance with such supplemental minimum guidelines shall be necessary to satisfy the </w:t>
      </w:r>
      <w:r>
        <w:lastRenderedPageBreak/>
        <w:t>requirement that facilities be readily accessible to and usable by persons with disabilities prior to issuance of the final regulations.</w:t>
      </w:r>
    </w:p>
    <w:p w:rsidR="001434E9" w:rsidRDefault="001434E9" w:rsidP="001434E9">
      <w:pPr>
        <w:pStyle w:val="Blockquote"/>
        <w:numPr>
          <w:ilvl w:val="12"/>
          <w:numId w:val="0"/>
        </w:numPr>
        <w:tabs>
          <w:tab w:val="clear" w:pos="360"/>
          <w:tab w:val="clear" w:pos="720"/>
          <w:tab w:val="left" w:pos="1080"/>
        </w:tabs>
        <w:spacing w:before="99" w:after="99"/>
        <w:ind w:left="1080" w:right="1080"/>
      </w:pPr>
      <w:r>
        <w:t>(2) Vehicles and rail passenger cars</w:t>
      </w:r>
    </w:p>
    <w:p w:rsidR="001434E9" w:rsidRDefault="001434E9" w:rsidP="001434E9">
      <w:pPr>
        <w:pStyle w:val="Blockquote"/>
        <w:numPr>
          <w:ilvl w:val="12"/>
          <w:numId w:val="0"/>
        </w:numPr>
        <w:tabs>
          <w:tab w:val="clear" w:pos="360"/>
          <w:tab w:val="clear" w:pos="720"/>
          <w:tab w:val="left" w:pos="1080"/>
        </w:tabs>
        <w:spacing w:before="99" w:after="99"/>
        <w:ind w:left="1080" w:right="1080"/>
      </w:pPr>
      <w:r>
        <w:t>If final regulations have not been issued pursuant to this section, a private entity shall be considered to have complied with the requirements of this subchapter, if any, that a vehicle or rail passenger car be readily accessible to and usable by individuals with disabilities, if the design for such vehicle or car complies with the laws and regulations (including the Minimum Guidelines and Requirements for Accessible Design and such supplemental minimum guidelines as are issued under section 12204(a) of this title) governing accessibility of such vehicles or cars, to the extent that such laws and regulations are not inconsistent with this subchapter and are in effect at the time such design is substantially completed.</w:t>
      </w:r>
    </w:p>
    <w:p w:rsidR="001434E9" w:rsidRDefault="001434E9" w:rsidP="001434E9">
      <w:pPr>
        <w:pStyle w:val="Blockquote"/>
        <w:numPr>
          <w:ilvl w:val="12"/>
          <w:numId w:val="0"/>
        </w:numPr>
        <w:spacing w:before="99" w:after="99"/>
        <w:ind w:left="360"/>
      </w:pPr>
      <w:bookmarkStart w:id="22" w:name="Anchor_45_Sec_45_7905"/>
      <w:bookmarkEnd w:id="22"/>
      <w:proofErr w:type="gramStart"/>
      <w:r>
        <w:t>Sec. 12187.</w:t>
      </w:r>
      <w:proofErr w:type="gramEnd"/>
      <w:r>
        <w:t xml:space="preserve"> Exemptions for private clubs and religious organizations</w:t>
      </w:r>
    </w:p>
    <w:p w:rsidR="001434E9" w:rsidRDefault="001434E9" w:rsidP="001434E9">
      <w:pPr>
        <w:pStyle w:val="Blockquote"/>
        <w:numPr>
          <w:ilvl w:val="12"/>
          <w:numId w:val="0"/>
        </w:numPr>
        <w:spacing w:before="99" w:after="99"/>
        <w:ind w:left="360"/>
      </w:pPr>
      <w:r>
        <w:t>The provisions of this subchapter shall not apply to private clubs or establishments exempted from coverage under title II of the Civil Rights Act of 1964 (42 U.S.C. 2000-</w:t>
      </w:r>
      <w:proofErr w:type="gramStart"/>
      <w:r>
        <w:t>a(</w:t>
      </w:r>
      <w:proofErr w:type="gramEnd"/>
      <w:r>
        <w:t>e)) or to religious organizations or entities controlled by religious organizations, including places of worship.</w:t>
      </w:r>
    </w:p>
    <w:p w:rsidR="001434E9" w:rsidRDefault="001434E9" w:rsidP="001434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434E9" w:rsidRDefault="001434E9" w:rsidP="001434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434E9" w:rsidRDefault="001434E9" w:rsidP="001434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roofErr w:type="gramStart"/>
      <w:r>
        <w:rPr>
          <w:sz w:val="24"/>
          <w:szCs w:val="24"/>
        </w:rPr>
        <w:t>Sec. 12188.</w:t>
      </w:r>
      <w:proofErr w:type="gramEnd"/>
      <w:r>
        <w:rPr>
          <w:sz w:val="24"/>
          <w:szCs w:val="24"/>
        </w:rPr>
        <w:t xml:space="preserve"> Enforcement</w:t>
      </w:r>
    </w:p>
    <w:p w:rsidR="001434E9" w:rsidRDefault="001434E9" w:rsidP="001434E9">
      <w:pPr>
        <w:pStyle w:val="17"/>
        <w:numPr>
          <w:ilvl w:val="0"/>
          <w:numId w:val="1"/>
        </w:numPr>
        <w:rPr>
          <w:sz w:val="20"/>
          <w:szCs w:val="20"/>
        </w:rPr>
      </w:pPr>
      <w:r>
        <w:rPr>
          <w:sz w:val="20"/>
          <w:szCs w:val="20"/>
        </w:rPr>
        <w:t xml:space="preserve"> </w:t>
      </w:r>
      <w:r>
        <w:rPr>
          <w:sz w:val="20"/>
          <w:szCs w:val="20"/>
        </w:rPr>
        <w:fldChar w:fldCharType="begin"/>
      </w:r>
      <w:r>
        <w:rPr>
          <w:sz w:val="20"/>
          <w:szCs w:val="20"/>
        </w:rPr>
        <w:instrText>ADVANCE \d 4</w:instrText>
      </w:r>
      <w:r>
        <w:rPr>
          <w:sz w:val="20"/>
          <w:szCs w:val="20"/>
        </w:rPr>
        <w:fldChar w:fldCharType="end"/>
      </w:r>
    </w:p>
    <w:p w:rsidR="001434E9" w:rsidRDefault="001434E9" w:rsidP="001434E9">
      <w:pPr>
        <w:pStyle w:val="17"/>
        <w:numPr>
          <w:ilvl w:val="12"/>
          <w:numId w:val="0"/>
        </w:numPr>
        <w:tabs>
          <w:tab w:val="clear" w:pos="0"/>
          <w:tab w:val="left" w:pos="360"/>
        </w:tabs>
        <w:ind w:left="360" w:right="360"/>
      </w:pPr>
      <w:bookmarkStart w:id="23" w:name="Anchor_45_9880"/>
      <w:bookmarkEnd w:id="23"/>
      <w:r>
        <w:t>(</w:t>
      </w:r>
      <w:proofErr w:type="gramStart"/>
      <w:r>
        <w:t>a</w:t>
      </w:r>
      <w:proofErr w:type="gramEnd"/>
      <w:r>
        <w:t>) In general</w:t>
      </w:r>
    </w:p>
    <w:p w:rsidR="001434E9" w:rsidRDefault="001434E9" w:rsidP="001434E9">
      <w:pPr>
        <w:pStyle w:val="Blockquote"/>
        <w:numPr>
          <w:ilvl w:val="12"/>
          <w:numId w:val="0"/>
        </w:numPr>
        <w:tabs>
          <w:tab w:val="clear" w:pos="360"/>
        </w:tabs>
        <w:spacing w:before="99"/>
        <w:ind w:left="720" w:right="720"/>
      </w:pPr>
      <w:r>
        <w:t>(1) Availability of remedies and procedures</w:t>
      </w:r>
    </w:p>
    <w:p w:rsidR="001434E9" w:rsidRDefault="001434E9" w:rsidP="001434E9">
      <w:pPr>
        <w:pStyle w:val="Blockquote"/>
        <w:numPr>
          <w:ilvl w:val="12"/>
          <w:numId w:val="0"/>
        </w:numPr>
        <w:tabs>
          <w:tab w:val="clear" w:pos="360"/>
        </w:tabs>
        <w:spacing w:before="99"/>
        <w:ind w:left="720" w:right="720"/>
      </w:pPr>
      <w:r>
        <w:t>The remedies and procedures set forth in section 2000a-3(a) of this title are the remedies and procedures this subchapter provides to any person who is being subjected to discrimination on the basis of disability in violation of this subchapter or who has reasonable grounds for believing that such person is about to be subjected to discrimination in violation of section 12183 of this title. Nothing in this section shall require a person with a disability to engage in a futile gesture if such person has actual notice that a person or organization covered by this subchapter does not intend to comply with its provisions.</w:t>
      </w:r>
    </w:p>
    <w:p w:rsidR="001434E9" w:rsidRDefault="001434E9" w:rsidP="001434E9">
      <w:pPr>
        <w:pStyle w:val="Blockquote"/>
        <w:numPr>
          <w:ilvl w:val="12"/>
          <w:numId w:val="0"/>
        </w:numPr>
        <w:tabs>
          <w:tab w:val="clear" w:pos="360"/>
        </w:tabs>
        <w:spacing w:before="99"/>
        <w:ind w:left="720" w:right="720"/>
      </w:pPr>
      <w:r>
        <w:t>(2) Injunctive relief</w:t>
      </w:r>
    </w:p>
    <w:p w:rsidR="001434E9" w:rsidRDefault="001434E9" w:rsidP="001434E9">
      <w:pPr>
        <w:pStyle w:val="Blockquote"/>
        <w:numPr>
          <w:ilvl w:val="12"/>
          <w:numId w:val="0"/>
        </w:numPr>
        <w:tabs>
          <w:tab w:val="clear" w:pos="360"/>
        </w:tabs>
        <w:spacing w:before="99"/>
        <w:ind w:left="720" w:right="720"/>
      </w:pPr>
      <w:r>
        <w:t xml:space="preserve">In the case of violations of sections 12182(b)(2)(A)(iv) and Section 12183(a) of this title, injunctive relief shall include an order to alter facilities to make such facilities readily accessible to and usable by individuals with disabilities to the extent required by this subchapter. </w:t>
      </w:r>
      <w:proofErr w:type="gramStart"/>
      <w:r>
        <w:t>Where appropriate, injunctive relief shall also include requiring the provision of an auxiliary aid or service, modification of a policy, or provision of alternative methods, to the extent required by this subchapter.</w:t>
      </w:r>
      <w:proofErr w:type="gramEnd"/>
    </w:p>
    <w:p w:rsidR="001434E9" w:rsidRDefault="001434E9" w:rsidP="001434E9">
      <w:pPr>
        <w:pStyle w:val="Blockquote"/>
        <w:numPr>
          <w:ilvl w:val="12"/>
          <w:numId w:val="0"/>
        </w:numPr>
        <w:spacing w:before="99"/>
        <w:ind w:left="360"/>
      </w:pPr>
      <w:bookmarkStart w:id="24" w:name="Anchor_45_57453"/>
      <w:bookmarkEnd w:id="24"/>
      <w:r>
        <w:t>(b) Enforcement by Attorney General</w:t>
      </w:r>
    </w:p>
    <w:p w:rsidR="001434E9" w:rsidRDefault="001434E9" w:rsidP="001434E9">
      <w:pPr>
        <w:pStyle w:val="Blockquote"/>
        <w:numPr>
          <w:ilvl w:val="12"/>
          <w:numId w:val="0"/>
        </w:numPr>
        <w:tabs>
          <w:tab w:val="clear" w:pos="360"/>
        </w:tabs>
        <w:spacing w:before="99"/>
        <w:ind w:left="720" w:right="720"/>
      </w:pPr>
      <w:r>
        <w:t>(1) Denial of rights</w:t>
      </w:r>
    </w:p>
    <w:p w:rsidR="001434E9" w:rsidRDefault="001434E9" w:rsidP="001434E9">
      <w:pPr>
        <w:pStyle w:val="Blockquote"/>
        <w:numPr>
          <w:ilvl w:val="12"/>
          <w:numId w:val="0"/>
        </w:numPr>
        <w:tabs>
          <w:tab w:val="clear" w:pos="360"/>
          <w:tab w:val="clear" w:pos="720"/>
          <w:tab w:val="left" w:pos="1080"/>
        </w:tabs>
        <w:spacing w:before="99"/>
        <w:ind w:left="1080" w:right="1080"/>
      </w:pPr>
      <w:r>
        <w:lastRenderedPageBreak/>
        <w:t>(A) Duty to investigate</w:t>
      </w:r>
    </w:p>
    <w:p w:rsidR="001434E9" w:rsidRDefault="001434E9" w:rsidP="001434E9">
      <w:pPr>
        <w:pStyle w:val="Blockquote"/>
        <w:numPr>
          <w:ilvl w:val="12"/>
          <w:numId w:val="0"/>
        </w:numPr>
        <w:tabs>
          <w:tab w:val="clear" w:pos="360"/>
          <w:tab w:val="clear" w:pos="720"/>
        </w:tabs>
        <w:spacing w:before="99"/>
        <w:ind w:left="1440" w:right="1440"/>
      </w:pPr>
      <w:r>
        <w:t>(</w:t>
      </w:r>
      <w:proofErr w:type="spellStart"/>
      <w:r>
        <w:t>i</w:t>
      </w:r>
      <w:proofErr w:type="spellEnd"/>
      <w:r>
        <w:t>) In general</w:t>
      </w:r>
    </w:p>
    <w:p w:rsidR="001434E9" w:rsidRDefault="001434E9" w:rsidP="001434E9">
      <w:pPr>
        <w:pStyle w:val="Blockquote"/>
        <w:numPr>
          <w:ilvl w:val="12"/>
          <w:numId w:val="0"/>
        </w:numPr>
        <w:tabs>
          <w:tab w:val="clear" w:pos="360"/>
          <w:tab w:val="clear" w:pos="720"/>
        </w:tabs>
        <w:spacing w:before="99"/>
        <w:ind w:left="1440" w:right="1440"/>
      </w:pPr>
      <w:r>
        <w:t>The Attorney General shall investigate alleged violations of this subchapter, and shall undertake periodic reviews of compliance of covered entities under this subchapter.</w:t>
      </w:r>
    </w:p>
    <w:p w:rsidR="001434E9" w:rsidRDefault="001434E9" w:rsidP="001434E9">
      <w:pPr>
        <w:pStyle w:val="Blockquote"/>
        <w:numPr>
          <w:ilvl w:val="12"/>
          <w:numId w:val="0"/>
        </w:numPr>
        <w:tabs>
          <w:tab w:val="clear" w:pos="360"/>
          <w:tab w:val="clear" w:pos="720"/>
        </w:tabs>
        <w:spacing w:before="99"/>
        <w:ind w:left="1440" w:right="1440"/>
      </w:pPr>
      <w:r>
        <w:t>(ii) Attorney General certification</w:t>
      </w:r>
    </w:p>
    <w:p w:rsidR="001434E9" w:rsidRDefault="001434E9" w:rsidP="001434E9">
      <w:pPr>
        <w:pStyle w:val="Blockquote"/>
        <w:numPr>
          <w:ilvl w:val="12"/>
          <w:numId w:val="0"/>
        </w:numPr>
        <w:tabs>
          <w:tab w:val="clear" w:pos="360"/>
          <w:tab w:val="clear" w:pos="720"/>
        </w:tabs>
        <w:spacing w:before="99"/>
        <w:ind w:left="1440" w:right="1440"/>
      </w:pPr>
      <w:r>
        <w:t>On the application of a State or local government, the Attorney General may, in consultation with the Architectural and Transportation Barriers Compliance Board, and after prior notice and a public hearing at which persons, including individuals with disabilities, are provided an opportunity to testify against such certification, certify that a State law or local building code or similar ordinance that establishes accessibility requirements meets or exceeds the minimum requirements of this chapter for the accessibility and usability of covered facilities under this subchapter. At any enforcement proceeding under this section, such certification by the Attorney General shall be rebuttable evidence that such State law or local ordinance does meet or exceed the minimum requirements of this chapter.</w:t>
      </w:r>
    </w:p>
    <w:p w:rsidR="00AE1C03" w:rsidRDefault="001434E9"/>
    <w:sectPr w:rsidR="00AE1C03" w:rsidSect="001434E9">
      <w:pgSz w:w="12240" w:h="15840"/>
      <w:pgMar w:top="1440" w:right="1440" w:bottom="1440" w:left="1440" w:header="1440" w:footer="144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72997"/>
    <w:multiLevelType w:val="multilevel"/>
    <w:tmpl w:val="99BC49E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434E9"/>
    <w:rsid w:val="000B6136"/>
    <w:rsid w:val="001434E9"/>
    <w:rsid w:val="002B31C3"/>
    <w:rsid w:val="00A72641"/>
    <w:rsid w:val="00CE323C"/>
    <w:rsid w:val="00FF1FB5"/>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4E9"/>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uiPriority w:val="99"/>
    <w:rsid w:val="001434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ascii="Times New Roman" w:hAnsi="Times New Roman" w:cs="Times New Roman"/>
      <w:sz w:val="24"/>
      <w:szCs w:val="24"/>
    </w:rPr>
  </w:style>
  <w:style w:type="paragraph" w:customStyle="1" w:styleId="Blockquote">
    <w:name w:val="Blockquote"/>
    <w:uiPriority w:val="99"/>
    <w:rsid w:val="001434E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pPr>
    <w:rPr>
      <w:rFonts w:ascii="Times New Roman" w:hAnsi="Times New Roman" w:cs="Times New Roman"/>
      <w:sz w:val="24"/>
      <w:szCs w:val="24"/>
    </w:rPr>
  </w:style>
  <w:style w:type="character" w:customStyle="1" w:styleId="SYSHYPERTEXT">
    <w:name w:val="SYS_HYPERTEXT"/>
    <w:uiPriority w:val="99"/>
    <w:rsid w:val="001434E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EmptyRefere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4973</Words>
  <Characters>28350</Characters>
  <Application>Microsoft Office Word</Application>
  <DocSecurity>0</DocSecurity>
  <Lines>236</Lines>
  <Paragraphs>66</Paragraphs>
  <ScaleCrop>false</ScaleCrop>
  <Company>CRT</Company>
  <LinksUpToDate>false</LinksUpToDate>
  <CharactersWithSpaces>33257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jhahm</dc:creator>
  <cp:lastModifiedBy>jhahm</cp:lastModifiedBy>
  <cp:revision>1</cp:revision>
  <dcterms:created xsi:type="dcterms:W3CDTF">2010-05-19T20:49:00Z</dcterms:created>
  <dcterms:modified xsi:type="dcterms:W3CDTF">2010-05-19T20:50:00Z</dcterms:modified>
</cp:coreProperties>
</file>