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proofErr w:type="gramStart"/>
      <w:r>
        <w:rPr>
          <w:rFonts w:ascii="NewCenturySchlbk-BoldItalic" w:hAnsi="NewCenturySchlbk-BoldItalic" w:cs="NewCenturySchlbk-BoldItalic"/>
          <w:b/>
          <w:bCs/>
          <w:i/>
          <w:iCs/>
          <w:color w:val="000000"/>
          <w:sz w:val="20"/>
          <w:szCs w:val="20"/>
        </w:rPr>
        <w:t>SEC. 1103.</w:t>
      </w:r>
      <w:proofErr w:type="gramEnd"/>
      <w:r>
        <w:rPr>
          <w:rFonts w:ascii="NewCenturySchlbk-BoldItalic" w:hAnsi="NewCenturySchlbk-BoldItalic" w:cs="NewCenturySchlbk-BoldItalic"/>
          <w:b/>
          <w:bCs/>
          <w:i/>
          <w:iCs/>
          <w:color w:val="000000"/>
          <w:sz w:val="20"/>
          <w:szCs w:val="20"/>
        </w:rPr>
        <w:t xml:space="preserve"> IMMEDIATE INFORMATION THAT ALLOWS CON</w:t>
      </w:r>
      <w:r>
        <w:rPr>
          <w:rFonts w:ascii="Times-Roman" w:hAnsi="Times-Roman" w:cs="Times-Roman"/>
          <w:color w:val="000000"/>
          <w:sz w:val="28"/>
          <w:szCs w:val="28"/>
        </w:rPr>
        <w:t>8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NewCenturySchlbk-BoldItalic" w:hAnsi="NewCenturySchlbk-BoldItalic" w:cs="NewCenturySchlbk-BoldItalic"/>
          <w:b/>
          <w:bCs/>
          <w:i/>
          <w:iCs/>
          <w:color w:val="000000"/>
          <w:sz w:val="20"/>
          <w:szCs w:val="20"/>
        </w:rPr>
        <w:t>SUMERS TO IDENTIFY AFFORDABLE COV</w:t>
      </w:r>
      <w:r>
        <w:rPr>
          <w:rFonts w:ascii="Times-Roman" w:hAnsi="Times-Roman" w:cs="Times-Roman"/>
          <w:color w:val="000000"/>
          <w:sz w:val="28"/>
          <w:szCs w:val="28"/>
        </w:rPr>
        <w:t>9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NewCenturySchlbk-BoldItalic" w:hAnsi="NewCenturySchlbk-BoldItalic" w:cs="NewCenturySchlbk-BoldItalic"/>
          <w:b/>
          <w:bCs/>
          <w:i/>
          <w:iCs/>
          <w:color w:val="000000"/>
          <w:sz w:val="20"/>
          <w:szCs w:val="20"/>
        </w:rPr>
      </w:pPr>
      <w:proofErr w:type="gramStart"/>
      <w:r>
        <w:rPr>
          <w:rFonts w:ascii="NewCenturySchlbk-BoldItalic" w:hAnsi="NewCenturySchlbk-BoldItalic" w:cs="NewCenturySchlbk-BoldItalic"/>
          <w:b/>
          <w:bCs/>
          <w:i/>
          <w:iCs/>
          <w:color w:val="000000"/>
          <w:sz w:val="20"/>
          <w:szCs w:val="20"/>
        </w:rPr>
        <w:t>ERAGE OPTIONS.</w:t>
      </w:r>
      <w:proofErr w:type="gramEnd"/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10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(a) I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 xml:space="preserve">NTERNET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P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 xml:space="preserve">ORTAL TO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A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 xml:space="preserve">FFORDABLE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C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>OVERAGE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11 </w:t>
      </w:r>
      <w:proofErr w:type="gramStart"/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O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>PTIONS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.</w:t>
      </w:r>
      <w:proofErr w:type="gramEnd"/>
      <w:r>
        <w:rPr>
          <w:rFonts w:ascii="DeVinne-Italic" w:eastAsia="DeVinne-Italic" w:hAnsi="NewCenturySchlbk-BoldItalic" w:cs="DeVinne-Italic" w:hint="eastAsia"/>
          <w:i/>
          <w:iCs/>
          <w:color w:val="000000"/>
          <w:sz w:val="28"/>
          <w:szCs w:val="28"/>
        </w:rPr>
        <w:t>—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12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(1) I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>MMEDIATE ESTABLISHMENT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.</w:t>
      </w:r>
      <w:r>
        <w:rPr>
          <w:rFonts w:ascii="DeVinne-Italic" w:eastAsia="DeVinne-Italic" w:hAnsi="NewCenturySchlbk-BoldItalic" w:cs="DeVinne-Italic" w:hint="eastAsia"/>
          <w:i/>
          <w:iCs/>
          <w:color w:val="000000"/>
          <w:sz w:val="28"/>
          <w:szCs w:val="28"/>
        </w:rPr>
        <w:t>—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Not later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13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than July 1, 2010, the Secretary, in consultation with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14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the States, shall establish a mechanism, including an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15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Internet website, through which a resident of any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16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State may identify affordable health insurance cov</w:t>
      </w:r>
      <w:r>
        <w:rPr>
          <w:rFonts w:ascii="Times-Roman" w:hAnsi="Times-Roman" w:cs="Times-Roman"/>
          <w:color w:val="000000"/>
          <w:sz w:val="28"/>
          <w:szCs w:val="28"/>
        </w:rPr>
        <w:t>17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proofErr w:type="spellStart"/>
      <w:proofErr w:type="gramStart"/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erage</w:t>
      </w:r>
      <w:proofErr w:type="spellEnd"/>
      <w:proofErr w:type="gramEnd"/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 xml:space="preserve"> options in that State.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18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(2) C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>ONNECTING TO AFFORDABLE COVERAGE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.</w:t>
      </w:r>
      <w:r>
        <w:rPr>
          <w:rFonts w:ascii="DeVinne-Italic" w:eastAsia="DeVinne-Italic" w:hAnsi="NewCenturySchlbk-BoldItalic" w:cs="DeVinne-Italic" w:hint="eastAsia"/>
          <w:i/>
          <w:iCs/>
          <w:color w:val="000000"/>
          <w:sz w:val="28"/>
          <w:szCs w:val="28"/>
        </w:rPr>
        <w:t>—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19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An Internet website established under paragraph (1)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20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shall, to the extent practicable, provide ways for resi</w:t>
      </w:r>
      <w:r>
        <w:rPr>
          <w:rFonts w:ascii="Times-Roman" w:hAnsi="Times-Roman" w:cs="Times-Roman"/>
          <w:color w:val="000000"/>
          <w:sz w:val="28"/>
          <w:szCs w:val="28"/>
        </w:rPr>
        <w:t>21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proofErr w:type="gramStart"/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dents</w:t>
      </w:r>
      <w:proofErr w:type="gramEnd"/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 xml:space="preserve"> of any State to receive information on at least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22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the following coverage options: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23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(A) Health insurance coverage offered by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24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health insurance issuers, other than coverage that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FFFF"/>
          <w:sz w:val="10"/>
          <w:szCs w:val="10"/>
        </w:rPr>
      </w:pPr>
      <w:proofErr w:type="spellStart"/>
      <w:r>
        <w:rPr>
          <w:rFonts w:ascii="Helvetica" w:hAnsi="Helvetica" w:cs="Helvetica"/>
          <w:color w:val="FFFFFF"/>
          <w:sz w:val="13"/>
          <w:szCs w:val="13"/>
        </w:rPr>
        <w:t>VerDate</w:t>
      </w:r>
      <w:proofErr w:type="spellEnd"/>
      <w:r>
        <w:rPr>
          <w:rFonts w:ascii="Helvetica" w:hAnsi="Helvetica" w:cs="Helvetica"/>
          <w:color w:val="FFFFFF"/>
          <w:sz w:val="13"/>
          <w:szCs w:val="13"/>
        </w:rPr>
        <w:t xml:space="preserve"> Nov 24 2008 09:39 Dec 29, 2009 </w:t>
      </w:r>
      <w:proofErr w:type="spellStart"/>
      <w:r>
        <w:rPr>
          <w:rFonts w:ascii="Helvetica" w:hAnsi="Helvetica" w:cs="Helvetica"/>
          <w:color w:val="FFFFFF"/>
          <w:sz w:val="13"/>
          <w:szCs w:val="13"/>
        </w:rPr>
        <w:t>Jkt</w:t>
      </w:r>
      <w:proofErr w:type="spellEnd"/>
      <w:r>
        <w:rPr>
          <w:rFonts w:ascii="Helvetica" w:hAnsi="Helvetica" w:cs="Helvetica"/>
          <w:color w:val="FFFFFF"/>
          <w:sz w:val="13"/>
          <w:szCs w:val="13"/>
        </w:rPr>
        <w:t xml:space="preserve"> 089200 PO 00000 </w:t>
      </w:r>
      <w:proofErr w:type="spellStart"/>
      <w:r>
        <w:rPr>
          <w:rFonts w:ascii="Helvetica" w:hAnsi="Helvetica" w:cs="Helvetica"/>
          <w:color w:val="FFFFFF"/>
          <w:sz w:val="13"/>
          <w:szCs w:val="13"/>
        </w:rPr>
        <w:t>Frm</w:t>
      </w:r>
      <w:proofErr w:type="spellEnd"/>
      <w:r>
        <w:rPr>
          <w:rFonts w:ascii="Helvetica" w:hAnsi="Helvetica" w:cs="Helvetica"/>
          <w:color w:val="FFFFFF"/>
          <w:sz w:val="13"/>
          <w:szCs w:val="13"/>
        </w:rPr>
        <w:t xml:space="preserve"> 00058 </w:t>
      </w:r>
      <w:proofErr w:type="spellStart"/>
      <w:r>
        <w:rPr>
          <w:rFonts w:ascii="Helvetica" w:hAnsi="Helvetica" w:cs="Helvetica"/>
          <w:color w:val="FFFFFF"/>
          <w:sz w:val="13"/>
          <w:szCs w:val="13"/>
        </w:rPr>
        <w:t>Fmt</w:t>
      </w:r>
      <w:proofErr w:type="spellEnd"/>
      <w:r>
        <w:rPr>
          <w:rFonts w:ascii="Helvetica" w:hAnsi="Helvetica" w:cs="Helvetica"/>
          <w:color w:val="FFFFFF"/>
          <w:sz w:val="13"/>
          <w:szCs w:val="13"/>
        </w:rPr>
        <w:t xml:space="preserve"> 6652 </w:t>
      </w:r>
      <w:proofErr w:type="spellStart"/>
      <w:r>
        <w:rPr>
          <w:rFonts w:ascii="Helvetica" w:hAnsi="Helvetica" w:cs="Helvetica"/>
          <w:color w:val="FFFFFF"/>
          <w:sz w:val="13"/>
          <w:szCs w:val="13"/>
        </w:rPr>
        <w:t>Sfmt</w:t>
      </w:r>
      <w:proofErr w:type="spellEnd"/>
      <w:r>
        <w:rPr>
          <w:rFonts w:ascii="Helvetica" w:hAnsi="Helvetica" w:cs="Helvetica"/>
          <w:color w:val="FFFFFF"/>
          <w:sz w:val="13"/>
          <w:szCs w:val="13"/>
        </w:rPr>
        <w:t xml:space="preserve"> 6203 E:\SENENR\H3590.EAS H3590 </w:t>
      </w:r>
      <w:r>
        <w:rPr>
          <w:rFonts w:ascii="Helvetica" w:hAnsi="Helvetica" w:cs="Helvetica"/>
          <w:color w:val="FFFFFF"/>
          <w:sz w:val="10"/>
          <w:szCs w:val="10"/>
        </w:rPr>
        <w:t>wwoods2 on DSK1DXX6B1PROD with BILLS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>59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HR 3590 EAS/PP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provides reimbursement only for the treatment or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2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mitigation of</w:t>
      </w:r>
      <w:r>
        <w:rPr>
          <w:rFonts w:ascii="DeVinne-Italic" w:eastAsia="DeVinne-Italic" w:hAnsi="NewCenturySchlbk-BoldItalic" w:cs="DeVinne-Italic" w:hint="eastAsia"/>
          <w:i/>
          <w:iCs/>
          <w:color w:val="000000"/>
          <w:sz w:val="28"/>
          <w:szCs w:val="28"/>
        </w:rPr>
        <w:t>—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3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</w:t>
      </w:r>
      <w:proofErr w:type="spellStart"/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i</w:t>
      </w:r>
      <w:proofErr w:type="spellEnd"/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) a single disease or condition; or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4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(ii) an unreasonably limited set of dis</w:t>
      </w:r>
      <w:r>
        <w:rPr>
          <w:rFonts w:ascii="Times-Roman" w:hAnsi="Times-Roman" w:cs="Times-Roman"/>
          <w:color w:val="000000"/>
          <w:sz w:val="28"/>
          <w:szCs w:val="28"/>
        </w:rPr>
        <w:t>5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proofErr w:type="gramStart"/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eases</w:t>
      </w:r>
      <w:proofErr w:type="gramEnd"/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 xml:space="preserve"> or conditions (as determined by the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6 </w:t>
      </w:r>
      <w:proofErr w:type="gramStart"/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Secretary</w:t>
      </w:r>
      <w:proofErr w:type="gramEnd"/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);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proofErr w:type="gramStart"/>
      <w:r>
        <w:rPr>
          <w:rFonts w:ascii="Times-Roman" w:hAnsi="Times-Roman" w:cs="Times-Roman"/>
          <w:color w:val="000000"/>
          <w:sz w:val="28"/>
          <w:szCs w:val="28"/>
        </w:rPr>
        <w:t xml:space="preserve">7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(B) Medicaid coverage under title XIX of</w:t>
      </w:r>
      <w:proofErr w:type="gramEnd"/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8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the Social Security Act.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proofErr w:type="gramStart"/>
      <w:r>
        <w:rPr>
          <w:rFonts w:ascii="Times-Roman" w:hAnsi="Times-Roman" w:cs="Times-Roman"/>
          <w:color w:val="000000"/>
          <w:sz w:val="28"/>
          <w:szCs w:val="28"/>
        </w:rPr>
        <w:t xml:space="preserve">9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(C) Coverage under title XXI of the Social</w:t>
      </w:r>
      <w:proofErr w:type="gramEnd"/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proofErr w:type="gramStart"/>
      <w:r>
        <w:rPr>
          <w:rFonts w:ascii="Times-Roman" w:hAnsi="Times-Roman" w:cs="Times-Roman"/>
          <w:color w:val="000000"/>
          <w:sz w:val="28"/>
          <w:szCs w:val="28"/>
        </w:rPr>
        <w:t xml:space="preserve">10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Security Act.</w:t>
      </w:r>
      <w:proofErr w:type="gramEnd"/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11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(D) A State health benefits high risk pool,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12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to the extent that such high risk pool is offered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13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in such State; and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14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(E) Coverage under a high risk pool under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15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section 1101.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16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(b) E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 xml:space="preserve">NHANCING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C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 xml:space="preserve">OMPARATIVE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P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 xml:space="preserve">URCHASING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O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>P</w:t>
      </w:r>
      <w:r>
        <w:rPr>
          <w:rFonts w:ascii="Times-Roman" w:hAnsi="Times-Roman" w:cs="Times-Roman"/>
          <w:color w:val="000000"/>
          <w:sz w:val="28"/>
          <w:szCs w:val="28"/>
        </w:rPr>
        <w:t>17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proofErr w:type="gramStart"/>
      <w:r>
        <w:rPr>
          <w:rFonts w:ascii="DeVinne-Italic" w:eastAsia="DeVinne-Italic" w:hAnsi="NewCenturySchlbk-BoldItalic" w:cs="DeVinne-Italic"/>
          <w:i/>
          <w:iCs/>
          <w:color w:val="000000"/>
        </w:rPr>
        <w:lastRenderedPageBreak/>
        <w:t>TIONS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.</w:t>
      </w:r>
      <w:r>
        <w:rPr>
          <w:rFonts w:ascii="DeVinne-Italic" w:eastAsia="DeVinne-Italic" w:hAnsi="NewCenturySchlbk-BoldItalic" w:cs="DeVinne-Italic" w:hint="eastAsia"/>
          <w:i/>
          <w:iCs/>
          <w:color w:val="000000"/>
          <w:sz w:val="28"/>
          <w:szCs w:val="28"/>
        </w:rPr>
        <w:t>—</w:t>
      </w:r>
      <w:proofErr w:type="gramEnd"/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18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(1) I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>N GENERAL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.</w:t>
      </w:r>
      <w:r>
        <w:rPr>
          <w:rFonts w:ascii="DeVinne-Italic" w:eastAsia="DeVinne-Italic" w:hAnsi="NewCenturySchlbk-BoldItalic" w:cs="DeVinne-Italic" w:hint="eastAsia"/>
          <w:i/>
          <w:iCs/>
          <w:color w:val="000000"/>
          <w:sz w:val="28"/>
          <w:szCs w:val="28"/>
        </w:rPr>
        <w:t>—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Not later than 60 days after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19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the date of enactment of this Act, the Secretary shall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20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develop a standardized format to be used for the pres</w:t>
      </w:r>
      <w:r>
        <w:rPr>
          <w:rFonts w:ascii="Times-Roman" w:hAnsi="Times-Roman" w:cs="Times-Roman"/>
          <w:color w:val="000000"/>
          <w:sz w:val="28"/>
          <w:szCs w:val="28"/>
        </w:rPr>
        <w:t>21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proofErr w:type="spellStart"/>
      <w:proofErr w:type="gramStart"/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entation</w:t>
      </w:r>
      <w:proofErr w:type="spellEnd"/>
      <w:proofErr w:type="gramEnd"/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 xml:space="preserve"> of information relating to the coverage op</w:t>
      </w:r>
      <w:r>
        <w:rPr>
          <w:rFonts w:ascii="Times-Roman" w:hAnsi="Times-Roman" w:cs="Times-Roman"/>
          <w:color w:val="000000"/>
          <w:sz w:val="28"/>
          <w:szCs w:val="28"/>
        </w:rPr>
        <w:t>22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proofErr w:type="spellStart"/>
      <w:proofErr w:type="gramStart"/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tions</w:t>
      </w:r>
      <w:proofErr w:type="spellEnd"/>
      <w:proofErr w:type="gramEnd"/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 xml:space="preserve"> described in subsection (a)(2). Such format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23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shall, at a minimum, require the inclusion of infor</w:t>
      </w:r>
      <w:r>
        <w:rPr>
          <w:rFonts w:ascii="Times-Roman" w:hAnsi="Times-Roman" w:cs="Times-Roman"/>
          <w:color w:val="000000"/>
          <w:sz w:val="28"/>
          <w:szCs w:val="28"/>
        </w:rPr>
        <w:t>24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proofErr w:type="spellStart"/>
      <w:proofErr w:type="gramStart"/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mation</w:t>
      </w:r>
      <w:proofErr w:type="spellEnd"/>
      <w:proofErr w:type="gramEnd"/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 xml:space="preserve"> on the percentage of total premium revenue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25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expended on nonclinical costs (as reported under sec-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FFFFFF"/>
          <w:sz w:val="10"/>
          <w:szCs w:val="10"/>
        </w:rPr>
      </w:pPr>
      <w:proofErr w:type="spellStart"/>
      <w:r>
        <w:rPr>
          <w:rFonts w:ascii="Helvetica" w:hAnsi="Helvetica" w:cs="Helvetica"/>
          <w:color w:val="FFFFFF"/>
          <w:sz w:val="13"/>
          <w:szCs w:val="13"/>
        </w:rPr>
        <w:t>VerDate</w:t>
      </w:r>
      <w:proofErr w:type="spellEnd"/>
      <w:r>
        <w:rPr>
          <w:rFonts w:ascii="Helvetica" w:hAnsi="Helvetica" w:cs="Helvetica"/>
          <w:color w:val="FFFFFF"/>
          <w:sz w:val="13"/>
          <w:szCs w:val="13"/>
        </w:rPr>
        <w:t xml:space="preserve"> Nov 24 2008 09:39 Dec 29, 2009 </w:t>
      </w:r>
      <w:proofErr w:type="spellStart"/>
      <w:r>
        <w:rPr>
          <w:rFonts w:ascii="Helvetica" w:hAnsi="Helvetica" w:cs="Helvetica"/>
          <w:color w:val="FFFFFF"/>
          <w:sz w:val="13"/>
          <w:szCs w:val="13"/>
        </w:rPr>
        <w:t>Jkt</w:t>
      </w:r>
      <w:proofErr w:type="spellEnd"/>
      <w:r>
        <w:rPr>
          <w:rFonts w:ascii="Helvetica" w:hAnsi="Helvetica" w:cs="Helvetica"/>
          <w:color w:val="FFFFFF"/>
          <w:sz w:val="13"/>
          <w:szCs w:val="13"/>
        </w:rPr>
        <w:t xml:space="preserve"> 089200 PO 00000 </w:t>
      </w:r>
      <w:proofErr w:type="spellStart"/>
      <w:r>
        <w:rPr>
          <w:rFonts w:ascii="Helvetica" w:hAnsi="Helvetica" w:cs="Helvetica"/>
          <w:color w:val="FFFFFF"/>
          <w:sz w:val="13"/>
          <w:szCs w:val="13"/>
        </w:rPr>
        <w:t>Frm</w:t>
      </w:r>
      <w:proofErr w:type="spellEnd"/>
      <w:r>
        <w:rPr>
          <w:rFonts w:ascii="Helvetica" w:hAnsi="Helvetica" w:cs="Helvetica"/>
          <w:color w:val="FFFFFF"/>
          <w:sz w:val="13"/>
          <w:szCs w:val="13"/>
        </w:rPr>
        <w:t xml:space="preserve"> 00059 </w:t>
      </w:r>
      <w:proofErr w:type="spellStart"/>
      <w:r>
        <w:rPr>
          <w:rFonts w:ascii="Helvetica" w:hAnsi="Helvetica" w:cs="Helvetica"/>
          <w:color w:val="FFFFFF"/>
          <w:sz w:val="13"/>
          <w:szCs w:val="13"/>
        </w:rPr>
        <w:t>Fmt</w:t>
      </w:r>
      <w:proofErr w:type="spellEnd"/>
      <w:r>
        <w:rPr>
          <w:rFonts w:ascii="Helvetica" w:hAnsi="Helvetica" w:cs="Helvetica"/>
          <w:color w:val="FFFFFF"/>
          <w:sz w:val="13"/>
          <w:szCs w:val="13"/>
        </w:rPr>
        <w:t xml:space="preserve"> 6652 </w:t>
      </w:r>
      <w:proofErr w:type="spellStart"/>
      <w:r>
        <w:rPr>
          <w:rFonts w:ascii="Helvetica" w:hAnsi="Helvetica" w:cs="Helvetica"/>
          <w:color w:val="FFFFFF"/>
          <w:sz w:val="13"/>
          <w:szCs w:val="13"/>
        </w:rPr>
        <w:t>Sfmt</w:t>
      </w:r>
      <w:proofErr w:type="spellEnd"/>
      <w:r>
        <w:rPr>
          <w:rFonts w:ascii="Helvetica" w:hAnsi="Helvetica" w:cs="Helvetica"/>
          <w:color w:val="FFFFFF"/>
          <w:sz w:val="13"/>
          <w:szCs w:val="13"/>
        </w:rPr>
        <w:t xml:space="preserve"> 6203 E:\SENENR\H3590.EAS H3590 </w:t>
      </w:r>
      <w:r>
        <w:rPr>
          <w:rFonts w:ascii="Helvetica" w:hAnsi="Helvetica" w:cs="Helvetica"/>
          <w:color w:val="FFFFFF"/>
          <w:sz w:val="10"/>
          <w:szCs w:val="10"/>
        </w:rPr>
        <w:t>wwoods2 on DSK1DXX6B1PROD with BILLS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>60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HR 3590 EAS/PP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 </w:t>
      </w:r>
      <w:proofErr w:type="spellStart"/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tion</w:t>
      </w:r>
      <w:proofErr w:type="spellEnd"/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 xml:space="preserve"> 2718(a) of the Public Health Service Act), eligi</w:t>
      </w:r>
      <w:r>
        <w:rPr>
          <w:rFonts w:ascii="Times-Roman" w:hAnsi="Times-Roman" w:cs="Times-Roman"/>
          <w:color w:val="000000"/>
          <w:sz w:val="28"/>
          <w:szCs w:val="28"/>
        </w:rPr>
        <w:t>2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proofErr w:type="spellStart"/>
      <w:proofErr w:type="gramStart"/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bility</w:t>
      </w:r>
      <w:proofErr w:type="spellEnd"/>
      <w:proofErr w:type="gramEnd"/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, availability, premium rates, and cost sharing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3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with respect to such coverage options and be con</w:t>
      </w:r>
      <w:r>
        <w:rPr>
          <w:rFonts w:ascii="Times-Roman" w:hAnsi="Times-Roman" w:cs="Times-Roman"/>
          <w:color w:val="000000"/>
          <w:sz w:val="28"/>
          <w:szCs w:val="28"/>
        </w:rPr>
        <w:t>4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proofErr w:type="spellStart"/>
      <w:proofErr w:type="gramStart"/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sistent</w:t>
      </w:r>
      <w:proofErr w:type="spellEnd"/>
      <w:proofErr w:type="gramEnd"/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 xml:space="preserve"> with the standards adopted for the uniform ex</w:t>
      </w:r>
      <w:r>
        <w:rPr>
          <w:rFonts w:ascii="Times-Roman" w:hAnsi="Times-Roman" w:cs="Times-Roman"/>
          <w:color w:val="000000"/>
          <w:sz w:val="28"/>
          <w:szCs w:val="28"/>
        </w:rPr>
        <w:t>5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proofErr w:type="spellStart"/>
      <w:proofErr w:type="gramStart"/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planation</w:t>
      </w:r>
      <w:proofErr w:type="spellEnd"/>
      <w:proofErr w:type="gramEnd"/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 xml:space="preserve"> of coverage as provided for in section 2715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proofErr w:type="gramStart"/>
      <w:r>
        <w:rPr>
          <w:rFonts w:ascii="Times-Roman" w:hAnsi="Times-Roman" w:cs="Times-Roman"/>
          <w:color w:val="000000"/>
          <w:sz w:val="28"/>
          <w:szCs w:val="28"/>
        </w:rPr>
        <w:t xml:space="preserve">6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of the Public Health Service Act.</w:t>
      </w:r>
      <w:proofErr w:type="gramEnd"/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7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(2) U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>SE OF FORMAT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.</w:t>
      </w:r>
      <w:r>
        <w:rPr>
          <w:rFonts w:ascii="DeVinne-Italic" w:eastAsia="DeVinne-Italic" w:hAnsi="NewCenturySchlbk-BoldItalic" w:cs="DeVinne-Italic" w:hint="eastAsia"/>
          <w:i/>
          <w:iCs/>
          <w:color w:val="000000"/>
          <w:sz w:val="28"/>
          <w:szCs w:val="28"/>
        </w:rPr>
        <w:t>—</w:t>
      </w:r>
      <w:proofErr w:type="gramStart"/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The</w:t>
      </w:r>
      <w:proofErr w:type="gramEnd"/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 xml:space="preserve"> Secretary shall uti</w:t>
      </w:r>
      <w:r>
        <w:rPr>
          <w:rFonts w:ascii="Times-Roman" w:hAnsi="Times-Roman" w:cs="Times-Roman"/>
          <w:color w:val="000000"/>
          <w:sz w:val="28"/>
          <w:szCs w:val="28"/>
        </w:rPr>
        <w:t>8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proofErr w:type="spellStart"/>
      <w:proofErr w:type="gramStart"/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lize</w:t>
      </w:r>
      <w:proofErr w:type="spellEnd"/>
      <w:proofErr w:type="gramEnd"/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 xml:space="preserve"> the format developed under paragraph (1) in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9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compiling information concerning coverage options on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10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the Internet website established under subsection (a).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11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(c) A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 xml:space="preserve">UTHORITY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 xml:space="preserve">O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C</w:t>
      </w:r>
      <w:r>
        <w:rPr>
          <w:rFonts w:ascii="DeVinne-Italic" w:eastAsia="DeVinne-Italic" w:hAnsi="NewCenturySchlbk-BoldItalic" w:cs="DeVinne-Italic"/>
          <w:i/>
          <w:iCs/>
          <w:color w:val="000000"/>
        </w:rPr>
        <w:t>ONTRACT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.</w:t>
      </w:r>
      <w:r>
        <w:rPr>
          <w:rFonts w:ascii="DeVinne-Italic" w:eastAsia="DeVinne-Italic" w:hAnsi="NewCenturySchlbk-BoldItalic" w:cs="DeVinne-Italic" w:hint="eastAsia"/>
          <w:i/>
          <w:iCs/>
          <w:color w:val="000000"/>
          <w:sz w:val="28"/>
          <w:szCs w:val="28"/>
        </w:rPr>
        <w:t>—</w:t>
      </w:r>
      <w:proofErr w:type="gramStart"/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The</w:t>
      </w:r>
      <w:proofErr w:type="gramEnd"/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 xml:space="preserve"> Secretary may</w:t>
      </w:r>
    </w:p>
    <w:p w:rsidR="00331BFD" w:rsidRDefault="00331BFD" w:rsidP="00331BFD">
      <w:pPr>
        <w:autoSpaceDE w:val="0"/>
        <w:autoSpaceDN w:val="0"/>
        <w:adjustRightInd w:val="0"/>
        <w:spacing w:after="0" w:line="240" w:lineRule="auto"/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 xml:space="preserve">12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carry out this section through contracts entered into with</w:t>
      </w:r>
    </w:p>
    <w:p w:rsidR="00BA51C1" w:rsidRDefault="00331BFD" w:rsidP="00331BFD">
      <w:r>
        <w:rPr>
          <w:rFonts w:ascii="Times-Roman" w:hAnsi="Times-Roman" w:cs="Times-Roman"/>
          <w:color w:val="000000"/>
          <w:sz w:val="28"/>
          <w:szCs w:val="28"/>
        </w:rPr>
        <w:t xml:space="preserve">13 </w:t>
      </w:r>
      <w:r>
        <w:rPr>
          <w:rFonts w:ascii="DeVinne-Italic" w:eastAsia="DeVinne-Italic" w:hAnsi="NewCenturySchlbk-BoldItalic" w:cs="DeVinne-Italic"/>
          <w:i/>
          <w:iCs/>
          <w:color w:val="000000"/>
          <w:sz w:val="28"/>
          <w:szCs w:val="28"/>
        </w:rPr>
        <w:t>qualified entities.</w:t>
      </w:r>
    </w:p>
    <w:sectPr w:rsidR="00BA51C1" w:rsidSect="00BA5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CenturySchlbk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Vinne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Vinn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31BFD"/>
    <w:rsid w:val="00331BFD"/>
    <w:rsid w:val="00BA5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417</Words>
  <Characters>2379</Characters>
  <Application>Microsoft Office Word</Application>
  <DocSecurity>0</DocSecurity>
  <Lines>19</Lines>
  <Paragraphs>5</Paragraphs>
  <ScaleCrop>false</ScaleCrop>
  <Company>CMS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1</cp:revision>
  <dcterms:created xsi:type="dcterms:W3CDTF">2010-03-31T16:34:00Z</dcterms:created>
  <dcterms:modified xsi:type="dcterms:W3CDTF">2010-03-31T16:38:00Z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1558885047</vt:i4>
  </property>
  <property fmtid="{D5CDD505-2E9C-101B-9397-08002B2CF9AE}" pid="3" name="_NewReviewCycle">
    <vt:lpwstr/>
  </property>
  <property fmtid="{D5CDD505-2E9C-101B-9397-08002B2CF9AE}" pid="4" name="_EmailSubject">
    <vt:lpwstr>web protal statute and document of phases </vt:lpwstr>
  </property>
  <property fmtid="{D5CDD505-2E9C-101B-9397-08002B2CF9AE}" pid="5" name="_AuthorEmail">
    <vt:lpwstr>Teresa.Decaro@cms.hhs.gov</vt:lpwstr>
  </property>
  <property fmtid="{D5CDD505-2E9C-101B-9397-08002B2CF9AE}" pid="6" name="_AuthorEmailDisplayName">
    <vt:lpwstr>DeCaro, Teresa L. (CMS/CPC)</vt:lpwstr>
  </property>
</Properties>
</file>