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F3F" w:rsidRDefault="00BE0F3F" w:rsidP="004F7E4A">
      <w:pPr>
        <w:jc w:val="center"/>
        <w:rPr>
          <w:b/>
          <w:bCs/>
          <w:sz w:val="44"/>
          <w:szCs w:val="44"/>
        </w:rPr>
      </w:pPr>
    </w:p>
    <w:p w:rsidR="00BE0F3F" w:rsidRDefault="00BE0F3F" w:rsidP="004F7E4A">
      <w:pPr>
        <w:jc w:val="center"/>
        <w:rPr>
          <w:b/>
          <w:bCs/>
          <w:sz w:val="44"/>
          <w:szCs w:val="44"/>
        </w:rPr>
      </w:pPr>
    </w:p>
    <w:p w:rsidR="00BE0F3F" w:rsidRDefault="00BE0F3F" w:rsidP="004F7E4A">
      <w:pPr>
        <w:jc w:val="center"/>
        <w:rPr>
          <w:b/>
          <w:bCs/>
          <w:sz w:val="44"/>
          <w:szCs w:val="44"/>
        </w:rPr>
      </w:pPr>
    </w:p>
    <w:p w:rsidR="00BE0F3F" w:rsidRDefault="00BE0F3F" w:rsidP="004F7E4A">
      <w:pPr>
        <w:jc w:val="center"/>
        <w:rPr>
          <w:b/>
          <w:bCs/>
          <w:sz w:val="44"/>
          <w:szCs w:val="44"/>
        </w:rPr>
      </w:pPr>
    </w:p>
    <w:p w:rsidR="00BE0F3F" w:rsidRPr="00C25A90" w:rsidRDefault="00BE0F3F" w:rsidP="004F7E4A">
      <w:pPr>
        <w:jc w:val="center"/>
        <w:rPr>
          <w:b/>
          <w:bCs/>
          <w:sz w:val="44"/>
          <w:szCs w:val="44"/>
        </w:rPr>
      </w:pPr>
      <w:r w:rsidRPr="00C25A90">
        <w:rPr>
          <w:b/>
          <w:bCs/>
          <w:sz w:val="44"/>
          <w:szCs w:val="44"/>
        </w:rPr>
        <w:t>SOLICITATION FOR STATE PROPOSALS TO OPERATE QUALIFIED HIGH RISK POOLS</w:t>
      </w:r>
    </w:p>
    <w:p w:rsidR="00BE0F3F" w:rsidRDefault="00BE0F3F" w:rsidP="004F7E4A">
      <w:pPr>
        <w:jc w:val="center"/>
        <w:rPr>
          <w:b/>
          <w:bCs/>
        </w:rPr>
      </w:pPr>
    </w:p>
    <w:p w:rsidR="00BE0F3F" w:rsidRDefault="00BE0F3F" w:rsidP="004F7E4A">
      <w:pPr>
        <w:jc w:val="center"/>
        <w:rPr>
          <w:b/>
          <w:bCs/>
        </w:rPr>
      </w:pPr>
    </w:p>
    <w:p w:rsidR="00BE0F3F" w:rsidRDefault="00BE0F3F" w:rsidP="004F7E4A">
      <w:pPr>
        <w:jc w:val="center"/>
        <w:rPr>
          <w:b/>
          <w:bCs/>
        </w:rPr>
      </w:pPr>
    </w:p>
    <w:p w:rsidR="00BE0F3F" w:rsidRDefault="00BE0F3F" w:rsidP="004F7E4A">
      <w:pPr>
        <w:jc w:val="center"/>
        <w:rPr>
          <w:b/>
          <w:bCs/>
        </w:rPr>
      </w:pPr>
    </w:p>
    <w:p w:rsidR="00BE0F3F" w:rsidRDefault="00BE0F3F" w:rsidP="004F7E4A">
      <w:pPr>
        <w:jc w:val="center"/>
        <w:rPr>
          <w:b/>
          <w:bCs/>
        </w:rPr>
      </w:pPr>
    </w:p>
    <w:p w:rsidR="00BE0F3F" w:rsidRDefault="00BE0F3F" w:rsidP="004F7E4A">
      <w:pPr>
        <w:jc w:val="center"/>
        <w:rPr>
          <w:b/>
          <w:bCs/>
        </w:rPr>
      </w:pPr>
    </w:p>
    <w:p w:rsidR="00BE0F3F" w:rsidRDefault="00BE0F3F" w:rsidP="004F7E4A">
      <w:pPr>
        <w:suppressAutoHyphens/>
        <w:spacing w:line="240" w:lineRule="atLeast"/>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Default="00BE0F3F" w:rsidP="004F7E4A">
      <w:pPr>
        <w:suppressAutoHyphens/>
        <w:spacing w:line="240" w:lineRule="atLeast"/>
        <w:jc w:val="center"/>
        <w:rPr>
          <w:rFonts w:ascii="Arial" w:hAnsi="Arial" w:cs="Arial"/>
        </w:rPr>
      </w:pPr>
    </w:p>
    <w:p w:rsidR="00BE0F3F" w:rsidRPr="00C25A90" w:rsidRDefault="00BE0F3F" w:rsidP="004F7E4A">
      <w:pPr>
        <w:suppressAutoHyphens/>
        <w:jc w:val="center"/>
        <w:rPr>
          <w:rFonts w:ascii="Times New Roman" w:hAnsi="Times New Roman" w:cs="Times New Roman"/>
          <w:sz w:val="16"/>
          <w:szCs w:val="16"/>
        </w:rPr>
      </w:pPr>
      <w:r w:rsidRPr="00C25A90">
        <w:rPr>
          <w:rFonts w:ascii="Times New Roman" w:hAnsi="Times New Roman" w:cs="Times New Roman"/>
          <w:sz w:val="16"/>
          <w:szCs w:val="16"/>
        </w:rPr>
        <w:t>PRA Disclosure Statement</w:t>
      </w:r>
    </w:p>
    <w:p w:rsidR="00BE0F3F" w:rsidRDefault="00BE0F3F" w:rsidP="004F7E4A">
      <w:pPr>
        <w:suppressAutoHyphens/>
        <w:rPr>
          <w:rFonts w:ascii="Times New Roman" w:hAnsi="Times New Roman" w:cs="Times New Roman"/>
          <w:sz w:val="16"/>
          <w:szCs w:val="16"/>
        </w:rPr>
      </w:pPr>
      <w:r w:rsidRPr="00C25A90">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C25A90">
        <w:rPr>
          <w:rFonts w:ascii="Times New Roman" w:hAnsi="Times New Roman" w:cs="Times New Roman"/>
          <w:b/>
          <w:bCs/>
          <w:sz w:val="16"/>
          <w:szCs w:val="16"/>
        </w:rPr>
        <w:t>0938-1085</w:t>
      </w:r>
      <w:r w:rsidRPr="00C25A90">
        <w:rPr>
          <w:rFonts w:ascii="Times New Roman" w:hAnsi="Times New Roman" w:cs="Times New Roman"/>
          <w:sz w:val="16"/>
          <w:szCs w:val="16"/>
        </w:rPr>
        <w:t xml:space="preserve">.  The time required to complete this information collection is estimated to average </w:t>
      </w:r>
      <w:r w:rsidRPr="00C25A90">
        <w:rPr>
          <w:rFonts w:ascii="Times New Roman" w:hAnsi="Times New Roman" w:cs="Times New Roman"/>
          <w:b/>
          <w:bCs/>
          <w:sz w:val="16"/>
          <w:szCs w:val="16"/>
        </w:rPr>
        <w:t xml:space="preserve">( </w:t>
      </w:r>
      <w:r>
        <w:rPr>
          <w:rFonts w:ascii="Times New Roman" w:hAnsi="Times New Roman" w:cs="Times New Roman"/>
          <w:b/>
          <w:bCs/>
          <w:sz w:val="16"/>
          <w:szCs w:val="16"/>
        </w:rPr>
        <w:t>684</w:t>
      </w:r>
      <w:r w:rsidRPr="00C25A90">
        <w:rPr>
          <w:rFonts w:ascii="Times New Roman" w:hAnsi="Times New Roman" w:cs="Times New Roman"/>
          <w:b/>
          <w:bCs/>
          <w:sz w:val="16"/>
          <w:szCs w:val="16"/>
        </w:rPr>
        <w:t xml:space="preserve"> hours) </w:t>
      </w:r>
      <w:r w:rsidRPr="00C25A90">
        <w:rPr>
          <w:rFonts w:ascii="Times New Roman" w:hAnsi="Times New Roman" w:cs="Times New Roman"/>
          <w:sz w:val="16"/>
          <w:szCs w:val="16"/>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address">
        <w:smartTag w:uri="urn:schemas-microsoft-com:office:smarttags" w:element="Street">
          <w:r w:rsidRPr="00C25A90">
            <w:rPr>
              <w:rFonts w:ascii="Times New Roman" w:hAnsi="Times New Roman" w:cs="Times New Roman"/>
              <w:sz w:val="16"/>
              <w:szCs w:val="16"/>
            </w:rPr>
            <w:t>7500 Security Boulevard</w:t>
          </w:r>
        </w:smartTag>
      </w:smartTag>
      <w:r w:rsidRPr="00C25A90">
        <w:rPr>
          <w:rFonts w:ascii="Times New Roman" w:hAnsi="Times New Roman" w:cs="Times New Roman"/>
          <w:sz w:val="16"/>
          <w:szCs w:val="16"/>
        </w:rPr>
        <w:t xml:space="preserve">, Attn: PRA Reports Clearance Officer, Mail Stop C4-26-05, </w:t>
      </w:r>
      <w:smartTag w:uri="urn:schemas-microsoft-com:office:smarttags" w:element="country-region">
        <w:smartTag w:uri="urn:schemas-microsoft-com:office:smarttags" w:element="City">
          <w:r w:rsidRPr="00C25A90">
            <w:rPr>
              <w:rFonts w:ascii="Times New Roman" w:hAnsi="Times New Roman" w:cs="Times New Roman"/>
              <w:sz w:val="16"/>
              <w:szCs w:val="16"/>
            </w:rPr>
            <w:t>Baltimore</w:t>
          </w:r>
        </w:smartTag>
        <w:r w:rsidRPr="00C25A90">
          <w:rPr>
            <w:rFonts w:ascii="Times New Roman" w:hAnsi="Times New Roman" w:cs="Times New Roman"/>
            <w:sz w:val="16"/>
            <w:szCs w:val="16"/>
          </w:rPr>
          <w:t xml:space="preserve">, </w:t>
        </w:r>
        <w:smartTag w:uri="urn:schemas-microsoft-com:office:smarttags" w:element="PostalCode">
          <w:smartTag w:uri="urn:schemas-microsoft-com:office:smarttags" w:element="State">
            <w:r w:rsidRPr="00C25A90">
              <w:rPr>
                <w:rFonts w:ascii="Times New Roman" w:hAnsi="Times New Roman" w:cs="Times New Roman"/>
                <w:sz w:val="16"/>
                <w:szCs w:val="16"/>
              </w:rPr>
              <w:t>Maryland</w:t>
            </w:r>
          </w:smartTag>
        </w:smartTag>
        <w:r w:rsidRPr="00C25A90">
          <w:rPr>
            <w:rFonts w:ascii="Times New Roman" w:hAnsi="Times New Roman" w:cs="Times New Roman"/>
            <w:sz w:val="16"/>
            <w:szCs w:val="16"/>
          </w:rPr>
          <w:t xml:space="preserve"> </w:t>
        </w:r>
        <w:smartTag w:uri="urn:schemas-microsoft-com:office:smarttags" w:element="country-region">
          <w:r w:rsidRPr="00C25A90">
            <w:rPr>
              <w:rFonts w:ascii="Times New Roman" w:hAnsi="Times New Roman" w:cs="Times New Roman"/>
              <w:sz w:val="16"/>
              <w:szCs w:val="16"/>
            </w:rPr>
            <w:t>21244-1850</w:t>
          </w:r>
        </w:smartTag>
      </w:smartTag>
      <w:r w:rsidRPr="00C25A90">
        <w:rPr>
          <w:rFonts w:ascii="Times New Roman" w:hAnsi="Times New Roman" w:cs="Times New Roman"/>
          <w:sz w:val="16"/>
          <w:szCs w:val="16"/>
        </w:rPr>
        <w:t xml:space="preserve">. </w:t>
      </w:r>
    </w:p>
    <w:p w:rsidR="00BE0F3F" w:rsidRDefault="00BE0F3F">
      <w:pPr>
        <w:rPr>
          <w:b/>
          <w:bCs/>
        </w:rPr>
      </w:pPr>
    </w:p>
    <w:p w:rsidR="00BE0F3F" w:rsidRDefault="00BE0F3F" w:rsidP="00C4430F">
      <w:pPr>
        <w:jc w:val="center"/>
        <w:rPr>
          <w:b/>
          <w:bCs/>
        </w:rPr>
      </w:pPr>
      <w:r>
        <w:rPr>
          <w:b/>
          <w:bCs/>
        </w:rPr>
        <w:lastRenderedPageBreak/>
        <w:t>SOLICITATION FOR STATE PROPOSALS TO OPERATE QUALIFIED HIGH RISK POOLS</w:t>
      </w:r>
    </w:p>
    <w:p w:rsidR="00BE0F3F" w:rsidRPr="00D24803" w:rsidRDefault="00BE0F3F" w:rsidP="00C4430F">
      <w:pPr>
        <w:jc w:val="center"/>
        <w:rPr>
          <w:b/>
          <w:bCs/>
        </w:rPr>
      </w:pPr>
      <w:r w:rsidRPr="00D24803">
        <w:rPr>
          <w:b/>
          <w:bCs/>
        </w:rPr>
        <w:t xml:space="preserve">SECTION A – </w:t>
      </w:r>
      <w:r>
        <w:rPr>
          <w:b/>
          <w:bCs/>
        </w:rPr>
        <w:t>STATE</w:t>
      </w:r>
      <w:r w:rsidRPr="00D24803">
        <w:rPr>
          <w:b/>
          <w:bCs/>
        </w:rPr>
        <w:t>MENT OF WORK</w:t>
      </w:r>
    </w:p>
    <w:p w:rsidR="00BE0F3F" w:rsidRPr="00AC5858" w:rsidRDefault="00BE0F3F" w:rsidP="00C4430F">
      <w:pPr>
        <w:rPr>
          <w:rFonts w:ascii="Arial" w:hAnsi="Arial"/>
          <w:b/>
          <w:bCs/>
        </w:rPr>
      </w:pPr>
      <w:r w:rsidRPr="005D06EC">
        <w:rPr>
          <w:rFonts w:ascii="Arial" w:hAnsi="Arial"/>
          <w:b/>
          <w:bCs/>
        </w:rPr>
        <w:t>A.1</w:t>
      </w:r>
      <w:r w:rsidRPr="005D06EC">
        <w:rPr>
          <w:rFonts w:ascii="Arial" w:hAnsi="Arial"/>
          <w:b/>
          <w:bCs/>
        </w:rPr>
        <w:tab/>
        <w:t>PURPOSE AND BACKGROUND</w:t>
      </w:r>
    </w:p>
    <w:p w:rsidR="00BE0F3F" w:rsidRPr="00AC5858" w:rsidRDefault="00BE0F3F" w:rsidP="00C4430F">
      <w:pPr>
        <w:rPr>
          <w:rFonts w:ascii="Arial" w:hAnsi="Arial"/>
        </w:rPr>
      </w:pPr>
      <w:r w:rsidRPr="005D06EC">
        <w:rPr>
          <w:rFonts w:ascii="Arial" w:hAnsi="Arial"/>
        </w:rPr>
        <w:t>The Department of Health and Human Services (HHS), as provided by Section 1101 of the Patient Protection and Affordable Care Act (</w:t>
      </w:r>
      <w:r>
        <w:rPr>
          <w:rFonts w:ascii="Arial" w:hAnsi="Arial"/>
        </w:rPr>
        <w:t xml:space="preserve">“Affordable Care Act,” </w:t>
      </w:r>
      <w:r w:rsidRPr="005D06EC">
        <w:rPr>
          <w:rFonts w:ascii="Arial" w:hAnsi="Arial"/>
        </w:rPr>
        <w:t>Public Law 111-148) seeks contracts with States to establish and operate temporary high risk health insurance pool programs to provide coverage for eligible individuals beginning in 2010 and ending on December 31, 2013.  This solicitation seeks proposals from States that wish to enter into non-competitive contracts with HHS to establish and administer these high risk pools.</w:t>
      </w:r>
    </w:p>
    <w:p w:rsidR="00BE0F3F" w:rsidRPr="00AC5858" w:rsidRDefault="00BE0F3F" w:rsidP="00C4430F">
      <w:pPr>
        <w:rPr>
          <w:rFonts w:ascii="Arial" w:hAnsi="Arial"/>
        </w:rPr>
      </w:pPr>
      <w:r w:rsidRPr="005D06EC">
        <w:rPr>
          <w:rFonts w:ascii="Arial" w:hAnsi="Arial"/>
        </w:rPr>
        <w:t xml:space="preserve">The contracts awarded through this solicitation will include a start-up period of performance that will run until December 31, 2010, and three additional one-year periods of performance that will run until December 31, 2013. </w:t>
      </w:r>
      <w:r w:rsidRPr="00AC5858">
        <w:rPr>
          <w:rFonts w:ascii="Arial" w:hAnsi="Arial" w:cs="Arial"/>
        </w:rPr>
        <w:t>There will be a final closeout period that will run from January 1, 2014 through March 31, 2014.</w:t>
      </w:r>
    </w:p>
    <w:p w:rsidR="00BE0F3F" w:rsidRPr="00AC5858" w:rsidRDefault="00BE0F3F" w:rsidP="00C4430F">
      <w:pPr>
        <w:rPr>
          <w:rFonts w:ascii="Arial" w:hAnsi="Arial"/>
          <w:b/>
          <w:bCs/>
          <w:sz w:val="24"/>
        </w:rPr>
      </w:pPr>
      <w:r w:rsidRPr="005D06EC">
        <w:rPr>
          <w:rFonts w:ascii="Arial" w:hAnsi="Arial"/>
          <w:b/>
          <w:bCs/>
          <w:sz w:val="24"/>
        </w:rPr>
        <w:t>A.2</w:t>
      </w:r>
      <w:r w:rsidRPr="005D06EC">
        <w:rPr>
          <w:rFonts w:ascii="Arial" w:hAnsi="Arial"/>
          <w:b/>
          <w:bCs/>
          <w:sz w:val="24"/>
        </w:rPr>
        <w:tab/>
        <w:t>DEFINITIONS</w:t>
      </w:r>
    </w:p>
    <w:p w:rsidR="00BE0F3F" w:rsidRPr="00AC5858" w:rsidRDefault="00BE0F3F" w:rsidP="00C4430F">
      <w:pPr>
        <w:rPr>
          <w:rFonts w:ascii="Arial" w:hAnsi="Arial"/>
          <w:sz w:val="24"/>
        </w:rPr>
      </w:pPr>
      <w:r w:rsidRPr="005D06EC">
        <w:rPr>
          <w:rFonts w:ascii="Arial" w:hAnsi="Arial"/>
          <w:sz w:val="24"/>
          <w:u w:val="single"/>
        </w:rPr>
        <w:t>Administrative costs</w:t>
      </w:r>
      <w:r w:rsidRPr="005D06EC">
        <w:rPr>
          <w:rFonts w:ascii="Arial" w:hAnsi="Arial"/>
          <w:sz w:val="24"/>
        </w:rPr>
        <w:t xml:space="preserve"> refers to reasonable costs incurred by the Contractor to administer the pool. </w:t>
      </w:r>
    </w:p>
    <w:p w:rsidR="00BE0F3F" w:rsidRPr="00AC5858" w:rsidRDefault="00BE0F3F" w:rsidP="00C4430F">
      <w:pPr>
        <w:rPr>
          <w:rFonts w:ascii="Arial" w:hAnsi="Arial"/>
          <w:sz w:val="24"/>
        </w:rPr>
      </w:pPr>
      <w:r w:rsidRPr="005D06EC">
        <w:rPr>
          <w:rFonts w:ascii="Arial" w:hAnsi="Arial"/>
          <w:sz w:val="24"/>
          <w:u w:val="single"/>
        </w:rPr>
        <w:t>Creditable coverage</w:t>
      </w:r>
      <w:r w:rsidRPr="005D06EC">
        <w:rPr>
          <w:rFonts w:ascii="Arial" w:hAnsi="Arial"/>
          <w:sz w:val="24"/>
        </w:rPr>
        <w:t xml:space="preserve"> has the meaning given such term under both section 2701(c)(1) of the Public Health Service Act </w:t>
      </w:r>
      <w:r>
        <w:rPr>
          <w:rFonts w:ascii="Arial" w:hAnsi="Arial"/>
          <w:sz w:val="24"/>
        </w:rPr>
        <w:t xml:space="preserve">before enactment of the Affordable Care Act </w:t>
      </w:r>
      <w:r w:rsidRPr="005D06EC">
        <w:rPr>
          <w:rFonts w:ascii="Arial" w:hAnsi="Arial"/>
          <w:sz w:val="24"/>
        </w:rPr>
        <w:t>and 45 CFR 146.113(a)(1).</w:t>
      </w:r>
    </w:p>
    <w:p w:rsidR="00BE0F3F" w:rsidRPr="00AC5858" w:rsidRDefault="00BE0F3F" w:rsidP="00C4430F">
      <w:pPr>
        <w:rPr>
          <w:rFonts w:ascii="Arial" w:hAnsi="Arial"/>
          <w:sz w:val="24"/>
        </w:rPr>
      </w:pPr>
      <w:r w:rsidRPr="005D06EC">
        <w:rPr>
          <w:rFonts w:ascii="Arial" w:hAnsi="Arial"/>
          <w:sz w:val="24"/>
          <w:u w:val="single"/>
        </w:rPr>
        <w:t>Enrollee</w:t>
      </w:r>
      <w:r w:rsidRPr="005D06EC">
        <w:rPr>
          <w:rFonts w:ascii="Arial" w:hAnsi="Arial"/>
          <w:sz w:val="24"/>
        </w:rPr>
        <w:t xml:space="preserve"> refers to an individual receiving coverage from a qualified high risk pool established under this section. </w:t>
      </w:r>
    </w:p>
    <w:p w:rsidR="00BE0F3F" w:rsidRPr="00AC5858" w:rsidRDefault="00BE0F3F" w:rsidP="00C4430F">
      <w:pPr>
        <w:rPr>
          <w:rFonts w:ascii="Arial" w:hAnsi="Arial"/>
          <w:sz w:val="24"/>
        </w:rPr>
      </w:pPr>
      <w:r w:rsidRPr="005D06EC">
        <w:rPr>
          <w:rFonts w:ascii="Arial" w:hAnsi="Arial"/>
          <w:sz w:val="24"/>
          <w:u w:val="single"/>
        </w:rPr>
        <w:t>Nonprofit entity</w:t>
      </w:r>
      <w:r w:rsidRPr="005D06EC">
        <w:rPr>
          <w:rFonts w:ascii="Arial" w:hAnsi="Arial"/>
          <w:i/>
          <w:iCs/>
          <w:sz w:val="24"/>
        </w:rPr>
        <w:t xml:space="preserve"> </w:t>
      </w:r>
      <w:r w:rsidRPr="005D06EC">
        <w:rPr>
          <w:rFonts w:ascii="Arial" w:hAnsi="Arial"/>
          <w:sz w:val="24"/>
        </w:rPr>
        <w:t xml:space="preserve">refers to a </w:t>
      </w:r>
      <w:r>
        <w:rPr>
          <w:rFonts w:ascii="Arial" w:hAnsi="Arial"/>
          <w:sz w:val="24"/>
        </w:rPr>
        <w:t>nonprofit</w:t>
      </w:r>
      <w:r w:rsidRPr="005D06EC">
        <w:rPr>
          <w:rFonts w:ascii="Arial" w:hAnsi="Arial"/>
          <w:sz w:val="24"/>
        </w:rPr>
        <w:t xml:space="preserve"> insurer or other organization capable of operating a qualified high risk pool.</w:t>
      </w:r>
    </w:p>
    <w:p w:rsidR="00BE0F3F" w:rsidRPr="00AC5858" w:rsidRDefault="00BE0F3F" w:rsidP="00C4430F">
      <w:pPr>
        <w:rPr>
          <w:rFonts w:ascii="Arial" w:hAnsi="Arial"/>
          <w:sz w:val="24"/>
        </w:rPr>
      </w:pPr>
      <w:r w:rsidRPr="005D06EC">
        <w:rPr>
          <w:rFonts w:ascii="Arial" w:hAnsi="Arial"/>
          <w:sz w:val="24"/>
          <w:u w:val="single"/>
        </w:rPr>
        <w:t>Qualified high risk pool or Pool</w:t>
      </w:r>
      <w:r w:rsidRPr="005D06EC">
        <w:rPr>
          <w:rFonts w:ascii="Arial" w:hAnsi="Arial"/>
          <w:sz w:val="24"/>
        </w:rPr>
        <w:t xml:space="preserve"> refers to a program which provides coverage in accordance with the requirements of section 1101 of the Affordable Care Act of 2010, as determined by HHS.</w:t>
      </w:r>
    </w:p>
    <w:p w:rsidR="00BE0F3F" w:rsidRPr="00AC5858" w:rsidRDefault="00BE0F3F" w:rsidP="00C4430F">
      <w:pPr>
        <w:rPr>
          <w:rFonts w:ascii="Arial" w:hAnsi="Arial"/>
          <w:sz w:val="24"/>
          <w:u w:val="single"/>
        </w:rPr>
      </w:pPr>
      <w:r>
        <w:rPr>
          <w:rFonts w:ascii="Arial" w:hAnsi="Arial"/>
          <w:sz w:val="24"/>
          <w:u w:val="single"/>
        </w:rPr>
        <w:t>Pre-existing</w:t>
      </w:r>
      <w:r w:rsidRPr="005D06EC">
        <w:rPr>
          <w:rFonts w:ascii="Arial" w:hAnsi="Arial"/>
          <w:sz w:val="24"/>
          <w:u w:val="single"/>
        </w:rPr>
        <w:t xml:space="preserve"> condition exclusion</w:t>
      </w:r>
      <w:r w:rsidRPr="005D06EC">
        <w:rPr>
          <w:rFonts w:ascii="Arial" w:hAnsi="Arial"/>
          <w:sz w:val="24"/>
        </w:rPr>
        <w:t xml:space="preserve"> has the meaning given such term in 45 CFR 144.103.</w:t>
      </w:r>
    </w:p>
    <w:p w:rsidR="00BE0F3F" w:rsidRPr="00AC5858" w:rsidRDefault="00BE0F3F" w:rsidP="00C4430F">
      <w:pPr>
        <w:rPr>
          <w:rFonts w:ascii="Arial" w:hAnsi="Arial"/>
          <w:sz w:val="24"/>
        </w:rPr>
      </w:pPr>
      <w:r w:rsidRPr="005D06EC">
        <w:rPr>
          <w:rFonts w:ascii="Arial" w:hAnsi="Arial"/>
          <w:sz w:val="24"/>
          <w:u w:val="single"/>
        </w:rPr>
        <w:t>Resident</w:t>
      </w:r>
      <w:r w:rsidRPr="005D06EC">
        <w:rPr>
          <w:rFonts w:ascii="Arial" w:hAnsi="Arial"/>
          <w:sz w:val="24"/>
        </w:rPr>
        <w:t xml:space="preserve"> means an individual who is legally domiciled in a State.</w:t>
      </w:r>
    </w:p>
    <w:p w:rsidR="00BE0F3F" w:rsidRPr="00AC5858" w:rsidRDefault="00BE0F3F" w:rsidP="00C4430F">
      <w:pPr>
        <w:rPr>
          <w:rFonts w:ascii="Arial" w:hAnsi="Arial"/>
          <w:sz w:val="24"/>
        </w:rPr>
      </w:pPr>
      <w:r w:rsidRPr="005D06EC">
        <w:rPr>
          <w:rFonts w:ascii="Arial" w:hAnsi="Arial"/>
          <w:sz w:val="24"/>
          <w:u w:val="single"/>
        </w:rPr>
        <w:t>Service Area</w:t>
      </w:r>
      <w:r w:rsidRPr="005D06EC">
        <w:rPr>
          <w:rFonts w:ascii="Arial" w:hAnsi="Arial"/>
          <w:sz w:val="24"/>
        </w:rPr>
        <w:t xml:space="preserve"> refers to the geographic area encompassing an entire State or States in which a qualified high risk pool furnishes benefits.</w:t>
      </w:r>
    </w:p>
    <w:p w:rsidR="00BE0F3F" w:rsidRPr="00AC5858" w:rsidRDefault="00BE0F3F" w:rsidP="00C4430F">
      <w:pPr>
        <w:rPr>
          <w:rFonts w:ascii="Arial" w:hAnsi="Arial"/>
          <w:sz w:val="24"/>
        </w:rPr>
      </w:pPr>
      <w:r w:rsidRPr="005D06EC">
        <w:rPr>
          <w:rFonts w:ascii="Arial" w:hAnsi="Arial"/>
          <w:sz w:val="24"/>
          <w:u w:val="single"/>
        </w:rPr>
        <w:t>State</w:t>
      </w:r>
      <w:r w:rsidRPr="005D06EC">
        <w:rPr>
          <w:rFonts w:ascii="Arial" w:hAnsi="Arial"/>
          <w:sz w:val="24"/>
        </w:rPr>
        <w:t xml:space="preserve"> refers to any one of the 50 States or the </w:t>
      </w:r>
      <w:smartTag w:uri="urn:schemas-microsoft-com:office:smarttags" w:element="country-region">
        <w:r w:rsidRPr="005D06EC">
          <w:rPr>
            <w:rFonts w:ascii="Arial" w:hAnsi="Arial"/>
            <w:sz w:val="24"/>
          </w:rPr>
          <w:t>District of Columbia</w:t>
        </w:r>
      </w:smartTag>
      <w:r w:rsidRPr="005D06EC">
        <w:rPr>
          <w:rFonts w:ascii="Arial" w:hAnsi="Arial"/>
          <w:sz w:val="24"/>
        </w:rPr>
        <w:t>.</w:t>
      </w:r>
    </w:p>
    <w:p w:rsidR="00BE0F3F" w:rsidRDefault="00BE0F3F" w:rsidP="00C4430F">
      <w:pPr>
        <w:rPr>
          <w:rFonts w:ascii="Arial" w:hAnsi="Arial"/>
          <w:sz w:val="24"/>
        </w:rPr>
      </w:pPr>
    </w:p>
    <w:p w:rsidR="00BE0F3F" w:rsidRDefault="00BE0F3F" w:rsidP="00C4430F">
      <w:pPr>
        <w:rPr>
          <w:rFonts w:ascii="Arial" w:hAnsi="Arial"/>
          <w:sz w:val="24"/>
        </w:rPr>
      </w:pPr>
    </w:p>
    <w:p w:rsidR="00BE0F3F" w:rsidRPr="00AC5858" w:rsidRDefault="00BE0F3F" w:rsidP="00C4430F">
      <w:pPr>
        <w:rPr>
          <w:rFonts w:ascii="Arial" w:hAnsi="Arial"/>
          <w:sz w:val="24"/>
        </w:rPr>
      </w:pPr>
    </w:p>
    <w:p w:rsidR="00BE0F3F" w:rsidRPr="00AC5858" w:rsidRDefault="00BE0F3F" w:rsidP="00C4430F">
      <w:pPr>
        <w:rPr>
          <w:rFonts w:ascii="Arial" w:hAnsi="Arial"/>
          <w:b/>
          <w:bCs/>
          <w:sz w:val="24"/>
        </w:rPr>
      </w:pPr>
      <w:r w:rsidRPr="005D06EC">
        <w:rPr>
          <w:rFonts w:ascii="Arial" w:hAnsi="Arial"/>
          <w:b/>
          <w:bCs/>
          <w:sz w:val="24"/>
        </w:rPr>
        <w:lastRenderedPageBreak/>
        <w:t>A.3</w:t>
      </w:r>
      <w:r w:rsidRPr="005D06EC">
        <w:rPr>
          <w:rFonts w:ascii="Arial" w:hAnsi="Arial"/>
          <w:b/>
          <w:bCs/>
          <w:sz w:val="24"/>
        </w:rPr>
        <w:tab/>
        <w:t>BACKGROUND</w:t>
      </w:r>
    </w:p>
    <w:p w:rsidR="00BE0F3F" w:rsidRPr="00AC5858" w:rsidRDefault="00BE0F3F" w:rsidP="00C4430F">
      <w:pPr>
        <w:rPr>
          <w:rFonts w:ascii="Arial" w:hAnsi="Arial"/>
          <w:sz w:val="24"/>
        </w:rPr>
      </w:pPr>
      <w:r w:rsidRPr="005D06EC">
        <w:rPr>
          <w:rFonts w:ascii="Arial" w:hAnsi="Arial"/>
          <w:sz w:val="24"/>
        </w:rPr>
        <w:t xml:space="preserve">On March 23, 2010, the President signed into law H.R. 3590, the Patient Protection and Affordable Care Act (Public Law 111-148), hereafter referred to as the Affordable Care Act.  Section 1101 of the Affordable Care Act establishes a “temporary high risk health insurance pool program” to provide health insurance coverage to currently uninsured individuals with pre-existing conditions.  The Affordable Care Act authorizes HHS to carry out the program directly or through contracts with States or private, </w:t>
      </w:r>
      <w:r>
        <w:rPr>
          <w:rFonts w:ascii="Arial" w:hAnsi="Arial"/>
          <w:sz w:val="24"/>
        </w:rPr>
        <w:t>nonprofit</w:t>
      </w:r>
      <w:r w:rsidRPr="005D06EC">
        <w:rPr>
          <w:rFonts w:ascii="Arial" w:hAnsi="Arial"/>
          <w:sz w:val="24"/>
        </w:rPr>
        <w:t xml:space="preserve"> entities.</w:t>
      </w:r>
    </w:p>
    <w:p w:rsidR="00BE0F3F" w:rsidRPr="00AC5858" w:rsidRDefault="00BE0F3F" w:rsidP="00C4430F">
      <w:pPr>
        <w:rPr>
          <w:rFonts w:ascii="Arial" w:hAnsi="Arial"/>
          <w:sz w:val="24"/>
        </w:rPr>
      </w:pPr>
      <w:r w:rsidRPr="005D06EC">
        <w:rPr>
          <w:rFonts w:ascii="Arial" w:hAnsi="Arial"/>
          <w:sz w:val="24"/>
        </w:rPr>
        <w:t xml:space="preserve">This is a non-competitive solicitation for States to establish and administer temporary high risk health insurance pool programs to provide coverage for eligible individuals beginning in 2010 and ending on December 31, 2013.  On April 2, 2010, HHS issued a letter to governors and state insurance commissioners asking each State to indicate its interest in participating in this temporary high risk pool program.  This solicitation is being sent to the designated contacts for all states who indicated a willingness to participate in establishing this program.  In response to this solicitation, States are asked to submit proposals to establish and administer those qualified high risk pools under contracts to be issued by HHS.  </w:t>
      </w:r>
    </w:p>
    <w:p w:rsidR="00BE0F3F" w:rsidRPr="00AC5858" w:rsidRDefault="00BE0F3F" w:rsidP="00C4430F">
      <w:pPr>
        <w:rPr>
          <w:rFonts w:ascii="Arial" w:hAnsi="Arial"/>
          <w:sz w:val="24"/>
        </w:rPr>
      </w:pPr>
      <w:r w:rsidRPr="005D06EC">
        <w:rPr>
          <w:rFonts w:ascii="Arial" w:hAnsi="Arial"/>
          <w:sz w:val="24"/>
        </w:rPr>
        <w:t>As a result of this solicitation process, HHS intends to award the proposing States a negotiated contract for the administration of the high risk insurance pool.  HHS will also establish an account through which each state can draw down their respective benefit claims.</w:t>
      </w:r>
    </w:p>
    <w:p w:rsidR="00BE0F3F" w:rsidRPr="00AC5858" w:rsidRDefault="00BE0F3F" w:rsidP="00C4430F">
      <w:pPr>
        <w:rPr>
          <w:rFonts w:ascii="Arial" w:hAnsi="Arial"/>
          <w:sz w:val="24"/>
        </w:rPr>
      </w:pPr>
      <w:r w:rsidRPr="005D06EC">
        <w:rPr>
          <w:rFonts w:ascii="Arial" w:hAnsi="Arial"/>
          <w:sz w:val="24"/>
        </w:rPr>
        <w:t>As stated in the April 2, 2010 letter, HHS will carry out the coverage program in States that do not submit proposals to operate qualified high risk pools.   HHS may pursue a separate acquisition process to acquire any services it may find necessary to operate high risk health insurance pools in those States.</w:t>
      </w:r>
    </w:p>
    <w:p w:rsidR="00BE0F3F" w:rsidRPr="00AC5858" w:rsidRDefault="00BE0F3F" w:rsidP="00C4430F">
      <w:pPr>
        <w:rPr>
          <w:rFonts w:ascii="Arial" w:hAnsi="Arial"/>
          <w:sz w:val="24"/>
        </w:rPr>
      </w:pPr>
      <w:r w:rsidRPr="005D06EC">
        <w:rPr>
          <w:rFonts w:ascii="Arial" w:hAnsi="Arial"/>
          <w:sz w:val="24"/>
        </w:rPr>
        <w:t>HHS’s goal is to grant the flexibility needed to permit successful and expeditious implementation of the program by States.  HHS encourages States to take advantage of that flexibility in developing proposals, including consideration of the following options:</w:t>
      </w:r>
    </w:p>
    <w:p w:rsidR="00BE0F3F" w:rsidRPr="00AC5858" w:rsidRDefault="00BE0F3F" w:rsidP="00C4430F">
      <w:pPr>
        <w:pStyle w:val="ListParagraph"/>
        <w:numPr>
          <w:ilvl w:val="0"/>
          <w:numId w:val="1"/>
        </w:numPr>
        <w:rPr>
          <w:rFonts w:ascii="Arial" w:hAnsi="Arial"/>
          <w:sz w:val="24"/>
        </w:rPr>
      </w:pPr>
      <w:r w:rsidRPr="005D06EC">
        <w:rPr>
          <w:rFonts w:ascii="Arial" w:hAnsi="Arial"/>
          <w:sz w:val="24"/>
        </w:rPr>
        <w:t>Operate a new high risk pool alongside a current State high risk pool;</w:t>
      </w:r>
    </w:p>
    <w:p w:rsidR="00BE0F3F" w:rsidRPr="00AC5858" w:rsidRDefault="00BE0F3F" w:rsidP="00C4430F">
      <w:pPr>
        <w:pStyle w:val="ListParagraph"/>
        <w:numPr>
          <w:ilvl w:val="0"/>
          <w:numId w:val="1"/>
        </w:numPr>
        <w:rPr>
          <w:rFonts w:ascii="Arial" w:hAnsi="Arial"/>
          <w:sz w:val="24"/>
        </w:rPr>
      </w:pPr>
      <w:r w:rsidRPr="005D06EC">
        <w:rPr>
          <w:rFonts w:ascii="Arial" w:hAnsi="Arial"/>
          <w:sz w:val="24"/>
        </w:rPr>
        <w:t>Establish a new high risk pool (in a State that does not currently have a high risk pool);</w:t>
      </w:r>
    </w:p>
    <w:p w:rsidR="00BE0F3F" w:rsidRPr="00AC5858" w:rsidRDefault="00BE0F3F" w:rsidP="00C4430F">
      <w:pPr>
        <w:pStyle w:val="ListParagraph"/>
        <w:numPr>
          <w:ilvl w:val="0"/>
          <w:numId w:val="1"/>
        </w:numPr>
        <w:rPr>
          <w:rFonts w:ascii="Arial" w:hAnsi="Arial"/>
          <w:sz w:val="24"/>
        </w:rPr>
      </w:pPr>
      <w:r w:rsidRPr="005D06EC">
        <w:rPr>
          <w:rFonts w:ascii="Arial" w:hAnsi="Arial"/>
          <w:sz w:val="24"/>
        </w:rPr>
        <w:t>Build upon other existing coverage programs designed to cover high risk individuals;</w:t>
      </w:r>
    </w:p>
    <w:p w:rsidR="00BE0F3F" w:rsidRPr="00AC5858" w:rsidRDefault="00BE0F3F" w:rsidP="00C4430F">
      <w:pPr>
        <w:pStyle w:val="ListParagraph"/>
        <w:numPr>
          <w:ilvl w:val="0"/>
          <w:numId w:val="1"/>
        </w:numPr>
        <w:rPr>
          <w:rFonts w:ascii="Arial" w:hAnsi="Arial"/>
          <w:sz w:val="24"/>
        </w:rPr>
      </w:pPr>
      <w:r w:rsidRPr="005D06EC">
        <w:rPr>
          <w:rFonts w:ascii="Arial" w:hAnsi="Arial"/>
          <w:sz w:val="24"/>
        </w:rPr>
        <w:t>Sub-contract with a current HIPAA insurance carrier of last resort or other insurance carrier, to provide subsidized coverage for the eligible population.</w:t>
      </w:r>
    </w:p>
    <w:p w:rsidR="00BE0F3F" w:rsidRDefault="00BE0F3F" w:rsidP="00C4430F">
      <w:pPr>
        <w:rPr>
          <w:rFonts w:ascii="Arial" w:hAnsi="Arial"/>
          <w:sz w:val="24"/>
        </w:rPr>
      </w:pPr>
    </w:p>
    <w:p w:rsidR="00BE0F3F" w:rsidRDefault="00BE0F3F" w:rsidP="00C4430F">
      <w:pPr>
        <w:rPr>
          <w:rFonts w:ascii="Arial" w:hAnsi="Arial"/>
          <w:sz w:val="24"/>
        </w:rPr>
      </w:pPr>
    </w:p>
    <w:p w:rsidR="00BE0F3F" w:rsidRPr="00AC5858" w:rsidRDefault="00BE0F3F" w:rsidP="00C4430F">
      <w:pPr>
        <w:rPr>
          <w:rFonts w:ascii="Arial" w:hAnsi="Arial"/>
          <w:sz w:val="24"/>
        </w:rPr>
      </w:pPr>
      <w:r w:rsidRPr="005D06EC">
        <w:rPr>
          <w:rFonts w:ascii="Arial" w:hAnsi="Arial"/>
          <w:sz w:val="24"/>
        </w:rPr>
        <w:lastRenderedPageBreak/>
        <w:t>States may designate a nonprofit entity as the proposed contractor to operate a qualified high risk pool on behalf of the State.  All proposals submitted in response to this solicitation must include written confirmation that the submitting entity has been approved to do so by the governor or state insurance commissioner.  Only 1 (one) proposal may be submitted per state.  Two or more States may elect to join together to establish and operate a single qualified high risk pool that covers enrollees in each State.</w:t>
      </w:r>
    </w:p>
    <w:p w:rsidR="00BE0F3F" w:rsidRPr="00AC5858" w:rsidRDefault="00BE0F3F" w:rsidP="00C4430F">
      <w:pPr>
        <w:rPr>
          <w:rFonts w:ascii="Arial" w:hAnsi="Arial"/>
          <w:sz w:val="24"/>
        </w:rPr>
      </w:pPr>
      <w:r w:rsidRPr="005D06EC">
        <w:rPr>
          <w:rFonts w:ascii="Arial" w:hAnsi="Arial"/>
          <w:sz w:val="24"/>
        </w:rPr>
        <w:t>The Affordable Care Act establishes standards that a qualified high risk pool must follow to be eligible for Federal contract funding.  To meet the requirements of this solicitation, a proposal must be structured in a manner that is consistent with the terms described in service and delivery tasks below.</w:t>
      </w:r>
    </w:p>
    <w:p w:rsidR="00BE0F3F" w:rsidRPr="00AC5858" w:rsidRDefault="00BE0F3F" w:rsidP="00C4430F">
      <w:pPr>
        <w:rPr>
          <w:rFonts w:ascii="Arial" w:hAnsi="Arial"/>
          <w:b/>
          <w:bCs/>
          <w:sz w:val="24"/>
        </w:rPr>
      </w:pPr>
      <w:r w:rsidRPr="005D06EC">
        <w:rPr>
          <w:rFonts w:ascii="Arial" w:hAnsi="Arial"/>
          <w:b/>
          <w:bCs/>
          <w:sz w:val="24"/>
        </w:rPr>
        <w:t>A.4</w:t>
      </w:r>
      <w:r w:rsidRPr="005D06EC">
        <w:rPr>
          <w:rFonts w:ascii="Arial" w:hAnsi="Arial"/>
          <w:b/>
          <w:bCs/>
          <w:sz w:val="24"/>
        </w:rPr>
        <w:tab/>
        <w:t>SPECIFIC SERVICE AND DELIVERY TASKS OF CONTRACTED STATE HIGH RISK POOL PROGRAMS</w:t>
      </w:r>
    </w:p>
    <w:p w:rsidR="00BE0F3F" w:rsidRPr="00AC5858" w:rsidRDefault="00BE0F3F" w:rsidP="00C4430F">
      <w:pPr>
        <w:rPr>
          <w:rFonts w:ascii="Arial" w:hAnsi="Arial"/>
          <w:sz w:val="24"/>
        </w:rPr>
      </w:pPr>
      <w:r w:rsidRPr="005D06EC">
        <w:rPr>
          <w:rFonts w:ascii="Arial" w:hAnsi="Arial"/>
          <w:sz w:val="24"/>
        </w:rPr>
        <w:t>A.4.1</w:t>
      </w:r>
      <w:r w:rsidRPr="005D06EC">
        <w:rPr>
          <w:rFonts w:ascii="Arial" w:hAnsi="Arial"/>
          <w:sz w:val="24"/>
        </w:rPr>
        <w:tab/>
        <w:t>The Contractor shall have the capacity and technical capability to perform all functions necessary to the design, implementation, and operation of a qualified high risk pool that will provide coverage to eligible individuals, that is, currently uninsured individuals with pre-existing conditions.  If the Contractor operates another high risk pool, the Contractor shall segregate funding and expenditures for the two programs and track all benefits and services separately for enrollees in each program.</w:t>
      </w:r>
    </w:p>
    <w:p w:rsidR="00BE0F3F" w:rsidRPr="00AC5858" w:rsidRDefault="00BE0F3F" w:rsidP="00C4430F">
      <w:pPr>
        <w:rPr>
          <w:rFonts w:ascii="Arial" w:hAnsi="Arial"/>
          <w:sz w:val="24"/>
        </w:rPr>
      </w:pPr>
      <w:r w:rsidRPr="005D06EC">
        <w:rPr>
          <w:rFonts w:ascii="Arial" w:hAnsi="Arial"/>
          <w:sz w:val="24"/>
        </w:rPr>
        <w:t>A.4.2</w:t>
      </w:r>
      <w:r w:rsidRPr="005D06EC">
        <w:rPr>
          <w:rFonts w:ascii="Arial" w:hAnsi="Arial"/>
          <w:sz w:val="24"/>
        </w:rPr>
        <w:tab/>
        <w:t xml:space="preserve">The Contractor shall design, implement, and operate a qualified high risk pool that is compliant with the following basic design requirements of the temporary high risk pool program. </w:t>
      </w:r>
    </w:p>
    <w:p w:rsidR="00BE0F3F" w:rsidRPr="00AC5858" w:rsidRDefault="00BE0F3F" w:rsidP="00C4430F">
      <w:pPr>
        <w:rPr>
          <w:rFonts w:ascii="Arial" w:hAnsi="Arial"/>
          <w:i/>
          <w:iCs/>
          <w:sz w:val="24"/>
        </w:rPr>
      </w:pPr>
      <w:r w:rsidRPr="005D06EC">
        <w:rPr>
          <w:rFonts w:ascii="Arial" w:hAnsi="Arial"/>
          <w:b/>
          <w:bCs/>
          <w:i/>
          <w:iCs/>
          <w:sz w:val="24"/>
        </w:rPr>
        <w:t>Important Note</w:t>
      </w:r>
      <w:r w:rsidRPr="005D06EC">
        <w:rPr>
          <w:rFonts w:ascii="Arial" w:hAnsi="Arial"/>
          <w:i/>
          <w:iCs/>
          <w:sz w:val="24"/>
        </w:rPr>
        <w:t xml:space="preserve">:  As of the date of this solicitation, the final regulations for the high risk pool program have not yet been published.  If there are significant changes to the requirements below as a result of Federal regulations, HHS will amend this solicitation and give States an opportunity to make changes in their proposals prior to the issuance of contracts. </w:t>
      </w:r>
    </w:p>
    <w:p w:rsidR="00BE0F3F" w:rsidRPr="00AC5858" w:rsidRDefault="00BE0F3F" w:rsidP="004C0CB4">
      <w:pPr>
        <w:pStyle w:val="ListParagraph"/>
        <w:numPr>
          <w:ilvl w:val="0"/>
          <w:numId w:val="31"/>
        </w:numPr>
        <w:ind w:left="0" w:firstLine="0"/>
        <w:rPr>
          <w:rFonts w:ascii="Arial" w:hAnsi="Arial"/>
          <w:sz w:val="24"/>
        </w:rPr>
      </w:pPr>
      <w:r w:rsidRPr="005D06EC">
        <w:rPr>
          <w:rFonts w:ascii="Arial" w:hAnsi="Arial"/>
          <w:sz w:val="24"/>
        </w:rPr>
        <w:t>Eligibility for Individuals to Enroll in High Risk Health Insurance Pool Programs – The Contractor shall develop eligibility criteria for participation in a high risk pool subject to the approval of HHS.  Generally, HHS anticipates Contractors will develop criteria that include all of the requirements included in A.4.2.1.a and A.4.2.b   Subject to the approval of HHS, the Contractor shall develop eligibility criteria meeting some or all of the elements included in A.4.2.1.c.  That is an individual:</w:t>
      </w:r>
    </w:p>
    <w:p w:rsidR="00BE0F3F" w:rsidRPr="00AC5858" w:rsidRDefault="00BE0F3F" w:rsidP="004C0CB4">
      <w:pPr>
        <w:pStyle w:val="ListParagraph"/>
        <w:numPr>
          <w:ilvl w:val="0"/>
          <w:numId w:val="34"/>
        </w:numPr>
        <w:ind w:left="0" w:firstLine="0"/>
        <w:rPr>
          <w:rFonts w:ascii="Arial" w:hAnsi="Arial"/>
          <w:sz w:val="24"/>
        </w:rPr>
      </w:pPr>
      <w:r w:rsidRPr="005D06EC">
        <w:rPr>
          <w:rFonts w:ascii="Arial" w:hAnsi="Arial"/>
          <w:sz w:val="24"/>
        </w:rPr>
        <w:t xml:space="preserve">Is a citizen or national of the </w:t>
      </w:r>
      <w:smartTag w:uri="urn:schemas-microsoft-com:office:smarttags" w:element="country-region">
        <w:r w:rsidRPr="005D06EC">
          <w:rPr>
            <w:rFonts w:ascii="Arial" w:hAnsi="Arial"/>
            <w:sz w:val="24"/>
          </w:rPr>
          <w:t>United States</w:t>
        </w:r>
      </w:smartTag>
      <w:r w:rsidRPr="005D06EC">
        <w:rPr>
          <w:rFonts w:ascii="Arial" w:hAnsi="Arial"/>
          <w:sz w:val="24"/>
        </w:rPr>
        <w:t xml:space="preserve"> or lawfully present in the </w:t>
      </w:r>
      <w:smartTag w:uri="urn:schemas-microsoft-com:office:smarttags" w:element="country-region">
        <w:r w:rsidRPr="005D06EC">
          <w:rPr>
            <w:rFonts w:ascii="Arial" w:hAnsi="Arial"/>
            <w:sz w:val="24"/>
          </w:rPr>
          <w:t>United States</w:t>
        </w:r>
      </w:smartTag>
      <w:r w:rsidRPr="005D06EC">
        <w:rPr>
          <w:rFonts w:ascii="Arial" w:hAnsi="Arial"/>
          <w:sz w:val="24"/>
        </w:rPr>
        <w:t>;</w:t>
      </w:r>
    </w:p>
    <w:p w:rsidR="00BE0F3F" w:rsidRPr="00AC5858" w:rsidRDefault="00BE0F3F" w:rsidP="009F52E6">
      <w:pPr>
        <w:pStyle w:val="ListParagraph"/>
        <w:numPr>
          <w:ilvl w:val="0"/>
          <w:numId w:val="34"/>
        </w:numPr>
        <w:ind w:left="0" w:firstLine="0"/>
        <w:rPr>
          <w:rFonts w:ascii="Arial" w:hAnsi="Arial"/>
          <w:sz w:val="24"/>
        </w:rPr>
      </w:pPr>
      <w:r w:rsidRPr="005D06EC">
        <w:rPr>
          <w:rFonts w:ascii="Arial" w:hAnsi="Arial"/>
          <w:sz w:val="24"/>
        </w:rPr>
        <w:t xml:space="preserve">Has not been covered under creditable coverage for a continuous 6-month period of time prior to the date on which such individual is applying for coverage in the high risk pool program.  </w:t>
      </w:r>
    </w:p>
    <w:p w:rsidR="00BE0F3F" w:rsidRPr="00AC5858" w:rsidRDefault="00BE0F3F" w:rsidP="009F52E6">
      <w:pPr>
        <w:pStyle w:val="ListParagraph"/>
        <w:numPr>
          <w:ilvl w:val="0"/>
          <w:numId w:val="34"/>
        </w:numPr>
        <w:ind w:left="0" w:firstLine="0"/>
        <w:rPr>
          <w:rFonts w:ascii="Arial" w:hAnsi="Arial"/>
          <w:sz w:val="24"/>
        </w:rPr>
      </w:pPr>
      <w:r w:rsidRPr="005D06EC">
        <w:rPr>
          <w:rFonts w:ascii="Arial" w:hAnsi="Arial"/>
          <w:sz w:val="24"/>
        </w:rPr>
        <w:lastRenderedPageBreak/>
        <w:t xml:space="preserve">Meets the </w:t>
      </w:r>
      <w:r>
        <w:rPr>
          <w:rFonts w:ascii="Arial" w:hAnsi="Arial"/>
          <w:sz w:val="24"/>
        </w:rPr>
        <w:t>pre-existing</w:t>
      </w:r>
      <w:r w:rsidRPr="005D06EC">
        <w:rPr>
          <w:rFonts w:ascii="Arial" w:hAnsi="Arial"/>
          <w:sz w:val="24"/>
        </w:rPr>
        <w:t xml:space="preserve"> condition requirement established for a qualified high risk pool.   HHS anticipates that Contractors will use methods to define pre-existing condition that include, but are not limited to: </w:t>
      </w:r>
    </w:p>
    <w:p w:rsidR="00BE0F3F" w:rsidRPr="00AC5858" w:rsidRDefault="00BE0F3F" w:rsidP="009F52E6">
      <w:pPr>
        <w:pStyle w:val="ListParagraph"/>
        <w:numPr>
          <w:ilvl w:val="0"/>
          <w:numId w:val="35"/>
        </w:numPr>
        <w:ind w:left="0" w:firstLine="0"/>
        <w:rPr>
          <w:rFonts w:ascii="Arial" w:hAnsi="Arial"/>
          <w:sz w:val="24"/>
        </w:rPr>
      </w:pPr>
      <w:r w:rsidRPr="005D06EC">
        <w:rPr>
          <w:rFonts w:ascii="Arial" w:hAnsi="Arial"/>
          <w:sz w:val="24"/>
        </w:rPr>
        <w:t>Evidence of denial of coverage.</w:t>
      </w:r>
    </w:p>
    <w:p w:rsidR="00BE0F3F" w:rsidRPr="00AC5858" w:rsidRDefault="00BE0F3F" w:rsidP="009F52E6">
      <w:pPr>
        <w:pStyle w:val="ListParagraph"/>
        <w:numPr>
          <w:ilvl w:val="0"/>
          <w:numId w:val="35"/>
        </w:numPr>
        <w:ind w:left="0" w:firstLine="0"/>
        <w:rPr>
          <w:rFonts w:ascii="Arial" w:hAnsi="Arial"/>
          <w:sz w:val="24"/>
        </w:rPr>
      </w:pPr>
      <w:r w:rsidRPr="005D06EC">
        <w:rPr>
          <w:rFonts w:ascii="Arial" w:hAnsi="Arial"/>
          <w:sz w:val="24"/>
        </w:rPr>
        <w:t>Evidence that coverage is available only with an exclusionary rider.</w:t>
      </w:r>
    </w:p>
    <w:p w:rsidR="00BE0F3F" w:rsidRPr="00AC5858" w:rsidRDefault="00BE0F3F" w:rsidP="009F52E6">
      <w:pPr>
        <w:pStyle w:val="ListParagraph"/>
        <w:numPr>
          <w:ilvl w:val="0"/>
          <w:numId w:val="35"/>
        </w:numPr>
        <w:ind w:left="0" w:firstLine="0"/>
        <w:rPr>
          <w:rFonts w:ascii="Arial" w:hAnsi="Arial"/>
          <w:sz w:val="24"/>
        </w:rPr>
      </w:pPr>
      <w:r w:rsidRPr="005D06EC">
        <w:rPr>
          <w:rFonts w:ascii="Arial" w:hAnsi="Arial"/>
          <w:sz w:val="24"/>
        </w:rPr>
        <w:t>The presence of certain medical conditions specified by the State and approved by HHS.</w:t>
      </w:r>
    </w:p>
    <w:p w:rsidR="00BE0F3F" w:rsidRPr="00AC5858" w:rsidRDefault="00BE0F3F" w:rsidP="00A123C9">
      <w:pPr>
        <w:pStyle w:val="ListParagraph"/>
        <w:ind w:left="0"/>
        <w:rPr>
          <w:rFonts w:ascii="Arial" w:hAnsi="Arial"/>
          <w:sz w:val="24"/>
        </w:rPr>
      </w:pPr>
      <w:r w:rsidRPr="005D06EC">
        <w:rPr>
          <w:rFonts w:ascii="Arial" w:hAnsi="Arial"/>
          <w:sz w:val="24"/>
        </w:rPr>
        <w:t>2)</w:t>
      </w:r>
      <w:r w:rsidRPr="005D06EC">
        <w:rPr>
          <w:rFonts w:ascii="Arial" w:hAnsi="Arial"/>
          <w:sz w:val="24"/>
        </w:rPr>
        <w:tab/>
        <w:t xml:space="preserve">Benefits Requirements – The qualified high risk pool may offer one or more benefit plans, provided that they are actuarially consistent with the statutory requirement that the issuer’s share of the costs is not less than 65 percent of the total costs of the benefit. Contractors may propose the benefit and coverage structure to be used by the qualified high risk pools within the limits of their allotments.  </w:t>
      </w:r>
    </w:p>
    <w:p w:rsidR="00BE0F3F" w:rsidRPr="00AC5858" w:rsidRDefault="00BE0F3F" w:rsidP="00A123C9">
      <w:pPr>
        <w:pStyle w:val="ListParagraph"/>
        <w:ind w:left="0"/>
        <w:rPr>
          <w:rFonts w:ascii="Arial" w:hAnsi="Arial"/>
          <w:sz w:val="24"/>
        </w:rPr>
      </w:pPr>
      <w:r w:rsidRPr="005D06EC">
        <w:rPr>
          <w:rFonts w:ascii="Arial" w:hAnsi="Arial"/>
          <w:sz w:val="24"/>
        </w:rPr>
        <w:t>3)</w:t>
      </w:r>
      <w:r w:rsidRPr="005D06EC">
        <w:rPr>
          <w:rFonts w:ascii="Arial" w:hAnsi="Arial"/>
          <w:sz w:val="24"/>
        </w:rPr>
        <w:tab/>
        <w:t xml:space="preserve">A qualified high risk pool must provide to all eligible individuals that it enrolls in a qualified high risk pool, health coverage that does not impose any </w:t>
      </w:r>
      <w:r>
        <w:rPr>
          <w:rFonts w:ascii="Arial" w:hAnsi="Arial"/>
          <w:sz w:val="24"/>
        </w:rPr>
        <w:t>pre-existing</w:t>
      </w:r>
      <w:r w:rsidRPr="005D06EC">
        <w:rPr>
          <w:rFonts w:ascii="Arial" w:hAnsi="Arial"/>
          <w:sz w:val="24"/>
        </w:rPr>
        <w:t xml:space="preserve"> condition exclusions with respect to such coverage, and may not deny enrollment based on a </w:t>
      </w:r>
      <w:r>
        <w:rPr>
          <w:rFonts w:ascii="Arial" w:hAnsi="Arial"/>
          <w:sz w:val="24"/>
        </w:rPr>
        <w:t>pre-existing</w:t>
      </w:r>
      <w:r w:rsidRPr="005D06EC">
        <w:rPr>
          <w:rFonts w:ascii="Arial" w:hAnsi="Arial"/>
          <w:sz w:val="24"/>
        </w:rPr>
        <w:t xml:space="preserve"> condition.</w:t>
      </w:r>
    </w:p>
    <w:p w:rsidR="00BE0F3F" w:rsidRPr="00AC5858" w:rsidRDefault="00BE0F3F" w:rsidP="00E831AA">
      <w:pPr>
        <w:pStyle w:val="ListParagraph"/>
        <w:ind w:left="0"/>
        <w:rPr>
          <w:rFonts w:ascii="Arial" w:hAnsi="Arial"/>
          <w:sz w:val="24"/>
        </w:rPr>
      </w:pPr>
      <w:r w:rsidRPr="005D06EC">
        <w:rPr>
          <w:rFonts w:ascii="Arial" w:hAnsi="Arial"/>
          <w:sz w:val="24"/>
        </w:rPr>
        <w:t>4)</w:t>
      </w:r>
      <w:r w:rsidRPr="005D06EC">
        <w:rPr>
          <w:rFonts w:ascii="Arial" w:hAnsi="Arial"/>
          <w:sz w:val="24"/>
        </w:rPr>
        <w:tab/>
        <w:t>The premiums charged under the high risk pool may not exceed 100 percent of the premium for the applicable standard risk rate that would apply to the coverage offered in the State or States.  The qualified high risk pool shall determine a standard risk rate by considering the premium rates charged for similar benefits and cost-sharing by other insurers offering health insurance coverage to individuals in the applicable State or States.  The standard risk rate shall be established using reasonable actuarial techniques.  A qualified high risk pool may not use other methods of determining the standard rate, except with the approval of the Secretary.  Premiums charged to enrollees in the qualified high risk pool may vary on the basis of age, by a factor not greater than 4 to 1.</w:t>
      </w:r>
    </w:p>
    <w:p w:rsidR="00BE0F3F" w:rsidRPr="00AC5858" w:rsidRDefault="00BE0F3F">
      <w:pPr>
        <w:rPr>
          <w:rFonts w:ascii="Arial" w:hAnsi="Arial"/>
          <w:sz w:val="24"/>
        </w:rPr>
      </w:pPr>
      <w:r w:rsidRPr="005D06EC">
        <w:rPr>
          <w:rFonts w:ascii="Arial" w:hAnsi="Arial"/>
          <w:sz w:val="24"/>
        </w:rPr>
        <w:t>5)</w:t>
      </w:r>
      <w:r w:rsidRPr="005D06EC">
        <w:rPr>
          <w:rFonts w:ascii="Arial" w:hAnsi="Arial"/>
          <w:sz w:val="24"/>
        </w:rPr>
        <w:tab/>
        <w:t>The qualified high risk pool’s average share of the total allowed costs of the required benefits must be at least 65 percent of such costs.  The out-of-pocket limit of coverage for cost-sharing for the required benefits may not be greater than the applicable amount described in section 223(c)(2) of the Internal Revenue Code of 1986 for the year involved.</w:t>
      </w:r>
    </w:p>
    <w:p w:rsidR="00BE0F3F" w:rsidRPr="00AC5858" w:rsidRDefault="00BE0F3F">
      <w:pPr>
        <w:rPr>
          <w:rFonts w:ascii="Arial" w:hAnsi="Arial"/>
          <w:sz w:val="24"/>
        </w:rPr>
      </w:pPr>
      <w:r w:rsidRPr="005D06EC">
        <w:rPr>
          <w:rFonts w:ascii="Arial" w:hAnsi="Arial"/>
          <w:sz w:val="24"/>
        </w:rPr>
        <w:t>6)</w:t>
      </w:r>
      <w:r w:rsidRPr="005D06EC">
        <w:rPr>
          <w:rFonts w:ascii="Arial" w:hAnsi="Arial"/>
          <w:sz w:val="24"/>
        </w:rPr>
        <w:tab/>
        <w:t>A qualified high risk pool may specify the networks of providers from whom enrollees may obtain services.  The qualified high risk pool must demonstrate to HHS that it has a sufficient number and range of providers to ensure that all covered services are reasonably available and accessible to its enrollees.</w:t>
      </w:r>
    </w:p>
    <w:p w:rsidR="00BE0F3F" w:rsidRDefault="00BE0F3F">
      <w:pPr>
        <w:rPr>
          <w:rFonts w:ascii="Arial" w:hAnsi="Arial"/>
          <w:sz w:val="24"/>
        </w:rPr>
      </w:pPr>
    </w:p>
    <w:p w:rsidR="00BE0F3F" w:rsidRDefault="00BE0F3F">
      <w:pPr>
        <w:rPr>
          <w:rFonts w:ascii="Arial" w:hAnsi="Arial"/>
          <w:sz w:val="24"/>
        </w:rPr>
      </w:pPr>
    </w:p>
    <w:p w:rsidR="00BE0F3F" w:rsidRPr="00AC5858" w:rsidRDefault="00BE0F3F">
      <w:pPr>
        <w:rPr>
          <w:rFonts w:ascii="Arial" w:hAnsi="Arial"/>
          <w:sz w:val="24"/>
        </w:rPr>
      </w:pPr>
      <w:r w:rsidRPr="005D06EC">
        <w:rPr>
          <w:rFonts w:ascii="Arial" w:hAnsi="Arial"/>
          <w:sz w:val="24"/>
        </w:rPr>
        <w:lastRenderedPageBreak/>
        <w:t>7)</w:t>
      </w:r>
      <w:r w:rsidRPr="005D06EC">
        <w:rPr>
          <w:rFonts w:ascii="Arial" w:hAnsi="Arial"/>
          <w:sz w:val="24"/>
        </w:rPr>
        <w:tab/>
        <w:t xml:space="preserve">A qualified high risk pool shall establish and maintain procedures for individuals to appeal eligibility and coverage determinations.  Minimally, the appeals procedures must provide enrollees and potential enrollees the right to a timely redetermination by the qualified high risk pool or its designee of a determination </w:t>
      </w:r>
      <w:r>
        <w:rPr>
          <w:rFonts w:ascii="Arial" w:hAnsi="Arial"/>
          <w:sz w:val="24"/>
        </w:rPr>
        <w:t xml:space="preserve">concerning eligibility or coverage, </w:t>
      </w:r>
      <w:r w:rsidRPr="005D06EC">
        <w:rPr>
          <w:rFonts w:ascii="Arial" w:hAnsi="Arial"/>
          <w:sz w:val="24"/>
        </w:rPr>
        <w:t xml:space="preserve">and the right to a timely reconsideration of a </w:t>
      </w:r>
      <w:r>
        <w:rPr>
          <w:rFonts w:ascii="Arial" w:hAnsi="Arial"/>
          <w:sz w:val="24"/>
        </w:rPr>
        <w:t xml:space="preserve">coverage </w:t>
      </w:r>
      <w:r w:rsidRPr="005D06EC">
        <w:rPr>
          <w:rFonts w:ascii="Arial" w:hAnsi="Arial"/>
          <w:sz w:val="24"/>
        </w:rPr>
        <w:t>redetermination by an entity independent of the qualified high risk pool or the entity designated to make that redetermination.</w:t>
      </w:r>
    </w:p>
    <w:p w:rsidR="00BE0F3F" w:rsidRPr="00AC5858" w:rsidRDefault="00BE0F3F">
      <w:pPr>
        <w:rPr>
          <w:rFonts w:ascii="Arial" w:hAnsi="Arial"/>
          <w:sz w:val="24"/>
        </w:rPr>
      </w:pPr>
      <w:r w:rsidRPr="005D06EC">
        <w:rPr>
          <w:rFonts w:ascii="Arial" w:hAnsi="Arial"/>
          <w:sz w:val="24"/>
        </w:rPr>
        <w:t>A.4.3</w:t>
      </w:r>
      <w:r w:rsidRPr="005D06EC">
        <w:rPr>
          <w:rFonts w:ascii="Arial" w:hAnsi="Arial"/>
          <w:sz w:val="24"/>
        </w:rPr>
        <w:tab/>
        <w:t>The Contractor shall perform all eligibility determination and enrollment functions.</w:t>
      </w:r>
    </w:p>
    <w:p w:rsidR="00BE0F3F" w:rsidRPr="00AC5858" w:rsidRDefault="00BE0F3F" w:rsidP="004D20F5">
      <w:pPr>
        <w:rPr>
          <w:rFonts w:ascii="Arial" w:hAnsi="Arial"/>
          <w:sz w:val="24"/>
        </w:rPr>
      </w:pPr>
      <w:r w:rsidRPr="005D06EC">
        <w:rPr>
          <w:rFonts w:ascii="Arial" w:hAnsi="Arial"/>
          <w:sz w:val="24"/>
        </w:rPr>
        <w:t>1)</w:t>
      </w:r>
      <w:r w:rsidRPr="005D06EC">
        <w:rPr>
          <w:rFonts w:ascii="Arial" w:hAnsi="Arial"/>
          <w:sz w:val="24"/>
        </w:rPr>
        <w:tab/>
        <w:t>The Contractor shall develop and utilize an eligibility determination process that will assure that only individuals eligible for coverage (as described in A.4.2.1) receive benefits from the program.</w:t>
      </w:r>
    </w:p>
    <w:p w:rsidR="00BE0F3F" w:rsidRPr="00AC5858" w:rsidRDefault="00BE0F3F" w:rsidP="004D20F5">
      <w:pPr>
        <w:rPr>
          <w:rFonts w:ascii="Arial" w:hAnsi="Arial"/>
          <w:sz w:val="24"/>
        </w:rPr>
      </w:pPr>
      <w:r w:rsidRPr="005D06EC">
        <w:rPr>
          <w:rFonts w:ascii="Arial" w:hAnsi="Arial"/>
          <w:sz w:val="24"/>
        </w:rPr>
        <w:t>2)</w:t>
      </w:r>
      <w:r w:rsidRPr="005D06EC">
        <w:rPr>
          <w:rFonts w:ascii="Arial" w:hAnsi="Arial"/>
          <w:sz w:val="24"/>
        </w:rPr>
        <w:tab/>
        <w:t xml:space="preserve">As part of the enrollment application process, the Contractor will obtain the name, address, date of birth and Social Security number of a person applying for coverage.  </w:t>
      </w:r>
    </w:p>
    <w:p w:rsidR="00BE0F3F" w:rsidRPr="00AC5858" w:rsidRDefault="00BE0F3F" w:rsidP="007F4925">
      <w:pPr>
        <w:rPr>
          <w:rFonts w:ascii="Arial" w:hAnsi="Arial"/>
          <w:sz w:val="24"/>
        </w:rPr>
      </w:pPr>
      <w:r w:rsidRPr="005D06EC">
        <w:rPr>
          <w:rFonts w:ascii="Arial" w:hAnsi="Arial"/>
          <w:sz w:val="24"/>
        </w:rPr>
        <w:t>3)</w:t>
      </w:r>
      <w:r w:rsidRPr="005D06EC">
        <w:rPr>
          <w:rFonts w:ascii="Arial" w:hAnsi="Arial"/>
          <w:sz w:val="24"/>
        </w:rPr>
        <w:tab/>
        <w:t>The Contractor shall implement a process to confirm that the enrollee is a citizen or national of the United States or an alien lawfully present in the United States.  The Contractor shall submit to HHS for approval a plan for verifying citizenship in accordance with the Affordable Care Act.</w:t>
      </w:r>
    </w:p>
    <w:p w:rsidR="00BE0F3F" w:rsidRPr="00AC5858" w:rsidRDefault="00BE0F3F" w:rsidP="00D24803">
      <w:pPr>
        <w:rPr>
          <w:rFonts w:ascii="Arial" w:hAnsi="Arial"/>
          <w:sz w:val="24"/>
        </w:rPr>
      </w:pPr>
      <w:r w:rsidRPr="005D06EC">
        <w:rPr>
          <w:rFonts w:ascii="Arial" w:hAnsi="Arial"/>
          <w:sz w:val="24"/>
        </w:rPr>
        <w:t>4)</w:t>
      </w:r>
      <w:r w:rsidRPr="005D06EC">
        <w:rPr>
          <w:rFonts w:ascii="Arial" w:hAnsi="Arial"/>
          <w:sz w:val="24"/>
        </w:rPr>
        <w:tab/>
        <w:t>The Contractor shall develop and operate an enrollment process that ensures eligible individuals timely access to benefits under the qualified high risk pool and that enrollment is maintained per the eligibility criteria established by the qualified high risk pool.  The Contractor shall submit a description of the enrollment process to HHS for approval.  HHS anticipates that, in general, the enrollment process proposed by the Contractor will provide that an individual eligible for enrollment who submits a complete enrollment request by the 15</w:t>
      </w:r>
      <w:r w:rsidRPr="005D06EC">
        <w:rPr>
          <w:rFonts w:ascii="Arial" w:hAnsi="Arial"/>
          <w:sz w:val="24"/>
          <w:vertAlign w:val="superscript"/>
        </w:rPr>
        <w:t>th</w:t>
      </w:r>
      <w:r w:rsidRPr="005D06EC">
        <w:rPr>
          <w:rFonts w:ascii="Arial" w:hAnsi="Arial"/>
          <w:sz w:val="24"/>
        </w:rPr>
        <w:t xml:space="preserve"> day of a month must have coverage take effect by the 1</w:t>
      </w:r>
      <w:r w:rsidRPr="005D06EC">
        <w:rPr>
          <w:rFonts w:ascii="Arial" w:hAnsi="Arial"/>
          <w:sz w:val="24"/>
          <w:vertAlign w:val="superscript"/>
        </w:rPr>
        <w:t>st</w:t>
      </w:r>
      <w:r w:rsidRPr="005D06EC">
        <w:rPr>
          <w:rFonts w:ascii="Arial" w:hAnsi="Arial"/>
          <w:sz w:val="24"/>
        </w:rPr>
        <w:t xml:space="preserve"> day of the following month, except in exceptional circumstances that are subject to HHS approval.</w:t>
      </w:r>
    </w:p>
    <w:p w:rsidR="00BE0F3F" w:rsidRPr="00AC5858" w:rsidRDefault="00BE0F3F" w:rsidP="00D24803">
      <w:pPr>
        <w:rPr>
          <w:rFonts w:ascii="Arial" w:hAnsi="Arial"/>
          <w:sz w:val="24"/>
        </w:rPr>
      </w:pPr>
      <w:r w:rsidRPr="005D06EC">
        <w:rPr>
          <w:rFonts w:ascii="Arial" w:hAnsi="Arial"/>
          <w:sz w:val="24"/>
        </w:rPr>
        <w:t>5)</w:t>
      </w:r>
      <w:r w:rsidRPr="005D06EC">
        <w:rPr>
          <w:rFonts w:ascii="Arial" w:hAnsi="Arial"/>
          <w:sz w:val="24"/>
        </w:rPr>
        <w:tab/>
        <w:t>The Contractor shall develop and operate a disenrollment process.  The Contractor shall submit a description of the disenrollment process to HHS for approval.  HHS anticipates that the disenrollment process will include provisions that include, but are not limited to, policies for disenrolling an individual if the monthly premium is not paid on a timely basis; when an individual no longer resides in the qualified high risk pool’s service area; when an individual obtains other creditable coverage; and, in the case of a death of the individual.</w:t>
      </w:r>
    </w:p>
    <w:p w:rsidR="00BE0F3F" w:rsidRPr="00AC5858" w:rsidRDefault="00BE0F3F" w:rsidP="006F5ABC">
      <w:pPr>
        <w:rPr>
          <w:rFonts w:ascii="Arial" w:hAnsi="Arial"/>
          <w:sz w:val="24"/>
        </w:rPr>
      </w:pPr>
      <w:r w:rsidRPr="005D06EC">
        <w:rPr>
          <w:rFonts w:ascii="Arial" w:hAnsi="Arial"/>
          <w:sz w:val="24"/>
        </w:rPr>
        <w:t>A.4.4</w:t>
      </w:r>
      <w:r w:rsidRPr="005D06EC">
        <w:rPr>
          <w:rFonts w:ascii="Arial" w:hAnsi="Arial"/>
          <w:sz w:val="24"/>
        </w:rPr>
        <w:tab/>
        <w:t>The Contractor shall provide customer service functions on behalf of high risk pool enrollees.</w:t>
      </w:r>
    </w:p>
    <w:p w:rsidR="00BE0F3F" w:rsidRPr="00AC5858" w:rsidRDefault="00BE0F3F" w:rsidP="006F5ABC">
      <w:pPr>
        <w:rPr>
          <w:rFonts w:ascii="Arial" w:hAnsi="Arial"/>
          <w:sz w:val="24"/>
        </w:rPr>
      </w:pPr>
      <w:r w:rsidRPr="005D06EC">
        <w:rPr>
          <w:rFonts w:ascii="Arial" w:hAnsi="Arial"/>
          <w:sz w:val="24"/>
        </w:rPr>
        <w:t>1)</w:t>
      </w:r>
      <w:r w:rsidRPr="005D06EC">
        <w:rPr>
          <w:rFonts w:ascii="Arial" w:hAnsi="Arial"/>
          <w:sz w:val="24"/>
        </w:rPr>
        <w:tab/>
        <w:t>The Contractor shall operate a customer service call center that is appropriately staffed to the number of plan enrollees so as to provide prompt and accurate information and services to high risk pool program members.</w:t>
      </w:r>
    </w:p>
    <w:p w:rsidR="00BE0F3F" w:rsidRPr="00AC5858" w:rsidRDefault="00BE0F3F" w:rsidP="006F5ABC">
      <w:pPr>
        <w:rPr>
          <w:rFonts w:ascii="Arial" w:hAnsi="Arial"/>
          <w:sz w:val="24"/>
        </w:rPr>
      </w:pPr>
      <w:r w:rsidRPr="005D06EC">
        <w:rPr>
          <w:rFonts w:ascii="Arial" w:hAnsi="Arial"/>
          <w:sz w:val="24"/>
        </w:rPr>
        <w:lastRenderedPageBreak/>
        <w:t>2)</w:t>
      </w:r>
      <w:r w:rsidRPr="005D06EC">
        <w:rPr>
          <w:rFonts w:ascii="Arial" w:hAnsi="Arial"/>
          <w:sz w:val="24"/>
        </w:rPr>
        <w:tab/>
        <w:t>The Contractor shall have the capability to provide customer service and plan enrollment information in languages other than English to meet the needs of the population anticipated to be served by the high risk pool program and must also make customer service and plan enrollment information available in formats that are accessible by people with disabilities.</w:t>
      </w:r>
    </w:p>
    <w:p w:rsidR="00BE0F3F" w:rsidRPr="00AC5858" w:rsidRDefault="00BE0F3F" w:rsidP="006F5ABC">
      <w:pPr>
        <w:rPr>
          <w:rFonts w:ascii="Arial" w:hAnsi="Arial"/>
          <w:sz w:val="24"/>
        </w:rPr>
      </w:pPr>
      <w:r w:rsidRPr="005D06EC">
        <w:rPr>
          <w:rFonts w:ascii="Arial" w:hAnsi="Arial"/>
          <w:sz w:val="24"/>
        </w:rPr>
        <w:t>A.4.5</w:t>
      </w:r>
      <w:r w:rsidRPr="005D06EC">
        <w:rPr>
          <w:rFonts w:ascii="Arial" w:hAnsi="Arial"/>
          <w:sz w:val="24"/>
        </w:rPr>
        <w:tab/>
        <w:t>The Contractor, at a minimum,  shall operate a technical support center, which may include both a call center and an electronic/automated system,  to respond to health care and pharmacy providers seeking information related to an enrollee’s benefits, coverage determinations (including exceptions and prior authorizations) and enrollee appeals.</w:t>
      </w:r>
    </w:p>
    <w:p w:rsidR="00BE0F3F" w:rsidRPr="00AC5858" w:rsidRDefault="00BE0F3F" w:rsidP="006F5ABC">
      <w:pPr>
        <w:rPr>
          <w:rFonts w:ascii="Arial" w:hAnsi="Arial"/>
          <w:sz w:val="24"/>
        </w:rPr>
      </w:pPr>
      <w:r w:rsidRPr="005D06EC">
        <w:rPr>
          <w:rFonts w:ascii="Arial" w:hAnsi="Arial"/>
          <w:sz w:val="24"/>
        </w:rPr>
        <w:t>A.4.6</w:t>
      </w:r>
      <w:r w:rsidRPr="005D06EC">
        <w:rPr>
          <w:rFonts w:ascii="Arial" w:hAnsi="Arial"/>
          <w:sz w:val="24"/>
        </w:rPr>
        <w:tab/>
        <w:t xml:space="preserve">The Contractor shall be responsible for premium administration for the high risk pool program.  </w:t>
      </w:r>
    </w:p>
    <w:p w:rsidR="00BE0F3F" w:rsidRPr="00AC5858" w:rsidRDefault="00BE0F3F" w:rsidP="006F5ABC">
      <w:pPr>
        <w:rPr>
          <w:rFonts w:ascii="Arial" w:hAnsi="Arial"/>
          <w:sz w:val="24"/>
        </w:rPr>
      </w:pPr>
      <w:r w:rsidRPr="005D06EC">
        <w:rPr>
          <w:rFonts w:ascii="Arial" w:hAnsi="Arial"/>
          <w:sz w:val="24"/>
        </w:rPr>
        <w:t>1)</w:t>
      </w:r>
      <w:r w:rsidRPr="005D06EC">
        <w:rPr>
          <w:rFonts w:ascii="Arial" w:hAnsi="Arial"/>
          <w:sz w:val="24"/>
        </w:rPr>
        <w:tab/>
        <w:t>The Contractor shall calculate the appropriate premium amount, bill, and collect premiums from health risk pool program enrollees or enrollee’s designee.</w:t>
      </w:r>
    </w:p>
    <w:p w:rsidR="00BE0F3F" w:rsidRPr="00AC5858" w:rsidRDefault="00BE0F3F" w:rsidP="006F5ABC">
      <w:pPr>
        <w:rPr>
          <w:rFonts w:ascii="Arial" w:hAnsi="Arial"/>
          <w:sz w:val="24"/>
        </w:rPr>
      </w:pPr>
      <w:r w:rsidRPr="005D06EC">
        <w:rPr>
          <w:rFonts w:ascii="Arial" w:hAnsi="Arial"/>
          <w:sz w:val="24"/>
        </w:rPr>
        <w:t>2)</w:t>
      </w:r>
      <w:r w:rsidRPr="005D06EC">
        <w:rPr>
          <w:rFonts w:ascii="Arial" w:hAnsi="Arial"/>
          <w:sz w:val="24"/>
        </w:rPr>
        <w:tab/>
        <w:t>The Contractor shall use premiums collected and any interest earned on premiums held by the high risk pool program solely to offset the approved administrative expenses and high risk pool program enrollee claims for health services as included in this Contract.</w:t>
      </w:r>
    </w:p>
    <w:p w:rsidR="00BE0F3F" w:rsidRPr="00AC5858" w:rsidRDefault="00BE0F3F" w:rsidP="006F5ABC">
      <w:pPr>
        <w:rPr>
          <w:rFonts w:ascii="Arial" w:hAnsi="Arial"/>
          <w:sz w:val="24"/>
        </w:rPr>
      </w:pPr>
      <w:r w:rsidRPr="005D06EC">
        <w:rPr>
          <w:rFonts w:ascii="Arial" w:hAnsi="Arial"/>
          <w:sz w:val="24"/>
        </w:rPr>
        <w:t>A.4.7</w:t>
      </w:r>
      <w:r w:rsidRPr="005D06EC">
        <w:rPr>
          <w:rFonts w:ascii="Arial" w:hAnsi="Arial"/>
          <w:sz w:val="24"/>
        </w:rPr>
        <w:tab/>
        <w:t xml:space="preserve">The Contractor may develop and implement disease and utilization management that will assure high risk pool program enrollees have access to necessary health care services and prescription drugs via a provider network capable and available to deliver those services for high risk pool program enrollees in a cost-effective manner.  </w:t>
      </w:r>
    </w:p>
    <w:p w:rsidR="00BE0F3F" w:rsidRPr="00AC5858" w:rsidRDefault="00BE0F3F" w:rsidP="006F5ABC">
      <w:pPr>
        <w:rPr>
          <w:rFonts w:ascii="Arial" w:hAnsi="Arial"/>
          <w:sz w:val="24"/>
        </w:rPr>
      </w:pPr>
      <w:r w:rsidRPr="005D06EC">
        <w:rPr>
          <w:rFonts w:ascii="Arial" w:hAnsi="Arial"/>
          <w:sz w:val="24"/>
        </w:rPr>
        <w:t>A.4.8</w:t>
      </w:r>
      <w:r w:rsidRPr="005D06EC">
        <w:rPr>
          <w:rFonts w:ascii="Arial" w:hAnsi="Arial"/>
          <w:sz w:val="24"/>
        </w:rPr>
        <w:tab/>
        <w:t>The Contractor shall develop and implement a system for processing and paying claims for health and prescription drug claims, including a point-of-sale claim system for prescription drugs.</w:t>
      </w:r>
    </w:p>
    <w:p w:rsidR="00BE0F3F" w:rsidRPr="00AC5858" w:rsidRDefault="00BE0F3F" w:rsidP="006F5ABC">
      <w:pPr>
        <w:rPr>
          <w:rFonts w:ascii="Arial" w:hAnsi="Arial"/>
          <w:sz w:val="24"/>
        </w:rPr>
      </w:pPr>
      <w:r w:rsidRPr="005D06EC">
        <w:rPr>
          <w:rFonts w:ascii="Arial" w:hAnsi="Arial"/>
          <w:sz w:val="24"/>
        </w:rPr>
        <w:t>A.4.9</w:t>
      </w:r>
      <w:r w:rsidRPr="005D06EC">
        <w:rPr>
          <w:rFonts w:ascii="Arial" w:hAnsi="Arial"/>
          <w:sz w:val="24"/>
        </w:rPr>
        <w:tab/>
        <w:t>The Contractor shall develop and implement a plan for marketing and outreach for the high risk pool program to make potentially eligible individuals and organizations and providers that interact with potentially eligible individuals aware of the high risk pool program and the coverage offered by the qualified high risk pool.</w:t>
      </w:r>
    </w:p>
    <w:p w:rsidR="00BE0F3F" w:rsidRPr="00AC5858" w:rsidRDefault="00BE0F3F" w:rsidP="006F5ABC">
      <w:pPr>
        <w:rPr>
          <w:rFonts w:ascii="Arial" w:hAnsi="Arial"/>
          <w:sz w:val="24"/>
        </w:rPr>
      </w:pPr>
      <w:r w:rsidRPr="005D06EC">
        <w:rPr>
          <w:rFonts w:ascii="Arial" w:hAnsi="Arial"/>
          <w:sz w:val="24"/>
        </w:rPr>
        <w:t>A.4.10</w:t>
      </w:r>
      <w:r w:rsidRPr="005D06EC">
        <w:rPr>
          <w:rFonts w:ascii="Arial" w:hAnsi="Arial"/>
          <w:sz w:val="24"/>
        </w:rPr>
        <w:tab/>
        <w:t xml:space="preserve">The Contractor shall establish procedures to identify and report to HHS instances where  health insurance issuers or group health plans are discouraging high-risk individuals from remaining enrolled in their current coverage (or discouraging enrollment in available coverage) in instances in which such individuals subsequently are eligible to enroll in the qualified high risk pool.   Such procedures may include, but are not limited to: </w:t>
      </w:r>
    </w:p>
    <w:p w:rsidR="00BE0F3F" w:rsidRPr="00AC5858" w:rsidRDefault="00BE0F3F" w:rsidP="006F5ABC">
      <w:pPr>
        <w:rPr>
          <w:rFonts w:ascii="Arial" w:hAnsi="Arial"/>
          <w:sz w:val="24"/>
        </w:rPr>
      </w:pPr>
      <w:r w:rsidRPr="005D06EC">
        <w:rPr>
          <w:rFonts w:ascii="Arial" w:hAnsi="Arial"/>
          <w:sz w:val="24"/>
        </w:rPr>
        <w:t>1)</w:t>
      </w:r>
      <w:r w:rsidRPr="005D06EC">
        <w:rPr>
          <w:rFonts w:ascii="Arial" w:hAnsi="Arial"/>
          <w:sz w:val="24"/>
        </w:rPr>
        <w:tab/>
        <w:t>Questions on the high risk pool application form to identify applicants (or their family members) that are employed, may have, or have had, access to other coverage including employment based group health coverage, or are getting assistance in the payment of premiums for the qualified high risk pool from employers or other sources.</w:t>
      </w:r>
    </w:p>
    <w:p w:rsidR="00BE0F3F" w:rsidRPr="00AC5858" w:rsidRDefault="00BE0F3F" w:rsidP="006F5ABC">
      <w:pPr>
        <w:rPr>
          <w:rFonts w:ascii="Arial" w:hAnsi="Arial"/>
          <w:sz w:val="24"/>
        </w:rPr>
      </w:pPr>
      <w:r w:rsidRPr="005D06EC">
        <w:rPr>
          <w:rFonts w:ascii="Arial" w:hAnsi="Arial"/>
          <w:sz w:val="24"/>
        </w:rPr>
        <w:lastRenderedPageBreak/>
        <w:t>2)</w:t>
      </w:r>
      <w:r w:rsidRPr="005D06EC">
        <w:rPr>
          <w:rFonts w:ascii="Arial" w:hAnsi="Arial"/>
          <w:sz w:val="24"/>
        </w:rPr>
        <w:tab/>
        <w:t>Questions on the application form asking applicants to identify their most recent health coverage and the reasons for leaving or losing that coverage.</w:t>
      </w:r>
    </w:p>
    <w:p w:rsidR="00BE0F3F" w:rsidRPr="00AC5858" w:rsidRDefault="00BE0F3F" w:rsidP="006F5ABC">
      <w:pPr>
        <w:rPr>
          <w:rFonts w:ascii="Arial" w:hAnsi="Arial"/>
          <w:sz w:val="24"/>
        </w:rPr>
      </w:pPr>
      <w:r w:rsidRPr="005D06EC">
        <w:rPr>
          <w:rFonts w:ascii="Arial" w:hAnsi="Arial"/>
          <w:sz w:val="24"/>
        </w:rPr>
        <w:t>3)</w:t>
      </w:r>
      <w:r w:rsidRPr="005D06EC">
        <w:rPr>
          <w:rFonts w:ascii="Arial" w:hAnsi="Arial"/>
          <w:sz w:val="24"/>
        </w:rPr>
        <w:tab/>
        <w:t>A requirement that enrollees report changes in their employment status (or that of a family member) during the course of enrollment.</w:t>
      </w:r>
    </w:p>
    <w:p w:rsidR="00BE0F3F" w:rsidRPr="00AC5858" w:rsidRDefault="00BE0F3F" w:rsidP="006F5ABC">
      <w:pPr>
        <w:rPr>
          <w:rFonts w:ascii="Arial" w:hAnsi="Arial"/>
          <w:sz w:val="24"/>
          <w:highlight w:val="yellow"/>
        </w:rPr>
      </w:pPr>
      <w:r w:rsidRPr="005D06EC">
        <w:rPr>
          <w:rFonts w:ascii="Arial" w:hAnsi="Arial"/>
          <w:sz w:val="24"/>
        </w:rPr>
        <w:t>A.4.11</w:t>
      </w:r>
      <w:r w:rsidRPr="005D06EC">
        <w:rPr>
          <w:rFonts w:ascii="Arial" w:hAnsi="Arial"/>
          <w:sz w:val="24"/>
        </w:rPr>
        <w:tab/>
        <w:t xml:space="preserve">The Contractor shall develop operating procedures to prevent, detect, </w:t>
      </w:r>
      <w:r>
        <w:rPr>
          <w:rFonts w:ascii="Arial" w:hAnsi="Arial"/>
          <w:sz w:val="24"/>
        </w:rPr>
        <w:t xml:space="preserve">recover (when applicable or allowable), </w:t>
      </w:r>
      <w:r w:rsidRPr="005D06EC">
        <w:rPr>
          <w:rFonts w:ascii="Arial" w:hAnsi="Arial"/>
          <w:sz w:val="24"/>
        </w:rPr>
        <w:t>and immediately report to HHS incidences of waste, fraud, and abuse and shall cooperate with Federal law enforcement authorities in cases involving waste, fraud, and abuse.</w:t>
      </w:r>
      <w:r w:rsidRPr="005D06EC">
        <w:rPr>
          <w:rFonts w:ascii="Arial" w:hAnsi="Arial"/>
          <w:sz w:val="24"/>
          <w:highlight w:val="yellow"/>
        </w:rPr>
        <w:t xml:space="preserve">  </w:t>
      </w:r>
    </w:p>
    <w:p w:rsidR="00BE0F3F" w:rsidRPr="00AC5858" w:rsidRDefault="00BE0F3F" w:rsidP="006F5ABC">
      <w:pPr>
        <w:rPr>
          <w:rFonts w:ascii="Arial" w:hAnsi="Arial"/>
          <w:sz w:val="24"/>
        </w:rPr>
      </w:pPr>
      <w:r w:rsidRPr="005D06EC">
        <w:rPr>
          <w:rFonts w:ascii="Arial" w:hAnsi="Arial"/>
          <w:sz w:val="24"/>
        </w:rPr>
        <w:t>A.4.12</w:t>
      </w:r>
      <w:r w:rsidRPr="005D06EC">
        <w:rPr>
          <w:rFonts w:ascii="Arial" w:hAnsi="Arial"/>
          <w:sz w:val="24"/>
        </w:rPr>
        <w:tab/>
        <w:t xml:space="preserve">The Contractor shall establish and implement an effective system for routine monitoring and identification of compliance risks.  The system shall include internal monitoring and audits to evaluate the high risk pool program, including any sub-contractors utilized by the program, in terms of compliance with HHS requirements. </w:t>
      </w:r>
    </w:p>
    <w:p w:rsidR="00BE0F3F" w:rsidRPr="00AC5858" w:rsidRDefault="00BE0F3F" w:rsidP="006F5ABC">
      <w:pPr>
        <w:rPr>
          <w:rFonts w:ascii="Arial" w:hAnsi="Arial"/>
          <w:sz w:val="24"/>
        </w:rPr>
      </w:pPr>
      <w:r w:rsidRPr="005D06EC">
        <w:rPr>
          <w:rFonts w:ascii="Arial" w:hAnsi="Arial"/>
          <w:sz w:val="24"/>
        </w:rPr>
        <w:t>A.4.13</w:t>
      </w:r>
      <w:r w:rsidRPr="005D06EC">
        <w:rPr>
          <w:rFonts w:ascii="Arial" w:hAnsi="Arial"/>
          <w:sz w:val="24"/>
        </w:rPr>
        <w:tab/>
        <w:t>The Contractor shall develop and implement a system for coordinating benefits for health and prescription drug claims with other payers as needed, such as Workers’ Compensation.</w:t>
      </w:r>
    </w:p>
    <w:p w:rsidR="00BE0F3F" w:rsidRPr="00AC5858" w:rsidRDefault="00BE0F3F" w:rsidP="006F5ABC">
      <w:pPr>
        <w:rPr>
          <w:rFonts w:ascii="Arial" w:hAnsi="Arial"/>
          <w:b/>
          <w:bCs/>
          <w:sz w:val="24"/>
        </w:rPr>
      </w:pPr>
      <w:r w:rsidRPr="005D06EC">
        <w:rPr>
          <w:rFonts w:ascii="Arial" w:hAnsi="Arial"/>
          <w:b/>
          <w:bCs/>
          <w:sz w:val="24"/>
        </w:rPr>
        <w:t>A.5</w:t>
      </w:r>
      <w:r w:rsidRPr="005D06EC">
        <w:rPr>
          <w:rFonts w:ascii="Arial" w:hAnsi="Arial"/>
          <w:b/>
          <w:bCs/>
          <w:sz w:val="24"/>
        </w:rPr>
        <w:tab/>
        <w:t>PAYMENT TO CONTRACTOR</w:t>
      </w:r>
    </w:p>
    <w:p w:rsidR="00BE0F3F" w:rsidRPr="00AC5858" w:rsidRDefault="00BE0F3F" w:rsidP="001D6910">
      <w:pPr>
        <w:rPr>
          <w:rFonts w:ascii="Arial" w:hAnsi="Arial"/>
          <w:sz w:val="24"/>
        </w:rPr>
      </w:pPr>
      <w:r w:rsidRPr="005D06EC">
        <w:rPr>
          <w:rFonts w:ascii="Arial" w:hAnsi="Arial"/>
          <w:sz w:val="24"/>
        </w:rPr>
        <w:t>1)</w:t>
      </w:r>
      <w:r w:rsidRPr="005D06EC">
        <w:rPr>
          <w:rFonts w:ascii="Arial" w:hAnsi="Arial"/>
          <w:sz w:val="24"/>
        </w:rPr>
        <w:tab/>
        <w:t>The Contractor will not be responsible for the costs of  covered health insurance claims filed by enrollees in the State high risk pool program or for the administrative expenses of operating those programs to the extent that those claims and administrative expenses are in excess of the premiums collected by the State high risk pool program.  The contractor will ensure that the claims and administrative expenses are incurred within the terms of the contract, and the claims and administrative expenses do not exceed any limits set by HHS.  HHS will reimburse the Contractor for claims for covered services and for administrative expenses that are in excess of the premiums collected by the qualified high risk pool.  Reimbursement for claims and administrative expenses is conti</w:t>
      </w:r>
      <w:r>
        <w:rPr>
          <w:rFonts w:ascii="Arial" w:hAnsi="Arial"/>
          <w:sz w:val="24"/>
        </w:rPr>
        <w:t>n</w:t>
      </w:r>
      <w:r w:rsidRPr="005D06EC">
        <w:rPr>
          <w:rFonts w:ascii="Arial" w:hAnsi="Arial"/>
          <w:sz w:val="24"/>
        </w:rPr>
        <w:t>gent on the extent that the Contractor complies with the terms of the contract,  including the Contractor’s responsibility to act in consultation with HHS to limit the amount of anticipated expenses to the available funds HHS allocates to the State to operate the high risk pool program.</w:t>
      </w:r>
    </w:p>
    <w:p w:rsidR="00BE0F3F" w:rsidRPr="00AC5858" w:rsidRDefault="00BE0F3F" w:rsidP="006F5ABC">
      <w:pPr>
        <w:rPr>
          <w:rFonts w:ascii="Arial" w:hAnsi="Arial"/>
          <w:sz w:val="24"/>
        </w:rPr>
      </w:pPr>
      <w:r w:rsidRPr="005D06EC">
        <w:rPr>
          <w:rFonts w:ascii="Arial" w:hAnsi="Arial"/>
          <w:sz w:val="24"/>
        </w:rPr>
        <w:t>2)</w:t>
      </w:r>
      <w:r w:rsidRPr="005D06EC">
        <w:rPr>
          <w:rFonts w:ascii="Arial" w:hAnsi="Arial"/>
          <w:sz w:val="24"/>
        </w:rPr>
        <w:tab/>
        <w:t>The Contractor shall receive actual cost reimbursement payments from HHS for allowable and allocable administrative costs and claims costs incurred in the development and operation of the qualified high risk pool</w:t>
      </w:r>
      <w:r>
        <w:rPr>
          <w:rFonts w:ascii="Arial" w:hAnsi="Arial"/>
          <w:sz w:val="24"/>
        </w:rPr>
        <w:t>.</w:t>
      </w:r>
      <w:r w:rsidRPr="005D06EC">
        <w:rPr>
          <w:rFonts w:ascii="Arial" w:hAnsi="Arial"/>
          <w:sz w:val="24"/>
        </w:rPr>
        <w:t xml:space="preserve">  </w:t>
      </w:r>
    </w:p>
    <w:p w:rsidR="00BE0F3F" w:rsidRDefault="00BE0F3F" w:rsidP="006F5ABC">
      <w:pPr>
        <w:rPr>
          <w:rFonts w:ascii="Arial" w:hAnsi="Arial"/>
          <w:sz w:val="24"/>
        </w:rPr>
      </w:pPr>
    </w:p>
    <w:p w:rsidR="00BE0F3F" w:rsidRDefault="00BE0F3F" w:rsidP="006F5ABC">
      <w:pPr>
        <w:rPr>
          <w:rFonts w:ascii="Arial" w:hAnsi="Arial"/>
          <w:sz w:val="24"/>
        </w:rPr>
      </w:pPr>
    </w:p>
    <w:p w:rsidR="00BE0F3F" w:rsidRDefault="00BE0F3F" w:rsidP="006F5ABC">
      <w:pPr>
        <w:rPr>
          <w:rFonts w:ascii="Arial" w:hAnsi="Arial"/>
          <w:sz w:val="24"/>
        </w:rPr>
      </w:pPr>
    </w:p>
    <w:p w:rsidR="00BE0F3F" w:rsidRDefault="00BE0F3F" w:rsidP="006F5ABC">
      <w:pPr>
        <w:rPr>
          <w:rFonts w:ascii="Arial" w:hAnsi="Arial"/>
          <w:sz w:val="24"/>
        </w:rPr>
      </w:pPr>
    </w:p>
    <w:p w:rsidR="00BE0F3F" w:rsidRDefault="00BE0F3F" w:rsidP="006F5ABC">
      <w:pPr>
        <w:rPr>
          <w:rFonts w:ascii="Arial" w:hAnsi="Arial"/>
          <w:sz w:val="24"/>
        </w:rPr>
      </w:pPr>
    </w:p>
    <w:p w:rsidR="00BE0F3F" w:rsidRPr="00AC5858" w:rsidRDefault="00BE0F3F" w:rsidP="006F5ABC">
      <w:pPr>
        <w:rPr>
          <w:rFonts w:ascii="Arial" w:hAnsi="Arial"/>
          <w:sz w:val="24"/>
        </w:rPr>
      </w:pPr>
      <w:r w:rsidRPr="005D06EC">
        <w:rPr>
          <w:rFonts w:ascii="Arial" w:hAnsi="Arial"/>
          <w:sz w:val="24"/>
        </w:rPr>
        <w:lastRenderedPageBreak/>
        <w:t>3)</w:t>
      </w:r>
      <w:r w:rsidRPr="005D06EC">
        <w:rPr>
          <w:rFonts w:ascii="Arial" w:hAnsi="Arial"/>
          <w:sz w:val="24"/>
        </w:rPr>
        <w:tab/>
        <w:t>Invoices for Administrative Costs:  The Contractor shall receive actual cost reimbursement, subject to limits and approval of HHS, for administrative costs associated with implementing the high risk pool program, including expenses directly related to the tasks outlined in A.5 as well as other expenses including, but not limited to the use of actuarial services, accounting and auditor fees, agent referral fees, assessment operations, bank charges, board of director expenses, staff salary and expenses, legal expenses, marketing and outreach, office rent, equipment and supplies, postage, and printing and other administrative costs as approved by HHS</w:t>
      </w:r>
      <w:r>
        <w:rPr>
          <w:rFonts w:ascii="Arial" w:hAnsi="Arial"/>
          <w:sz w:val="24"/>
        </w:rPr>
        <w:t>.</w:t>
      </w:r>
      <w:r w:rsidRPr="005D06EC">
        <w:rPr>
          <w:rFonts w:ascii="Arial" w:hAnsi="Arial"/>
          <w:sz w:val="24"/>
        </w:rPr>
        <w:t xml:space="preserve">  On a monthly basis, the Contractor shall submit an invoice for administrative costs and shall include a Statement indicating:</w:t>
      </w:r>
    </w:p>
    <w:p w:rsidR="00BE0F3F" w:rsidRPr="00AC5858" w:rsidRDefault="00BE0F3F" w:rsidP="006F5ABC">
      <w:pPr>
        <w:rPr>
          <w:rFonts w:ascii="Arial" w:hAnsi="Arial"/>
          <w:sz w:val="24"/>
        </w:rPr>
      </w:pPr>
      <w:r w:rsidRPr="005D06EC">
        <w:rPr>
          <w:rFonts w:ascii="Arial" w:hAnsi="Arial"/>
          <w:sz w:val="24"/>
        </w:rPr>
        <w:t>a)</w:t>
      </w:r>
      <w:r w:rsidRPr="005D06EC">
        <w:rPr>
          <w:rFonts w:ascii="Arial" w:hAnsi="Arial"/>
          <w:sz w:val="24"/>
        </w:rPr>
        <w:tab/>
        <w:t>The contract line item number</w:t>
      </w:r>
    </w:p>
    <w:p w:rsidR="00BE0F3F" w:rsidRPr="00AC5858" w:rsidRDefault="00BE0F3F" w:rsidP="006F5ABC">
      <w:pPr>
        <w:rPr>
          <w:rFonts w:ascii="Arial" w:hAnsi="Arial"/>
          <w:sz w:val="24"/>
        </w:rPr>
      </w:pPr>
      <w:r w:rsidRPr="005D06EC">
        <w:rPr>
          <w:rFonts w:ascii="Arial" w:hAnsi="Arial"/>
          <w:sz w:val="24"/>
        </w:rPr>
        <w:t>b)</w:t>
      </w:r>
      <w:r w:rsidRPr="005D06EC">
        <w:rPr>
          <w:rFonts w:ascii="Arial" w:hAnsi="Arial"/>
          <w:sz w:val="24"/>
        </w:rPr>
        <w:tab/>
        <w:t>The administrative expenses of the Contractor;</w:t>
      </w:r>
    </w:p>
    <w:p w:rsidR="00BE0F3F" w:rsidRPr="00AC5858" w:rsidRDefault="00BE0F3F" w:rsidP="00B62AF9">
      <w:pPr>
        <w:rPr>
          <w:rFonts w:ascii="Arial" w:hAnsi="Arial"/>
          <w:sz w:val="24"/>
        </w:rPr>
      </w:pPr>
      <w:r w:rsidRPr="005D06EC">
        <w:rPr>
          <w:rFonts w:ascii="Arial" w:hAnsi="Arial"/>
          <w:sz w:val="24"/>
        </w:rPr>
        <w:t>c)</w:t>
      </w:r>
      <w:r w:rsidRPr="005D06EC">
        <w:rPr>
          <w:rFonts w:ascii="Arial" w:hAnsi="Arial"/>
          <w:sz w:val="24"/>
        </w:rPr>
        <w:tab/>
        <w:t>The number of high risk pool program enrollees and the claims paid on behalf of high risk pool enrollees;</w:t>
      </w:r>
    </w:p>
    <w:p w:rsidR="00BE0F3F" w:rsidRPr="00AC5858" w:rsidRDefault="00BE0F3F" w:rsidP="006F5ABC">
      <w:pPr>
        <w:rPr>
          <w:rFonts w:ascii="Arial" w:hAnsi="Arial"/>
          <w:sz w:val="24"/>
        </w:rPr>
      </w:pPr>
      <w:r w:rsidRPr="005D06EC">
        <w:rPr>
          <w:rFonts w:ascii="Arial" w:hAnsi="Arial"/>
          <w:sz w:val="24"/>
        </w:rPr>
        <w:t>d)</w:t>
      </w:r>
      <w:r w:rsidRPr="005D06EC">
        <w:rPr>
          <w:rFonts w:ascii="Arial" w:hAnsi="Arial"/>
          <w:sz w:val="24"/>
        </w:rPr>
        <w:tab/>
        <w:t>The amount of premiums billed and the amount of premiums collected.</w:t>
      </w:r>
    </w:p>
    <w:p w:rsidR="00BE0F3F" w:rsidRPr="00AC5858" w:rsidRDefault="00BE0F3F" w:rsidP="006F5ABC">
      <w:pPr>
        <w:rPr>
          <w:rFonts w:ascii="Arial" w:hAnsi="Arial"/>
          <w:sz w:val="24"/>
        </w:rPr>
      </w:pPr>
      <w:r w:rsidRPr="005D06EC">
        <w:rPr>
          <w:rFonts w:ascii="Arial" w:hAnsi="Arial"/>
          <w:sz w:val="24"/>
        </w:rPr>
        <w:t>The Contractor’s invoice shall not contain personally identifiable information describing the enrollees in the qualified high risk pool.</w:t>
      </w:r>
    </w:p>
    <w:p w:rsidR="00BE0F3F" w:rsidRPr="00AC5858" w:rsidRDefault="00BE0F3F" w:rsidP="00B62AF9">
      <w:pPr>
        <w:rPr>
          <w:rFonts w:ascii="Arial" w:hAnsi="Arial"/>
          <w:sz w:val="24"/>
        </w:rPr>
      </w:pPr>
      <w:r w:rsidRPr="005D06EC">
        <w:rPr>
          <w:rFonts w:ascii="Arial" w:hAnsi="Arial"/>
          <w:sz w:val="24"/>
        </w:rPr>
        <w:t>4)</w:t>
      </w:r>
      <w:r w:rsidRPr="005D06EC">
        <w:rPr>
          <w:rFonts w:ascii="Arial" w:hAnsi="Arial"/>
          <w:sz w:val="24"/>
        </w:rPr>
        <w:tab/>
        <w:t>Claims Costs:  Funds associated with the claims payments will be placed in an account established with the Payment Management System (PMS). PMS is administered by the The Division of Payment Management (DPM), an office of U.S. Department of Health &amp; Human Services' (HHS) Program Support Center, Financial Management Service (</w:t>
      </w:r>
      <w:hyperlink r:id="rId7" w:history="1">
        <w:r w:rsidRPr="005D06EC">
          <w:rPr>
            <w:rStyle w:val="Hyperlink"/>
            <w:rFonts w:ascii="Arial" w:hAnsi="Arial" w:cs="Calibri"/>
            <w:sz w:val="24"/>
          </w:rPr>
          <w:t>http://www.dpm.psc.gov</w:t>
        </w:r>
      </w:hyperlink>
      <w:r w:rsidRPr="005D06EC">
        <w:rPr>
          <w:rFonts w:ascii="Arial" w:hAnsi="Arial"/>
          <w:sz w:val="24"/>
        </w:rPr>
        <w:t>). On a wee</w:t>
      </w:r>
      <w:r>
        <w:rPr>
          <w:rFonts w:ascii="Arial" w:hAnsi="Arial"/>
          <w:sz w:val="24"/>
        </w:rPr>
        <w:t>k</w:t>
      </w:r>
      <w:r w:rsidRPr="005D06EC">
        <w:rPr>
          <w:rFonts w:ascii="Arial" w:hAnsi="Arial"/>
          <w:sz w:val="24"/>
        </w:rPr>
        <w:t>ly basis, the Contractor shall submit a request for payment for the claims for review and approval, and shall include a Statement indicating:</w:t>
      </w:r>
    </w:p>
    <w:p w:rsidR="00BE0F3F" w:rsidRPr="00AC5858" w:rsidRDefault="00BE0F3F" w:rsidP="00B62AF9">
      <w:pPr>
        <w:rPr>
          <w:rFonts w:ascii="Arial" w:hAnsi="Arial"/>
          <w:sz w:val="24"/>
        </w:rPr>
      </w:pPr>
      <w:r w:rsidRPr="005D06EC">
        <w:rPr>
          <w:rFonts w:ascii="Arial" w:hAnsi="Arial"/>
          <w:sz w:val="24"/>
        </w:rPr>
        <w:t>a)</w:t>
      </w:r>
      <w:r w:rsidRPr="005D06EC">
        <w:rPr>
          <w:rFonts w:ascii="Arial" w:hAnsi="Arial"/>
          <w:sz w:val="24"/>
        </w:rPr>
        <w:tab/>
        <w:t>The claims paid on behalf of high risk pool enrollees;</w:t>
      </w:r>
    </w:p>
    <w:p w:rsidR="00BE0F3F" w:rsidRPr="00AC5858" w:rsidRDefault="00BE0F3F" w:rsidP="00B62AF9">
      <w:pPr>
        <w:rPr>
          <w:rFonts w:ascii="Arial" w:hAnsi="Arial"/>
          <w:sz w:val="24"/>
        </w:rPr>
      </w:pPr>
      <w:r w:rsidRPr="005D06EC">
        <w:rPr>
          <w:rFonts w:ascii="Arial" w:hAnsi="Arial"/>
          <w:sz w:val="24"/>
        </w:rPr>
        <w:t>b)</w:t>
      </w:r>
      <w:r w:rsidRPr="005D06EC">
        <w:rPr>
          <w:rFonts w:ascii="Arial" w:hAnsi="Arial"/>
          <w:sz w:val="24"/>
        </w:rPr>
        <w:tab/>
        <w:t>The number of high risk pool program enrollees;</w:t>
      </w:r>
    </w:p>
    <w:p w:rsidR="00BE0F3F" w:rsidRPr="00AC5858" w:rsidRDefault="00BE0F3F" w:rsidP="00B62AF9">
      <w:pPr>
        <w:rPr>
          <w:rFonts w:ascii="Arial" w:hAnsi="Arial"/>
          <w:sz w:val="24"/>
        </w:rPr>
      </w:pPr>
      <w:r w:rsidRPr="005D06EC">
        <w:rPr>
          <w:rFonts w:ascii="Arial" w:hAnsi="Arial"/>
          <w:sz w:val="24"/>
        </w:rPr>
        <w:t>c)</w:t>
      </w:r>
      <w:r w:rsidRPr="005D06EC">
        <w:rPr>
          <w:rFonts w:ascii="Arial" w:hAnsi="Arial"/>
          <w:sz w:val="24"/>
        </w:rPr>
        <w:tab/>
        <w:t>The amount of premiums billed and the amount of premiums collected.</w:t>
      </w:r>
    </w:p>
    <w:p w:rsidR="00BE0F3F" w:rsidRPr="00AC5858" w:rsidRDefault="00BE0F3F" w:rsidP="00B62AF9">
      <w:pPr>
        <w:rPr>
          <w:rFonts w:ascii="Arial" w:hAnsi="Arial"/>
          <w:sz w:val="24"/>
        </w:rPr>
      </w:pPr>
      <w:r w:rsidRPr="005D06EC">
        <w:rPr>
          <w:rFonts w:ascii="Arial" w:hAnsi="Arial"/>
          <w:sz w:val="24"/>
        </w:rPr>
        <w:t xml:space="preserve">The Contractor’s request may not contain personally identifiable information describing the enrollees in the qualified high risk pool.  </w:t>
      </w:r>
    </w:p>
    <w:p w:rsidR="00BE0F3F" w:rsidRPr="00AC5858" w:rsidRDefault="00BE0F3F" w:rsidP="006F5ABC">
      <w:pPr>
        <w:rPr>
          <w:rFonts w:ascii="Arial" w:hAnsi="Arial"/>
          <w:sz w:val="24"/>
        </w:rPr>
      </w:pPr>
      <w:r w:rsidRPr="005D06EC">
        <w:rPr>
          <w:rFonts w:ascii="Arial" w:hAnsi="Arial"/>
          <w:sz w:val="24"/>
        </w:rPr>
        <w:t>Upon approval, funds will be disbursed to the Contractor via electronic funds transfer.</w:t>
      </w:r>
    </w:p>
    <w:p w:rsidR="00BE0F3F" w:rsidRPr="00AC5858" w:rsidRDefault="00BE0F3F" w:rsidP="006F5ABC">
      <w:pPr>
        <w:rPr>
          <w:rFonts w:ascii="Arial" w:hAnsi="Arial"/>
          <w:sz w:val="24"/>
        </w:rPr>
      </w:pPr>
      <w:r>
        <w:rPr>
          <w:rFonts w:ascii="Arial" w:hAnsi="Arial"/>
          <w:sz w:val="24"/>
        </w:rPr>
        <w:t>5</w:t>
      </w:r>
      <w:r w:rsidRPr="005D06EC">
        <w:rPr>
          <w:rFonts w:ascii="Arial" w:hAnsi="Arial"/>
          <w:sz w:val="24"/>
        </w:rPr>
        <w:t>)</w:t>
      </w:r>
      <w:r w:rsidRPr="005D06EC">
        <w:rPr>
          <w:rFonts w:ascii="Arial" w:hAnsi="Arial"/>
          <w:sz w:val="24"/>
        </w:rPr>
        <w:tab/>
        <w:t>HHS will reimburse costs incurred under the terms of this contract</w:t>
      </w:r>
      <w:r>
        <w:rPr>
          <w:rFonts w:ascii="Arial" w:hAnsi="Arial"/>
          <w:sz w:val="24"/>
        </w:rPr>
        <w:t xml:space="preserve"> up to the amount allotted to the state</w:t>
      </w:r>
      <w:r w:rsidRPr="005D06EC">
        <w:rPr>
          <w:rFonts w:ascii="Arial" w:hAnsi="Arial"/>
          <w:sz w:val="24"/>
        </w:rPr>
        <w:t>, but shall not pay the Contractor a fee or profit for performing this contract.</w:t>
      </w:r>
    </w:p>
    <w:p w:rsidR="00BE0F3F" w:rsidRDefault="00BE0F3F" w:rsidP="000B4295">
      <w:pPr>
        <w:rPr>
          <w:rFonts w:ascii="Arial" w:hAnsi="Arial"/>
          <w:sz w:val="24"/>
        </w:rPr>
      </w:pPr>
    </w:p>
    <w:p w:rsidR="00BE0F3F" w:rsidRDefault="00BE0F3F" w:rsidP="000B4295">
      <w:pPr>
        <w:rPr>
          <w:rFonts w:ascii="Arial" w:hAnsi="Arial"/>
          <w:sz w:val="24"/>
        </w:rPr>
      </w:pPr>
    </w:p>
    <w:p w:rsidR="00BE0F3F" w:rsidRPr="00AC5858" w:rsidRDefault="00BE0F3F" w:rsidP="000B4295">
      <w:pPr>
        <w:rPr>
          <w:rFonts w:ascii="Arial" w:hAnsi="Arial"/>
          <w:sz w:val="24"/>
        </w:rPr>
      </w:pPr>
      <w:r>
        <w:rPr>
          <w:rFonts w:ascii="Arial" w:hAnsi="Arial"/>
          <w:sz w:val="24"/>
        </w:rPr>
        <w:lastRenderedPageBreak/>
        <w:t>6</w:t>
      </w:r>
      <w:r w:rsidRPr="005D06EC">
        <w:rPr>
          <w:rFonts w:ascii="Arial" w:hAnsi="Arial"/>
          <w:sz w:val="24"/>
        </w:rPr>
        <w:t>)</w:t>
      </w:r>
      <w:r w:rsidRPr="005D06EC">
        <w:rPr>
          <w:rFonts w:ascii="Arial" w:hAnsi="Arial"/>
          <w:b/>
          <w:bCs/>
          <w:sz w:val="24"/>
        </w:rPr>
        <w:tab/>
      </w:r>
      <w:r w:rsidRPr="005D06EC">
        <w:rPr>
          <w:rFonts w:ascii="Arial" w:hAnsi="Arial"/>
          <w:sz w:val="24"/>
        </w:rPr>
        <w:t>The Contractor shall monitor the total expenses submitted to HHS, as well as the anticipated expenses of the high risk pool, in relationship to the total allotment of funds available to the Contractor’s State.  If the anticipated expenses of the high risk pool are projected to exceed the available HHS allotment of funds for the State, the Contractor shall make necessary adjustments to eliminate such deficit, in consultation with HHS.</w:t>
      </w:r>
    </w:p>
    <w:p w:rsidR="00BE0F3F" w:rsidRPr="00AC5858" w:rsidRDefault="00BE0F3F" w:rsidP="006F5ABC">
      <w:pPr>
        <w:rPr>
          <w:rFonts w:ascii="Arial" w:hAnsi="Arial"/>
          <w:b/>
          <w:bCs/>
          <w:sz w:val="24"/>
        </w:rPr>
      </w:pPr>
      <w:r w:rsidRPr="005D06EC">
        <w:rPr>
          <w:rFonts w:ascii="Arial" w:hAnsi="Arial"/>
          <w:b/>
          <w:bCs/>
          <w:sz w:val="24"/>
        </w:rPr>
        <w:t>A.6</w:t>
      </w:r>
      <w:r w:rsidRPr="005D06EC">
        <w:rPr>
          <w:rFonts w:ascii="Arial" w:hAnsi="Arial"/>
          <w:b/>
          <w:bCs/>
          <w:sz w:val="24"/>
        </w:rPr>
        <w:tab/>
        <w:t>PROMPT IMPLEMENTATION REQUIREMENT</w:t>
      </w:r>
    </w:p>
    <w:p w:rsidR="00BE0F3F" w:rsidRPr="00AC5858" w:rsidRDefault="00BE0F3F" w:rsidP="006F5ABC">
      <w:pPr>
        <w:rPr>
          <w:rFonts w:ascii="Arial" w:hAnsi="Arial"/>
          <w:sz w:val="24"/>
        </w:rPr>
      </w:pPr>
      <w:r w:rsidRPr="005D06EC">
        <w:rPr>
          <w:rFonts w:ascii="Arial" w:hAnsi="Arial"/>
          <w:sz w:val="24"/>
        </w:rPr>
        <w:t>The Contractor shall begin to accept enrollments into the qualified high risk pool and provide coverage to enrollees within a timeframe to be specified in the proposal and approved by HHS.</w:t>
      </w:r>
    </w:p>
    <w:p w:rsidR="00BE0F3F" w:rsidRPr="00AC5858" w:rsidRDefault="00BE0F3F" w:rsidP="006F5ABC">
      <w:pPr>
        <w:rPr>
          <w:rFonts w:ascii="Arial" w:hAnsi="Arial"/>
          <w:b/>
          <w:bCs/>
          <w:sz w:val="24"/>
        </w:rPr>
      </w:pPr>
      <w:r w:rsidRPr="005D06EC">
        <w:rPr>
          <w:rFonts w:ascii="Arial" w:hAnsi="Arial"/>
          <w:b/>
          <w:bCs/>
          <w:sz w:val="24"/>
        </w:rPr>
        <w:t>A.7</w:t>
      </w:r>
      <w:r w:rsidRPr="005D06EC">
        <w:rPr>
          <w:rFonts w:ascii="Arial" w:hAnsi="Arial"/>
          <w:b/>
          <w:bCs/>
          <w:sz w:val="24"/>
        </w:rPr>
        <w:tab/>
        <w:t>IMPLEMENTATION PLAN AND PROGRESS REPORTS</w:t>
      </w:r>
    </w:p>
    <w:p w:rsidR="00BE0F3F" w:rsidRPr="00AC5858" w:rsidRDefault="00BE0F3F" w:rsidP="00D24803">
      <w:pPr>
        <w:rPr>
          <w:rFonts w:ascii="Arial" w:hAnsi="Arial"/>
          <w:sz w:val="24"/>
        </w:rPr>
      </w:pPr>
      <w:r w:rsidRPr="005D06EC">
        <w:rPr>
          <w:rFonts w:ascii="Arial" w:hAnsi="Arial"/>
          <w:sz w:val="24"/>
        </w:rPr>
        <w:t>1)</w:t>
      </w:r>
      <w:r w:rsidRPr="005D06EC">
        <w:rPr>
          <w:rFonts w:ascii="Arial" w:hAnsi="Arial"/>
          <w:sz w:val="24"/>
        </w:rPr>
        <w:tab/>
        <w:t xml:space="preserve">Within </w:t>
      </w:r>
      <w:r>
        <w:rPr>
          <w:rFonts w:ascii="Arial" w:hAnsi="Arial"/>
          <w:sz w:val="24"/>
        </w:rPr>
        <w:t xml:space="preserve">calendar </w:t>
      </w:r>
      <w:r w:rsidRPr="005D06EC">
        <w:rPr>
          <w:rFonts w:ascii="Arial" w:hAnsi="Arial"/>
          <w:sz w:val="24"/>
        </w:rPr>
        <w:t>10 days of award of this contract, the Contractor shall submit to the HHS Contracting Officer Technical Representative (COTR) a project implementation plan that includes planning for each of the requirements in A.4 and highlights each step of implementation of this contract and that is consistent with the proposal submitted in response to this solicitation.  The implementation plan, at a minimum, shall include specific dates on which the Contractor will:</w:t>
      </w:r>
    </w:p>
    <w:p w:rsidR="00BE0F3F" w:rsidRPr="00AC5858" w:rsidRDefault="00BE0F3F" w:rsidP="00D24803">
      <w:pPr>
        <w:rPr>
          <w:rFonts w:ascii="Arial" w:hAnsi="Arial"/>
          <w:sz w:val="24"/>
        </w:rPr>
      </w:pPr>
      <w:r w:rsidRPr="005D06EC">
        <w:rPr>
          <w:rFonts w:ascii="Arial" w:hAnsi="Arial"/>
          <w:sz w:val="24"/>
        </w:rPr>
        <w:t>a)</w:t>
      </w:r>
      <w:r w:rsidRPr="005D06EC">
        <w:rPr>
          <w:rFonts w:ascii="Arial" w:hAnsi="Arial"/>
          <w:sz w:val="24"/>
        </w:rPr>
        <w:tab/>
        <w:t xml:space="preserve">Announce the availability of the plan to the public, </w:t>
      </w:r>
    </w:p>
    <w:p w:rsidR="00BE0F3F" w:rsidRPr="00AC5858" w:rsidRDefault="00BE0F3F" w:rsidP="00D24803">
      <w:pPr>
        <w:rPr>
          <w:rFonts w:ascii="Arial" w:hAnsi="Arial"/>
          <w:sz w:val="24"/>
        </w:rPr>
      </w:pPr>
      <w:r w:rsidRPr="005D06EC">
        <w:rPr>
          <w:rFonts w:ascii="Arial" w:hAnsi="Arial"/>
          <w:sz w:val="24"/>
        </w:rPr>
        <w:t>b)</w:t>
      </w:r>
      <w:r w:rsidRPr="005D06EC">
        <w:rPr>
          <w:rFonts w:ascii="Arial" w:hAnsi="Arial"/>
          <w:sz w:val="24"/>
        </w:rPr>
        <w:tab/>
        <w:t>Begin accepting plan enrollments, and</w:t>
      </w:r>
    </w:p>
    <w:p w:rsidR="00BE0F3F" w:rsidRPr="00AC5858" w:rsidRDefault="00BE0F3F" w:rsidP="00D24803">
      <w:pPr>
        <w:rPr>
          <w:rFonts w:ascii="Arial" w:hAnsi="Arial"/>
          <w:sz w:val="24"/>
        </w:rPr>
      </w:pPr>
      <w:r w:rsidRPr="005D06EC">
        <w:rPr>
          <w:rFonts w:ascii="Arial" w:hAnsi="Arial"/>
          <w:sz w:val="24"/>
        </w:rPr>
        <w:t>c)</w:t>
      </w:r>
      <w:r w:rsidRPr="005D06EC">
        <w:rPr>
          <w:rFonts w:ascii="Arial" w:hAnsi="Arial"/>
          <w:sz w:val="24"/>
        </w:rPr>
        <w:tab/>
        <w:t>Begin to cover the claims submitted by or on behalf of high risk pool program enrollees.</w:t>
      </w:r>
    </w:p>
    <w:p w:rsidR="00BE0F3F" w:rsidRPr="00AC5858" w:rsidRDefault="00BE0F3F" w:rsidP="00AC5858">
      <w:pPr>
        <w:rPr>
          <w:rFonts w:ascii="Arial" w:hAnsi="Arial"/>
          <w:sz w:val="24"/>
        </w:rPr>
      </w:pPr>
      <w:r w:rsidRPr="00AC5858">
        <w:rPr>
          <w:rFonts w:ascii="Arial" w:hAnsi="Arial"/>
          <w:sz w:val="24"/>
        </w:rPr>
        <w:t xml:space="preserve">2) </w:t>
      </w:r>
      <w:r w:rsidRPr="005D06EC">
        <w:rPr>
          <w:rFonts w:ascii="Arial" w:hAnsi="Arial" w:cs="Arial"/>
          <w:sz w:val="24"/>
        </w:rPr>
        <w:t xml:space="preserve">The Contractor shall submit progress reports to DHHS on the status of implementing and carrying out the high risk pool program. Reports should be submitted in a format to be provided by DHHS. The first progress report will be due 90 calendar days after the award of the contract.  Subsequent progress reports will be due on the second Monday of January, April, July, and September in 2011, 2012, 2013, and on the second Monday of January 2014.  At a minimum, progress reports shall </w:t>
      </w:r>
      <w:r w:rsidRPr="00AC5858">
        <w:rPr>
          <w:rFonts w:ascii="Arial" w:hAnsi="Arial"/>
          <w:sz w:val="24"/>
        </w:rPr>
        <w:t>include</w:t>
      </w:r>
      <w:r>
        <w:rPr>
          <w:rFonts w:ascii="Arial" w:hAnsi="Arial"/>
          <w:sz w:val="24"/>
        </w:rPr>
        <w:t>:</w:t>
      </w:r>
    </w:p>
    <w:p w:rsidR="00BE0F3F" w:rsidRPr="00AC5858" w:rsidRDefault="00BE0F3F" w:rsidP="00D24803">
      <w:pPr>
        <w:rPr>
          <w:rFonts w:ascii="Arial" w:hAnsi="Arial"/>
          <w:sz w:val="24"/>
        </w:rPr>
      </w:pPr>
      <w:r w:rsidRPr="005D06EC">
        <w:rPr>
          <w:rFonts w:ascii="Arial" w:hAnsi="Arial"/>
          <w:sz w:val="24"/>
        </w:rPr>
        <w:t>a)</w:t>
      </w:r>
      <w:r w:rsidRPr="005D06EC">
        <w:rPr>
          <w:rFonts w:ascii="Arial" w:hAnsi="Arial"/>
          <w:sz w:val="24"/>
        </w:rPr>
        <w:tab/>
        <w:t>Evidence that the major milestones of the implementation plan have been met</w:t>
      </w:r>
      <w:r>
        <w:rPr>
          <w:rFonts w:ascii="Arial" w:hAnsi="Arial"/>
          <w:sz w:val="24"/>
        </w:rPr>
        <w:t xml:space="preserve"> and clear identification of milestones yet to be met.</w:t>
      </w:r>
    </w:p>
    <w:p w:rsidR="00BE0F3F" w:rsidRPr="00AC5858" w:rsidRDefault="00BE0F3F" w:rsidP="00D24803">
      <w:pPr>
        <w:rPr>
          <w:rFonts w:ascii="Arial" w:hAnsi="Arial"/>
          <w:sz w:val="24"/>
        </w:rPr>
      </w:pPr>
      <w:r w:rsidRPr="005D06EC">
        <w:rPr>
          <w:rFonts w:ascii="Arial" w:hAnsi="Arial"/>
          <w:sz w:val="24"/>
        </w:rPr>
        <w:t>b)</w:t>
      </w:r>
      <w:r w:rsidRPr="005D06EC">
        <w:rPr>
          <w:rFonts w:ascii="Arial" w:hAnsi="Arial"/>
          <w:sz w:val="24"/>
        </w:rPr>
        <w:tab/>
        <w:t xml:space="preserve">An updated </w:t>
      </w:r>
      <w:r>
        <w:rPr>
          <w:rFonts w:ascii="Arial" w:hAnsi="Arial"/>
          <w:sz w:val="24"/>
        </w:rPr>
        <w:t>timeline for implementing the program and meeting other identified milestones.</w:t>
      </w:r>
    </w:p>
    <w:p w:rsidR="00BE0F3F" w:rsidRPr="00AC5858" w:rsidRDefault="00BE0F3F" w:rsidP="00D24803">
      <w:pPr>
        <w:rPr>
          <w:rFonts w:ascii="Arial" w:hAnsi="Arial"/>
          <w:sz w:val="24"/>
        </w:rPr>
      </w:pPr>
      <w:r w:rsidRPr="005D06EC">
        <w:rPr>
          <w:rFonts w:ascii="Arial" w:hAnsi="Arial"/>
          <w:sz w:val="24"/>
        </w:rPr>
        <w:t>c)</w:t>
      </w:r>
      <w:r w:rsidRPr="005D06EC">
        <w:rPr>
          <w:rFonts w:ascii="Arial" w:hAnsi="Arial"/>
          <w:sz w:val="24"/>
        </w:rPr>
        <w:tab/>
        <w:t>Risks and problems identified or encountered by the Contractor and mitigation strategies implemented to address those risks and problems.</w:t>
      </w:r>
    </w:p>
    <w:p w:rsidR="00BE0F3F" w:rsidRPr="00AC5858" w:rsidRDefault="00BE0F3F" w:rsidP="00D24803">
      <w:pPr>
        <w:rPr>
          <w:rFonts w:ascii="Arial" w:hAnsi="Arial"/>
          <w:sz w:val="24"/>
        </w:rPr>
      </w:pPr>
      <w:r w:rsidRPr="005D06EC">
        <w:rPr>
          <w:rFonts w:ascii="Arial" w:hAnsi="Arial"/>
          <w:sz w:val="24"/>
        </w:rPr>
        <w:t>d)</w:t>
      </w:r>
      <w:r w:rsidRPr="005D06EC">
        <w:rPr>
          <w:rFonts w:ascii="Arial" w:hAnsi="Arial"/>
          <w:sz w:val="24"/>
        </w:rPr>
        <w:tab/>
        <w:t>A description of the enrollment into the high risk pool program, at least broken down geographically and demographically to describe whether the enrollees in the program are representative of the eligible individuals in the state.</w:t>
      </w:r>
    </w:p>
    <w:p w:rsidR="00BE0F3F" w:rsidRPr="00AC5858" w:rsidRDefault="00BE0F3F" w:rsidP="00D24803">
      <w:pPr>
        <w:rPr>
          <w:rFonts w:ascii="Arial" w:hAnsi="Arial"/>
          <w:sz w:val="24"/>
        </w:rPr>
      </w:pPr>
      <w:r w:rsidRPr="005D06EC">
        <w:rPr>
          <w:rFonts w:ascii="Arial" w:hAnsi="Arial"/>
          <w:sz w:val="24"/>
        </w:rPr>
        <w:t>e)</w:t>
      </w:r>
      <w:r w:rsidRPr="005D06EC">
        <w:rPr>
          <w:rFonts w:ascii="Arial" w:hAnsi="Arial"/>
          <w:sz w:val="24"/>
        </w:rPr>
        <w:tab/>
        <w:t>The number of new enrollees into the program.</w:t>
      </w:r>
    </w:p>
    <w:p w:rsidR="00BE0F3F" w:rsidRPr="00AC5858" w:rsidRDefault="00BE0F3F" w:rsidP="00D24803">
      <w:pPr>
        <w:rPr>
          <w:rFonts w:ascii="Arial" w:hAnsi="Arial"/>
          <w:sz w:val="24"/>
        </w:rPr>
      </w:pPr>
      <w:r w:rsidRPr="005D06EC">
        <w:rPr>
          <w:rFonts w:ascii="Arial" w:hAnsi="Arial"/>
          <w:sz w:val="24"/>
        </w:rPr>
        <w:lastRenderedPageBreak/>
        <w:t>f)</w:t>
      </w:r>
      <w:r w:rsidRPr="005D06EC">
        <w:rPr>
          <w:rFonts w:ascii="Arial" w:hAnsi="Arial"/>
          <w:sz w:val="24"/>
        </w:rPr>
        <w:tab/>
        <w:t>The number of individuals who have disenrolled from the program, including the reason for the disenrollments, if known.</w:t>
      </w:r>
    </w:p>
    <w:p w:rsidR="00BE0F3F" w:rsidRPr="00AC5858" w:rsidRDefault="00BE0F3F" w:rsidP="00D24803">
      <w:pPr>
        <w:rPr>
          <w:rFonts w:ascii="Arial" w:hAnsi="Arial"/>
          <w:sz w:val="24"/>
        </w:rPr>
      </w:pPr>
      <w:r w:rsidRPr="005D06EC">
        <w:rPr>
          <w:rFonts w:ascii="Arial" w:hAnsi="Arial"/>
          <w:sz w:val="24"/>
        </w:rPr>
        <w:t>g)</w:t>
      </w:r>
      <w:r w:rsidRPr="005D06EC">
        <w:rPr>
          <w:rFonts w:ascii="Arial" w:hAnsi="Arial"/>
          <w:sz w:val="24"/>
        </w:rPr>
        <w:tab/>
        <w:t>The average length of enrollment in the program.</w:t>
      </w:r>
    </w:p>
    <w:p w:rsidR="00BE0F3F" w:rsidRPr="00AC5858" w:rsidRDefault="00BE0F3F" w:rsidP="00D24803">
      <w:pPr>
        <w:rPr>
          <w:rFonts w:ascii="Arial" w:hAnsi="Arial"/>
          <w:sz w:val="24"/>
        </w:rPr>
      </w:pPr>
      <w:r w:rsidRPr="005D06EC">
        <w:rPr>
          <w:rFonts w:ascii="Arial" w:hAnsi="Arial"/>
          <w:sz w:val="24"/>
        </w:rPr>
        <w:t>h)</w:t>
      </w:r>
      <w:r w:rsidRPr="005D06EC">
        <w:rPr>
          <w:rFonts w:ascii="Arial" w:hAnsi="Arial"/>
          <w:sz w:val="24"/>
        </w:rPr>
        <w:tab/>
        <w:t>A breakdown of how enrollees satisfied the pre-existing condition requirement.</w:t>
      </w:r>
    </w:p>
    <w:p w:rsidR="00BE0F3F" w:rsidRPr="00AC5858" w:rsidRDefault="00BE0F3F" w:rsidP="005B654B">
      <w:pPr>
        <w:rPr>
          <w:rFonts w:ascii="Arial" w:hAnsi="Arial"/>
          <w:sz w:val="24"/>
        </w:rPr>
      </w:pPr>
      <w:r w:rsidRPr="005D06EC">
        <w:rPr>
          <w:rFonts w:ascii="Arial" w:hAnsi="Arial"/>
          <w:sz w:val="24"/>
        </w:rPr>
        <w:t xml:space="preserve">i) </w:t>
      </w:r>
      <w:r w:rsidRPr="005D06EC">
        <w:rPr>
          <w:rFonts w:ascii="Arial" w:hAnsi="Arial"/>
          <w:sz w:val="24"/>
        </w:rPr>
        <w:tab/>
        <w:t xml:space="preserve">In the first progress report of each year, updated annual cost projections, based on actual expenditures and enrollment.  If a shortfall is projected, a plan with specific cost-containment strategies will be submitted to HHS that assures high risk pool expenditures stay within allotment levels. </w:t>
      </w:r>
    </w:p>
    <w:p w:rsidR="00BE0F3F" w:rsidRPr="00AC5858" w:rsidRDefault="00BE0F3F" w:rsidP="00D24803">
      <w:pPr>
        <w:rPr>
          <w:rFonts w:ascii="Arial" w:hAnsi="Arial"/>
          <w:sz w:val="24"/>
        </w:rPr>
      </w:pPr>
      <w:r w:rsidRPr="005D06EC">
        <w:rPr>
          <w:rFonts w:ascii="Arial" w:hAnsi="Arial"/>
          <w:sz w:val="24"/>
        </w:rPr>
        <w:t>The quarterly reports shall not contain personally identifiable information about the enrollees in the high risk pool program.</w:t>
      </w:r>
    </w:p>
    <w:p w:rsidR="00BE0F3F" w:rsidRPr="00AC5858" w:rsidRDefault="00BE0F3F" w:rsidP="00D83CCD">
      <w:pPr>
        <w:rPr>
          <w:rFonts w:ascii="Arial" w:hAnsi="Arial"/>
          <w:sz w:val="24"/>
        </w:rPr>
      </w:pPr>
      <w:r w:rsidRPr="005D06EC">
        <w:rPr>
          <w:rFonts w:ascii="Arial" w:hAnsi="Arial"/>
          <w:sz w:val="24"/>
        </w:rPr>
        <w:t>3)</w:t>
      </w:r>
      <w:r w:rsidRPr="005D06EC">
        <w:rPr>
          <w:rFonts w:ascii="Arial" w:hAnsi="Arial"/>
          <w:sz w:val="24"/>
        </w:rPr>
        <w:tab/>
        <w:t>The Contractor shall submit monthly reports to HHS, beginning on the 15</w:t>
      </w:r>
      <w:r w:rsidRPr="005D06EC">
        <w:rPr>
          <w:rFonts w:ascii="Arial" w:hAnsi="Arial"/>
          <w:sz w:val="24"/>
          <w:vertAlign w:val="superscript"/>
        </w:rPr>
        <w:t>th</w:t>
      </w:r>
      <w:r w:rsidRPr="005D06EC">
        <w:rPr>
          <w:rFonts w:ascii="Arial" w:hAnsi="Arial"/>
          <w:sz w:val="24"/>
        </w:rPr>
        <w:t xml:space="preserve"> day of the month following the month of the effective date of the contract and continuing on the 15</w:t>
      </w:r>
      <w:r w:rsidRPr="005D06EC">
        <w:rPr>
          <w:rFonts w:ascii="Arial" w:hAnsi="Arial"/>
          <w:sz w:val="24"/>
          <w:vertAlign w:val="superscript"/>
        </w:rPr>
        <w:t>th</w:t>
      </w:r>
      <w:r w:rsidRPr="005D06EC">
        <w:rPr>
          <w:rFonts w:ascii="Arial" w:hAnsi="Arial"/>
          <w:sz w:val="24"/>
        </w:rPr>
        <w:t xml:space="preserve"> day of each month until the expiration of the contract.  Minimally, the monthly reports shall provide information on the previous calendar month of operations and contain a complete accounting of qualified temporary high risk pool expenditures and revenue, the total number of enrollees, the number of new enrollments and disenrollments, the average monthly premiums, and average out-of-pocket costs for enrollees.  The Contractor must certify that all information submitted to HHS in these reports is true, accurate, and complete.  The monthly reports shall not contain personally identifiable information about the enrollees in the high risk pool program.</w:t>
      </w:r>
    </w:p>
    <w:p w:rsidR="00BE0F3F" w:rsidRPr="00AC5858" w:rsidRDefault="00BE0F3F" w:rsidP="00D83CCD">
      <w:pPr>
        <w:rPr>
          <w:rFonts w:ascii="Arial" w:hAnsi="Arial"/>
          <w:sz w:val="24"/>
        </w:rPr>
      </w:pPr>
      <w:r w:rsidRPr="005D06EC">
        <w:rPr>
          <w:rFonts w:ascii="Arial" w:hAnsi="Arial"/>
          <w:sz w:val="24"/>
        </w:rPr>
        <w:t>4)</w:t>
      </w:r>
      <w:r w:rsidRPr="005D06EC">
        <w:rPr>
          <w:rFonts w:ascii="Arial" w:hAnsi="Arial"/>
          <w:sz w:val="24"/>
        </w:rPr>
        <w:tab/>
        <w:t>On February 1, 2011 and each February 1 thereafter, the Contractor shall submit an independently audited financial report detailing the finances of the high risk pool program operated by the Contractor.</w:t>
      </w:r>
    </w:p>
    <w:p w:rsidR="00BE0F3F" w:rsidRPr="00AC5858" w:rsidRDefault="00BE0F3F" w:rsidP="00B27B94">
      <w:pPr>
        <w:rPr>
          <w:rFonts w:ascii="Arial" w:hAnsi="Arial"/>
          <w:b/>
          <w:bCs/>
          <w:sz w:val="24"/>
        </w:rPr>
      </w:pPr>
      <w:r w:rsidRPr="005D06EC">
        <w:rPr>
          <w:rFonts w:ascii="Arial" w:hAnsi="Arial"/>
          <w:b/>
          <w:bCs/>
          <w:sz w:val="24"/>
        </w:rPr>
        <w:t>A.8</w:t>
      </w:r>
      <w:r w:rsidRPr="005D06EC">
        <w:rPr>
          <w:rFonts w:ascii="Arial" w:hAnsi="Arial"/>
          <w:b/>
          <w:bCs/>
          <w:sz w:val="24"/>
        </w:rPr>
        <w:tab/>
        <w:t>MEETINGS</w:t>
      </w:r>
    </w:p>
    <w:p w:rsidR="00BE0F3F" w:rsidRPr="00AC5858" w:rsidRDefault="00BE0F3F" w:rsidP="00B27B94">
      <w:pPr>
        <w:rPr>
          <w:rFonts w:ascii="Arial" w:hAnsi="Arial"/>
          <w:sz w:val="24"/>
        </w:rPr>
      </w:pPr>
      <w:r w:rsidRPr="005D06EC">
        <w:rPr>
          <w:rFonts w:ascii="Arial" w:hAnsi="Arial"/>
          <w:sz w:val="24"/>
        </w:rPr>
        <w:t xml:space="preserve"> The Contractor shall participate in monthly meetings or teleconferences with HHS to be scheduled by HHS through January 2011 and as may be necessary thereafter to provide for the exchange of information relative to the implementation of high risk pool programs.</w:t>
      </w:r>
    </w:p>
    <w:p w:rsidR="00BE0F3F" w:rsidRPr="00AC5858" w:rsidRDefault="00BE0F3F" w:rsidP="00B27B94">
      <w:pPr>
        <w:rPr>
          <w:rFonts w:ascii="Arial" w:hAnsi="Arial"/>
          <w:b/>
          <w:bCs/>
          <w:sz w:val="24"/>
        </w:rPr>
      </w:pPr>
      <w:r w:rsidRPr="005D06EC">
        <w:rPr>
          <w:rFonts w:ascii="Arial" w:hAnsi="Arial"/>
          <w:b/>
          <w:bCs/>
          <w:sz w:val="24"/>
        </w:rPr>
        <w:t>A.9</w:t>
      </w:r>
      <w:r w:rsidRPr="005D06EC">
        <w:rPr>
          <w:rFonts w:ascii="Arial" w:hAnsi="Arial"/>
          <w:b/>
          <w:bCs/>
          <w:sz w:val="24"/>
        </w:rPr>
        <w:tab/>
        <w:t xml:space="preserve">DATA USE AGREEMENTS </w:t>
      </w:r>
    </w:p>
    <w:p w:rsidR="00BE0F3F" w:rsidRPr="00AC5858" w:rsidRDefault="00BE0F3F" w:rsidP="00B27B94">
      <w:pPr>
        <w:rPr>
          <w:rFonts w:ascii="Arial" w:hAnsi="Arial"/>
          <w:sz w:val="24"/>
        </w:rPr>
      </w:pPr>
      <w:r w:rsidRPr="005D06EC">
        <w:rPr>
          <w:rFonts w:ascii="Arial" w:hAnsi="Arial"/>
          <w:sz w:val="24"/>
        </w:rPr>
        <w:t>The Contractor shall enter into and comply with provisions of data use agreements with HHS and other Federal agencies as may be required for the implementation of the high risk pool program.</w:t>
      </w:r>
    </w:p>
    <w:p w:rsidR="00BE0F3F" w:rsidRPr="00AC5858" w:rsidRDefault="00BE0F3F">
      <w:pPr>
        <w:rPr>
          <w:rFonts w:ascii="Arial" w:hAnsi="Arial"/>
          <w:b/>
          <w:bCs/>
          <w:sz w:val="24"/>
        </w:rPr>
      </w:pPr>
      <w:r w:rsidRPr="005D06EC">
        <w:rPr>
          <w:rFonts w:ascii="Arial" w:hAnsi="Arial"/>
          <w:b/>
          <w:bCs/>
          <w:sz w:val="24"/>
        </w:rPr>
        <w:t>A.10</w:t>
      </w:r>
      <w:r w:rsidRPr="005D06EC">
        <w:rPr>
          <w:rFonts w:ascii="Arial" w:hAnsi="Arial"/>
          <w:b/>
          <w:bCs/>
          <w:sz w:val="24"/>
        </w:rPr>
        <w:tab/>
        <w:t>TRANSITION TO HEALTH BENEFIT EXCHANGES</w:t>
      </w:r>
    </w:p>
    <w:p w:rsidR="00BE0F3F" w:rsidRPr="00AC5858" w:rsidRDefault="00BE0F3F">
      <w:pPr>
        <w:rPr>
          <w:rFonts w:ascii="Arial" w:hAnsi="Arial"/>
          <w:b/>
          <w:bCs/>
          <w:sz w:val="24"/>
        </w:rPr>
      </w:pPr>
      <w:r w:rsidRPr="005D06EC">
        <w:rPr>
          <w:rFonts w:ascii="Arial" w:hAnsi="Arial"/>
          <w:sz w:val="24"/>
        </w:rPr>
        <w:t>The Contractor shall be responsible for implementing HHS procedures to provide for the transition of eligible enrollees in high risk pool programs into qualified health plans offered through Health Benefit Exchanges as provided in the Affordable Care Act and assure that there is no lapse in coverage for the individual involved.</w:t>
      </w:r>
    </w:p>
    <w:p w:rsidR="00BE0F3F" w:rsidRPr="00AC5858" w:rsidRDefault="00BE0F3F">
      <w:pPr>
        <w:rPr>
          <w:rFonts w:ascii="Arial" w:hAnsi="Arial"/>
          <w:b/>
          <w:bCs/>
          <w:sz w:val="24"/>
        </w:rPr>
      </w:pPr>
      <w:r w:rsidRPr="005D06EC">
        <w:rPr>
          <w:rFonts w:ascii="Arial" w:hAnsi="Arial"/>
          <w:b/>
          <w:bCs/>
          <w:sz w:val="24"/>
        </w:rPr>
        <w:lastRenderedPageBreak/>
        <w:t>A.11</w:t>
      </w:r>
      <w:r w:rsidRPr="005D06EC">
        <w:rPr>
          <w:rFonts w:ascii="Arial" w:hAnsi="Arial"/>
          <w:b/>
          <w:bCs/>
          <w:sz w:val="24"/>
        </w:rPr>
        <w:tab/>
        <w:t>NON-DISCRIMINATION</w:t>
      </w:r>
    </w:p>
    <w:p w:rsidR="00BE0F3F" w:rsidRPr="00AC5858" w:rsidRDefault="00BE0F3F" w:rsidP="007F4925">
      <w:pPr>
        <w:rPr>
          <w:rFonts w:ascii="Arial" w:hAnsi="Arial"/>
          <w:sz w:val="24"/>
        </w:rPr>
      </w:pPr>
      <w:r w:rsidRPr="005D06EC">
        <w:rPr>
          <w:rFonts w:ascii="Arial" w:hAnsi="Arial"/>
          <w:sz w:val="24"/>
        </w:rPr>
        <w:t>The Contractor shall not discriminate based on race, ethnicity, religion, gender, age, or disability.</w:t>
      </w:r>
    </w:p>
    <w:p w:rsidR="00BE0F3F" w:rsidRPr="00AC5858" w:rsidRDefault="00BE0F3F">
      <w:pPr>
        <w:rPr>
          <w:rFonts w:ascii="Arial" w:hAnsi="Arial"/>
          <w:sz w:val="24"/>
        </w:rPr>
      </w:pPr>
      <w:r w:rsidRPr="005D06EC">
        <w:rPr>
          <w:rFonts w:ascii="Arial" w:hAnsi="Arial"/>
          <w:b/>
          <w:bCs/>
          <w:sz w:val="24"/>
        </w:rPr>
        <w:t>A.12</w:t>
      </w:r>
      <w:r w:rsidRPr="005D06EC">
        <w:rPr>
          <w:rFonts w:ascii="Arial" w:hAnsi="Arial"/>
          <w:b/>
          <w:bCs/>
          <w:sz w:val="24"/>
        </w:rPr>
        <w:tab/>
        <w:t>HHS RIGHT TO AUDIT</w:t>
      </w:r>
      <w:r w:rsidRPr="005D06EC">
        <w:rPr>
          <w:rFonts w:ascii="Arial" w:hAnsi="Arial"/>
          <w:sz w:val="24"/>
        </w:rPr>
        <w:t xml:space="preserve"> </w:t>
      </w:r>
    </w:p>
    <w:p w:rsidR="00BE0F3F" w:rsidRPr="00AC5858" w:rsidRDefault="00BE0F3F" w:rsidP="002C403D">
      <w:pPr>
        <w:rPr>
          <w:rFonts w:ascii="Arial" w:hAnsi="Arial"/>
          <w:sz w:val="24"/>
        </w:rPr>
      </w:pPr>
      <w:r w:rsidRPr="005D06EC">
        <w:rPr>
          <w:rFonts w:ascii="Arial" w:hAnsi="Arial"/>
          <w:sz w:val="24"/>
        </w:rPr>
        <w:t>The Contractor agrees that HHS, other Federal agencies in the citizenship verification process, the Comptroller General, any Federal law enforcement agency, or their designee may evaluate, through inspection, audit or other means:</w:t>
      </w:r>
    </w:p>
    <w:p w:rsidR="00BE0F3F" w:rsidRPr="00AC5858" w:rsidRDefault="00BE0F3F" w:rsidP="002C403D">
      <w:pPr>
        <w:rPr>
          <w:rFonts w:ascii="Arial" w:hAnsi="Arial"/>
          <w:sz w:val="24"/>
        </w:rPr>
      </w:pPr>
      <w:r w:rsidRPr="005D06EC">
        <w:rPr>
          <w:rFonts w:ascii="Arial" w:hAnsi="Arial"/>
          <w:sz w:val="24"/>
        </w:rPr>
        <w:t xml:space="preserve"> 1)</w:t>
      </w:r>
      <w:r w:rsidRPr="005D06EC">
        <w:rPr>
          <w:rFonts w:ascii="Arial" w:hAnsi="Arial"/>
          <w:sz w:val="24"/>
        </w:rPr>
        <w:tab/>
        <w:t>The quality, appropriateness and timeliness of services furnished to high risk pool enrollees under the Contract.</w:t>
      </w:r>
    </w:p>
    <w:p w:rsidR="00BE0F3F" w:rsidRPr="00AC5858" w:rsidRDefault="00BE0F3F" w:rsidP="002C403D">
      <w:pPr>
        <w:rPr>
          <w:rFonts w:ascii="Arial" w:hAnsi="Arial"/>
          <w:sz w:val="24"/>
        </w:rPr>
      </w:pPr>
      <w:r w:rsidRPr="005D06EC">
        <w:rPr>
          <w:rFonts w:ascii="Arial" w:hAnsi="Arial"/>
          <w:sz w:val="24"/>
        </w:rPr>
        <w:t>2)</w:t>
      </w:r>
      <w:r w:rsidRPr="005D06EC">
        <w:rPr>
          <w:rFonts w:ascii="Arial" w:hAnsi="Arial"/>
          <w:sz w:val="24"/>
        </w:rPr>
        <w:tab/>
        <w:t>Compliance with HHS and other Federal requirements for maintaining the privacy and security of protected health information and other personally identifiable information of high risk pool enrollees, including, but not limited to the Federal Information Security Management Act of 2002 (44 U.S.C. §3541, et seq.), Computer Matching and Privacy Protection Act of 1988, and The Privacy Act of 1974 (5 U.S.C. §552a).</w:t>
      </w:r>
    </w:p>
    <w:p w:rsidR="00BE0F3F" w:rsidRPr="00AC5858" w:rsidRDefault="00BE0F3F" w:rsidP="002C403D">
      <w:pPr>
        <w:rPr>
          <w:rFonts w:ascii="Arial" w:hAnsi="Arial"/>
          <w:sz w:val="24"/>
        </w:rPr>
      </w:pPr>
      <w:r w:rsidRPr="005D06EC">
        <w:rPr>
          <w:rFonts w:ascii="Arial" w:hAnsi="Arial"/>
          <w:sz w:val="24"/>
        </w:rPr>
        <w:t>3)</w:t>
      </w:r>
      <w:r w:rsidRPr="005D06EC">
        <w:rPr>
          <w:rFonts w:ascii="Arial" w:hAnsi="Arial"/>
          <w:sz w:val="24"/>
        </w:rPr>
        <w:tab/>
        <w:t>The facilities of high risk pool programs to include computer and other electronic systems.</w:t>
      </w:r>
    </w:p>
    <w:p w:rsidR="00BE0F3F" w:rsidRPr="00AC5858" w:rsidRDefault="00BE0F3F" w:rsidP="002C403D">
      <w:pPr>
        <w:rPr>
          <w:rFonts w:ascii="Arial" w:hAnsi="Arial"/>
          <w:sz w:val="24"/>
        </w:rPr>
      </w:pPr>
      <w:r w:rsidRPr="005D06EC">
        <w:rPr>
          <w:rFonts w:ascii="Arial" w:hAnsi="Arial"/>
          <w:sz w:val="24"/>
        </w:rPr>
        <w:t>4)</w:t>
      </w:r>
      <w:r w:rsidRPr="005D06EC">
        <w:rPr>
          <w:rFonts w:ascii="Arial" w:hAnsi="Arial"/>
          <w:sz w:val="24"/>
        </w:rPr>
        <w:tab/>
        <w:t>Any books, contracts, computer or other electronic systems, including medical records and documentation of sub-contractors related to the HHS Contract with the high risk pool program.</w:t>
      </w:r>
    </w:p>
    <w:p w:rsidR="00BE0F3F" w:rsidRPr="00AC5858" w:rsidRDefault="00BE0F3F" w:rsidP="002C403D">
      <w:pPr>
        <w:rPr>
          <w:rFonts w:ascii="Arial" w:hAnsi="Arial"/>
          <w:b/>
          <w:bCs/>
          <w:sz w:val="24"/>
        </w:rPr>
      </w:pPr>
      <w:r w:rsidRPr="005D06EC">
        <w:rPr>
          <w:rFonts w:ascii="Arial" w:hAnsi="Arial"/>
          <w:b/>
          <w:bCs/>
          <w:sz w:val="24"/>
        </w:rPr>
        <w:t>A.13</w:t>
      </w:r>
      <w:r w:rsidRPr="005D06EC">
        <w:rPr>
          <w:rFonts w:ascii="Arial" w:hAnsi="Arial"/>
          <w:b/>
          <w:bCs/>
          <w:sz w:val="24"/>
        </w:rPr>
        <w:tab/>
        <w:t>RECORD RETENTION</w:t>
      </w:r>
    </w:p>
    <w:p w:rsidR="00BE0F3F" w:rsidRPr="00AC5858" w:rsidRDefault="00BE0F3F" w:rsidP="002C403D">
      <w:pPr>
        <w:rPr>
          <w:rFonts w:ascii="Arial" w:hAnsi="Arial"/>
          <w:sz w:val="24"/>
        </w:rPr>
      </w:pPr>
      <w:r w:rsidRPr="005D06EC">
        <w:rPr>
          <w:rFonts w:ascii="Arial" w:hAnsi="Arial"/>
          <w:sz w:val="24"/>
        </w:rPr>
        <w:t>The Contractor is required to retain records that the Contractor or sub-contractors create, collect or maintain while participating in the high risk pool program for at least six years following termination.  This retention period may be extended by the Secretary if a qualified high risk pool’s records relate to an ongoing investigation, litigation or negotiation by the Secretary, the Office of the Inspector General, the Department of Justice or a State, or such documents otherwise relate to suspicions of fraud and abuse or violations of Federal or State law.  The Contractor shall return or destroy protected health information created or received in the Contractor’s capacity in operating a high risk pool program under this contract.</w:t>
      </w:r>
    </w:p>
    <w:p w:rsidR="00BE0F3F" w:rsidRPr="00AC5858" w:rsidRDefault="00BE0F3F" w:rsidP="002C403D">
      <w:pPr>
        <w:rPr>
          <w:rFonts w:ascii="Arial" w:hAnsi="Arial"/>
          <w:b/>
          <w:bCs/>
          <w:sz w:val="24"/>
        </w:rPr>
      </w:pPr>
      <w:r w:rsidRPr="005D06EC">
        <w:rPr>
          <w:rFonts w:ascii="Arial" w:hAnsi="Arial"/>
          <w:b/>
          <w:bCs/>
          <w:sz w:val="24"/>
        </w:rPr>
        <w:t>A.14</w:t>
      </w:r>
      <w:r w:rsidRPr="005D06EC">
        <w:rPr>
          <w:rFonts w:ascii="Arial" w:hAnsi="Arial"/>
          <w:b/>
          <w:bCs/>
          <w:sz w:val="24"/>
        </w:rPr>
        <w:tab/>
        <w:t>DISPUTES</w:t>
      </w:r>
    </w:p>
    <w:p w:rsidR="00BE0F3F" w:rsidRPr="00AC5858" w:rsidRDefault="00BE0F3F" w:rsidP="002758BC">
      <w:pPr>
        <w:rPr>
          <w:rFonts w:ascii="Arial" w:hAnsi="Arial"/>
          <w:sz w:val="24"/>
        </w:rPr>
      </w:pPr>
      <w:r w:rsidRPr="005D06EC">
        <w:rPr>
          <w:rFonts w:ascii="Arial" w:hAnsi="Arial"/>
          <w:sz w:val="24"/>
        </w:rPr>
        <w:t>This contract is subject to the Contract Disputes Act of 1978, as amended (</w:t>
      </w:r>
      <w:hyperlink r:id="rId8" w:history="1">
        <w:r w:rsidRPr="005D06EC">
          <w:rPr>
            <w:rStyle w:val="Hyperlink"/>
            <w:rFonts w:ascii="Arial" w:hAnsi="Arial" w:cs="Calibri"/>
            <w:sz w:val="24"/>
          </w:rPr>
          <w:t>41 U.S.C. 601-613</w:t>
        </w:r>
      </w:hyperlink>
      <w:r w:rsidRPr="005D06EC">
        <w:rPr>
          <w:rFonts w:ascii="Arial" w:hAnsi="Arial"/>
          <w:sz w:val="24"/>
        </w:rPr>
        <w:t>).</w:t>
      </w:r>
      <w:bookmarkStart w:id="0" w:name="wp1113308"/>
      <w:bookmarkEnd w:id="0"/>
      <w:r w:rsidRPr="005D06EC">
        <w:rPr>
          <w:rFonts w:ascii="Arial" w:hAnsi="Arial"/>
          <w:sz w:val="24"/>
        </w:rPr>
        <w:t xml:space="preserve">  Except as provided in the Act, all disputes arising under or relating to this contract shall be resolved under the disputes clause contained in Appendix 3 of this solicitation. </w:t>
      </w:r>
    </w:p>
    <w:p w:rsidR="00BE0F3F" w:rsidRPr="00AC5858" w:rsidRDefault="00BE0F3F" w:rsidP="002758BC">
      <w:pPr>
        <w:rPr>
          <w:rFonts w:ascii="Arial" w:hAnsi="Arial"/>
          <w:sz w:val="24"/>
        </w:rPr>
      </w:pPr>
      <w:bookmarkStart w:id="1" w:name="wp1113309"/>
      <w:bookmarkEnd w:id="1"/>
      <w:r w:rsidRPr="005D06EC">
        <w:rPr>
          <w:rFonts w:ascii="Arial" w:hAnsi="Arial"/>
          <w:sz w:val="24"/>
        </w:rPr>
        <w:t xml:space="preserve"> </w:t>
      </w:r>
    </w:p>
    <w:p w:rsidR="00BE0F3F" w:rsidRPr="00AC5858" w:rsidRDefault="00BE0F3F" w:rsidP="002C403D">
      <w:pPr>
        <w:rPr>
          <w:rFonts w:ascii="Arial" w:hAnsi="Arial"/>
          <w:sz w:val="24"/>
        </w:rPr>
      </w:pPr>
    </w:p>
    <w:p w:rsidR="00BE0F3F" w:rsidRPr="00AC5858" w:rsidRDefault="00BE0F3F" w:rsidP="00994BD6">
      <w:pPr>
        <w:rPr>
          <w:rFonts w:ascii="Arial" w:hAnsi="Arial"/>
          <w:sz w:val="24"/>
        </w:rPr>
      </w:pPr>
      <w:r w:rsidRPr="005D06EC">
        <w:rPr>
          <w:rFonts w:ascii="Arial" w:hAnsi="Arial"/>
          <w:sz w:val="24"/>
        </w:rPr>
        <w:br w:type="page"/>
      </w:r>
    </w:p>
    <w:p w:rsidR="00BE0F3F" w:rsidRPr="00AC5858" w:rsidRDefault="00BE0F3F" w:rsidP="00046FAD">
      <w:pPr>
        <w:jc w:val="center"/>
        <w:rPr>
          <w:rFonts w:ascii="Arial" w:hAnsi="Arial"/>
          <w:b/>
          <w:bCs/>
          <w:sz w:val="24"/>
        </w:rPr>
      </w:pPr>
      <w:r w:rsidRPr="005D06EC">
        <w:rPr>
          <w:rFonts w:ascii="Arial" w:hAnsi="Arial"/>
          <w:b/>
          <w:bCs/>
          <w:sz w:val="24"/>
        </w:rPr>
        <w:t>SECTION B –OTHER PROVISIONS</w:t>
      </w:r>
    </w:p>
    <w:p w:rsidR="00BE0F3F" w:rsidRPr="00AC5858" w:rsidRDefault="00BE0F3F" w:rsidP="006F5ABC">
      <w:pPr>
        <w:rPr>
          <w:rFonts w:ascii="Arial" w:hAnsi="Arial"/>
          <w:b/>
          <w:bCs/>
          <w:sz w:val="24"/>
        </w:rPr>
      </w:pPr>
      <w:r w:rsidRPr="005D06EC">
        <w:rPr>
          <w:rFonts w:ascii="Arial" w:hAnsi="Arial"/>
          <w:b/>
          <w:bCs/>
          <w:sz w:val="24"/>
        </w:rPr>
        <w:t>B.1</w:t>
      </w:r>
      <w:r w:rsidRPr="005D06EC">
        <w:rPr>
          <w:rFonts w:ascii="Arial" w:hAnsi="Arial"/>
          <w:b/>
          <w:bCs/>
          <w:sz w:val="24"/>
        </w:rPr>
        <w:tab/>
        <w:t>DESIGNATION OF CONTRACTING OFFICER TECHNICAL REPRESENTATIVE (COTR)</w:t>
      </w:r>
    </w:p>
    <w:p w:rsidR="00BE0F3F" w:rsidRPr="00AC5858" w:rsidRDefault="00BE0F3F" w:rsidP="006F5ABC">
      <w:pPr>
        <w:rPr>
          <w:rFonts w:ascii="Arial" w:hAnsi="Arial"/>
          <w:sz w:val="24"/>
        </w:rPr>
      </w:pPr>
      <w:r w:rsidRPr="005D06EC">
        <w:rPr>
          <w:rFonts w:ascii="Arial" w:hAnsi="Arial"/>
          <w:sz w:val="24"/>
        </w:rPr>
        <w:t>HHS will designate an HHS COTR who will be responsible for monitoring the Contractor’s progress in the implementation of the high risk pool program, interpret the Statement of Work and any other technical performance requirement, perform technical evaluation as required, and assist in the resolution of technical problems encountered during performance.  HHS may change its COTR designation.</w:t>
      </w:r>
    </w:p>
    <w:p w:rsidR="00BE0F3F" w:rsidRPr="00AC5858" w:rsidRDefault="00BE0F3F" w:rsidP="006F5ABC">
      <w:pPr>
        <w:rPr>
          <w:rFonts w:ascii="Arial" w:hAnsi="Arial"/>
          <w:b/>
          <w:bCs/>
          <w:sz w:val="24"/>
        </w:rPr>
      </w:pPr>
      <w:r w:rsidRPr="005D06EC">
        <w:rPr>
          <w:rFonts w:ascii="Arial" w:hAnsi="Arial"/>
          <w:b/>
          <w:bCs/>
          <w:sz w:val="24"/>
        </w:rPr>
        <w:t>B.2</w:t>
      </w:r>
      <w:r w:rsidRPr="005D06EC">
        <w:rPr>
          <w:rFonts w:ascii="Arial" w:hAnsi="Arial"/>
          <w:b/>
          <w:bCs/>
          <w:sz w:val="24"/>
        </w:rPr>
        <w:tab/>
        <w:t>REGULATORY GUIDANCE</w:t>
      </w:r>
    </w:p>
    <w:p w:rsidR="00BE0F3F" w:rsidRPr="00AC5858" w:rsidRDefault="00BE0F3F" w:rsidP="006F5ABC">
      <w:pPr>
        <w:rPr>
          <w:rFonts w:ascii="Arial" w:hAnsi="Arial"/>
          <w:sz w:val="24"/>
        </w:rPr>
      </w:pPr>
      <w:r w:rsidRPr="005D06EC">
        <w:rPr>
          <w:rFonts w:ascii="Arial" w:hAnsi="Arial"/>
          <w:sz w:val="24"/>
        </w:rPr>
        <w:t>HHS will provide guidance on regulations that it may promulgate that will govern requirements and operations of high risk pool programs. Contractors must follow such guidance for the duration of the contract, as well as other applicable laws and regulations.</w:t>
      </w:r>
    </w:p>
    <w:p w:rsidR="00BE0F3F" w:rsidRPr="00AC5858" w:rsidRDefault="00BE0F3F" w:rsidP="006F5ABC">
      <w:pPr>
        <w:rPr>
          <w:rFonts w:ascii="Arial" w:hAnsi="Arial"/>
          <w:b/>
          <w:bCs/>
          <w:sz w:val="24"/>
        </w:rPr>
      </w:pPr>
      <w:r w:rsidRPr="005D06EC">
        <w:rPr>
          <w:rFonts w:ascii="Arial" w:hAnsi="Arial"/>
          <w:b/>
          <w:bCs/>
          <w:sz w:val="24"/>
        </w:rPr>
        <w:t>B.3</w:t>
      </w:r>
      <w:r w:rsidRPr="005D06EC">
        <w:rPr>
          <w:rFonts w:ascii="Arial" w:hAnsi="Arial"/>
          <w:b/>
          <w:bCs/>
          <w:sz w:val="24"/>
        </w:rPr>
        <w:tab/>
        <w:t>MONITORING OF AVAILABLE FUNDS</w:t>
      </w:r>
    </w:p>
    <w:p w:rsidR="00BE0F3F" w:rsidRPr="00AC5858" w:rsidRDefault="00BE0F3F" w:rsidP="006F5ABC">
      <w:pPr>
        <w:rPr>
          <w:rFonts w:ascii="Arial" w:hAnsi="Arial"/>
          <w:sz w:val="24"/>
        </w:rPr>
      </w:pPr>
      <w:r w:rsidRPr="005D06EC">
        <w:rPr>
          <w:rFonts w:ascii="Arial" w:hAnsi="Arial"/>
          <w:sz w:val="24"/>
        </w:rPr>
        <w:t>HHS will monitor the total expenses paid to the Contractor in relationship to the total allotment of funds available to the Contractor’s State and will work with the Contractor to develop mitigation strategies should the actual or projected expenses reimbursable under this contract and through the high risk pool program be projected to exceed the total funding allotment available for the State.  If HHS determines that the amounts available for the payment of expenses of the high risk pool will be less than the projected amount of such expenses, the Contractor shall make necessary adjustments to eliminate such deficit, in consultation with HHS.  Nothing in this provision relieves a contractor of the obligation to monitor and report its expenditures or to permit expenditures beyond the amount specified in the contract.</w:t>
      </w:r>
    </w:p>
    <w:p w:rsidR="00BE0F3F" w:rsidRPr="00AC5858" w:rsidRDefault="00BE0F3F" w:rsidP="006F5ABC">
      <w:pPr>
        <w:rPr>
          <w:rFonts w:ascii="Arial" w:hAnsi="Arial"/>
          <w:b/>
          <w:bCs/>
          <w:sz w:val="24"/>
        </w:rPr>
      </w:pPr>
      <w:r w:rsidRPr="005D06EC">
        <w:rPr>
          <w:rFonts w:ascii="Arial" w:hAnsi="Arial"/>
          <w:b/>
          <w:bCs/>
          <w:sz w:val="24"/>
        </w:rPr>
        <w:t>B.4</w:t>
      </w:r>
      <w:r w:rsidRPr="005D06EC">
        <w:rPr>
          <w:rFonts w:ascii="Arial" w:hAnsi="Arial"/>
          <w:b/>
          <w:bCs/>
          <w:sz w:val="24"/>
        </w:rPr>
        <w:tab/>
        <w:t>TERMINATION OF CONTRACT</w:t>
      </w:r>
    </w:p>
    <w:p w:rsidR="00BE0F3F" w:rsidRPr="00AC5858" w:rsidRDefault="00BE0F3F" w:rsidP="00836D14">
      <w:pPr>
        <w:rPr>
          <w:rFonts w:ascii="Arial" w:hAnsi="Arial"/>
          <w:sz w:val="24"/>
        </w:rPr>
      </w:pPr>
      <w:r w:rsidRPr="005D06EC">
        <w:rPr>
          <w:rFonts w:ascii="Arial" w:hAnsi="Arial"/>
          <w:sz w:val="24"/>
        </w:rPr>
        <w:t>(1)</w:t>
      </w:r>
      <w:r w:rsidRPr="005D06EC">
        <w:rPr>
          <w:rFonts w:ascii="Arial" w:hAnsi="Arial"/>
          <w:sz w:val="24"/>
        </w:rPr>
        <w:tab/>
        <w:t xml:space="preserve"> HHS may terminate a contract with the Contractor if the Contractor fails at any time to maintain compliance with any element or requirement of its contract with HHS, or if entity is at any time out of compliance with any provision of this part.  The entity will be notified in writing of any contract termination. </w:t>
      </w:r>
    </w:p>
    <w:p w:rsidR="00BE0F3F" w:rsidRPr="00AC5858" w:rsidRDefault="00BE0F3F" w:rsidP="00836D14">
      <w:pPr>
        <w:rPr>
          <w:rFonts w:ascii="Arial" w:hAnsi="Arial"/>
          <w:sz w:val="24"/>
        </w:rPr>
      </w:pPr>
      <w:r w:rsidRPr="005D06EC">
        <w:rPr>
          <w:rFonts w:ascii="Arial" w:hAnsi="Arial"/>
          <w:sz w:val="24"/>
        </w:rPr>
        <w:t xml:space="preserve">(a) </w:t>
      </w:r>
      <w:r w:rsidRPr="005D06EC">
        <w:rPr>
          <w:rFonts w:ascii="Arial" w:hAnsi="Arial"/>
          <w:sz w:val="24"/>
        </w:rPr>
        <w:tab/>
        <w:t xml:space="preserve">Should a Contractor receive notice from HHS that HHS intends to terminate the contract under the terms of B.4(1), the qualified high risk pool will have 30 days to cure its failure(s) that were the basis for the termination and to notify HHS in writing at the address specified in the notification letter.  HHS will review the correction and notify the entity in writing of its decision to either find the contractor has cured its failure(s) or to proceed with the termination.  </w:t>
      </w:r>
    </w:p>
    <w:p w:rsidR="00BE0F3F" w:rsidRPr="00AC5858" w:rsidRDefault="00BE0F3F" w:rsidP="00836D14">
      <w:pPr>
        <w:rPr>
          <w:rFonts w:ascii="Arial" w:hAnsi="Arial"/>
          <w:sz w:val="24"/>
        </w:rPr>
      </w:pPr>
      <w:r w:rsidRPr="005D06EC">
        <w:rPr>
          <w:rFonts w:ascii="Arial" w:hAnsi="Arial"/>
          <w:sz w:val="24"/>
        </w:rPr>
        <w:lastRenderedPageBreak/>
        <w:t>(b)</w:t>
      </w:r>
      <w:r w:rsidRPr="005D06EC">
        <w:rPr>
          <w:rFonts w:ascii="Arial" w:hAnsi="Arial"/>
          <w:sz w:val="24"/>
        </w:rPr>
        <w:tab/>
        <w:t xml:space="preserve"> If the contract is with multiple States, each State will be individually notified of the termination.  Any correction of the deficiencies must be submitted jointly and on behalf of all of the affected States.  </w:t>
      </w:r>
    </w:p>
    <w:p w:rsidR="00BE0F3F" w:rsidRPr="00AC5858" w:rsidRDefault="00BE0F3F" w:rsidP="00836D14">
      <w:pPr>
        <w:rPr>
          <w:rFonts w:ascii="Arial" w:hAnsi="Arial"/>
          <w:sz w:val="24"/>
        </w:rPr>
      </w:pPr>
      <w:r w:rsidRPr="005D06EC">
        <w:rPr>
          <w:rFonts w:ascii="Arial" w:hAnsi="Arial"/>
          <w:sz w:val="24"/>
        </w:rPr>
        <w:t>(2)</w:t>
      </w:r>
      <w:r w:rsidRPr="005D06EC">
        <w:rPr>
          <w:rFonts w:ascii="Arial" w:hAnsi="Arial"/>
          <w:sz w:val="24"/>
        </w:rPr>
        <w:tab/>
        <w:t xml:space="preserve">HHS, by written notice, may terminate this contract, in whole or in part, when it is in HHS’s interest.  If this contract is terminated, the rights, duties, and obligations of the parties, including compensation to the Contractor, shall be in accordance with Part 49 of the Federal Acquisition Regulation in effect on the date of this contract.  </w:t>
      </w:r>
    </w:p>
    <w:p w:rsidR="00BE0F3F" w:rsidRPr="00AC5858" w:rsidRDefault="00BE0F3F" w:rsidP="006F5ABC">
      <w:pPr>
        <w:rPr>
          <w:rFonts w:ascii="Arial" w:hAnsi="Arial"/>
          <w:sz w:val="24"/>
        </w:rPr>
      </w:pPr>
    </w:p>
    <w:p w:rsidR="00BE0F3F" w:rsidRPr="00AC5858" w:rsidRDefault="00BE0F3F">
      <w:pPr>
        <w:rPr>
          <w:rFonts w:ascii="Arial" w:hAnsi="Arial"/>
          <w:sz w:val="24"/>
        </w:rPr>
      </w:pPr>
      <w:r w:rsidRPr="005D06EC">
        <w:rPr>
          <w:rFonts w:ascii="Arial" w:hAnsi="Arial"/>
          <w:sz w:val="24"/>
        </w:rPr>
        <w:br w:type="page"/>
      </w:r>
    </w:p>
    <w:p w:rsidR="00BE0F3F" w:rsidRPr="00AC5858" w:rsidRDefault="00BE0F3F" w:rsidP="00D24803">
      <w:pPr>
        <w:jc w:val="center"/>
        <w:rPr>
          <w:rFonts w:ascii="Arial" w:hAnsi="Arial"/>
          <w:b/>
          <w:bCs/>
          <w:sz w:val="24"/>
        </w:rPr>
      </w:pPr>
      <w:r w:rsidRPr="005D06EC">
        <w:rPr>
          <w:rFonts w:ascii="Arial" w:hAnsi="Arial"/>
          <w:b/>
          <w:bCs/>
          <w:sz w:val="24"/>
        </w:rPr>
        <w:t>SECTION C – PROPOSAL PROCESS</w:t>
      </w:r>
    </w:p>
    <w:p w:rsidR="00BE0F3F" w:rsidRPr="00AC5858" w:rsidRDefault="00BE0F3F" w:rsidP="006F5ABC">
      <w:pPr>
        <w:rPr>
          <w:rFonts w:ascii="Arial" w:hAnsi="Arial"/>
          <w:sz w:val="24"/>
        </w:rPr>
      </w:pPr>
      <w:r w:rsidRPr="005D06EC">
        <w:rPr>
          <w:rFonts w:ascii="Arial" w:hAnsi="Arial"/>
          <w:sz w:val="24"/>
        </w:rPr>
        <w:t>The Department of Health and Human Services is seeking proposals from States to establish and administer temporary high risk health insurance pool programs to provide coverage for eligible individuals beginning in 2010 and ending on December 31, 2013. Only States or their designated entities are eligible to submit proposals and States are required to submit proposals according to the process described under “Instructions to Proposers” in Section C.2.  HHS will award one contract to operate a high risk pool program in each State that submits a qualifying proposal in response to this solicitation.</w:t>
      </w:r>
    </w:p>
    <w:p w:rsidR="00BE0F3F" w:rsidRPr="00AC5858" w:rsidRDefault="00BE0F3F" w:rsidP="006F5ABC">
      <w:pPr>
        <w:rPr>
          <w:rFonts w:ascii="Arial" w:hAnsi="Arial"/>
          <w:b/>
          <w:bCs/>
          <w:sz w:val="24"/>
        </w:rPr>
      </w:pPr>
      <w:r w:rsidRPr="005D06EC">
        <w:rPr>
          <w:rFonts w:ascii="Arial" w:hAnsi="Arial"/>
          <w:b/>
          <w:bCs/>
          <w:sz w:val="24"/>
        </w:rPr>
        <w:t>C.1</w:t>
      </w:r>
      <w:r w:rsidRPr="005D06EC">
        <w:rPr>
          <w:rFonts w:ascii="Arial" w:hAnsi="Arial"/>
          <w:b/>
          <w:bCs/>
          <w:sz w:val="24"/>
        </w:rPr>
        <w:tab/>
        <w:t>PROPOSAL PROCESS</w:t>
      </w:r>
    </w:p>
    <w:p w:rsidR="00BE0F3F" w:rsidRPr="00AC5858" w:rsidRDefault="00BE0F3F" w:rsidP="006F5ABC">
      <w:pPr>
        <w:rPr>
          <w:rFonts w:ascii="Arial" w:hAnsi="Arial"/>
          <w:sz w:val="24"/>
        </w:rPr>
      </w:pPr>
      <w:r w:rsidRPr="005D06EC">
        <w:rPr>
          <w:rFonts w:ascii="Arial" w:hAnsi="Arial"/>
          <w:sz w:val="24"/>
        </w:rPr>
        <w:t>The following chart depicts the key dates and steps in the proposal process for this solicitation.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BE0F3F" w:rsidRPr="00AC5858">
        <w:tc>
          <w:tcPr>
            <w:tcW w:w="9576" w:type="dxa"/>
            <w:gridSpan w:val="2"/>
          </w:tcPr>
          <w:p w:rsidR="00BE0F3F" w:rsidRPr="00AC5858" w:rsidRDefault="00BE0F3F" w:rsidP="00DC148D">
            <w:pPr>
              <w:spacing w:after="0"/>
              <w:jc w:val="center"/>
              <w:rPr>
                <w:rFonts w:ascii="Arial" w:hAnsi="Arial"/>
                <w:b/>
                <w:bCs/>
                <w:sz w:val="24"/>
              </w:rPr>
            </w:pPr>
            <w:r w:rsidRPr="005D06EC">
              <w:rPr>
                <w:rFonts w:ascii="Arial" w:hAnsi="Arial"/>
                <w:b/>
                <w:bCs/>
                <w:sz w:val="24"/>
              </w:rPr>
              <w:t>PROPOSAL AND REVIEW PROCESS</w:t>
            </w:r>
          </w:p>
        </w:tc>
      </w:tr>
      <w:tr w:rsidR="00BE0F3F" w:rsidRPr="00AC5858">
        <w:tc>
          <w:tcPr>
            <w:tcW w:w="4788" w:type="dxa"/>
          </w:tcPr>
          <w:p w:rsidR="00BE0F3F" w:rsidRPr="00AC5858" w:rsidRDefault="00BE0F3F" w:rsidP="00DC148D">
            <w:pPr>
              <w:spacing w:after="0"/>
              <w:jc w:val="center"/>
              <w:rPr>
                <w:rFonts w:ascii="Arial" w:hAnsi="Arial"/>
                <w:b/>
                <w:bCs/>
                <w:sz w:val="24"/>
              </w:rPr>
            </w:pPr>
            <w:r w:rsidRPr="005D06EC">
              <w:rPr>
                <w:rFonts w:ascii="Arial" w:hAnsi="Arial"/>
                <w:b/>
                <w:bCs/>
                <w:sz w:val="24"/>
              </w:rPr>
              <w:t>DATE</w:t>
            </w:r>
          </w:p>
        </w:tc>
        <w:tc>
          <w:tcPr>
            <w:tcW w:w="4788" w:type="dxa"/>
          </w:tcPr>
          <w:p w:rsidR="00BE0F3F" w:rsidRPr="00AC5858" w:rsidRDefault="00BE0F3F" w:rsidP="00DC148D">
            <w:pPr>
              <w:spacing w:after="0"/>
              <w:jc w:val="center"/>
              <w:rPr>
                <w:rFonts w:ascii="Arial" w:hAnsi="Arial"/>
                <w:b/>
                <w:bCs/>
                <w:sz w:val="24"/>
              </w:rPr>
            </w:pPr>
            <w:r w:rsidRPr="005D06EC">
              <w:rPr>
                <w:rFonts w:ascii="Arial" w:hAnsi="Arial"/>
                <w:b/>
                <w:bCs/>
                <w:sz w:val="24"/>
              </w:rPr>
              <w:t>MILESTONE</w:t>
            </w:r>
          </w:p>
        </w:tc>
      </w:tr>
      <w:tr w:rsidR="00BE0F3F" w:rsidRPr="00AC5858">
        <w:tc>
          <w:tcPr>
            <w:tcW w:w="4788" w:type="dxa"/>
          </w:tcPr>
          <w:p w:rsidR="00BE0F3F" w:rsidRPr="00AC5858" w:rsidRDefault="00BE0F3F" w:rsidP="00DC148D">
            <w:pPr>
              <w:spacing w:after="0"/>
              <w:rPr>
                <w:rFonts w:ascii="Arial" w:hAnsi="Arial"/>
                <w:sz w:val="24"/>
              </w:rPr>
            </w:pPr>
            <w:r w:rsidRPr="005D06EC">
              <w:rPr>
                <w:rFonts w:ascii="Arial" w:hAnsi="Arial"/>
                <w:sz w:val="24"/>
              </w:rPr>
              <w:t>April 2, 2010</w:t>
            </w:r>
          </w:p>
        </w:tc>
        <w:tc>
          <w:tcPr>
            <w:tcW w:w="4788" w:type="dxa"/>
          </w:tcPr>
          <w:p w:rsidR="00BE0F3F" w:rsidRPr="00AC5858" w:rsidRDefault="00BE0F3F" w:rsidP="00DC148D">
            <w:pPr>
              <w:spacing w:after="0"/>
              <w:rPr>
                <w:rFonts w:ascii="Arial" w:hAnsi="Arial"/>
                <w:sz w:val="24"/>
              </w:rPr>
            </w:pPr>
            <w:r w:rsidRPr="005D06EC">
              <w:rPr>
                <w:rFonts w:ascii="Arial" w:hAnsi="Arial"/>
                <w:sz w:val="24"/>
              </w:rPr>
              <w:t>HHS issues letter to States seeking from each by April 30, 2010 a State a Notice of Intent relative to the operation of high risk pool programs.</w:t>
            </w:r>
          </w:p>
        </w:tc>
      </w:tr>
      <w:tr w:rsidR="00BE0F3F" w:rsidRPr="00AC5858">
        <w:tc>
          <w:tcPr>
            <w:tcW w:w="4788" w:type="dxa"/>
          </w:tcPr>
          <w:p w:rsidR="00BE0F3F" w:rsidRPr="00AC5858" w:rsidRDefault="00BE0F3F" w:rsidP="00DC148D">
            <w:pPr>
              <w:spacing w:after="0"/>
              <w:rPr>
                <w:rFonts w:ascii="Arial" w:hAnsi="Arial"/>
                <w:sz w:val="24"/>
              </w:rPr>
            </w:pPr>
            <w:r w:rsidRPr="005D06EC">
              <w:rPr>
                <w:rFonts w:ascii="Arial" w:hAnsi="Arial"/>
                <w:sz w:val="24"/>
              </w:rPr>
              <w:t>April 22, 2010</w:t>
            </w:r>
          </w:p>
        </w:tc>
        <w:tc>
          <w:tcPr>
            <w:tcW w:w="4788" w:type="dxa"/>
          </w:tcPr>
          <w:p w:rsidR="00BE0F3F" w:rsidRPr="00AC5858" w:rsidRDefault="00BE0F3F" w:rsidP="00DC148D">
            <w:pPr>
              <w:spacing w:after="0"/>
              <w:rPr>
                <w:rFonts w:ascii="Arial" w:hAnsi="Arial"/>
                <w:sz w:val="24"/>
              </w:rPr>
            </w:pPr>
            <w:r w:rsidRPr="005D06EC">
              <w:rPr>
                <w:rFonts w:ascii="Arial" w:hAnsi="Arial"/>
                <w:sz w:val="24"/>
              </w:rPr>
              <w:t>HHS holds a call with States to review the anticipated requirements of the contract solicitation.</w:t>
            </w:r>
          </w:p>
        </w:tc>
      </w:tr>
      <w:tr w:rsidR="00BE0F3F" w:rsidRPr="00AC5858">
        <w:tc>
          <w:tcPr>
            <w:tcW w:w="4788" w:type="dxa"/>
          </w:tcPr>
          <w:p w:rsidR="00BE0F3F" w:rsidRPr="00AC5858" w:rsidRDefault="00BE0F3F" w:rsidP="00DC148D">
            <w:pPr>
              <w:spacing w:after="0"/>
              <w:rPr>
                <w:rFonts w:ascii="Arial" w:hAnsi="Arial"/>
                <w:sz w:val="24"/>
              </w:rPr>
            </w:pPr>
            <w:r w:rsidRPr="005D06EC">
              <w:rPr>
                <w:rFonts w:ascii="Arial" w:hAnsi="Arial"/>
                <w:sz w:val="24"/>
              </w:rPr>
              <w:t>April 30, 2010</w:t>
            </w:r>
          </w:p>
        </w:tc>
        <w:tc>
          <w:tcPr>
            <w:tcW w:w="4788" w:type="dxa"/>
          </w:tcPr>
          <w:p w:rsidR="00BE0F3F" w:rsidRPr="00AC5858" w:rsidRDefault="00BE0F3F" w:rsidP="00DC148D">
            <w:pPr>
              <w:spacing w:after="0"/>
              <w:rPr>
                <w:rFonts w:ascii="Arial" w:hAnsi="Arial"/>
                <w:sz w:val="24"/>
              </w:rPr>
            </w:pPr>
            <w:r w:rsidRPr="005D06EC">
              <w:rPr>
                <w:rFonts w:ascii="Arial" w:hAnsi="Arial"/>
                <w:sz w:val="24"/>
              </w:rPr>
              <w:t>Deadline from April 2, 2010 letter for States to send HHS a Notice of Intent that they intend to submit a proposal to operate a high risk pool program.</w:t>
            </w:r>
          </w:p>
        </w:tc>
      </w:tr>
      <w:tr w:rsidR="00BE0F3F" w:rsidRPr="00AC5858">
        <w:tc>
          <w:tcPr>
            <w:tcW w:w="4788" w:type="dxa"/>
          </w:tcPr>
          <w:p w:rsidR="00BE0F3F" w:rsidRPr="00AC5858" w:rsidRDefault="00BE0F3F" w:rsidP="00DB5CB7">
            <w:pPr>
              <w:spacing w:after="0"/>
              <w:rPr>
                <w:rFonts w:ascii="Arial" w:hAnsi="Arial"/>
                <w:sz w:val="24"/>
              </w:rPr>
            </w:pPr>
            <w:r w:rsidRPr="005D06EC">
              <w:rPr>
                <w:rFonts w:ascii="Arial" w:hAnsi="Arial"/>
                <w:sz w:val="24"/>
              </w:rPr>
              <w:t xml:space="preserve">May </w:t>
            </w:r>
            <w:r>
              <w:rPr>
                <w:rFonts w:ascii="Arial" w:hAnsi="Arial"/>
                <w:sz w:val="24"/>
              </w:rPr>
              <w:t>10</w:t>
            </w:r>
            <w:r w:rsidRPr="005D06EC">
              <w:rPr>
                <w:rFonts w:ascii="Arial" w:hAnsi="Arial"/>
                <w:sz w:val="24"/>
              </w:rPr>
              <w:t>, 2010</w:t>
            </w:r>
          </w:p>
        </w:tc>
        <w:tc>
          <w:tcPr>
            <w:tcW w:w="4788" w:type="dxa"/>
          </w:tcPr>
          <w:p w:rsidR="00BE0F3F" w:rsidRPr="00AC5858" w:rsidRDefault="00BE0F3F" w:rsidP="00DC148D">
            <w:pPr>
              <w:spacing w:after="0"/>
              <w:rPr>
                <w:rFonts w:ascii="Arial" w:hAnsi="Arial"/>
                <w:sz w:val="24"/>
              </w:rPr>
            </w:pPr>
            <w:r w:rsidRPr="005D06EC">
              <w:rPr>
                <w:rFonts w:ascii="Arial" w:hAnsi="Arial"/>
                <w:sz w:val="24"/>
              </w:rPr>
              <w:t>HHS issues a solicitation for States to submit proposals to operate high risk pool programs.</w:t>
            </w:r>
          </w:p>
        </w:tc>
      </w:tr>
      <w:tr w:rsidR="00BE0F3F" w:rsidRPr="00AC5858">
        <w:tc>
          <w:tcPr>
            <w:tcW w:w="4788" w:type="dxa"/>
          </w:tcPr>
          <w:p w:rsidR="00BE0F3F" w:rsidRPr="00AC5858" w:rsidRDefault="00BE0F3F" w:rsidP="00DB5CB7">
            <w:pPr>
              <w:spacing w:after="0"/>
              <w:rPr>
                <w:rFonts w:ascii="Arial" w:hAnsi="Arial"/>
                <w:sz w:val="24"/>
              </w:rPr>
            </w:pPr>
            <w:r w:rsidRPr="005D06EC">
              <w:rPr>
                <w:rFonts w:ascii="Arial" w:hAnsi="Arial"/>
                <w:sz w:val="24"/>
              </w:rPr>
              <w:t xml:space="preserve">June </w:t>
            </w:r>
            <w:r>
              <w:rPr>
                <w:rFonts w:ascii="Arial" w:hAnsi="Arial"/>
                <w:sz w:val="24"/>
              </w:rPr>
              <w:t>1</w:t>
            </w:r>
            <w:r w:rsidRPr="005D06EC">
              <w:rPr>
                <w:rFonts w:ascii="Arial" w:hAnsi="Arial"/>
                <w:sz w:val="24"/>
              </w:rPr>
              <w:t>, 2010</w:t>
            </w:r>
          </w:p>
        </w:tc>
        <w:tc>
          <w:tcPr>
            <w:tcW w:w="4788" w:type="dxa"/>
          </w:tcPr>
          <w:p w:rsidR="00BE0F3F" w:rsidRPr="00AC5858" w:rsidRDefault="00BE0F3F" w:rsidP="00DB5CB7">
            <w:pPr>
              <w:spacing w:after="0"/>
              <w:rPr>
                <w:rFonts w:ascii="Arial" w:hAnsi="Arial"/>
                <w:sz w:val="24"/>
              </w:rPr>
            </w:pPr>
            <w:r w:rsidRPr="005D06EC">
              <w:rPr>
                <w:rFonts w:ascii="Arial" w:hAnsi="Arial"/>
                <w:sz w:val="24"/>
              </w:rPr>
              <w:t xml:space="preserve">Deadline for State </w:t>
            </w:r>
            <w:r>
              <w:rPr>
                <w:rFonts w:ascii="Arial" w:hAnsi="Arial"/>
                <w:sz w:val="24"/>
              </w:rPr>
              <w:t xml:space="preserve">submission of </w:t>
            </w:r>
            <w:r w:rsidRPr="005D06EC">
              <w:rPr>
                <w:rFonts w:ascii="Arial" w:hAnsi="Arial"/>
                <w:sz w:val="24"/>
              </w:rPr>
              <w:t xml:space="preserve">proposal for HHS evaluation and contract awards by July </w:t>
            </w:r>
            <w:r>
              <w:rPr>
                <w:rFonts w:ascii="Arial" w:hAnsi="Arial"/>
                <w:sz w:val="24"/>
              </w:rPr>
              <w:t>1</w:t>
            </w:r>
            <w:r w:rsidRPr="005D06EC">
              <w:rPr>
                <w:rFonts w:ascii="Arial" w:hAnsi="Arial"/>
                <w:sz w:val="24"/>
              </w:rPr>
              <w:t>, 2010.</w:t>
            </w:r>
          </w:p>
        </w:tc>
      </w:tr>
      <w:tr w:rsidR="00BE0F3F" w:rsidRPr="00AC5858">
        <w:tc>
          <w:tcPr>
            <w:tcW w:w="4788" w:type="dxa"/>
          </w:tcPr>
          <w:p w:rsidR="00BE0F3F" w:rsidRPr="00AC5858" w:rsidRDefault="00BE0F3F" w:rsidP="00DB5CB7">
            <w:pPr>
              <w:spacing w:after="0"/>
              <w:rPr>
                <w:rFonts w:ascii="Arial" w:hAnsi="Arial"/>
                <w:sz w:val="24"/>
              </w:rPr>
            </w:pPr>
            <w:r w:rsidRPr="005D06EC">
              <w:rPr>
                <w:rFonts w:ascii="Arial" w:hAnsi="Arial"/>
                <w:sz w:val="24"/>
              </w:rPr>
              <w:t xml:space="preserve">July </w:t>
            </w:r>
            <w:r>
              <w:rPr>
                <w:rFonts w:ascii="Arial" w:hAnsi="Arial"/>
                <w:sz w:val="24"/>
              </w:rPr>
              <w:t>1</w:t>
            </w:r>
            <w:r w:rsidRPr="005D06EC">
              <w:rPr>
                <w:rFonts w:ascii="Arial" w:hAnsi="Arial"/>
                <w:sz w:val="24"/>
              </w:rPr>
              <w:t>, 2010</w:t>
            </w:r>
          </w:p>
        </w:tc>
        <w:tc>
          <w:tcPr>
            <w:tcW w:w="4788" w:type="dxa"/>
          </w:tcPr>
          <w:p w:rsidR="00BE0F3F" w:rsidRPr="00AC5858" w:rsidRDefault="00BE0F3F" w:rsidP="00DC148D">
            <w:pPr>
              <w:spacing w:after="0"/>
              <w:rPr>
                <w:rFonts w:ascii="Arial" w:hAnsi="Arial"/>
                <w:sz w:val="24"/>
              </w:rPr>
            </w:pPr>
            <w:r w:rsidRPr="005D06EC">
              <w:rPr>
                <w:rFonts w:ascii="Arial" w:hAnsi="Arial"/>
                <w:sz w:val="24"/>
              </w:rPr>
              <w:t xml:space="preserve">HHS awards contracts to States that have submitted acceptable contract proposals </w:t>
            </w:r>
            <w:r>
              <w:rPr>
                <w:rFonts w:ascii="Arial" w:hAnsi="Arial"/>
                <w:sz w:val="24"/>
              </w:rPr>
              <w:t xml:space="preserve">by June 1, 2010, </w:t>
            </w:r>
            <w:r w:rsidRPr="005D06EC">
              <w:rPr>
                <w:rFonts w:ascii="Arial" w:hAnsi="Arial"/>
                <w:sz w:val="24"/>
              </w:rPr>
              <w:t>to operate high risk pool programs.</w:t>
            </w:r>
          </w:p>
        </w:tc>
      </w:tr>
    </w:tbl>
    <w:p w:rsidR="00BE0F3F" w:rsidRPr="00AC5858" w:rsidRDefault="00BE0F3F" w:rsidP="006F5ABC">
      <w:pPr>
        <w:rPr>
          <w:rFonts w:ascii="Arial" w:hAnsi="Arial"/>
          <w:sz w:val="24"/>
        </w:rPr>
      </w:pPr>
    </w:p>
    <w:p w:rsidR="00BE0F3F" w:rsidRPr="00AC5858" w:rsidRDefault="00BE0F3F">
      <w:pPr>
        <w:rPr>
          <w:rFonts w:ascii="Arial" w:hAnsi="Arial"/>
          <w:sz w:val="24"/>
        </w:rPr>
      </w:pPr>
      <w:r w:rsidRPr="005D06EC">
        <w:rPr>
          <w:rFonts w:ascii="Arial" w:hAnsi="Arial"/>
          <w:sz w:val="24"/>
        </w:rPr>
        <w:br w:type="page"/>
      </w:r>
    </w:p>
    <w:p w:rsidR="00BE0F3F" w:rsidRPr="00AC5858" w:rsidRDefault="00BE0F3F" w:rsidP="006F5ABC">
      <w:pPr>
        <w:rPr>
          <w:rFonts w:ascii="Arial" w:hAnsi="Arial"/>
          <w:sz w:val="24"/>
        </w:rPr>
      </w:pPr>
    </w:p>
    <w:p w:rsidR="00BE0F3F" w:rsidRPr="00AC5858" w:rsidRDefault="00BE0F3F" w:rsidP="006F5ABC">
      <w:pPr>
        <w:rPr>
          <w:rFonts w:ascii="Arial" w:hAnsi="Arial"/>
          <w:sz w:val="24"/>
          <w:u w:val="single"/>
        </w:rPr>
      </w:pPr>
      <w:r w:rsidRPr="005D06EC">
        <w:rPr>
          <w:rFonts w:ascii="Arial" w:hAnsi="Arial"/>
          <w:sz w:val="24"/>
          <w:u w:val="single"/>
        </w:rPr>
        <w:t>Questions from Proposers</w:t>
      </w:r>
    </w:p>
    <w:p w:rsidR="00BE0F3F" w:rsidRPr="00AC5858" w:rsidRDefault="00BE0F3F" w:rsidP="006F5ABC">
      <w:pPr>
        <w:rPr>
          <w:rFonts w:ascii="Arial" w:hAnsi="Arial"/>
          <w:sz w:val="24"/>
        </w:rPr>
      </w:pPr>
      <w:r w:rsidRPr="005D06EC">
        <w:rPr>
          <w:rFonts w:ascii="Arial" w:hAnsi="Arial"/>
          <w:sz w:val="24"/>
        </w:rPr>
        <w:t>Proposers may request clarifications of this solicitation, including the requirements and the proposal process, using the following procedures:</w:t>
      </w:r>
    </w:p>
    <w:p w:rsidR="00BE0F3F" w:rsidRPr="00AC5858" w:rsidRDefault="00BE0F3F" w:rsidP="001401AE">
      <w:pPr>
        <w:pStyle w:val="ListParagraph"/>
        <w:numPr>
          <w:ilvl w:val="0"/>
          <w:numId w:val="2"/>
        </w:numPr>
        <w:rPr>
          <w:rFonts w:ascii="Arial" w:hAnsi="Arial"/>
          <w:sz w:val="24"/>
        </w:rPr>
      </w:pPr>
      <w:r w:rsidRPr="005D06EC">
        <w:rPr>
          <w:rFonts w:ascii="Arial" w:hAnsi="Arial"/>
          <w:sz w:val="24"/>
        </w:rPr>
        <w:t>Submit questions in writing, through an email or Word attachment to an email.  Include in the email the point of contact’s name, email address, phone number, and name of the State.</w:t>
      </w:r>
    </w:p>
    <w:p w:rsidR="00BE0F3F" w:rsidRPr="00AC5858" w:rsidRDefault="00BE0F3F" w:rsidP="001401AE">
      <w:pPr>
        <w:pStyle w:val="ListParagraph"/>
        <w:numPr>
          <w:ilvl w:val="0"/>
          <w:numId w:val="2"/>
        </w:numPr>
        <w:rPr>
          <w:rFonts w:ascii="Arial" w:hAnsi="Arial"/>
          <w:sz w:val="24"/>
        </w:rPr>
      </w:pPr>
      <w:r w:rsidRPr="005D06EC">
        <w:rPr>
          <w:rFonts w:ascii="Arial" w:hAnsi="Arial"/>
          <w:sz w:val="24"/>
        </w:rPr>
        <w:t>For each question, please reference the section number referenced in the question.</w:t>
      </w:r>
    </w:p>
    <w:p w:rsidR="00BE0F3F" w:rsidRPr="00AC5858" w:rsidRDefault="00BE0F3F" w:rsidP="001401AE">
      <w:pPr>
        <w:pStyle w:val="ListParagraph"/>
        <w:numPr>
          <w:ilvl w:val="0"/>
          <w:numId w:val="2"/>
        </w:numPr>
        <w:rPr>
          <w:rFonts w:ascii="Arial" w:hAnsi="Arial"/>
          <w:sz w:val="24"/>
        </w:rPr>
      </w:pPr>
      <w:r w:rsidRPr="005D06EC">
        <w:rPr>
          <w:rFonts w:ascii="Arial" w:hAnsi="Arial"/>
          <w:sz w:val="24"/>
        </w:rPr>
        <w:t xml:space="preserve">Questions should be sent via email to </w:t>
      </w:r>
      <w:hyperlink r:id="rId9" w:history="1">
        <w:r w:rsidRPr="005D06EC">
          <w:rPr>
            <w:rStyle w:val="Hyperlink"/>
            <w:rFonts w:ascii="Arial" w:hAnsi="Arial" w:cs="Calibri"/>
            <w:sz w:val="24"/>
          </w:rPr>
          <w:t>highriskpools@cms.hhs.gov</w:t>
        </w:r>
      </w:hyperlink>
      <w:r w:rsidRPr="005D06EC">
        <w:rPr>
          <w:rFonts w:ascii="Arial" w:hAnsi="Arial"/>
          <w:sz w:val="24"/>
        </w:rPr>
        <w:t>.</w:t>
      </w:r>
    </w:p>
    <w:p w:rsidR="00BE0F3F" w:rsidRPr="00AC5858" w:rsidRDefault="00BE0F3F" w:rsidP="001401AE">
      <w:pPr>
        <w:rPr>
          <w:rFonts w:ascii="Arial" w:hAnsi="Arial"/>
          <w:sz w:val="24"/>
          <w:u w:val="single"/>
        </w:rPr>
      </w:pPr>
      <w:r w:rsidRPr="005D06EC">
        <w:rPr>
          <w:rFonts w:ascii="Arial" w:hAnsi="Arial"/>
          <w:sz w:val="24"/>
          <w:u w:val="single"/>
        </w:rPr>
        <w:t>HHS Point of Contact for Solicitation</w:t>
      </w:r>
    </w:p>
    <w:p w:rsidR="00BE0F3F" w:rsidRPr="00AC5858" w:rsidRDefault="00BE0F3F" w:rsidP="001401AE">
      <w:pPr>
        <w:rPr>
          <w:rFonts w:ascii="Arial" w:hAnsi="Arial"/>
          <w:sz w:val="24"/>
        </w:rPr>
      </w:pPr>
      <w:r w:rsidRPr="005D06EC">
        <w:rPr>
          <w:rFonts w:ascii="Arial" w:hAnsi="Arial"/>
          <w:sz w:val="24"/>
        </w:rPr>
        <w:t>Prior to the contract award, HHS points of contact for all inquiries and submission of required documents from potential proposers shall be:</w:t>
      </w:r>
    </w:p>
    <w:p w:rsidR="00BE0F3F" w:rsidRPr="00AC5858" w:rsidRDefault="00BE0F3F" w:rsidP="001401AE">
      <w:pPr>
        <w:pStyle w:val="NoSpacing"/>
        <w:rPr>
          <w:rFonts w:ascii="Arial" w:hAnsi="Arial"/>
          <w:sz w:val="24"/>
        </w:rPr>
      </w:pPr>
      <w:r w:rsidRPr="005D06EC">
        <w:rPr>
          <w:rFonts w:ascii="Arial" w:hAnsi="Arial"/>
          <w:sz w:val="24"/>
        </w:rPr>
        <w:t>For policy and program development questions:</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Kevin Simpson</w:t>
      </w:r>
    </w:p>
    <w:p w:rsidR="00BE0F3F" w:rsidRPr="00AC5858" w:rsidRDefault="00BE0F3F" w:rsidP="001401AE">
      <w:pPr>
        <w:pStyle w:val="NoSpacing"/>
        <w:rPr>
          <w:rFonts w:ascii="Arial" w:hAnsi="Arial"/>
          <w:sz w:val="24"/>
        </w:rPr>
      </w:pPr>
      <w:r w:rsidRPr="005D06EC">
        <w:rPr>
          <w:rFonts w:ascii="Arial" w:hAnsi="Arial"/>
          <w:sz w:val="24"/>
        </w:rPr>
        <w:t>410-786-0017</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Linda Anders</w:t>
      </w:r>
    </w:p>
    <w:p w:rsidR="00BE0F3F" w:rsidRPr="00AC5858" w:rsidRDefault="00BE0F3F" w:rsidP="001401AE">
      <w:pPr>
        <w:pStyle w:val="NoSpacing"/>
        <w:rPr>
          <w:rFonts w:ascii="Arial" w:hAnsi="Arial"/>
          <w:sz w:val="24"/>
        </w:rPr>
      </w:pPr>
      <w:r w:rsidRPr="005D06EC">
        <w:rPr>
          <w:rFonts w:ascii="Arial" w:hAnsi="Arial"/>
          <w:sz w:val="24"/>
        </w:rPr>
        <w:t>410-786-0459</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 xml:space="preserve">Email:  </w:t>
      </w:r>
      <w:hyperlink r:id="rId10" w:history="1">
        <w:r w:rsidRPr="005D06EC">
          <w:rPr>
            <w:rStyle w:val="Hyperlink"/>
            <w:rFonts w:ascii="Arial" w:hAnsi="Arial" w:cs="Calibri"/>
            <w:sz w:val="24"/>
          </w:rPr>
          <w:t>highriskpools@cms.hhs.gov</w:t>
        </w:r>
      </w:hyperlink>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For proposal submission questions:</w:t>
      </w:r>
    </w:p>
    <w:p w:rsidR="00BE0F3F" w:rsidRPr="00AC5858" w:rsidRDefault="00BE0F3F" w:rsidP="001401AE">
      <w:pPr>
        <w:pStyle w:val="NoSpacing"/>
        <w:rPr>
          <w:rFonts w:ascii="Arial" w:hAnsi="Arial"/>
          <w:sz w:val="24"/>
        </w:rPr>
      </w:pPr>
    </w:p>
    <w:p w:rsidR="00BE0F3F" w:rsidRDefault="00BE0F3F" w:rsidP="001401AE">
      <w:pPr>
        <w:pStyle w:val="NoSpacing"/>
        <w:rPr>
          <w:rFonts w:ascii="Arial" w:hAnsi="Arial"/>
          <w:sz w:val="24"/>
        </w:rPr>
      </w:pPr>
      <w:r>
        <w:rPr>
          <w:rFonts w:ascii="Arial" w:hAnsi="Arial"/>
          <w:sz w:val="24"/>
        </w:rPr>
        <w:t>Jacquelyn Carey (primary)</w:t>
      </w:r>
    </w:p>
    <w:p w:rsidR="00BE0F3F" w:rsidRDefault="00BE0F3F" w:rsidP="001401AE">
      <w:pPr>
        <w:pStyle w:val="NoSpacing"/>
        <w:rPr>
          <w:rFonts w:ascii="Arial" w:hAnsi="Arial"/>
          <w:sz w:val="24"/>
        </w:rPr>
      </w:pPr>
      <w:r>
        <w:rPr>
          <w:rFonts w:ascii="Arial" w:hAnsi="Arial"/>
          <w:sz w:val="24"/>
        </w:rPr>
        <w:t>301-443-6557</w:t>
      </w:r>
    </w:p>
    <w:p w:rsidR="00BE0F3F" w:rsidRDefault="00BE0F3F" w:rsidP="001401AE">
      <w:pPr>
        <w:pStyle w:val="NoSpacing"/>
        <w:rPr>
          <w:rFonts w:ascii="Arial" w:hAnsi="Arial"/>
          <w:sz w:val="24"/>
        </w:rPr>
      </w:pPr>
    </w:p>
    <w:p w:rsidR="00BE0F3F" w:rsidRDefault="00BE0F3F" w:rsidP="001401AE">
      <w:pPr>
        <w:pStyle w:val="NoSpacing"/>
        <w:rPr>
          <w:rFonts w:ascii="Arial" w:hAnsi="Arial"/>
          <w:sz w:val="24"/>
        </w:rPr>
      </w:pPr>
      <w:r>
        <w:rPr>
          <w:rFonts w:ascii="Arial" w:hAnsi="Arial"/>
          <w:sz w:val="24"/>
        </w:rPr>
        <w:t>David Snight (secondary)</w:t>
      </w:r>
    </w:p>
    <w:p w:rsidR="00BE0F3F" w:rsidRPr="00AC5858" w:rsidRDefault="00BE0F3F" w:rsidP="001401AE">
      <w:pPr>
        <w:pStyle w:val="NoSpacing"/>
        <w:rPr>
          <w:rFonts w:ascii="Arial" w:hAnsi="Arial"/>
          <w:sz w:val="24"/>
        </w:rPr>
      </w:pPr>
      <w:r>
        <w:rPr>
          <w:rFonts w:ascii="Arial" w:hAnsi="Arial"/>
          <w:sz w:val="24"/>
        </w:rPr>
        <w:t>301-443-6557</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u w:val="single"/>
        </w:rPr>
      </w:pPr>
      <w:r w:rsidRPr="005D06EC">
        <w:rPr>
          <w:rFonts w:ascii="Arial" w:hAnsi="Arial"/>
          <w:sz w:val="24"/>
          <w:u w:val="single"/>
        </w:rPr>
        <w:t>HHS Qualifications to Proposal Process</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This solicitation does not commit HHS to pay for any cost for the preparation and submission of a proposal.  HHS reserves the right to amend or cancel this solicitation.</w:t>
      </w:r>
    </w:p>
    <w:p w:rsidR="00BE0F3F" w:rsidRPr="00AC5858" w:rsidRDefault="00BE0F3F" w:rsidP="001401AE">
      <w:pPr>
        <w:pStyle w:val="NoSpacing"/>
        <w:rPr>
          <w:rFonts w:ascii="Arial" w:hAnsi="Arial"/>
          <w:sz w:val="24"/>
        </w:rPr>
      </w:pPr>
    </w:p>
    <w:p w:rsidR="00BE0F3F" w:rsidRDefault="00BE0F3F" w:rsidP="001401AE">
      <w:pPr>
        <w:pStyle w:val="NoSpacing"/>
        <w:rPr>
          <w:rFonts w:ascii="Arial" w:hAnsi="Arial"/>
          <w:b/>
          <w:bCs/>
          <w:sz w:val="24"/>
        </w:rPr>
      </w:pPr>
    </w:p>
    <w:p w:rsidR="00BE0F3F" w:rsidRDefault="00BE0F3F" w:rsidP="001401AE">
      <w:pPr>
        <w:pStyle w:val="NoSpacing"/>
        <w:rPr>
          <w:rFonts w:ascii="Arial" w:hAnsi="Arial"/>
          <w:b/>
          <w:bCs/>
          <w:sz w:val="24"/>
        </w:rPr>
      </w:pPr>
    </w:p>
    <w:p w:rsidR="00BE0F3F" w:rsidRDefault="00BE0F3F" w:rsidP="001401AE">
      <w:pPr>
        <w:pStyle w:val="NoSpacing"/>
        <w:rPr>
          <w:rFonts w:ascii="Arial" w:hAnsi="Arial"/>
          <w:b/>
          <w:bCs/>
          <w:sz w:val="24"/>
        </w:rPr>
      </w:pPr>
    </w:p>
    <w:p w:rsidR="00BE0F3F" w:rsidRPr="00AC5858" w:rsidRDefault="00BE0F3F" w:rsidP="001401AE">
      <w:pPr>
        <w:pStyle w:val="NoSpacing"/>
        <w:rPr>
          <w:rFonts w:ascii="Arial" w:hAnsi="Arial"/>
          <w:b/>
          <w:bCs/>
          <w:sz w:val="24"/>
        </w:rPr>
      </w:pPr>
      <w:r w:rsidRPr="005D06EC">
        <w:rPr>
          <w:rFonts w:ascii="Arial" w:hAnsi="Arial"/>
          <w:b/>
          <w:bCs/>
          <w:sz w:val="24"/>
        </w:rPr>
        <w:lastRenderedPageBreak/>
        <w:t>C.2</w:t>
      </w:r>
      <w:r w:rsidRPr="005D06EC">
        <w:rPr>
          <w:rFonts w:ascii="Arial" w:hAnsi="Arial"/>
          <w:b/>
          <w:bCs/>
          <w:sz w:val="24"/>
        </w:rPr>
        <w:tab/>
        <w:t>INSTRUCTIONS TO PROPOSERS</w:t>
      </w:r>
    </w:p>
    <w:p w:rsidR="00BE0F3F" w:rsidRPr="00AC5858" w:rsidRDefault="00BE0F3F" w:rsidP="001401AE">
      <w:pPr>
        <w:pStyle w:val="NoSpacing"/>
        <w:rPr>
          <w:rFonts w:ascii="Arial" w:hAnsi="Arial"/>
          <w:sz w:val="24"/>
        </w:rPr>
      </w:pPr>
    </w:p>
    <w:p w:rsidR="00BE0F3F" w:rsidRPr="00AC5858" w:rsidRDefault="00BE0F3F" w:rsidP="001401AE">
      <w:pPr>
        <w:pStyle w:val="NoSpacing"/>
        <w:rPr>
          <w:rFonts w:ascii="Arial" w:hAnsi="Arial"/>
          <w:sz w:val="24"/>
        </w:rPr>
      </w:pPr>
      <w:r w:rsidRPr="005D06EC">
        <w:rPr>
          <w:rFonts w:ascii="Arial" w:hAnsi="Arial"/>
          <w:sz w:val="24"/>
        </w:rPr>
        <w:t>States shall use the following process to submit proposals in response to this solicitation.  States are advised that the information in their proposals, and any subsequent written clarifications provided in response to HHS’ request will be reference</w:t>
      </w:r>
      <w:r>
        <w:rPr>
          <w:rFonts w:ascii="Arial" w:hAnsi="Arial"/>
          <w:sz w:val="24"/>
        </w:rPr>
        <w:t>d</w:t>
      </w:r>
      <w:r w:rsidRPr="005D06EC">
        <w:rPr>
          <w:rFonts w:ascii="Arial" w:hAnsi="Arial"/>
          <w:sz w:val="24"/>
        </w:rPr>
        <w:t xml:space="preserve"> in the contract with HHS.</w:t>
      </w:r>
    </w:p>
    <w:p w:rsidR="00BE0F3F" w:rsidRPr="00AC5858" w:rsidRDefault="00BE0F3F" w:rsidP="001401AE">
      <w:pPr>
        <w:pStyle w:val="NoSpacing"/>
        <w:rPr>
          <w:rFonts w:ascii="Arial" w:hAnsi="Arial"/>
          <w:sz w:val="24"/>
        </w:rPr>
      </w:pPr>
    </w:p>
    <w:p w:rsidR="00BE0F3F" w:rsidRPr="00AC5858" w:rsidRDefault="00BE0F3F" w:rsidP="00D24803">
      <w:pPr>
        <w:pStyle w:val="NoSpacing"/>
        <w:rPr>
          <w:rFonts w:ascii="Arial" w:hAnsi="Arial"/>
          <w:sz w:val="24"/>
        </w:rPr>
      </w:pPr>
      <w:r w:rsidRPr="005D06EC">
        <w:rPr>
          <w:rFonts w:ascii="Arial" w:hAnsi="Arial"/>
          <w:sz w:val="24"/>
        </w:rPr>
        <w:t>1)</w:t>
      </w:r>
      <w:r w:rsidRPr="005D06EC">
        <w:rPr>
          <w:rFonts w:ascii="Arial" w:hAnsi="Arial"/>
          <w:sz w:val="24"/>
        </w:rPr>
        <w:tab/>
        <w:t>The State must submit comprehensive information to support the proposal.  Proposals shall have three sections:</w:t>
      </w:r>
    </w:p>
    <w:p w:rsidR="00BE0F3F" w:rsidRPr="00AC5858" w:rsidRDefault="00BE0F3F" w:rsidP="00AF17A5">
      <w:pPr>
        <w:pStyle w:val="NoSpacing"/>
        <w:rPr>
          <w:rFonts w:ascii="Arial" w:hAnsi="Arial"/>
          <w:sz w:val="24"/>
        </w:rPr>
      </w:pPr>
    </w:p>
    <w:p w:rsidR="00BE0F3F" w:rsidRPr="00AC5858" w:rsidRDefault="00BE0F3F" w:rsidP="00340182">
      <w:pPr>
        <w:pStyle w:val="NoSpacing"/>
        <w:numPr>
          <w:ilvl w:val="0"/>
          <w:numId w:val="6"/>
        </w:numPr>
        <w:ind w:left="0" w:firstLine="0"/>
        <w:rPr>
          <w:rFonts w:ascii="Arial" w:hAnsi="Arial"/>
          <w:sz w:val="24"/>
        </w:rPr>
      </w:pPr>
      <w:r w:rsidRPr="005D06EC">
        <w:rPr>
          <w:rFonts w:ascii="Arial" w:hAnsi="Arial"/>
          <w:sz w:val="24"/>
        </w:rPr>
        <w:t>Certification</w:t>
      </w:r>
    </w:p>
    <w:p w:rsidR="00BE0F3F" w:rsidRPr="00AC5858" w:rsidRDefault="00BE0F3F" w:rsidP="00340182">
      <w:pPr>
        <w:pStyle w:val="NoSpacing"/>
        <w:numPr>
          <w:ilvl w:val="0"/>
          <w:numId w:val="6"/>
        </w:numPr>
        <w:ind w:left="0" w:firstLine="0"/>
        <w:rPr>
          <w:rFonts w:ascii="Arial" w:hAnsi="Arial"/>
          <w:sz w:val="24"/>
        </w:rPr>
      </w:pPr>
      <w:r w:rsidRPr="005D06EC">
        <w:rPr>
          <w:rFonts w:ascii="Arial" w:hAnsi="Arial"/>
          <w:sz w:val="24"/>
        </w:rPr>
        <w:t>Technical Approach</w:t>
      </w:r>
    </w:p>
    <w:p w:rsidR="00BE0F3F" w:rsidRPr="00AC5858" w:rsidRDefault="00BE0F3F" w:rsidP="00340182">
      <w:pPr>
        <w:pStyle w:val="NoSpacing"/>
        <w:numPr>
          <w:ilvl w:val="0"/>
          <w:numId w:val="6"/>
        </w:numPr>
        <w:ind w:left="0" w:firstLine="0"/>
        <w:rPr>
          <w:rFonts w:ascii="Arial" w:hAnsi="Arial"/>
          <w:sz w:val="24"/>
        </w:rPr>
      </w:pPr>
      <w:r w:rsidRPr="005D06EC">
        <w:rPr>
          <w:rFonts w:ascii="Arial" w:hAnsi="Arial"/>
          <w:sz w:val="24"/>
        </w:rPr>
        <w:t>Cost Proposal</w:t>
      </w:r>
    </w:p>
    <w:p w:rsidR="00BE0F3F" w:rsidRPr="00AC5858" w:rsidRDefault="00BE0F3F" w:rsidP="00AF17A5">
      <w:pPr>
        <w:pStyle w:val="NoSpacing"/>
        <w:ind w:left="1440"/>
        <w:rPr>
          <w:rFonts w:ascii="Arial" w:hAnsi="Arial"/>
          <w:sz w:val="24"/>
        </w:rPr>
      </w:pPr>
    </w:p>
    <w:p w:rsidR="00BE0F3F" w:rsidRPr="00AC5858" w:rsidRDefault="00BE0F3F" w:rsidP="00D24803">
      <w:pPr>
        <w:pStyle w:val="NoSpacing"/>
        <w:rPr>
          <w:rFonts w:ascii="Arial" w:hAnsi="Arial"/>
          <w:sz w:val="24"/>
        </w:rPr>
      </w:pPr>
      <w:r w:rsidRPr="005D06EC">
        <w:rPr>
          <w:rFonts w:ascii="Arial" w:hAnsi="Arial"/>
          <w:sz w:val="24"/>
        </w:rPr>
        <w:t>2)</w:t>
      </w:r>
      <w:r w:rsidRPr="005D06EC">
        <w:rPr>
          <w:rFonts w:ascii="Arial" w:hAnsi="Arial"/>
          <w:sz w:val="24"/>
        </w:rPr>
        <w:tab/>
      </w:r>
      <w:r w:rsidRPr="005D06EC">
        <w:rPr>
          <w:rFonts w:ascii="Arial" w:hAnsi="Arial"/>
          <w:sz w:val="24"/>
          <w:u w:val="single"/>
        </w:rPr>
        <w:t xml:space="preserve">Certification </w:t>
      </w:r>
      <w:r w:rsidRPr="005D06EC">
        <w:rPr>
          <w:rFonts w:ascii="Arial" w:hAnsi="Arial"/>
          <w:sz w:val="24"/>
        </w:rPr>
        <w:t>-In preparing the signed certification, please print out the certification provided in Appendix 2 of this solicitation and submit an original document signed by the Governor or official designated by the State’s response to the HHS April 2, 2010 letter.</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 xml:space="preserve">3) </w:t>
      </w:r>
      <w:r w:rsidRPr="005D06EC">
        <w:rPr>
          <w:rFonts w:ascii="Arial" w:hAnsi="Arial"/>
          <w:sz w:val="24"/>
        </w:rPr>
        <w:tab/>
      </w:r>
      <w:r w:rsidRPr="005D06EC">
        <w:rPr>
          <w:rFonts w:ascii="Arial" w:hAnsi="Arial"/>
          <w:sz w:val="24"/>
          <w:u w:val="single"/>
        </w:rPr>
        <w:t>Technical Approach</w:t>
      </w:r>
      <w:r w:rsidRPr="005D06EC">
        <w:rPr>
          <w:rFonts w:ascii="Arial" w:hAnsi="Arial"/>
          <w:sz w:val="24"/>
        </w:rPr>
        <w:t xml:space="preserve"> – Using each requirement for the proposal outlined in Section C.4 below, States shall provide a description of the proposed program, demonstrating how it meets the qualifications described in Section A of the Statement of Work.  In preparing the Technical Approach section of the proposal, respond to the requirements in Section C.4 of this solicitation.  Please repeat each proposal requirement as stated, followed by your response.  Provide complete answers.  If you have additional information that you would like to provide, please include it as an appendix to your proposal, and cross-reference its relationship to the information requested.  If the approach plans to use sub-contractors, identify the name of the organization(s) and the role(s) to be filled by the organization(s) that are proposed as sub-contractors.</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 xml:space="preserve">4)  </w:t>
      </w:r>
      <w:r w:rsidRPr="005D06EC">
        <w:rPr>
          <w:rFonts w:ascii="Arial" w:hAnsi="Arial"/>
          <w:sz w:val="24"/>
        </w:rPr>
        <w:tab/>
      </w:r>
      <w:r w:rsidRPr="005D06EC">
        <w:rPr>
          <w:rFonts w:ascii="Arial" w:hAnsi="Arial"/>
          <w:sz w:val="24"/>
          <w:u w:val="single"/>
        </w:rPr>
        <w:t>Cost Proposal</w:t>
      </w:r>
      <w:r w:rsidRPr="005D06EC">
        <w:rPr>
          <w:rFonts w:ascii="Arial" w:hAnsi="Arial"/>
          <w:sz w:val="24"/>
        </w:rPr>
        <w:t xml:space="preserve"> – In preparing this section of your proposal, submit the information in the required formats specified in Section C.5 of this solicitation.  Provide complete answers.  If you have additional information you would like to provide, please include it as an appendix to your original proposal, and cross-reference its relation to the information requested.</w:t>
      </w:r>
    </w:p>
    <w:p w:rsidR="00BE0F3F" w:rsidRPr="00AC5858" w:rsidRDefault="00BE0F3F" w:rsidP="00AF17A5">
      <w:pPr>
        <w:pStyle w:val="NoSpacing"/>
        <w:rPr>
          <w:rFonts w:ascii="Arial" w:hAnsi="Arial"/>
          <w:sz w:val="24"/>
        </w:rPr>
      </w:pPr>
      <w:r w:rsidRPr="005D06EC">
        <w:rPr>
          <w:rFonts w:ascii="Arial" w:hAnsi="Arial"/>
          <w:sz w:val="24"/>
        </w:rPr>
        <w:tab/>
      </w:r>
    </w:p>
    <w:p w:rsidR="00BE0F3F" w:rsidRPr="00AC5858" w:rsidRDefault="00BE0F3F" w:rsidP="00AF17A5">
      <w:pPr>
        <w:pStyle w:val="NoSpacing"/>
        <w:rPr>
          <w:rFonts w:ascii="Arial" w:hAnsi="Arial"/>
          <w:sz w:val="24"/>
        </w:rPr>
      </w:pPr>
      <w:r w:rsidRPr="005D06EC">
        <w:rPr>
          <w:rFonts w:ascii="Arial" w:hAnsi="Arial"/>
          <w:sz w:val="24"/>
        </w:rPr>
        <w:t>5)</w:t>
      </w:r>
      <w:r w:rsidRPr="005D06EC">
        <w:rPr>
          <w:rFonts w:ascii="Arial" w:hAnsi="Arial"/>
          <w:sz w:val="24"/>
        </w:rPr>
        <w:tab/>
      </w:r>
      <w:r w:rsidRPr="005D06EC">
        <w:rPr>
          <w:rFonts w:ascii="Arial" w:hAnsi="Arial"/>
          <w:sz w:val="24"/>
          <w:u w:val="single"/>
        </w:rPr>
        <w:t>Proposal Format</w:t>
      </w:r>
      <w:r w:rsidRPr="005D06EC">
        <w:rPr>
          <w:rFonts w:ascii="Arial" w:hAnsi="Arial"/>
          <w:sz w:val="24"/>
        </w:rPr>
        <w:t xml:space="preserve"> – States shall submit both written and electronic versions of their application to HHS.</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All copies and the original proposal should be in 3-ring binders.  Tab indexing should be used to identify all major sections of the proposal.  Page size should be 8.5 by 11 inches, with one inch margins, and the pages should be numbered.  Type size should not be less than 12 point with a space and a half between lines.  HHS requires that one original and two copies of the proposals be delivered.</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lastRenderedPageBreak/>
        <w:tab/>
        <w:t>In addition to submitting written versions of the proposal, States must email to HHS a zip file of the certification and proposal (in a format compatible with MS Office 2007).  The Cost Proposal shall be in Excel.</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Both written and electronic versions of the proposal shall have, on the first page, the following:</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Name of this RFP, i.e. “Solicitation for State Proposals to Operate Qualified High Risk Pools”</w:t>
      </w:r>
    </w:p>
    <w:p w:rsidR="00BE0F3F" w:rsidRPr="00AC5858" w:rsidRDefault="00BE0F3F" w:rsidP="00AF17A5">
      <w:pPr>
        <w:pStyle w:val="NoSpacing"/>
        <w:rPr>
          <w:rFonts w:ascii="Arial" w:hAnsi="Arial"/>
          <w:sz w:val="24"/>
        </w:rPr>
      </w:pPr>
      <w:r w:rsidRPr="005D06EC">
        <w:rPr>
          <w:rFonts w:ascii="Arial" w:hAnsi="Arial"/>
          <w:sz w:val="24"/>
        </w:rPr>
        <w:tab/>
      </w:r>
    </w:p>
    <w:p w:rsidR="00BE0F3F" w:rsidRPr="00AC5858" w:rsidRDefault="00BE0F3F" w:rsidP="00AF17A5">
      <w:pPr>
        <w:pStyle w:val="NoSpacing"/>
        <w:rPr>
          <w:rFonts w:ascii="Arial" w:hAnsi="Arial"/>
          <w:sz w:val="24"/>
        </w:rPr>
      </w:pPr>
      <w:r w:rsidRPr="005D06EC">
        <w:rPr>
          <w:rFonts w:ascii="Arial" w:hAnsi="Arial"/>
          <w:sz w:val="24"/>
        </w:rPr>
        <w:tab/>
        <w:t>The State’s name, contact’s name, address, email, and telephone and facsimile numbers</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 xml:space="preserve">If applicable, the designated </w:t>
      </w:r>
      <w:r>
        <w:rPr>
          <w:rFonts w:ascii="Arial" w:hAnsi="Arial"/>
          <w:sz w:val="24"/>
        </w:rPr>
        <w:t>nonprofit</w:t>
      </w:r>
      <w:r w:rsidRPr="005D06EC">
        <w:rPr>
          <w:rFonts w:ascii="Arial" w:hAnsi="Arial"/>
          <w:sz w:val="24"/>
        </w:rPr>
        <w:t xml:space="preserve"> entity’s name, contact’s name, address, email, and telephone and facsimile numbers</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Names, titles, emails, and telephone and facsimile numbers of persons authorized to negotiate on the State’s behalf with the Government in connection with this solicitation.</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The rest of the required sections shall be in the following order:</w:t>
      </w:r>
    </w:p>
    <w:p w:rsidR="00BE0F3F" w:rsidRPr="00AC5858" w:rsidRDefault="00BE0F3F" w:rsidP="00AF17A5">
      <w:pPr>
        <w:pStyle w:val="NoSpacing"/>
        <w:rPr>
          <w:rFonts w:ascii="Arial" w:hAnsi="Arial"/>
          <w:sz w:val="24"/>
        </w:rPr>
      </w:pPr>
    </w:p>
    <w:p w:rsidR="00BE0F3F" w:rsidRPr="00AC5858" w:rsidRDefault="00BE0F3F" w:rsidP="00340182">
      <w:pPr>
        <w:pStyle w:val="NoSpacing"/>
        <w:numPr>
          <w:ilvl w:val="0"/>
          <w:numId w:val="23"/>
        </w:numPr>
        <w:ind w:left="0" w:firstLine="0"/>
        <w:rPr>
          <w:rFonts w:ascii="Arial" w:hAnsi="Arial"/>
          <w:sz w:val="24"/>
        </w:rPr>
      </w:pPr>
      <w:r w:rsidRPr="005D06EC">
        <w:rPr>
          <w:rFonts w:ascii="Arial" w:hAnsi="Arial"/>
          <w:sz w:val="24"/>
        </w:rPr>
        <w:t>Certification</w:t>
      </w:r>
    </w:p>
    <w:p w:rsidR="00BE0F3F" w:rsidRPr="00AC5858" w:rsidRDefault="00BE0F3F" w:rsidP="00340182">
      <w:pPr>
        <w:pStyle w:val="NoSpacing"/>
        <w:numPr>
          <w:ilvl w:val="0"/>
          <w:numId w:val="23"/>
        </w:numPr>
        <w:ind w:left="0" w:firstLine="0"/>
        <w:rPr>
          <w:rFonts w:ascii="Arial" w:hAnsi="Arial"/>
          <w:sz w:val="24"/>
        </w:rPr>
      </w:pPr>
      <w:r w:rsidRPr="005D06EC">
        <w:rPr>
          <w:rFonts w:ascii="Arial" w:hAnsi="Arial"/>
          <w:sz w:val="24"/>
        </w:rPr>
        <w:t>Technical Approach</w:t>
      </w:r>
    </w:p>
    <w:p w:rsidR="00BE0F3F" w:rsidRPr="00AC5858" w:rsidRDefault="00BE0F3F" w:rsidP="00340182">
      <w:pPr>
        <w:pStyle w:val="NoSpacing"/>
        <w:numPr>
          <w:ilvl w:val="0"/>
          <w:numId w:val="23"/>
        </w:numPr>
        <w:ind w:left="0" w:firstLine="0"/>
        <w:rPr>
          <w:rFonts w:ascii="Arial" w:hAnsi="Arial"/>
          <w:sz w:val="24"/>
        </w:rPr>
      </w:pPr>
      <w:r w:rsidRPr="005D06EC">
        <w:rPr>
          <w:rFonts w:ascii="Arial" w:hAnsi="Arial"/>
          <w:sz w:val="24"/>
        </w:rPr>
        <w:t>Cost Proposal</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7)</w:t>
      </w:r>
      <w:r w:rsidRPr="005D06EC">
        <w:rPr>
          <w:rFonts w:ascii="Arial" w:hAnsi="Arial"/>
          <w:sz w:val="24"/>
        </w:rPr>
        <w:tab/>
      </w:r>
      <w:r w:rsidRPr="005D06EC">
        <w:rPr>
          <w:rFonts w:ascii="Arial" w:hAnsi="Arial"/>
          <w:sz w:val="24"/>
          <w:u w:val="single"/>
        </w:rPr>
        <w:t>Submitting the Proposal</w:t>
      </w:r>
      <w:r w:rsidRPr="005D06EC">
        <w:rPr>
          <w:rFonts w:ascii="Arial" w:hAnsi="Arial"/>
          <w:sz w:val="24"/>
        </w:rPr>
        <w:t xml:space="preserve"> – States should deliver written proposals to the address below:</w:t>
      </w:r>
    </w:p>
    <w:p w:rsidR="00BE0F3F" w:rsidRPr="00AC5858" w:rsidRDefault="00BE0F3F" w:rsidP="00AF17A5">
      <w:pPr>
        <w:pStyle w:val="NoSpacing"/>
        <w:rPr>
          <w:rFonts w:ascii="Arial" w:hAnsi="Arial"/>
          <w:sz w:val="24"/>
        </w:rPr>
      </w:pPr>
    </w:p>
    <w:p w:rsidR="00BE0F3F" w:rsidRDefault="00BE0F3F" w:rsidP="00AF17A5">
      <w:pPr>
        <w:pStyle w:val="NoSpacing"/>
        <w:rPr>
          <w:rFonts w:ascii="Arial" w:hAnsi="Arial"/>
          <w:sz w:val="24"/>
        </w:rPr>
      </w:pPr>
      <w:r w:rsidRPr="005D06EC">
        <w:rPr>
          <w:rFonts w:ascii="Arial" w:hAnsi="Arial"/>
          <w:sz w:val="24"/>
        </w:rPr>
        <w:tab/>
      </w:r>
      <w:r>
        <w:rPr>
          <w:rFonts w:ascii="Arial" w:hAnsi="Arial"/>
          <w:sz w:val="24"/>
        </w:rPr>
        <w:t>Department of Health and Human Services</w:t>
      </w:r>
    </w:p>
    <w:p w:rsidR="00BE0F3F" w:rsidRDefault="00BE0F3F" w:rsidP="00AF17A5">
      <w:pPr>
        <w:pStyle w:val="NoSpacing"/>
        <w:rPr>
          <w:rFonts w:ascii="Arial" w:hAnsi="Arial"/>
          <w:sz w:val="24"/>
        </w:rPr>
      </w:pPr>
      <w:r>
        <w:rPr>
          <w:rFonts w:ascii="Arial" w:hAnsi="Arial"/>
          <w:sz w:val="24"/>
        </w:rPr>
        <w:tab/>
        <w:t>Program Support Center</w:t>
      </w:r>
    </w:p>
    <w:p w:rsidR="00BE0F3F" w:rsidRDefault="00BE0F3F" w:rsidP="00AF17A5">
      <w:pPr>
        <w:pStyle w:val="NoSpacing"/>
        <w:rPr>
          <w:rFonts w:ascii="Arial" w:hAnsi="Arial"/>
          <w:sz w:val="24"/>
        </w:rPr>
      </w:pPr>
      <w:r>
        <w:rPr>
          <w:rFonts w:ascii="Arial" w:hAnsi="Arial"/>
          <w:sz w:val="24"/>
        </w:rPr>
        <w:tab/>
        <w:t>Strategic Acquisition Service</w:t>
      </w:r>
    </w:p>
    <w:p w:rsidR="00BE0F3F" w:rsidRDefault="00BE0F3F" w:rsidP="00AF17A5">
      <w:pPr>
        <w:pStyle w:val="NoSpacing"/>
        <w:rPr>
          <w:rFonts w:ascii="Arial" w:hAnsi="Arial"/>
          <w:sz w:val="24"/>
        </w:rPr>
      </w:pPr>
      <w:r>
        <w:rPr>
          <w:rFonts w:ascii="Arial" w:hAnsi="Arial"/>
          <w:sz w:val="24"/>
        </w:rPr>
        <w:tab/>
        <w:t>Division of Acquisition Management</w:t>
      </w:r>
    </w:p>
    <w:p w:rsidR="00BE0F3F" w:rsidRDefault="00BE0F3F" w:rsidP="00AF17A5">
      <w:pPr>
        <w:pStyle w:val="NoSpacing"/>
        <w:rPr>
          <w:rFonts w:ascii="Arial" w:hAnsi="Arial"/>
          <w:sz w:val="24"/>
        </w:rPr>
      </w:pPr>
      <w:r>
        <w:rPr>
          <w:rFonts w:ascii="Arial" w:hAnsi="Arial"/>
          <w:sz w:val="24"/>
        </w:rPr>
        <w:tab/>
        <w:t>Parklawn Building, Room 5-101</w:t>
      </w:r>
    </w:p>
    <w:p w:rsidR="00BE0F3F" w:rsidRDefault="00BE0F3F" w:rsidP="00AF17A5">
      <w:pPr>
        <w:pStyle w:val="NoSpacing"/>
        <w:rPr>
          <w:rFonts w:ascii="Arial" w:hAnsi="Arial"/>
          <w:sz w:val="24"/>
        </w:rPr>
      </w:pPr>
      <w:r>
        <w:rPr>
          <w:rFonts w:ascii="Arial" w:hAnsi="Arial"/>
          <w:sz w:val="24"/>
        </w:rPr>
        <w:tab/>
        <w:t>5600 Fishers Lane</w:t>
      </w:r>
    </w:p>
    <w:p w:rsidR="00BE0F3F" w:rsidRPr="00AC5858" w:rsidRDefault="00BE0F3F" w:rsidP="00AF17A5">
      <w:pPr>
        <w:pStyle w:val="NoSpacing"/>
        <w:rPr>
          <w:rFonts w:ascii="Arial" w:hAnsi="Arial"/>
          <w:sz w:val="24"/>
        </w:rPr>
      </w:pPr>
      <w:r>
        <w:rPr>
          <w:rFonts w:ascii="Arial" w:hAnsi="Arial"/>
          <w:sz w:val="24"/>
        </w:rPr>
        <w:tab/>
        <w:t>Rockville, MD  20857</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ab/>
        <w:t xml:space="preserve">The electronic version of the proposal shall be sent via email to </w:t>
      </w:r>
      <w:hyperlink r:id="rId11" w:history="1">
        <w:r w:rsidRPr="00E75ABC">
          <w:rPr>
            <w:rStyle w:val="Hyperlink"/>
            <w:rFonts w:ascii="Arial" w:hAnsi="Arial" w:cs="Calibri"/>
            <w:sz w:val="24"/>
          </w:rPr>
          <w:t>highriskpools@cms.hhs.gov</w:t>
        </w:r>
      </w:hyperlink>
      <w:r>
        <w:rPr>
          <w:rFonts w:ascii="Arial" w:hAnsi="Arial"/>
          <w:sz w:val="24"/>
        </w:rPr>
        <w:t xml:space="preserve"> and to </w:t>
      </w:r>
      <w:hyperlink r:id="rId12" w:history="1">
        <w:r w:rsidRPr="00E75ABC">
          <w:rPr>
            <w:rStyle w:val="Hyperlink"/>
            <w:rFonts w:ascii="Arial" w:hAnsi="Arial" w:cs="Calibri"/>
            <w:sz w:val="24"/>
          </w:rPr>
          <w:t>pscacquisitions@psc.hhs.gov</w:t>
        </w:r>
      </w:hyperlink>
      <w:r>
        <w:rPr>
          <w:rFonts w:ascii="Arial" w:hAnsi="Arial"/>
          <w:sz w:val="24"/>
        </w:rPr>
        <w:t xml:space="preserve"> concurrently</w:t>
      </w:r>
      <w:r w:rsidRPr="005D06EC">
        <w:rPr>
          <w:rFonts w:ascii="Arial" w:hAnsi="Arial"/>
          <w:sz w:val="24"/>
        </w:rPr>
        <w:t>.</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8)</w:t>
      </w:r>
      <w:r w:rsidRPr="005D06EC">
        <w:rPr>
          <w:rFonts w:ascii="Arial" w:hAnsi="Arial"/>
          <w:sz w:val="24"/>
        </w:rPr>
        <w:tab/>
      </w:r>
      <w:r w:rsidRPr="005D06EC">
        <w:rPr>
          <w:rFonts w:ascii="Arial" w:hAnsi="Arial"/>
          <w:sz w:val="24"/>
          <w:u w:val="single"/>
        </w:rPr>
        <w:t>Deadline for Submission</w:t>
      </w:r>
      <w:r w:rsidRPr="005D06EC">
        <w:rPr>
          <w:rFonts w:ascii="Arial" w:hAnsi="Arial"/>
          <w:sz w:val="24"/>
        </w:rPr>
        <w:t xml:space="preserve"> – HHS will begin to review proposals upon submission.  HHS must receive completed proposals by June 1, 2010 from States intending to establish qualified high risk pools on July 1, 2010.</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9)</w:t>
      </w:r>
      <w:r w:rsidRPr="005D06EC">
        <w:rPr>
          <w:rFonts w:ascii="Arial" w:hAnsi="Arial"/>
          <w:sz w:val="24"/>
        </w:rPr>
        <w:tab/>
      </w:r>
      <w:r w:rsidRPr="005D06EC">
        <w:rPr>
          <w:rFonts w:ascii="Arial" w:hAnsi="Arial"/>
          <w:sz w:val="24"/>
          <w:u w:val="single"/>
        </w:rPr>
        <w:t>Withdrawal of a Proposal</w:t>
      </w:r>
      <w:r w:rsidRPr="005D06EC">
        <w:rPr>
          <w:rFonts w:ascii="Arial" w:hAnsi="Arial"/>
          <w:sz w:val="24"/>
        </w:rPr>
        <w:t xml:space="preserve"> – A State (or States) may withdraw a proposal at any time before the contract is signed and becomes effective.  Proposal withdrawals shall be submitted in writing to the HHS contact noted above, and are effective upon receipt.</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10)</w:t>
      </w:r>
      <w:r w:rsidRPr="005D06EC">
        <w:rPr>
          <w:rFonts w:ascii="Arial" w:hAnsi="Arial"/>
          <w:sz w:val="24"/>
        </w:rPr>
        <w:tab/>
      </w:r>
      <w:r w:rsidRPr="005D06EC">
        <w:rPr>
          <w:rFonts w:ascii="Arial" w:hAnsi="Arial"/>
          <w:sz w:val="24"/>
          <w:u w:val="single"/>
        </w:rPr>
        <w:t>Amendments to an Proposal</w:t>
      </w:r>
      <w:r w:rsidRPr="005D06EC">
        <w:rPr>
          <w:rFonts w:ascii="Arial" w:hAnsi="Arial"/>
          <w:sz w:val="24"/>
        </w:rPr>
        <w:t xml:space="preserve"> – States may submit modifications to their proposals at any time before the proposal deadline or, upon the request of HHS, up to the effective date of the contract, whichever comes first.</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11)</w:t>
      </w:r>
      <w:r w:rsidRPr="005D06EC">
        <w:rPr>
          <w:rFonts w:ascii="Arial" w:hAnsi="Arial"/>
          <w:sz w:val="24"/>
        </w:rPr>
        <w:tab/>
      </w:r>
      <w:r w:rsidRPr="005D06EC">
        <w:rPr>
          <w:rFonts w:ascii="Arial" w:hAnsi="Arial"/>
          <w:sz w:val="24"/>
          <w:u w:val="single"/>
        </w:rPr>
        <w:t>Protection of Confidential Commercial Information</w:t>
      </w:r>
      <w:r w:rsidRPr="005D06EC">
        <w:rPr>
          <w:rFonts w:ascii="Arial" w:hAnsi="Arial"/>
          <w:sz w:val="24"/>
        </w:rPr>
        <w:t xml:space="preserve"> – If any information within a submitted proposal (or attachments thereto) constitutes and is clearly labeled by the proposer as a trade secret, privileged or confidential information, (as such terms are interpreted under the Freedom of Information Act and applicable case law), then such information will be protected from release by HHS under 5 U.S.C Section 552(b)(4).</w:t>
      </w:r>
    </w:p>
    <w:p w:rsidR="00BE0F3F" w:rsidRPr="00AC5858" w:rsidRDefault="00BE0F3F" w:rsidP="00AF17A5">
      <w:pPr>
        <w:pStyle w:val="NoSpacing"/>
        <w:rPr>
          <w:rFonts w:ascii="Arial" w:hAnsi="Arial"/>
          <w:sz w:val="24"/>
        </w:rPr>
      </w:pPr>
    </w:p>
    <w:p w:rsidR="00BE0F3F" w:rsidRPr="00AC5858" w:rsidRDefault="00BE0F3F" w:rsidP="00AF17A5">
      <w:pPr>
        <w:pStyle w:val="NoSpacing"/>
        <w:rPr>
          <w:rFonts w:ascii="Arial" w:hAnsi="Arial"/>
          <w:sz w:val="24"/>
        </w:rPr>
      </w:pPr>
      <w:r w:rsidRPr="005D06EC">
        <w:rPr>
          <w:rFonts w:ascii="Arial" w:hAnsi="Arial"/>
          <w:sz w:val="24"/>
        </w:rPr>
        <w:t>12)</w:t>
      </w:r>
      <w:r w:rsidRPr="005D06EC">
        <w:rPr>
          <w:rFonts w:ascii="Arial" w:hAnsi="Arial"/>
          <w:sz w:val="24"/>
        </w:rPr>
        <w:tab/>
      </w:r>
      <w:r w:rsidRPr="005D06EC">
        <w:rPr>
          <w:rFonts w:ascii="Arial" w:hAnsi="Arial"/>
          <w:sz w:val="24"/>
          <w:u w:val="single"/>
        </w:rPr>
        <w:t>Certification Instructions</w:t>
      </w:r>
      <w:r w:rsidRPr="005D06EC">
        <w:rPr>
          <w:rFonts w:ascii="Arial" w:hAnsi="Arial"/>
          <w:sz w:val="24"/>
        </w:rPr>
        <w:t xml:space="preserve"> – After submitting the proposal, States must notify HHS in writing if they become aware of changes to the certification provided (see Appendix 2), including:</w:t>
      </w:r>
    </w:p>
    <w:p w:rsidR="00BE0F3F" w:rsidRPr="00AC5858" w:rsidRDefault="00BE0F3F" w:rsidP="00CA6351">
      <w:pPr>
        <w:pStyle w:val="NoSpacing"/>
        <w:numPr>
          <w:ilvl w:val="0"/>
          <w:numId w:val="4"/>
        </w:numPr>
        <w:rPr>
          <w:rFonts w:ascii="Arial" w:hAnsi="Arial"/>
          <w:sz w:val="24"/>
        </w:rPr>
      </w:pPr>
      <w:r w:rsidRPr="005D06EC">
        <w:rPr>
          <w:rFonts w:ascii="Arial" w:hAnsi="Arial"/>
          <w:sz w:val="24"/>
        </w:rPr>
        <w:t>Any information in the proposal that is not true, correct, or complete</w:t>
      </w:r>
    </w:p>
    <w:p w:rsidR="00BE0F3F" w:rsidRPr="00AC5858" w:rsidRDefault="00BE0F3F" w:rsidP="00CA6351">
      <w:pPr>
        <w:pStyle w:val="NoSpacing"/>
        <w:numPr>
          <w:ilvl w:val="0"/>
          <w:numId w:val="4"/>
        </w:numPr>
        <w:rPr>
          <w:rFonts w:ascii="Arial" w:hAnsi="Arial"/>
          <w:sz w:val="24"/>
        </w:rPr>
      </w:pPr>
      <w:r w:rsidRPr="005D06EC">
        <w:rPr>
          <w:rFonts w:ascii="Arial" w:hAnsi="Arial"/>
          <w:sz w:val="24"/>
        </w:rPr>
        <w:t>There are any changes that may jeopardize the proposers ability to meet the qualifications and fulfill the Statement of Work of the proposed contract</w:t>
      </w:r>
    </w:p>
    <w:p w:rsidR="00BE0F3F" w:rsidRPr="00AC5858" w:rsidRDefault="00BE0F3F" w:rsidP="00CA6351">
      <w:pPr>
        <w:pStyle w:val="NoSpacing"/>
        <w:rPr>
          <w:rFonts w:ascii="Arial" w:hAnsi="Arial"/>
          <w:sz w:val="24"/>
        </w:rPr>
      </w:pPr>
      <w:r w:rsidRPr="005D06EC">
        <w:rPr>
          <w:rFonts w:ascii="Arial" w:hAnsi="Arial"/>
          <w:sz w:val="24"/>
        </w:rPr>
        <w:t>Changes to the information furnished in this proposal must be reported promptly to the designated point of contact for the solicitation listed in C.1.</w:t>
      </w:r>
    </w:p>
    <w:p w:rsidR="00BE0F3F" w:rsidRPr="00AC5858" w:rsidRDefault="00BE0F3F" w:rsidP="00CA6351">
      <w:pPr>
        <w:pStyle w:val="NoSpacing"/>
        <w:rPr>
          <w:rFonts w:ascii="Arial" w:hAnsi="Arial"/>
          <w:sz w:val="24"/>
        </w:rPr>
      </w:pPr>
    </w:p>
    <w:p w:rsidR="00BE0F3F" w:rsidRPr="00AC5858" w:rsidRDefault="00BE0F3F" w:rsidP="006B7A15">
      <w:pPr>
        <w:pStyle w:val="NoSpacing"/>
        <w:rPr>
          <w:rFonts w:ascii="Arial" w:hAnsi="Arial"/>
          <w:sz w:val="24"/>
        </w:rPr>
      </w:pPr>
      <w:r w:rsidRPr="005D06EC">
        <w:rPr>
          <w:rFonts w:ascii="Arial" w:hAnsi="Arial"/>
          <w:sz w:val="24"/>
        </w:rPr>
        <w:t>13)</w:t>
      </w:r>
      <w:r w:rsidRPr="005D06EC">
        <w:rPr>
          <w:rFonts w:ascii="Arial" w:hAnsi="Arial"/>
          <w:sz w:val="24"/>
        </w:rPr>
        <w:tab/>
        <w:t xml:space="preserve">Multi-state proposals - If two or more States elect to join together to establish and operate a single qualified high risk pool that covers enrollees in each State, a single proposal may be submitted.  The proposal, however, must: </w:t>
      </w:r>
    </w:p>
    <w:p w:rsidR="00BE0F3F" w:rsidRPr="00AC5858" w:rsidRDefault="00BE0F3F" w:rsidP="006B7A15">
      <w:pPr>
        <w:pStyle w:val="NoSpacing"/>
        <w:numPr>
          <w:ilvl w:val="0"/>
          <w:numId w:val="30"/>
        </w:numPr>
        <w:ind w:left="1080" w:firstLine="0"/>
        <w:rPr>
          <w:rFonts w:ascii="Arial" w:hAnsi="Arial"/>
          <w:sz w:val="24"/>
        </w:rPr>
      </w:pPr>
      <w:r w:rsidRPr="005D06EC">
        <w:rPr>
          <w:rFonts w:ascii="Arial" w:hAnsi="Arial"/>
          <w:sz w:val="24"/>
        </w:rPr>
        <w:t>Be jointly certified by the governors or independent insurance commissioners of each State.</w:t>
      </w:r>
    </w:p>
    <w:p w:rsidR="00BE0F3F" w:rsidRPr="00AC5858" w:rsidRDefault="00BE0F3F" w:rsidP="006B7A15">
      <w:pPr>
        <w:pStyle w:val="NoSpacing"/>
        <w:numPr>
          <w:ilvl w:val="0"/>
          <w:numId w:val="28"/>
        </w:numPr>
        <w:ind w:firstLine="0"/>
        <w:rPr>
          <w:rFonts w:ascii="Arial" w:hAnsi="Arial"/>
          <w:sz w:val="24"/>
        </w:rPr>
      </w:pPr>
      <w:r w:rsidRPr="005D06EC">
        <w:rPr>
          <w:rFonts w:ascii="Arial" w:hAnsi="Arial"/>
          <w:sz w:val="24"/>
        </w:rPr>
        <w:t xml:space="preserve"> Include all of the information described in this section. </w:t>
      </w:r>
    </w:p>
    <w:p w:rsidR="00BE0F3F" w:rsidRPr="00AC5858" w:rsidRDefault="00BE0F3F" w:rsidP="006B7A15">
      <w:pPr>
        <w:pStyle w:val="NoSpacing"/>
        <w:numPr>
          <w:ilvl w:val="0"/>
          <w:numId w:val="28"/>
        </w:numPr>
        <w:ind w:firstLine="0"/>
        <w:rPr>
          <w:rFonts w:ascii="Arial" w:hAnsi="Arial"/>
          <w:sz w:val="24"/>
        </w:rPr>
      </w:pPr>
      <w:r w:rsidRPr="005D06EC">
        <w:rPr>
          <w:rFonts w:ascii="Arial" w:hAnsi="Arial"/>
          <w:sz w:val="24"/>
        </w:rPr>
        <w:t xml:space="preserve">Separate the requested proposal elements (to the extent applicable) by State.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ab/>
      </w:r>
    </w:p>
    <w:p w:rsidR="00BE0F3F" w:rsidRPr="00AC5858" w:rsidRDefault="00BE0F3F" w:rsidP="00CA6351">
      <w:pPr>
        <w:pStyle w:val="NoSpacing"/>
        <w:rPr>
          <w:rFonts w:ascii="Arial" w:hAnsi="Arial"/>
          <w:b/>
          <w:bCs/>
          <w:sz w:val="24"/>
        </w:rPr>
      </w:pPr>
      <w:r w:rsidRPr="005D06EC">
        <w:rPr>
          <w:rFonts w:ascii="Arial" w:hAnsi="Arial"/>
          <w:b/>
          <w:bCs/>
          <w:sz w:val="24"/>
        </w:rPr>
        <w:t>C.3</w:t>
      </w:r>
      <w:r w:rsidRPr="005D06EC">
        <w:rPr>
          <w:rFonts w:ascii="Arial" w:hAnsi="Arial"/>
          <w:b/>
          <w:bCs/>
          <w:sz w:val="24"/>
        </w:rPr>
        <w:tab/>
        <w:t>SUMMARY OF QUALIFICATIONS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This is a non-competitive solicitation seeking proposals from States who will be awarded contracts to establish and administer temporary high risk health insurance pool programs to provide coverage for eligible individuals beginning in 2010 and ending on December 31, 2013.  Each State-submitted proposal that meets those requirements will be eligible for award of a contract.</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 xml:space="preserve">HHS will review the proposals to ensure that each one has been submitted by a State and that any designation of a </w:t>
      </w:r>
      <w:r>
        <w:rPr>
          <w:rFonts w:ascii="Arial" w:hAnsi="Arial"/>
          <w:sz w:val="24"/>
        </w:rPr>
        <w:t>nonprofit</w:t>
      </w:r>
      <w:r w:rsidRPr="005D06EC">
        <w:rPr>
          <w:rFonts w:ascii="Arial" w:hAnsi="Arial"/>
          <w:sz w:val="24"/>
        </w:rPr>
        <w:t xml:space="preserve"> as a contractor to operate the high risk pool program is accompanied by copies of all governing authorities of the </w:t>
      </w:r>
      <w:r>
        <w:rPr>
          <w:rFonts w:ascii="Arial" w:hAnsi="Arial"/>
          <w:sz w:val="24"/>
        </w:rPr>
        <w:t>nonprofit</w:t>
      </w:r>
      <w:r w:rsidRPr="005D06EC">
        <w:rPr>
          <w:rFonts w:ascii="Arial" w:hAnsi="Arial"/>
          <w:sz w:val="24"/>
        </w:rPr>
        <w:t xml:space="preserve"> entity, including statutes, regulations, governance, and plan of operation.</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HHS will not score proposals in comparison to one another and no scoring scale will be used by proposal reviewers.  Reviewers will evaluate whether the proposal addresses each element of the prompts in Section C.4 and whether the responses in the proposal fully comply with the requirements in the Statement of Work.</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HHS will review proposals to verify that the cost estimates contained in the Cost Proposal are actuarially sound, given a comparative cost analysis of currently operating State high risk pool programs and considering costs associated with the start-up of the pools to be created under contracts awarded through this solicitation.  HHS will also review cost estimates in the Cost Proposal in comparison to the available funding allocated to the State based on a formula used by HHS for the initial estimated allocation of available funds.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 xml:space="preserve">HHS will promptly contact States if reviewers identify elements of the proposal that are missing, incomplete, or that do not appear to fully comply with the requirements in the Statement of Work.  States will be given an opportunity to submit amended proposals that comply with those requirements.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b/>
          <w:bCs/>
          <w:sz w:val="24"/>
        </w:rPr>
      </w:pPr>
      <w:r w:rsidRPr="005D06EC">
        <w:rPr>
          <w:rFonts w:ascii="Arial" w:hAnsi="Arial"/>
          <w:b/>
          <w:bCs/>
          <w:sz w:val="24"/>
        </w:rPr>
        <w:t>C.4</w:t>
      </w:r>
      <w:r w:rsidRPr="005D06EC">
        <w:rPr>
          <w:rFonts w:ascii="Arial" w:hAnsi="Arial"/>
          <w:b/>
          <w:bCs/>
          <w:sz w:val="24"/>
        </w:rPr>
        <w:tab/>
        <w:t>TECHNICAL APPROACH CONTENT</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Please respond to the following questions regarding your State’s proposed high risk pool program.  You may submit additional information that demonstrates your proposal meets and/or exceeds the requirements of the Statement of Work outlined in Section A.4 and Summary of Qualifications found in Section C.3.</w:t>
      </w:r>
    </w:p>
    <w:p w:rsidR="00BE0F3F" w:rsidRPr="00AC5858" w:rsidRDefault="00BE0F3F" w:rsidP="00CA6351">
      <w:pPr>
        <w:pStyle w:val="NoSpacing"/>
        <w:rPr>
          <w:rFonts w:ascii="Arial" w:hAnsi="Arial"/>
          <w:sz w:val="24"/>
        </w:rPr>
      </w:pPr>
    </w:p>
    <w:p w:rsidR="00BE0F3F" w:rsidRPr="00AC5858" w:rsidRDefault="00BE0F3F" w:rsidP="00104278">
      <w:pPr>
        <w:pStyle w:val="NoSpacing"/>
        <w:rPr>
          <w:rFonts w:ascii="Arial" w:hAnsi="Arial"/>
          <w:sz w:val="24"/>
        </w:rPr>
      </w:pPr>
      <w:r w:rsidRPr="005D06EC">
        <w:rPr>
          <w:rFonts w:ascii="Arial" w:hAnsi="Arial"/>
          <w:sz w:val="24"/>
        </w:rPr>
        <w:t>C.4.1</w:t>
      </w:r>
      <w:r w:rsidRPr="005D06EC">
        <w:rPr>
          <w:rFonts w:ascii="Arial" w:hAnsi="Arial"/>
          <w:sz w:val="24"/>
        </w:rPr>
        <w:tab/>
        <w:t>Describe in detail the State proposal for establishing and providing for the ongoing administrative functions of operating a high risk pool program.  The description should describe how the State proposes to make the high risk pool program operational, including all sub-contracting relationships that may be included in the implementation plan and a proposed timeline for the implementation of the high risk pool program that includes the first date on which the program will accept enrollments and the first date on which the program will provide coverage for enrollees.  If the State operates another high risk pool, describe how the State will segregate funding and expenditures for the two programs and track enrollees separately across all benefits and services.</w:t>
      </w:r>
    </w:p>
    <w:p w:rsidR="00BE0F3F" w:rsidRPr="00AC5858" w:rsidRDefault="00BE0F3F" w:rsidP="00104278">
      <w:pPr>
        <w:pStyle w:val="NoSpacing"/>
        <w:rPr>
          <w:rFonts w:ascii="Arial" w:hAnsi="Arial"/>
          <w:sz w:val="24"/>
        </w:rPr>
      </w:pPr>
    </w:p>
    <w:p w:rsidR="00BE0F3F" w:rsidRPr="00AC5858" w:rsidRDefault="00BE0F3F" w:rsidP="00104278">
      <w:pPr>
        <w:pStyle w:val="NoSpacing"/>
        <w:rPr>
          <w:rFonts w:ascii="Arial" w:hAnsi="Arial"/>
          <w:sz w:val="24"/>
        </w:rPr>
      </w:pPr>
      <w:r w:rsidRPr="005D06EC">
        <w:rPr>
          <w:rFonts w:ascii="Arial" w:hAnsi="Arial"/>
          <w:sz w:val="24"/>
        </w:rPr>
        <w:t xml:space="preserve">If the proposal is to delegate the operation to a </w:t>
      </w:r>
      <w:r>
        <w:rPr>
          <w:rFonts w:ascii="Arial" w:hAnsi="Arial"/>
          <w:sz w:val="24"/>
        </w:rPr>
        <w:t>nonprofit</w:t>
      </w:r>
      <w:r w:rsidRPr="005D06EC">
        <w:rPr>
          <w:rFonts w:ascii="Arial" w:hAnsi="Arial"/>
          <w:sz w:val="24"/>
        </w:rPr>
        <w:t xml:space="preserve"> entity, the State should clearly indicate if it proposes that HHS contract with the State (that will subcontract with the </w:t>
      </w:r>
      <w:r>
        <w:rPr>
          <w:rFonts w:ascii="Arial" w:hAnsi="Arial"/>
          <w:sz w:val="24"/>
        </w:rPr>
        <w:t>nonprofit</w:t>
      </w:r>
      <w:r w:rsidRPr="005D06EC">
        <w:rPr>
          <w:rFonts w:ascii="Arial" w:hAnsi="Arial"/>
          <w:sz w:val="24"/>
        </w:rPr>
        <w:t xml:space="preserve">) or proposes that HHS contract directly with the </w:t>
      </w:r>
      <w:r>
        <w:rPr>
          <w:rFonts w:ascii="Arial" w:hAnsi="Arial"/>
          <w:sz w:val="24"/>
        </w:rPr>
        <w:t>nonprofit</w:t>
      </w:r>
      <w:r w:rsidRPr="005D06EC">
        <w:rPr>
          <w:rFonts w:ascii="Arial" w:hAnsi="Arial"/>
          <w:sz w:val="24"/>
        </w:rPr>
        <w:t xml:space="preserve"> high risk pool.  If the State proposes that HHS contract directly with the </w:t>
      </w:r>
      <w:r>
        <w:rPr>
          <w:rFonts w:ascii="Arial" w:hAnsi="Arial"/>
          <w:sz w:val="24"/>
        </w:rPr>
        <w:t>nonprofit</w:t>
      </w:r>
      <w:r w:rsidRPr="005D06EC">
        <w:rPr>
          <w:rFonts w:ascii="Arial" w:hAnsi="Arial"/>
          <w:sz w:val="24"/>
        </w:rPr>
        <w:t xml:space="preserve"> high risk pool, provide copies of all governing authorities of the </w:t>
      </w:r>
      <w:r>
        <w:rPr>
          <w:rFonts w:ascii="Arial" w:hAnsi="Arial"/>
          <w:sz w:val="24"/>
        </w:rPr>
        <w:t>nonprofit</w:t>
      </w:r>
      <w:r w:rsidRPr="005D06EC">
        <w:rPr>
          <w:rFonts w:ascii="Arial" w:hAnsi="Arial"/>
          <w:sz w:val="24"/>
        </w:rPr>
        <w:t xml:space="preserve"> entity, including statutes, regulations, governance, and plan of operation.</w:t>
      </w:r>
    </w:p>
    <w:p w:rsidR="00BE0F3F" w:rsidRPr="00AC5858" w:rsidRDefault="00BE0F3F" w:rsidP="00104278">
      <w:pPr>
        <w:pStyle w:val="NoSpacing"/>
        <w:rPr>
          <w:rFonts w:ascii="Arial" w:hAnsi="Arial"/>
          <w:sz w:val="24"/>
        </w:rPr>
      </w:pPr>
    </w:p>
    <w:p w:rsidR="00BE0F3F" w:rsidRPr="00AC5858" w:rsidRDefault="00BE0F3F" w:rsidP="00104278">
      <w:pPr>
        <w:pStyle w:val="NoSpacing"/>
        <w:rPr>
          <w:rFonts w:ascii="Arial" w:hAnsi="Arial"/>
          <w:sz w:val="24"/>
        </w:rPr>
      </w:pPr>
      <w:r w:rsidRPr="005D06EC">
        <w:rPr>
          <w:rFonts w:ascii="Arial" w:hAnsi="Arial"/>
          <w:sz w:val="24"/>
        </w:rPr>
        <w:t xml:space="preserve">As part of the technical approach, the State or its designated entity may subcontract with either a for-profit or </w:t>
      </w:r>
      <w:r>
        <w:rPr>
          <w:rFonts w:ascii="Arial" w:hAnsi="Arial"/>
          <w:sz w:val="24"/>
        </w:rPr>
        <w:t>nonprofit</w:t>
      </w:r>
      <w:r w:rsidRPr="005D06EC">
        <w:rPr>
          <w:rFonts w:ascii="Arial" w:hAnsi="Arial"/>
          <w:sz w:val="24"/>
        </w:rPr>
        <w:t xml:space="preserve"> entity.</w:t>
      </w:r>
    </w:p>
    <w:p w:rsidR="00BE0F3F" w:rsidRPr="00AC5858" w:rsidRDefault="00BE0F3F" w:rsidP="003430B4">
      <w:pPr>
        <w:pStyle w:val="NoSpacing"/>
        <w:ind w:left="720"/>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C.4.2</w:t>
      </w:r>
      <w:r w:rsidRPr="005D06EC">
        <w:rPr>
          <w:rFonts w:ascii="Arial" w:hAnsi="Arial"/>
          <w:sz w:val="24"/>
        </w:rPr>
        <w:tab/>
        <w:t>In response to the questions below, describe how the State will design a high risk pool program that will meet the basic requirements to operate the program as described in A.4.2 of the Statement of Work.</w:t>
      </w:r>
    </w:p>
    <w:p w:rsidR="00BE0F3F" w:rsidRPr="00AC5858" w:rsidRDefault="00BE0F3F" w:rsidP="00CA6351">
      <w:pPr>
        <w:pStyle w:val="NoSpacing"/>
        <w:rPr>
          <w:rFonts w:ascii="Arial" w:hAnsi="Arial"/>
          <w:sz w:val="24"/>
        </w:rPr>
      </w:pPr>
    </w:p>
    <w:p w:rsidR="00BE0F3F" w:rsidRPr="00AC5858" w:rsidRDefault="00BE0F3F" w:rsidP="0010143A">
      <w:pPr>
        <w:pStyle w:val="NoSpacing"/>
        <w:rPr>
          <w:rFonts w:ascii="Arial" w:hAnsi="Arial"/>
          <w:sz w:val="24"/>
        </w:rPr>
      </w:pPr>
      <w:r w:rsidRPr="005D06EC">
        <w:rPr>
          <w:rFonts w:ascii="Arial" w:hAnsi="Arial"/>
          <w:sz w:val="24"/>
        </w:rPr>
        <w:t xml:space="preserve"> 1)</w:t>
      </w:r>
      <w:r w:rsidRPr="005D06EC">
        <w:rPr>
          <w:rFonts w:ascii="Arial" w:hAnsi="Arial"/>
          <w:sz w:val="24"/>
        </w:rPr>
        <w:tab/>
        <w:t xml:space="preserve">Describe the eligibility criteria that the qualified high risk pool will use to determine if individuals are eligible to enroll in the proposed high risk pool program.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2)</w:t>
      </w:r>
      <w:r w:rsidRPr="005D06EC">
        <w:rPr>
          <w:rFonts w:ascii="Arial" w:hAnsi="Arial"/>
          <w:sz w:val="24"/>
        </w:rPr>
        <w:tab/>
        <w:t xml:space="preserve">Describe the coverage and benefits to be offered by the qualified high risk pool.  At </w:t>
      </w:r>
      <w:r>
        <w:rPr>
          <w:rFonts w:ascii="Arial" w:hAnsi="Arial"/>
          <w:sz w:val="24"/>
        </w:rPr>
        <w:t xml:space="preserve">a </w:t>
      </w:r>
      <w:r w:rsidRPr="005D06EC">
        <w:rPr>
          <w:rFonts w:ascii="Arial" w:hAnsi="Arial"/>
          <w:sz w:val="24"/>
        </w:rPr>
        <w:t>minimum, the response to this question must address the benefits elements contained in A.4.2 of the Statement of Work and include all benefit plan variations that may be proposed by the State.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3)</w:t>
      </w:r>
      <w:r w:rsidRPr="005D06EC">
        <w:rPr>
          <w:rFonts w:ascii="Arial" w:hAnsi="Arial"/>
          <w:sz w:val="24"/>
        </w:rPr>
        <w:tab/>
        <w:t>How will the qualified high risk pool comply with the requirements to cover pre-existing conditions described in A.4.2.3?</w:t>
      </w:r>
    </w:p>
    <w:p w:rsidR="00BE0F3F" w:rsidRPr="00AC5858" w:rsidRDefault="00BE0F3F" w:rsidP="00CA6351">
      <w:pPr>
        <w:pStyle w:val="NoSpacing"/>
        <w:rPr>
          <w:rFonts w:ascii="Arial" w:hAnsi="Arial"/>
          <w:sz w:val="24"/>
        </w:rPr>
      </w:pPr>
    </w:p>
    <w:p w:rsidR="00BE0F3F" w:rsidRPr="00AC5858" w:rsidRDefault="00BE0F3F" w:rsidP="00F33B50">
      <w:pPr>
        <w:pStyle w:val="NoSpacing"/>
        <w:rPr>
          <w:rFonts w:ascii="Arial" w:hAnsi="Arial"/>
          <w:sz w:val="24"/>
        </w:rPr>
      </w:pPr>
      <w:r w:rsidRPr="005D06EC">
        <w:rPr>
          <w:rFonts w:ascii="Arial" w:hAnsi="Arial"/>
          <w:sz w:val="24"/>
        </w:rPr>
        <w:t>4)</w:t>
      </w:r>
      <w:r w:rsidRPr="005D06EC">
        <w:rPr>
          <w:rFonts w:ascii="Arial" w:hAnsi="Arial"/>
          <w:sz w:val="24"/>
        </w:rPr>
        <w:tab/>
        <w:t>Describe how the qualified high risk pool will derive its premiums, including a description of its methodology in determining the standard risk rate.</w:t>
      </w:r>
    </w:p>
    <w:p w:rsidR="00BE0F3F" w:rsidRPr="00AC5858" w:rsidRDefault="00BE0F3F" w:rsidP="00F33B50">
      <w:pPr>
        <w:pStyle w:val="NoSpacing"/>
        <w:rPr>
          <w:rFonts w:ascii="Arial" w:hAnsi="Arial"/>
          <w:sz w:val="24"/>
        </w:rPr>
      </w:pPr>
    </w:p>
    <w:p w:rsidR="00BE0F3F" w:rsidRPr="00AC5858" w:rsidRDefault="00BE0F3F" w:rsidP="00F33B50">
      <w:pPr>
        <w:pStyle w:val="NoSpacing"/>
        <w:rPr>
          <w:rFonts w:ascii="Arial" w:hAnsi="Arial"/>
          <w:sz w:val="24"/>
        </w:rPr>
      </w:pPr>
      <w:r w:rsidRPr="005D06EC">
        <w:rPr>
          <w:rFonts w:ascii="Arial" w:hAnsi="Arial"/>
          <w:sz w:val="24"/>
        </w:rPr>
        <w:t>5)</w:t>
      </w:r>
      <w:r w:rsidRPr="005D06EC">
        <w:rPr>
          <w:rFonts w:ascii="Arial" w:hAnsi="Arial"/>
          <w:sz w:val="24"/>
        </w:rPr>
        <w:tab/>
        <w:t>Describe the cost sharing structure of the benefit package(s) proposed to be offered by the qualified high risk pool that complies with the requirements outlined in A.4.2.7.</w:t>
      </w:r>
    </w:p>
    <w:p w:rsidR="00BE0F3F" w:rsidRPr="00AC5858" w:rsidRDefault="00BE0F3F" w:rsidP="00F33B50">
      <w:pPr>
        <w:pStyle w:val="NoSpacing"/>
        <w:rPr>
          <w:rFonts w:ascii="Arial" w:hAnsi="Arial"/>
          <w:sz w:val="24"/>
        </w:rPr>
      </w:pPr>
    </w:p>
    <w:p w:rsidR="00BE0F3F" w:rsidRPr="00AC5858" w:rsidRDefault="00BE0F3F" w:rsidP="00F33B50">
      <w:pPr>
        <w:pStyle w:val="NoSpacing"/>
        <w:rPr>
          <w:rFonts w:ascii="Arial" w:hAnsi="Arial"/>
          <w:sz w:val="24"/>
        </w:rPr>
      </w:pPr>
      <w:r w:rsidRPr="005D06EC">
        <w:rPr>
          <w:rFonts w:ascii="Arial" w:hAnsi="Arial"/>
          <w:sz w:val="24"/>
        </w:rPr>
        <w:t>6)</w:t>
      </w:r>
      <w:r w:rsidRPr="005D06EC">
        <w:rPr>
          <w:rFonts w:ascii="Arial" w:hAnsi="Arial"/>
          <w:sz w:val="24"/>
        </w:rPr>
        <w:tab/>
        <w:t>If applicable, describe the provider network(s) proposed to be used by qualified high risk pool enrollees and demonstrate that the network(s) has a sufficient number and range of providers to ensure that all covered services are reasonably available and accessible in those networks.</w:t>
      </w:r>
    </w:p>
    <w:p w:rsidR="00BE0F3F" w:rsidRPr="00AC5858" w:rsidRDefault="00BE0F3F" w:rsidP="00F33B50">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7)</w:t>
      </w:r>
      <w:r w:rsidRPr="005D06EC">
        <w:rPr>
          <w:rFonts w:ascii="Arial" w:hAnsi="Arial"/>
          <w:sz w:val="24"/>
        </w:rPr>
        <w:tab/>
        <w:t xml:space="preserve">Describe the appeals and reconsiderations process that the qualified high risk pool proposes to make available to enrollees in the high risk pool program as per the description of section A.4.2.10.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C.4.3</w:t>
      </w:r>
      <w:r w:rsidRPr="005D06EC">
        <w:rPr>
          <w:rFonts w:ascii="Arial" w:hAnsi="Arial"/>
          <w:sz w:val="24"/>
        </w:rPr>
        <w:tab/>
        <w:t>Describe the qualified high risk pool’s proposed eligibility determination and enrollment standards as outlined in Section A.4.3.</w:t>
      </w:r>
    </w:p>
    <w:p w:rsidR="00BE0F3F" w:rsidRPr="00AC5858" w:rsidRDefault="00BE0F3F" w:rsidP="00C060C7">
      <w:pPr>
        <w:pStyle w:val="NoSpacing"/>
        <w:rPr>
          <w:rFonts w:ascii="Arial" w:hAnsi="Arial"/>
          <w:sz w:val="24"/>
        </w:rPr>
      </w:pPr>
    </w:p>
    <w:p w:rsidR="00BE0F3F" w:rsidRPr="00AC5858" w:rsidRDefault="00BE0F3F" w:rsidP="00C060C7">
      <w:pPr>
        <w:pStyle w:val="NoSpacing"/>
        <w:rPr>
          <w:rFonts w:ascii="Arial" w:hAnsi="Arial"/>
          <w:sz w:val="24"/>
        </w:rPr>
      </w:pPr>
      <w:r w:rsidRPr="005D06EC">
        <w:rPr>
          <w:rFonts w:ascii="Arial" w:hAnsi="Arial"/>
          <w:sz w:val="24"/>
        </w:rPr>
        <w:t xml:space="preserve"> 1)</w:t>
      </w:r>
      <w:r w:rsidRPr="005D06EC">
        <w:rPr>
          <w:rFonts w:ascii="Arial" w:hAnsi="Arial"/>
          <w:sz w:val="24"/>
        </w:rPr>
        <w:tab/>
        <w:t xml:space="preserve">How will the qualified high risk pool develop and utilize an eligibility determination process that will assure that only individuals eligible for coverage, as described in Section A.4.2 of the Statement of Work, receive benefits from the program?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2)</w:t>
      </w:r>
      <w:r w:rsidRPr="005D06EC">
        <w:rPr>
          <w:rFonts w:ascii="Arial" w:hAnsi="Arial"/>
          <w:sz w:val="24"/>
        </w:rPr>
        <w:tab/>
        <w:t xml:space="preserve">How will the qualified high risk pool obtain all of the information described in Section A.4.2 of the Statement of Work as part of the proposal process in the high risk pool program?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3)</w:t>
      </w:r>
      <w:r w:rsidRPr="005D06EC">
        <w:rPr>
          <w:rFonts w:ascii="Arial" w:hAnsi="Arial"/>
          <w:sz w:val="24"/>
        </w:rPr>
        <w:tab/>
        <w:t>Describe the process that the qualified high risk pool will use to confirm that an enrollee is a citizen or national of the United States or an alien lawfully present in the United States.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4)</w:t>
      </w:r>
      <w:r w:rsidRPr="005D06EC">
        <w:rPr>
          <w:rFonts w:ascii="Arial" w:hAnsi="Arial"/>
          <w:sz w:val="24"/>
        </w:rPr>
        <w:tab/>
        <w:t>Describe the enrollment process that the qualified high risk pool proposes to use.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5)</w:t>
      </w:r>
      <w:r w:rsidRPr="005D06EC">
        <w:rPr>
          <w:rFonts w:ascii="Arial" w:hAnsi="Arial"/>
          <w:sz w:val="24"/>
        </w:rPr>
        <w:tab/>
        <w:t>Describe the disenrollment process that the high risk pool plan proposes to use.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C.4.4</w:t>
      </w:r>
      <w:r w:rsidRPr="005D06EC">
        <w:rPr>
          <w:rFonts w:ascii="Arial" w:hAnsi="Arial"/>
          <w:sz w:val="24"/>
        </w:rPr>
        <w:tab/>
        <w:t xml:space="preserve">Describe the customer service functions and standards that will be employed by the qualified high risk pool program.  The description should include the qualified high risk pool’s proposal for the staffing, hours of operation and service levels that the qualified high risk pool will provide to enrollees in the qualified high risk pool.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C.4.5</w:t>
      </w:r>
      <w:r w:rsidRPr="005D06EC">
        <w:rPr>
          <w:rFonts w:ascii="Arial" w:hAnsi="Arial"/>
          <w:sz w:val="24"/>
        </w:rPr>
        <w:tab/>
        <w:t>Describe the technical support center to respond to health care and pharmacy providers for information that will be employed by the qualified high risk pool.  The description should include the qualified high risk pool’s proposal for the staffing, hours of operation and service levels that the qualified high risk pool will provide.</w:t>
      </w:r>
    </w:p>
    <w:p w:rsidR="00BE0F3F" w:rsidRPr="00AC5858" w:rsidRDefault="00BE0F3F" w:rsidP="00CA6351">
      <w:pPr>
        <w:pStyle w:val="NoSpacing"/>
        <w:rPr>
          <w:rFonts w:ascii="Arial" w:hAnsi="Arial"/>
          <w:sz w:val="24"/>
        </w:rPr>
      </w:pPr>
    </w:p>
    <w:p w:rsidR="00BE0F3F" w:rsidRPr="00AC5858" w:rsidRDefault="00BE0F3F" w:rsidP="008C2795">
      <w:pPr>
        <w:pStyle w:val="NoSpacing"/>
        <w:rPr>
          <w:rFonts w:ascii="Arial" w:hAnsi="Arial"/>
          <w:sz w:val="24"/>
        </w:rPr>
      </w:pPr>
      <w:r w:rsidRPr="005D06EC">
        <w:rPr>
          <w:rFonts w:ascii="Arial" w:hAnsi="Arial"/>
          <w:sz w:val="24"/>
        </w:rPr>
        <w:t>C.4.6</w:t>
      </w:r>
      <w:r w:rsidRPr="005D06EC">
        <w:rPr>
          <w:rFonts w:ascii="Arial" w:hAnsi="Arial"/>
          <w:sz w:val="24"/>
        </w:rPr>
        <w:tab/>
        <w:t>Describe the qualified high risk pool’s system for billing, collecting, and accounting for premiums.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C.4.7</w:t>
      </w:r>
      <w:r w:rsidRPr="005D06EC">
        <w:rPr>
          <w:rFonts w:ascii="Arial" w:hAnsi="Arial"/>
          <w:sz w:val="24"/>
        </w:rPr>
        <w:tab/>
        <w:t>If the qualified high risk pool intends to develop and implement utilization and care management as part of the qualified high risk pool coverage, describe the utilization and care management processes that the qualified high risk pool proposes to use.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C.4.8</w:t>
      </w:r>
      <w:r w:rsidRPr="005D06EC">
        <w:rPr>
          <w:rFonts w:ascii="Arial" w:hAnsi="Arial"/>
          <w:sz w:val="24"/>
        </w:rPr>
        <w:tab/>
        <w:t>Describe the system for processing and paying for health and prescription drug claims that will be implemented by the qualified high risk pool.  The description should include the basis for payment rates and the timeliness of payments to providers.  The description should also include the point of sale claim system that will be utilized for prescription drug claims.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C.4.9</w:t>
      </w:r>
      <w:r w:rsidRPr="005D06EC">
        <w:rPr>
          <w:rFonts w:ascii="Arial" w:hAnsi="Arial"/>
          <w:sz w:val="24"/>
        </w:rPr>
        <w:tab/>
        <w:t>Describe the qualified high risk pool’s proposed efforts to conduct outreach and marketing for the high risk pool program.</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C.4.10</w:t>
      </w:r>
      <w:r w:rsidRPr="005D06EC">
        <w:rPr>
          <w:rFonts w:ascii="Arial" w:hAnsi="Arial"/>
          <w:sz w:val="24"/>
        </w:rPr>
        <w:tab/>
        <w:t>Describe the process the qualified high risk pool proposes to use to identify and report to HHS instances in which health insurance issuers or group health plans are discouraging high-risk individuals from remaining enrolled in their current coverage in compliance with A.4.10.</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C.4.11</w:t>
      </w:r>
      <w:r w:rsidRPr="005D06EC">
        <w:rPr>
          <w:rFonts w:ascii="Arial" w:hAnsi="Arial"/>
          <w:sz w:val="24"/>
        </w:rPr>
        <w:tab/>
        <w:t>Describe the procedures that qualified high risk pool proposes to implement to prevent, detect, and report incidences of waste, fraud, and abuse.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C.4.12</w:t>
      </w:r>
      <w:r w:rsidRPr="005D06EC">
        <w:rPr>
          <w:rFonts w:ascii="Arial" w:hAnsi="Arial"/>
          <w:sz w:val="24"/>
        </w:rPr>
        <w:tab/>
        <w:t>Describe the system for routine monitoring and identification of compliance risks.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C.4.13</w:t>
      </w:r>
      <w:r w:rsidRPr="005D06EC">
        <w:rPr>
          <w:rFonts w:ascii="Arial" w:hAnsi="Arial"/>
          <w:sz w:val="24"/>
        </w:rPr>
        <w:tab/>
        <w:t>Describe the system the qualified high risk pool proposes to implement to coordinate benefits as described in A.4.13.</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p>
    <w:p w:rsidR="00BE0F3F" w:rsidRPr="00AC5858" w:rsidRDefault="00BE0F3F">
      <w:pPr>
        <w:rPr>
          <w:rFonts w:ascii="Arial" w:hAnsi="Arial"/>
          <w:b/>
          <w:bCs/>
          <w:sz w:val="24"/>
        </w:rPr>
      </w:pPr>
      <w:r w:rsidRPr="005D06EC">
        <w:rPr>
          <w:rFonts w:ascii="Arial" w:hAnsi="Arial"/>
          <w:b/>
          <w:bCs/>
          <w:sz w:val="24"/>
        </w:rPr>
        <w:br w:type="page"/>
      </w:r>
    </w:p>
    <w:p w:rsidR="00BE0F3F" w:rsidRPr="00AC5858" w:rsidRDefault="00BE0F3F" w:rsidP="00CA6351">
      <w:pPr>
        <w:pStyle w:val="NoSpacing"/>
        <w:rPr>
          <w:rFonts w:ascii="Arial" w:hAnsi="Arial"/>
          <w:b/>
          <w:bCs/>
          <w:sz w:val="24"/>
        </w:rPr>
      </w:pPr>
      <w:r w:rsidRPr="005D06EC">
        <w:rPr>
          <w:rFonts w:ascii="Arial" w:hAnsi="Arial"/>
          <w:b/>
          <w:bCs/>
          <w:sz w:val="24"/>
        </w:rPr>
        <w:t>C.5</w:t>
      </w:r>
      <w:r w:rsidRPr="005D06EC">
        <w:rPr>
          <w:rFonts w:ascii="Arial" w:hAnsi="Arial"/>
          <w:b/>
          <w:bCs/>
          <w:sz w:val="24"/>
        </w:rPr>
        <w:tab/>
        <w:t>COST PROPOSAL</w:t>
      </w:r>
    </w:p>
    <w:p w:rsidR="00BE0F3F" w:rsidRPr="00AC5858" w:rsidRDefault="00BE0F3F" w:rsidP="00CA6351">
      <w:pPr>
        <w:pStyle w:val="NoSpacing"/>
        <w:rPr>
          <w:rFonts w:ascii="Arial" w:hAnsi="Arial"/>
          <w:b/>
          <w:bCs/>
          <w:sz w:val="24"/>
        </w:rPr>
      </w:pPr>
    </w:p>
    <w:p w:rsidR="00BE0F3F" w:rsidRPr="00AC5858" w:rsidRDefault="00BE0F3F" w:rsidP="00CA6351">
      <w:pPr>
        <w:pStyle w:val="NoSpacing"/>
        <w:rPr>
          <w:rFonts w:ascii="Arial" w:hAnsi="Arial"/>
          <w:sz w:val="24"/>
        </w:rPr>
      </w:pPr>
      <w:r w:rsidRPr="005D06EC">
        <w:rPr>
          <w:rFonts w:ascii="Arial" w:hAnsi="Arial"/>
          <w:sz w:val="24"/>
        </w:rPr>
        <w:t>States must submit their estimated costs associated with operating high risk pool programs.   The state estimates should cover the duration of the program and demonstrate that the high risk pool funds will be available every year for the life of the program.  The estimates in the cost proposals will be the basis for negotiating and determining the payment rates under this contract.  States must submit their projected costs estimates and the assumptions used to develop these estimates using Tables 1, and 2 provided below.  The cost estimates submitted in these tables will be subject to review and negotiation by HHS for the purposes of determining the total amounts payable under the contract.  Proposers should be prepared, upon request, to provide HHS with documentation to support the development of the estimates and data in Tables 1 and 2.  The data submitted shall be subject to audit by HHS or by any person or organization that HHS designates.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u w:val="single"/>
        </w:rPr>
      </w:pPr>
      <w:r w:rsidRPr="005D06EC">
        <w:rPr>
          <w:rFonts w:ascii="Arial" w:hAnsi="Arial"/>
          <w:sz w:val="24"/>
          <w:u w:val="single"/>
        </w:rPr>
        <w:t>Table 1</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u w:val="single"/>
        </w:rPr>
      </w:pPr>
      <w:r w:rsidRPr="005D06EC">
        <w:rPr>
          <w:rFonts w:ascii="Arial" w:hAnsi="Arial"/>
          <w:sz w:val="24"/>
        </w:rPr>
        <w:t xml:space="preserve">HHS intends to pay Contractors reasonable, allowable costs associated with initial administrative expenses for the initial period of performance of high risk pool programs.  Given the nature of initiating a new high risk pool program or building upon an existing program during this start-up period, HHS intends to reimburse Contractors for reasonable, allowable administrative costs associated with developing the high risk pools pursuant to the contract that are not tied to specific enrollment and claims estimates until December 31, 2010.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HHS anticipates that</w:t>
      </w:r>
      <w:r>
        <w:rPr>
          <w:rFonts w:ascii="Arial" w:hAnsi="Arial"/>
          <w:sz w:val="24"/>
        </w:rPr>
        <w:t xml:space="preserve">, over the life of the program, the total administrative costs of the program will not exceed </w:t>
      </w:r>
      <w:r w:rsidRPr="005D06EC">
        <w:rPr>
          <w:rFonts w:ascii="Arial" w:hAnsi="Arial"/>
          <w:sz w:val="24"/>
        </w:rPr>
        <w:t xml:space="preserve">10% of the </w:t>
      </w:r>
      <w:r>
        <w:rPr>
          <w:rFonts w:ascii="Arial" w:hAnsi="Arial"/>
          <w:sz w:val="24"/>
        </w:rPr>
        <w:t xml:space="preserve">total </w:t>
      </w:r>
      <w:r w:rsidRPr="005D06EC">
        <w:rPr>
          <w:rFonts w:ascii="Arial" w:hAnsi="Arial"/>
          <w:sz w:val="24"/>
        </w:rPr>
        <w:t>claims costs of the program</w:t>
      </w:r>
      <w:r>
        <w:rPr>
          <w:rFonts w:ascii="Arial" w:hAnsi="Arial"/>
          <w:sz w:val="24"/>
        </w:rPr>
        <w:t>,</w:t>
      </w:r>
      <w:r w:rsidRPr="005D06EC">
        <w:rPr>
          <w:rFonts w:ascii="Arial" w:hAnsi="Arial"/>
          <w:sz w:val="24"/>
        </w:rPr>
        <w:t xml:space="preserve"> as identified in Table 2 below.</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Using Table 1, proposers should itemize anticipated administrative costs for each calendar year of the program’s operation.  The projected administrative costs should be broken down using the categories provided.  Proposers should itemize any other categories of anticipated administrative expenses not identified in a category already provided in Table 1.</w:t>
      </w:r>
    </w:p>
    <w:p w:rsidR="00BE0F3F" w:rsidRPr="00AC5858" w:rsidRDefault="00BE0F3F" w:rsidP="00CA6351">
      <w:pPr>
        <w:pStyle w:val="NoSpacing"/>
        <w:rPr>
          <w:rFonts w:ascii="Arial" w:hAnsi="Arial"/>
          <w:sz w:val="24"/>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Default="00BE0F3F" w:rsidP="00CA6351">
      <w:pPr>
        <w:pStyle w:val="NoSpacing"/>
        <w:rPr>
          <w:rFonts w:ascii="Arial" w:hAnsi="Arial"/>
          <w:sz w:val="24"/>
          <w:u w:val="single"/>
        </w:rPr>
      </w:pPr>
    </w:p>
    <w:p w:rsidR="00BE0F3F" w:rsidRPr="00AC5858" w:rsidRDefault="00BE0F3F" w:rsidP="00CA6351">
      <w:pPr>
        <w:pStyle w:val="NoSpacing"/>
        <w:rPr>
          <w:rFonts w:ascii="Arial" w:hAnsi="Arial"/>
          <w:sz w:val="24"/>
          <w:u w:val="single"/>
        </w:rPr>
      </w:pPr>
      <w:r w:rsidRPr="005D06EC">
        <w:rPr>
          <w:rFonts w:ascii="Arial" w:hAnsi="Arial"/>
          <w:sz w:val="24"/>
          <w:u w:val="single"/>
        </w:rPr>
        <w:t>Table 2</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Table 2 provides a template for summarizing  the projected administrative and claims expenses that high risk pool programs anticipate for 2010 – 2014, based on the number of people that the States anticipate enrolling in the programs during that time.  Proposers should provide projected average enrollment numbers for each calendar year, beginning with the partial year 2010 and going through 201</w:t>
      </w:r>
      <w:r>
        <w:rPr>
          <w:rFonts w:ascii="Arial" w:hAnsi="Arial"/>
          <w:sz w:val="24"/>
        </w:rPr>
        <w:t>3</w:t>
      </w:r>
      <w:r w:rsidRPr="005D06EC">
        <w:rPr>
          <w:rFonts w:ascii="Arial" w:hAnsi="Arial"/>
          <w:sz w:val="24"/>
        </w:rPr>
        <w:t xml:space="preserve">.  States should use the projected administrative costs detailed in Table 1 to calculate the total projected administrative costs for each year.  States should indicate the total projected premiums that the high risk pool program will collect in each year as well as the projected total claims.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If States choose to offer more than one plan option to individuals eligible for the high risk pool program, States should list the anticipated number of enrollees, premium revenue, and claims expenses for each plan option separately using the format provided in the template provided for Table 2.</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 xml:space="preserve">As part of the cost proposal, States should include their strategies for limiting program costs to the anticipated allocations available for each State.  </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u w:val="single"/>
        </w:rPr>
      </w:pPr>
      <w:r w:rsidRPr="005D06EC">
        <w:rPr>
          <w:rFonts w:ascii="Arial" w:hAnsi="Arial"/>
          <w:sz w:val="24"/>
          <w:u w:val="single"/>
        </w:rPr>
        <w:t>Budget Narrative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State shall provide a budget narrative as part of the cost proposal.  The budget narrative should provide an explanation of each of the administrative costs identified in Table 1, including the basis of the cost estimates and indication of any sub-contracting arrangements the State intends to make to acquire administrative services.</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States are also required to include an attestation from a certified actuary as to the actuarial soundness of the projections in the cost proposal, as those projections relate to the anticipated enrollment levels, premium revenue, and claims costs identified for each plan option identified by the State in Table 2.  If the State proposes cost limiting strategies (such as enrollment limits) to keep the total program costs within the amount supported by premiums and available Federal funds allotment for the state, the State should describe those strategies in the Budget Narrative.</w:t>
      </w:r>
    </w:p>
    <w:p w:rsidR="00BE0F3F" w:rsidRPr="00AC5858" w:rsidRDefault="00BE0F3F" w:rsidP="00CA6351">
      <w:pPr>
        <w:pStyle w:val="NoSpacing"/>
        <w:rPr>
          <w:rFonts w:ascii="Arial" w:hAnsi="Arial"/>
          <w:sz w:val="24"/>
        </w:rPr>
      </w:pPr>
    </w:p>
    <w:p w:rsidR="00BE0F3F" w:rsidRPr="00AC5858" w:rsidRDefault="00BE0F3F" w:rsidP="00CA6351">
      <w:pPr>
        <w:pStyle w:val="NoSpacing"/>
        <w:rPr>
          <w:rFonts w:ascii="Arial" w:hAnsi="Arial"/>
          <w:sz w:val="24"/>
        </w:rPr>
      </w:pPr>
      <w:r w:rsidRPr="005D06EC">
        <w:rPr>
          <w:rFonts w:ascii="Arial" w:hAnsi="Arial"/>
          <w:sz w:val="24"/>
        </w:rPr>
        <w:t>After review and potential negotiation between HHS and the proposer, the amount of projected costs to be reimbursed to high risk pool programs under these contracts will be the total of administrative and claims expenses, minus the premiums collected by the high risk pool programs.  Each contract will contain a “not to exceed” amount available under the contract corresponding to each State’s allotment.  HHS will continually monitor actual State expenses in comparison to the cost estimates contained in the Cost Proposal and will negotiate with States to amend contracts accordingly to keep total program costs within the amount of funding available from the Federal funding allotment.</w:t>
      </w:r>
    </w:p>
    <w:p w:rsidR="00BE0F3F" w:rsidRPr="00AC5858" w:rsidRDefault="00BE0F3F" w:rsidP="00CA6351">
      <w:pPr>
        <w:pStyle w:val="NoSpacing"/>
        <w:rPr>
          <w:rFonts w:ascii="Arial" w:hAnsi="Arial"/>
          <w:sz w:val="24"/>
        </w:rPr>
      </w:pPr>
      <w:r w:rsidRPr="005D06EC">
        <w:rPr>
          <w:rFonts w:ascii="Arial" w:hAnsi="Arial"/>
          <w:sz w:val="24"/>
        </w:rPr>
        <w:t xml:space="preserve"> </w:t>
      </w:r>
    </w:p>
    <w:p w:rsidR="00BE0F3F" w:rsidRDefault="00BE0F3F">
      <w:pPr>
        <w:rPr>
          <w:rFonts w:ascii="Arial" w:hAnsi="Arial"/>
          <w:sz w:val="24"/>
          <w:u w:val="single"/>
        </w:rPr>
      </w:pPr>
    </w:p>
    <w:p w:rsidR="00BE0F3F" w:rsidRPr="00AC5858" w:rsidRDefault="00BE0F3F">
      <w:pPr>
        <w:rPr>
          <w:rFonts w:ascii="Arial" w:hAnsi="Arial"/>
          <w:sz w:val="24"/>
          <w:u w:val="single"/>
        </w:rPr>
      </w:pPr>
      <w:r w:rsidRPr="005D06EC">
        <w:rPr>
          <w:rFonts w:ascii="Arial" w:hAnsi="Arial"/>
          <w:sz w:val="24"/>
          <w:u w:val="single"/>
        </w:rPr>
        <w:t>Maintenance of Effort Description and Table</w:t>
      </w:r>
    </w:p>
    <w:p w:rsidR="00BE0F3F" w:rsidRPr="00AC5858" w:rsidRDefault="00BE0F3F">
      <w:pPr>
        <w:rPr>
          <w:rFonts w:ascii="Arial" w:hAnsi="Arial"/>
          <w:sz w:val="24"/>
        </w:rPr>
      </w:pPr>
      <w:r w:rsidRPr="005D06EC">
        <w:rPr>
          <w:rFonts w:ascii="Arial" w:hAnsi="Arial"/>
          <w:sz w:val="24"/>
        </w:rPr>
        <w:t xml:space="preserve">The budget narrative should contain a separate section that describes how the State proposes to meet the maintenance of effort requirement </w:t>
      </w:r>
      <w:r>
        <w:rPr>
          <w:rFonts w:ascii="Arial" w:hAnsi="Arial"/>
          <w:sz w:val="24"/>
        </w:rPr>
        <w:t>set forth in section 1101(b)(3) of the Affordable Care Act.</w:t>
      </w:r>
      <w:r w:rsidRPr="005D06EC">
        <w:rPr>
          <w:rFonts w:ascii="Arial" w:hAnsi="Arial"/>
          <w:sz w:val="24"/>
        </w:rPr>
        <w:t xml:space="preserve"> A State should provide a narrative description of its maintenance of effort strategy and also provide a table identifying State allocated funds and other current State high risk pool program revenues that supplemented premiums paid by current state high risk pool program enrollees in 2009.  The narrative and accompanying table should demonstrate how the State will maintain that level of support of its state high risk pool program.</w:t>
      </w:r>
    </w:p>
    <w:p w:rsidR="00BE0F3F" w:rsidRDefault="00BE0F3F">
      <w:pPr>
        <w:spacing w:after="0"/>
        <w:rPr>
          <w:rFonts w:ascii="Arial" w:hAnsi="Arial"/>
          <w:b/>
          <w:bCs/>
          <w:sz w:val="24"/>
        </w:rPr>
      </w:pPr>
      <w:r>
        <w:rPr>
          <w:rFonts w:ascii="Arial" w:hAnsi="Arial"/>
          <w:b/>
          <w:bCs/>
          <w:sz w:val="24"/>
        </w:rPr>
        <w:br w:type="page"/>
      </w:r>
    </w:p>
    <w:p w:rsidR="00BE0F3F" w:rsidRPr="00AC5858" w:rsidRDefault="00BE0F3F" w:rsidP="00CA6351">
      <w:pPr>
        <w:pStyle w:val="NoSpacing"/>
        <w:rPr>
          <w:rFonts w:ascii="Arial" w:hAnsi="Arial"/>
          <w:b/>
          <w:bCs/>
          <w:sz w:val="24"/>
        </w:rPr>
      </w:pPr>
      <w:r w:rsidRPr="005D06EC">
        <w:rPr>
          <w:rFonts w:ascii="Arial" w:hAnsi="Arial"/>
          <w:b/>
          <w:bCs/>
          <w:sz w:val="24"/>
        </w:rPr>
        <w:t>Cost Proposal Tables</w:t>
      </w:r>
    </w:p>
    <w:p w:rsidR="00BE0F3F" w:rsidRPr="00AC5858" w:rsidRDefault="00BE0F3F" w:rsidP="00CA6351">
      <w:pPr>
        <w:pStyle w:val="NoSpacing"/>
        <w:rPr>
          <w:rFonts w:ascii="Arial" w:hAnsi="Arial"/>
          <w:sz w:val="24"/>
        </w:rPr>
      </w:pPr>
    </w:p>
    <w:p w:rsidR="00BE0F3F" w:rsidRPr="00AC5858" w:rsidRDefault="00BE0F3F" w:rsidP="00BA155F">
      <w:pPr>
        <w:pStyle w:val="NoSpacing"/>
        <w:rPr>
          <w:rFonts w:ascii="Arial" w:hAnsi="Arial"/>
          <w:sz w:val="24"/>
        </w:rPr>
      </w:pPr>
      <w:r w:rsidRPr="005D06EC">
        <w:rPr>
          <w:rFonts w:ascii="Arial" w:hAnsi="Arial"/>
          <w:sz w:val="24"/>
        </w:rPr>
        <w:t>Tables 1 and 2 are templates that States should follow in detailing program costs as part of the Cost Proposal.</w:t>
      </w:r>
    </w:p>
    <w:p w:rsidR="00BE0F3F" w:rsidRDefault="00BE0F3F">
      <w:pPr>
        <w:rPr>
          <w:b/>
          <w:bCs/>
        </w:rPr>
      </w:pPr>
    </w:p>
    <w:p w:rsidR="00BE0F3F" w:rsidRDefault="00BE0F3F" w:rsidP="00CA6351">
      <w:pPr>
        <w:pStyle w:val="NoSpacing"/>
        <w:rPr>
          <w:b/>
          <w:bCs/>
        </w:rPr>
      </w:pPr>
      <w:r w:rsidRPr="002121E0">
        <w:rPr>
          <w:b/>
          <w:bCs/>
        </w:rPr>
        <w:t>Table</w:t>
      </w:r>
      <w:r>
        <w:rPr>
          <w:b/>
          <w:bCs/>
        </w:rPr>
        <w:t xml:space="preserve"> 1</w:t>
      </w:r>
    </w:p>
    <w:p w:rsidR="00BE0F3F" w:rsidRPr="002121E0" w:rsidRDefault="00BE0F3F" w:rsidP="00CA6351">
      <w:pPr>
        <w:pStyle w:val="NoSpacing"/>
        <w:rPr>
          <w:b/>
          <w:bCs/>
        </w:rPr>
      </w:pPr>
      <w:r w:rsidRPr="002121E0">
        <w:rPr>
          <w:b/>
          <w:bCs/>
        </w:rPr>
        <w:t>Administrative Costs</w:t>
      </w:r>
    </w:p>
    <w:p w:rsidR="00BE0F3F" w:rsidRDefault="00BE0F3F" w:rsidP="00CA6351">
      <w:pPr>
        <w:pStyle w:val="NoSpacing"/>
      </w:pPr>
    </w:p>
    <w:p w:rsidR="00BE0F3F" w:rsidRDefault="00BE0F3F" w:rsidP="00CA6351">
      <w:pPr>
        <w:pStyle w:val="NoSpacing"/>
      </w:pPr>
      <w:r>
        <w:t>The administrative costs projected in Table 1 should include all administrative costs that the State anticipates during each calendar year from 2010-2013.</w:t>
      </w:r>
    </w:p>
    <w:p w:rsidR="00BE0F3F" w:rsidRDefault="00BE0F3F" w:rsidP="00CA6351">
      <w:pPr>
        <w:pStyle w:val="NoSpacing"/>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57"/>
        <w:gridCol w:w="899"/>
        <w:gridCol w:w="968"/>
        <w:gridCol w:w="1000"/>
        <w:gridCol w:w="1031"/>
        <w:gridCol w:w="1409"/>
      </w:tblGrid>
      <w:tr w:rsidR="00BE0F3F" w:rsidRPr="00DC148D" w:rsidTr="00D50B06">
        <w:tc>
          <w:tcPr>
            <w:tcW w:w="6455" w:type="dxa"/>
            <w:gridSpan w:val="5"/>
          </w:tcPr>
          <w:p w:rsidR="00BE0F3F" w:rsidRPr="00DC148D" w:rsidRDefault="00BE0F3F" w:rsidP="00DC148D">
            <w:pPr>
              <w:pStyle w:val="NoSpacing"/>
              <w:jc w:val="center"/>
              <w:rPr>
                <w:b/>
                <w:bCs/>
              </w:rPr>
            </w:pPr>
            <w:r w:rsidRPr="00DC148D">
              <w:rPr>
                <w:b/>
                <w:bCs/>
              </w:rPr>
              <w:t>Administrative Costs</w:t>
            </w:r>
          </w:p>
        </w:tc>
        <w:tc>
          <w:tcPr>
            <w:tcW w:w="1409" w:type="dxa"/>
          </w:tcPr>
          <w:p w:rsidR="00BE0F3F" w:rsidRPr="00DC148D" w:rsidRDefault="00BE0F3F" w:rsidP="00DC148D">
            <w:pPr>
              <w:pStyle w:val="NoSpacing"/>
              <w:jc w:val="center"/>
              <w:rPr>
                <w:b/>
                <w:bCs/>
              </w:rPr>
            </w:pPr>
          </w:p>
        </w:tc>
      </w:tr>
      <w:tr w:rsidR="00BE0F3F" w:rsidRPr="00DC148D" w:rsidTr="00D50B06">
        <w:tc>
          <w:tcPr>
            <w:tcW w:w="2557" w:type="dxa"/>
            <w:vMerge w:val="restart"/>
          </w:tcPr>
          <w:p w:rsidR="00BE0F3F" w:rsidRPr="00DC148D" w:rsidRDefault="00BE0F3F" w:rsidP="00DC148D">
            <w:pPr>
              <w:pStyle w:val="NoSpacing"/>
              <w:jc w:val="center"/>
              <w:rPr>
                <w:b/>
                <w:bCs/>
              </w:rPr>
            </w:pPr>
            <w:r w:rsidRPr="00DC148D">
              <w:rPr>
                <w:b/>
                <w:bCs/>
              </w:rPr>
              <w:t>Cost Category</w:t>
            </w:r>
          </w:p>
        </w:tc>
        <w:tc>
          <w:tcPr>
            <w:tcW w:w="3898" w:type="dxa"/>
            <w:gridSpan w:val="4"/>
          </w:tcPr>
          <w:p w:rsidR="00BE0F3F" w:rsidRPr="00DC148D" w:rsidRDefault="00BE0F3F" w:rsidP="00DC148D">
            <w:pPr>
              <w:pStyle w:val="NoSpacing"/>
              <w:jc w:val="center"/>
              <w:rPr>
                <w:b/>
                <w:bCs/>
              </w:rPr>
            </w:pPr>
            <w:r w:rsidRPr="00DC148D">
              <w:rPr>
                <w:b/>
                <w:bCs/>
              </w:rPr>
              <w:t>Annual Administrative Costs</w:t>
            </w:r>
          </w:p>
        </w:tc>
        <w:tc>
          <w:tcPr>
            <w:tcW w:w="1409" w:type="dxa"/>
          </w:tcPr>
          <w:p w:rsidR="00BE0F3F" w:rsidRPr="00DC148D" w:rsidRDefault="00BE0F3F" w:rsidP="00DC148D">
            <w:pPr>
              <w:pStyle w:val="NoSpacing"/>
              <w:jc w:val="center"/>
              <w:rPr>
                <w:b/>
                <w:bCs/>
              </w:rPr>
            </w:pPr>
          </w:p>
        </w:tc>
      </w:tr>
      <w:tr w:rsidR="00BE0F3F" w:rsidRPr="00DC148D" w:rsidTr="00D50B06">
        <w:tc>
          <w:tcPr>
            <w:tcW w:w="2557" w:type="dxa"/>
            <w:vMerge/>
          </w:tcPr>
          <w:p w:rsidR="00BE0F3F" w:rsidRPr="00DC148D" w:rsidRDefault="00BE0F3F" w:rsidP="00CA6351">
            <w:pPr>
              <w:pStyle w:val="NoSpacing"/>
            </w:pPr>
          </w:p>
        </w:tc>
        <w:tc>
          <w:tcPr>
            <w:tcW w:w="899" w:type="dxa"/>
          </w:tcPr>
          <w:p w:rsidR="00BE0F3F" w:rsidRPr="00DC148D" w:rsidRDefault="00BE0F3F" w:rsidP="00DC148D">
            <w:pPr>
              <w:pStyle w:val="NoSpacing"/>
              <w:jc w:val="center"/>
              <w:rPr>
                <w:b/>
                <w:bCs/>
              </w:rPr>
            </w:pPr>
            <w:r w:rsidRPr="00DC148D">
              <w:rPr>
                <w:b/>
                <w:bCs/>
              </w:rPr>
              <w:t>2010</w:t>
            </w:r>
          </w:p>
        </w:tc>
        <w:tc>
          <w:tcPr>
            <w:tcW w:w="968" w:type="dxa"/>
          </w:tcPr>
          <w:p w:rsidR="00BE0F3F" w:rsidRPr="00DC148D" w:rsidRDefault="00BE0F3F" w:rsidP="00DC148D">
            <w:pPr>
              <w:pStyle w:val="NoSpacing"/>
              <w:jc w:val="center"/>
              <w:rPr>
                <w:b/>
                <w:bCs/>
              </w:rPr>
            </w:pPr>
            <w:r w:rsidRPr="00DC148D">
              <w:rPr>
                <w:b/>
                <w:bCs/>
              </w:rPr>
              <w:t>2011</w:t>
            </w:r>
          </w:p>
        </w:tc>
        <w:tc>
          <w:tcPr>
            <w:tcW w:w="1000" w:type="dxa"/>
          </w:tcPr>
          <w:p w:rsidR="00BE0F3F" w:rsidRPr="00DC148D" w:rsidRDefault="00BE0F3F" w:rsidP="00DC148D">
            <w:pPr>
              <w:pStyle w:val="NoSpacing"/>
              <w:jc w:val="center"/>
              <w:rPr>
                <w:b/>
                <w:bCs/>
              </w:rPr>
            </w:pPr>
            <w:r w:rsidRPr="00DC148D">
              <w:rPr>
                <w:b/>
                <w:bCs/>
              </w:rPr>
              <w:t>2012</w:t>
            </w:r>
          </w:p>
        </w:tc>
        <w:tc>
          <w:tcPr>
            <w:tcW w:w="1031" w:type="dxa"/>
          </w:tcPr>
          <w:p w:rsidR="00BE0F3F" w:rsidRPr="00DC148D" w:rsidRDefault="00BE0F3F" w:rsidP="00DC148D">
            <w:pPr>
              <w:pStyle w:val="NoSpacing"/>
              <w:jc w:val="center"/>
              <w:rPr>
                <w:b/>
                <w:bCs/>
              </w:rPr>
            </w:pPr>
            <w:r w:rsidRPr="00DC148D">
              <w:rPr>
                <w:b/>
                <w:bCs/>
              </w:rPr>
              <w:t>2013</w:t>
            </w:r>
          </w:p>
        </w:tc>
        <w:tc>
          <w:tcPr>
            <w:tcW w:w="1409" w:type="dxa"/>
          </w:tcPr>
          <w:p w:rsidR="00BE0F3F" w:rsidRPr="00DC148D" w:rsidRDefault="00BE0F3F" w:rsidP="00DC148D">
            <w:pPr>
              <w:pStyle w:val="NoSpacing"/>
              <w:jc w:val="center"/>
              <w:rPr>
                <w:b/>
                <w:bCs/>
              </w:rPr>
            </w:pPr>
            <w:r>
              <w:rPr>
                <w:b/>
                <w:bCs/>
              </w:rPr>
              <w:t>2014</w:t>
            </w:r>
          </w:p>
        </w:tc>
      </w:tr>
      <w:tr w:rsidR="00BE0F3F" w:rsidRPr="00DC148D" w:rsidTr="00D50B06">
        <w:tc>
          <w:tcPr>
            <w:tcW w:w="2557" w:type="dxa"/>
          </w:tcPr>
          <w:p w:rsidR="00BE0F3F" w:rsidRPr="00DC148D" w:rsidRDefault="00BE0F3F" w:rsidP="00CA6351">
            <w:pPr>
              <w:pStyle w:val="NoSpacing"/>
            </w:pPr>
            <w:r w:rsidRPr="00DC148D">
              <w:t>Marketing and Outreach</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Member Materials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Customer Service</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Provider Relations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Information Technology</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Eligibility/Enrollment</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Premium Administration</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E16D0C">
            <w:pPr>
              <w:pStyle w:val="NoSpacing"/>
            </w:pPr>
            <w:r w:rsidRPr="00DC148D">
              <w:t>Claims Processing**</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Appeals/Reconsiderations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Legal Services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1C6539">
            <w:pPr>
              <w:pStyle w:val="NoSpacing"/>
            </w:pPr>
            <w:r w:rsidRPr="00DC148D">
              <w:t>Accounting Services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Actuarial Services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Procurement</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pPr>
            <w:r w:rsidRPr="00DC148D">
              <w:t>Personnel Expenses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9A1247">
            <w:pPr>
              <w:pStyle w:val="NoSpacing"/>
            </w:pPr>
            <w:r w:rsidRPr="00DC148D">
              <w:t>Overhead*</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9A1247">
            <w:pPr>
              <w:pStyle w:val="NoSpacing"/>
            </w:pPr>
            <w:r w:rsidRPr="00DC148D">
              <w:t>Other Administrative Costs*</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r w:rsidR="00BE0F3F" w:rsidRPr="00DC148D" w:rsidTr="00D50B06">
        <w:tc>
          <w:tcPr>
            <w:tcW w:w="2557" w:type="dxa"/>
          </w:tcPr>
          <w:p w:rsidR="00BE0F3F" w:rsidRPr="00DC148D" w:rsidRDefault="00BE0F3F" w:rsidP="00CA6351">
            <w:pPr>
              <w:pStyle w:val="NoSpacing"/>
              <w:rPr>
                <w:b/>
                <w:bCs/>
              </w:rPr>
            </w:pPr>
            <w:r w:rsidRPr="00DC148D">
              <w:rPr>
                <w:b/>
                <w:bCs/>
              </w:rPr>
              <w:t>TOTAL</w:t>
            </w:r>
          </w:p>
        </w:tc>
        <w:tc>
          <w:tcPr>
            <w:tcW w:w="899" w:type="dxa"/>
          </w:tcPr>
          <w:p w:rsidR="00BE0F3F" w:rsidRPr="00DC148D" w:rsidRDefault="00BE0F3F" w:rsidP="00CA6351">
            <w:pPr>
              <w:pStyle w:val="NoSpacing"/>
            </w:pPr>
          </w:p>
        </w:tc>
        <w:tc>
          <w:tcPr>
            <w:tcW w:w="968" w:type="dxa"/>
          </w:tcPr>
          <w:p w:rsidR="00BE0F3F" w:rsidRPr="00DC148D" w:rsidRDefault="00BE0F3F" w:rsidP="00CA6351">
            <w:pPr>
              <w:pStyle w:val="NoSpacing"/>
            </w:pPr>
          </w:p>
        </w:tc>
        <w:tc>
          <w:tcPr>
            <w:tcW w:w="1000" w:type="dxa"/>
          </w:tcPr>
          <w:p w:rsidR="00BE0F3F" w:rsidRPr="00DC148D" w:rsidRDefault="00BE0F3F" w:rsidP="00CA6351">
            <w:pPr>
              <w:pStyle w:val="NoSpacing"/>
            </w:pPr>
          </w:p>
        </w:tc>
        <w:tc>
          <w:tcPr>
            <w:tcW w:w="1031" w:type="dxa"/>
          </w:tcPr>
          <w:p w:rsidR="00BE0F3F" w:rsidRPr="00DC148D" w:rsidRDefault="00BE0F3F" w:rsidP="00CA6351">
            <w:pPr>
              <w:pStyle w:val="NoSpacing"/>
            </w:pPr>
          </w:p>
        </w:tc>
        <w:tc>
          <w:tcPr>
            <w:tcW w:w="1409" w:type="dxa"/>
          </w:tcPr>
          <w:p w:rsidR="00BE0F3F" w:rsidRPr="00DC148D" w:rsidRDefault="00BE0F3F" w:rsidP="00CA6351">
            <w:pPr>
              <w:pStyle w:val="NoSpacing"/>
            </w:pPr>
          </w:p>
        </w:tc>
      </w:tr>
    </w:tbl>
    <w:p w:rsidR="00BE0F3F" w:rsidRDefault="00BE0F3F" w:rsidP="00CA6351">
      <w:pPr>
        <w:pStyle w:val="NoSpacing"/>
      </w:pPr>
      <w:r>
        <w:t xml:space="preserve">     </w:t>
      </w:r>
    </w:p>
    <w:p w:rsidR="00BE0F3F" w:rsidRDefault="00BE0F3F" w:rsidP="00DE467B">
      <w:pPr>
        <w:pStyle w:val="NoSpacing"/>
      </w:pPr>
      <w:r>
        <w:t>*Provide a detailed description of costs included in this category of administration costs</w:t>
      </w:r>
    </w:p>
    <w:p w:rsidR="00BE0F3F" w:rsidRDefault="00BE0F3F">
      <w:pPr>
        <w:rPr>
          <w:b/>
          <w:bCs/>
        </w:rPr>
      </w:pPr>
      <w:r>
        <w:rPr>
          <w:b/>
          <w:bCs/>
        </w:rPr>
        <w:t>**</w:t>
      </w:r>
      <w:r>
        <w:t>Including prescription drug point of sale claims</w:t>
      </w:r>
      <w:r>
        <w:rPr>
          <w:b/>
          <w:bCs/>
        </w:rPr>
        <w:br w:type="page"/>
      </w:r>
    </w:p>
    <w:p w:rsidR="00BE0F3F" w:rsidRDefault="00BE0F3F" w:rsidP="00DE467B">
      <w:pPr>
        <w:pStyle w:val="NoSpacing"/>
        <w:rPr>
          <w:b/>
          <w:bCs/>
        </w:rPr>
      </w:pPr>
      <w:r w:rsidRPr="00DE467B">
        <w:rPr>
          <w:b/>
          <w:bCs/>
        </w:rPr>
        <w:t xml:space="preserve">Table </w:t>
      </w:r>
      <w:r>
        <w:rPr>
          <w:b/>
          <w:bCs/>
        </w:rPr>
        <w:t>2</w:t>
      </w:r>
    </w:p>
    <w:p w:rsidR="00BE0F3F" w:rsidRPr="00DE467B" w:rsidRDefault="00BE0F3F" w:rsidP="00DE467B">
      <w:pPr>
        <w:pStyle w:val="NoSpacing"/>
        <w:rPr>
          <w:b/>
          <w:bCs/>
        </w:rPr>
      </w:pPr>
      <w:r w:rsidRPr="00DE467B">
        <w:rPr>
          <w:b/>
          <w:bCs/>
        </w:rPr>
        <w:t>Administrative and Claims Costs</w:t>
      </w:r>
    </w:p>
    <w:p w:rsidR="00BE0F3F" w:rsidRDefault="00BE0F3F" w:rsidP="00DE467B">
      <w:pPr>
        <w:pStyle w:val="NoSpacing"/>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6"/>
        <w:gridCol w:w="1596"/>
        <w:gridCol w:w="1596"/>
        <w:gridCol w:w="1596"/>
        <w:gridCol w:w="1596"/>
        <w:gridCol w:w="1596"/>
      </w:tblGrid>
      <w:tr w:rsidR="00BE0F3F" w:rsidRPr="00DC148D">
        <w:tc>
          <w:tcPr>
            <w:tcW w:w="1596" w:type="dxa"/>
          </w:tcPr>
          <w:p w:rsidR="00BE0F3F" w:rsidRPr="00DC148D" w:rsidRDefault="00BE0F3F" w:rsidP="00DE467B">
            <w:pPr>
              <w:pStyle w:val="NoSpacing"/>
              <w:rPr>
                <w:b/>
                <w:bCs/>
              </w:rPr>
            </w:pPr>
            <w:r w:rsidRPr="00DC148D">
              <w:rPr>
                <w:b/>
                <w:bCs/>
              </w:rPr>
              <w:t>Year</w:t>
            </w:r>
          </w:p>
        </w:tc>
        <w:tc>
          <w:tcPr>
            <w:tcW w:w="1596" w:type="dxa"/>
          </w:tcPr>
          <w:p w:rsidR="00BE0F3F" w:rsidRPr="00DC148D" w:rsidRDefault="00BE0F3F" w:rsidP="00DE467B">
            <w:pPr>
              <w:pStyle w:val="NoSpacing"/>
              <w:rPr>
                <w:b/>
                <w:bCs/>
              </w:rPr>
            </w:pPr>
            <w:r w:rsidRPr="00DC148D">
              <w:rPr>
                <w:b/>
                <w:bCs/>
              </w:rPr>
              <w:t>Average Enrollment</w:t>
            </w:r>
          </w:p>
        </w:tc>
        <w:tc>
          <w:tcPr>
            <w:tcW w:w="1596" w:type="dxa"/>
          </w:tcPr>
          <w:p w:rsidR="00BE0F3F" w:rsidRPr="00DC148D" w:rsidRDefault="00BE0F3F" w:rsidP="00DE467B">
            <w:pPr>
              <w:pStyle w:val="NoSpacing"/>
              <w:rPr>
                <w:b/>
                <w:bCs/>
              </w:rPr>
            </w:pPr>
            <w:r w:rsidRPr="00DC148D">
              <w:rPr>
                <w:b/>
                <w:bCs/>
              </w:rPr>
              <w:t>Premium Revenue</w:t>
            </w:r>
          </w:p>
        </w:tc>
        <w:tc>
          <w:tcPr>
            <w:tcW w:w="1596" w:type="dxa"/>
          </w:tcPr>
          <w:p w:rsidR="00BE0F3F" w:rsidRPr="00DC148D" w:rsidRDefault="00BE0F3F" w:rsidP="00370886">
            <w:pPr>
              <w:pStyle w:val="NoSpacing"/>
              <w:rPr>
                <w:b/>
                <w:bCs/>
              </w:rPr>
            </w:pPr>
            <w:r w:rsidRPr="00DC148D">
              <w:rPr>
                <w:b/>
                <w:bCs/>
              </w:rPr>
              <w:t xml:space="preserve">Total Claims </w:t>
            </w:r>
          </w:p>
        </w:tc>
        <w:tc>
          <w:tcPr>
            <w:tcW w:w="1596" w:type="dxa"/>
          </w:tcPr>
          <w:p w:rsidR="00BE0F3F" w:rsidRPr="00DC148D" w:rsidRDefault="00BE0F3F" w:rsidP="00370886">
            <w:pPr>
              <w:pStyle w:val="NoSpacing"/>
              <w:rPr>
                <w:b/>
                <w:bCs/>
              </w:rPr>
            </w:pPr>
            <w:r w:rsidRPr="00DC148D">
              <w:rPr>
                <w:b/>
                <w:bCs/>
              </w:rPr>
              <w:t>Administrative Costs</w:t>
            </w:r>
          </w:p>
        </w:tc>
        <w:tc>
          <w:tcPr>
            <w:tcW w:w="1596" w:type="dxa"/>
          </w:tcPr>
          <w:p w:rsidR="00BE0F3F" w:rsidRPr="00DC148D" w:rsidRDefault="00BE0F3F" w:rsidP="00370886">
            <w:pPr>
              <w:pStyle w:val="NoSpacing"/>
              <w:rPr>
                <w:b/>
                <w:bCs/>
              </w:rPr>
            </w:pPr>
            <w:r w:rsidRPr="00DC148D">
              <w:rPr>
                <w:b/>
                <w:bCs/>
              </w:rPr>
              <w:t>Total Claims Against Federal Fund Allotment</w:t>
            </w:r>
          </w:p>
        </w:tc>
      </w:tr>
      <w:tr w:rsidR="00BE0F3F" w:rsidRPr="00DC148D">
        <w:tc>
          <w:tcPr>
            <w:tcW w:w="9576" w:type="dxa"/>
            <w:gridSpan w:val="6"/>
          </w:tcPr>
          <w:p w:rsidR="00BE0F3F" w:rsidRPr="00DC148D" w:rsidRDefault="00BE0F3F" w:rsidP="00DC148D">
            <w:pPr>
              <w:pStyle w:val="NoSpacing"/>
              <w:jc w:val="center"/>
            </w:pPr>
            <w:r w:rsidRPr="00DC148D">
              <w:rPr>
                <w:b/>
                <w:bCs/>
              </w:rPr>
              <w:t>2010</w:t>
            </w:r>
          </w:p>
        </w:tc>
      </w:tr>
      <w:tr w:rsidR="00BE0F3F" w:rsidRPr="00DC148D">
        <w:tc>
          <w:tcPr>
            <w:tcW w:w="1596" w:type="dxa"/>
          </w:tcPr>
          <w:p w:rsidR="00BE0F3F" w:rsidRPr="00DC148D" w:rsidRDefault="00BE0F3F" w:rsidP="00DE467B">
            <w:pPr>
              <w:pStyle w:val="NoSpacing"/>
              <w:rPr>
                <w:b/>
                <w:bCs/>
              </w:rPr>
            </w:pPr>
            <w:r w:rsidRPr="00DC148D">
              <w:rPr>
                <w:b/>
                <w:bCs/>
              </w:rPr>
              <w:t>Plan Option 1</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Plan Option 2</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370886">
            <w:pPr>
              <w:pStyle w:val="NoSpacing"/>
              <w:rPr>
                <w:b/>
                <w:bCs/>
              </w:rPr>
            </w:pPr>
            <w:r w:rsidRPr="00DC148D">
              <w:rPr>
                <w:b/>
                <w:bCs/>
              </w:rPr>
              <w:t>2010 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r w:rsidR="00BE0F3F" w:rsidRPr="00DC148D">
        <w:tc>
          <w:tcPr>
            <w:tcW w:w="9576" w:type="dxa"/>
            <w:gridSpan w:val="6"/>
          </w:tcPr>
          <w:p w:rsidR="00BE0F3F" w:rsidRPr="00DC148D" w:rsidRDefault="00BE0F3F" w:rsidP="00DC148D">
            <w:pPr>
              <w:pStyle w:val="NoSpacing"/>
              <w:jc w:val="center"/>
            </w:pPr>
            <w:r w:rsidRPr="00DC148D">
              <w:rPr>
                <w:b/>
                <w:bCs/>
              </w:rPr>
              <w:t>2011</w:t>
            </w:r>
          </w:p>
        </w:tc>
      </w:tr>
      <w:tr w:rsidR="00BE0F3F" w:rsidRPr="00DC148D">
        <w:tc>
          <w:tcPr>
            <w:tcW w:w="1596" w:type="dxa"/>
          </w:tcPr>
          <w:p w:rsidR="00BE0F3F" w:rsidRPr="00DC148D" w:rsidRDefault="00BE0F3F" w:rsidP="00DE467B">
            <w:pPr>
              <w:pStyle w:val="NoSpacing"/>
              <w:rPr>
                <w:b/>
                <w:bCs/>
              </w:rPr>
            </w:pPr>
            <w:r w:rsidRPr="00DC148D">
              <w:rPr>
                <w:b/>
                <w:bCs/>
              </w:rPr>
              <w:t>Plan Option 1</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Plan Option 2</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2011 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r w:rsidR="00BE0F3F" w:rsidRPr="00DC148D">
        <w:tc>
          <w:tcPr>
            <w:tcW w:w="9576" w:type="dxa"/>
            <w:gridSpan w:val="6"/>
          </w:tcPr>
          <w:p w:rsidR="00BE0F3F" w:rsidRPr="00DC148D" w:rsidRDefault="00BE0F3F" w:rsidP="00DC148D">
            <w:pPr>
              <w:pStyle w:val="NoSpacing"/>
              <w:jc w:val="center"/>
            </w:pPr>
            <w:r w:rsidRPr="00DC148D">
              <w:rPr>
                <w:b/>
                <w:bCs/>
              </w:rPr>
              <w:t>2012</w:t>
            </w:r>
          </w:p>
        </w:tc>
      </w:tr>
      <w:tr w:rsidR="00BE0F3F" w:rsidRPr="00DC148D">
        <w:tc>
          <w:tcPr>
            <w:tcW w:w="1596" w:type="dxa"/>
          </w:tcPr>
          <w:p w:rsidR="00BE0F3F" w:rsidRPr="00DC148D" w:rsidRDefault="00BE0F3F" w:rsidP="00DE467B">
            <w:pPr>
              <w:pStyle w:val="NoSpacing"/>
              <w:rPr>
                <w:b/>
                <w:bCs/>
              </w:rPr>
            </w:pPr>
            <w:r w:rsidRPr="00DC148D">
              <w:rPr>
                <w:b/>
                <w:bCs/>
              </w:rPr>
              <w:t>Plan Option 1</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Plan Option 2</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2012 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r w:rsidR="00BE0F3F" w:rsidRPr="00DC148D">
        <w:tc>
          <w:tcPr>
            <w:tcW w:w="9576" w:type="dxa"/>
            <w:gridSpan w:val="6"/>
          </w:tcPr>
          <w:p w:rsidR="00BE0F3F" w:rsidRPr="00DC148D" w:rsidRDefault="00BE0F3F" w:rsidP="00DC148D">
            <w:pPr>
              <w:pStyle w:val="NoSpacing"/>
              <w:jc w:val="center"/>
            </w:pPr>
            <w:r w:rsidRPr="00DC148D">
              <w:rPr>
                <w:b/>
                <w:bCs/>
              </w:rPr>
              <w:t>2013</w:t>
            </w:r>
          </w:p>
        </w:tc>
      </w:tr>
      <w:tr w:rsidR="00BE0F3F" w:rsidRPr="00DC148D">
        <w:tc>
          <w:tcPr>
            <w:tcW w:w="1596" w:type="dxa"/>
          </w:tcPr>
          <w:p w:rsidR="00BE0F3F" w:rsidRPr="00DC148D" w:rsidRDefault="00BE0F3F" w:rsidP="00DE467B">
            <w:pPr>
              <w:pStyle w:val="NoSpacing"/>
              <w:rPr>
                <w:b/>
                <w:bCs/>
              </w:rPr>
            </w:pPr>
            <w:r w:rsidRPr="00DC148D">
              <w:rPr>
                <w:b/>
                <w:bCs/>
              </w:rPr>
              <w:t>Plan Option 1</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Plan Option 2</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2013 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Pr>
                <w:b/>
                <w:bCs/>
              </w:rPr>
              <w:t>2014 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r w:rsidR="00BE0F3F" w:rsidRPr="00DC148D">
        <w:trPr>
          <w:trHeight w:val="125"/>
        </w:trPr>
        <w:tc>
          <w:tcPr>
            <w:tcW w:w="1596" w:type="dxa"/>
            <w:shd w:val="clear" w:color="auto" w:fill="000000"/>
          </w:tcPr>
          <w:p w:rsidR="00BE0F3F" w:rsidRPr="00DC148D" w:rsidRDefault="00BE0F3F" w:rsidP="00DE467B">
            <w:pPr>
              <w:pStyle w:val="NoSpacing"/>
              <w:rPr>
                <w:b/>
                <w:bCs/>
              </w:rPr>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c>
          <w:tcPr>
            <w:tcW w:w="1596" w:type="dxa"/>
            <w:shd w:val="clear" w:color="auto" w:fill="000000"/>
          </w:tcPr>
          <w:p w:rsidR="00BE0F3F" w:rsidRPr="00DC148D" w:rsidRDefault="00BE0F3F" w:rsidP="00DE467B">
            <w:pPr>
              <w:pStyle w:val="NoSpacing"/>
            </w:pPr>
          </w:p>
        </w:tc>
      </w:tr>
      <w:tr w:rsidR="00BE0F3F" w:rsidRPr="00DC148D">
        <w:tc>
          <w:tcPr>
            <w:tcW w:w="1596" w:type="dxa"/>
          </w:tcPr>
          <w:p w:rsidR="00BE0F3F" w:rsidRPr="00DC148D" w:rsidRDefault="00BE0F3F" w:rsidP="00DE467B">
            <w:pPr>
              <w:pStyle w:val="NoSpacing"/>
              <w:rPr>
                <w:b/>
                <w:bCs/>
              </w:rPr>
            </w:pPr>
            <w:r w:rsidRPr="00DC148D">
              <w:rPr>
                <w:b/>
                <w:bCs/>
              </w:rPr>
              <w:t>TOTAL</w:t>
            </w: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c>
          <w:tcPr>
            <w:tcW w:w="1596" w:type="dxa"/>
          </w:tcPr>
          <w:p w:rsidR="00BE0F3F" w:rsidRPr="00DC148D" w:rsidRDefault="00BE0F3F" w:rsidP="00DE467B">
            <w:pPr>
              <w:pStyle w:val="NoSpacing"/>
            </w:pPr>
          </w:p>
        </w:tc>
      </w:tr>
    </w:tbl>
    <w:p w:rsidR="00BE0F3F" w:rsidRDefault="00BE0F3F" w:rsidP="00DE467B">
      <w:pPr>
        <w:pStyle w:val="NoSpacing"/>
      </w:pPr>
      <w:r>
        <w:t xml:space="preserve">     </w:t>
      </w:r>
    </w:p>
    <w:p w:rsidR="00BE0F3F" w:rsidRDefault="00BE0F3F">
      <w:r>
        <w:t>Notes:</w:t>
      </w:r>
    </w:p>
    <w:p w:rsidR="00BE0F3F" w:rsidRDefault="00BE0F3F" w:rsidP="00A007D8">
      <w:pPr>
        <w:pStyle w:val="ListParagraph"/>
        <w:numPr>
          <w:ilvl w:val="0"/>
          <w:numId w:val="21"/>
        </w:numPr>
      </w:pPr>
      <w:r>
        <w:t>State should list total administrative costs for each calendar year.  Administrative costs do not need to be broken down for each plan option if multiple plan options are offered.</w:t>
      </w:r>
    </w:p>
    <w:p w:rsidR="00BE0F3F" w:rsidRDefault="00BE0F3F" w:rsidP="00A007D8">
      <w:pPr>
        <w:pStyle w:val="ListParagraph"/>
        <w:numPr>
          <w:ilvl w:val="0"/>
          <w:numId w:val="21"/>
        </w:numPr>
      </w:pPr>
      <w:r>
        <w:t>States may offer one or more plan option.  State may add additional plan options following the format in template Table 2.</w:t>
      </w:r>
    </w:p>
    <w:p w:rsidR="00BE0F3F" w:rsidRDefault="00BE0F3F" w:rsidP="00A007D8">
      <w:pPr>
        <w:pStyle w:val="ListParagraph"/>
        <w:numPr>
          <w:ilvl w:val="0"/>
          <w:numId w:val="21"/>
        </w:numPr>
      </w:pPr>
      <w:r>
        <w:t>Claims against Federal Fund Allotment for each year and for the total contract equal the total administrative and claims expenses, minus the premium revenue.</w:t>
      </w:r>
    </w:p>
    <w:p w:rsidR="00BE0F3F" w:rsidRDefault="00BE0F3F" w:rsidP="00A007D8">
      <w:pPr>
        <w:pStyle w:val="ListParagraph"/>
        <w:numPr>
          <w:ilvl w:val="0"/>
          <w:numId w:val="21"/>
        </w:numPr>
      </w:pPr>
      <w:r>
        <w:t>The projected total for the term of the contract should not exceed the provided Federal fund allotment.</w:t>
      </w:r>
    </w:p>
    <w:p w:rsidR="00BE0F3F" w:rsidRDefault="00BE0F3F" w:rsidP="00A007D8">
      <w:pPr>
        <w:pStyle w:val="ListParagraph"/>
        <w:numPr>
          <w:ilvl w:val="0"/>
          <w:numId w:val="21"/>
        </w:numPr>
      </w:pPr>
      <w:r>
        <w:t>States must attest to the actuarial soundness of the projects contained in this table in the budget narrative section of the Cost Proposal.</w:t>
      </w:r>
    </w:p>
    <w:p w:rsidR="00BE0F3F" w:rsidRDefault="00BE0F3F"/>
    <w:p w:rsidR="00BE0F3F" w:rsidRDefault="00BE0F3F">
      <w:r>
        <w:br w:type="page"/>
      </w:r>
    </w:p>
    <w:p w:rsidR="00BE0F3F" w:rsidRDefault="00BE0F3F" w:rsidP="00F10703">
      <w:pPr>
        <w:pStyle w:val="NoSpacing"/>
        <w:jc w:val="center"/>
        <w:rPr>
          <w:b/>
          <w:bCs/>
        </w:rPr>
      </w:pPr>
      <w:r>
        <w:rPr>
          <w:b/>
          <w:bCs/>
        </w:rPr>
        <w:t>APPENDICES</w:t>
      </w:r>
    </w:p>
    <w:p w:rsidR="00BE0F3F" w:rsidRDefault="00BE0F3F">
      <w:pPr>
        <w:rPr>
          <w:b/>
          <w:bCs/>
        </w:rPr>
      </w:pPr>
    </w:p>
    <w:p w:rsidR="00BE0F3F" w:rsidRDefault="00BE0F3F">
      <w:pPr>
        <w:rPr>
          <w:b/>
          <w:bCs/>
        </w:rPr>
      </w:pPr>
      <w:r>
        <w:rPr>
          <w:b/>
          <w:bCs/>
        </w:rPr>
        <w:t>Appendix 1</w:t>
      </w:r>
      <w:r>
        <w:rPr>
          <w:b/>
          <w:bCs/>
        </w:rPr>
        <w:tab/>
      </w:r>
      <w:r>
        <w:rPr>
          <w:b/>
          <w:bCs/>
        </w:rPr>
        <w:tab/>
      </w:r>
      <w:r>
        <w:rPr>
          <w:b/>
          <w:bCs/>
        </w:rPr>
        <w:tab/>
        <w:t>Timelines for Deliverables</w:t>
      </w:r>
    </w:p>
    <w:p w:rsidR="00BE0F3F" w:rsidRDefault="00BE0F3F">
      <w:pPr>
        <w:rPr>
          <w:b/>
          <w:bCs/>
        </w:rPr>
      </w:pPr>
      <w:r>
        <w:rPr>
          <w:b/>
          <w:bCs/>
        </w:rPr>
        <w:t>Appendix 2</w:t>
      </w:r>
      <w:r>
        <w:rPr>
          <w:b/>
          <w:bCs/>
        </w:rPr>
        <w:tab/>
      </w:r>
      <w:r>
        <w:rPr>
          <w:b/>
          <w:bCs/>
        </w:rPr>
        <w:tab/>
      </w:r>
      <w:r>
        <w:rPr>
          <w:b/>
          <w:bCs/>
        </w:rPr>
        <w:tab/>
        <w:t>Proposal Certification</w:t>
      </w:r>
    </w:p>
    <w:p w:rsidR="00BE0F3F" w:rsidRDefault="00BE0F3F">
      <w:pPr>
        <w:rPr>
          <w:b/>
          <w:bCs/>
        </w:rPr>
      </w:pPr>
      <w:r>
        <w:rPr>
          <w:b/>
          <w:bCs/>
        </w:rPr>
        <w:t>Appendix 3</w:t>
      </w:r>
      <w:r>
        <w:rPr>
          <w:b/>
          <w:bCs/>
        </w:rPr>
        <w:tab/>
      </w:r>
      <w:r>
        <w:rPr>
          <w:b/>
          <w:bCs/>
        </w:rPr>
        <w:tab/>
      </w:r>
      <w:r>
        <w:rPr>
          <w:b/>
          <w:bCs/>
        </w:rPr>
        <w:tab/>
        <w:t>Disputes</w:t>
      </w:r>
    </w:p>
    <w:p w:rsidR="00BE0F3F" w:rsidRPr="00F10703" w:rsidRDefault="00BE0F3F" w:rsidP="00F10703">
      <w:pPr>
        <w:pStyle w:val="ListParagraph"/>
        <w:numPr>
          <w:ilvl w:val="0"/>
          <w:numId w:val="14"/>
        </w:numPr>
        <w:rPr>
          <w:b/>
          <w:bCs/>
        </w:rPr>
      </w:pPr>
      <w:r w:rsidRPr="00F10703">
        <w:rPr>
          <w:b/>
          <w:bCs/>
        </w:rPr>
        <w:br w:type="page"/>
      </w:r>
    </w:p>
    <w:p w:rsidR="00BE0F3F" w:rsidRPr="00F10703" w:rsidRDefault="00BE0F3F" w:rsidP="00F10703">
      <w:pPr>
        <w:pStyle w:val="NoSpacing"/>
        <w:jc w:val="center"/>
        <w:rPr>
          <w:b/>
          <w:bCs/>
        </w:rPr>
      </w:pPr>
      <w:r w:rsidRPr="00F10703">
        <w:rPr>
          <w:b/>
          <w:bCs/>
        </w:rPr>
        <w:t>APPENDIX 1 – TIMELINE FOR DELIVERABLES</w:t>
      </w:r>
    </w:p>
    <w:p w:rsidR="00BE0F3F" w:rsidRDefault="00BE0F3F" w:rsidP="00F10703">
      <w:pPr>
        <w:pStyle w:val="NoSpacing"/>
        <w:jc w:val="cente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BE0F3F" w:rsidRPr="00DC148D">
        <w:tc>
          <w:tcPr>
            <w:tcW w:w="3192" w:type="dxa"/>
          </w:tcPr>
          <w:p w:rsidR="00BE0F3F" w:rsidRPr="00DC148D" w:rsidRDefault="00BE0F3F" w:rsidP="00DC148D">
            <w:pPr>
              <w:pStyle w:val="NoSpacing"/>
              <w:jc w:val="center"/>
              <w:rPr>
                <w:b/>
                <w:bCs/>
              </w:rPr>
            </w:pPr>
            <w:r w:rsidRPr="00DC148D">
              <w:rPr>
                <w:b/>
                <w:bCs/>
              </w:rPr>
              <w:t xml:space="preserve">Deliverable </w:t>
            </w:r>
          </w:p>
        </w:tc>
        <w:tc>
          <w:tcPr>
            <w:tcW w:w="3192" w:type="dxa"/>
          </w:tcPr>
          <w:p w:rsidR="00BE0F3F" w:rsidRPr="00DC148D" w:rsidRDefault="00BE0F3F" w:rsidP="00DC148D">
            <w:pPr>
              <w:pStyle w:val="NoSpacing"/>
              <w:jc w:val="center"/>
              <w:rPr>
                <w:b/>
                <w:bCs/>
              </w:rPr>
            </w:pPr>
            <w:r w:rsidRPr="00DC148D">
              <w:rPr>
                <w:b/>
                <w:bCs/>
              </w:rPr>
              <w:t>ITEM (Task #)</w:t>
            </w:r>
          </w:p>
        </w:tc>
        <w:tc>
          <w:tcPr>
            <w:tcW w:w="3192" w:type="dxa"/>
          </w:tcPr>
          <w:p w:rsidR="00BE0F3F" w:rsidRPr="00DC148D" w:rsidRDefault="00BE0F3F" w:rsidP="00DC148D">
            <w:pPr>
              <w:pStyle w:val="NoSpacing"/>
              <w:jc w:val="center"/>
              <w:rPr>
                <w:b/>
                <w:bCs/>
              </w:rPr>
            </w:pPr>
            <w:r w:rsidRPr="00DC148D">
              <w:rPr>
                <w:b/>
                <w:bCs/>
              </w:rPr>
              <w:t>DUE DATE</w:t>
            </w:r>
          </w:p>
        </w:tc>
      </w:tr>
      <w:tr w:rsidR="00BE0F3F" w:rsidRPr="00DC148D">
        <w:tc>
          <w:tcPr>
            <w:tcW w:w="3192" w:type="dxa"/>
          </w:tcPr>
          <w:p w:rsidR="00BE0F3F" w:rsidRPr="00DC148D" w:rsidRDefault="00BE0F3F" w:rsidP="00DC148D">
            <w:pPr>
              <w:pStyle w:val="NoSpacing"/>
              <w:jc w:val="center"/>
            </w:pPr>
            <w:r w:rsidRPr="00DC148D">
              <w:t>Project Implementation Plan</w:t>
            </w:r>
          </w:p>
        </w:tc>
        <w:tc>
          <w:tcPr>
            <w:tcW w:w="3192" w:type="dxa"/>
          </w:tcPr>
          <w:p w:rsidR="00BE0F3F" w:rsidRPr="00DC148D" w:rsidRDefault="00BE0F3F" w:rsidP="00DC148D">
            <w:pPr>
              <w:pStyle w:val="NoSpacing"/>
              <w:jc w:val="center"/>
            </w:pPr>
            <w:r w:rsidRPr="00DC148D">
              <w:t>A.7</w:t>
            </w:r>
          </w:p>
        </w:tc>
        <w:tc>
          <w:tcPr>
            <w:tcW w:w="3192" w:type="dxa"/>
          </w:tcPr>
          <w:p w:rsidR="00BE0F3F" w:rsidRPr="00DC148D" w:rsidRDefault="00BE0F3F" w:rsidP="00DC148D">
            <w:pPr>
              <w:pStyle w:val="NoSpacing"/>
              <w:jc w:val="center"/>
            </w:pPr>
            <w:r w:rsidRPr="00DC148D">
              <w:t xml:space="preserve">Within 10 </w:t>
            </w:r>
            <w:r>
              <w:t xml:space="preserve">calendar </w:t>
            </w:r>
            <w:r w:rsidRPr="00DC148D">
              <w:t>days of Date of Contract Award</w:t>
            </w:r>
          </w:p>
        </w:tc>
      </w:tr>
      <w:tr w:rsidR="00BE0F3F" w:rsidRPr="00DC148D">
        <w:tc>
          <w:tcPr>
            <w:tcW w:w="3192" w:type="dxa"/>
          </w:tcPr>
          <w:p w:rsidR="00BE0F3F" w:rsidRPr="00DC148D" w:rsidRDefault="00BE0F3F" w:rsidP="00DC148D">
            <w:pPr>
              <w:pStyle w:val="NoSpacing"/>
              <w:jc w:val="center"/>
            </w:pPr>
            <w:r w:rsidRPr="00DC148D">
              <w:t>Quarterly Progress Reports</w:t>
            </w:r>
          </w:p>
        </w:tc>
        <w:tc>
          <w:tcPr>
            <w:tcW w:w="3192" w:type="dxa"/>
          </w:tcPr>
          <w:p w:rsidR="00BE0F3F" w:rsidRPr="00DC148D" w:rsidRDefault="00BE0F3F" w:rsidP="00DC148D">
            <w:pPr>
              <w:pStyle w:val="NoSpacing"/>
              <w:jc w:val="center"/>
            </w:pPr>
            <w:r w:rsidRPr="00DC148D">
              <w:t>A.7</w:t>
            </w:r>
          </w:p>
        </w:tc>
        <w:tc>
          <w:tcPr>
            <w:tcW w:w="3192" w:type="dxa"/>
          </w:tcPr>
          <w:p w:rsidR="00BE0F3F" w:rsidRPr="00DC148D" w:rsidRDefault="00BE0F3F" w:rsidP="00DC148D">
            <w:pPr>
              <w:pStyle w:val="NoSpacing"/>
              <w:jc w:val="center"/>
            </w:pPr>
            <w:r w:rsidRPr="00DC148D">
              <w:t>Quarterly, beginning 90 calendar days after Date of Contract Award</w:t>
            </w:r>
          </w:p>
        </w:tc>
      </w:tr>
      <w:tr w:rsidR="00BE0F3F" w:rsidRPr="00DC148D">
        <w:tc>
          <w:tcPr>
            <w:tcW w:w="3192" w:type="dxa"/>
          </w:tcPr>
          <w:p w:rsidR="00BE0F3F" w:rsidRPr="00DC148D" w:rsidRDefault="00BE0F3F" w:rsidP="00DC148D">
            <w:pPr>
              <w:pStyle w:val="NoSpacing"/>
              <w:jc w:val="center"/>
            </w:pPr>
            <w:r w:rsidRPr="00DC148D">
              <w:t>Monthly Reports</w:t>
            </w:r>
          </w:p>
        </w:tc>
        <w:tc>
          <w:tcPr>
            <w:tcW w:w="3192" w:type="dxa"/>
          </w:tcPr>
          <w:p w:rsidR="00BE0F3F" w:rsidRPr="00DC148D" w:rsidRDefault="00BE0F3F" w:rsidP="00DC148D">
            <w:pPr>
              <w:pStyle w:val="NoSpacing"/>
              <w:jc w:val="center"/>
            </w:pPr>
            <w:r w:rsidRPr="00DC148D">
              <w:t>A.7</w:t>
            </w:r>
          </w:p>
        </w:tc>
        <w:tc>
          <w:tcPr>
            <w:tcW w:w="3192" w:type="dxa"/>
          </w:tcPr>
          <w:p w:rsidR="00BE0F3F" w:rsidRPr="00DC148D" w:rsidRDefault="00BE0F3F" w:rsidP="00DC148D">
            <w:pPr>
              <w:pStyle w:val="NoSpacing"/>
              <w:jc w:val="center"/>
            </w:pPr>
            <w:r w:rsidRPr="00DC148D">
              <w:t>Monthly, beginning 30 days after Date of Contract Award</w:t>
            </w:r>
          </w:p>
        </w:tc>
      </w:tr>
      <w:tr w:rsidR="00BE0F3F" w:rsidRPr="00DC148D">
        <w:tc>
          <w:tcPr>
            <w:tcW w:w="3192" w:type="dxa"/>
          </w:tcPr>
          <w:p w:rsidR="00BE0F3F" w:rsidRPr="00DC148D" w:rsidRDefault="00BE0F3F" w:rsidP="00DC148D">
            <w:pPr>
              <w:pStyle w:val="NoSpacing"/>
              <w:jc w:val="center"/>
            </w:pPr>
            <w:r w:rsidRPr="00DC148D">
              <w:t>Audited Financial Report</w:t>
            </w:r>
          </w:p>
        </w:tc>
        <w:tc>
          <w:tcPr>
            <w:tcW w:w="3192" w:type="dxa"/>
          </w:tcPr>
          <w:p w:rsidR="00BE0F3F" w:rsidRPr="00DC148D" w:rsidRDefault="00BE0F3F" w:rsidP="00DC148D">
            <w:pPr>
              <w:pStyle w:val="NoSpacing"/>
              <w:jc w:val="center"/>
            </w:pPr>
            <w:r w:rsidRPr="00DC148D">
              <w:t>A.7</w:t>
            </w:r>
          </w:p>
        </w:tc>
        <w:tc>
          <w:tcPr>
            <w:tcW w:w="3192" w:type="dxa"/>
          </w:tcPr>
          <w:p w:rsidR="00BE0F3F" w:rsidRPr="00DC148D" w:rsidRDefault="00BE0F3F" w:rsidP="00DC148D">
            <w:pPr>
              <w:pStyle w:val="NoSpacing"/>
              <w:jc w:val="center"/>
            </w:pPr>
            <w:r w:rsidRPr="00DC148D">
              <w:t xml:space="preserve">Annually, beginning on </w:t>
            </w:r>
          </w:p>
          <w:p w:rsidR="00BE0F3F" w:rsidRPr="00DC148D" w:rsidRDefault="00BE0F3F" w:rsidP="00DC148D">
            <w:pPr>
              <w:pStyle w:val="NoSpacing"/>
              <w:jc w:val="center"/>
            </w:pPr>
            <w:r w:rsidRPr="00DC148D">
              <w:t>February 1, 2011</w:t>
            </w:r>
          </w:p>
        </w:tc>
      </w:tr>
    </w:tbl>
    <w:p w:rsidR="00BE0F3F" w:rsidRDefault="00BE0F3F" w:rsidP="00F10703">
      <w:pPr>
        <w:pStyle w:val="NoSpacing"/>
      </w:pPr>
    </w:p>
    <w:p w:rsidR="00BE0F3F" w:rsidRDefault="00BE0F3F" w:rsidP="00F10703">
      <w:pPr>
        <w:pStyle w:val="NoSpacing"/>
      </w:pPr>
    </w:p>
    <w:p w:rsidR="00BE0F3F" w:rsidRDefault="00BE0F3F">
      <w:r>
        <w:br w:type="page"/>
      </w:r>
    </w:p>
    <w:p w:rsidR="00BE0F3F" w:rsidRPr="00F10703" w:rsidRDefault="00BE0F3F" w:rsidP="00F10703">
      <w:pPr>
        <w:pStyle w:val="NoSpacing"/>
        <w:jc w:val="center"/>
        <w:rPr>
          <w:b/>
          <w:bCs/>
        </w:rPr>
      </w:pPr>
      <w:r w:rsidRPr="00F10703">
        <w:rPr>
          <w:b/>
          <w:bCs/>
        </w:rPr>
        <w:t xml:space="preserve">APPENDIX 2 – </w:t>
      </w:r>
      <w:r>
        <w:rPr>
          <w:b/>
          <w:bCs/>
        </w:rPr>
        <w:t>PROPOSAL</w:t>
      </w:r>
      <w:r w:rsidRPr="00F10703">
        <w:rPr>
          <w:b/>
          <w:bCs/>
        </w:rPr>
        <w:t xml:space="preserve"> CERTIFICATION</w:t>
      </w:r>
    </w:p>
    <w:p w:rsidR="00BE0F3F" w:rsidRDefault="00BE0F3F" w:rsidP="00F10703">
      <w:pPr>
        <w:pStyle w:val="NoSpacing"/>
      </w:pPr>
    </w:p>
    <w:p w:rsidR="00BE0F3F" w:rsidRDefault="00BE0F3F" w:rsidP="00F10703">
      <w:pPr>
        <w:pStyle w:val="NoSpacing"/>
      </w:pPr>
      <w:r>
        <w:t xml:space="preserve">I, </w:t>
      </w:r>
      <w:r>
        <w:rPr>
          <w:u w:val="single"/>
        </w:rPr>
        <w:t xml:space="preserve"> (Name and Title) </w:t>
      </w:r>
      <w:r>
        <w:t>, attest to the following:</w:t>
      </w:r>
    </w:p>
    <w:p w:rsidR="00BE0F3F" w:rsidRDefault="00BE0F3F" w:rsidP="00F10703">
      <w:pPr>
        <w:pStyle w:val="NoSpacing"/>
      </w:pPr>
      <w:r>
        <w:t xml:space="preserve">                               </w:t>
      </w:r>
    </w:p>
    <w:p w:rsidR="00BE0F3F" w:rsidRDefault="00BE0F3F" w:rsidP="00F10703">
      <w:pPr>
        <w:pStyle w:val="NoSpacing"/>
      </w:pPr>
    </w:p>
    <w:p w:rsidR="00BE0F3F" w:rsidRDefault="00BE0F3F" w:rsidP="00F10703">
      <w:pPr>
        <w:pStyle w:val="NoSpacing"/>
      </w:pPr>
      <w:r>
        <w:t>I have read the contents of the completed proposal and the information contained herein is true, correct, and complete.  If I become aware of any information in this proposal that is not true, correct, or complete, I agree to notify the Department of Health and Human Services (HHS) immediately and in writing.</w:t>
      </w:r>
    </w:p>
    <w:p w:rsidR="00BE0F3F" w:rsidRDefault="00BE0F3F" w:rsidP="00F10703">
      <w:pPr>
        <w:pStyle w:val="NoSpacing"/>
      </w:pPr>
    </w:p>
    <w:p w:rsidR="00BE0F3F" w:rsidRDefault="00BE0F3F" w:rsidP="00F10703">
      <w:pPr>
        <w:pStyle w:val="NoSpacing"/>
      </w:pPr>
      <w:r>
        <w:t>I authorize HHS to verify the information contained herein.  I agree to notify HHS in writing of any changes that may jeopardize my State’s ability to meet the qualifications stated in this proposal prior to such change or within 30 days of the effective date of such change.</w:t>
      </w:r>
    </w:p>
    <w:p w:rsidR="00BE0F3F" w:rsidRDefault="00BE0F3F" w:rsidP="00F10703">
      <w:pPr>
        <w:pStyle w:val="NoSpacing"/>
      </w:pPr>
    </w:p>
    <w:p w:rsidR="00BE0F3F" w:rsidRDefault="00BE0F3F" w:rsidP="00F10703">
      <w:pPr>
        <w:pStyle w:val="NoSpacing"/>
      </w:pPr>
      <w:r>
        <w:t>I agree that if HHS approves this proposal and awards a contract to my State or State’s designated high risk pool, that my State or State’s designated high risk pool will abide by the requirements contained in the contract and provide the services as outlined in this proposal.</w:t>
      </w:r>
    </w:p>
    <w:p w:rsidR="00BE0F3F" w:rsidRDefault="00BE0F3F" w:rsidP="00F10703">
      <w:pPr>
        <w:pStyle w:val="NoSpacing"/>
      </w:pPr>
    </w:p>
    <w:p w:rsidR="00BE0F3F" w:rsidRDefault="00BE0F3F" w:rsidP="00F10703">
      <w:pPr>
        <w:pStyle w:val="NoSpacing"/>
      </w:pPr>
      <w:r>
        <w:t>I agree that HHS may inspect any and all information necessary, including inspecting the premises of the high risk pool program’s organization or contractors to ensure compliance with Stated Federal requirements.  I further agree to immediately notify HHS if, despite these attestations, I become aware of circumstances which preclude full compliance with the requirements stated in this proposal.</w:t>
      </w:r>
    </w:p>
    <w:p w:rsidR="00BE0F3F" w:rsidRDefault="00BE0F3F" w:rsidP="00F10703">
      <w:pPr>
        <w:pStyle w:val="NoSpacing"/>
      </w:pPr>
    </w:p>
    <w:p w:rsidR="00BE0F3F" w:rsidRDefault="00BE0F3F" w:rsidP="00F10703">
      <w:pPr>
        <w:pStyle w:val="NoSpacing"/>
      </w:pPr>
      <w:r>
        <w:t>I certify that I am authorized to certify this submission on behalf of my State or my State’s designated entity.</w:t>
      </w:r>
    </w:p>
    <w:p w:rsidR="00BE0F3F" w:rsidRDefault="00BE0F3F" w:rsidP="00F10703">
      <w:pPr>
        <w:pStyle w:val="NoSpacing"/>
      </w:pPr>
    </w:p>
    <w:p w:rsidR="00BE0F3F" w:rsidRDefault="00BE0F3F" w:rsidP="00F10703">
      <w:pPr>
        <w:pStyle w:val="NoSpacing"/>
      </w:pPr>
    </w:p>
    <w:p w:rsidR="00BE0F3F" w:rsidRDefault="00BE0F3F" w:rsidP="00F10703">
      <w:pPr>
        <w:pStyle w:val="NoSpacing"/>
      </w:pPr>
    </w:p>
    <w:p w:rsidR="00BE0F3F" w:rsidRDefault="00BE0F3F" w:rsidP="00F10703">
      <w:pPr>
        <w:pStyle w:val="NoSpacing"/>
      </w:pPr>
    </w:p>
    <w:p w:rsidR="00BE0F3F" w:rsidRDefault="00BE0F3F" w:rsidP="00F10703">
      <w:pPr>
        <w:pStyle w:val="NoSpacing"/>
      </w:pPr>
      <w:r>
        <w:t>_____________________________________</w:t>
      </w:r>
      <w:r>
        <w:tab/>
      </w:r>
      <w:r>
        <w:tab/>
        <w:t>_____________________________</w:t>
      </w:r>
    </w:p>
    <w:p w:rsidR="00BE0F3F" w:rsidRDefault="00BE0F3F" w:rsidP="00F10703">
      <w:pPr>
        <w:pStyle w:val="NoSpacing"/>
      </w:pPr>
      <w:r>
        <w:t>Authorized Representative Name (printed)</w:t>
      </w:r>
      <w:r>
        <w:tab/>
      </w:r>
      <w:r>
        <w:tab/>
        <w:t>Title</w:t>
      </w:r>
    </w:p>
    <w:p w:rsidR="00BE0F3F" w:rsidRDefault="00BE0F3F" w:rsidP="00F10703">
      <w:pPr>
        <w:pStyle w:val="NoSpacing"/>
      </w:pPr>
    </w:p>
    <w:p w:rsidR="00BE0F3F" w:rsidRDefault="00BE0F3F" w:rsidP="00F10703">
      <w:pPr>
        <w:pStyle w:val="NoSpacing"/>
      </w:pPr>
    </w:p>
    <w:p w:rsidR="00BE0F3F" w:rsidRDefault="00BE0F3F" w:rsidP="00F10703">
      <w:pPr>
        <w:pStyle w:val="NoSpacing"/>
      </w:pPr>
      <w:r>
        <w:t>_____________________________________</w:t>
      </w:r>
      <w:r>
        <w:tab/>
      </w:r>
      <w:r>
        <w:tab/>
        <w:t>______________________________</w:t>
      </w:r>
    </w:p>
    <w:p w:rsidR="00BE0F3F" w:rsidRDefault="00BE0F3F" w:rsidP="00F10703">
      <w:pPr>
        <w:pStyle w:val="NoSpacing"/>
      </w:pPr>
      <w:r>
        <w:t>Authorized Representative Signature</w:t>
      </w:r>
      <w:r>
        <w:tab/>
      </w:r>
      <w:r>
        <w:tab/>
      </w:r>
      <w:r>
        <w:tab/>
        <w:t>Date (MM/DD/YYYY)</w:t>
      </w:r>
    </w:p>
    <w:p w:rsidR="00BE0F3F" w:rsidRDefault="00BE0F3F">
      <w:r>
        <w:br w:type="page"/>
      </w:r>
    </w:p>
    <w:p w:rsidR="00BE0F3F" w:rsidRPr="00CF753C" w:rsidRDefault="00BE0F3F" w:rsidP="00CF753C">
      <w:pPr>
        <w:pStyle w:val="NoSpacing"/>
        <w:jc w:val="center"/>
        <w:rPr>
          <w:b/>
          <w:bCs/>
        </w:rPr>
      </w:pPr>
      <w:r w:rsidRPr="00CF753C">
        <w:rPr>
          <w:b/>
          <w:bCs/>
        </w:rPr>
        <w:t>APPENDIX 3 – DISPUTES</w:t>
      </w:r>
    </w:p>
    <w:p w:rsidR="00BE0F3F" w:rsidRDefault="00BE0F3F" w:rsidP="00F10703">
      <w:pPr>
        <w:pStyle w:val="NoSpacing"/>
      </w:pPr>
    </w:p>
    <w:p w:rsidR="00BE0F3F" w:rsidRDefault="00BE0F3F" w:rsidP="00CF753C">
      <w:pPr>
        <w:pStyle w:val="pbody"/>
      </w:pPr>
      <w:r>
        <w:t>a) This contract is subject to the Contract Disputes Act of 1978, as amended (</w:t>
      </w:r>
      <w:hyperlink r:id="rId13" w:history="1">
        <w:r>
          <w:rPr>
            <w:rStyle w:val="Hyperlink"/>
            <w:rFonts w:cs="Arial"/>
          </w:rPr>
          <w:t>41 U.S.C. 601-613</w:t>
        </w:r>
      </w:hyperlink>
      <w:r>
        <w:t xml:space="preserve">). </w:t>
      </w:r>
    </w:p>
    <w:p w:rsidR="00BE0F3F" w:rsidRDefault="00BE0F3F" w:rsidP="00CF753C">
      <w:pPr>
        <w:pStyle w:val="pbody"/>
      </w:pPr>
      <w:r>
        <w:t xml:space="preserve">(b) Except as provided in the Act, all disputes arising under or relating to this contract shall be resolved under this clause. </w:t>
      </w:r>
    </w:p>
    <w:p w:rsidR="00BE0F3F" w:rsidRDefault="00BE0F3F" w:rsidP="00CF753C">
      <w:pPr>
        <w:pStyle w:val="pbody"/>
      </w:pPr>
      <w:r>
        <w:t xml:space="preserve">(c)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the Act until certified. A voucher, invoice, or other routine request for payment that is not in dispute when submitted is not a claim under the Act. The submission may be converted to a claim under the Act, by complying with the submission and certification requirements of this clause, if it is disputed either as to liability or amount or is not acted upon in a reasonable time. </w:t>
      </w:r>
    </w:p>
    <w:p w:rsidR="00BE0F3F" w:rsidRDefault="00BE0F3F" w:rsidP="00CF753C">
      <w:pPr>
        <w:pStyle w:val="pbody"/>
      </w:pPr>
      <w:r>
        <w:t xml:space="preserve">(d)(1)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 </w:t>
      </w:r>
    </w:p>
    <w:p w:rsidR="00BE0F3F" w:rsidRDefault="00BE0F3F" w:rsidP="00CF753C">
      <w:pPr>
        <w:pStyle w:val="pindented1"/>
      </w:pPr>
      <w:r>
        <w:t xml:space="preserve">(2)(i) The Contractor shall provide the certification specified in paragraph (d)(2)(iii) of this clause when submitting any claim exceeding $100,000. </w:t>
      </w:r>
    </w:p>
    <w:p w:rsidR="00BE0F3F" w:rsidRDefault="00BE0F3F" w:rsidP="00CF753C">
      <w:pPr>
        <w:pStyle w:val="pindented2"/>
      </w:pPr>
      <w:r>
        <w:t xml:space="preserve">(ii) The certification requirement does not apply to issues in controversy that have not been submitted as all or part of a claim. </w:t>
      </w:r>
    </w:p>
    <w:p w:rsidR="00BE0F3F" w:rsidRDefault="00BE0F3F" w:rsidP="00CF753C">
      <w:pPr>
        <w:pStyle w:val="pindented2"/>
      </w:pPr>
      <w:r>
        <w:t xml:space="preserve">(iii)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duly authorized to certify the claim on behalf of the Contractor.” </w:t>
      </w:r>
    </w:p>
    <w:p w:rsidR="00BE0F3F" w:rsidRDefault="00BE0F3F" w:rsidP="00CF753C">
      <w:pPr>
        <w:pStyle w:val="pindented1"/>
      </w:pPr>
      <w:r>
        <w:t xml:space="preserve">(3) The certification may be executed by any person duly authorized to bind the Contractor with respect to the claim. </w:t>
      </w:r>
    </w:p>
    <w:p w:rsidR="00BE0F3F" w:rsidRDefault="00BE0F3F" w:rsidP="00CF753C">
      <w:pPr>
        <w:pStyle w:val="pbody"/>
      </w:pPr>
      <w:r>
        <w:t xml:space="preserve">(e)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 </w:t>
      </w:r>
    </w:p>
    <w:p w:rsidR="00BE0F3F" w:rsidRDefault="00BE0F3F" w:rsidP="00CF753C">
      <w:pPr>
        <w:pStyle w:val="pbody"/>
      </w:pPr>
      <w:r>
        <w:t xml:space="preserve">(f) The Contracting Officer’s decision shall be final unless the Contractor appeals or files a suit as provided in the Act. </w:t>
      </w:r>
    </w:p>
    <w:p w:rsidR="00BE0F3F" w:rsidRDefault="00BE0F3F" w:rsidP="00CF753C">
      <w:pPr>
        <w:pStyle w:val="pbody"/>
      </w:pPr>
      <w:r>
        <w:t xml:space="preserve">(g)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 </w:t>
      </w:r>
    </w:p>
    <w:p w:rsidR="00BE0F3F" w:rsidRDefault="00BE0F3F" w:rsidP="00CF753C">
      <w:pPr>
        <w:pStyle w:val="pbody"/>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w:t>
      </w:r>
      <w:hyperlink r:id="rId14" w:anchor="wp1079863" w:history="1">
        <w:r>
          <w:rPr>
            <w:rStyle w:val="Hyperlink"/>
            <w:rFonts w:cs="Arial"/>
          </w:rPr>
          <w:t>33.201</w:t>
        </w:r>
      </w:hyperlink>
      <w:r>
        <w:t xml:space="preserve">,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 </w:t>
      </w:r>
    </w:p>
    <w:p w:rsidR="00BE0F3F" w:rsidRDefault="00BE0F3F" w:rsidP="00CF753C">
      <w:pPr>
        <w:pStyle w:val="pbody"/>
      </w:pPr>
      <w:r>
        <w:t xml:space="preserve">(i) The Contractor shall proceed diligently with performance of this contract, pending final resolution of any request for relief, claim, appeal, or action arising under the contract, and comply with any decision of the Contracting Officer. </w:t>
      </w:r>
    </w:p>
    <w:p w:rsidR="00BE0F3F" w:rsidRPr="00AF17A5" w:rsidRDefault="00BE0F3F" w:rsidP="00F10703">
      <w:pPr>
        <w:pStyle w:val="NoSpacing"/>
      </w:pPr>
    </w:p>
    <w:sectPr w:rsidR="00BE0F3F" w:rsidRPr="00AF17A5" w:rsidSect="00FE75BE">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4BD" w:rsidRDefault="00F614BD" w:rsidP="00EF276A">
      <w:pPr>
        <w:spacing w:after="0"/>
      </w:pPr>
      <w:r>
        <w:separator/>
      </w:r>
    </w:p>
  </w:endnote>
  <w:endnote w:type="continuationSeparator" w:id="0">
    <w:p w:rsidR="00F614BD" w:rsidRDefault="00F614BD" w:rsidP="00EF276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F3F" w:rsidRDefault="00973104">
    <w:pPr>
      <w:pStyle w:val="Footer"/>
      <w:jc w:val="center"/>
    </w:pPr>
    <w:fldSimple w:instr=" PAGE   \* MERGEFORMAT ">
      <w:r w:rsidR="00310AAD">
        <w:rPr>
          <w:noProof/>
        </w:rPr>
        <w:t>17</w:t>
      </w:r>
    </w:fldSimple>
  </w:p>
  <w:p w:rsidR="00BE0F3F" w:rsidRDefault="00BE0F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4BD" w:rsidRDefault="00F614BD" w:rsidP="00EF276A">
      <w:pPr>
        <w:spacing w:after="0"/>
      </w:pPr>
      <w:r>
        <w:separator/>
      </w:r>
    </w:p>
  </w:footnote>
  <w:footnote w:type="continuationSeparator" w:id="0">
    <w:p w:rsidR="00F614BD" w:rsidRDefault="00F614BD" w:rsidP="00EF276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FC1"/>
    <w:multiLevelType w:val="hybridMultilevel"/>
    <w:tmpl w:val="B956B6AE"/>
    <w:lvl w:ilvl="0" w:tplc="04090011">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B64325C"/>
    <w:multiLevelType w:val="hybridMultilevel"/>
    <w:tmpl w:val="28B02B2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DB3497C"/>
    <w:multiLevelType w:val="hybridMultilevel"/>
    <w:tmpl w:val="CC86AA3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
    <w:nsid w:val="0F276DFA"/>
    <w:multiLevelType w:val="hybridMultilevel"/>
    <w:tmpl w:val="59125932"/>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1AF22CE"/>
    <w:multiLevelType w:val="hybridMultilevel"/>
    <w:tmpl w:val="CF5CA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4524CAB"/>
    <w:multiLevelType w:val="hybridMultilevel"/>
    <w:tmpl w:val="5BAAF8B8"/>
    <w:lvl w:ilvl="0" w:tplc="3F7254D2">
      <w:start w:val="1"/>
      <w:numFmt w:val="lowerLetter"/>
      <w:lvlText w:val="(%1)"/>
      <w:lvlJc w:val="left"/>
      <w:pPr>
        <w:ind w:left="1455" w:hanging="720"/>
      </w:pPr>
      <w:rPr>
        <w:rFonts w:cs="Times New Roman" w:hint="default"/>
        <w:color w:val="auto"/>
      </w:rPr>
    </w:lvl>
    <w:lvl w:ilvl="1" w:tplc="04090019">
      <w:start w:val="1"/>
      <w:numFmt w:val="lowerLetter"/>
      <w:lvlText w:val="%2."/>
      <w:lvlJc w:val="left"/>
      <w:pPr>
        <w:ind w:left="1815" w:hanging="360"/>
      </w:pPr>
      <w:rPr>
        <w:rFonts w:cs="Times New Roman"/>
      </w:rPr>
    </w:lvl>
    <w:lvl w:ilvl="2" w:tplc="0409001B">
      <w:start w:val="1"/>
      <w:numFmt w:val="lowerRoman"/>
      <w:lvlText w:val="%3."/>
      <w:lvlJc w:val="right"/>
      <w:pPr>
        <w:ind w:left="2535" w:hanging="180"/>
      </w:pPr>
      <w:rPr>
        <w:rFonts w:cs="Times New Roman"/>
      </w:rPr>
    </w:lvl>
    <w:lvl w:ilvl="3" w:tplc="0409000F">
      <w:start w:val="1"/>
      <w:numFmt w:val="decimal"/>
      <w:lvlText w:val="%4."/>
      <w:lvlJc w:val="left"/>
      <w:pPr>
        <w:ind w:left="3255" w:hanging="360"/>
      </w:pPr>
      <w:rPr>
        <w:rFonts w:cs="Times New Roman"/>
      </w:rPr>
    </w:lvl>
    <w:lvl w:ilvl="4" w:tplc="04090019">
      <w:start w:val="1"/>
      <w:numFmt w:val="lowerLetter"/>
      <w:lvlText w:val="%5."/>
      <w:lvlJc w:val="left"/>
      <w:pPr>
        <w:ind w:left="3975" w:hanging="360"/>
      </w:pPr>
      <w:rPr>
        <w:rFonts w:cs="Times New Roman"/>
      </w:rPr>
    </w:lvl>
    <w:lvl w:ilvl="5" w:tplc="0409001B">
      <w:start w:val="1"/>
      <w:numFmt w:val="lowerRoman"/>
      <w:lvlText w:val="%6."/>
      <w:lvlJc w:val="right"/>
      <w:pPr>
        <w:ind w:left="4695" w:hanging="180"/>
      </w:pPr>
      <w:rPr>
        <w:rFonts w:cs="Times New Roman"/>
      </w:rPr>
    </w:lvl>
    <w:lvl w:ilvl="6" w:tplc="0409000F">
      <w:start w:val="1"/>
      <w:numFmt w:val="decimal"/>
      <w:lvlText w:val="%7."/>
      <w:lvlJc w:val="left"/>
      <w:pPr>
        <w:ind w:left="5415" w:hanging="360"/>
      </w:pPr>
      <w:rPr>
        <w:rFonts w:cs="Times New Roman"/>
      </w:rPr>
    </w:lvl>
    <w:lvl w:ilvl="7" w:tplc="04090019">
      <w:start w:val="1"/>
      <w:numFmt w:val="lowerLetter"/>
      <w:lvlText w:val="%8."/>
      <w:lvlJc w:val="left"/>
      <w:pPr>
        <w:ind w:left="6135" w:hanging="360"/>
      </w:pPr>
      <w:rPr>
        <w:rFonts w:cs="Times New Roman"/>
      </w:rPr>
    </w:lvl>
    <w:lvl w:ilvl="8" w:tplc="0409001B">
      <w:start w:val="1"/>
      <w:numFmt w:val="lowerRoman"/>
      <w:lvlText w:val="%9."/>
      <w:lvlJc w:val="right"/>
      <w:pPr>
        <w:ind w:left="6855" w:hanging="180"/>
      </w:pPr>
      <w:rPr>
        <w:rFonts w:cs="Times New Roman"/>
      </w:rPr>
    </w:lvl>
  </w:abstractNum>
  <w:abstractNum w:abstractNumId="6">
    <w:nsid w:val="19C1290D"/>
    <w:multiLevelType w:val="hybridMultilevel"/>
    <w:tmpl w:val="905452E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19E06DF9"/>
    <w:multiLevelType w:val="hybridMultilevel"/>
    <w:tmpl w:val="E792577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A084BA3"/>
    <w:multiLevelType w:val="hybridMultilevel"/>
    <w:tmpl w:val="22BAA78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B8F785D"/>
    <w:multiLevelType w:val="hybridMultilevel"/>
    <w:tmpl w:val="BEC4E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DEC1252"/>
    <w:multiLevelType w:val="hybridMultilevel"/>
    <w:tmpl w:val="070CDADA"/>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hint="default"/>
      </w:rPr>
    </w:lvl>
    <w:lvl w:ilvl="8" w:tplc="04090005">
      <w:start w:val="1"/>
      <w:numFmt w:val="bullet"/>
      <w:lvlText w:val=""/>
      <w:lvlJc w:val="left"/>
      <w:pPr>
        <w:ind w:left="6510" w:hanging="360"/>
      </w:pPr>
      <w:rPr>
        <w:rFonts w:ascii="Wingdings" w:hAnsi="Wingdings" w:hint="default"/>
      </w:rPr>
    </w:lvl>
  </w:abstractNum>
  <w:abstractNum w:abstractNumId="11">
    <w:nsid w:val="1F4F60BB"/>
    <w:multiLevelType w:val="hybridMultilevel"/>
    <w:tmpl w:val="3AD6A40C"/>
    <w:lvl w:ilvl="0" w:tplc="D7A6B24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2">
    <w:nsid w:val="2A454EB2"/>
    <w:multiLevelType w:val="hybridMultilevel"/>
    <w:tmpl w:val="371E0780"/>
    <w:lvl w:ilvl="0" w:tplc="05EEE4E8">
      <w:start w:val="1"/>
      <w:numFmt w:val="decimal"/>
      <w:lvlText w:val="%1)"/>
      <w:lvlJc w:val="left"/>
      <w:pPr>
        <w:ind w:left="720" w:hanging="690"/>
      </w:pPr>
      <w:rPr>
        <w:rFonts w:cs="Times New Roman" w:hint="default"/>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13">
    <w:nsid w:val="2F324105"/>
    <w:multiLevelType w:val="hybridMultilevel"/>
    <w:tmpl w:val="06121B40"/>
    <w:lvl w:ilvl="0" w:tplc="7FD82572">
      <w:start w:val="2"/>
      <w:numFmt w:val="decimal"/>
      <w:lvlText w:val="(%1)"/>
      <w:lvlJc w:val="left"/>
      <w:pPr>
        <w:ind w:left="720" w:hanging="360"/>
      </w:pPr>
      <w:rPr>
        <w:rFonts w:cs="Times New Roman" w:hint="default"/>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319130C"/>
    <w:multiLevelType w:val="hybridMultilevel"/>
    <w:tmpl w:val="128C02F4"/>
    <w:lvl w:ilvl="0" w:tplc="7CB8174C">
      <w:start w:val="1"/>
      <w:numFmt w:val="bullet"/>
      <w:lvlText w:val="-"/>
      <w:lvlJc w:val="left"/>
      <w:pPr>
        <w:ind w:left="390" w:hanging="360"/>
      </w:pPr>
      <w:rPr>
        <w:rFonts w:ascii="Calibri" w:eastAsia="Times New Roman" w:hAnsi="Calibri" w:hint="default"/>
      </w:rPr>
    </w:lvl>
    <w:lvl w:ilvl="1" w:tplc="04090003">
      <w:start w:val="1"/>
      <w:numFmt w:val="bullet"/>
      <w:lvlText w:val="o"/>
      <w:lvlJc w:val="left"/>
      <w:pPr>
        <w:ind w:left="1110" w:hanging="360"/>
      </w:pPr>
      <w:rPr>
        <w:rFonts w:ascii="Courier New" w:hAnsi="Courier New" w:hint="default"/>
      </w:rPr>
    </w:lvl>
    <w:lvl w:ilvl="2" w:tplc="04090005">
      <w:start w:val="1"/>
      <w:numFmt w:val="bullet"/>
      <w:lvlText w:val=""/>
      <w:lvlJc w:val="left"/>
      <w:pPr>
        <w:ind w:left="1830" w:hanging="360"/>
      </w:pPr>
      <w:rPr>
        <w:rFonts w:ascii="Wingdings" w:hAnsi="Wingdings" w:hint="default"/>
      </w:rPr>
    </w:lvl>
    <w:lvl w:ilvl="3" w:tplc="04090001">
      <w:start w:val="1"/>
      <w:numFmt w:val="bullet"/>
      <w:lvlText w:val=""/>
      <w:lvlJc w:val="left"/>
      <w:pPr>
        <w:ind w:left="2550" w:hanging="360"/>
      </w:pPr>
      <w:rPr>
        <w:rFonts w:ascii="Symbol" w:hAnsi="Symbol" w:hint="default"/>
      </w:rPr>
    </w:lvl>
    <w:lvl w:ilvl="4" w:tplc="04090003">
      <w:start w:val="1"/>
      <w:numFmt w:val="bullet"/>
      <w:lvlText w:val="o"/>
      <w:lvlJc w:val="left"/>
      <w:pPr>
        <w:ind w:left="3270" w:hanging="360"/>
      </w:pPr>
      <w:rPr>
        <w:rFonts w:ascii="Courier New" w:hAnsi="Courier New" w:hint="default"/>
      </w:rPr>
    </w:lvl>
    <w:lvl w:ilvl="5" w:tplc="04090005">
      <w:start w:val="1"/>
      <w:numFmt w:val="bullet"/>
      <w:lvlText w:val=""/>
      <w:lvlJc w:val="left"/>
      <w:pPr>
        <w:ind w:left="3990" w:hanging="360"/>
      </w:pPr>
      <w:rPr>
        <w:rFonts w:ascii="Wingdings" w:hAnsi="Wingdings" w:hint="default"/>
      </w:rPr>
    </w:lvl>
    <w:lvl w:ilvl="6" w:tplc="04090001">
      <w:start w:val="1"/>
      <w:numFmt w:val="bullet"/>
      <w:lvlText w:val=""/>
      <w:lvlJc w:val="left"/>
      <w:pPr>
        <w:ind w:left="4710" w:hanging="360"/>
      </w:pPr>
      <w:rPr>
        <w:rFonts w:ascii="Symbol" w:hAnsi="Symbol" w:hint="default"/>
      </w:rPr>
    </w:lvl>
    <w:lvl w:ilvl="7" w:tplc="04090003">
      <w:start w:val="1"/>
      <w:numFmt w:val="bullet"/>
      <w:lvlText w:val="o"/>
      <w:lvlJc w:val="left"/>
      <w:pPr>
        <w:ind w:left="5430" w:hanging="360"/>
      </w:pPr>
      <w:rPr>
        <w:rFonts w:ascii="Courier New" w:hAnsi="Courier New" w:hint="default"/>
      </w:rPr>
    </w:lvl>
    <w:lvl w:ilvl="8" w:tplc="04090005">
      <w:start w:val="1"/>
      <w:numFmt w:val="bullet"/>
      <w:lvlText w:val=""/>
      <w:lvlJc w:val="left"/>
      <w:pPr>
        <w:ind w:left="6150" w:hanging="360"/>
      </w:pPr>
      <w:rPr>
        <w:rFonts w:ascii="Wingdings" w:hAnsi="Wingdings" w:hint="default"/>
      </w:rPr>
    </w:lvl>
  </w:abstractNum>
  <w:abstractNum w:abstractNumId="15">
    <w:nsid w:val="3EAD3E86"/>
    <w:multiLevelType w:val="hybridMultilevel"/>
    <w:tmpl w:val="7F6271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0885FEF"/>
    <w:multiLevelType w:val="hybridMultilevel"/>
    <w:tmpl w:val="B35074A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0B10539"/>
    <w:multiLevelType w:val="hybridMultilevel"/>
    <w:tmpl w:val="00A8AF4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18">
    <w:nsid w:val="4287086F"/>
    <w:multiLevelType w:val="hybridMultilevel"/>
    <w:tmpl w:val="1B108750"/>
    <w:lvl w:ilvl="0" w:tplc="AEDA7AA2">
      <w:start w:val="1"/>
      <w:numFmt w:val="lowerRoman"/>
      <w:lvlText w:val="%1)"/>
      <w:lvlJc w:val="left"/>
      <w:pPr>
        <w:ind w:left="1800" w:hanging="72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9">
    <w:nsid w:val="46CD6326"/>
    <w:multiLevelType w:val="hybridMultilevel"/>
    <w:tmpl w:val="DB0ABBF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7083C84"/>
    <w:multiLevelType w:val="hybridMultilevel"/>
    <w:tmpl w:val="A3D22218"/>
    <w:lvl w:ilvl="0" w:tplc="46742DF0">
      <w:start w:val="2"/>
      <w:numFmt w:val="decimal"/>
      <w:lvlText w:val="(%1)"/>
      <w:lvlJc w:val="left"/>
      <w:pPr>
        <w:ind w:left="720" w:hanging="360"/>
      </w:pPr>
      <w:rPr>
        <w:rFonts w:cs="Times New Roman" w:hint="default"/>
        <w:u w:val="singl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476364D4"/>
    <w:multiLevelType w:val="hybridMultilevel"/>
    <w:tmpl w:val="5462B7C6"/>
    <w:lvl w:ilvl="0" w:tplc="D2EE87BA">
      <w:start w:val="1"/>
      <w:numFmt w:val="lowerLetter"/>
      <w:lvlText w:val="%1)"/>
      <w:lvlJc w:val="left"/>
      <w:pPr>
        <w:ind w:left="1440" w:hanging="360"/>
      </w:pPr>
      <w:rPr>
        <w:rFonts w:ascii="Calibri" w:eastAsia="Times New Roman" w:hAnsi="Calibri" w:cs="Times New Roman"/>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2">
    <w:nsid w:val="4AE15E4F"/>
    <w:multiLevelType w:val="hybridMultilevel"/>
    <w:tmpl w:val="8E68A5EA"/>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505F1FFD"/>
    <w:multiLevelType w:val="hybridMultilevel"/>
    <w:tmpl w:val="244250DC"/>
    <w:lvl w:ilvl="0" w:tplc="4B56A562">
      <w:start w:val="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213799D"/>
    <w:multiLevelType w:val="hybridMultilevel"/>
    <w:tmpl w:val="7B363E82"/>
    <w:lvl w:ilvl="0" w:tplc="54BE9640">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5783571"/>
    <w:multiLevelType w:val="hybridMultilevel"/>
    <w:tmpl w:val="42DA2B34"/>
    <w:lvl w:ilvl="0" w:tplc="CAD00EE8">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6">
    <w:nsid w:val="591D6D5C"/>
    <w:multiLevelType w:val="hybridMultilevel"/>
    <w:tmpl w:val="2B944560"/>
    <w:lvl w:ilvl="0" w:tplc="A33A573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5DFF3BAF"/>
    <w:multiLevelType w:val="hybridMultilevel"/>
    <w:tmpl w:val="B4AE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334017F"/>
    <w:multiLevelType w:val="hybridMultilevel"/>
    <w:tmpl w:val="FCD89260"/>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4C538FD"/>
    <w:multiLevelType w:val="hybridMultilevel"/>
    <w:tmpl w:val="E9F643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65FE0FAD"/>
    <w:multiLevelType w:val="hybridMultilevel"/>
    <w:tmpl w:val="EAF8C8F0"/>
    <w:lvl w:ilvl="0" w:tplc="0A387910">
      <w:start w:val="1"/>
      <w:numFmt w:val="decimal"/>
      <w:lvlText w:val="%1)"/>
      <w:lvlJc w:val="left"/>
      <w:pPr>
        <w:ind w:left="72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6F10BCF"/>
    <w:multiLevelType w:val="hybridMultilevel"/>
    <w:tmpl w:val="1A28B7B6"/>
    <w:lvl w:ilvl="0" w:tplc="68AE46BC">
      <w:start w:val="1"/>
      <w:numFmt w:val="low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nsid w:val="685F55AF"/>
    <w:multiLevelType w:val="hybridMultilevel"/>
    <w:tmpl w:val="0EB0D8EE"/>
    <w:lvl w:ilvl="0" w:tplc="04090017">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33">
    <w:nsid w:val="69DB5200"/>
    <w:multiLevelType w:val="hybridMultilevel"/>
    <w:tmpl w:val="D850F6F8"/>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DEE18D1"/>
    <w:multiLevelType w:val="hybridMultilevel"/>
    <w:tmpl w:val="281C15BC"/>
    <w:lvl w:ilvl="0" w:tplc="A264415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9B025F2"/>
    <w:multiLevelType w:val="hybridMultilevel"/>
    <w:tmpl w:val="632AC62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B2D467F"/>
    <w:multiLevelType w:val="hybridMultilevel"/>
    <w:tmpl w:val="8C1EE79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27"/>
  </w:num>
  <w:num w:numId="2">
    <w:abstractNumId w:val="10"/>
  </w:num>
  <w:num w:numId="3">
    <w:abstractNumId w:val="15"/>
  </w:num>
  <w:num w:numId="4">
    <w:abstractNumId w:val="29"/>
  </w:num>
  <w:num w:numId="5">
    <w:abstractNumId w:val="25"/>
  </w:num>
  <w:num w:numId="6">
    <w:abstractNumId w:val="32"/>
  </w:num>
  <w:num w:numId="7">
    <w:abstractNumId w:val="8"/>
  </w:num>
  <w:num w:numId="8">
    <w:abstractNumId w:val="16"/>
  </w:num>
  <w:num w:numId="9">
    <w:abstractNumId w:val="1"/>
  </w:num>
  <w:num w:numId="10">
    <w:abstractNumId w:val="0"/>
  </w:num>
  <w:num w:numId="11">
    <w:abstractNumId w:val="35"/>
  </w:num>
  <w:num w:numId="12">
    <w:abstractNumId w:val="11"/>
  </w:num>
  <w:num w:numId="13">
    <w:abstractNumId w:val="14"/>
  </w:num>
  <w:num w:numId="14">
    <w:abstractNumId w:val="23"/>
  </w:num>
  <w:num w:numId="15">
    <w:abstractNumId w:val="6"/>
  </w:num>
  <w:num w:numId="16">
    <w:abstractNumId w:val="7"/>
  </w:num>
  <w:num w:numId="17">
    <w:abstractNumId w:val="12"/>
  </w:num>
  <w:num w:numId="18">
    <w:abstractNumId w:val="36"/>
  </w:num>
  <w:num w:numId="19">
    <w:abstractNumId w:val="33"/>
  </w:num>
  <w:num w:numId="20">
    <w:abstractNumId w:val="19"/>
  </w:num>
  <w:num w:numId="21">
    <w:abstractNumId w:val="9"/>
  </w:num>
  <w:num w:numId="22">
    <w:abstractNumId w:val="2"/>
  </w:num>
  <w:num w:numId="23">
    <w:abstractNumId w:val="21"/>
  </w:num>
  <w:num w:numId="24">
    <w:abstractNumId w:val="5"/>
  </w:num>
  <w:num w:numId="25">
    <w:abstractNumId w:val="13"/>
  </w:num>
  <w:num w:numId="26">
    <w:abstractNumId w:val="20"/>
  </w:num>
  <w:num w:numId="27">
    <w:abstractNumId w:val="34"/>
  </w:num>
  <w:num w:numId="28">
    <w:abstractNumId w:val="4"/>
  </w:num>
  <w:num w:numId="29">
    <w:abstractNumId w:val="26"/>
  </w:num>
  <w:num w:numId="30">
    <w:abstractNumId w:val="17"/>
  </w:num>
  <w:num w:numId="31">
    <w:abstractNumId w:val="30"/>
  </w:num>
  <w:num w:numId="32">
    <w:abstractNumId w:val="22"/>
  </w:num>
  <w:num w:numId="33">
    <w:abstractNumId w:val="3"/>
  </w:num>
  <w:num w:numId="34">
    <w:abstractNumId w:val="28"/>
  </w:num>
  <w:num w:numId="35">
    <w:abstractNumId w:val="31"/>
  </w:num>
  <w:num w:numId="36">
    <w:abstractNumId w:val="18"/>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efaultTabStop w:val="720"/>
  <w:doNotHyphenateCaps/>
  <w:characterSpacingControl w:val="doNotCompress"/>
  <w:doNotValidateAgainstSchema/>
  <w:doNotDemarcateInvalidXml/>
  <w:footnotePr>
    <w:footnote w:id="-1"/>
    <w:footnote w:id="0"/>
  </w:footnotePr>
  <w:endnotePr>
    <w:endnote w:id="-1"/>
    <w:endnote w:id="0"/>
  </w:endnotePr>
  <w:compat/>
  <w:rsids>
    <w:rsidRoot w:val="00A31CA9"/>
    <w:rsid w:val="000271FA"/>
    <w:rsid w:val="00046FAD"/>
    <w:rsid w:val="00057097"/>
    <w:rsid w:val="00061D99"/>
    <w:rsid w:val="00080651"/>
    <w:rsid w:val="00082C80"/>
    <w:rsid w:val="00091027"/>
    <w:rsid w:val="00093AA6"/>
    <w:rsid w:val="0009642D"/>
    <w:rsid w:val="000A04C0"/>
    <w:rsid w:val="000A0B90"/>
    <w:rsid w:val="000B14C0"/>
    <w:rsid w:val="000B4295"/>
    <w:rsid w:val="000D1E10"/>
    <w:rsid w:val="000E62C8"/>
    <w:rsid w:val="000F588D"/>
    <w:rsid w:val="0010143A"/>
    <w:rsid w:val="00104278"/>
    <w:rsid w:val="00122F48"/>
    <w:rsid w:val="00123536"/>
    <w:rsid w:val="00124544"/>
    <w:rsid w:val="00124A0A"/>
    <w:rsid w:val="0012693A"/>
    <w:rsid w:val="001401AE"/>
    <w:rsid w:val="00141146"/>
    <w:rsid w:val="00144C77"/>
    <w:rsid w:val="00156A9D"/>
    <w:rsid w:val="00160DBE"/>
    <w:rsid w:val="00166165"/>
    <w:rsid w:val="001743CC"/>
    <w:rsid w:val="00176D2C"/>
    <w:rsid w:val="001813DF"/>
    <w:rsid w:val="001833D8"/>
    <w:rsid w:val="001A02C1"/>
    <w:rsid w:val="001A213F"/>
    <w:rsid w:val="001A4CF4"/>
    <w:rsid w:val="001B200C"/>
    <w:rsid w:val="001C6539"/>
    <w:rsid w:val="001C6FC0"/>
    <w:rsid w:val="001D0C3A"/>
    <w:rsid w:val="001D238D"/>
    <w:rsid w:val="001D5A50"/>
    <w:rsid w:val="001D6910"/>
    <w:rsid w:val="001D6ADB"/>
    <w:rsid w:val="001E600A"/>
    <w:rsid w:val="001F01EA"/>
    <w:rsid w:val="001F40F6"/>
    <w:rsid w:val="001F7AAE"/>
    <w:rsid w:val="002121E0"/>
    <w:rsid w:val="00213D13"/>
    <w:rsid w:val="0023184F"/>
    <w:rsid w:val="00233FF2"/>
    <w:rsid w:val="00235AB9"/>
    <w:rsid w:val="002466F4"/>
    <w:rsid w:val="00253A0B"/>
    <w:rsid w:val="002546D5"/>
    <w:rsid w:val="0027034F"/>
    <w:rsid w:val="002746C2"/>
    <w:rsid w:val="002758BC"/>
    <w:rsid w:val="00275D88"/>
    <w:rsid w:val="002802D7"/>
    <w:rsid w:val="002912D4"/>
    <w:rsid w:val="002A0018"/>
    <w:rsid w:val="002C0635"/>
    <w:rsid w:val="002C403D"/>
    <w:rsid w:val="002E5C48"/>
    <w:rsid w:val="002F101A"/>
    <w:rsid w:val="002F3002"/>
    <w:rsid w:val="00302674"/>
    <w:rsid w:val="00303714"/>
    <w:rsid w:val="00306B1C"/>
    <w:rsid w:val="00310AAD"/>
    <w:rsid w:val="0031600E"/>
    <w:rsid w:val="0032257D"/>
    <w:rsid w:val="003323BD"/>
    <w:rsid w:val="00333F75"/>
    <w:rsid w:val="003361E4"/>
    <w:rsid w:val="00340182"/>
    <w:rsid w:val="0034145F"/>
    <w:rsid w:val="003430B4"/>
    <w:rsid w:val="0034460E"/>
    <w:rsid w:val="00347EBE"/>
    <w:rsid w:val="00355D47"/>
    <w:rsid w:val="00365B3B"/>
    <w:rsid w:val="00370886"/>
    <w:rsid w:val="00371F10"/>
    <w:rsid w:val="00377219"/>
    <w:rsid w:val="00392471"/>
    <w:rsid w:val="003940AD"/>
    <w:rsid w:val="003D4959"/>
    <w:rsid w:val="003D5039"/>
    <w:rsid w:val="003D525E"/>
    <w:rsid w:val="003D71F2"/>
    <w:rsid w:val="003E1392"/>
    <w:rsid w:val="003F6719"/>
    <w:rsid w:val="00414A20"/>
    <w:rsid w:val="0042733E"/>
    <w:rsid w:val="00453873"/>
    <w:rsid w:val="00465E6D"/>
    <w:rsid w:val="0047104E"/>
    <w:rsid w:val="00477141"/>
    <w:rsid w:val="00482AC8"/>
    <w:rsid w:val="00485C34"/>
    <w:rsid w:val="00496BB6"/>
    <w:rsid w:val="004B7124"/>
    <w:rsid w:val="004C0CB4"/>
    <w:rsid w:val="004D20F5"/>
    <w:rsid w:val="004D3EA1"/>
    <w:rsid w:val="004E16E0"/>
    <w:rsid w:val="004E256E"/>
    <w:rsid w:val="004E6D4D"/>
    <w:rsid w:val="004F78FC"/>
    <w:rsid w:val="004F7E4A"/>
    <w:rsid w:val="00504680"/>
    <w:rsid w:val="00510E22"/>
    <w:rsid w:val="005112DB"/>
    <w:rsid w:val="0053780A"/>
    <w:rsid w:val="0056245B"/>
    <w:rsid w:val="005642A5"/>
    <w:rsid w:val="005719B3"/>
    <w:rsid w:val="0058179E"/>
    <w:rsid w:val="005838B8"/>
    <w:rsid w:val="00584CDA"/>
    <w:rsid w:val="00587CCC"/>
    <w:rsid w:val="005A171A"/>
    <w:rsid w:val="005A2B5F"/>
    <w:rsid w:val="005A4977"/>
    <w:rsid w:val="005B29D2"/>
    <w:rsid w:val="005B563E"/>
    <w:rsid w:val="005B654B"/>
    <w:rsid w:val="005C0D28"/>
    <w:rsid w:val="005C2349"/>
    <w:rsid w:val="005C2C99"/>
    <w:rsid w:val="005D06EC"/>
    <w:rsid w:val="005D4DB8"/>
    <w:rsid w:val="005F051E"/>
    <w:rsid w:val="006004ED"/>
    <w:rsid w:val="00603DA2"/>
    <w:rsid w:val="006137B8"/>
    <w:rsid w:val="00626570"/>
    <w:rsid w:val="00626A2B"/>
    <w:rsid w:val="006302A0"/>
    <w:rsid w:val="00631030"/>
    <w:rsid w:val="00634D46"/>
    <w:rsid w:val="006401C4"/>
    <w:rsid w:val="006519A3"/>
    <w:rsid w:val="00651EA9"/>
    <w:rsid w:val="00666406"/>
    <w:rsid w:val="006704EF"/>
    <w:rsid w:val="0067576D"/>
    <w:rsid w:val="00685A38"/>
    <w:rsid w:val="006B15AE"/>
    <w:rsid w:val="006B7A15"/>
    <w:rsid w:val="006D565C"/>
    <w:rsid w:val="006F07A7"/>
    <w:rsid w:val="006F5ABC"/>
    <w:rsid w:val="007148EE"/>
    <w:rsid w:val="00745CE4"/>
    <w:rsid w:val="0074643B"/>
    <w:rsid w:val="00764DA9"/>
    <w:rsid w:val="00767C9C"/>
    <w:rsid w:val="00780DE5"/>
    <w:rsid w:val="00795973"/>
    <w:rsid w:val="007A21E9"/>
    <w:rsid w:val="007A66CB"/>
    <w:rsid w:val="007C3277"/>
    <w:rsid w:val="007D7BC7"/>
    <w:rsid w:val="007E5086"/>
    <w:rsid w:val="007F3857"/>
    <w:rsid w:val="007F4925"/>
    <w:rsid w:val="00807B4D"/>
    <w:rsid w:val="00811523"/>
    <w:rsid w:val="00817F5B"/>
    <w:rsid w:val="00820E64"/>
    <w:rsid w:val="00836D14"/>
    <w:rsid w:val="008628BA"/>
    <w:rsid w:val="00872903"/>
    <w:rsid w:val="008768E8"/>
    <w:rsid w:val="00885341"/>
    <w:rsid w:val="008856AF"/>
    <w:rsid w:val="008B417A"/>
    <w:rsid w:val="008B4B00"/>
    <w:rsid w:val="008C2795"/>
    <w:rsid w:val="008D548A"/>
    <w:rsid w:val="008D7593"/>
    <w:rsid w:val="008E5FF5"/>
    <w:rsid w:val="00902276"/>
    <w:rsid w:val="0092367C"/>
    <w:rsid w:val="00941ED4"/>
    <w:rsid w:val="00942279"/>
    <w:rsid w:val="00942C2F"/>
    <w:rsid w:val="00943641"/>
    <w:rsid w:val="00953012"/>
    <w:rsid w:val="00953C05"/>
    <w:rsid w:val="00963E97"/>
    <w:rsid w:val="0097015A"/>
    <w:rsid w:val="00973104"/>
    <w:rsid w:val="00994BD6"/>
    <w:rsid w:val="009A0063"/>
    <w:rsid w:val="009A1247"/>
    <w:rsid w:val="009A2F46"/>
    <w:rsid w:val="009B30AF"/>
    <w:rsid w:val="009C24C0"/>
    <w:rsid w:val="009D010B"/>
    <w:rsid w:val="009D13E6"/>
    <w:rsid w:val="009D3D55"/>
    <w:rsid w:val="009E2FCA"/>
    <w:rsid w:val="009E6FC4"/>
    <w:rsid w:val="009F3B25"/>
    <w:rsid w:val="009F52E6"/>
    <w:rsid w:val="00A007D8"/>
    <w:rsid w:val="00A123C9"/>
    <w:rsid w:val="00A1507F"/>
    <w:rsid w:val="00A31CA9"/>
    <w:rsid w:val="00A3364E"/>
    <w:rsid w:val="00A431DE"/>
    <w:rsid w:val="00A537D8"/>
    <w:rsid w:val="00A544D0"/>
    <w:rsid w:val="00A62341"/>
    <w:rsid w:val="00A73153"/>
    <w:rsid w:val="00A82AA8"/>
    <w:rsid w:val="00A85842"/>
    <w:rsid w:val="00A95CC1"/>
    <w:rsid w:val="00AB5065"/>
    <w:rsid w:val="00AB5EC4"/>
    <w:rsid w:val="00AC5858"/>
    <w:rsid w:val="00AC6EBD"/>
    <w:rsid w:val="00AF17A5"/>
    <w:rsid w:val="00AF2C2E"/>
    <w:rsid w:val="00AF5744"/>
    <w:rsid w:val="00B1450E"/>
    <w:rsid w:val="00B201D0"/>
    <w:rsid w:val="00B27B94"/>
    <w:rsid w:val="00B313D0"/>
    <w:rsid w:val="00B36777"/>
    <w:rsid w:val="00B53333"/>
    <w:rsid w:val="00B54F66"/>
    <w:rsid w:val="00B62AF9"/>
    <w:rsid w:val="00B82C2E"/>
    <w:rsid w:val="00BA0770"/>
    <w:rsid w:val="00BA155F"/>
    <w:rsid w:val="00BA4A28"/>
    <w:rsid w:val="00BB0C94"/>
    <w:rsid w:val="00BB475C"/>
    <w:rsid w:val="00BC7B83"/>
    <w:rsid w:val="00BE0617"/>
    <w:rsid w:val="00BE0E82"/>
    <w:rsid w:val="00BE0F3F"/>
    <w:rsid w:val="00BE6837"/>
    <w:rsid w:val="00C04D14"/>
    <w:rsid w:val="00C05C36"/>
    <w:rsid w:val="00C060C7"/>
    <w:rsid w:val="00C10408"/>
    <w:rsid w:val="00C1185E"/>
    <w:rsid w:val="00C1602C"/>
    <w:rsid w:val="00C16198"/>
    <w:rsid w:val="00C25A90"/>
    <w:rsid w:val="00C3053B"/>
    <w:rsid w:val="00C42796"/>
    <w:rsid w:val="00C4430F"/>
    <w:rsid w:val="00C4712A"/>
    <w:rsid w:val="00C52C88"/>
    <w:rsid w:val="00C52FDC"/>
    <w:rsid w:val="00C53062"/>
    <w:rsid w:val="00C5778F"/>
    <w:rsid w:val="00C6016E"/>
    <w:rsid w:val="00C757EE"/>
    <w:rsid w:val="00C971BB"/>
    <w:rsid w:val="00CA186B"/>
    <w:rsid w:val="00CA5BBB"/>
    <w:rsid w:val="00CA6351"/>
    <w:rsid w:val="00CB4865"/>
    <w:rsid w:val="00CB4AAB"/>
    <w:rsid w:val="00CC3905"/>
    <w:rsid w:val="00CC54B0"/>
    <w:rsid w:val="00CC6244"/>
    <w:rsid w:val="00CD3E2A"/>
    <w:rsid w:val="00CF2BC9"/>
    <w:rsid w:val="00CF753C"/>
    <w:rsid w:val="00D07E23"/>
    <w:rsid w:val="00D11FDB"/>
    <w:rsid w:val="00D12551"/>
    <w:rsid w:val="00D13244"/>
    <w:rsid w:val="00D24803"/>
    <w:rsid w:val="00D27943"/>
    <w:rsid w:val="00D5005A"/>
    <w:rsid w:val="00D50B06"/>
    <w:rsid w:val="00D538C1"/>
    <w:rsid w:val="00D72AF9"/>
    <w:rsid w:val="00D805E1"/>
    <w:rsid w:val="00D82E38"/>
    <w:rsid w:val="00D83932"/>
    <w:rsid w:val="00D83CCD"/>
    <w:rsid w:val="00D847ED"/>
    <w:rsid w:val="00D91EB2"/>
    <w:rsid w:val="00DB16C1"/>
    <w:rsid w:val="00DB5CB7"/>
    <w:rsid w:val="00DC148D"/>
    <w:rsid w:val="00DC226D"/>
    <w:rsid w:val="00DC6756"/>
    <w:rsid w:val="00DD3244"/>
    <w:rsid w:val="00DE467B"/>
    <w:rsid w:val="00E00C0A"/>
    <w:rsid w:val="00E1356D"/>
    <w:rsid w:val="00E16CE5"/>
    <w:rsid w:val="00E16D0C"/>
    <w:rsid w:val="00E21EED"/>
    <w:rsid w:val="00E54129"/>
    <w:rsid w:val="00E5698A"/>
    <w:rsid w:val="00E70B2E"/>
    <w:rsid w:val="00E75ABC"/>
    <w:rsid w:val="00E831AA"/>
    <w:rsid w:val="00ED29DC"/>
    <w:rsid w:val="00ED6872"/>
    <w:rsid w:val="00EE6A08"/>
    <w:rsid w:val="00EF2686"/>
    <w:rsid w:val="00EF276A"/>
    <w:rsid w:val="00EF7DF7"/>
    <w:rsid w:val="00EF7E2C"/>
    <w:rsid w:val="00F004A0"/>
    <w:rsid w:val="00F04B22"/>
    <w:rsid w:val="00F10703"/>
    <w:rsid w:val="00F2119C"/>
    <w:rsid w:val="00F21FDB"/>
    <w:rsid w:val="00F33B50"/>
    <w:rsid w:val="00F37D8A"/>
    <w:rsid w:val="00F47215"/>
    <w:rsid w:val="00F614BD"/>
    <w:rsid w:val="00F6791A"/>
    <w:rsid w:val="00F839FE"/>
    <w:rsid w:val="00F92AC6"/>
    <w:rsid w:val="00F93223"/>
    <w:rsid w:val="00F9339E"/>
    <w:rsid w:val="00F93AAF"/>
    <w:rsid w:val="00F97173"/>
    <w:rsid w:val="00F978D1"/>
    <w:rsid w:val="00FA6D4C"/>
    <w:rsid w:val="00FC0872"/>
    <w:rsid w:val="00FC6198"/>
    <w:rsid w:val="00FC7342"/>
    <w:rsid w:val="00FD38A2"/>
    <w:rsid w:val="00FD448D"/>
    <w:rsid w:val="00FE144E"/>
    <w:rsid w:val="00FE2EA7"/>
    <w:rsid w:val="00FE3570"/>
    <w:rsid w:val="00FE75BE"/>
    <w:rsid w:val="00FF6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05"/>
    <w:pPr>
      <w:spacing w:after="200"/>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443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430F"/>
    <w:rPr>
      <w:rFonts w:ascii="Tahoma" w:hAnsi="Tahoma" w:cs="Tahoma"/>
      <w:sz w:val="16"/>
      <w:szCs w:val="16"/>
    </w:rPr>
  </w:style>
  <w:style w:type="paragraph" w:styleId="ListParagraph">
    <w:name w:val="List Paragraph"/>
    <w:basedOn w:val="Normal"/>
    <w:uiPriority w:val="99"/>
    <w:qFormat/>
    <w:rsid w:val="00A31CA9"/>
    <w:pPr>
      <w:ind w:left="720"/>
    </w:pPr>
  </w:style>
  <w:style w:type="table" w:styleId="TableGrid">
    <w:name w:val="Table Grid"/>
    <w:basedOn w:val="TableNormal"/>
    <w:uiPriority w:val="99"/>
    <w:rsid w:val="006D565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1401AE"/>
    <w:rPr>
      <w:rFonts w:cs="Times New Roman"/>
      <w:color w:val="0000FF"/>
      <w:u w:val="single"/>
    </w:rPr>
  </w:style>
  <w:style w:type="paragraph" w:styleId="NoSpacing">
    <w:name w:val="No Spacing"/>
    <w:uiPriority w:val="99"/>
    <w:qFormat/>
    <w:rsid w:val="001401AE"/>
    <w:rPr>
      <w:rFonts w:cs="Calibri"/>
      <w:sz w:val="22"/>
      <w:szCs w:val="22"/>
    </w:rPr>
  </w:style>
  <w:style w:type="paragraph" w:styleId="Header">
    <w:name w:val="header"/>
    <w:basedOn w:val="Normal"/>
    <w:link w:val="HeaderChar"/>
    <w:uiPriority w:val="99"/>
    <w:semiHidden/>
    <w:rsid w:val="00EF276A"/>
    <w:pPr>
      <w:tabs>
        <w:tab w:val="center" w:pos="4680"/>
        <w:tab w:val="right" w:pos="9360"/>
      </w:tabs>
      <w:spacing w:after="0"/>
    </w:pPr>
  </w:style>
  <w:style w:type="character" w:customStyle="1" w:styleId="HeaderChar">
    <w:name w:val="Header Char"/>
    <w:basedOn w:val="DefaultParagraphFont"/>
    <w:link w:val="Header"/>
    <w:uiPriority w:val="99"/>
    <w:semiHidden/>
    <w:locked/>
    <w:rsid w:val="00EF276A"/>
    <w:rPr>
      <w:rFonts w:cs="Times New Roman"/>
    </w:rPr>
  </w:style>
  <w:style w:type="paragraph" w:styleId="Footer">
    <w:name w:val="footer"/>
    <w:basedOn w:val="Normal"/>
    <w:link w:val="FooterChar"/>
    <w:uiPriority w:val="99"/>
    <w:rsid w:val="00EF276A"/>
    <w:pPr>
      <w:tabs>
        <w:tab w:val="center" w:pos="4680"/>
        <w:tab w:val="right" w:pos="9360"/>
      </w:tabs>
      <w:spacing w:after="0"/>
    </w:pPr>
  </w:style>
  <w:style w:type="character" w:customStyle="1" w:styleId="FooterChar">
    <w:name w:val="Footer Char"/>
    <w:basedOn w:val="DefaultParagraphFont"/>
    <w:link w:val="Footer"/>
    <w:uiPriority w:val="99"/>
    <w:locked/>
    <w:rsid w:val="00EF276A"/>
    <w:rPr>
      <w:rFonts w:cs="Times New Roman"/>
    </w:rPr>
  </w:style>
  <w:style w:type="paragraph" w:styleId="HTMLPreformatted">
    <w:name w:val="HTML Preformatted"/>
    <w:basedOn w:val="Normal"/>
    <w:link w:val="HTMLPreformattedChar"/>
    <w:uiPriority w:val="99"/>
    <w:semiHidden/>
    <w:rsid w:val="00275D88"/>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locked/>
    <w:rsid w:val="00275D88"/>
    <w:rPr>
      <w:rFonts w:ascii="Consolas" w:hAnsi="Consolas" w:cs="Consolas"/>
      <w:sz w:val="20"/>
      <w:szCs w:val="20"/>
    </w:rPr>
  </w:style>
  <w:style w:type="character" w:styleId="CommentReference">
    <w:name w:val="annotation reference"/>
    <w:basedOn w:val="DefaultParagraphFont"/>
    <w:uiPriority w:val="99"/>
    <w:semiHidden/>
    <w:rsid w:val="00C4430F"/>
    <w:rPr>
      <w:rFonts w:cs="Times New Roman"/>
      <w:sz w:val="16"/>
      <w:szCs w:val="16"/>
    </w:rPr>
  </w:style>
  <w:style w:type="paragraph" w:styleId="CommentText">
    <w:name w:val="annotation text"/>
    <w:basedOn w:val="Normal"/>
    <w:link w:val="CommentTextChar"/>
    <w:uiPriority w:val="99"/>
    <w:semiHidden/>
    <w:rsid w:val="00C4430F"/>
    <w:rPr>
      <w:sz w:val="20"/>
      <w:szCs w:val="20"/>
    </w:rPr>
  </w:style>
  <w:style w:type="character" w:customStyle="1" w:styleId="CommentTextChar">
    <w:name w:val="Comment Text Char"/>
    <w:basedOn w:val="DefaultParagraphFont"/>
    <w:link w:val="CommentText"/>
    <w:uiPriority w:val="99"/>
    <w:semiHidden/>
    <w:locked/>
    <w:rsid w:val="00C4430F"/>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A85842"/>
    <w:rPr>
      <w:b/>
      <w:bCs/>
    </w:rPr>
  </w:style>
  <w:style w:type="character" w:customStyle="1" w:styleId="CommentSubjectChar">
    <w:name w:val="Comment Subject Char"/>
    <w:basedOn w:val="CommentTextChar"/>
    <w:link w:val="CommentSubject"/>
    <w:uiPriority w:val="99"/>
    <w:semiHidden/>
    <w:locked/>
    <w:rsid w:val="00A85842"/>
    <w:rPr>
      <w:b/>
      <w:bCs/>
    </w:rPr>
  </w:style>
  <w:style w:type="paragraph" w:customStyle="1" w:styleId="pbody">
    <w:name w:val="pbody"/>
    <w:basedOn w:val="Normal"/>
    <w:uiPriority w:val="99"/>
    <w:rsid w:val="00CF753C"/>
    <w:pPr>
      <w:spacing w:after="0" w:line="288" w:lineRule="auto"/>
      <w:ind w:firstLine="240"/>
    </w:pPr>
    <w:rPr>
      <w:rFonts w:ascii="Arial" w:eastAsia="Times New Roman" w:hAnsi="Arial" w:cs="Arial"/>
      <w:color w:val="000000"/>
      <w:sz w:val="20"/>
      <w:szCs w:val="20"/>
    </w:rPr>
  </w:style>
  <w:style w:type="paragraph" w:customStyle="1" w:styleId="pindented1">
    <w:name w:val="pindented1"/>
    <w:basedOn w:val="Normal"/>
    <w:uiPriority w:val="99"/>
    <w:rsid w:val="00CF753C"/>
    <w:pPr>
      <w:spacing w:after="0" w:line="288" w:lineRule="auto"/>
      <w:ind w:firstLine="480"/>
    </w:pPr>
    <w:rPr>
      <w:rFonts w:ascii="Arial" w:eastAsia="Times New Roman" w:hAnsi="Arial" w:cs="Arial"/>
      <w:color w:val="000000"/>
      <w:sz w:val="20"/>
      <w:szCs w:val="20"/>
    </w:rPr>
  </w:style>
  <w:style w:type="paragraph" w:customStyle="1" w:styleId="pindented2">
    <w:name w:val="pindented2"/>
    <w:basedOn w:val="Normal"/>
    <w:uiPriority w:val="99"/>
    <w:rsid w:val="00CF753C"/>
    <w:pPr>
      <w:spacing w:after="0" w:line="288" w:lineRule="auto"/>
      <w:ind w:firstLine="720"/>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1510828588">
      <w:marLeft w:val="0"/>
      <w:marRight w:val="0"/>
      <w:marTop w:val="0"/>
      <w:marBottom w:val="0"/>
      <w:divBdr>
        <w:top w:val="none" w:sz="0" w:space="0" w:color="auto"/>
        <w:left w:val="none" w:sz="0" w:space="0" w:color="auto"/>
        <w:bottom w:val="none" w:sz="0" w:space="0" w:color="auto"/>
        <w:right w:val="none" w:sz="0" w:space="0" w:color="auto"/>
      </w:divBdr>
    </w:div>
    <w:div w:id="1510828589">
      <w:marLeft w:val="0"/>
      <w:marRight w:val="0"/>
      <w:marTop w:val="0"/>
      <w:marBottom w:val="0"/>
      <w:divBdr>
        <w:top w:val="none" w:sz="0" w:space="0" w:color="auto"/>
        <w:left w:val="none" w:sz="0" w:space="0" w:color="auto"/>
        <w:bottom w:val="none" w:sz="0" w:space="0" w:color="auto"/>
        <w:right w:val="none" w:sz="0" w:space="0" w:color="auto"/>
      </w:divBdr>
    </w:div>
    <w:div w:id="1510828590">
      <w:marLeft w:val="0"/>
      <w:marRight w:val="0"/>
      <w:marTop w:val="0"/>
      <w:marBottom w:val="0"/>
      <w:divBdr>
        <w:top w:val="none" w:sz="0" w:space="0" w:color="auto"/>
        <w:left w:val="none" w:sz="0" w:space="0" w:color="auto"/>
        <w:bottom w:val="none" w:sz="0" w:space="0" w:color="auto"/>
        <w:right w:val="none" w:sz="0" w:space="0" w:color="auto"/>
      </w:divBdr>
    </w:div>
    <w:div w:id="1510828591">
      <w:marLeft w:val="0"/>
      <w:marRight w:val="0"/>
      <w:marTop w:val="0"/>
      <w:marBottom w:val="0"/>
      <w:divBdr>
        <w:top w:val="none" w:sz="0" w:space="0" w:color="auto"/>
        <w:left w:val="none" w:sz="0" w:space="0" w:color="auto"/>
        <w:bottom w:val="none" w:sz="0" w:space="0" w:color="auto"/>
        <w:right w:val="none" w:sz="0" w:space="0" w:color="auto"/>
      </w:divBdr>
    </w:div>
    <w:div w:id="1510828597">
      <w:marLeft w:val="0"/>
      <w:marRight w:val="0"/>
      <w:marTop w:val="0"/>
      <w:marBottom w:val="0"/>
      <w:divBdr>
        <w:top w:val="none" w:sz="0" w:space="0" w:color="auto"/>
        <w:left w:val="none" w:sz="0" w:space="0" w:color="auto"/>
        <w:bottom w:val="none" w:sz="0" w:space="0" w:color="auto"/>
        <w:right w:val="none" w:sz="0" w:space="0" w:color="auto"/>
      </w:divBdr>
      <w:divsChild>
        <w:div w:id="1510828596">
          <w:marLeft w:val="0"/>
          <w:marRight w:val="0"/>
          <w:marTop w:val="0"/>
          <w:marBottom w:val="0"/>
          <w:divBdr>
            <w:top w:val="none" w:sz="0" w:space="0" w:color="auto"/>
            <w:left w:val="none" w:sz="0" w:space="0" w:color="auto"/>
            <w:bottom w:val="none" w:sz="0" w:space="0" w:color="auto"/>
            <w:right w:val="none" w:sz="0" w:space="0" w:color="auto"/>
          </w:divBdr>
          <w:divsChild>
            <w:div w:id="1510828595">
              <w:marLeft w:val="0"/>
              <w:marRight w:val="0"/>
              <w:marTop w:val="0"/>
              <w:marBottom w:val="0"/>
              <w:divBdr>
                <w:top w:val="none" w:sz="0" w:space="0" w:color="auto"/>
                <w:left w:val="none" w:sz="0" w:space="0" w:color="auto"/>
                <w:bottom w:val="none" w:sz="0" w:space="0" w:color="auto"/>
                <w:right w:val="none" w:sz="0" w:space="0" w:color="auto"/>
              </w:divBdr>
              <w:divsChild>
                <w:div w:id="1510828594">
                  <w:marLeft w:val="2100"/>
                  <w:marRight w:val="200"/>
                  <w:marTop w:val="0"/>
                  <w:marBottom w:val="0"/>
                  <w:divBdr>
                    <w:top w:val="none" w:sz="0" w:space="0" w:color="auto"/>
                    <w:left w:val="none" w:sz="0" w:space="0" w:color="auto"/>
                    <w:bottom w:val="none" w:sz="0" w:space="0" w:color="auto"/>
                    <w:right w:val="none" w:sz="0" w:space="0" w:color="auto"/>
                  </w:divBdr>
                  <w:divsChild>
                    <w:div w:id="1510828593">
                      <w:marLeft w:val="0"/>
                      <w:marRight w:val="0"/>
                      <w:marTop w:val="0"/>
                      <w:marBottom w:val="0"/>
                      <w:divBdr>
                        <w:top w:val="none" w:sz="0" w:space="0" w:color="auto"/>
                        <w:left w:val="none" w:sz="0" w:space="0" w:color="auto"/>
                        <w:bottom w:val="none" w:sz="0" w:space="0" w:color="auto"/>
                        <w:right w:val="none" w:sz="0" w:space="0" w:color="auto"/>
                      </w:divBdr>
                      <w:divsChild>
                        <w:div w:id="15108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828598">
      <w:marLeft w:val="75"/>
      <w:marRight w:val="75"/>
      <w:marTop w:val="75"/>
      <w:marBottom w:val="75"/>
      <w:divBdr>
        <w:top w:val="none" w:sz="0" w:space="0" w:color="auto"/>
        <w:left w:val="none" w:sz="0" w:space="0" w:color="auto"/>
        <w:bottom w:val="none" w:sz="0" w:space="0" w:color="auto"/>
        <w:right w:val="none" w:sz="0" w:space="0" w:color="auto"/>
      </w:divBdr>
      <w:divsChild>
        <w:div w:id="1510828600">
          <w:marLeft w:val="120"/>
          <w:marRight w:val="0"/>
          <w:marTop w:val="150"/>
          <w:marBottom w:val="0"/>
          <w:divBdr>
            <w:top w:val="none" w:sz="0" w:space="0" w:color="auto"/>
            <w:left w:val="none" w:sz="0" w:space="0" w:color="auto"/>
            <w:bottom w:val="none" w:sz="0" w:space="0" w:color="auto"/>
            <w:right w:val="none" w:sz="0" w:space="0" w:color="auto"/>
          </w:divBdr>
          <w:divsChild>
            <w:div w:id="1510828601">
              <w:marLeft w:val="0"/>
              <w:marRight w:val="0"/>
              <w:marTop w:val="0"/>
              <w:marBottom w:val="0"/>
              <w:divBdr>
                <w:top w:val="none" w:sz="0" w:space="0" w:color="auto"/>
                <w:left w:val="none" w:sz="0" w:space="0" w:color="auto"/>
                <w:bottom w:val="none" w:sz="0" w:space="0" w:color="auto"/>
                <w:right w:val="none" w:sz="0" w:space="0" w:color="auto"/>
              </w:divBdr>
            </w:div>
            <w:div w:id="1510828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0828602">
      <w:marLeft w:val="75"/>
      <w:marRight w:val="75"/>
      <w:marTop w:val="75"/>
      <w:marBottom w:val="75"/>
      <w:divBdr>
        <w:top w:val="none" w:sz="0" w:space="0" w:color="auto"/>
        <w:left w:val="none" w:sz="0" w:space="0" w:color="auto"/>
        <w:bottom w:val="none" w:sz="0" w:space="0" w:color="auto"/>
        <w:right w:val="none" w:sz="0" w:space="0" w:color="auto"/>
      </w:divBdr>
      <w:divsChild>
        <w:div w:id="1510828599">
          <w:marLeft w:val="120"/>
          <w:marRight w:val="0"/>
          <w:marTop w:val="150"/>
          <w:marBottom w:val="0"/>
          <w:divBdr>
            <w:top w:val="none" w:sz="0" w:space="0" w:color="auto"/>
            <w:left w:val="none" w:sz="0" w:space="0" w:color="auto"/>
            <w:bottom w:val="none" w:sz="0" w:space="0" w:color="auto"/>
            <w:right w:val="none" w:sz="0" w:space="0" w:color="auto"/>
          </w:divBdr>
          <w:divsChild>
            <w:div w:id="1510828603">
              <w:marLeft w:val="0"/>
              <w:marRight w:val="150"/>
              <w:marTop w:val="0"/>
              <w:marBottom w:val="0"/>
              <w:divBdr>
                <w:top w:val="none" w:sz="0" w:space="0" w:color="auto"/>
                <w:left w:val="none" w:sz="0" w:space="0" w:color="auto"/>
                <w:bottom w:val="none" w:sz="0" w:space="0" w:color="auto"/>
                <w:right w:val="none" w:sz="0" w:space="0" w:color="auto"/>
              </w:divBdr>
            </w:div>
            <w:div w:id="151082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code.house.gov/uscode-cgi/fastweb.exe?getdoc+uscview+t41t42+2+13++%2841%29%20%20AND%20%28%2841%29%20ADJ%20USC%29%3ACITE%20%20%20%20%20%20%20%20%20" TargetMode="External"/><Relationship Id="rId13" Type="http://schemas.openxmlformats.org/officeDocument/2006/relationships/hyperlink" Target="http://uscode.house.gov/uscode-cgi/fastweb.exe?getdoc+uscview+t41t42+2+13++%2841%29%20%20AND%20%28%2841%29%20ADJ%20USC%29%3ACITE%20%20%20%20%20%20%20%20%20" TargetMode="External"/><Relationship Id="rId3" Type="http://schemas.openxmlformats.org/officeDocument/2006/relationships/settings" Target="settings.xml"/><Relationship Id="rId7" Type="http://schemas.openxmlformats.org/officeDocument/2006/relationships/hyperlink" Target="http://www.dpm.psc.gov" TargetMode="External"/><Relationship Id="rId12" Type="http://schemas.openxmlformats.org/officeDocument/2006/relationships/hyperlink" Target="mailto:pscacquisitions@psc.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ighriskpools@cms.hh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highriskpools@cms.hhs.gov" TargetMode="External"/><Relationship Id="rId4" Type="http://schemas.openxmlformats.org/officeDocument/2006/relationships/webSettings" Target="webSettings.xml"/><Relationship Id="rId9" Type="http://schemas.openxmlformats.org/officeDocument/2006/relationships/hyperlink" Target="mailto:highriskpools@cms.hhs.gov" TargetMode="External"/><Relationship Id="rId14" Type="http://schemas.openxmlformats.org/officeDocument/2006/relationships/hyperlink" Target="https://www.acquisition.gov/comp/far/current/html/Subpart%2033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9489</Words>
  <Characters>54091</Characters>
  <Application>Microsoft Office Word</Application>
  <DocSecurity>0</DocSecurity>
  <Lines>450</Lines>
  <Paragraphs>126</Paragraphs>
  <ScaleCrop>false</ScaleCrop>
  <Company>CMS</Company>
  <LinksUpToDate>false</LinksUpToDate>
  <CharactersWithSpaces>63454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STATE PROPOSALS TO OPERATE QUALIFIED HIGH RISK POOLS</dc:title>
  <dc:subject/>
  <dc:creator>CMS</dc:creator>
  <cp:keywords/>
  <dc:description/>
  <cp:lastModifiedBy>aguilar_b</cp:lastModifiedBy>
  <cp:revision>2</cp:revision>
  <cp:lastPrinted>2010-05-10T19:35:00Z</cp:lastPrinted>
  <dcterms:created xsi:type="dcterms:W3CDTF">2010-05-25T17:50:00Z</dcterms:created>
  <dcterms:modified xsi:type="dcterms:W3CDTF">2010-05-25T17:50:00Z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