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16" w:rsidRDefault="00971216"/>
    <w:p w:rsidR="00971216" w:rsidRPr="00971216" w:rsidRDefault="00971216" w:rsidP="00971216">
      <w:pPr>
        <w:jc w:val="center"/>
        <w:rPr>
          <w:b/>
        </w:rPr>
      </w:pPr>
      <w:r w:rsidRPr="00971216">
        <w:rPr>
          <w:b/>
        </w:rPr>
        <w:t>Change Request</w:t>
      </w:r>
    </w:p>
    <w:p w:rsidR="00971216" w:rsidRPr="00971216" w:rsidRDefault="00971216" w:rsidP="00971216">
      <w:pPr>
        <w:jc w:val="center"/>
        <w:rPr>
          <w:b/>
        </w:rPr>
      </w:pPr>
    </w:p>
    <w:p w:rsidR="00971216" w:rsidRDefault="00311177" w:rsidP="00971216">
      <w:pPr>
        <w:jc w:val="center"/>
        <w:rPr>
          <w:b/>
        </w:rPr>
      </w:pPr>
      <w:r>
        <w:rPr>
          <w:b/>
        </w:rPr>
        <w:t>NIOSH Gulf Oil Spill Initial Survey</w:t>
      </w:r>
    </w:p>
    <w:p w:rsidR="00852CFC" w:rsidRPr="00971216" w:rsidRDefault="00852CFC" w:rsidP="00971216">
      <w:pPr>
        <w:jc w:val="center"/>
        <w:rPr>
          <w:b/>
        </w:rPr>
      </w:pPr>
    </w:p>
    <w:p w:rsidR="00971216" w:rsidRPr="00852CFC" w:rsidRDefault="00852CFC" w:rsidP="00971216">
      <w:pPr>
        <w:jc w:val="center"/>
        <w:rPr>
          <w:b/>
        </w:rPr>
      </w:pPr>
      <w:r w:rsidRPr="00852CFC">
        <w:rPr>
          <w:b/>
        </w:rPr>
        <w:t>0920-0851</w:t>
      </w:r>
    </w:p>
    <w:p w:rsidR="00971216" w:rsidRDefault="00971216" w:rsidP="00971216">
      <w:pPr>
        <w:jc w:val="center"/>
        <w:rPr>
          <w:b/>
        </w:rPr>
      </w:pPr>
    </w:p>
    <w:p w:rsidR="00971216" w:rsidRDefault="00971216" w:rsidP="00971216">
      <w:pPr>
        <w:rPr>
          <w:b/>
        </w:rPr>
      </w:pPr>
    </w:p>
    <w:p w:rsidR="00971216" w:rsidRPr="00971216" w:rsidRDefault="00971216" w:rsidP="00AC6D99">
      <w:pPr>
        <w:ind w:left="2340" w:hanging="2340"/>
      </w:pPr>
      <w:r>
        <w:rPr>
          <w:b/>
        </w:rPr>
        <w:t>Date:</w:t>
      </w:r>
      <w:r>
        <w:rPr>
          <w:b/>
        </w:rPr>
        <w:tab/>
      </w:r>
      <w:r w:rsidR="00311177">
        <w:t>May 2</w:t>
      </w:r>
      <w:r w:rsidR="000C51B5">
        <w:t>8</w:t>
      </w:r>
      <w:r w:rsidR="00311177">
        <w:t>, 2010</w:t>
      </w:r>
    </w:p>
    <w:p w:rsidR="00971216" w:rsidRDefault="00971216" w:rsidP="00AC6D99">
      <w:pPr>
        <w:ind w:left="2340" w:hanging="2340"/>
        <w:rPr>
          <w:b/>
        </w:rPr>
      </w:pPr>
    </w:p>
    <w:p w:rsidR="009220F3" w:rsidRDefault="00AC6D99" w:rsidP="00AC6D99">
      <w:pPr>
        <w:ind w:left="2340" w:hanging="2340"/>
      </w:pPr>
      <w:r>
        <w:rPr>
          <w:b/>
        </w:rPr>
        <w:t>Requested Changes</w:t>
      </w:r>
      <w:r w:rsidR="00971216">
        <w:rPr>
          <w:b/>
        </w:rPr>
        <w:t>:</w:t>
      </w:r>
      <w:r w:rsidR="00971216">
        <w:rPr>
          <w:b/>
        </w:rPr>
        <w:tab/>
      </w:r>
      <w:r w:rsidRPr="00AC6D99">
        <w:t>1)</w:t>
      </w:r>
      <w:r>
        <w:rPr>
          <w:b/>
        </w:rPr>
        <w:t xml:space="preserve"> </w:t>
      </w:r>
      <w:r w:rsidR="00D03F7D" w:rsidRPr="00D03F7D">
        <w:t>Implementation of</w:t>
      </w:r>
      <w:r w:rsidR="00D03F7D">
        <w:t xml:space="preserve"> a web-based version of the NIOSH Gulf Oil Spill Initial Survey data collection instrument.</w:t>
      </w:r>
      <w:r w:rsidR="003B3F76">
        <w:t xml:space="preserve"> This version of the instrument will be used to collect data from government response workers and other</w:t>
      </w:r>
      <w:r w:rsidR="00852CFC">
        <w:t>s</w:t>
      </w:r>
      <w:r w:rsidR="003B3F76">
        <w:t xml:space="preserve"> who cannot be accessed using </w:t>
      </w:r>
      <w:r w:rsidR="00852CFC">
        <w:t xml:space="preserve">the </w:t>
      </w:r>
      <w:r w:rsidR="003B3F76">
        <w:t>paper-based instrument. There are no changes to the questions’ content, wording or order.</w:t>
      </w:r>
      <w:r w:rsidR="00D03F7D">
        <w:rPr>
          <w:b/>
        </w:rPr>
        <w:t xml:space="preserve"> </w:t>
      </w:r>
      <w:r w:rsidR="009C329B">
        <w:t xml:space="preserve">The estimated </w:t>
      </w:r>
      <w:r w:rsidR="003B3F76">
        <w:t xml:space="preserve">burden per response </w:t>
      </w:r>
      <w:r w:rsidR="000C51B5">
        <w:t xml:space="preserve">for both the paper and web survey </w:t>
      </w:r>
      <w:r w:rsidR="003B3F76">
        <w:t>is 5 minutes</w:t>
      </w:r>
      <w:r w:rsidR="009220F3">
        <w:t>.</w:t>
      </w:r>
    </w:p>
    <w:p w:rsidR="0029482C" w:rsidRDefault="0029482C" w:rsidP="00AC6D99">
      <w:pPr>
        <w:ind w:left="2340" w:hanging="2340"/>
      </w:pPr>
    </w:p>
    <w:p w:rsidR="00AC6D99" w:rsidRDefault="00AC6D99" w:rsidP="009220F3">
      <w:pPr>
        <w:ind w:left="2340" w:hanging="2340"/>
      </w:pPr>
      <w:r>
        <w:rPr>
          <w:b/>
        </w:rPr>
        <w:tab/>
      </w:r>
      <w:r w:rsidRPr="00AC6D99">
        <w:t xml:space="preserve">2) </w:t>
      </w:r>
      <w:r w:rsidR="00FE7F23">
        <w:t>Increase</w:t>
      </w:r>
      <w:r w:rsidR="009220F3">
        <w:t xml:space="preserve"> in the</w:t>
      </w:r>
      <w:r w:rsidR="001B4E0A">
        <w:t xml:space="preserve"> estimated</w:t>
      </w:r>
      <w:r w:rsidR="00FE7F23">
        <w:t xml:space="preserve"> number of respondents to</w:t>
      </w:r>
      <w:r w:rsidR="009220F3">
        <w:t xml:space="preserve"> the </w:t>
      </w:r>
      <w:r w:rsidR="00FE7F23">
        <w:t>NIOSH Gulf Oil Spill Initial Survey</w:t>
      </w:r>
      <w:r w:rsidR="009220F3">
        <w:t>.</w:t>
      </w:r>
      <w:r w:rsidR="000C51B5">
        <w:t xml:space="preserve"> This is due to the addition of the web-based survey.</w:t>
      </w:r>
    </w:p>
    <w:p w:rsidR="003B3F76" w:rsidRDefault="003B3F76" w:rsidP="009220F3">
      <w:pPr>
        <w:ind w:left="2340" w:hanging="2340"/>
      </w:pPr>
    </w:p>
    <w:p w:rsidR="003B3F76" w:rsidRPr="00AC6D99" w:rsidRDefault="003B3F76" w:rsidP="009220F3">
      <w:pPr>
        <w:ind w:left="2340" w:hanging="2340"/>
      </w:pPr>
      <w:r>
        <w:tab/>
        <w:t xml:space="preserve">3) </w:t>
      </w:r>
      <w:r w:rsidR="00D4148F">
        <w:t>Current field experience indicates that the c</w:t>
      </w:r>
      <w:r w:rsidR="000C51B5">
        <w:t>ompletion time for the survey is 5 minutes. Therefore, we would like to reduce the initial time estimates from 15 minutes to 5 minutes.</w:t>
      </w:r>
    </w:p>
    <w:p w:rsidR="00260AA7" w:rsidRDefault="00AC6D99" w:rsidP="00AC6D99">
      <w:pPr>
        <w:ind w:left="2340" w:hanging="2340"/>
      </w:pPr>
      <w:r>
        <w:rPr>
          <w:b/>
        </w:rPr>
        <w:tab/>
      </w:r>
    </w:p>
    <w:p w:rsidR="008B1DD4" w:rsidRDefault="00260AA7" w:rsidP="00AC6D99">
      <w:pPr>
        <w:ind w:left="2340" w:hanging="2340"/>
      </w:pPr>
      <w:r w:rsidRPr="00260AA7">
        <w:rPr>
          <w:b/>
        </w:rPr>
        <w:t>Impact on Burden:</w:t>
      </w:r>
      <w:r>
        <w:tab/>
      </w:r>
      <w:r w:rsidR="00D4148F">
        <w:t>The burden table below reflects the increase in respondents and the decrease in burden hours. The total estimated burden to respondents will decrease from 1625 hours to 833 hours.</w:t>
      </w:r>
    </w:p>
    <w:p w:rsidR="000C51B5" w:rsidRDefault="000C51B5" w:rsidP="00AC6D99">
      <w:pPr>
        <w:ind w:left="2340" w:hanging="2340"/>
      </w:pPr>
    </w:p>
    <w:tbl>
      <w:tblPr>
        <w:tblW w:w="900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530"/>
        <w:gridCol w:w="2250"/>
        <w:gridCol w:w="1440"/>
        <w:gridCol w:w="1350"/>
        <w:gridCol w:w="990"/>
      </w:tblGrid>
      <w:tr w:rsidR="008B1DD4" w:rsidRPr="00852EB5" w:rsidTr="000C51B5">
        <w:tc>
          <w:tcPr>
            <w:tcW w:w="1440" w:type="dxa"/>
            <w:vAlign w:val="center"/>
          </w:tcPr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Type of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Respondent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Form Name</w:t>
            </w:r>
          </w:p>
        </w:tc>
        <w:tc>
          <w:tcPr>
            <w:tcW w:w="2250" w:type="dxa"/>
            <w:vAlign w:val="center"/>
          </w:tcPr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No. of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Respondents</w:t>
            </w:r>
          </w:p>
        </w:tc>
        <w:tc>
          <w:tcPr>
            <w:tcW w:w="1440" w:type="dxa"/>
            <w:vAlign w:val="center"/>
          </w:tcPr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No.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Responses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per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Respondent</w:t>
            </w:r>
          </w:p>
        </w:tc>
        <w:tc>
          <w:tcPr>
            <w:tcW w:w="1350" w:type="dxa"/>
            <w:vAlign w:val="center"/>
          </w:tcPr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Average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Burden per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Response</w:t>
            </w:r>
          </w:p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(in hours)</w:t>
            </w:r>
          </w:p>
        </w:tc>
        <w:tc>
          <w:tcPr>
            <w:tcW w:w="990" w:type="dxa"/>
            <w:vAlign w:val="center"/>
          </w:tcPr>
          <w:p w:rsidR="008B1DD4" w:rsidRPr="00852EB5" w:rsidRDefault="008B1DD4" w:rsidP="004530DA">
            <w:pPr>
              <w:rPr>
                <w:b/>
                <w:bCs/>
              </w:rPr>
            </w:pPr>
            <w:r w:rsidRPr="00852EB5">
              <w:rPr>
                <w:b/>
                <w:bCs/>
              </w:rPr>
              <w:t>Total Burden Hours</w:t>
            </w:r>
          </w:p>
        </w:tc>
      </w:tr>
      <w:tr w:rsidR="008B1DD4" w:rsidRPr="00852EB5" w:rsidTr="000C51B5">
        <w:tc>
          <w:tcPr>
            <w:tcW w:w="1440" w:type="dxa"/>
            <w:vAlign w:val="center"/>
          </w:tcPr>
          <w:p w:rsidR="008B1DD4" w:rsidRDefault="008B1DD4" w:rsidP="004530DA">
            <w:r w:rsidRPr="00852EB5">
              <w:t>Oil spill responders</w:t>
            </w:r>
            <w:r w:rsidR="00D4148F">
              <w:t>-web</w:t>
            </w:r>
          </w:p>
        </w:tc>
        <w:tc>
          <w:tcPr>
            <w:tcW w:w="1530" w:type="dxa"/>
            <w:vAlign w:val="center"/>
          </w:tcPr>
          <w:p w:rsidR="008B1DD4" w:rsidRPr="00852EB5" w:rsidRDefault="008B1DD4" w:rsidP="004530DA">
            <w:r>
              <w:t>Web-based survey</w:t>
            </w:r>
          </w:p>
        </w:tc>
        <w:tc>
          <w:tcPr>
            <w:tcW w:w="2250" w:type="dxa"/>
            <w:vAlign w:val="center"/>
          </w:tcPr>
          <w:p w:rsidR="008B1DD4" w:rsidRPr="00852EB5" w:rsidRDefault="008B1DD4" w:rsidP="004530DA">
            <w:pPr>
              <w:jc w:val="center"/>
            </w:pPr>
            <w:r>
              <w:t>3</w:t>
            </w:r>
            <w:r w:rsidR="000C51B5">
              <w:t>,</w:t>
            </w:r>
            <w:r>
              <w:t>500</w:t>
            </w:r>
          </w:p>
        </w:tc>
        <w:tc>
          <w:tcPr>
            <w:tcW w:w="1440" w:type="dxa"/>
            <w:vAlign w:val="center"/>
          </w:tcPr>
          <w:p w:rsidR="008B1DD4" w:rsidRPr="00852EB5" w:rsidRDefault="008B1DD4" w:rsidP="004530DA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8B1DD4" w:rsidRPr="00852EB5" w:rsidRDefault="000C51B5" w:rsidP="004530DA">
            <w:pPr>
              <w:jc w:val="center"/>
              <w:rPr>
                <w:bCs/>
              </w:rPr>
            </w:pPr>
            <w:r>
              <w:rPr>
                <w:bCs/>
              </w:rPr>
              <w:t>.0833</w:t>
            </w:r>
          </w:p>
        </w:tc>
        <w:tc>
          <w:tcPr>
            <w:tcW w:w="990" w:type="dxa"/>
            <w:vAlign w:val="center"/>
          </w:tcPr>
          <w:p w:rsidR="008B1DD4" w:rsidRPr="00852EB5" w:rsidRDefault="000C51B5" w:rsidP="004530DA">
            <w:pPr>
              <w:jc w:val="center"/>
            </w:pPr>
            <w:r>
              <w:t>292</w:t>
            </w:r>
          </w:p>
        </w:tc>
      </w:tr>
      <w:tr w:rsidR="008B1DD4" w:rsidRPr="00852EB5" w:rsidTr="000C51B5">
        <w:tc>
          <w:tcPr>
            <w:tcW w:w="1440" w:type="dxa"/>
            <w:vAlign w:val="center"/>
          </w:tcPr>
          <w:p w:rsidR="008B1DD4" w:rsidRDefault="008B1DD4" w:rsidP="004530DA"/>
          <w:p w:rsidR="008B1DD4" w:rsidRPr="00852EB5" w:rsidRDefault="008B1DD4" w:rsidP="004530DA">
            <w:r w:rsidRPr="00852EB5">
              <w:t>Oil spill responders</w:t>
            </w:r>
            <w:r w:rsidR="00D4148F">
              <w:t>- paper</w:t>
            </w:r>
          </w:p>
        </w:tc>
        <w:tc>
          <w:tcPr>
            <w:tcW w:w="1530" w:type="dxa"/>
            <w:vAlign w:val="center"/>
          </w:tcPr>
          <w:p w:rsidR="008B1DD4" w:rsidRPr="00852EB5" w:rsidRDefault="000C51B5" w:rsidP="004530DA">
            <w:r>
              <w:t>Paper-based survey</w:t>
            </w:r>
          </w:p>
        </w:tc>
        <w:tc>
          <w:tcPr>
            <w:tcW w:w="2250" w:type="dxa"/>
            <w:vAlign w:val="center"/>
          </w:tcPr>
          <w:p w:rsidR="008B1DD4" w:rsidRPr="00852EB5" w:rsidRDefault="008B1DD4" w:rsidP="004530DA">
            <w:pPr>
              <w:jc w:val="center"/>
            </w:pPr>
            <w:r w:rsidRPr="00852EB5">
              <w:t>6,500</w:t>
            </w:r>
          </w:p>
        </w:tc>
        <w:tc>
          <w:tcPr>
            <w:tcW w:w="1440" w:type="dxa"/>
            <w:vAlign w:val="center"/>
          </w:tcPr>
          <w:p w:rsidR="008B1DD4" w:rsidRPr="00852EB5" w:rsidRDefault="008B1DD4" w:rsidP="004530DA">
            <w:pPr>
              <w:jc w:val="center"/>
            </w:pPr>
            <w:r w:rsidRPr="00852EB5">
              <w:t>1</w:t>
            </w:r>
          </w:p>
        </w:tc>
        <w:tc>
          <w:tcPr>
            <w:tcW w:w="1350" w:type="dxa"/>
            <w:vAlign w:val="center"/>
          </w:tcPr>
          <w:p w:rsidR="008B1DD4" w:rsidRPr="00852EB5" w:rsidRDefault="000C51B5" w:rsidP="004530DA">
            <w:pPr>
              <w:jc w:val="center"/>
              <w:rPr>
                <w:bCs/>
              </w:rPr>
            </w:pPr>
            <w:r>
              <w:rPr>
                <w:bCs/>
              </w:rPr>
              <w:t>.0833</w:t>
            </w:r>
          </w:p>
        </w:tc>
        <w:tc>
          <w:tcPr>
            <w:tcW w:w="990" w:type="dxa"/>
            <w:vAlign w:val="center"/>
          </w:tcPr>
          <w:p w:rsidR="008B1DD4" w:rsidRPr="00852EB5" w:rsidRDefault="000C51B5" w:rsidP="004530DA">
            <w:pPr>
              <w:jc w:val="center"/>
            </w:pPr>
            <w:r>
              <w:t>541</w:t>
            </w:r>
          </w:p>
        </w:tc>
      </w:tr>
      <w:tr w:rsidR="008B1DD4" w:rsidRPr="00852EB5" w:rsidTr="000C51B5">
        <w:tc>
          <w:tcPr>
            <w:tcW w:w="1440" w:type="dxa"/>
            <w:vAlign w:val="center"/>
          </w:tcPr>
          <w:p w:rsidR="008B1DD4" w:rsidRDefault="008B1DD4" w:rsidP="004530DA"/>
        </w:tc>
        <w:tc>
          <w:tcPr>
            <w:tcW w:w="1530" w:type="dxa"/>
            <w:vAlign w:val="center"/>
          </w:tcPr>
          <w:p w:rsidR="008B1DD4" w:rsidRPr="00852EB5" w:rsidRDefault="008B1DD4" w:rsidP="004530DA"/>
        </w:tc>
        <w:tc>
          <w:tcPr>
            <w:tcW w:w="5040" w:type="dxa"/>
            <w:gridSpan w:val="3"/>
            <w:vAlign w:val="center"/>
          </w:tcPr>
          <w:p w:rsidR="008B1DD4" w:rsidRPr="000C51B5" w:rsidRDefault="008B1DD4" w:rsidP="004530DA">
            <w:pPr>
              <w:jc w:val="right"/>
              <w:rPr>
                <w:b/>
                <w:bCs/>
              </w:rPr>
            </w:pPr>
            <w:r w:rsidRPr="000C51B5">
              <w:rPr>
                <w:b/>
              </w:rPr>
              <w:t>Total</w:t>
            </w:r>
          </w:p>
        </w:tc>
        <w:tc>
          <w:tcPr>
            <w:tcW w:w="990" w:type="dxa"/>
            <w:vAlign w:val="center"/>
          </w:tcPr>
          <w:p w:rsidR="008B1DD4" w:rsidRPr="000C51B5" w:rsidRDefault="000C51B5" w:rsidP="004530DA">
            <w:pPr>
              <w:jc w:val="center"/>
              <w:rPr>
                <w:b/>
              </w:rPr>
            </w:pPr>
            <w:r w:rsidRPr="000C51B5">
              <w:rPr>
                <w:b/>
              </w:rPr>
              <w:t>833</w:t>
            </w:r>
          </w:p>
        </w:tc>
      </w:tr>
    </w:tbl>
    <w:p w:rsidR="008B1DD4" w:rsidRDefault="008B1DD4" w:rsidP="00AC6D99">
      <w:pPr>
        <w:ind w:left="2340" w:hanging="2340"/>
      </w:pPr>
    </w:p>
    <w:p w:rsidR="008B1DD4" w:rsidRDefault="008B1DD4" w:rsidP="00AC6D99">
      <w:pPr>
        <w:ind w:left="2340" w:hanging="2340"/>
      </w:pPr>
    </w:p>
    <w:p w:rsidR="00260AA7" w:rsidRPr="00971216" w:rsidRDefault="00260AA7" w:rsidP="00AC6D99">
      <w:pPr>
        <w:ind w:left="2340" w:hanging="2340"/>
      </w:pPr>
    </w:p>
    <w:p w:rsidR="00971216" w:rsidRDefault="00971216" w:rsidP="00AC6D99">
      <w:pPr>
        <w:ind w:left="2340" w:hanging="2340"/>
        <w:rPr>
          <w:b/>
        </w:rPr>
      </w:pPr>
    </w:p>
    <w:p w:rsidR="00311177" w:rsidRPr="00311177" w:rsidRDefault="00971216" w:rsidP="00FE7F23">
      <w:pPr>
        <w:ind w:left="2340" w:hanging="2340"/>
      </w:pPr>
      <w:r>
        <w:rPr>
          <w:b/>
        </w:rPr>
        <w:t>Justification:</w:t>
      </w:r>
      <w:r w:rsidR="00E81A78">
        <w:rPr>
          <w:b/>
        </w:rPr>
        <w:tab/>
      </w:r>
      <w:r w:rsidR="00311177" w:rsidRPr="00311177">
        <w:t>Justification is that</w:t>
      </w:r>
      <w:r w:rsidR="00140909">
        <w:t>,</w:t>
      </w:r>
      <w:r w:rsidR="00311177" w:rsidRPr="00311177">
        <w:t xml:space="preserve"> particularly for the workers on the boats</w:t>
      </w:r>
      <w:r w:rsidR="00140909">
        <w:t>,</w:t>
      </w:r>
      <w:r w:rsidR="00311177" w:rsidRPr="00311177">
        <w:t xml:space="preserve"> it will be hard to access them with paper forms; however, they all have good access to the Internet.  Also, several government agencies have mentioned that it would be </w:t>
      </w:r>
      <w:r w:rsidR="00852CFC">
        <w:t xml:space="preserve">easier </w:t>
      </w:r>
      <w:r w:rsidR="00311177" w:rsidRPr="00311177">
        <w:t>to notify all of their employees to complete the survey through email and then direct them to the web survey. </w:t>
      </w:r>
      <w:r w:rsidR="00D4148F">
        <w:t>We</w:t>
      </w:r>
      <w:r w:rsidR="00311177" w:rsidRPr="00311177">
        <w:t xml:space="preserve"> believe the representativeness of the survey will be altered if these various groups are inhibited from participating because of the paper form.  The change will involve creating a web-based survey that mirrors the paper version.  No alterations to the questions are planned.  With the addition of these additional groups through the web survey, </w:t>
      </w:r>
      <w:r w:rsidR="00852CFC">
        <w:t>we need to increase the number of responders</w:t>
      </w:r>
      <w:r w:rsidR="00311177" w:rsidRPr="00311177">
        <w:t xml:space="preserve"> to 10,000 </w:t>
      </w:r>
      <w:r w:rsidR="00D4148F">
        <w:t xml:space="preserve">(6,500 paper-based and 3,500 web-based). Current </w:t>
      </w:r>
      <w:r w:rsidR="00311177" w:rsidRPr="00311177">
        <w:t xml:space="preserve">field experience with the </w:t>
      </w:r>
      <w:r w:rsidR="008B1DD4" w:rsidRPr="00311177">
        <w:t>survey</w:t>
      </w:r>
      <w:r w:rsidR="00D4148F">
        <w:t xml:space="preserve"> indicates that a</w:t>
      </w:r>
      <w:r w:rsidR="00311177" w:rsidRPr="00311177">
        <w:t xml:space="preserve"> better estimate of time to complete </w:t>
      </w:r>
      <w:r w:rsidR="00852CFC">
        <w:t>the survey is</w:t>
      </w:r>
      <w:r w:rsidR="00311177" w:rsidRPr="00311177">
        <w:t xml:space="preserve"> 5 minutes.</w:t>
      </w:r>
    </w:p>
    <w:p w:rsidR="00260AA7" w:rsidRPr="00971216" w:rsidRDefault="00260AA7" w:rsidP="00971216">
      <w:pPr>
        <w:ind w:left="2160" w:hanging="2160"/>
      </w:pPr>
    </w:p>
    <w:p w:rsidR="00971216" w:rsidRDefault="00971216" w:rsidP="00971216">
      <w:pPr>
        <w:rPr>
          <w:b/>
        </w:rPr>
      </w:pPr>
    </w:p>
    <w:p w:rsidR="00971216" w:rsidRPr="00971216" w:rsidRDefault="00971216" w:rsidP="00971216">
      <w:pPr>
        <w:rPr>
          <w:b/>
        </w:rPr>
      </w:pPr>
    </w:p>
    <w:p w:rsidR="00971216" w:rsidRDefault="00971216"/>
    <w:sectPr w:rsidR="00971216" w:rsidSect="006F29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12883"/>
    <w:multiLevelType w:val="hybridMultilevel"/>
    <w:tmpl w:val="A882144C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71216"/>
    <w:rsid w:val="00052EF1"/>
    <w:rsid w:val="000A01C0"/>
    <w:rsid w:val="000A2C68"/>
    <w:rsid w:val="000C51B5"/>
    <w:rsid w:val="00140909"/>
    <w:rsid w:val="001B4E0A"/>
    <w:rsid w:val="00260AA7"/>
    <w:rsid w:val="0028540B"/>
    <w:rsid w:val="0029482C"/>
    <w:rsid w:val="00311177"/>
    <w:rsid w:val="003B3F76"/>
    <w:rsid w:val="006F2949"/>
    <w:rsid w:val="00852CFC"/>
    <w:rsid w:val="008B1DD4"/>
    <w:rsid w:val="008D365F"/>
    <w:rsid w:val="009220F3"/>
    <w:rsid w:val="00971216"/>
    <w:rsid w:val="009C329B"/>
    <w:rsid w:val="00AC6D99"/>
    <w:rsid w:val="00AE3E34"/>
    <w:rsid w:val="00D03F7D"/>
    <w:rsid w:val="00D4148F"/>
    <w:rsid w:val="00D47C5B"/>
    <w:rsid w:val="00E81A78"/>
    <w:rsid w:val="00F73728"/>
    <w:rsid w:val="00FE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9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ITSO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arp5</dc:creator>
  <cp:keywords/>
  <dc:description/>
  <cp:lastModifiedBy>cww6</cp:lastModifiedBy>
  <cp:revision>2</cp:revision>
  <dcterms:created xsi:type="dcterms:W3CDTF">2010-05-28T18:55:00Z</dcterms:created>
  <dcterms:modified xsi:type="dcterms:W3CDTF">2010-05-28T18:55:00Z</dcterms:modified>
</cp:coreProperties>
</file>