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44" w:rsidRDefault="00514D44" w:rsidP="00C00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t>Supporting Statement for Paperwork Reduction Act Submissions</w:t>
      </w:r>
    </w:p>
    <w:p w:rsidR="00514D44" w:rsidRDefault="00514D44">
      <w:pPr>
        <w:pStyle w:val="OmniPage2"/>
        <w:tabs>
          <w:tab w:val="left" w:pos="9990"/>
        </w:tabs>
        <w:ind w:hanging="720"/>
        <w:jc w:val="center"/>
        <w:rPr>
          <w:b/>
          <w:sz w:val="24"/>
        </w:rPr>
      </w:pPr>
    </w:p>
    <w:p w:rsidR="00514D44" w:rsidRDefault="00514D44">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pPr>
        <w:tabs>
          <w:tab w:val="left" w:pos="480"/>
          <w:tab w:val="left" w:pos="9990"/>
        </w:tabs>
        <w:ind w:left="480" w:hanging="480"/>
        <w:rPr>
          <w:b/>
          <w:bCs/>
          <w:sz w:val="22"/>
        </w:rPr>
      </w:pPr>
    </w:p>
    <w:p w:rsidR="00514D44" w:rsidRPr="001B3E7B" w:rsidRDefault="00514D44" w:rsidP="007D063E">
      <w:pPr>
        <w:pStyle w:val="BodyText"/>
        <w:keepNext/>
        <w:numPr>
          <w:ilvl w:val="0"/>
          <w:numId w:val="10"/>
        </w:numPr>
        <w:tabs>
          <w:tab w:val="left" w:pos="480"/>
          <w:tab w:val="left" w:pos="9990"/>
        </w:tabs>
        <w:rPr>
          <w:sz w:val="22"/>
        </w:rPr>
      </w:pPr>
      <w:r>
        <w:rPr>
          <w:b/>
          <w:bCs/>
          <w:sz w:val="22"/>
        </w:rPr>
        <w:t xml:space="preserve">Why is this information necessary?  </w:t>
      </w:r>
    </w:p>
    <w:p w:rsidR="001B3E7B" w:rsidRPr="00732A79" w:rsidRDefault="001B3E7B" w:rsidP="001B3E7B">
      <w:pPr>
        <w:pStyle w:val="BodyText"/>
        <w:keepNext/>
        <w:tabs>
          <w:tab w:val="left" w:pos="480"/>
          <w:tab w:val="left" w:pos="9990"/>
        </w:tabs>
        <w:ind w:left="360"/>
        <w:rPr>
          <w:sz w:val="22"/>
        </w:rPr>
      </w:pPr>
    </w:p>
    <w:p w:rsidR="00272AF3" w:rsidRDefault="008E06A3" w:rsidP="00272AF3">
      <w:pPr>
        <w:pStyle w:val="BlockText"/>
        <w:spacing w:after="0" w:line="276" w:lineRule="auto"/>
        <w:ind w:left="245" w:right="-115"/>
        <w:rPr>
          <w:rFonts w:ascii="Times Roman" w:hAnsi="Times Roman" w:cs="Arial"/>
          <w:sz w:val="24"/>
          <w:szCs w:val="24"/>
        </w:rPr>
      </w:pPr>
      <w:r w:rsidRPr="00272AF3">
        <w:rPr>
          <w:rFonts w:ascii="Times Roman" w:hAnsi="Times Roman" w:cs="Arial"/>
          <w:sz w:val="24"/>
          <w:szCs w:val="24"/>
        </w:rPr>
        <w:t>On January 25, 2010, the Department of Energy implemented a new rule for its Wea</w:t>
      </w:r>
      <w:r w:rsidR="00C00251">
        <w:rPr>
          <w:rFonts w:ascii="Times Roman" w:hAnsi="Times Roman" w:cs="Arial"/>
          <w:sz w:val="24"/>
          <w:szCs w:val="24"/>
        </w:rPr>
        <w:t>therization Assistance Program </w:t>
      </w:r>
      <w:r w:rsidRPr="00272AF3">
        <w:rPr>
          <w:rFonts w:ascii="Times Roman" w:hAnsi="Times Roman" w:cs="Arial"/>
          <w:sz w:val="24"/>
          <w:szCs w:val="24"/>
        </w:rPr>
        <w:t>(71  CFR 3847).  Under the new rule, if a public housing, assisted multi-family or Low Income Housing Tax Credit (LIHTC) building is identified by HUD and included on a list published by DOE, that building meets DOE’s weatherization program income requirements without the need for further evaluation or verification, and may meet certain other program requirements.</w:t>
      </w:r>
      <w:r w:rsidR="00272AF3" w:rsidRPr="00272AF3">
        <w:rPr>
          <w:rFonts w:ascii="Times Roman" w:hAnsi="Times Roman" w:cs="Arial"/>
          <w:sz w:val="24"/>
          <w:szCs w:val="24"/>
        </w:rPr>
        <w:t xml:space="preserve">  </w:t>
      </w:r>
    </w:p>
    <w:p w:rsidR="00272AF3" w:rsidRDefault="00272AF3" w:rsidP="00272AF3">
      <w:pPr>
        <w:pStyle w:val="BlockText"/>
        <w:spacing w:after="0" w:line="276" w:lineRule="auto"/>
        <w:ind w:left="245" w:right="-115"/>
        <w:rPr>
          <w:rFonts w:ascii="Times Roman" w:hAnsi="Times Roman" w:cs="Arial"/>
          <w:sz w:val="24"/>
          <w:szCs w:val="24"/>
        </w:rPr>
      </w:pPr>
    </w:p>
    <w:p w:rsidR="00272AF3" w:rsidRDefault="00272AF3" w:rsidP="00272AF3">
      <w:pPr>
        <w:pStyle w:val="BlockText"/>
        <w:spacing w:after="0" w:line="276" w:lineRule="auto"/>
        <w:ind w:left="245" w:right="-115"/>
        <w:rPr>
          <w:rFonts w:ascii="Times Roman" w:hAnsi="Times Roman"/>
          <w:sz w:val="24"/>
          <w:szCs w:val="24"/>
        </w:rPr>
      </w:pPr>
      <w:r w:rsidRPr="00272AF3">
        <w:rPr>
          <w:rFonts w:ascii="Times Roman" w:hAnsi="Times Roman" w:cs="Arial"/>
          <w:sz w:val="24"/>
          <w:szCs w:val="24"/>
        </w:rPr>
        <w:t>This information collection will enable HUD to gather additional information from a small number of property owners whose properties were not included on the initial list posted by DOE.</w:t>
      </w:r>
      <w:r w:rsidRPr="00272AF3">
        <w:rPr>
          <w:rFonts w:ascii="Times Roman" w:hAnsi="Times Roman"/>
          <w:sz w:val="24"/>
          <w:szCs w:val="24"/>
        </w:rPr>
        <w:t xml:space="preserve"> </w:t>
      </w:r>
    </w:p>
    <w:p w:rsidR="00272AF3" w:rsidRDefault="00272AF3" w:rsidP="00272AF3">
      <w:pPr>
        <w:pStyle w:val="BlockText"/>
        <w:spacing w:after="0" w:line="276" w:lineRule="auto"/>
        <w:ind w:left="245" w:right="-115"/>
        <w:rPr>
          <w:rFonts w:ascii="Times Roman" w:hAnsi="Times Roman"/>
          <w:sz w:val="24"/>
          <w:szCs w:val="24"/>
        </w:rPr>
      </w:pPr>
    </w:p>
    <w:p w:rsidR="00272AF3" w:rsidRPr="00272AF3" w:rsidRDefault="00272AF3" w:rsidP="00272AF3">
      <w:pPr>
        <w:spacing w:line="264" w:lineRule="auto"/>
        <w:ind w:left="245"/>
        <w:rPr>
          <w:sz w:val="24"/>
          <w:szCs w:val="24"/>
        </w:rPr>
      </w:pPr>
      <w:r w:rsidRPr="00272AF3">
        <w:rPr>
          <w:sz w:val="24"/>
          <w:szCs w:val="24"/>
        </w:rPr>
        <w:t xml:space="preserve">A minimum requirement for inclusion on these lists is that at least 66 percent of the residents of the building (50 percent for 2-4 unit buildings) must meet DOE’s income eligibility requirement, which is currently set at 200 percent of the federal poverty level, or, if a state chooses, 60 percent of the state’s median income. </w:t>
      </w:r>
    </w:p>
    <w:p w:rsidR="00272AF3" w:rsidRDefault="00272AF3" w:rsidP="00272AF3">
      <w:pPr>
        <w:ind w:left="245"/>
        <w:rPr>
          <w:sz w:val="24"/>
          <w:szCs w:val="24"/>
        </w:rPr>
      </w:pPr>
    </w:p>
    <w:p w:rsidR="00272AF3" w:rsidRPr="00272AF3" w:rsidRDefault="00272AF3" w:rsidP="00272AF3">
      <w:pPr>
        <w:ind w:left="245"/>
        <w:rPr>
          <w:sz w:val="24"/>
          <w:szCs w:val="24"/>
        </w:rPr>
      </w:pPr>
      <w:r w:rsidRPr="00272AF3">
        <w:rPr>
          <w:sz w:val="24"/>
          <w:szCs w:val="24"/>
        </w:rPr>
        <w:t xml:space="preserve">The DOE Final Rule requires that each </w:t>
      </w:r>
      <w:r w:rsidRPr="00272AF3">
        <w:rPr>
          <w:sz w:val="24"/>
          <w:szCs w:val="24"/>
          <w:u w:val="single"/>
        </w:rPr>
        <w:t>building</w:t>
      </w:r>
      <w:r w:rsidRPr="00272AF3">
        <w:rPr>
          <w:sz w:val="24"/>
          <w:szCs w:val="24"/>
        </w:rPr>
        <w:t xml:space="preserve"> within a project meet the income qualification requirements in order to be included on the published eligibility list, whereas HUD records for assisted properties are at generally at the </w:t>
      </w:r>
      <w:r w:rsidRPr="00272AF3">
        <w:rPr>
          <w:sz w:val="24"/>
          <w:szCs w:val="24"/>
          <w:u w:val="single"/>
        </w:rPr>
        <w:t>property</w:t>
      </w:r>
      <w:r w:rsidRPr="00272AF3">
        <w:rPr>
          <w:sz w:val="24"/>
          <w:szCs w:val="24"/>
        </w:rPr>
        <w:t xml:space="preserve"> or </w:t>
      </w:r>
      <w:r w:rsidRPr="00272AF3">
        <w:rPr>
          <w:sz w:val="24"/>
          <w:szCs w:val="24"/>
          <w:u w:val="single"/>
        </w:rPr>
        <w:t>project</w:t>
      </w:r>
      <w:r w:rsidRPr="00272AF3">
        <w:rPr>
          <w:sz w:val="24"/>
          <w:szCs w:val="24"/>
        </w:rPr>
        <w:t xml:space="preserve"> level – which may contain more than one building</w:t>
      </w:r>
      <w:r w:rsidRPr="00272AF3">
        <w:rPr>
          <w:color w:val="1E477B"/>
          <w:sz w:val="24"/>
          <w:szCs w:val="24"/>
        </w:rPr>
        <w:t>.</w:t>
      </w:r>
      <w:r w:rsidRPr="00272AF3">
        <w:rPr>
          <w:sz w:val="24"/>
          <w:szCs w:val="24"/>
        </w:rPr>
        <w:t xml:space="preserve">  The initial list of properties provided by HUD to DOE contains properties that HUD was able to verify income eligibility for participation by utilizing existing available information. </w:t>
      </w:r>
    </w:p>
    <w:p w:rsidR="00272AF3" w:rsidRPr="00272AF3" w:rsidRDefault="00272AF3" w:rsidP="00272AF3">
      <w:pPr>
        <w:ind w:left="245"/>
        <w:rPr>
          <w:sz w:val="24"/>
          <w:szCs w:val="24"/>
        </w:rPr>
      </w:pPr>
    </w:p>
    <w:p w:rsidR="00272AF3" w:rsidRPr="00272AF3" w:rsidRDefault="00272AF3" w:rsidP="00272AF3">
      <w:pPr>
        <w:ind w:left="245"/>
        <w:rPr>
          <w:sz w:val="24"/>
          <w:szCs w:val="24"/>
        </w:rPr>
      </w:pPr>
      <w:r w:rsidRPr="00272AF3">
        <w:rPr>
          <w:sz w:val="24"/>
          <w:szCs w:val="24"/>
        </w:rPr>
        <w:t>The buildings HUD was able to provide to DOE for inclus</w:t>
      </w:r>
      <w:r>
        <w:rPr>
          <w:sz w:val="24"/>
          <w:szCs w:val="24"/>
        </w:rPr>
        <w:t xml:space="preserve">ion on the initial lists were: </w:t>
      </w:r>
      <w:r w:rsidRPr="00272AF3">
        <w:rPr>
          <w:sz w:val="24"/>
          <w:szCs w:val="24"/>
        </w:rPr>
        <w:t xml:space="preserve">(1) projects/properties that consist of a single building, where at least 66 percent of the residents meet DOE’s income requirements; and (2) projects/properties with more than one building where 100 percent of the project/property’s residents meet DOE’s income requirements.  </w:t>
      </w:r>
    </w:p>
    <w:p w:rsidR="00272AF3" w:rsidRPr="00272AF3" w:rsidRDefault="00272AF3" w:rsidP="00272AF3">
      <w:pPr>
        <w:ind w:left="240"/>
        <w:rPr>
          <w:sz w:val="24"/>
          <w:szCs w:val="24"/>
        </w:rPr>
      </w:pPr>
    </w:p>
    <w:p w:rsidR="00272AF3" w:rsidRPr="00272AF3" w:rsidRDefault="00272AF3" w:rsidP="00272AF3">
      <w:pPr>
        <w:ind w:left="240"/>
        <w:rPr>
          <w:sz w:val="24"/>
          <w:szCs w:val="24"/>
        </w:rPr>
      </w:pPr>
      <w:r w:rsidRPr="00272AF3">
        <w:rPr>
          <w:sz w:val="24"/>
          <w:szCs w:val="24"/>
        </w:rPr>
        <w:t xml:space="preserve">A number of property owners have subsequently contacted HUD to request that properties not included on these initial lists be checked as to their eligibility. In order to enable HUD to verify additional buildings within projects/properties that may meet DOE’s income guidelines, additional information is needed.  Property owners will be requested to email HUD </w:t>
      </w:r>
      <w:hyperlink r:id="rId7" w:history="1">
        <w:r w:rsidRPr="00272AF3">
          <w:rPr>
            <w:rStyle w:val="Hyperlink"/>
            <w:sz w:val="24"/>
            <w:szCs w:val="24"/>
          </w:rPr>
          <w:t>energyaction@hud.gov</w:t>
        </w:r>
      </w:hyperlink>
      <w:r w:rsidRPr="00272AF3">
        <w:rPr>
          <w:sz w:val="24"/>
          <w:szCs w:val="24"/>
        </w:rPr>
        <w:t xml:space="preserve"> with a list of projects that the property owner believes should be included on the next published list of eligible buildings.  For each property, a certification with the following information will be provided:</w:t>
      </w:r>
    </w:p>
    <w:p w:rsidR="00272AF3" w:rsidRPr="00272AF3" w:rsidRDefault="00272AF3" w:rsidP="00272AF3">
      <w:pPr>
        <w:ind w:left="960"/>
        <w:rPr>
          <w:sz w:val="24"/>
          <w:szCs w:val="24"/>
        </w:rPr>
      </w:pPr>
    </w:p>
    <w:p w:rsidR="00272AF3" w:rsidRPr="00272AF3" w:rsidRDefault="00272AF3" w:rsidP="00272AF3">
      <w:pPr>
        <w:numPr>
          <w:ilvl w:val="1"/>
          <w:numId w:val="11"/>
        </w:numPr>
        <w:tabs>
          <w:tab w:val="clear" w:pos="1440"/>
          <w:tab w:val="num" w:pos="1680"/>
        </w:tabs>
        <w:overflowPunct/>
        <w:autoSpaceDE/>
        <w:autoSpaceDN/>
        <w:adjustRightInd/>
        <w:ind w:left="1680"/>
        <w:textAlignment w:val="auto"/>
        <w:rPr>
          <w:sz w:val="24"/>
          <w:szCs w:val="24"/>
        </w:rPr>
      </w:pPr>
      <w:r w:rsidRPr="00272AF3">
        <w:rPr>
          <w:sz w:val="24"/>
          <w:szCs w:val="24"/>
        </w:rPr>
        <w:t>Property/Project ID number and address</w:t>
      </w:r>
    </w:p>
    <w:p w:rsidR="00272AF3" w:rsidRPr="00272AF3" w:rsidRDefault="00272AF3" w:rsidP="00272AF3">
      <w:pPr>
        <w:numPr>
          <w:ilvl w:val="1"/>
          <w:numId w:val="11"/>
        </w:numPr>
        <w:tabs>
          <w:tab w:val="clear" w:pos="1440"/>
          <w:tab w:val="num" w:pos="1680"/>
        </w:tabs>
        <w:overflowPunct/>
        <w:autoSpaceDE/>
        <w:autoSpaceDN/>
        <w:adjustRightInd/>
        <w:ind w:left="1680"/>
        <w:textAlignment w:val="auto"/>
        <w:rPr>
          <w:sz w:val="24"/>
          <w:szCs w:val="24"/>
        </w:rPr>
      </w:pPr>
      <w:r w:rsidRPr="00272AF3">
        <w:rPr>
          <w:sz w:val="24"/>
          <w:szCs w:val="24"/>
        </w:rPr>
        <w:t>Number of individual buildings within that project/property</w:t>
      </w:r>
    </w:p>
    <w:p w:rsidR="00272AF3" w:rsidRPr="00272AF3" w:rsidRDefault="00272AF3" w:rsidP="00272AF3">
      <w:pPr>
        <w:numPr>
          <w:ilvl w:val="1"/>
          <w:numId w:val="11"/>
        </w:numPr>
        <w:tabs>
          <w:tab w:val="clear" w:pos="1440"/>
          <w:tab w:val="num" w:pos="1680"/>
        </w:tabs>
        <w:overflowPunct/>
        <w:autoSpaceDE/>
        <w:autoSpaceDN/>
        <w:adjustRightInd/>
        <w:ind w:left="1680"/>
        <w:textAlignment w:val="auto"/>
        <w:rPr>
          <w:sz w:val="24"/>
          <w:szCs w:val="24"/>
        </w:rPr>
      </w:pPr>
      <w:r w:rsidRPr="00272AF3">
        <w:rPr>
          <w:sz w:val="24"/>
          <w:szCs w:val="24"/>
        </w:rPr>
        <w:t>List of addresses for each building, and the number of units in each building</w:t>
      </w:r>
    </w:p>
    <w:p w:rsidR="00272AF3" w:rsidRPr="00272AF3" w:rsidRDefault="00272AF3" w:rsidP="00272AF3">
      <w:pPr>
        <w:numPr>
          <w:ilvl w:val="1"/>
          <w:numId w:val="11"/>
        </w:numPr>
        <w:tabs>
          <w:tab w:val="clear" w:pos="1440"/>
          <w:tab w:val="num" w:pos="1680"/>
        </w:tabs>
        <w:overflowPunct/>
        <w:autoSpaceDE/>
        <w:autoSpaceDN/>
        <w:adjustRightInd/>
        <w:ind w:left="1680"/>
        <w:textAlignment w:val="auto"/>
        <w:rPr>
          <w:sz w:val="24"/>
          <w:szCs w:val="24"/>
        </w:rPr>
      </w:pPr>
      <w:r w:rsidRPr="00272AF3">
        <w:rPr>
          <w:sz w:val="24"/>
          <w:szCs w:val="24"/>
        </w:rPr>
        <w:t xml:space="preserve">For multiple buildings that share the same address, the apartment or unit addresses. </w:t>
      </w:r>
    </w:p>
    <w:p w:rsidR="00272AF3" w:rsidRPr="00272AF3" w:rsidRDefault="00272AF3" w:rsidP="00272AF3">
      <w:pPr>
        <w:ind w:left="240"/>
        <w:rPr>
          <w:sz w:val="24"/>
          <w:szCs w:val="24"/>
        </w:rPr>
      </w:pPr>
      <w:r w:rsidRPr="00272AF3">
        <w:rPr>
          <w:sz w:val="24"/>
          <w:szCs w:val="24"/>
        </w:rPr>
        <w:tab/>
      </w:r>
    </w:p>
    <w:p w:rsidR="00272AF3" w:rsidRPr="00272AF3" w:rsidRDefault="00272AF3" w:rsidP="00272AF3">
      <w:pPr>
        <w:ind w:left="240"/>
        <w:rPr>
          <w:sz w:val="24"/>
          <w:szCs w:val="24"/>
        </w:rPr>
      </w:pPr>
      <w:r>
        <w:rPr>
          <w:sz w:val="24"/>
          <w:szCs w:val="24"/>
        </w:rPr>
        <w:t xml:space="preserve">The reason for the certification is to ensure that the information is accurate.  </w:t>
      </w:r>
      <w:r w:rsidRPr="00272AF3">
        <w:rPr>
          <w:sz w:val="24"/>
          <w:szCs w:val="24"/>
        </w:rPr>
        <w:t xml:space="preserve">HUD will review the income </w:t>
      </w:r>
      <w:r>
        <w:rPr>
          <w:sz w:val="24"/>
          <w:szCs w:val="24"/>
        </w:rPr>
        <w:t xml:space="preserve">eligibility </w:t>
      </w:r>
      <w:r w:rsidRPr="00272AF3">
        <w:rPr>
          <w:sz w:val="24"/>
          <w:szCs w:val="24"/>
        </w:rPr>
        <w:t xml:space="preserve">for those addresses associated with each building identified in the certification. If, utilizing this information, an individual building within a project/property is income-eligible according to DOE requirements, HUD will provide that information to DOE for posting on DOE’s website. </w:t>
      </w:r>
    </w:p>
    <w:p w:rsidR="00272AF3" w:rsidRPr="00272AF3" w:rsidRDefault="00272AF3" w:rsidP="00272AF3">
      <w:pPr>
        <w:ind w:left="960"/>
        <w:rPr>
          <w:sz w:val="24"/>
          <w:szCs w:val="24"/>
        </w:rPr>
      </w:pPr>
    </w:p>
    <w:p w:rsidR="00272AF3" w:rsidRPr="00272AF3" w:rsidRDefault="00272AF3" w:rsidP="00272AF3">
      <w:pPr>
        <w:ind w:left="240"/>
        <w:rPr>
          <w:sz w:val="24"/>
          <w:szCs w:val="24"/>
        </w:rPr>
      </w:pPr>
      <w:r w:rsidRPr="00272AF3">
        <w:rPr>
          <w:sz w:val="24"/>
          <w:szCs w:val="24"/>
        </w:rPr>
        <w:t xml:space="preserve">Alternatively, if, with the additional information supplied, HUD is able to determine that all buildings within the project meet DOE’s income requirements, the entire project/property will be posted on DOE’s web site. The information will be posted as a quarterly addendum to the DOE Lists.   </w:t>
      </w:r>
    </w:p>
    <w:p w:rsidR="00272AF3" w:rsidRPr="00272AF3" w:rsidRDefault="00272AF3" w:rsidP="00272AF3">
      <w:pPr>
        <w:ind w:left="1080"/>
        <w:rPr>
          <w:rFonts w:ascii="Times Roman" w:hAnsi="Times Roman" w:cs="Arial"/>
          <w:sz w:val="24"/>
          <w:szCs w:val="24"/>
        </w:rPr>
      </w:pPr>
    </w:p>
    <w:p w:rsidR="00AA0599" w:rsidRPr="00732A79" w:rsidRDefault="00AA0599" w:rsidP="00272AF3">
      <w:pPr>
        <w:pStyle w:val="BodyText"/>
        <w:tabs>
          <w:tab w:val="left" w:pos="480"/>
        </w:tabs>
        <w:ind w:left="480" w:hanging="480"/>
        <w:rPr>
          <w:rFonts w:ascii="Times Roman" w:hAnsi="Times Roman"/>
          <w:szCs w:val="24"/>
        </w:rPr>
      </w:pPr>
    </w:p>
    <w:p w:rsidR="00514D44" w:rsidRDefault="00514D44" w:rsidP="00514D44">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BC7AFB" w:rsidRDefault="00BC7AFB" w:rsidP="00507664">
      <w:pPr>
        <w:pStyle w:val="ListParagraph"/>
        <w:ind w:left="360"/>
        <w:rPr>
          <w:sz w:val="24"/>
          <w:szCs w:val="24"/>
        </w:rPr>
      </w:pPr>
    </w:p>
    <w:p w:rsidR="00BC7AFB" w:rsidRDefault="00BC7AFB" w:rsidP="00433BF3">
      <w:pPr>
        <w:pStyle w:val="Paperwork"/>
        <w:ind w:left="360" w:firstLine="0"/>
        <w:rPr>
          <w:szCs w:val="24"/>
        </w:rPr>
      </w:pPr>
      <w:r>
        <w:rPr>
          <w:szCs w:val="24"/>
        </w:rPr>
        <w:t xml:space="preserve">By collecting this information </w:t>
      </w:r>
      <w:r w:rsidR="00272AF3">
        <w:rPr>
          <w:szCs w:val="24"/>
        </w:rPr>
        <w:t xml:space="preserve">HUD will be able to verify additional multifamily public and assisted housing properties as potentially eligible for $5 billion in Recovery Act funding for DOE’s Weatherization Assistance Program.  HUD will utilize the information to check its data base to determine whether additional properties can be posted to the DOE list of properties that are “automatically qualified” for DOE weatherization assistance. </w:t>
      </w:r>
    </w:p>
    <w:p w:rsidR="00514D44" w:rsidRDefault="00514D44">
      <w:pPr>
        <w:pStyle w:val="BodyText"/>
        <w:tabs>
          <w:tab w:val="left" w:pos="480"/>
        </w:tabs>
        <w:ind w:left="480" w:hanging="480"/>
        <w:rPr>
          <w:sz w:val="22"/>
        </w:rPr>
      </w:pPr>
    </w:p>
    <w:p w:rsidR="00514D44" w:rsidRDefault="00514D44">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8E06A3" w:rsidRDefault="008E06A3" w:rsidP="004A0FA1">
      <w:pPr>
        <w:pStyle w:val="BodyText"/>
        <w:tabs>
          <w:tab w:val="left" w:pos="480"/>
        </w:tabs>
        <w:ind w:left="480" w:hanging="480"/>
        <w:rPr>
          <w:sz w:val="22"/>
        </w:rPr>
      </w:pPr>
    </w:p>
    <w:p w:rsidR="008E06A3" w:rsidRDefault="00514D44" w:rsidP="008E06A3">
      <w:pPr>
        <w:pStyle w:val="BodyText"/>
        <w:tabs>
          <w:tab w:val="left" w:pos="480"/>
        </w:tabs>
        <w:ind w:left="480" w:hanging="480"/>
        <w:rPr>
          <w:sz w:val="22"/>
        </w:rPr>
      </w:pPr>
      <w:r>
        <w:rPr>
          <w:sz w:val="22"/>
        </w:rPr>
        <w:tab/>
      </w:r>
      <w:r w:rsidR="008E06A3">
        <w:rPr>
          <w:sz w:val="22"/>
        </w:rPr>
        <w:t xml:space="preserve">The </w:t>
      </w:r>
      <w:r w:rsidR="004A0FA1">
        <w:rPr>
          <w:sz w:val="22"/>
        </w:rPr>
        <w:t xml:space="preserve">data will </w:t>
      </w:r>
      <w:r w:rsidR="008E06A3">
        <w:rPr>
          <w:sz w:val="22"/>
        </w:rPr>
        <w:t xml:space="preserve">not be automated. </w:t>
      </w:r>
    </w:p>
    <w:p w:rsidR="00514D44" w:rsidRDefault="00514D44" w:rsidP="004A0FA1">
      <w:pPr>
        <w:pStyle w:val="BodyText"/>
        <w:tabs>
          <w:tab w:val="left" w:pos="480"/>
        </w:tabs>
        <w:ind w:left="480" w:hanging="480"/>
        <w:rPr>
          <w:sz w:val="22"/>
        </w:rPr>
      </w:pPr>
    </w:p>
    <w:p w:rsidR="00514D44" w:rsidRDefault="00514D44">
      <w:pPr>
        <w:pStyle w:val="BodyTextIndent"/>
        <w:keepNext/>
        <w:ind w:left="480" w:hanging="480"/>
        <w:rPr>
          <w:b/>
          <w:bCs/>
          <w:sz w:val="22"/>
        </w:rPr>
      </w:pPr>
      <w:r>
        <w:rPr>
          <w:b/>
          <w:bCs/>
          <w:sz w:val="22"/>
        </w:rPr>
        <w:t>4.</w:t>
      </w:r>
      <w:r>
        <w:rPr>
          <w:b/>
          <w:bCs/>
          <w:sz w:val="22"/>
        </w:rPr>
        <w:tab/>
        <w:t xml:space="preserve">Duplication of Information </w:t>
      </w:r>
    </w:p>
    <w:p w:rsidR="008E06A3" w:rsidRDefault="00514D44">
      <w:pPr>
        <w:pStyle w:val="BodyTextIndent"/>
        <w:tabs>
          <w:tab w:val="left" w:pos="-450"/>
        </w:tabs>
        <w:ind w:left="480" w:hanging="480"/>
        <w:rPr>
          <w:sz w:val="22"/>
        </w:rPr>
      </w:pPr>
      <w:r>
        <w:rPr>
          <w:sz w:val="22"/>
        </w:rPr>
        <w:tab/>
      </w:r>
    </w:p>
    <w:p w:rsidR="00514D44" w:rsidRDefault="008E06A3">
      <w:pPr>
        <w:pStyle w:val="BodyTextIndent"/>
        <w:tabs>
          <w:tab w:val="left" w:pos="-450"/>
        </w:tabs>
        <w:ind w:left="480" w:hanging="480"/>
        <w:rPr>
          <w:sz w:val="22"/>
        </w:rPr>
      </w:pPr>
      <w:r>
        <w:rPr>
          <w:sz w:val="22"/>
        </w:rPr>
        <w:tab/>
      </w:r>
      <w:r w:rsidR="00514D44">
        <w:rPr>
          <w:sz w:val="22"/>
        </w:rPr>
        <w:t xml:space="preserve">This information is not being collected elsewhere.  The information being collected is specific to </w:t>
      </w:r>
      <w:r>
        <w:rPr>
          <w:sz w:val="22"/>
        </w:rPr>
        <w:t xml:space="preserve">individual owner requests for HUD to check their records as to their eligibility for DOE weatherization funding. </w:t>
      </w:r>
    </w:p>
    <w:p w:rsidR="00514D44" w:rsidRDefault="00514D44">
      <w:pPr>
        <w:pStyle w:val="BodyTextIndent"/>
        <w:ind w:left="480" w:hanging="480"/>
        <w:rPr>
          <w:sz w:val="22"/>
        </w:rPr>
      </w:pPr>
    </w:p>
    <w:p w:rsidR="00514D44" w:rsidRDefault="00514D44" w:rsidP="00514D44">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8E06A3" w:rsidRDefault="008E06A3" w:rsidP="008E06A3">
      <w:pPr>
        <w:pStyle w:val="BodyTextIndent"/>
        <w:keepNext/>
        <w:ind w:left="480" w:firstLine="0"/>
        <w:rPr>
          <w:szCs w:val="24"/>
        </w:rPr>
      </w:pPr>
    </w:p>
    <w:p w:rsidR="001F01DF" w:rsidRPr="001C0358" w:rsidRDefault="001F01DF" w:rsidP="008E06A3">
      <w:pPr>
        <w:pStyle w:val="BodyTextIndent"/>
        <w:keepNext/>
        <w:ind w:left="480" w:firstLine="0"/>
        <w:rPr>
          <w:szCs w:val="24"/>
        </w:rPr>
      </w:pPr>
      <w:r>
        <w:rPr>
          <w:szCs w:val="24"/>
        </w:rPr>
        <w:t xml:space="preserve">Some of the </w:t>
      </w:r>
      <w:r w:rsidR="008E06A3">
        <w:rPr>
          <w:szCs w:val="24"/>
        </w:rPr>
        <w:t xml:space="preserve">property owners requesting HUD check their properties as to their eligibility for DOE weatherization assistance may </w:t>
      </w:r>
      <w:r>
        <w:rPr>
          <w:szCs w:val="24"/>
        </w:rPr>
        <w:t xml:space="preserve">be small </w:t>
      </w:r>
      <w:r w:rsidR="008E06A3">
        <w:rPr>
          <w:szCs w:val="24"/>
        </w:rPr>
        <w:t xml:space="preserve">businesses. </w:t>
      </w:r>
      <w:r>
        <w:rPr>
          <w:szCs w:val="24"/>
        </w:rPr>
        <w:t xml:space="preserve">The impact is expected to be minimal.  </w:t>
      </w:r>
    </w:p>
    <w:p w:rsidR="00514D44" w:rsidRDefault="00514D44">
      <w:pPr>
        <w:ind w:left="480" w:hanging="480"/>
        <w:rPr>
          <w:sz w:val="22"/>
        </w:rPr>
      </w:pPr>
    </w:p>
    <w:p w:rsidR="00514D44" w:rsidRDefault="00514D44" w:rsidP="008E06A3">
      <w:pPr>
        <w:pStyle w:val="BodyTextIndent"/>
        <w:keepNext/>
        <w:numPr>
          <w:ilvl w:val="0"/>
          <w:numId w:val="7"/>
        </w:numPr>
        <w:rPr>
          <w:b/>
          <w:bCs/>
          <w:sz w:val="22"/>
        </w:rPr>
      </w:pPr>
      <w:r>
        <w:rPr>
          <w:b/>
          <w:bCs/>
          <w:sz w:val="22"/>
        </w:rPr>
        <w:t xml:space="preserve">Describe the consequences to Federal program or policy activities if the collection is not conducted or is conducted less frequently. </w:t>
      </w:r>
    </w:p>
    <w:p w:rsidR="008E06A3" w:rsidRDefault="008E06A3" w:rsidP="008E06A3">
      <w:pPr>
        <w:pStyle w:val="BodyTextIndent"/>
        <w:keepNext/>
        <w:ind w:left="360" w:firstLine="0"/>
        <w:rPr>
          <w:b/>
          <w:bCs/>
          <w:sz w:val="22"/>
        </w:rPr>
      </w:pPr>
    </w:p>
    <w:p w:rsidR="00732A79" w:rsidRDefault="00732A79" w:rsidP="001F01DF">
      <w:pPr>
        <w:ind w:left="360"/>
        <w:rPr>
          <w:sz w:val="24"/>
          <w:szCs w:val="24"/>
        </w:rPr>
      </w:pPr>
      <w:r>
        <w:rPr>
          <w:sz w:val="24"/>
          <w:szCs w:val="24"/>
        </w:rPr>
        <w:t xml:space="preserve">Without the requested certification, it may be possible for property owners to falsify the information provided to HUD as to the building addresses being requested, and they may thereby falsely be certified as eligible for the DOE Weatherization Assistance Program.  On a more positive note, HUD’s ability to utilize the information to qualify additional properties for the weatherization program may result in more properties being able to take advantage of the program. </w:t>
      </w:r>
    </w:p>
    <w:p w:rsidR="00514D44" w:rsidRDefault="00514D44">
      <w:pPr>
        <w:pStyle w:val="BodyTextIndent"/>
        <w:ind w:left="480" w:hanging="480"/>
      </w:pPr>
    </w:p>
    <w:p w:rsidR="00514D44" w:rsidRDefault="00514D44">
      <w:pPr>
        <w:keepNext/>
        <w:ind w:left="480" w:hanging="480"/>
        <w:rPr>
          <w:b/>
          <w:bCs/>
          <w:sz w:val="22"/>
        </w:rPr>
      </w:pPr>
      <w:r>
        <w:rPr>
          <w:b/>
          <w:bCs/>
          <w:sz w:val="22"/>
        </w:rPr>
        <w:t>7.</w:t>
      </w:r>
      <w:r>
        <w:rPr>
          <w:b/>
          <w:bCs/>
          <w:sz w:val="22"/>
        </w:rPr>
        <w:tab/>
        <w:t xml:space="preserve">Explain any special circumstances </w:t>
      </w:r>
    </w:p>
    <w:p w:rsidR="00514D44" w:rsidRDefault="004379BD">
      <w:pPr>
        <w:pStyle w:val="BodyTextIndent"/>
        <w:ind w:left="480" w:hanging="480"/>
        <w:rPr>
          <w:sz w:val="22"/>
        </w:rPr>
      </w:pPr>
      <w:r>
        <w:rPr>
          <w:sz w:val="22"/>
        </w:rPr>
        <w:tab/>
      </w:r>
      <w:r w:rsidR="00640E09">
        <w:rPr>
          <w:sz w:val="22"/>
        </w:rPr>
        <w:t>There are no special circumstances.</w:t>
      </w:r>
    </w:p>
    <w:p w:rsidR="004379BD" w:rsidRDefault="004379BD">
      <w:pPr>
        <w:pStyle w:val="BodyTextIndent"/>
        <w:ind w:left="480" w:hanging="480"/>
        <w:rPr>
          <w:sz w:val="22"/>
        </w:rPr>
      </w:pPr>
    </w:p>
    <w:p w:rsidR="00514D44" w:rsidRDefault="00514D44">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3E3627" w:rsidRPr="006937E9" w:rsidRDefault="003E3627" w:rsidP="003E3627">
      <w:pPr>
        <w:ind w:left="480"/>
        <w:rPr>
          <w:sz w:val="22"/>
        </w:rPr>
      </w:pPr>
      <w:r w:rsidRPr="006937E9">
        <w:rPr>
          <w:sz w:val="22"/>
        </w:rPr>
        <w:t>A notice of proposed</w:t>
      </w:r>
      <w:r w:rsidR="00EB770D">
        <w:rPr>
          <w:sz w:val="22"/>
        </w:rPr>
        <w:t xml:space="preserve"> information collection for </w:t>
      </w:r>
      <w:r w:rsidR="00AA26D9">
        <w:rPr>
          <w:sz w:val="22"/>
        </w:rPr>
        <w:t>HUD Recovery Act Programs</w:t>
      </w:r>
      <w:r w:rsidRPr="006937E9">
        <w:rPr>
          <w:sz w:val="22"/>
        </w:rPr>
        <w:t xml:space="preserve"> was published in the Federal Regis</w:t>
      </w:r>
      <w:r>
        <w:rPr>
          <w:sz w:val="22"/>
        </w:rPr>
        <w:t>ter on</w:t>
      </w:r>
      <w:r w:rsidR="003C6195">
        <w:rPr>
          <w:sz w:val="22"/>
        </w:rPr>
        <w:t xml:space="preserve"> </w:t>
      </w:r>
      <w:r w:rsidR="00F30E33">
        <w:rPr>
          <w:sz w:val="22"/>
          <w:highlight w:val="yellow"/>
        </w:rPr>
        <w:t xml:space="preserve">May </w:t>
      </w:r>
      <w:r w:rsidRPr="00EB770D">
        <w:rPr>
          <w:sz w:val="22"/>
          <w:highlight w:val="yellow"/>
        </w:rPr>
        <w:t>XX, 20</w:t>
      </w:r>
      <w:r w:rsidR="00732A79">
        <w:rPr>
          <w:sz w:val="22"/>
          <w:highlight w:val="yellow"/>
        </w:rPr>
        <w:t>10</w:t>
      </w:r>
      <w:r w:rsidRPr="00EB770D">
        <w:rPr>
          <w:sz w:val="22"/>
          <w:highlight w:val="yellow"/>
        </w:rPr>
        <w:t>, page XXXXX</w:t>
      </w:r>
      <w:r w:rsidRPr="006937E9">
        <w:rPr>
          <w:sz w:val="22"/>
        </w:rPr>
        <w:t xml:space="preserve"> to solicit public comment.</w:t>
      </w:r>
      <w:r>
        <w:rPr>
          <w:sz w:val="22"/>
        </w:rPr>
        <w:t xml:space="preserve">  </w:t>
      </w:r>
    </w:p>
    <w:p w:rsidR="00C21D5F" w:rsidRPr="006937E9" w:rsidRDefault="00C21D5F" w:rsidP="006937E9">
      <w:pPr>
        <w:ind w:left="480"/>
        <w:rPr>
          <w:sz w:val="22"/>
        </w:rPr>
      </w:pPr>
    </w:p>
    <w:p w:rsidR="00514D44" w:rsidRDefault="00514D44">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514D44" w:rsidRDefault="00514D44">
      <w:pPr>
        <w:pStyle w:val="BodyTextIndent"/>
        <w:ind w:left="480" w:firstLine="0"/>
        <w:rPr>
          <w:sz w:val="22"/>
        </w:rPr>
      </w:pPr>
      <w:r>
        <w:rPr>
          <w:sz w:val="22"/>
        </w:rPr>
        <w:t>No payments or gifts to respondents are provided.</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1F01DF" w:rsidRPr="001C0358" w:rsidRDefault="00732A79" w:rsidP="001F01DF">
      <w:pPr>
        <w:pStyle w:val="BodyTextIndent"/>
        <w:ind w:left="360" w:firstLine="0"/>
        <w:rPr>
          <w:szCs w:val="24"/>
        </w:rPr>
      </w:pPr>
      <w:r>
        <w:rPr>
          <w:szCs w:val="24"/>
        </w:rPr>
        <w:t xml:space="preserve">None of the information provided will be </w:t>
      </w:r>
      <w:r w:rsidR="001F01DF">
        <w:rPr>
          <w:szCs w:val="24"/>
        </w:rPr>
        <w:t xml:space="preserve">made available to the public.  </w:t>
      </w:r>
    </w:p>
    <w:p w:rsidR="00514D44" w:rsidRDefault="00514D44">
      <w:pPr>
        <w:pStyle w:val="BodyTextIndent"/>
        <w:ind w:left="480" w:hanging="480"/>
        <w:rPr>
          <w:sz w:val="22"/>
        </w:rPr>
      </w:pPr>
    </w:p>
    <w:p w:rsidR="00514D44" w:rsidRDefault="00514D44">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rsidR="00514D44" w:rsidRDefault="00514D44">
      <w:pPr>
        <w:pStyle w:val="BodyTextIndent"/>
        <w:ind w:left="480" w:firstLine="0"/>
        <w:rPr>
          <w:b/>
          <w:bCs/>
          <w:sz w:val="22"/>
        </w:rPr>
      </w:pPr>
      <w:r>
        <w:rPr>
          <w:sz w:val="22"/>
        </w:rPr>
        <w:t xml:space="preserve">The information collected does not contain questions of a sensitive nature.  </w:t>
      </w:r>
    </w:p>
    <w:p w:rsidR="00514D44" w:rsidRDefault="00514D44">
      <w:pPr>
        <w:pStyle w:val="BodyTextIndent"/>
        <w:ind w:left="480" w:hanging="480"/>
        <w:rPr>
          <w:b/>
          <w:bCs/>
          <w:sz w:val="22"/>
        </w:rPr>
      </w:pPr>
    </w:p>
    <w:p w:rsidR="00182237" w:rsidRDefault="00182237">
      <w:pPr>
        <w:pStyle w:val="BodyTextIndent"/>
        <w:ind w:left="480" w:hanging="480"/>
        <w:rPr>
          <w:b/>
          <w:bCs/>
          <w:sz w:val="22"/>
        </w:rPr>
      </w:pPr>
    </w:p>
    <w:p w:rsidR="00182237" w:rsidRDefault="00182237">
      <w:pPr>
        <w:pStyle w:val="BodyTextIndent"/>
        <w:ind w:left="480" w:hanging="480"/>
        <w:rPr>
          <w:b/>
          <w:bCs/>
          <w:sz w:val="22"/>
        </w:rPr>
      </w:pPr>
    </w:p>
    <w:p w:rsidR="00182237" w:rsidRDefault="00182237">
      <w:pPr>
        <w:pStyle w:val="BodyTextIndent"/>
        <w:ind w:left="480" w:hanging="480"/>
        <w:rPr>
          <w:b/>
          <w:bCs/>
          <w:sz w:val="22"/>
        </w:rPr>
      </w:pPr>
    </w:p>
    <w:p w:rsidR="00182237" w:rsidRDefault="00182237">
      <w:pPr>
        <w:pStyle w:val="BodyTextIndent"/>
        <w:ind w:left="480" w:hanging="480"/>
        <w:rPr>
          <w:b/>
          <w:bCs/>
          <w:sz w:val="22"/>
        </w:rPr>
      </w:pPr>
    </w:p>
    <w:p w:rsidR="00182237" w:rsidRDefault="00182237">
      <w:pPr>
        <w:pStyle w:val="BodyTextIndent"/>
        <w:ind w:left="480" w:hanging="480"/>
        <w:rPr>
          <w:b/>
          <w:bCs/>
          <w:sz w:val="22"/>
        </w:rPr>
      </w:pPr>
    </w:p>
    <w:p w:rsidR="00514D44" w:rsidRDefault="00514D44">
      <w:pPr>
        <w:pStyle w:val="BodyTextIndent"/>
        <w:ind w:left="480" w:hanging="480"/>
        <w:rPr>
          <w:sz w:val="22"/>
        </w:rPr>
      </w:pPr>
      <w:r>
        <w:rPr>
          <w:b/>
          <w:bCs/>
          <w:sz w:val="22"/>
        </w:rPr>
        <w:lastRenderedPageBreak/>
        <w:t>12.</w:t>
      </w:r>
      <w:r>
        <w:rPr>
          <w:b/>
          <w:bCs/>
          <w:sz w:val="22"/>
        </w:rPr>
        <w:tab/>
        <w:t xml:space="preserve">Annual Reporting Burden </w:t>
      </w:r>
    </w:p>
    <w:p w:rsidR="001F01DF" w:rsidRPr="001C0358" w:rsidRDefault="00732A79" w:rsidP="001F01DF">
      <w:pPr>
        <w:pStyle w:val="BodyTextIndent"/>
        <w:ind w:left="360" w:firstLine="0"/>
        <w:rPr>
          <w:szCs w:val="24"/>
        </w:rPr>
      </w:pPr>
      <w:r>
        <w:rPr>
          <w:szCs w:val="24"/>
        </w:rPr>
        <w:t xml:space="preserve"> The number of property owners who will utilize this Certification will be extremely small – we estimate approximately 100.   The average time that will be taken to complete the form will be 30 minutes.  This will be a one-time event.  Total burden hours will be 50 hours. </w:t>
      </w:r>
    </w:p>
    <w:p w:rsidR="001F01DF" w:rsidRPr="001C0358" w:rsidRDefault="001F01DF" w:rsidP="001F01DF">
      <w:pPr>
        <w:ind w:left="360"/>
        <w:rPr>
          <w:sz w:val="24"/>
          <w:szCs w:val="24"/>
        </w:rPr>
      </w:pPr>
    </w:p>
    <w:p w:rsidR="001F01DF" w:rsidRPr="001C0358" w:rsidRDefault="001F01DF" w:rsidP="001F01DF">
      <w:pPr>
        <w:pStyle w:val="Paperwork"/>
        <w:ind w:left="360" w:firstLine="0"/>
        <w:rPr>
          <w:szCs w:val="24"/>
        </w:rPr>
      </w:pPr>
      <w:r w:rsidRPr="001C0358">
        <w:rPr>
          <w:szCs w:val="24"/>
        </w:rPr>
        <w:t xml:space="preserve">The costs estimated below are based on an estimated labor rate of $38.53 (GS-13 Step 1 equivalent). </w:t>
      </w:r>
      <w:r>
        <w:rPr>
          <w:szCs w:val="24"/>
        </w:rPr>
        <w:t xml:space="preserve"> </w:t>
      </w:r>
      <w:r w:rsidRPr="001C0358">
        <w:rPr>
          <w:szCs w:val="24"/>
        </w:rPr>
        <w:t>Based on the information described in item 12, the costs are:</w:t>
      </w:r>
    </w:p>
    <w:p w:rsidR="001F01DF" w:rsidRPr="001C0358" w:rsidRDefault="001F01DF" w:rsidP="001F01DF">
      <w:pPr>
        <w:pStyle w:val="Paperwork"/>
        <w:ind w:left="360" w:firstLine="0"/>
        <w:rPr>
          <w:szCs w:val="24"/>
        </w:rPr>
      </w:pPr>
    </w:p>
    <w:p w:rsidR="001F01DF" w:rsidRPr="001C0358" w:rsidRDefault="00732A79" w:rsidP="001F01DF">
      <w:pPr>
        <w:pStyle w:val="Paperwork"/>
        <w:ind w:left="360" w:firstLine="0"/>
        <w:rPr>
          <w:szCs w:val="24"/>
        </w:rPr>
      </w:pPr>
      <w:r>
        <w:rPr>
          <w:szCs w:val="24"/>
        </w:rPr>
        <w:t>100 r</w:t>
      </w:r>
      <w:r w:rsidR="001F01DF" w:rsidRPr="001C0358">
        <w:rPr>
          <w:szCs w:val="24"/>
        </w:rPr>
        <w:t>espondent</w:t>
      </w:r>
      <w:r w:rsidR="001F01DF">
        <w:rPr>
          <w:szCs w:val="24"/>
        </w:rPr>
        <w:t xml:space="preserve">s * </w:t>
      </w:r>
      <w:r w:rsidR="001F01DF" w:rsidRPr="001C0358">
        <w:rPr>
          <w:szCs w:val="24"/>
        </w:rPr>
        <w:t>.</w:t>
      </w:r>
      <w:r>
        <w:rPr>
          <w:szCs w:val="24"/>
        </w:rPr>
        <w:t>5</w:t>
      </w:r>
      <w:r w:rsidR="001F01DF" w:rsidRPr="001C0358">
        <w:rPr>
          <w:szCs w:val="24"/>
        </w:rPr>
        <w:t xml:space="preserve"> hours/respondent * </w:t>
      </w:r>
      <w:r>
        <w:rPr>
          <w:szCs w:val="24"/>
        </w:rPr>
        <w:t>1</w:t>
      </w:r>
      <w:r w:rsidR="001F01DF" w:rsidRPr="001C0358">
        <w:rPr>
          <w:szCs w:val="24"/>
        </w:rPr>
        <w:t>/year</w:t>
      </w:r>
      <w:r w:rsidR="001F01DF" w:rsidRPr="001C0358">
        <w:rPr>
          <w:szCs w:val="24"/>
        </w:rPr>
        <w:tab/>
        <w:t>=</w:t>
      </w:r>
      <w:r w:rsidR="001F01DF" w:rsidRPr="001C0358">
        <w:rPr>
          <w:szCs w:val="24"/>
        </w:rPr>
        <w:tab/>
      </w:r>
      <w:r>
        <w:rPr>
          <w:szCs w:val="24"/>
        </w:rPr>
        <w:t xml:space="preserve">50 </w:t>
      </w:r>
      <w:r w:rsidR="001F01DF" w:rsidRPr="001C0358">
        <w:rPr>
          <w:szCs w:val="24"/>
        </w:rPr>
        <w:t xml:space="preserve"> labor hours annually</w:t>
      </w:r>
    </w:p>
    <w:p w:rsidR="001F01DF" w:rsidRPr="001C0358" w:rsidRDefault="00732A79" w:rsidP="001F01DF">
      <w:pPr>
        <w:pStyle w:val="Paperwork"/>
        <w:ind w:left="360" w:firstLine="0"/>
        <w:rPr>
          <w:szCs w:val="24"/>
        </w:rPr>
      </w:pPr>
      <w:r>
        <w:rPr>
          <w:szCs w:val="24"/>
        </w:rPr>
        <w:t>50</w:t>
      </w:r>
      <w:r w:rsidR="001F01DF" w:rsidRPr="001C0358">
        <w:rPr>
          <w:szCs w:val="24"/>
        </w:rPr>
        <w:t xml:space="preserve"> labor hours * $38.53 per hour </w:t>
      </w:r>
      <w:r w:rsidR="001F01DF" w:rsidRPr="001C0358">
        <w:rPr>
          <w:szCs w:val="24"/>
        </w:rPr>
        <w:tab/>
      </w:r>
      <w:r w:rsidR="001F01DF" w:rsidRPr="001C0358">
        <w:rPr>
          <w:szCs w:val="24"/>
        </w:rPr>
        <w:tab/>
      </w:r>
      <w:r w:rsidR="001F01DF" w:rsidRPr="001C0358">
        <w:rPr>
          <w:szCs w:val="24"/>
        </w:rPr>
        <w:tab/>
        <w:t>=</w:t>
      </w:r>
      <w:r w:rsidR="001F01DF" w:rsidRPr="001C0358">
        <w:rPr>
          <w:szCs w:val="24"/>
        </w:rPr>
        <w:tab/>
        <w:t>$</w:t>
      </w:r>
      <w:r>
        <w:rPr>
          <w:szCs w:val="24"/>
        </w:rPr>
        <w:t>1</w:t>
      </w:r>
      <w:r w:rsidR="001F01DF" w:rsidRPr="001C0358">
        <w:rPr>
          <w:szCs w:val="24"/>
        </w:rPr>
        <w:t>,</w:t>
      </w:r>
      <w:r>
        <w:rPr>
          <w:szCs w:val="24"/>
        </w:rPr>
        <w:t>927</w:t>
      </w:r>
    </w:p>
    <w:p w:rsidR="001F01DF" w:rsidRPr="001C0358" w:rsidRDefault="001F01DF" w:rsidP="001F01DF">
      <w:pPr>
        <w:pStyle w:val="Paperwork"/>
        <w:ind w:left="360" w:firstLine="0"/>
        <w:rPr>
          <w:szCs w:val="24"/>
        </w:rPr>
      </w:pPr>
    </w:p>
    <w:p w:rsidR="001F01DF" w:rsidRPr="001C0358" w:rsidRDefault="001F01DF" w:rsidP="001F01DF">
      <w:pPr>
        <w:pStyle w:val="Paperwork"/>
        <w:ind w:left="360" w:firstLine="0"/>
        <w:rPr>
          <w:szCs w:val="24"/>
        </w:rPr>
      </w:pPr>
      <w:r w:rsidRPr="001C0358">
        <w:rPr>
          <w:szCs w:val="24"/>
        </w:rPr>
        <w:t xml:space="preserve">The total effort is estimated to be </w:t>
      </w:r>
      <w:r w:rsidR="00732A79">
        <w:rPr>
          <w:szCs w:val="24"/>
        </w:rPr>
        <w:t>50</w:t>
      </w:r>
      <w:r w:rsidRPr="001C0358">
        <w:rPr>
          <w:szCs w:val="24"/>
        </w:rPr>
        <w:t xml:space="preserve"> labor hours ($</w:t>
      </w:r>
      <w:r w:rsidR="00732A79">
        <w:rPr>
          <w:szCs w:val="24"/>
        </w:rPr>
        <w:t>1</w:t>
      </w:r>
      <w:r w:rsidRPr="001C0358">
        <w:rPr>
          <w:szCs w:val="24"/>
        </w:rPr>
        <w:t>,</w:t>
      </w:r>
      <w:r w:rsidR="00732A79">
        <w:rPr>
          <w:szCs w:val="24"/>
        </w:rPr>
        <w:t>927</w:t>
      </w:r>
      <w:r w:rsidRPr="001C0358">
        <w:rPr>
          <w:szCs w:val="24"/>
        </w:rPr>
        <w:t>) for this requirement.</w:t>
      </w:r>
    </w:p>
    <w:p w:rsidR="00514D44" w:rsidRDefault="00514D44">
      <w:pPr>
        <w:tabs>
          <w:tab w:val="left" w:pos="6930"/>
        </w:tabs>
        <w:rPr>
          <w:sz w:val="24"/>
        </w:rPr>
      </w:pPr>
      <w:r>
        <w:rPr>
          <w:sz w:val="24"/>
        </w:rPr>
        <w:tab/>
      </w:r>
    </w:p>
    <w:p w:rsidR="00514D44" w:rsidRDefault="00514D44">
      <w:pPr>
        <w:tabs>
          <w:tab w:val="left" w:pos="480"/>
        </w:tabs>
        <w:ind w:left="480" w:hanging="480"/>
        <w:rPr>
          <w:b/>
          <w:bCs/>
          <w:sz w:val="22"/>
        </w:rPr>
      </w:pPr>
      <w:r>
        <w:rPr>
          <w:b/>
          <w:bCs/>
          <w:sz w:val="22"/>
        </w:rPr>
        <w:t>13.</w:t>
      </w:r>
      <w:r>
        <w:rPr>
          <w:b/>
          <w:bCs/>
          <w:sz w:val="22"/>
        </w:rPr>
        <w:tab/>
        <w:t xml:space="preserve">Additional Cost to Respondents </w:t>
      </w:r>
    </w:p>
    <w:p w:rsidR="00514D44" w:rsidRDefault="00514D44">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rsidR="00514D44" w:rsidRDefault="00514D44">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514D44" w:rsidRDefault="00514D44">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996EF2" w:rsidRPr="003C6195" w:rsidRDefault="001F01DF" w:rsidP="00996EF2">
      <w:pPr>
        <w:keepLines/>
        <w:tabs>
          <w:tab w:val="left" w:pos="360"/>
          <w:tab w:val="left" w:pos="720"/>
        </w:tabs>
        <w:ind w:left="360"/>
        <w:rPr>
          <w:noProof/>
          <w:color w:val="FFFF00"/>
          <w:sz w:val="22"/>
        </w:rPr>
      </w:pPr>
      <w:r w:rsidRPr="001C0358">
        <w:rPr>
          <w:noProof/>
          <w:sz w:val="24"/>
          <w:szCs w:val="24"/>
        </w:rPr>
        <w:t>Estimated annualized cost  for collection of information is $</w:t>
      </w:r>
      <w:r w:rsidR="00732A79">
        <w:rPr>
          <w:noProof/>
          <w:sz w:val="24"/>
          <w:szCs w:val="24"/>
        </w:rPr>
        <w:t>1</w:t>
      </w:r>
      <w:r w:rsidRPr="001C0358">
        <w:rPr>
          <w:noProof/>
          <w:sz w:val="24"/>
          <w:szCs w:val="24"/>
        </w:rPr>
        <w:t>,</w:t>
      </w:r>
      <w:r w:rsidR="00732A79">
        <w:rPr>
          <w:noProof/>
          <w:sz w:val="24"/>
          <w:szCs w:val="24"/>
        </w:rPr>
        <w:t>927.</w:t>
      </w:r>
      <w:r w:rsidRPr="001C0358">
        <w:rPr>
          <w:noProof/>
          <w:sz w:val="24"/>
          <w:szCs w:val="24"/>
        </w:rPr>
        <w:t xml:space="preserve"> The estimated hourly cost figure of $ 38.53 is </w:t>
      </w:r>
      <w:r w:rsidRPr="00783EA4">
        <w:rPr>
          <w:noProof/>
          <w:sz w:val="24"/>
          <w:szCs w:val="24"/>
        </w:rPr>
        <w:t>determined for an experienced professional that approximates the hourly (mid-range) salary of a GS-13 employee. The annualized cost is funded by the Federal government</w:t>
      </w:r>
      <w:r w:rsidRPr="003C6195">
        <w:rPr>
          <w:noProof/>
          <w:sz w:val="24"/>
          <w:szCs w:val="24"/>
        </w:rPr>
        <w:t>.</w:t>
      </w:r>
    </w:p>
    <w:p w:rsidR="00514D44" w:rsidRDefault="00514D44" w:rsidP="00996EF2">
      <w:pPr>
        <w:pStyle w:val="BodyTextIndent"/>
        <w:tabs>
          <w:tab w:val="left" w:pos="480"/>
        </w:tabs>
        <w:ind w:left="480" w:hanging="480"/>
      </w:pPr>
    </w:p>
    <w:p w:rsidR="00514D44" w:rsidRDefault="00514D44">
      <w:pPr>
        <w:keepNext/>
        <w:tabs>
          <w:tab w:val="left" w:pos="480"/>
        </w:tabs>
        <w:ind w:left="480" w:hanging="480"/>
        <w:rPr>
          <w:b/>
          <w:bCs/>
          <w:sz w:val="22"/>
        </w:rPr>
      </w:pPr>
      <w:r>
        <w:rPr>
          <w:b/>
          <w:bCs/>
          <w:sz w:val="22"/>
        </w:rPr>
        <w:t>15.</w:t>
      </w:r>
      <w:r>
        <w:rPr>
          <w:b/>
          <w:bCs/>
          <w:sz w:val="22"/>
        </w:rPr>
        <w:tab/>
        <w:t xml:space="preserve">Explain any program changes or adjustments. </w:t>
      </w:r>
    </w:p>
    <w:p w:rsidR="0005796A" w:rsidRDefault="00514D44" w:rsidP="000041D3">
      <w:pPr>
        <w:pStyle w:val="BodyText"/>
        <w:tabs>
          <w:tab w:val="left" w:pos="480"/>
        </w:tabs>
        <w:ind w:left="480" w:hanging="480"/>
        <w:rPr>
          <w:sz w:val="22"/>
        </w:rPr>
      </w:pPr>
      <w:r>
        <w:rPr>
          <w:sz w:val="22"/>
        </w:rPr>
        <w:tab/>
      </w:r>
    </w:p>
    <w:p w:rsidR="00514D44" w:rsidRDefault="001F01DF" w:rsidP="00732A79">
      <w:pPr>
        <w:pStyle w:val="BlockText"/>
        <w:tabs>
          <w:tab w:val="clear" w:pos="240"/>
        </w:tabs>
        <w:spacing w:after="0"/>
        <w:ind w:left="360"/>
        <w:rPr>
          <w:sz w:val="24"/>
          <w:szCs w:val="24"/>
        </w:rPr>
      </w:pPr>
      <w:r w:rsidRPr="00783EA4">
        <w:rPr>
          <w:sz w:val="24"/>
          <w:szCs w:val="24"/>
        </w:rPr>
        <w:t>Program Change – This is a</w:t>
      </w:r>
      <w:r w:rsidR="00732A79">
        <w:rPr>
          <w:sz w:val="24"/>
          <w:szCs w:val="24"/>
        </w:rPr>
        <w:t xml:space="preserve"> new </w:t>
      </w:r>
      <w:r w:rsidRPr="00783EA4">
        <w:rPr>
          <w:sz w:val="24"/>
          <w:szCs w:val="24"/>
        </w:rPr>
        <w:t xml:space="preserve">collection of information which is necessary to accommodate </w:t>
      </w:r>
      <w:r w:rsidR="00732A79">
        <w:rPr>
          <w:sz w:val="24"/>
          <w:szCs w:val="24"/>
        </w:rPr>
        <w:t xml:space="preserve">HUD’s partnership with the Department of Energy to expand access by multifamily buildings to DOE’s weatherization assistance program. </w:t>
      </w:r>
      <w:r w:rsidRPr="00783EA4">
        <w:rPr>
          <w:color w:val="000000"/>
          <w:sz w:val="24"/>
          <w:szCs w:val="24"/>
        </w:rPr>
        <w:t xml:space="preserve">The information collected </w:t>
      </w:r>
      <w:r w:rsidRPr="00783EA4">
        <w:rPr>
          <w:sz w:val="24"/>
          <w:szCs w:val="24"/>
        </w:rPr>
        <w:t xml:space="preserve">from recipients will be used to </w:t>
      </w:r>
      <w:r w:rsidR="00732A79">
        <w:rPr>
          <w:sz w:val="24"/>
          <w:szCs w:val="24"/>
        </w:rPr>
        <w:t xml:space="preserve">enable more multifamily buildings to potentially access DOE weatherization assistance funded under the Recovey Act. </w:t>
      </w:r>
    </w:p>
    <w:p w:rsidR="001F01DF" w:rsidRDefault="001F01DF" w:rsidP="001F01DF">
      <w:pPr>
        <w:ind w:left="360"/>
        <w:rPr>
          <w:sz w:val="22"/>
        </w:rPr>
      </w:pPr>
    </w:p>
    <w:p w:rsidR="00514D44" w:rsidRDefault="00514D44">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pPr>
        <w:tabs>
          <w:tab w:val="left" w:pos="480"/>
        </w:tabs>
        <w:ind w:left="480" w:hanging="480"/>
        <w:rPr>
          <w:sz w:val="22"/>
        </w:rPr>
      </w:pPr>
      <w:r>
        <w:rPr>
          <w:sz w:val="22"/>
        </w:rPr>
        <w:tab/>
        <w:t>The results of this information collection will not be published.</w:t>
      </w:r>
    </w:p>
    <w:p w:rsidR="00514D44" w:rsidRDefault="00514D44">
      <w:pPr>
        <w:tabs>
          <w:tab w:val="left" w:pos="480"/>
        </w:tabs>
        <w:ind w:left="480" w:hanging="480"/>
        <w:rPr>
          <w:sz w:val="22"/>
        </w:rPr>
      </w:pPr>
    </w:p>
    <w:p w:rsidR="00514D44" w:rsidRDefault="00514D44">
      <w:pPr>
        <w:pStyle w:val="BodyTextIndent"/>
        <w:tabs>
          <w:tab w:val="left" w:pos="480"/>
        </w:tabs>
        <w:ind w:left="480" w:hanging="480"/>
        <w:rPr>
          <w:sz w:val="22"/>
        </w:rPr>
      </w:pPr>
      <w:r>
        <w:rPr>
          <w:b/>
          <w:bCs/>
          <w:sz w:val="22"/>
        </w:rPr>
        <w:t>17.</w:t>
      </w:r>
      <w:r>
        <w:rPr>
          <w:b/>
          <w:bCs/>
          <w:sz w:val="22"/>
        </w:rPr>
        <w:tab/>
        <w:t xml:space="preserve">OMB Expiration Date </w:t>
      </w:r>
    </w:p>
    <w:p w:rsidR="00514D44" w:rsidRDefault="00514D44">
      <w:pPr>
        <w:pStyle w:val="BodyTextIndent"/>
        <w:tabs>
          <w:tab w:val="left" w:pos="480"/>
        </w:tabs>
        <w:ind w:left="480" w:hanging="480"/>
        <w:rPr>
          <w:sz w:val="22"/>
        </w:rPr>
      </w:pPr>
      <w:r>
        <w:rPr>
          <w:sz w:val="22"/>
        </w:rPr>
        <w:tab/>
        <w:t xml:space="preserve">HUD is not seeking approval to avoid displaying the OMB expiration date. </w:t>
      </w:r>
    </w:p>
    <w:p w:rsidR="00514D44" w:rsidRDefault="00514D44">
      <w:pPr>
        <w:tabs>
          <w:tab w:val="left" w:pos="480"/>
        </w:tabs>
        <w:ind w:left="480" w:hanging="480"/>
        <w:rPr>
          <w:sz w:val="22"/>
        </w:rPr>
      </w:pPr>
    </w:p>
    <w:p w:rsidR="00514D44" w:rsidRDefault="00514D44">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514D44" w:rsidRDefault="00514D44">
      <w:pPr>
        <w:tabs>
          <w:tab w:val="left" w:pos="480"/>
        </w:tabs>
        <w:ind w:left="480" w:hanging="480"/>
        <w:rPr>
          <w:sz w:val="24"/>
        </w:rPr>
      </w:pPr>
    </w:p>
    <w:p w:rsidR="00514D44" w:rsidRDefault="00514D44">
      <w:pPr>
        <w:tabs>
          <w:tab w:val="left" w:pos="480"/>
        </w:tabs>
        <w:ind w:left="480" w:hanging="480"/>
        <w:rPr>
          <w:sz w:val="24"/>
        </w:rPr>
      </w:pPr>
    </w:p>
    <w:p w:rsidR="00514D44" w:rsidRDefault="00514D44">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pPr>
        <w:pStyle w:val="BodyText"/>
        <w:tabs>
          <w:tab w:val="left" w:pos="480"/>
        </w:tabs>
        <w:ind w:left="480" w:hanging="480"/>
        <w:rPr>
          <w:sz w:val="22"/>
        </w:rPr>
      </w:pPr>
    </w:p>
    <w:p w:rsidR="00514D44" w:rsidRDefault="00514D44">
      <w:pPr>
        <w:pStyle w:val="BodyText"/>
        <w:tabs>
          <w:tab w:val="left" w:pos="480"/>
        </w:tabs>
        <w:ind w:left="480" w:hanging="480"/>
        <w:rPr>
          <w:sz w:val="22"/>
        </w:rPr>
      </w:pPr>
      <w:r>
        <w:rPr>
          <w:sz w:val="22"/>
        </w:rPr>
        <w:tab/>
        <w:t>The collection of information does not employ statistical methods.</w:t>
      </w:r>
    </w:p>
    <w:p w:rsidR="00514D44" w:rsidRDefault="00514D44">
      <w:pPr>
        <w:pStyle w:val="BodyText"/>
        <w:rPr>
          <w:sz w:val="22"/>
        </w:rPr>
      </w:pPr>
    </w:p>
    <w:sectPr w:rsidR="00514D44" w:rsidSect="00BB0A4A">
      <w:footerReference w:type="first" r:id="rId8"/>
      <w:pgSz w:w="12240" w:h="15840"/>
      <w:pgMar w:top="720" w:right="720" w:bottom="960" w:left="72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107" w:rsidRDefault="00715107">
      <w:r>
        <w:separator/>
      </w:r>
    </w:p>
  </w:endnote>
  <w:endnote w:type="continuationSeparator" w:id="0">
    <w:p w:rsidR="00715107" w:rsidRDefault="00715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60A" w:rsidRDefault="0082460A">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sidR="00F81621">
      <w:rPr>
        <w:rStyle w:val="PageNumber"/>
      </w:rPr>
      <w:fldChar w:fldCharType="begin"/>
    </w:r>
    <w:r>
      <w:rPr>
        <w:rStyle w:val="PageNumber"/>
      </w:rPr>
      <w:instrText xml:space="preserve"> PAGE </w:instrText>
    </w:r>
    <w:r w:rsidR="00F81621">
      <w:rPr>
        <w:rStyle w:val="PageNumber"/>
      </w:rPr>
      <w:fldChar w:fldCharType="separate"/>
    </w:r>
    <w:r w:rsidR="00C00251">
      <w:rPr>
        <w:rStyle w:val="PageNumber"/>
        <w:noProof/>
      </w:rPr>
      <w:t>1</w:t>
    </w:r>
    <w:r w:rsidR="00F81621">
      <w:rPr>
        <w:rStyle w:val="PageNumber"/>
      </w:rPr>
      <w:fldChar w:fldCharType="end"/>
    </w:r>
    <w:r>
      <w:rPr>
        <w:rStyle w:val="PageNumber"/>
      </w:rPr>
      <w:t xml:space="preserve"> of </w:t>
    </w:r>
    <w:r w:rsidR="00F81621">
      <w:rPr>
        <w:rStyle w:val="PageNumber"/>
      </w:rPr>
      <w:fldChar w:fldCharType="begin"/>
    </w:r>
    <w:r>
      <w:rPr>
        <w:rStyle w:val="PageNumber"/>
      </w:rPr>
      <w:instrText xml:space="preserve"> NUMPAGES </w:instrText>
    </w:r>
    <w:r w:rsidR="00F81621">
      <w:rPr>
        <w:rStyle w:val="PageNumber"/>
      </w:rPr>
      <w:fldChar w:fldCharType="separate"/>
    </w:r>
    <w:r w:rsidR="00C00251">
      <w:rPr>
        <w:rStyle w:val="PageNumber"/>
        <w:noProof/>
      </w:rPr>
      <w:t>3</w:t>
    </w:r>
    <w:r w:rsidR="00F81621">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107" w:rsidRDefault="00715107">
      <w:r>
        <w:separator/>
      </w:r>
    </w:p>
  </w:footnote>
  <w:footnote w:type="continuationSeparator" w:id="0">
    <w:p w:rsidR="00715107" w:rsidRDefault="007151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A605D9"/>
    <w:multiLevelType w:val="hybridMultilevel"/>
    <w:tmpl w:val="75629C26"/>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9"/>
  </w:num>
  <w:num w:numId="3">
    <w:abstractNumId w:val="0"/>
  </w:num>
  <w:num w:numId="4">
    <w:abstractNumId w:val="8"/>
  </w:num>
  <w:num w:numId="5">
    <w:abstractNumId w:val="7"/>
  </w:num>
  <w:num w:numId="6">
    <w:abstractNumId w:val="4"/>
  </w:num>
  <w:num w:numId="7">
    <w:abstractNumId w:val="6"/>
  </w:num>
  <w:num w:numId="8">
    <w:abstractNumId w:val="5"/>
  </w:num>
  <w:num w:numId="9">
    <w:abstractNumId w:val="10"/>
  </w:num>
  <w:num w:numId="10">
    <w:abstractNumId w:val="2"/>
  </w:num>
  <w:num w:numId="11">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D2387"/>
    <w:rsid w:val="000041D3"/>
    <w:rsid w:val="00014752"/>
    <w:rsid w:val="000173C8"/>
    <w:rsid w:val="00023600"/>
    <w:rsid w:val="000419D0"/>
    <w:rsid w:val="00042382"/>
    <w:rsid w:val="00050DC8"/>
    <w:rsid w:val="0005796A"/>
    <w:rsid w:val="00057CBF"/>
    <w:rsid w:val="0007082E"/>
    <w:rsid w:val="00080076"/>
    <w:rsid w:val="0008119A"/>
    <w:rsid w:val="00081AC7"/>
    <w:rsid w:val="0009646B"/>
    <w:rsid w:val="000A4222"/>
    <w:rsid w:val="000A75D8"/>
    <w:rsid w:val="000B55CE"/>
    <w:rsid w:val="000B6346"/>
    <w:rsid w:val="000C0595"/>
    <w:rsid w:val="000D2548"/>
    <w:rsid w:val="000D3DAD"/>
    <w:rsid w:val="000D4E36"/>
    <w:rsid w:val="000D5224"/>
    <w:rsid w:val="000E0ADC"/>
    <w:rsid w:val="000E1FBF"/>
    <w:rsid w:val="000E5316"/>
    <w:rsid w:val="000F2525"/>
    <w:rsid w:val="000F7995"/>
    <w:rsid w:val="00104DAA"/>
    <w:rsid w:val="001132F0"/>
    <w:rsid w:val="0012130E"/>
    <w:rsid w:val="00122AC9"/>
    <w:rsid w:val="00124B14"/>
    <w:rsid w:val="00124DBB"/>
    <w:rsid w:val="00125304"/>
    <w:rsid w:val="00144254"/>
    <w:rsid w:val="001473A8"/>
    <w:rsid w:val="00150B42"/>
    <w:rsid w:val="001523BE"/>
    <w:rsid w:val="001533A8"/>
    <w:rsid w:val="001610A8"/>
    <w:rsid w:val="0016741D"/>
    <w:rsid w:val="00172820"/>
    <w:rsid w:val="00176660"/>
    <w:rsid w:val="00182237"/>
    <w:rsid w:val="00186CAB"/>
    <w:rsid w:val="00187911"/>
    <w:rsid w:val="00187D6D"/>
    <w:rsid w:val="00195A27"/>
    <w:rsid w:val="001A5142"/>
    <w:rsid w:val="001A673D"/>
    <w:rsid w:val="001B3CFA"/>
    <w:rsid w:val="001B3E7B"/>
    <w:rsid w:val="001B762D"/>
    <w:rsid w:val="001C11CC"/>
    <w:rsid w:val="001C2482"/>
    <w:rsid w:val="001C408A"/>
    <w:rsid w:val="001D0D1F"/>
    <w:rsid w:val="001D0ED1"/>
    <w:rsid w:val="001E2D6B"/>
    <w:rsid w:val="001F01DF"/>
    <w:rsid w:val="001F1EE2"/>
    <w:rsid w:val="00206E02"/>
    <w:rsid w:val="00207FFC"/>
    <w:rsid w:val="00212E44"/>
    <w:rsid w:val="00223C1C"/>
    <w:rsid w:val="00224E2D"/>
    <w:rsid w:val="00225D3C"/>
    <w:rsid w:val="00233E91"/>
    <w:rsid w:val="00235F60"/>
    <w:rsid w:val="002402B7"/>
    <w:rsid w:val="002408E9"/>
    <w:rsid w:val="00263F02"/>
    <w:rsid w:val="00264183"/>
    <w:rsid w:val="00264AEF"/>
    <w:rsid w:val="00265AB0"/>
    <w:rsid w:val="002701F7"/>
    <w:rsid w:val="00270AE4"/>
    <w:rsid w:val="0027143A"/>
    <w:rsid w:val="00271B4B"/>
    <w:rsid w:val="00272AF3"/>
    <w:rsid w:val="002737EC"/>
    <w:rsid w:val="002917FD"/>
    <w:rsid w:val="0029305D"/>
    <w:rsid w:val="00295169"/>
    <w:rsid w:val="002A6381"/>
    <w:rsid w:val="002B128C"/>
    <w:rsid w:val="002B5DF1"/>
    <w:rsid w:val="002B60B5"/>
    <w:rsid w:val="002B6832"/>
    <w:rsid w:val="002C29BB"/>
    <w:rsid w:val="002D424F"/>
    <w:rsid w:val="002D6456"/>
    <w:rsid w:val="002E4A1D"/>
    <w:rsid w:val="002E4E7D"/>
    <w:rsid w:val="002E5EAE"/>
    <w:rsid w:val="002E75F9"/>
    <w:rsid w:val="002F68D4"/>
    <w:rsid w:val="00323406"/>
    <w:rsid w:val="00323AF5"/>
    <w:rsid w:val="0033165E"/>
    <w:rsid w:val="00336918"/>
    <w:rsid w:val="0033786D"/>
    <w:rsid w:val="003434A3"/>
    <w:rsid w:val="00345EDA"/>
    <w:rsid w:val="00353D54"/>
    <w:rsid w:val="0036696C"/>
    <w:rsid w:val="0036794F"/>
    <w:rsid w:val="003735C6"/>
    <w:rsid w:val="00377652"/>
    <w:rsid w:val="00385441"/>
    <w:rsid w:val="003944AE"/>
    <w:rsid w:val="003A2174"/>
    <w:rsid w:val="003A3927"/>
    <w:rsid w:val="003A5F76"/>
    <w:rsid w:val="003B682F"/>
    <w:rsid w:val="003C6195"/>
    <w:rsid w:val="003D08F7"/>
    <w:rsid w:val="003D2A53"/>
    <w:rsid w:val="003D3080"/>
    <w:rsid w:val="003D43D4"/>
    <w:rsid w:val="003E3627"/>
    <w:rsid w:val="003E3D13"/>
    <w:rsid w:val="003E4FAF"/>
    <w:rsid w:val="003F4221"/>
    <w:rsid w:val="00411613"/>
    <w:rsid w:val="00412358"/>
    <w:rsid w:val="004201CD"/>
    <w:rsid w:val="004229C4"/>
    <w:rsid w:val="00433BF3"/>
    <w:rsid w:val="004379BD"/>
    <w:rsid w:val="00445119"/>
    <w:rsid w:val="0044743A"/>
    <w:rsid w:val="0044779E"/>
    <w:rsid w:val="00451A9B"/>
    <w:rsid w:val="00454837"/>
    <w:rsid w:val="0046499E"/>
    <w:rsid w:val="00465731"/>
    <w:rsid w:val="00467228"/>
    <w:rsid w:val="00467311"/>
    <w:rsid w:val="004741B8"/>
    <w:rsid w:val="00482F39"/>
    <w:rsid w:val="00484261"/>
    <w:rsid w:val="00487E34"/>
    <w:rsid w:val="00496925"/>
    <w:rsid w:val="00496C6F"/>
    <w:rsid w:val="004A0FA1"/>
    <w:rsid w:val="004A1607"/>
    <w:rsid w:val="004B0B35"/>
    <w:rsid w:val="004B6794"/>
    <w:rsid w:val="004C16C3"/>
    <w:rsid w:val="004C7E3B"/>
    <w:rsid w:val="004D22C9"/>
    <w:rsid w:val="004D2530"/>
    <w:rsid w:val="004D34E1"/>
    <w:rsid w:val="004E41BE"/>
    <w:rsid w:val="004F016D"/>
    <w:rsid w:val="004F097F"/>
    <w:rsid w:val="00500B3B"/>
    <w:rsid w:val="00502916"/>
    <w:rsid w:val="00503A99"/>
    <w:rsid w:val="00506C7E"/>
    <w:rsid w:val="005075F2"/>
    <w:rsid w:val="00507664"/>
    <w:rsid w:val="005131AF"/>
    <w:rsid w:val="00514D44"/>
    <w:rsid w:val="00520336"/>
    <w:rsid w:val="005253BF"/>
    <w:rsid w:val="00534FF4"/>
    <w:rsid w:val="00537CDE"/>
    <w:rsid w:val="00544873"/>
    <w:rsid w:val="00550F73"/>
    <w:rsid w:val="00553AE4"/>
    <w:rsid w:val="005635F3"/>
    <w:rsid w:val="00570C77"/>
    <w:rsid w:val="00570ED6"/>
    <w:rsid w:val="00575E88"/>
    <w:rsid w:val="00577317"/>
    <w:rsid w:val="005801B6"/>
    <w:rsid w:val="00583A7F"/>
    <w:rsid w:val="005868C8"/>
    <w:rsid w:val="005920C1"/>
    <w:rsid w:val="00595C4C"/>
    <w:rsid w:val="005A0C80"/>
    <w:rsid w:val="005A3F6E"/>
    <w:rsid w:val="005A4DEA"/>
    <w:rsid w:val="005A5FCF"/>
    <w:rsid w:val="005B166F"/>
    <w:rsid w:val="005B6194"/>
    <w:rsid w:val="005B6D94"/>
    <w:rsid w:val="005C7630"/>
    <w:rsid w:val="005D1941"/>
    <w:rsid w:val="005D2936"/>
    <w:rsid w:val="005D3476"/>
    <w:rsid w:val="005D3A74"/>
    <w:rsid w:val="005E0057"/>
    <w:rsid w:val="005E60E9"/>
    <w:rsid w:val="005F2489"/>
    <w:rsid w:val="005F498E"/>
    <w:rsid w:val="00601C25"/>
    <w:rsid w:val="006140AB"/>
    <w:rsid w:val="00616C9E"/>
    <w:rsid w:val="00617DA1"/>
    <w:rsid w:val="00625B21"/>
    <w:rsid w:val="00627F79"/>
    <w:rsid w:val="00630A48"/>
    <w:rsid w:val="006322D4"/>
    <w:rsid w:val="006324A2"/>
    <w:rsid w:val="006365A8"/>
    <w:rsid w:val="00640E09"/>
    <w:rsid w:val="006444CF"/>
    <w:rsid w:val="006456DD"/>
    <w:rsid w:val="00647ADB"/>
    <w:rsid w:val="00653E33"/>
    <w:rsid w:val="00660203"/>
    <w:rsid w:val="006654FE"/>
    <w:rsid w:val="00665908"/>
    <w:rsid w:val="006853C5"/>
    <w:rsid w:val="00686B7E"/>
    <w:rsid w:val="0068763F"/>
    <w:rsid w:val="00692E5E"/>
    <w:rsid w:val="006937E9"/>
    <w:rsid w:val="006A5D7F"/>
    <w:rsid w:val="006A70C7"/>
    <w:rsid w:val="006C4C8F"/>
    <w:rsid w:val="006C6B1F"/>
    <w:rsid w:val="006D3ADC"/>
    <w:rsid w:val="006D5DD1"/>
    <w:rsid w:val="006D7909"/>
    <w:rsid w:val="007001FC"/>
    <w:rsid w:val="00712764"/>
    <w:rsid w:val="00715107"/>
    <w:rsid w:val="00725A10"/>
    <w:rsid w:val="00725EB5"/>
    <w:rsid w:val="00732A79"/>
    <w:rsid w:val="00733AB0"/>
    <w:rsid w:val="00736A62"/>
    <w:rsid w:val="00740AB7"/>
    <w:rsid w:val="00740EF2"/>
    <w:rsid w:val="007471AA"/>
    <w:rsid w:val="00751DCF"/>
    <w:rsid w:val="00752E2C"/>
    <w:rsid w:val="00762E70"/>
    <w:rsid w:val="00765876"/>
    <w:rsid w:val="007716ED"/>
    <w:rsid w:val="00775595"/>
    <w:rsid w:val="00784B47"/>
    <w:rsid w:val="0079104A"/>
    <w:rsid w:val="007936C2"/>
    <w:rsid w:val="00795255"/>
    <w:rsid w:val="007A06F9"/>
    <w:rsid w:val="007A501D"/>
    <w:rsid w:val="007B0032"/>
    <w:rsid w:val="007B73FA"/>
    <w:rsid w:val="007C171F"/>
    <w:rsid w:val="007C6DD3"/>
    <w:rsid w:val="007D063E"/>
    <w:rsid w:val="007D19D3"/>
    <w:rsid w:val="007E4C4C"/>
    <w:rsid w:val="007E7FBA"/>
    <w:rsid w:val="007F63B0"/>
    <w:rsid w:val="0081193C"/>
    <w:rsid w:val="00812A09"/>
    <w:rsid w:val="00815645"/>
    <w:rsid w:val="0081597B"/>
    <w:rsid w:val="0082257D"/>
    <w:rsid w:val="0082460A"/>
    <w:rsid w:val="00827F12"/>
    <w:rsid w:val="0083009E"/>
    <w:rsid w:val="00831C0E"/>
    <w:rsid w:val="00833DEF"/>
    <w:rsid w:val="0084286B"/>
    <w:rsid w:val="00843B5A"/>
    <w:rsid w:val="008446FB"/>
    <w:rsid w:val="00854F68"/>
    <w:rsid w:val="0086304F"/>
    <w:rsid w:val="00863E97"/>
    <w:rsid w:val="00866DD3"/>
    <w:rsid w:val="00874274"/>
    <w:rsid w:val="008749D8"/>
    <w:rsid w:val="00874D66"/>
    <w:rsid w:val="0087692D"/>
    <w:rsid w:val="00876A95"/>
    <w:rsid w:val="00877064"/>
    <w:rsid w:val="00887AEF"/>
    <w:rsid w:val="008927CF"/>
    <w:rsid w:val="008A2C3E"/>
    <w:rsid w:val="008A736D"/>
    <w:rsid w:val="008B36E8"/>
    <w:rsid w:val="008B7F42"/>
    <w:rsid w:val="008C1BF7"/>
    <w:rsid w:val="008E06A3"/>
    <w:rsid w:val="00902BED"/>
    <w:rsid w:val="00904047"/>
    <w:rsid w:val="00906F2D"/>
    <w:rsid w:val="0091082E"/>
    <w:rsid w:val="009134B8"/>
    <w:rsid w:val="00920396"/>
    <w:rsid w:val="00920954"/>
    <w:rsid w:val="0092622F"/>
    <w:rsid w:val="00933919"/>
    <w:rsid w:val="00940A07"/>
    <w:rsid w:val="00940F9C"/>
    <w:rsid w:val="00942A51"/>
    <w:rsid w:val="00946B7D"/>
    <w:rsid w:val="00952952"/>
    <w:rsid w:val="00953280"/>
    <w:rsid w:val="00963A18"/>
    <w:rsid w:val="0097091B"/>
    <w:rsid w:val="00990FB1"/>
    <w:rsid w:val="00995457"/>
    <w:rsid w:val="00996EF2"/>
    <w:rsid w:val="009A0472"/>
    <w:rsid w:val="009A0958"/>
    <w:rsid w:val="009A1805"/>
    <w:rsid w:val="009A3EFA"/>
    <w:rsid w:val="009A469A"/>
    <w:rsid w:val="009B3B31"/>
    <w:rsid w:val="009B5799"/>
    <w:rsid w:val="009C397B"/>
    <w:rsid w:val="009F33FB"/>
    <w:rsid w:val="00A000A0"/>
    <w:rsid w:val="00A053D0"/>
    <w:rsid w:val="00A05D55"/>
    <w:rsid w:val="00A06545"/>
    <w:rsid w:val="00A10823"/>
    <w:rsid w:val="00A168B3"/>
    <w:rsid w:val="00A17737"/>
    <w:rsid w:val="00A2391A"/>
    <w:rsid w:val="00A33E5E"/>
    <w:rsid w:val="00A36F7A"/>
    <w:rsid w:val="00A45202"/>
    <w:rsid w:val="00A552FF"/>
    <w:rsid w:val="00A5600C"/>
    <w:rsid w:val="00A57306"/>
    <w:rsid w:val="00A61DF4"/>
    <w:rsid w:val="00A627C2"/>
    <w:rsid w:val="00A62B62"/>
    <w:rsid w:val="00A715A7"/>
    <w:rsid w:val="00A82E7F"/>
    <w:rsid w:val="00A87515"/>
    <w:rsid w:val="00A91A71"/>
    <w:rsid w:val="00AA0599"/>
    <w:rsid w:val="00AA26D9"/>
    <w:rsid w:val="00AB6A15"/>
    <w:rsid w:val="00AD1769"/>
    <w:rsid w:val="00AD2FED"/>
    <w:rsid w:val="00AD732E"/>
    <w:rsid w:val="00AE4507"/>
    <w:rsid w:val="00AF1D06"/>
    <w:rsid w:val="00AF7D78"/>
    <w:rsid w:val="00B00D94"/>
    <w:rsid w:val="00B0255B"/>
    <w:rsid w:val="00B066F0"/>
    <w:rsid w:val="00B12100"/>
    <w:rsid w:val="00B124F7"/>
    <w:rsid w:val="00B149E1"/>
    <w:rsid w:val="00B177E1"/>
    <w:rsid w:val="00B20893"/>
    <w:rsid w:val="00B21A71"/>
    <w:rsid w:val="00B2392A"/>
    <w:rsid w:val="00B23ED9"/>
    <w:rsid w:val="00B27A78"/>
    <w:rsid w:val="00B31058"/>
    <w:rsid w:val="00B37B24"/>
    <w:rsid w:val="00B41A2C"/>
    <w:rsid w:val="00B43AA7"/>
    <w:rsid w:val="00B45B6A"/>
    <w:rsid w:val="00B605E2"/>
    <w:rsid w:val="00B704B7"/>
    <w:rsid w:val="00B80A6C"/>
    <w:rsid w:val="00BA3846"/>
    <w:rsid w:val="00BB0A4A"/>
    <w:rsid w:val="00BB32C0"/>
    <w:rsid w:val="00BB41FC"/>
    <w:rsid w:val="00BC3463"/>
    <w:rsid w:val="00BC7AFB"/>
    <w:rsid w:val="00BD3311"/>
    <w:rsid w:val="00BD4ADD"/>
    <w:rsid w:val="00BE077E"/>
    <w:rsid w:val="00BE0D99"/>
    <w:rsid w:val="00BE151B"/>
    <w:rsid w:val="00BE2EA7"/>
    <w:rsid w:val="00C00251"/>
    <w:rsid w:val="00C05BFB"/>
    <w:rsid w:val="00C06849"/>
    <w:rsid w:val="00C06B78"/>
    <w:rsid w:val="00C13F1D"/>
    <w:rsid w:val="00C15B58"/>
    <w:rsid w:val="00C16424"/>
    <w:rsid w:val="00C16FAF"/>
    <w:rsid w:val="00C215D3"/>
    <w:rsid w:val="00C21D5F"/>
    <w:rsid w:val="00C24427"/>
    <w:rsid w:val="00C2659C"/>
    <w:rsid w:val="00C27E70"/>
    <w:rsid w:val="00C41B00"/>
    <w:rsid w:val="00C41B68"/>
    <w:rsid w:val="00C5260B"/>
    <w:rsid w:val="00C604EA"/>
    <w:rsid w:val="00C6756D"/>
    <w:rsid w:val="00C86369"/>
    <w:rsid w:val="00C9517A"/>
    <w:rsid w:val="00C96E08"/>
    <w:rsid w:val="00CA0A22"/>
    <w:rsid w:val="00CC03A0"/>
    <w:rsid w:val="00CC3B46"/>
    <w:rsid w:val="00CD1D13"/>
    <w:rsid w:val="00CD2387"/>
    <w:rsid w:val="00CF2B89"/>
    <w:rsid w:val="00CF5F9E"/>
    <w:rsid w:val="00CF7F11"/>
    <w:rsid w:val="00D005FA"/>
    <w:rsid w:val="00D00812"/>
    <w:rsid w:val="00D02833"/>
    <w:rsid w:val="00D03048"/>
    <w:rsid w:val="00D03380"/>
    <w:rsid w:val="00D03E61"/>
    <w:rsid w:val="00D063C9"/>
    <w:rsid w:val="00D07448"/>
    <w:rsid w:val="00D10DBE"/>
    <w:rsid w:val="00D112C9"/>
    <w:rsid w:val="00D11F1F"/>
    <w:rsid w:val="00D20E54"/>
    <w:rsid w:val="00D23DB0"/>
    <w:rsid w:val="00D3158F"/>
    <w:rsid w:val="00D40E38"/>
    <w:rsid w:val="00D40FE9"/>
    <w:rsid w:val="00D44152"/>
    <w:rsid w:val="00D52A13"/>
    <w:rsid w:val="00D556DB"/>
    <w:rsid w:val="00D642D1"/>
    <w:rsid w:val="00D673A1"/>
    <w:rsid w:val="00D67FFE"/>
    <w:rsid w:val="00D85740"/>
    <w:rsid w:val="00D96908"/>
    <w:rsid w:val="00DA281B"/>
    <w:rsid w:val="00DA41C1"/>
    <w:rsid w:val="00DA65B4"/>
    <w:rsid w:val="00DB19DE"/>
    <w:rsid w:val="00DB5983"/>
    <w:rsid w:val="00DB60BB"/>
    <w:rsid w:val="00DC73FF"/>
    <w:rsid w:val="00DD0D1E"/>
    <w:rsid w:val="00DD5BDA"/>
    <w:rsid w:val="00DF0C3E"/>
    <w:rsid w:val="00DF3759"/>
    <w:rsid w:val="00DF3D42"/>
    <w:rsid w:val="00DF4EBA"/>
    <w:rsid w:val="00DF5E4A"/>
    <w:rsid w:val="00DF6D8C"/>
    <w:rsid w:val="00E02E58"/>
    <w:rsid w:val="00E1308C"/>
    <w:rsid w:val="00E40180"/>
    <w:rsid w:val="00E419D3"/>
    <w:rsid w:val="00E44A34"/>
    <w:rsid w:val="00E553D0"/>
    <w:rsid w:val="00E725BA"/>
    <w:rsid w:val="00E73C34"/>
    <w:rsid w:val="00E817FC"/>
    <w:rsid w:val="00E820F3"/>
    <w:rsid w:val="00E84053"/>
    <w:rsid w:val="00EA256A"/>
    <w:rsid w:val="00EA3A76"/>
    <w:rsid w:val="00EA5E30"/>
    <w:rsid w:val="00EB3648"/>
    <w:rsid w:val="00EB770D"/>
    <w:rsid w:val="00EC169A"/>
    <w:rsid w:val="00EC1DAA"/>
    <w:rsid w:val="00EC4332"/>
    <w:rsid w:val="00EC4F16"/>
    <w:rsid w:val="00ED273C"/>
    <w:rsid w:val="00EF34D8"/>
    <w:rsid w:val="00F031BA"/>
    <w:rsid w:val="00F11985"/>
    <w:rsid w:val="00F13BFB"/>
    <w:rsid w:val="00F253ED"/>
    <w:rsid w:val="00F30E33"/>
    <w:rsid w:val="00F338F5"/>
    <w:rsid w:val="00F34ACB"/>
    <w:rsid w:val="00F42B54"/>
    <w:rsid w:val="00F55AD4"/>
    <w:rsid w:val="00F608E8"/>
    <w:rsid w:val="00F63644"/>
    <w:rsid w:val="00F63ADD"/>
    <w:rsid w:val="00F6780A"/>
    <w:rsid w:val="00F67C5B"/>
    <w:rsid w:val="00F67E01"/>
    <w:rsid w:val="00F74376"/>
    <w:rsid w:val="00F81621"/>
    <w:rsid w:val="00F86C73"/>
    <w:rsid w:val="00F93E09"/>
    <w:rsid w:val="00FB12D2"/>
    <w:rsid w:val="00FB5C73"/>
    <w:rsid w:val="00FC184F"/>
    <w:rsid w:val="00FC3C01"/>
    <w:rsid w:val="00FD2FB5"/>
    <w:rsid w:val="00FD4C3B"/>
    <w:rsid w:val="00FE5FB4"/>
    <w:rsid w:val="00FE72FF"/>
    <w:rsid w:val="00FE799C"/>
    <w:rsid w:val="00FF7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A4A"/>
    <w:pPr>
      <w:overflowPunct w:val="0"/>
      <w:autoSpaceDE w:val="0"/>
      <w:autoSpaceDN w:val="0"/>
      <w:adjustRightInd w:val="0"/>
      <w:textAlignment w:val="baseline"/>
    </w:pPr>
  </w:style>
  <w:style w:type="paragraph" w:styleId="Heading1">
    <w:name w:val="heading 1"/>
    <w:basedOn w:val="Normal"/>
    <w:next w:val="Normal"/>
    <w:qFormat/>
    <w:rsid w:val="00BB0A4A"/>
    <w:pPr>
      <w:keepNext/>
      <w:jc w:val="center"/>
      <w:outlineLvl w:val="0"/>
    </w:pPr>
    <w:rPr>
      <w:b/>
      <w:bCs/>
      <w:sz w:val="24"/>
      <w:u w:val="single"/>
    </w:rPr>
  </w:style>
  <w:style w:type="paragraph" w:styleId="Heading2">
    <w:name w:val="heading 2"/>
    <w:basedOn w:val="Normal"/>
    <w:next w:val="Normal"/>
    <w:qFormat/>
    <w:rsid w:val="00BB0A4A"/>
    <w:pPr>
      <w:keepNext/>
      <w:jc w:val="center"/>
      <w:outlineLvl w:val="1"/>
    </w:pPr>
    <w:rPr>
      <w:b/>
      <w:bCs/>
      <w:sz w:val="24"/>
    </w:rPr>
  </w:style>
  <w:style w:type="paragraph" w:styleId="Heading3">
    <w:name w:val="heading 3"/>
    <w:basedOn w:val="Normal"/>
    <w:next w:val="Normal"/>
    <w:qFormat/>
    <w:rsid w:val="00BB0A4A"/>
    <w:pPr>
      <w:keepNext/>
      <w:outlineLvl w:val="2"/>
    </w:pPr>
    <w:rPr>
      <w:sz w:val="24"/>
    </w:rPr>
  </w:style>
  <w:style w:type="paragraph" w:styleId="Heading4">
    <w:name w:val="heading 4"/>
    <w:basedOn w:val="Normal"/>
    <w:next w:val="Normal"/>
    <w:qFormat/>
    <w:rsid w:val="00BB0A4A"/>
    <w:pPr>
      <w:keepNext/>
      <w:ind w:left="720"/>
      <w:outlineLvl w:val="3"/>
    </w:pPr>
    <w:rPr>
      <w:sz w:val="24"/>
    </w:rPr>
  </w:style>
  <w:style w:type="paragraph" w:styleId="Heading5">
    <w:name w:val="heading 5"/>
    <w:basedOn w:val="Normal"/>
    <w:next w:val="Normal"/>
    <w:qFormat/>
    <w:rsid w:val="00BB0A4A"/>
    <w:pPr>
      <w:keepNext/>
      <w:outlineLvl w:val="4"/>
    </w:pPr>
    <w:rPr>
      <w:b/>
      <w:bCs/>
      <w:sz w:val="24"/>
    </w:rPr>
  </w:style>
  <w:style w:type="paragraph" w:styleId="Heading6">
    <w:name w:val="heading 6"/>
    <w:basedOn w:val="Normal"/>
    <w:next w:val="Normal"/>
    <w:qFormat/>
    <w:rsid w:val="00BB0A4A"/>
    <w:pPr>
      <w:keepNext/>
      <w:outlineLvl w:val="5"/>
    </w:pPr>
    <w:rPr>
      <w:b/>
      <w:bCs/>
      <w:i/>
      <w:iCs/>
      <w:sz w:val="24"/>
    </w:rPr>
  </w:style>
  <w:style w:type="paragraph" w:styleId="Heading7">
    <w:name w:val="heading 7"/>
    <w:basedOn w:val="Normal"/>
    <w:next w:val="Normal"/>
    <w:qFormat/>
    <w:rsid w:val="00BB0A4A"/>
    <w:pPr>
      <w:keepNext/>
      <w:outlineLvl w:val="6"/>
    </w:pPr>
    <w:rPr>
      <w:b/>
      <w:bCs/>
      <w:i/>
      <w:iCs/>
      <w:color w:val="000000"/>
      <w:sz w:val="24"/>
    </w:rPr>
  </w:style>
  <w:style w:type="paragraph" w:styleId="Heading8">
    <w:name w:val="heading 8"/>
    <w:basedOn w:val="Normal"/>
    <w:next w:val="Normal"/>
    <w:qFormat/>
    <w:rsid w:val="00BB0A4A"/>
    <w:pPr>
      <w:spacing w:before="240" w:after="60"/>
      <w:outlineLvl w:val="7"/>
    </w:pPr>
    <w:rPr>
      <w:rFonts w:ascii="Arial" w:hAnsi="Arial"/>
      <w:i/>
      <w:color w:val="000000"/>
      <w:sz w:val="24"/>
    </w:rPr>
  </w:style>
  <w:style w:type="paragraph" w:styleId="Heading9">
    <w:name w:val="heading 9"/>
    <w:basedOn w:val="Normal"/>
    <w:next w:val="Normal"/>
    <w:qFormat/>
    <w:rsid w:val="00BB0A4A"/>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0A4A"/>
    <w:pPr>
      <w:tabs>
        <w:tab w:val="center" w:pos="4320"/>
        <w:tab w:val="right" w:pos="8640"/>
      </w:tabs>
    </w:pPr>
  </w:style>
  <w:style w:type="paragraph" w:styleId="Footer">
    <w:name w:val="footer"/>
    <w:basedOn w:val="Normal"/>
    <w:rsid w:val="00BB0A4A"/>
    <w:pPr>
      <w:tabs>
        <w:tab w:val="center" w:pos="4320"/>
        <w:tab w:val="right" w:pos="8640"/>
      </w:tabs>
    </w:pPr>
  </w:style>
  <w:style w:type="character" w:styleId="PageNumber">
    <w:name w:val="page number"/>
    <w:basedOn w:val="DefaultParagraphFont"/>
    <w:rsid w:val="00BB0A4A"/>
  </w:style>
  <w:style w:type="paragraph" w:styleId="Title">
    <w:name w:val="Title"/>
    <w:basedOn w:val="Normal"/>
    <w:qFormat/>
    <w:rsid w:val="00BB0A4A"/>
    <w:pPr>
      <w:jc w:val="center"/>
    </w:pPr>
    <w:rPr>
      <w:rFonts w:ascii="Helvetica" w:hAnsi="Helvetica"/>
      <w:b/>
      <w:sz w:val="28"/>
    </w:rPr>
  </w:style>
  <w:style w:type="paragraph" w:customStyle="1" w:styleId="OmniPage1">
    <w:name w:val="OmniPage #1"/>
    <w:basedOn w:val="Normal"/>
    <w:rsid w:val="00BB0A4A"/>
    <w:pPr>
      <w:tabs>
        <w:tab w:val="right" w:pos="5876"/>
      </w:tabs>
      <w:spacing w:line="282" w:lineRule="exact"/>
      <w:ind w:left="50" w:right="50"/>
      <w:jc w:val="center"/>
    </w:pPr>
    <w:rPr>
      <w:noProof/>
    </w:rPr>
  </w:style>
  <w:style w:type="paragraph" w:customStyle="1" w:styleId="OmniPage2">
    <w:name w:val="OmniPage #2"/>
    <w:basedOn w:val="Normal"/>
    <w:rsid w:val="00BB0A4A"/>
    <w:pPr>
      <w:tabs>
        <w:tab w:val="right" w:pos="2236"/>
      </w:tabs>
      <w:spacing w:line="268" w:lineRule="exact"/>
      <w:ind w:left="50" w:right="50"/>
    </w:pPr>
    <w:rPr>
      <w:noProof/>
    </w:rPr>
  </w:style>
  <w:style w:type="paragraph" w:styleId="BodyText">
    <w:name w:val="Body Text"/>
    <w:basedOn w:val="Normal"/>
    <w:rsid w:val="00BB0A4A"/>
    <w:rPr>
      <w:sz w:val="24"/>
    </w:rPr>
  </w:style>
  <w:style w:type="paragraph" w:styleId="BodyTextIndent">
    <w:name w:val="Body Text Indent"/>
    <w:basedOn w:val="Normal"/>
    <w:link w:val="BodyTextIndentChar"/>
    <w:rsid w:val="00BB0A4A"/>
    <w:pPr>
      <w:ind w:left="720" w:hanging="720"/>
    </w:pPr>
    <w:rPr>
      <w:sz w:val="24"/>
    </w:rPr>
  </w:style>
  <w:style w:type="paragraph" w:styleId="BodyTextIndent2">
    <w:name w:val="Body Text Indent 2"/>
    <w:basedOn w:val="Normal"/>
    <w:rsid w:val="00BB0A4A"/>
    <w:pPr>
      <w:ind w:left="360"/>
    </w:pPr>
    <w:rPr>
      <w:sz w:val="24"/>
    </w:rPr>
  </w:style>
  <w:style w:type="paragraph" w:styleId="BodyTextIndent3">
    <w:name w:val="Body Text Indent 3"/>
    <w:basedOn w:val="Normal"/>
    <w:rsid w:val="00BB0A4A"/>
    <w:pPr>
      <w:ind w:firstLine="360"/>
    </w:pPr>
    <w:rPr>
      <w:sz w:val="24"/>
    </w:rPr>
  </w:style>
  <w:style w:type="character" w:styleId="Hyperlink">
    <w:name w:val="Hyperlink"/>
    <w:basedOn w:val="DefaultParagraphFont"/>
    <w:rsid w:val="00BB0A4A"/>
    <w:rPr>
      <w:color w:val="0000FF"/>
      <w:u w:val="single"/>
    </w:rPr>
  </w:style>
  <w:style w:type="paragraph" w:styleId="BodyText2">
    <w:name w:val="Body Text 2"/>
    <w:basedOn w:val="Normal"/>
    <w:rsid w:val="00BB0A4A"/>
    <w:rPr>
      <w:rFonts w:ascii="Helvetica" w:hAnsi="Helvetica"/>
      <w:sz w:val="16"/>
    </w:rPr>
  </w:style>
  <w:style w:type="character" w:styleId="FollowedHyperlink">
    <w:name w:val="FollowedHyperlink"/>
    <w:basedOn w:val="DefaultParagraphFont"/>
    <w:rsid w:val="00BB0A4A"/>
    <w:rPr>
      <w:color w:val="800080"/>
      <w:u w:val="single"/>
    </w:rPr>
  </w:style>
  <w:style w:type="paragraph" w:styleId="HTMLPreformatted">
    <w:name w:val="HTML Preformatted"/>
    <w:basedOn w:val="Normal"/>
    <w:rsid w:val="00BB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BB0A4A"/>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BB0A4A"/>
    <w:pPr>
      <w:overflowPunct/>
      <w:autoSpaceDE/>
      <w:autoSpaceDN/>
      <w:adjustRightInd/>
      <w:jc w:val="center"/>
      <w:textAlignment w:val="auto"/>
    </w:pPr>
    <w:rPr>
      <w:b/>
      <w:bCs/>
      <w:szCs w:val="24"/>
    </w:rPr>
  </w:style>
  <w:style w:type="paragraph" w:styleId="BlockText">
    <w:name w:val="Block Text"/>
    <w:basedOn w:val="Normal"/>
    <w:rsid w:val="00BB0A4A"/>
    <w:pPr>
      <w:tabs>
        <w:tab w:val="left" w:pos="240"/>
      </w:tabs>
      <w:spacing w:after="60"/>
      <w:ind w:left="120" w:right="-120"/>
    </w:pPr>
    <w:rPr>
      <w:sz w:val="22"/>
    </w:rPr>
  </w:style>
  <w:style w:type="paragraph" w:customStyle="1" w:styleId="xl24">
    <w:name w:val="xl24"/>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BB0A4A"/>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headingwhite1">
    <w:name w:val="heading_white1"/>
    <w:basedOn w:val="DefaultParagraphFont"/>
    <w:rsid w:val="00751DCF"/>
    <w:rPr>
      <w:rFonts w:ascii="Verdana" w:hAnsi="Verdana" w:hint="default"/>
      <w:b/>
      <w:bCs/>
      <w:color w:val="FFFFFF"/>
      <w:sz w:val="19"/>
      <w:szCs w:val="19"/>
    </w:rPr>
  </w:style>
  <w:style w:type="character" w:styleId="PlaceholderText">
    <w:name w:val="Placeholder Text"/>
    <w:basedOn w:val="DefaultParagraphFont"/>
    <w:uiPriority w:val="99"/>
    <w:semiHidden/>
    <w:rsid w:val="00F031BA"/>
    <w:rPr>
      <w:color w:val="808080"/>
    </w:rPr>
  </w:style>
  <w:style w:type="character" w:styleId="Strong">
    <w:name w:val="Strong"/>
    <w:basedOn w:val="DefaultParagraphFont"/>
    <w:uiPriority w:val="22"/>
    <w:qFormat/>
    <w:rsid w:val="001B3E7B"/>
    <w:rPr>
      <w:rFonts w:ascii="Lucida Sans" w:hAnsi="Lucida Sans" w:hint="default"/>
      <w:b/>
      <w:bCs/>
    </w:rPr>
  </w:style>
  <w:style w:type="character" w:customStyle="1" w:styleId="BodyTextIndentChar">
    <w:name w:val="Body Text Indent Char"/>
    <w:basedOn w:val="DefaultParagraphFont"/>
    <w:link w:val="BodyTextIndent"/>
    <w:rsid w:val="001F01DF"/>
    <w:rPr>
      <w:sz w:val="24"/>
    </w:rPr>
  </w:style>
  <w:style w:type="paragraph" w:customStyle="1" w:styleId="Paperwork">
    <w:name w:val="Paperwork"/>
    <w:basedOn w:val="Normal"/>
    <w:rsid w:val="001F01DF"/>
    <w:pPr>
      <w:ind w:left="720" w:hanging="720"/>
    </w:pPr>
    <w:rPr>
      <w:sz w:val="24"/>
    </w:rPr>
  </w:style>
  <w:style w:type="paragraph" w:styleId="ListParagraph">
    <w:name w:val="List Paragraph"/>
    <w:basedOn w:val="Normal"/>
    <w:uiPriority w:val="34"/>
    <w:qFormat/>
    <w:rsid w:val="00507664"/>
    <w:pPr>
      <w:ind w:left="720"/>
      <w:contextualSpacing/>
    </w:pPr>
  </w:style>
</w:styles>
</file>

<file path=word/webSettings.xml><?xml version="1.0" encoding="utf-8"?>
<w:webSettings xmlns:r="http://schemas.openxmlformats.org/officeDocument/2006/relationships" xmlns:w="http://schemas.openxmlformats.org/wordprocessingml/2006/main">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68984061">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1022315764">
      <w:bodyDiv w:val="1"/>
      <w:marLeft w:val="0"/>
      <w:marRight w:val="0"/>
      <w:marTop w:val="0"/>
      <w:marBottom w:val="0"/>
      <w:divBdr>
        <w:top w:val="none" w:sz="0" w:space="0" w:color="auto"/>
        <w:left w:val="none" w:sz="0" w:space="0" w:color="auto"/>
        <w:bottom w:val="none" w:sz="0" w:space="0" w:color="auto"/>
        <w:right w:val="none" w:sz="0" w:space="0" w:color="auto"/>
      </w:divBdr>
    </w:div>
    <w:div w:id="1720933522">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nergyaction@hu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8</cp:revision>
  <cp:lastPrinted>2010-04-23T16:22:00Z</cp:lastPrinted>
  <dcterms:created xsi:type="dcterms:W3CDTF">2010-04-23T16:50:00Z</dcterms:created>
  <dcterms:modified xsi:type="dcterms:W3CDTF">2010-05-11T18:57:00Z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-816577289</vt:i4>
  </property>
  <property fmtid="{D5CDD505-2E9C-101B-9397-08002B2CF9AE}" pid="3" name="_NewReviewCycle">
    <vt:lpwstr/>
  </property>
  <property fmtid="{D5CDD505-2E9C-101B-9397-08002B2CF9AE}" pid="4" name="_EmailSubject">
    <vt:lpwstr>Emergency PRA Request - Weatherization</vt:lpwstr>
  </property>
  <property fmtid="{D5CDD505-2E9C-101B-9397-08002B2CF9AE}" pid="5" name="_AuthorEmail">
    <vt:lpwstr>Michael.Freedberg@hud.gov</vt:lpwstr>
  </property>
  <property fmtid="{D5CDD505-2E9C-101B-9397-08002B2CF9AE}" pid="6" name="_AuthorEmailDisplayName">
    <vt:lpwstr>Freedberg, Michael</vt:lpwstr>
  </property>
  <property fmtid="{D5CDD505-2E9C-101B-9397-08002B2CF9AE}" pid="7" name="_PreviousAdHocReviewCycleID">
    <vt:i4>-1540492978</vt:i4>
  </property>
  <property fmtid="{D5CDD505-2E9C-101B-9397-08002B2CF9AE}" pid="8" name="_ReviewingToolsShownOnce">
    <vt:lpwstr/>
  </property>
</Properties>
</file>