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317" w:rsidRPr="007904B2" w:rsidRDefault="000B5317" w:rsidP="000B5317">
      <w:pPr>
        <w:pStyle w:val="Title"/>
      </w:pPr>
    </w:p>
    <w:p w:rsidR="000B5317" w:rsidRPr="007904B2" w:rsidRDefault="000B5317" w:rsidP="000B5317">
      <w:pPr>
        <w:pStyle w:val="Title"/>
      </w:pPr>
      <w:r w:rsidRPr="007904B2">
        <w:t xml:space="preserve">Supporting Statement for Paperwork Reduction Act </w:t>
      </w:r>
    </w:p>
    <w:p w:rsidR="000B5317" w:rsidRDefault="000B5317" w:rsidP="000B5317">
      <w:pPr>
        <w:pStyle w:val="Title"/>
      </w:pPr>
    </w:p>
    <w:p w:rsidR="000B5317" w:rsidRDefault="000B5317" w:rsidP="000B5317">
      <w:pPr>
        <w:pStyle w:val="Title"/>
      </w:pPr>
      <w:r>
        <w:t>7/14</w:t>
      </w:r>
      <w:r w:rsidRPr="007904B2">
        <w:t>/</w:t>
      </w:r>
      <w:r>
        <w:t>10</w:t>
      </w:r>
    </w:p>
    <w:p w:rsidR="000B5317" w:rsidRPr="007904B2" w:rsidRDefault="000B5317" w:rsidP="000B5317">
      <w:pPr>
        <w:tabs>
          <w:tab w:val="left" w:pos="-720"/>
        </w:tabs>
        <w:suppressAutoHyphens/>
        <w:rPr>
          <w:b/>
          <w:sz w:val="28"/>
        </w:rPr>
      </w:pPr>
    </w:p>
    <w:p w:rsidR="000B5317" w:rsidRPr="007904B2" w:rsidRDefault="000B5317" w:rsidP="000B5317">
      <w:pPr>
        <w:tabs>
          <w:tab w:val="left" w:pos="-720"/>
        </w:tabs>
        <w:suppressAutoHyphens/>
        <w:rPr>
          <w:b/>
          <w:sz w:val="28"/>
        </w:rPr>
      </w:pPr>
      <w:r w:rsidRPr="007904B2">
        <w:rPr>
          <w:b/>
          <w:sz w:val="28"/>
        </w:rPr>
        <w:t xml:space="preserve">OMB Control Number:  </w:t>
      </w:r>
      <w:r w:rsidRPr="0098531B">
        <w:rPr>
          <w:sz w:val="28"/>
        </w:rPr>
        <w:t>1660-0032</w:t>
      </w:r>
    </w:p>
    <w:p w:rsidR="000B5317" w:rsidRPr="007904B2" w:rsidRDefault="000B5317" w:rsidP="000B5317">
      <w:pPr>
        <w:tabs>
          <w:tab w:val="left" w:pos="-720"/>
        </w:tabs>
        <w:suppressAutoHyphens/>
        <w:rPr>
          <w:b/>
          <w:sz w:val="28"/>
        </w:rPr>
      </w:pPr>
    </w:p>
    <w:p w:rsidR="000B5317" w:rsidRPr="007904B2" w:rsidRDefault="000B5317" w:rsidP="000B5317">
      <w:pPr>
        <w:tabs>
          <w:tab w:val="left" w:pos="-720"/>
        </w:tabs>
        <w:suppressAutoHyphens/>
        <w:rPr>
          <w:b/>
          <w:sz w:val="28"/>
        </w:rPr>
      </w:pPr>
      <w:r w:rsidRPr="007904B2">
        <w:rPr>
          <w:b/>
          <w:sz w:val="28"/>
        </w:rPr>
        <w:t xml:space="preserve">Title:  </w:t>
      </w:r>
      <w:r w:rsidRPr="0098531B">
        <w:rPr>
          <w:sz w:val="28"/>
        </w:rPr>
        <w:t>U.S. Fire Administration’s National Fire Academy Evaluation Collection</w:t>
      </w:r>
      <w:r w:rsidRPr="007904B2">
        <w:rPr>
          <w:b/>
          <w:sz w:val="28"/>
        </w:rPr>
        <w:t xml:space="preserve"> </w:t>
      </w:r>
    </w:p>
    <w:p w:rsidR="000B5317" w:rsidRPr="007904B2" w:rsidRDefault="000B5317" w:rsidP="000B5317">
      <w:pPr>
        <w:tabs>
          <w:tab w:val="left" w:pos="-720"/>
        </w:tabs>
        <w:suppressAutoHyphens/>
        <w:rPr>
          <w:b/>
          <w:sz w:val="28"/>
        </w:rPr>
      </w:pPr>
    </w:p>
    <w:p w:rsidR="000B5317" w:rsidRPr="0098531B" w:rsidRDefault="000B5317" w:rsidP="000B5317">
      <w:pPr>
        <w:tabs>
          <w:tab w:val="left" w:pos="-720"/>
        </w:tabs>
        <w:suppressAutoHyphens/>
        <w:rPr>
          <w:sz w:val="28"/>
          <w:szCs w:val="28"/>
        </w:rPr>
      </w:pPr>
      <w:r>
        <w:rPr>
          <w:b/>
          <w:sz w:val="28"/>
        </w:rPr>
        <w:t xml:space="preserve">Form Number(s): </w:t>
      </w:r>
      <w:r w:rsidRPr="0098531B">
        <w:rPr>
          <w:sz w:val="28"/>
          <w:szCs w:val="28"/>
        </w:rPr>
        <w:t>FEMA Form 064-0-4, FEMA Form 064-0-5, FEMA Form 064-0-10.</w:t>
      </w:r>
    </w:p>
    <w:p w:rsidR="000B5317" w:rsidRDefault="000B5317" w:rsidP="000B5317">
      <w:pPr>
        <w:tabs>
          <w:tab w:val="left" w:pos="-720"/>
        </w:tabs>
        <w:suppressAutoHyphens/>
        <w:rPr>
          <w:b/>
          <w:sz w:val="28"/>
        </w:rPr>
      </w:pPr>
    </w:p>
    <w:p w:rsidR="000B5317" w:rsidRDefault="000B5317" w:rsidP="000B5317">
      <w:pPr>
        <w:tabs>
          <w:tab w:val="left" w:pos="-720"/>
        </w:tabs>
        <w:suppressAutoHyphens/>
        <w:rPr>
          <w:b/>
          <w:sz w:val="28"/>
        </w:rPr>
      </w:pPr>
    </w:p>
    <w:p w:rsidR="000B5317" w:rsidRPr="007904B2" w:rsidRDefault="000B5317" w:rsidP="000B5317">
      <w:pPr>
        <w:tabs>
          <w:tab w:val="left" w:pos="-720"/>
        </w:tabs>
        <w:suppressAutoHyphens/>
        <w:rPr>
          <w:b/>
          <w:sz w:val="28"/>
        </w:rPr>
      </w:pPr>
      <w:r w:rsidRPr="007904B2">
        <w:rPr>
          <w:b/>
          <w:sz w:val="28"/>
        </w:rPr>
        <w:t>B.  Collections of Information Employing Statistical Methods.</w:t>
      </w:r>
    </w:p>
    <w:p w:rsidR="000B5317" w:rsidRPr="007904B2" w:rsidRDefault="000B5317" w:rsidP="000B5317">
      <w:pPr>
        <w:tabs>
          <w:tab w:val="left" w:pos="-720"/>
        </w:tabs>
        <w:suppressAutoHyphens/>
      </w:pPr>
      <w:r w:rsidRPr="007904B2">
        <w:fldChar w:fldCharType="begin"/>
      </w:r>
      <w:r w:rsidRPr="007904B2">
        <w:instrText>ADVANCE \R 0.95</w:instrText>
      </w:r>
      <w:r w:rsidRPr="007904B2">
        <w:fldChar w:fldCharType="end"/>
      </w:r>
      <w:r w:rsidRPr="007904B2">
        <w:fldChar w:fldCharType="begin"/>
      </w:r>
      <w:r w:rsidRPr="007904B2">
        <w:instrText>ADVANCE \R 0.95</w:instrText>
      </w:r>
      <w:r w:rsidRPr="007904B2">
        <w:fldChar w:fldCharType="end"/>
      </w:r>
      <w:r w:rsidRPr="007904B2">
        <w:tab/>
      </w:r>
    </w:p>
    <w:p w:rsidR="000B5317" w:rsidRPr="007904B2" w:rsidRDefault="000B5317" w:rsidP="000B5317">
      <w:pPr>
        <w:tabs>
          <w:tab w:val="left" w:pos="-720"/>
        </w:tabs>
        <w:suppressAutoHyphens/>
      </w:pPr>
      <w:r w:rsidRPr="007904B2">
        <w:t>When Item 17 on the Form OMB 83-I is checked “Yes”, the following documentation should be included in the Supporting Statement to the extent it applies to the methods proposed:</w:t>
      </w:r>
    </w:p>
    <w:p w:rsidR="000B5317" w:rsidRPr="007904B2" w:rsidRDefault="000B5317" w:rsidP="000B5317">
      <w:pPr>
        <w:tabs>
          <w:tab w:val="left" w:pos="-720"/>
        </w:tabs>
        <w:suppressAutoHyphens/>
      </w:pPr>
    </w:p>
    <w:p w:rsidR="000B5317" w:rsidRPr="007904B2" w:rsidRDefault="000B5317" w:rsidP="000B5317">
      <w:pPr>
        <w:numPr>
          <w:ilvl w:val="0"/>
          <w:numId w:val="1"/>
        </w:numPr>
        <w:tabs>
          <w:tab w:val="left" w:pos="-720"/>
          <w:tab w:val="num" w:pos="1080"/>
        </w:tabs>
        <w:suppressAutoHyphens/>
        <w:ind w:left="0" w:firstLine="510"/>
        <w:rPr>
          <w:b/>
          <w:bCs/>
        </w:rPr>
      </w:pPr>
      <w:r w:rsidRPr="007904B2">
        <w:rPr>
          <w:b/>
          <w:bCs/>
        </w:rPr>
        <w:t>(a) Describe (including numerical estimate) the potential respondent universe and any sampling or other respondent selection method to be used.  (b)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(c) Indicate expected response rates for the collection as a whole.  If the collection has been conducted previously, include the actual response rate achieved during the last collection.</w:t>
      </w:r>
    </w:p>
    <w:p w:rsidR="000B5317" w:rsidRPr="007904B2" w:rsidRDefault="000B5317" w:rsidP="000B5317">
      <w:pPr>
        <w:tabs>
          <w:tab w:val="left" w:pos="-720"/>
        </w:tabs>
        <w:suppressAutoHyphens/>
        <w:rPr>
          <w:b/>
          <w:bCs/>
        </w:rPr>
      </w:pPr>
    </w:p>
    <w:p w:rsidR="000B5317" w:rsidRDefault="000B5317" w:rsidP="000B5317">
      <w:pPr>
        <w:tabs>
          <w:tab w:val="left" w:pos="-720"/>
        </w:tabs>
        <w:suppressAutoHyphens/>
      </w:pPr>
      <w:r w:rsidRPr="007904B2">
        <w:t xml:space="preserve">Since </w:t>
      </w:r>
      <w:r>
        <w:t xml:space="preserve">the </w:t>
      </w:r>
      <w:r w:rsidRPr="00AE7B7C">
        <w:t xml:space="preserve">NFA Distance Learning Course Evaluation (FF 064-0-4) and </w:t>
      </w:r>
      <w:r>
        <w:t xml:space="preserve">the </w:t>
      </w:r>
      <w:r w:rsidRPr="00AE7B7C">
        <w:t xml:space="preserve">USFA Conference/Symposium (FF </w:t>
      </w:r>
      <w:r w:rsidRPr="006055FF">
        <w:t>064-0-10</w:t>
      </w:r>
      <w:r w:rsidRPr="00AE7B7C">
        <w:t xml:space="preserve">) </w:t>
      </w:r>
      <w:r>
        <w:t>are</w:t>
      </w:r>
      <w:r w:rsidRPr="007904B2">
        <w:t xml:space="preserve"> new data collection request</w:t>
      </w:r>
      <w:r>
        <w:t>s</w:t>
      </w:r>
      <w:r w:rsidRPr="007904B2">
        <w:t>, the total population universe will be used as the potential respondent universe.  As such, the total population universe is estimated at 40,000</w:t>
      </w:r>
      <w:r>
        <w:t xml:space="preserve"> </w:t>
      </w:r>
      <w:r w:rsidRPr="007904B2">
        <w:t xml:space="preserve">(based on FY2009 </w:t>
      </w:r>
      <w:r>
        <w:t>NFA Online compl</w:t>
      </w:r>
      <w:r w:rsidRPr="007904B2">
        <w:t xml:space="preserve">etion data) </w:t>
      </w:r>
      <w:r>
        <w:t>and 600 (based on FY 2009 conference/symposium attendance records), a</w:t>
      </w:r>
      <w:r w:rsidRPr="007904B2">
        <w:t>nd will be used to reflect the respondent universe</w:t>
      </w:r>
      <w:r>
        <w:t>.</w:t>
      </w:r>
      <w:r w:rsidRPr="007904B2">
        <w:t xml:space="preserve"> </w:t>
      </w:r>
      <w:r>
        <w:t xml:space="preserve"> </w:t>
      </w:r>
    </w:p>
    <w:p w:rsidR="000B5317" w:rsidRDefault="000B5317" w:rsidP="000B5317">
      <w:pPr>
        <w:tabs>
          <w:tab w:val="left" w:pos="-720"/>
        </w:tabs>
        <w:suppressAutoHyphens/>
      </w:pPr>
    </w:p>
    <w:p w:rsidR="000B5317" w:rsidRPr="006E1F47" w:rsidRDefault="000B5317" w:rsidP="000B5317">
      <w:pPr>
        <w:tabs>
          <w:tab w:val="left" w:pos="-720"/>
        </w:tabs>
        <w:suppressAutoHyphens/>
        <w:rPr>
          <w:i/>
        </w:rPr>
      </w:pPr>
      <w:r>
        <w:t>NFA End of Course Evaluation is an established collection and the population universe has not changed.</w:t>
      </w:r>
      <w:r w:rsidR="006E1F47">
        <w:t xml:space="preserve">  It has a historical response rate in the 95-99% range and we expect a high response rate with the </w:t>
      </w:r>
      <w:r w:rsidR="006E1F47" w:rsidRPr="00AE7B7C">
        <w:t xml:space="preserve">NFA Distance Learning Course </w:t>
      </w:r>
      <w:proofErr w:type="gramStart"/>
      <w:r w:rsidR="006E1F47" w:rsidRPr="00AE7B7C">
        <w:t>Evaluation  and</w:t>
      </w:r>
      <w:proofErr w:type="gramEnd"/>
      <w:r w:rsidR="006E1F47" w:rsidRPr="00AE7B7C">
        <w:t xml:space="preserve"> </w:t>
      </w:r>
      <w:r w:rsidR="006E1F47">
        <w:t xml:space="preserve">the </w:t>
      </w:r>
      <w:r w:rsidR="006E1F47" w:rsidRPr="00AE7B7C">
        <w:t>USFA Conference/Symposium</w:t>
      </w:r>
      <w:r w:rsidR="006E1F47">
        <w:t xml:space="preserve"> as well though we have no historical data on those.</w:t>
      </w:r>
    </w:p>
    <w:p w:rsidR="000B5317" w:rsidRPr="007904B2" w:rsidRDefault="000B5317" w:rsidP="000B5317">
      <w:pPr>
        <w:tabs>
          <w:tab w:val="left" w:pos="-720"/>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5"/>
        <w:gridCol w:w="2575"/>
        <w:gridCol w:w="880"/>
        <w:gridCol w:w="2630"/>
        <w:gridCol w:w="866"/>
      </w:tblGrid>
      <w:tr w:rsidR="000B5317" w:rsidRPr="007904B2" w:rsidTr="0021177E">
        <w:tc>
          <w:tcPr>
            <w:tcW w:w="1905" w:type="dxa"/>
            <w:vMerge w:val="restart"/>
            <w:tcBorders>
              <w:tl2br w:val="single" w:sz="4" w:space="0" w:color="auto"/>
            </w:tcBorders>
          </w:tcPr>
          <w:p w:rsidR="000B5317" w:rsidRPr="00290CCB" w:rsidRDefault="000B5317" w:rsidP="0021177E">
            <w:pPr>
              <w:tabs>
                <w:tab w:val="left" w:pos="-720"/>
                <w:tab w:val="num" w:pos="0"/>
              </w:tabs>
              <w:suppressAutoHyphens/>
              <w:rPr>
                <w:rFonts w:ascii="Arial" w:hAnsi="Arial" w:cs="Arial"/>
                <w:sz w:val="18"/>
                <w:szCs w:val="18"/>
              </w:rPr>
            </w:pPr>
          </w:p>
        </w:tc>
        <w:tc>
          <w:tcPr>
            <w:tcW w:w="3455" w:type="dxa"/>
            <w:gridSpan w:val="2"/>
          </w:tcPr>
          <w:p w:rsidR="000B5317" w:rsidRPr="00290CCB" w:rsidRDefault="000B5317" w:rsidP="0021177E">
            <w:pPr>
              <w:tabs>
                <w:tab w:val="left" w:pos="-720"/>
                <w:tab w:val="num" w:pos="0"/>
              </w:tabs>
              <w:suppressAutoHyphens/>
              <w:rPr>
                <w:rFonts w:ascii="Arial" w:hAnsi="Arial" w:cs="Arial"/>
                <w:b/>
                <w:sz w:val="16"/>
                <w:szCs w:val="16"/>
              </w:rPr>
            </w:pPr>
            <w:r w:rsidRPr="00290CCB">
              <w:rPr>
                <w:rFonts w:ascii="Arial" w:hAnsi="Arial" w:cs="Arial"/>
                <w:b/>
                <w:sz w:val="16"/>
                <w:szCs w:val="16"/>
              </w:rPr>
              <w:t>Universe</w:t>
            </w:r>
          </w:p>
        </w:tc>
        <w:tc>
          <w:tcPr>
            <w:tcW w:w="3496" w:type="dxa"/>
            <w:gridSpan w:val="2"/>
          </w:tcPr>
          <w:p w:rsidR="000B5317" w:rsidRPr="00290CCB" w:rsidRDefault="000B5317" w:rsidP="0021177E">
            <w:pPr>
              <w:tabs>
                <w:tab w:val="left" w:pos="-720"/>
                <w:tab w:val="num" w:pos="0"/>
              </w:tabs>
              <w:suppressAutoHyphens/>
              <w:rPr>
                <w:rFonts w:ascii="Arial" w:hAnsi="Arial" w:cs="Arial"/>
                <w:b/>
                <w:sz w:val="16"/>
                <w:szCs w:val="16"/>
              </w:rPr>
            </w:pPr>
            <w:r w:rsidRPr="00290CCB">
              <w:rPr>
                <w:rFonts w:ascii="Arial" w:hAnsi="Arial" w:cs="Arial"/>
                <w:b/>
                <w:sz w:val="16"/>
                <w:szCs w:val="16"/>
              </w:rPr>
              <w:t>Sample</w:t>
            </w:r>
          </w:p>
        </w:tc>
      </w:tr>
      <w:tr w:rsidR="000B5317" w:rsidRPr="007904B2" w:rsidTr="0021177E">
        <w:tc>
          <w:tcPr>
            <w:tcW w:w="1905" w:type="dxa"/>
            <w:vMerge/>
            <w:tcBorders>
              <w:top w:val="nil"/>
              <w:tl2br w:val="single" w:sz="4" w:space="0" w:color="auto"/>
            </w:tcBorders>
          </w:tcPr>
          <w:p w:rsidR="000B5317" w:rsidRPr="00290CCB" w:rsidRDefault="000B5317" w:rsidP="0021177E">
            <w:pPr>
              <w:tabs>
                <w:tab w:val="left" w:pos="-720"/>
                <w:tab w:val="num" w:pos="0"/>
              </w:tabs>
              <w:suppressAutoHyphens/>
              <w:rPr>
                <w:rFonts w:ascii="Arial" w:hAnsi="Arial" w:cs="Arial"/>
                <w:sz w:val="18"/>
                <w:szCs w:val="18"/>
              </w:rPr>
            </w:pPr>
          </w:p>
        </w:tc>
        <w:tc>
          <w:tcPr>
            <w:tcW w:w="2575" w:type="dxa"/>
          </w:tcPr>
          <w:p w:rsidR="000B5317" w:rsidRPr="00290CCB" w:rsidRDefault="000B5317" w:rsidP="0021177E">
            <w:pPr>
              <w:tabs>
                <w:tab w:val="left" w:pos="-720"/>
                <w:tab w:val="num" w:pos="0"/>
              </w:tabs>
              <w:suppressAutoHyphens/>
              <w:rPr>
                <w:rFonts w:ascii="Arial" w:hAnsi="Arial" w:cs="Arial"/>
                <w:b/>
                <w:sz w:val="16"/>
                <w:szCs w:val="16"/>
              </w:rPr>
            </w:pPr>
            <w:r w:rsidRPr="00290CCB">
              <w:rPr>
                <w:rFonts w:ascii="Arial" w:hAnsi="Arial" w:cs="Arial"/>
                <w:b/>
                <w:sz w:val="16"/>
                <w:szCs w:val="16"/>
              </w:rPr>
              <w:t>Num of Entities [Description]</w:t>
            </w:r>
          </w:p>
        </w:tc>
        <w:tc>
          <w:tcPr>
            <w:tcW w:w="880" w:type="dxa"/>
          </w:tcPr>
          <w:p w:rsidR="000B5317" w:rsidRPr="00290CCB" w:rsidRDefault="000B5317" w:rsidP="0021177E">
            <w:pPr>
              <w:tabs>
                <w:tab w:val="left" w:pos="-720"/>
                <w:tab w:val="num" w:pos="0"/>
              </w:tabs>
              <w:suppressAutoHyphens/>
              <w:rPr>
                <w:rFonts w:ascii="Arial" w:hAnsi="Arial" w:cs="Arial"/>
                <w:b/>
                <w:sz w:val="16"/>
                <w:szCs w:val="16"/>
              </w:rPr>
            </w:pPr>
            <w:r w:rsidRPr="00290CCB">
              <w:rPr>
                <w:rFonts w:ascii="Arial" w:hAnsi="Arial" w:cs="Arial"/>
                <w:b/>
                <w:sz w:val="16"/>
                <w:szCs w:val="16"/>
              </w:rPr>
              <w:t>Size</w:t>
            </w:r>
          </w:p>
        </w:tc>
        <w:tc>
          <w:tcPr>
            <w:tcW w:w="2630" w:type="dxa"/>
          </w:tcPr>
          <w:p w:rsidR="000B5317" w:rsidRPr="00290CCB" w:rsidRDefault="000B5317" w:rsidP="0021177E">
            <w:pPr>
              <w:tabs>
                <w:tab w:val="left" w:pos="-720"/>
                <w:tab w:val="num" w:pos="0"/>
              </w:tabs>
              <w:suppressAutoHyphens/>
              <w:rPr>
                <w:rFonts w:ascii="Arial" w:hAnsi="Arial" w:cs="Arial"/>
                <w:b/>
                <w:sz w:val="16"/>
                <w:szCs w:val="16"/>
              </w:rPr>
            </w:pPr>
            <w:r w:rsidRPr="00290CCB">
              <w:rPr>
                <w:rFonts w:ascii="Arial" w:hAnsi="Arial" w:cs="Arial"/>
                <w:b/>
                <w:sz w:val="16"/>
                <w:szCs w:val="16"/>
              </w:rPr>
              <w:t>Num of Entities [Description]</w:t>
            </w:r>
          </w:p>
        </w:tc>
        <w:tc>
          <w:tcPr>
            <w:tcW w:w="866" w:type="dxa"/>
          </w:tcPr>
          <w:p w:rsidR="000B5317" w:rsidRPr="00290CCB" w:rsidRDefault="000B5317" w:rsidP="0021177E">
            <w:pPr>
              <w:tabs>
                <w:tab w:val="left" w:pos="-720"/>
                <w:tab w:val="num" w:pos="0"/>
              </w:tabs>
              <w:suppressAutoHyphens/>
              <w:rPr>
                <w:rFonts w:ascii="Arial" w:hAnsi="Arial" w:cs="Arial"/>
                <w:b/>
                <w:sz w:val="16"/>
                <w:szCs w:val="16"/>
              </w:rPr>
            </w:pPr>
            <w:r w:rsidRPr="00290CCB">
              <w:rPr>
                <w:rFonts w:ascii="Arial" w:hAnsi="Arial" w:cs="Arial"/>
                <w:b/>
                <w:sz w:val="16"/>
                <w:szCs w:val="16"/>
              </w:rPr>
              <w:t>Size</w:t>
            </w:r>
          </w:p>
        </w:tc>
      </w:tr>
      <w:tr w:rsidR="000B5317" w:rsidRPr="007904B2" w:rsidTr="0021177E">
        <w:tc>
          <w:tcPr>
            <w:tcW w:w="1905" w:type="dxa"/>
          </w:tcPr>
          <w:p w:rsidR="000B5317" w:rsidRPr="00290CCB" w:rsidRDefault="000B5317" w:rsidP="0021177E">
            <w:pPr>
              <w:pStyle w:val="ListBullet"/>
              <w:numPr>
                <w:ilvl w:val="0"/>
                <w:numId w:val="0"/>
              </w:numPr>
              <w:rPr>
                <w:sz w:val="20"/>
                <w:szCs w:val="20"/>
              </w:rPr>
            </w:pPr>
            <w:r w:rsidRPr="00290CCB">
              <w:rPr>
                <w:sz w:val="20"/>
                <w:szCs w:val="20"/>
              </w:rPr>
              <w:t xml:space="preserve">NFA Distance </w:t>
            </w:r>
            <w:r w:rsidRPr="00290CCB">
              <w:rPr>
                <w:sz w:val="20"/>
                <w:szCs w:val="20"/>
              </w:rPr>
              <w:lastRenderedPageBreak/>
              <w:t xml:space="preserve">Learning </w:t>
            </w:r>
            <w:r>
              <w:rPr>
                <w:sz w:val="20"/>
                <w:szCs w:val="20"/>
              </w:rPr>
              <w:t>Course Evaluation Form / FEMA Form 064-0-4</w:t>
            </w:r>
          </w:p>
        </w:tc>
        <w:tc>
          <w:tcPr>
            <w:tcW w:w="2575" w:type="dxa"/>
            <w:vAlign w:val="center"/>
          </w:tcPr>
          <w:p w:rsidR="000B5317" w:rsidRPr="00290CCB" w:rsidRDefault="000B5317" w:rsidP="0021177E">
            <w:pPr>
              <w:tabs>
                <w:tab w:val="left" w:pos="-720"/>
                <w:tab w:val="num" w:pos="0"/>
              </w:tabs>
              <w:suppressAutoHyphens/>
              <w:rPr>
                <w:sz w:val="20"/>
                <w:szCs w:val="20"/>
              </w:rPr>
            </w:pPr>
            <w:r w:rsidRPr="00290CCB">
              <w:rPr>
                <w:sz w:val="20"/>
                <w:szCs w:val="20"/>
              </w:rPr>
              <w:lastRenderedPageBreak/>
              <w:t>1 [Individual - student]</w:t>
            </w:r>
          </w:p>
        </w:tc>
        <w:tc>
          <w:tcPr>
            <w:tcW w:w="880" w:type="dxa"/>
            <w:vAlign w:val="center"/>
          </w:tcPr>
          <w:p w:rsidR="000B5317" w:rsidRPr="00290CCB" w:rsidRDefault="000B5317" w:rsidP="0021177E">
            <w:pPr>
              <w:tabs>
                <w:tab w:val="left" w:pos="-720"/>
                <w:tab w:val="num" w:pos="0"/>
              </w:tabs>
              <w:suppressAutoHyphens/>
              <w:jc w:val="right"/>
              <w:rPr>
                <w:sz w:val="20"/>
                <w:szCs w:val="20"/>
              </w:rPr>
            </w:pPr>
            <w:r w:rsidRPr="00290CCB">
              <w:rPr>
                <w:sz w:val="20"/>
                <w:szCs w:val="20"/>
              </w:rPr>
              <w:t>40,000</w:t>
            </w:r>
          </w:p>
        </w:tc>
        <w:tc>
          <w:tcPr>
            <w:tcW w:w="2630" w:type="dxa"/>
            <w:vAlign w:val="center"/>
          </w:tcPr>
          <w:p w:rsidR="000B5317" w:rsidRPr="00290CCB" w:rsidRDefault="000B5317" w:rsidP="0021177E">
            <w:pPr>
              <w:tabs>
                <w:tab w:val="left" w:pos="-720"/>
                <w:tab w:val="num" w:pos="0"/>
              </w:tabs>
              <w:suppressAutoHyphens/>
              <w:rPr>
                <w:sz w:val="20"/>
                <w:szCs w:val="20"/>
              </w:rPr>
            </w:pPr>
            <w:r w:rsidRPr="00290CCB">
              <w:rPr>
                <w:sz w:val="20"/>
                <w:szCs w:val="20"/>
              </w:rPr>
              <w:t>1 [Individual]</w:t>
            </w:r>
          </w:p>
        </w:tc>
        <w:tc>
          <w:tcPr>
            <w:tcW w:w="866" w:type="dxa"/>
            <w:vAlign w:val="center"/>
          </w:tcPr>
          <w:p w:rsidR="000B5317" w:rsidRPr="00290CCB" w:rsidRDefault="000B5317" w:rsidP="0021177E">
            <w:pPr>
              <w:tabs>
                <w:tab w:val="left" w:pos="-720"/>
                <w:tab w:val="num" w:pos="0"/>
              </w:tabs>
              <w:suppressAutoHyphens/>
              <w:jc w:val="right"/>
              <w:rPr>
                <w:sz w:val="20"/>
                <w:szCs w:val="20"/>
              </w:rPr>
            </w:pPr>
            <w:r w:rsidRPr="00290CCB">
              <w:rPr>
                <w:sz w:val="20"/>
                <w:szCs w:val="20"/>
              </w:rPr>
              <w:t>40,000</w:t>
            </w:r>
          </w:p>
        </w:tc>
      </w:tr>
      <w:tr w:rsidR="000B5317" w:rsidRPr="00E50825" w:rsidTr="0021177E">
        <w:tc>
          <w:tcPr>
            <w:tcW w:w="1905" w:type="dxa"/>
          </w:tcPr>
          <w:p w:rsidR="000B5317" w:rsidRPr="00D2061F" w:rsidRDefault="000B5317" w:rsidP="0021177E">
            <w:pPr>
              <w:tabs>
                <w:tab w:val="left" w:pos="-720"/>
                <w:tab w:val="num" w:pos="0"/>
              </w:tabs>
              <w:suppressAutoHyphens/>
              <w:rPr>
                <w:sz w:val="20"/>
                <w:szCs w:val="20"/>
              </w:rPr>
            </w:pPr>
            <w:r w:rsidRPr="00D2061F">
              <w:rPr>
                <w:sz w:val="20"/>
                <w:szCs w:val="20"/>
              </w:rPr>
              <w:lastRenderedPageBreak/>
              <w:t>NFA End of Course Evaluation Form / FEMA Form 064-0-5 (Formerly FEMA Form 95-20)</w:t>
            </w:r>
          </w:p>
        </w:tc>
        <w:tc>
          <w:tcPr>
            <w:tcW w:w="2575" w:type="dxa"/>
            <w:vAlign w:val="center"/>
          </w:tcPr>
          <w:p w:rsidR="000B5317" w:rsidRPr="00290CCB" w:rsidRDefault="000B5317" w:rsidP="0021177E">
            <w:pPr>
              <w:tabs>
                <w:tab w:val="left" w:pos="-720"/>
                <w:tab w:val="num" w:pos="0"/>
              </w:tabs>
              <w:suppressAutoHyphens/>
              <w:rPr>
                <w:sz w:val="20"/>
                <w:szCs w:val="20"/>
              </w:rPr>
            </w:pPr>
            <w:r w:rsidRPr="00290CCB">
              <w:rPr>
                <w:sz w:val="20"/>
                <w:szCs w:val="20"/>
              </w:rPr>
              <w:t>1 [Individual - student]</w:t>
            </w:r>
          </w:p>
        </w:tc>
        <w:tc>
          <w:tcPr>
            <w:tcW w:w="880" w:type="dxa"/>
            <w:vAlign w:val="center"/>
          </w:tcPr>
          <w:p w:rsidR="000B5317" w:rsidRDefault="000B5317" w:rsidP="0021177E">
            <w:pPr>
              <w:tabs>
                <w:tab w:val="left" w:pos="-720"/>
                <w:tab w:val="num" w:pos="0"/>
              </w:tabs>
              <w:suppressAutoHyphens/>
              <w:jc w:val="right"/>
              <w:rPr>
                <w:sz w:val="20"/>
                <w:szCs w:val="20"/>
              </w:rPr>
            </w:pPr>
            <w:r>
              <w:rPr>
                <w:sz w:val="20"/>
                <w:szCs w:val="20"/>
              </w:rPr>
              <w:t>14,000</w:t>
            </w:r>
          </w:p>
        </w:tc>
        <w:tc>
          <w:tcPr>
            <w:tcW w:w="2630" w:type="dxa"/>
            <w:vAlign w:val="center"/>
          </w:tcPr>
          <w:p w:rsidR="000B5317" w:rsidRPr="00E50825" w:rsidRDefault="000B5317" w:rsidP="0021177E">
            <w:pPr>
              <w:tabs>
                <w:tab w:val="left" w:pos="-720"/>
                <w:tab w:val="num" w:pos="0"/>
              </w:tabs>
              <w:suppressAutoHyphens/>
              <w:rPr>
                <w:sz w:val="20"/>
                <w:szCs w:val="20"/>
              </w:rPr>
            </w:pPr>
            <w:r>
              <w:rPr>
                <w:sz w:val="20"/>
                <w:szCs w:val="20"/>
              </w:rPr>
              <w:t>1 [Individual]</w:t>
            </w:r>
          </w:p>
        </w:tc>
        <w:tc>
          <w:tcPr>
            <w:tcW w:w="866" w:type="dxa"/>
            <w:vAlign w:val="center"/>
          </w:tcPr>
          <w:p w:rsidR="000B5317" w:rsidRDefault="000B5317" w:rsidP="0021177E">
            <w:pPr>
              <w:tabs>
                <w:tab w:val="left" w:pos="-720"/>
                <w:tab w:val="num" w:pos="0"/>
              </w:tabs>
              <w:suppressAutoHyphens/>
              <w:jc w:val="right"/>
              <w:rPr>
                <w:sz w:val="20"/>
                <w:szCs w:val="20"/>
              </w:rPr>
            </w:pPr>
            <w:r>
              <w:rPr>
                <w:sz w:val="20"/>
                <w:szCs w:val="20"/>
              </w:rPr>
              <w:t>14,000</w:t>
            </w:r>
          </w:p>
        </w:tc>
      </w:tr>
      <w:tr w:rsidR="000B5317" w:rsidRPr="00E50825" w:rsidTr="0021177E">
        <w:tc>
          <w:tcPr>
            <w:tcW w:w="1905" w:type="dxa"/>
          </w:tcPr>
          <w:p w:rsidR="000B5317" w:rsidRPr="00E50825" w:rsidRDefault="000B5317" w:rsidP="0021177E">
            <w:pPr>
              <w:tabs>
                <w:tab w:val="left" w:pos="-720"/>
                <w:tab w:val="num" w:pos="0"/>
              </w:tabs>
              <w:suppressAutoHyphens/>
              <w:rPr>
                <w:sz w:val="20"/>
                <w:szCs w:val="20"/>
              </w:rPr>
            </w:pPr>
            <w:r w:rsidRPr="00E50825">
              <w:rPr>
                <w:sz w:val="20"/>
                <w:szCs w:val="20"/>
              </w:rPr>
              <w:t>USFA Conference</w:t>
            </w:r>
            <w:r>
              <w:rPr>
                <w:sz w:val="20"/>
                <w:szCs w:val="20"/>
              </w:rPr>
              <w:t xml:space="preserve"> / Symposium Form / </w:t>
            </w:r>
            <w:r>
              <w:t xml:space="preserve">FEMA </w:t>
            </w:r>
            <w:r w:rsidRPr="006055FF">
              <w:t>Form 064-0-10</w:t>
            </w:r>
          </w:p>
        </w:tc>
        <w:tc>
          <w:tcPr>
            <w:tcW w:w="2575" w:type="dxa"/>
            <w:vAlign w:val="center"/>
          </w:tcPr>
          <w:p w:rsidR="000B5317" w:rsidRPr="00E50825" w:rsidRDefault="000B5317" w:rsidP="0021177E">
            <w:pPr>
              <w:tabs>
                <w:tab w:val="left" w:pos="-720"/>
                <w:tab w:val="num" w:pos="0"/>
              </w:tabs>
              <w:suppressAutoHyphens/>
              <w:rPr>
                <w:sz w:val="20"/>
                <w:szCs w:val="20"/>
              </w:rPr>
            </w:pPr>
            <w:r>
              <w:rPr>
                <w:sz w:val="20"/>
                <w:szCs w:val="20"/>
              </w:rPr>
              <w:t>1 [Individual]</w:t>
            </w:r>
          </w:p>
        </w:tc>
        <w:tc>
          <w:tcPr>
            <w:tcW w:w="880" w:type="dxa"/>
            <w:vAlign w:val="center"/>
          </w:tcPr>
          <w:p w:rsidR="000B5317" w:rsidRPr="00E50825" w:rsidRDefault="000B5317" w:rsidP="0021177E">
            <w:pPr>
              <w:tabs>
                <w:tab w:val="left" w:pos="-720"/>
                <w:tab w:val="num" w:pos="0"/>
              </w:tabs>
              <w:suppressAutoHyphens/>
              <w:jc w:val="right"/>
              <w:rPr>
                <w:sz w:val="20"/>
                <w:szCs w:val="20"/>
              </w:rPr>
            </w:pPr>
            <w:r>
              <w:rPr>
                <w:sz w:val="20"/>
                <w:szCs w:val="20"/>
              </w:rPr>
              <w:t>600</w:t>
            </w:r>
          </w:p>
        </w:tc>
        <w:tc>
          <w:tcPr>
            <w:tcW w:w="2630" w:type="dxa"/>
            <w:vAlign w:val="center"/>
          </w:tcPr>
          <w:p w:rsidR="000B5317" w:rsidRPr="00E50825" w:rsidRDefault="000B5317" w:rsidP="0021177E">
            <w:pPr>
              <w:tabs>
                <w:tab w:val="left" w:pos="-720"/>
                <w:tab w:val="num" w:pos="0"/>
              </w:tabs>
              <w:suppressAutoHyphens/>
              <w:rPr>
                <w:sz w:val="20"/>
                <w:szCs w:val="20"/>
              </w:rPr>
            </w:pPr>
            <w:r>
              <w:rPr>
                <w:sz w:val="20"/>
                <w:szCs w:val="20"/>
              </w:rPr>
              <w:t>1 [Individual]</w:t>
            </w:r>
          </w:p>
        </w:tc>
        <w:tc>
          <w:tcPr>
            <w:tcW w:w="866" w:type="dxa"/>
            <w:vAlign w:val="center"/>
          </w:tcPr>
          <w:p w:rsidR="000B5317" w:rsidRPr="00E50825" w:rsidRDefault="000B5317" w:rsidP="0021177E">
            <w:pPr>
              <w:tabs>
                <w:tab w:val="left" w:pos="-720"/>
                <w:tab w:val="num" w:pos="0"/>
              </w:tabs>
              <w:suppressAutoHyphens/>
              <w:jc w:val="right"/>
              <w:rPr>
                <w:sz w:val="20"/>
                <w:szCs w:val="20"/>
              </w:rPr>
            </w:pPr>
            <w:r>
              <w:rPr>
                <w:sz w:val="20"/>
                <w:szCs w:val="20"/>
              </w:rPr>
              <w:t>600</w:t>
            </w:r>
          </w:p>
        </w:tc>
      </w:tr>
      <w:tr w:rsidR="000B5317" w:rsidRPr="007904B2" w:rsidTr="0021177E">
        <w:tc>
          <w:tcPr>
            <w:tcW w:w="1905" w:type="dxa"/>
          </w:tcPr>
          <w:p w:rsidR="000B5317" w:rsidRPr="00290CCB" w:rsidRDefault="000B5317" w:rsidP="0021177E">
            <w:pPr>
              <w:tabs>
                <w:tab w:val="left" w:pos="-720"/>
                <w:tab w:val="num" w:pos="0"/>
              </w:tabs>
              <w:suppressAutoHyphens/>
              <w:rPr>
                <w:rFonts w:ascii="Arial" w:hAnsi="Arial" w:cs="Arial"/>
                <w:b/>
                <w:sz w:val="20"/>
                <w:szCs w:val="20"/>
              </w:rPr>
            </w:pPr>
            <w:r w:rsidRPr="00290CCB">
              <w:rPr>
                <w:rFonts w:ascii="Arial" w:hAnsi="Arial" w:cs="Arial"/>
                <w:b/>
                <w:sz w:val="20"/>
                <w:szCs w:val="20"/>
              </w:rPr>
              <w:t>Total</w:t>
            </w:r>
          </w:p>
        </w:tc>
        <w:tc>
          <w:tcPr>
            <w:tcW w:w="2575" w:type="dxa"/>
            <w:vAlign w:val="center"/>
          </w:tcPr>
          <w:p w:rsidR="000B5317" w:rsidRPr="00290CCB" w:rsidRDefault="000B5317" w:rsidP="0021177E">
            <w:pPr>
              <w:tabs>
                <w:tab w:val="left" w:pos="-720"/>
                <w:tab w:val="num" w:pos="0"/>
              </w:tabs>
              <w:suppressAutoHyphens/>
              <w:rPr>
                <w:sz w:val="20"/>
                <w:szCs w:val="20"/>
              </w:rPr>
            </w:pPr>
            <w:r>
              <w:rPr>
                <w:sz w:val="20"/>
                <w:szCs w:val="20"/>
              </w:rPr>
              <w:t>3</w:t>
            </w:r>
          </w:p>
        </w:tc>
        <w:tc>
          <w:tcPr>
            <w:tcW w:w="880" w:type="dxa"/>
            <w:vAlign w:val="center"/>
          </w:tcPr>
          <w:p w:rsidR="000B5317" w:rsidRPr="00290CCB" w:rsidRDefault="000B5317" w:rsidP="0021177E">
            <w:pPr>
              <w:tabs>
                <w:tab w:val="left" w:pos="-720"/>
                <w:tab w:val="num" w:pos="0"/>
              </w:tabs>
              <w:suppressAutoHyphens/>
              <w:jc w:val="right"/>
              <w:rPr>
                <w:sz w:val="20"/>
                <w:szCs w:val="20"/>
              </w:rPr>
            </w:pPr>
            <w:r>
              <w:rPr>
                <w:sz w:val="20"/>
                <w:szCs w:val="20"/>
              </w:rPr>
              <w:t>54</w:t>
            </w:r>
            <w:r w:rsidRPr="00290CCB">
              <w:rPr>
                <w:sz w:val="20"/>
                <w:szCs w:val="20"/>
              </w:rPr>
              <w:t>,</w:t>
            </w:r>
            <w:r>
              <w:rPr>
                <w:sz w:val="20"/>
                <w:szCs w:val="20"/>
              </w:rPr>
              <w:t>6</w:t>
            </w:r>
            <w:r w:rsidRPr="00290CCB">
              <w:rPr>
                <w:sz w:val="20"/>
                <w:szCs w:val="20"/>
              </w:rPr>
              <w:t>00</w:t>
            </w:r>
          </w:p>
        </w:tc>
        <w:tc>
          <w:tcPr>
            <w:tcW w:w="2630" w:type="dxa"/>
            <w:vAlign w:val="center"/>
          </w:tcPr>
          <w:p w:rsidR="000B5317" w:rsidRPr="00290CCB" w:rsidRDefault="000B5317" w:rsidP="0021177E">
            <w:pPr>
              <w:tabs>
                <w:tab w:val="left" w:pos="-720"/>
                <w:tab w:val="num" w:pos="0"/>
              </w:tabs>
              <w:suppressAutoHyphens/>
              <w:rPr>
                <w:sz w:val="20"/>
                <w:szCs w:val="20"/>
              </w:rPr>
            </w:pPr>
            <w:r>
              <w:rPr>
                <w:sz w:val="20"/>
                <w:szCs w:val="20"/>
              </w:rPr>
              <w:t>3</w:t>
            </w:r>
          </w:p>
        </w:tc>
        <w:tc>
          <w:tcPr>
            <w:tcW w:w="866" w:type="dxa"/>
            <w:vAlign w:val="center"/>
          </w:tcPr>
          <w:p w:rsidR="000B5317" w:rsidRPr="00290CCB" w:rsidRDefault="000B5317" w:rsidP="0021177E">
            <w:pPr>
              <w:tabs>
                <w:tab w:val="left" w:pos="-720"/>
                <w:tab w:val="num" w:pos="0"/>
              </w:tabs>
              <w:suppressAutoHyphens/>
              <w:jc w:val="right"/>
              <w:rPr>
                <w:sz w:val="20"/>
                <w:szCs w:val="20"/>
              </w:rPr>
            </w:pPr>
            <w:r>
              <w:rPr>
                <w:sz w:val="20"/>
                <w:szCs w:val="20"/>
              </w:rPr>
              <w:t>54</w:t>
            </w:r>
            <w:r w:rsidRPr="00290CCB">
              <w:rPr>
                <w:sz w:val="20"/>
                <w:szCs w:val="20"/>
              </w:rPr>
              <w:t>,</w:t>
            </w:r>
            <w:r>
              <w:rPr>
                <w:sz w:val="20"/>
                <w:szCs w:val="20"/>
              </w:rPr>
              <w:t>6</w:t>
            </w:r>
            <w:r w:rsidRPr="00290CCB">
              <w:rPr>
                <w:sz w:val="20"/>
                <w:szCs w:val="20"/>
              </w:rPr>
              <w:t>00</w:t>
            </w:r>
          </w:p>
        </w:tc>
      </w:tr>
    </w:tbl>
    <w:p w:rsidR="000B5317" w:rsidRPr="007904B2" w:rsidRDefault="000B5317" w:rsidP="000B5317">
      <w:pPr>
        <w:tabs>
          <w:tab w:val="left" w:pos="-720"/>
          <w:tab w:val="num" w:pos="0"/>
        </w:tabs>
        <w:suppressAutoHyphens/>
      </w:pPr>
    </w:p>
    <w:p w:rsidR="000B5317" w:rsidRPr="007904B2" w:rsidRDefault="000B5317" w:rsidP="000B5317">
      <w:pPr>
        <w:numPr>
          <w:ilvl w:val="0"/>
          <w:numId w:val="1"/>
        </w:numPr>
        <w:tabs>
          <w:tab w:val="clear" w:pos="870"/>
          <w:tab w:val="left" w:pos="-720"/>
          <w:tab w:val="num" w:pos="360"/>
        </w:tabs>
        <w:suppressAutoHyphens/>
        <w:ind w:left="360"/>
        <w:rPr>
          <w:b/>
          <w:bCs/>
        </w:rPr>
      </w:pPr>
      <w:r w:rsidRPr="007904B2">
        <w:rPr>
          <w:b/>
          <w:bCs/>
        </w:rPr>
        <w:t>Describe the procedures for the collection of information including:</w:t>
      </w:r>
    </w:p>
    <w:p w:rsidR="000B5317" w:rsidRPr="007904B2" w:rsidRDefault="000B5317" w:rsidP="000B5317">
      <w:pPr>
        <w:tabs>
          <w:tab w:val="left" w:pos="-720"/>
        </w:tabs>
        <w:suppressAutoHyphens/>
        <w:rPr>
          <w:b/>
          <w:bCs/>
        </w:rPr>
      </w:pPr>
    </w:p>
    <w:p w:rsidR="00474C67" w:rsidRPr="007904B2" w:rsidRDefault="00474C67" w:rsidP="00474C67">
      <w:pPr>
        <w:numPr>
          <w:ilvl w:val="0"/>
          <w:numId w:val="9"/>
        </w:numPr>
        <w:tabs>
          <w:tab w:val="left" w:pos="-720"/>
        </w:tabs>
        <w:suppressAutoHyphens/>
        <w:rPr>
          <w:b/>
          <w:bCs/>
        </w:rPr>
      </w:pPr>
      <w:r w:rsidRPr="007904B2">
        <w:rPr>
          <w:b/>
          <w:bCs/>
        </w:rPr>
        <w:t>Statistical methodology for stratification and sample selection,</w:t>
      </w:r>
    </w:p>
    <w:p w:rsidR="00474C67" w:rsidRPr="007904B2" w:rsidRDefault="00474C67" w:rsidP="00474C67">
      <w:pPr>
        <w:tabs>
          <w:tab w:val="left" w:pos="-720"/>
        </w:tabs>
        <w:suppressAutoHyphens/>
        <w:ind w:left="720"/>
        <w:rPr>
          <w:b/>
          <w:bCs/>
        </w:rPr>
      </w:pPr>
    </w:p>
    <w:p w:rsidR="00474C67" w:rsidRPr="007904B2" w:rsidRDefault="00474C67" w:rsidP="00474C67">
      <w:pPr>
        <w:tabs>
          <w:tab w:val="left" w:pos="-720"/>
        </w:tabs>
        <w:suppressAutoHyphens/>
        <w:rPr>
          <w:bCs/>
        </w:rPr>
      </w:pPr>
      <w:r>
        <w:rPr>
          <w:bCs/>
        </w:rPr>
        <w:t>Each of the data collections</w:t>
      </w:r>
      <w:r w:rsidRPr="007904B2">
        <w:rPr>
          <w:bCs/>
        </w:rPr>
        <w:t xml:space="preserve"> represents a </w:t>
      </w:r>
      <w:r>
        <w:rPr>
          <w:bCs/>
        </w:rPr>
        <w:t>census style evaluation</w:t>
      </w:r>
      <w:r w:rsidRPr="007904B2">
        <w:rPr>
          <w:bCs/>
        </w:rPr>
        <w:t>, so no sampling selection is necessary.</w:t>
      </w:r>
      <w:r>
        <w:rPr>
          <w:bCs/>
        </w:rPr>
        <w:t xml:space="preserve">  </w:t>
      </w:r>
    </w:p>
    <w:p w:rsidR="00474C67" w:rsidRPr="00474C67" w:rsidRDefault="00474C67" w:rsidP="00474C67">
      <w:pPr>
        <w:pStyle w:val="ListParagraph"/>
        <w:tabs>
          <w:tab w:val="left" w:pos="-720"/>
        </w:tabs>
        <w:suppressAutoHyphens/>
        <w:rPr>
          <w:color w:val="000000"/>
          <w:u w:val="single"/>
        </w:rPr>
      </w:pPr>
    </w:p>
    <w:p w:rsidR="00474C67" w:rsidRPr="00474C67" w:rsidRDefault="00474C67" w:rsidP="00474C67">
      <w:pPr>
        <w:pStyle w:val="ListParagraph"/>
        <w:tabs>
          <w:tab w:val="left" w:pos="-720"/>
        </w:tabs>
        <w:suppressAutoHyphens/>
        <w:rPr>
          <w:color w:val="000000"/>
          <w:u w:val="single"/>
        </w:rPr>
      </w:pPr>
    </w:p>
    <w:p w:rsidR="000B5317" w:rsidRPr="003A3776" w:rsidRDefault="000B5317" w:rsidP="00474C67">
      <w:pPr>
        <w:pStyle w:val="ListParagraph"/>
        <w:tabs>
          <w:tab w:val="left" w:pos="-720"/>
        </w:tabs>
        <w:suppressAutoHyphens/>
        <w:rPr>
          <w:color w:val="000000"/>
          <w:u w:val="single"/>
        </w:rPr>
      </w:pPr>
      <w:r w:rsidRPr="003A3776">
        <w:rPr>
          <w:spacing w:val="-3"/>
          <w:u w:val="single"/>
        </w:rPr>
        <w:t xml:space="preserve">Analysis Plan FF 064-0-5 </w:t>
      </w:r>
      <w:r w:rsidRPr="003A3776">
        <w:rPr>
          <w:color w:val="000000"/>
          <w:u w:val="single"/>
        </w:rPr>
        <w:t>End of Course Evaluation</w:t>
      </w:r>
    </w:p>
    <w:p w:rsidR="000B5317" w:rsidRDefault="000B5317" w:rsidP="000B5317">
      <w:pPr>
        <w:tabs>
          <w:tab w:val="left" w:pos="-720"/>
        </w:tabs>
        <w:suppressAutoHyphens/>
        <w:ind w:left="720"/>
        <w:rPr>
          <w:color w:val="000000"/>
          <w:spacing w:val="-3"/>
        </w:rPr>
      </w:pPr>
      <w:r>
        <w:rPr>
          <w:color w:val="000000"/>
          <w:spacing w:val="-3"/>
        </w:rPr>
        <w:t xml:space="preserve">The paper forms once received in the Academy’s Training Evaluation Center will be optically scanned and the data will be processed using the Statistical Program for the Social Sciences (SPSS) software.  The online electronic form will process the data through an </w:t>
      </w:r>
      <w:r w:rsidRPr="00AC68C7">
        <w:rPr>
          <w:spacing w:val="-3"/>
        </w:rPr>
        <w:t>MS SQL 2000</w:t>
      </w:r>
      <w:r>
        <w:rPr>
          <w:color w:val="000000"/>
          <w:spacing w:val="-3"/>
        </w:rPr>
        <w:t xml:space="preserve"> database.  </w:t>
      </w:r>
    </w:p>
    <w:p w:rsidR="000B5317" w:rsidRDefault="000B5317" w:rsidP="000B5317">
      <w:pPr>
        <w:tabs>
          <w:tab w:val="left" w:pos="-720"/>
        </w:tabs>
        <w:suppressAutoHyphens/>
        <w:ind w:left="720"/>
        <w:rPr>
          <w:color w:val="000000"/>
          <w:spacing w:val="-3"/>
        </w:rPr>
      </w:pPr>
    </w:p>
    <w:p w:rsidR="000B5317" w:rsidRDefault="000B5317" w:rsidP="000B5317">
      <w:pPr>
        <w:tabs>
          <w:tab w:val="left" w:pos="-720"/>
        </w:tabs>
        <w:suppressAutoHyphens/>
        <w:ind w:left="720"/>
        <w:rPr>
          <w:color w:val="000000"/>
          <w:spacing w:val="-3"/>
        </w:rPr>
      </w:pPr>
      <w:r>
        <w:rPr>
          <w:color w:val="000000"/>
          <w:spacing w:val="-3"/>
        </w:rPr>
        <w:t>The NFA End of Course Evaluation Form is organized by part (there are four individual parts) and includes two types of data.  The first type of data includes d</w:t>
      </w:r>
      <w:r w:rsidRPr="00BE5039">
        <w:rPr>
          <w:color w:val="000000"/>
          <w:spacing w:val="-3"/>
        </w:rPr>
        <w:t>escriptive statistic</w:t>
      </w:r>
      <w:r>
        <w:rPr>
          <w:color w:val="000000"/>
          <w:spacing w:val="-3"/>
        </w:rPr>
        <w:t>al data</w:t>
      </w:r>
      <w:r w:rsidRPr="00662DFC">
        <w:rPr>
          <w:b/>
          <w:color w:val="000000"/>
          <w:spacing w:val="-3"/>
        </w:rPr>
        <w:t xml:space="preserve"> </w:t>
      </w:r>
      <w:r w:rsidRPr="00A97446">
        <w:rPr>
          <w:color w:val="000000"/>
          <w:spacing w:val="-3"/>
        </w:rPr>
        <w:t>c</w:t>
      </w:r>
      <w:r w:rsidRPr="00662DFC">
        <w:rPr>
          <w:color w:val="000000"/>
          <w:spacing w:val="-3"/>
        </w:rPr>
        <w:t>oncerning</w:t>
      </w:r>
      <w:r>
        <w:rPr>
          <w:color w:val="000000"/>
          <w:spacing w:val="-3"/>
        </w:rPr>
        <w:t xml:space="preserve">:  </w:t>
      </w:r>
      <w:r w:rsidRPr="00662DFC">
        <w:rPr>
          <w:color w:val="000000"/>
          <w:spacing w:val="-3"/>
        </w:rPr>
        <w:t xml:space="preserve"> respondent demographics</w:t>
      </w:r>
      <w:r>
        <w:rPr>
          <w:color w:val="000000"/>
          <w:spacing w:val="-3"/>
        </w:rPr>
        <w:t xml:space="preserve">, course materials, instructional delivery methods and the overall training experience.   The second type of data includes narrative comments from students indicating:  suggested improvements for NFA training and why, particular feedback about individual instructors, and the most/least beneficial aspect of the training.  The data will be processed using the SPSS software (for the optically scanned forms) and through the </w:t>
      </w:r>
      <w:r w:rsidRPr="00AC68C7">
        <w:rPr>
          <w:spacing w:val="-3"/>
        </w:rPr>
        <w:t>MS SQL 2000</w:t>
      </w:r>
      <w:r>
        <w:rPr>
          <w:color w:val="000000"/>
          <w:spacing w:val="-3"/>
        </w:rPr>
        <w:t xml:space="preserve"> database (for the online web form).  Microsoft Word reports (scanned forms) and Crystal Reports (online forms) </w:t>
      </w:r>
      <w:r w:rsidRPr="00662DFC">
        <w:rPr>
          <w:color w:val="000000"/>
          <w:spacing w:val="-3"/>
        </w:rPr>
        <w:t xml:space="preserve">will be compiled for review by </w:t>
      </w:r>
      <w:r>
        <w:rPr>
          <w:color w:val="000000"/>
          <w:spacing w:val="-3"/>
        </w:rPr>
        <w:t>T</w:t>
      </w:r>
      <w:r w:rsidRPr="00662DFC">
        <w:rPr>
          <w:color w:val="000000"/>
          <w:spacing w:val="-3"/>
        </w:rPr>
        <w:t>raining</w:t>
      </w:r>
      <w:r>
        <w:rPr>
          <w:color w:val="000000"/>
          <w:spacing w:val="-3"/>
        </w:rPr>
        <w:t xml:space="preserve"> / I</w:t>
      </w:r>
      <w:r w:rsidRPr="00662DFC">
        <w:rPr>
          <w:color w:val="000000"/>
          <w:spacing w:val="-3"/>
        </w:rPr>
        <w:t xml:space="preserve">nstructional </w:t>
      </w:r>
      <w:r>
        <w:rPr>
          <w:color w:val="000000"/>
          <w:spacing w:val="-3"/>
        </w:rPr>
        <w:t>S</w:t>
      </w:r>
      <w:r w:rsidRPr="00662DFC">
        <w:rPr>
          <w:color w:val="000000"/>
          <w:spacing w:val="-3"/>
        </w:rPr>
        <w:t xml:space="preserve">ystems </w:t>
      </w:r>
      <w:r>
        <w:rPr>
          <w:color w:val="000000"/>
          <w:spacing w:val="-3"/>
        </w:rPr>
        <w:t>S</w:t>
      </w:r>
      <w:r w:rsidRPr="00662DFC">
        <w:rPr>
          <w:color w:val="000000"/>
          <w:spacing w:val="-3"/>
        </w:rPr>
        <w:t>pecialists and NFA managers.</w:t>
      </w:r>
      <w:r>
        <w:rPr>
          <w:color w:val="000000"/>
          <w:spacing w:val="-3"/>
        </w:rPr>
        <w:t xml:space="preserve">   </w:t>
      </w:r>
    </w:p>
    <w:p w:rsidR="000B5317" w:rsidRPr="00662DFC" w:rsidRDefault="000B5317" w:rsidP="000B5317">
      <w:pPr>
        <w:tabs>
          <w:tab w:val="left" w:pos="-720"/>
        </w:tabs>
        <w:suppressAutoHyphens/>
        <w:ind w:left="720"/>
        <w:rPr>
          <w:color w:val="000000"/>
          <w:spacing w:val="-3"/>
        </w:rPr>
      </w:pPr>
    </w:p>
    <w:p w:rsidR="000B5317" w:rsidRPr="0015173C" w:rsidRDefault="000B5317" w:rsidP="000B5317">
      <w:pPr>
        <w:tabs>
          <w:tab w:val="left" w:pos="-720"/>
        </w:tabs>
        <w:suppressAutoHyphens/>
        <w:ind w:left="720"/>
        <w:rPr>
          <w:color w:val="000000"/>
          <w:spacing w:val="-3"/>
        </w:rPr>
      </w:pPr>
      <w:r w:rsidRPr="00662DFC">
        <w:rPr>
          <w:color w:val="000000"/>
          <w:spacing w:val="-3"/>
        </w:rPr>
        <w:t xml:space="preserve">In addition to the standardized descriptive and narrative types of data provided in regular </w:t>
      </w:r>
      <w:r>
        <w:rPr>
          <w:color w:val="000000"/>
          <w:spacing w:val="-3"/>
        </w:rPr>
        <w:t xml:space="preserve">end-of-course </w:t>
      </w:r>
      <w:r w:rsidRPr="00662DFC">
        <w:rPr>
          <w:color w:val="000000"/>
          <w:spacing w:val="-3"/>
        </w:rPr>
        <w:t xml:space="preserve">reports to </w:t>
      </w:r>
      <w:r>
        <w:rPr>
          <w:color w:val="000000"/>
          <w:spacing w:val="-3"/>
        </w:rPr>
        <w:t>T</w:t>
      </w:r>
      <w:r w:rsidRPr="00662DFC">
        <w:rPr>
          <w:color w:val="000000"/>
          <w:spacing w:val="-3"/>
        </w:rPr>
        <w:t>raining</w:t>
      </w:r>
      <w:r>
        <w:rPr>
          <w:color w:val="000000"/>
          <w:spacing w:val="-3"/>
        </w:rPr>
        <w:t>/I</w:t>
      </w:r>
      <w:r w:rsidRPr="00662DFC">
        <w:rPr>
          <w:color w:val="000000"/>
          <w:spacing w:val="-3"/>
        </w:rPr>
        <w:t xml:space="preserve">nstructional </w:t>
      </w:r>
      <w:r>
        <w:rPr>
          <w:color w:val="000000"/>
          <w:spacing w:val="-3"/>
        </w:rPr>
        <w:t>S</w:t>
      </w:r>
      <w:r w:rsidRPr="00662DFC">
        <w:rPr>
          <w:color w:val="000000"/>
          <w:spacing w:val="-3"/>
        </w:rPr>
        <w:t xml:space="preserve">ystems </w:t>
      </w:r>
      <w:r>
        <w:rPr>
          <w:color w:val="000000"/>
          <w:spacing w:val="-3"/>
        </w:rPr>
        <w:t xml:space="preserve">Specialists and NFA managers, </w:t>
      </w:r>
      <w:r w:rsidRPr="00662DFC">
        <w:rPr>
          <w:color w:val="000000"/>
          <w:spacing w:val="-3"/>
        </w:rPr>
        <w:t>special reports will be run from</w:t>
      </w:r>
      <w:r>
        <w:rPr>
          <w:color w:val="000000"/>
          <w:spacing w:val="-3"/>
        </w:rPr>
        <w:t xml:space="preserve"> the end-of-course </w:t>
      </w:r>
      <w:r w:rsidRPr="00662DFC">
        <w:rPr>
          <w:color w:val="000000"/>
          <w:spacing w:val="-3"/>
        </w:rPr>
        <w:t xml:space="preserve">data for other internal and external </w:t>
      </w:r>
      <w:r w:rsidRPr="0015173C">
        <w:rPr>
          <w:color w:val="000000"/>
          <w:spacing w:val="-3"/>
        </w:rPr>
        <w:t>audiences as required.</w:t>
      </w:r>
    </w:p>
    <w:p w:rsidR="000B5317" w:rsidRPr="0015173C" w:rsidRDefault="000B5317" w:rsidP="000B5317">
      <w:pPr>
        <w:ind w:left="720"/>
        <w:rPr>
          <w:color w:val="000000"/>
        </w:rPr>
      </w:pPr>
    </w:p>
    <w:p w:rsidR="000B5317" w:rsidRPr="00E96113" w:rsidRDefault="000B5317" w:rsidP="000B5317">
      <w:pPr>
        <w:tabs>
          <w:tab w:val="left" w:pos="-720"/>
        </w:tabs>
        <w:suppressAutoHyphens/>
        <w:ind w:left="720"/>
        <w:rPr>
          <w:spacing w:val="-3"/>
          <w:u w:val="single"/>
        </w:rPr>
      </w:pPr>
      <w:r w:rsidRPr="0015173C">
        <w:rPr>
          <w:spacing w:val="-3"/>
          <w:u w:val="single"/>
        </w:rPr>
        <w:t>There are several ways in which the data from this data collection are used.  For example,</w:t>
      </w:r>
    </w:p>
    <w:p w:rsidR="000B5317" w:rsidRPr="00E96113" w:rsidRDefault="000B5317" w:rsidP="000B5317">
      <w:pPr>
        <w:tabs>
          <w:tab w:val="left" w:pos="-720"/>
        </w:tabs>
        <w:suppressAutoHyphens/>
        <w:ind w:left="720"/>
        <w:rPr>
          <w:spacing w:val="-3"/>
          <w:u w:val="single"/>
        </w:rPr>
      </w:pPr>
    </w:p>
    <w:p w:rsidR="000B5317" w:rsidRPr="00E96113" w:rsidRDefault="000B5317" w:rsidP="000B5317">
      <w:pPr>
        <w:tabs>
          <w:tab w:val="left" w:pos="-720"/>
        </w:tabs>
        <w:suppressAutoHyphens/>
        <w:ind w:left="1440" w:hanging="360"/>
        <w:rPr>
          <w:color w:val="000000"/>
          <w:spacing w:val="-3"/>
        </w:rPr>
      </w:pPr>
      <w:r w:rsidRPr="00E96113">
        <w:rPr>
          <w:color w:val="000000"/>
          <w:spacing w:val="-3"/>
        </w:rPr>
        <w:t>(a) contract instructor faculty receive both item-specific and scaled assessment scores from student evaluations and are able to determine their overall effectiveness in teaching the NFA training course.  Narrative data are also included in the NFA course evaluation reports and indicate student suggestions for course improvements as well as suggestions or comments students mig</w:t>
      </w:r>
      <w:r>
        <w:rPr>
          <w:color w:val="000000"/>
          <w:spacing w:val="-3"/>
        </w:rPr>
        <w:t>ht have for course instructors,</w:t>
      </w:r>
    </w:p>
    <w:p w:rsidR="000B5317" w:rsidRPr="00E96113" w:rsidRDefault="000B5317" w:rsidP="000B5317">
      <w:pPr>
        <w:tabs>
          <w:tab w:val="left" w:pos="-720"/>
        </w:tabs>
        <w:suppressAutoHyphens/>
        <w:ind w:left="1440" w:hanging="360"/>
        <w:rPr>
          <w:color w:val="000000"/>
          <w:spacing w:val="-3"/>
        </w:rPr>
      </w:pPr>
      <w:r w:rsidRPr="00E96113">
        <w:rPr>
          <w:color w:val="000000"/>
          <w:spacing w:val="-3"/>
        </w:rPr>
        <w:t xml:space="preserve">(b) </w:t>
      </w:r>
      <w:proofErr w:type="gramStart"/>
      <w:r w:rsidRPr="00E96113">
        <w:rPr>
          <w:color w:val="000000"/>
          <w:spacing w:val="-3"/>
        </w:rPr>
        <w:t>instructional</w:t>
      </w:r>
      <w:proofErr w:type="gramEnd"/>
      <w:r w:rsidRPr="00E96113">
        <w:rPr>
          <w:color w:val="000000"/>
          <w:spacing w:val="-3"/>
        </w:rPr>
        <w:t xml:space="preserve"> development/training specialist staff receive the same data and use it to review and determine appropriate methodologies and delivery modes for NFA training</w:t>
      </w:r>
      <w:r>
        <w:rPr>
          <w:color w:val="000000"/>
          <w:spacing w:val="-3"/>
        </w:rPr>
        <w:t>,</w:t>
      </w:r>
    </w:p>
    <w:p w:rsidR="000B5317" w:rsidRPr="00E96113" w:rsidRDefault="000B5317" w:rsidP="000B5317">
      <w:pPr>
        <w:ind w:left="1440" w:hanging="360"/>
        <w:rPr>
          <w:color w:val="000000"/>
          <w:spacing w:val="-3"/>
        </w:rPr>
      </w:pPr>
      <w:r w:rsidRPr="00E96113">
        <w:rPr>
          <w:color w:val="000000"/>
          <w:spacing w:val="-3"/>
        </w:rPr>
        <w:t xml:space="preserve">(c) </w:t>
      </w:r>
      <w:smartTag w:uri="urn:schemas-microsoft-com:office:smarttags" w:element="place">
        <w:smartTag w:uri="urn:schemas-microsoft-com:office:smarttags" w:element="country-region">
          <w:r w:rsidRPr="00E96113">
            <w:rPr>
              <w:color w:val="000000"/>
              <w:spacing w:val="-3"/>
            </w:rPr>
            <w:t>U.S.</w:t>
          </w:r>
        </w:smartTag>
      </w:smartTag>
      <w:r w:rsidRPr="00E96113">
        <w:rPr>
          <w:color w:val="000000"/>
          <w:spacing w:val="-3"/>
        </w:rPr>
        <w:t xml:space="preserve"> Fire Administration/NFA management staff use the EOC data and project overall fire service training needs and suggestions for future training courses. </w:t>
      </w:r>
    </w:p>
    <w:p w:rsidR="000B5317" w:rsidRPr="00E96113" w:rsidRDefault="000B5317" w:rsidP="000B5317">
      <w:pPr>
        <w:ind w:left="720"/>
        <w:rPr>
          <w:color w:val="000000"/>
          <w:spacing w:val="-3"/>
        </w:rPr>
      </w:pPr>
    </w:p>
    <w:p w:rsidR="000B5317" w:rsidRPr="00E96113" w:rsidRDefault="000B5317" w:rsidP="000B5317">
      <w:pPr>
        <w:ind w:left="1080"/>
        <w:rPr>
          <w:color w:val="000000"/>
          <w:spacing w:val="-3"/>
        </w:rPr>
      </w:pPr>
      <w:r w:rsidRPr="00E96113">
        <w:rPr>
          <w:color w:val="000000"/>
          <w:spacing w:val="-3"/>
        </w:rPr>
        <w:t xml:space="preserve">By way of analysis, </w:t>
      </w:r>
      <w:r>
        <w:rPr>
          <w:color w:val="000000"/>
          <w:spacing w:val="-3"/>
        </w:rPr>
        <w:t>the first page of the</w:t>
      </w:r>
      <w:r w:rsidRPr="00E96113">
        <w:rPr>
          <w:color w:val="000000"/>
          <w:spacing w:val="-3"/>
        </w:rPr>
        <w:t xml:space="preserve"> report indicate</w:t>
      </w:r>
      <w:r>
        <w:rPr>
          <w:color w:val="000000"/>
          <w:spacing w:val="-3"/>
        </w:rPr>
        <w:t>s</w:t>
      </w:r>
      <w:r w:rsidRPr="00E96113">
        <w:rPr>
          <w:color w:val="000000"/>
          <w:spacing w:val="-3"/>
        </w:rPr>
        <w:t xml:space="preserve"> mean scores for scales presenting student assessments of several dimensions of the training experience (i.e., materials, environme</w:t>
      </w:r>
      <w:r>
        <w:rPr>
          <w:color w:val="000000"/>
          <w:spacing w:val="-3"/>
        </w:rPr>
        <w:t>nt, and instructional delivery)</w:t>
      </w:r>
      <w:r w:rsidRPr="00E96113">
        <w:rPr>
          <w:color w:val="000000"/>
          <w:spacing w:val="-3"/>
        </w:rPr>
        <w:t>.  Narrative data from the report indicate</w:t>
      </w:r>
      <w:r>
        <w:rPr>
          <w:color w:val="000000"/>
          <w:spacing w:val="-3"/>
        </w:rPr>
        <w:t>s</w:t>
      </w:r>
      <w:r w:rsidRPr="00E96113">
        <w:rPr>
          <w:color w:val="000000"/>
          <w:spacing w:val="-3"/>
        </w:rPr>
        <w:t xml:space="preserve"> the need for suggested course revisions or updates and student </w:t>
      </w:r>
      <w:r>
        <w:rPr>
          <w:color w:val="000000"/>
          <w:spacing w:val="-3"/>
        </w:rPr>
        <w:t>feedback to instructors</w:t>
      </w:r>
      <w:r w:rsidRPr="00E96113">
        <w:rPr>
          <w:color w:val="000000"/>
          <w:spacing w:val="-3"/>
        </w:rPr>
        <w:t>.</w:t>
      </w:r>
    </w:p>
    <w:p w:rsidR="000B5317" w:rsidRPr="00E96113" w:rsidRDefault="000B5317" w:rsidP="000B5317">
      <w:pPr>
        <w:ind w:left="1080"/>
        <w:rPr>
          <w:color w:val="000000"/>
          <w:spacing w:val="-3"/>
        </w:rPr>
      </w:pPr>
    </w:p>
    <w:p w:rsidR="000B5317" w:rsidRPr="00E96113" w:rsidRDefault="000B5317" w:rsidP="000B5317">
      <w:pPr>
        <w:ind w:left="720"/>
        <w:rPr>
          <w:color w:val="000000"/>
          <w:spacing w:val="-3"/>
        </w:rPr>
      </w:pPr>
      <w:r w:rsidRPr="00E96113">
        <w:rPr>
          <w:color w:val="000000"/>
          <w:spacing w:val="-3"/>
        </w:rPr>
        <w:t xml:space="preserve">Additional uses of the data include the ability of instructors, training managers and NFA management and staff to synthesize comparative instructor ratings. </w:t>
      </w:r>
    </w:p>
    <w:p w:rsidR="000B5317" w:rsidRPr="00E96113" w:rsidRDefault="000B5317" w:rsidP="000B5317">
      <w:pPr>
        <w:ind w:left="1080"/>
        <w:rPr>
          <w:color w:val="000000"/>
          <w:spacing w:val="-3"/>
        </w:rPr>
      </w:pPr>
    </w:p>
    <w:p w:rsidR="000B5317" w:rsidRDefault="000B5317" w:rsidP="000B5317">
      <w:pPr>
        <w:ind w:left="720"/>
        <w:rPr>
          <w:color w:val="000000"/>
          <w:spacing w:val="-3"/>
        </w:rPr>
      </w:pPr>
      <w:r w:rsidRPr="00E96113">
        <w:rPr>
          <w:b/>
          <w:color w:val="000000"/>
          <w:spacing w:val="-3"/>
        </w:rPr>
        <w:t>In the case of instructors</w:t>
      </w:r>
      <w:r w:rsidRPr="00E96113">
        <w:rPr>
          <w:color w:val="000000"/>
          <w:spacing w:val="-3"/>
        </w:rPr>
        <w:t>, each NFA instruct</w:t>
      </w:r>
      <w:r>
        <w:rPr>
          <w:color w:val="000000"/>
          <w:spacing w:val="-3"/>
        </w:rPr>
        <w:t xml:space="preserve">or can view the End of Course </w:t>
      </w:r>
      <w:r w:rsidRPr="00E96113">
        <w:rPr>
          <w:color w:val="000000"/>
          <w:spacing w:val="-3"/>
        </w:rPr>
        <w:t>[</w:t>
      </w:r>
      <w:r>
        <w:rPr>
          <w:color w:val="000000"/>
          <w:spacing w:val="-3"/>
        </w:rPr>
        <w:t xml:space="preserve">MS </w:t>
      </w:r>
      <w:r w:rsidRPr="00AC68C7">
        <w:rPr>
          <w:spacing w:val="-3"/>
        </w:rPr>
        <w:t>SQL 2000</w:t>
      </w:r>
      <w:r w:rsidRPr="00E96113">
        <w:rPr>
          <w:color w:val="000000"/>
          <w:spacing w:val="-3"/>
        </w:rPr>
        <w:t>] database to display his or her course (and/or</w:t>
      </w:r>
      <w:r>
        <w:rPr>
          <w:color w:val="000000"/>
          <w:spacing w:val="-3"/>
        </w:rPr>
        <w:t xml:space="preserve"> curriculum) performance score </w:t>
      </w:r>
      <w:r w:rsidRPr="00E96113">
        <w:rPr>
          <w:color w:val="000000"/>
          <w:spacing w:val="-3"/>
        </w:rPr>
        <w:t xml:space="preserve">relative to both (a) the overall average score for all </w:t>
      </w:r>
      <w:r>
        <w:rPr>
          <w:color w:val="000000"/>
          <w:spacing w:val="-3"/>
        </w:rPr>
        <w:t xml:space="preserve">instructors who have taught in </w:t>
      </w:r>
      <w:r w:rsidRPr="00E96113">
        <w:rPr>
          <w:color w:val="000000"/>
          <w:spacing w:val="-3"/>
        </w:rPr>
        <w:t xml:space="preserve">the same course and/or curriculum, and (b) the overall average score </w:t>
      </w:r>
      <w:r w:rsidRPr="003727B8">
        <w:rPr>
          <w:color w:val="000000"/>
          <w:spacing w:val="-3"/>
        </w:rPr>
        <w:t>for all</w:t>
      </w:r>
      <w:r>
        <w:rPr>
          <w:color w:val="000000"/>
          <w:spacing w:val="-3"/>
        </w:rPr>
        <w:t xml:space="preserve"> NFA </w:t>
      </w:r>
      <w:r w:rsidRPr="00E96113">
        <w:rPr>
          <w:color w:val="000000"/>
          <w:spacing w:val="-3"/>
        </w:rPr>
        <w:t>instructors teaching across all curriculum areas.</w:t>
      </w:r>
      <w:r>
        <w:rPr>
          <w:color w:val="000000"/>
          <w:spacing w:val="-3"/>
        </w:rPr>
        <w:t xml:space="preserve">  </w:t>
      </w:r>
    </w:p>
    <w:p w:rsidR="000B5317" w:rsidRDefault="000B5317" w:rsidP="000B5317">
      <w:pPr>
        <w:ind w:left="720"/>
      </w:pPr>
    </w:p>
    <w:p w:rsidR="000B5317" w:rsidRDefault="000B5317" w:rsidP="000B5317">
      <w:pPr>
        <w:tabs>
          <w:tab w:val="left" w:pos="-720"/>
        </w:tabs>
        <w:suppressAutoHyphens/>
        <w:ind w:left="720"/>
        <w:rPr>
          <w:spacing w:val="-3"/>
          <w:u w:val="single"/>
        </w:rPr>
      </w:pPr>
      <w:r w:rsidRPr="00841273">
        <w:rPr>
          <w:b/>
          <w:color w:val="000000"/>
          <w:spacing w:val="-3"/>
        </w:rPr>
        <w:t>In the case of</w:t>
      </w:r>
      <w:r>
        <w:rPr>
          <w:color w:val="000000"/>
          <w:spacing w:val="-3"/>
        </w:rPr>
        <w:t xml:space="preserve"> </w:t>
      </w:r>
      <w:r w:rsidRPr="00397530">
        <w:rPr>
          <w:b/>
          <w:color w:val="000000"/>
          <w:spacing w:val="-3"/>
        </w:rPr>
        <w:t xml:space="preserve">Training Evaluation staff, </w:t>
      </w:r>
      <w:r>
        <w:rPr>
          <w:color w:val="000000"/>
          <w:spacing w:val="-3"/>
        </w:rPr>
        <w:t>each NFA Training Specialist can also view and/or query the End of Course [</w:t>
      </w:r>
      <w:r w:rsidRPr="00AC68C7">
        <w:rPr>
          <w:spacing w:val="-3"/>
        </w:rPr>
        <w:t>MS SQL 2000</w:t>
      </w:r>
      <w:r>
        <w:rPr>
          <w:color w:val="000000"/>
          <w:spacing w:val="-3"/>
        </w:rPr>
        <w:t>] database to display instructor course (and/or curriculum) performance score(s), and again, with these in comparison to (a) all instructors who have taught in the same course and/or curriculum, and (b</w:t>
      </w:r>
      <w:r w:rsidRPr="00FF0575">
        <w:rPr>
          <w:color w:val="000000"/>
          <w:spacing w:val="-3"/>
        </w:rPr>
        <w:t>) all</w:t>
      </w:r>
      <w:r>
        <w:rPr>
          <w:color w:val="000000"/>
          <w:spacing w:val="-3"/>
        </w:rPr>
        <w:t xml:space="preserve"> NFA instructors teaching across all curriculum areas.</w:t>
      </w:r>
    </w:p>
    <w:p w:rsidR="000B5317" w:rsidRDefault="000B5317" w:rsidP="000B5317">
      <w:pPr>
        <w:tabs>
          <w:tab w:val="left" w:pos="-720"/>
        </w:tabs>
        <w:suppressAutoHyphens/>
        <w:rPr>
          <w:spacing w:val="-3"/>
          <w:u w:val="single"/>
        </w:rPr>
      </w:pPr>
    </w:p>
    <w:p w:rsidR="000B5317" w:rsidRPr="00F747CB" w:rsidRDefault="000B5317" w:rsidP="000B5317">
      <w:pPr>
        <w:pStyle w:val="ListParagraph"/>
        <w:numPr>
          <w:ilvl w:val="0"/>
          <w:numId w:val="11"/>
        </w:numPr>
        <w:tabs>
          <w:tab w:val="left" w:pos="-720"/>
        </w:tabs>
        <w:suppressAutoHyphens/>
        <w:rPr>
          <w:spacing w:val="-3"/>
          <w:u w:val="single"/>
        </w:rPr>
      </w:pPr>
      <w:r w:rsidRPr="00F747CB">
        <w:rPr>
          <w:spacing w:val="-3"/>
          <w:u w:val="single"/>
        </w:rPr>
        <w:t xml:space="preserve">Analysis Plan </w:t>
      </w:r>
      <w:r w:rsidRPr="00F747CB">
        <w:rPr>
          <w:u w:val="single"/>
        </w:rPr>
        <w:t>FF 064-0-4 Distance Learning Evaluation</w:t>
      </w:r>
    </w:p>
    <w:p w:rsidR="000B5317" w:rsidRPr="007904B2" w:rsidRDefault="000B5317" w:rsidP="000B5317">
      <w:pPr>
        <w:tabs>
          <w:tab w:val="left" w:pos="-720"/>
        </w:tabs>
        <w:suppressAutoHyphens/>
        <w:rPr>
          <w:spacing w:val="-3"/>
        </w:rPr>
      </w:pPr>
    </w:p>
    <w:p w:rsidR="000B5317" w:rsidRPr="007904B2" w:rsidRDefault="000B5317" w:rsidP="000B5317">
      <w:pPr>
        <w:tabs>
          <w:tab w:val="left" w:pos="-720"/>
        </w:tabs>
        <w:suppressAutoHyphens/>
        <w:ind w:left="720"/>
        <w:rPr>
          <w:spacing w:val="-3"/>
        </w:rPr>
      </w:pPr>
      <w:r w:rsidRPr="007904B2">
        <w:rPr>
          <w:spacing w:val="-3"/>
        </w:rPr>
        <w:t>The NFA DL Evaluation Form is organized into three parts, which overall, request two types of data.</w:t>
      </w:r>
    </w:p>
    <w:p w:rsidR="000B5317" w:rsidRPr="007904B2" w:rsidRDefault="000B5317" w:rsidP="000B5317">
      <w:pPr>
        <w:tabs>
          <w:tab w:val="left" w:pos="-720"/>
        </w:tabs>
        <w:suppressAutoHyphens/>
        <w:ind w:left="720"/>
        <w:rPr>
          <w:spacing w:val="-3"/>
        </w:rPr>
      </w:pPr>
    </w:p>
    <w:p w:rsidR="000B5317" w:rsidRPr="007904B2" w:rsidRDefault="000B5317" w:rsidP="000B5317">
      <w:pPr>
        <w:tabs>
          <w:tab w:val="left" w:pos="-720"/>
        </w:tabs>
        <w:suppressAutoHyphens/>
        <w:ind w:left="720"/>
        <w:rPr>
          <w:spacing w:val="-3"/>
        </w:rPr>
      </w:pPr>
      <w:r w:rsidRPr="007904B2">
        <w:rPr>
          <w:spacing w:val="-3"/>
        </w:rPr>
        <w:t xml:space="preserve">The first type of data includes information by which to ground such </w:t>
      </w:r>
      <w:r w:rsidRPr="007904B2">
        <w:rPr>
          <w:b/>
          <w:spacing w:val="-3"/>
        </w:rPr>
        <w:t>general</w:t>
      </w:r>
      <w:r>
        <w:rPr>
          <w:b/>
          <w:spacing w:val="-3"/>
        </w:rPr>
        <w:t xml:space="preserve"> and descriptive</w:t>
      </w:r>
      <w:r w:rsidRPr="007904B2">
        <w:rPr>
          <w:b/>
          <w:spacing w:val="-3"/>
        </w:rPr>
        <w:t xml:space="preserve"> statistics as </w:t>
      </w:r>
      <w:r w:rsidRPr="007904B2">
        <w:rPr>
          <w:spacing w:val="-3"/>
        </w:rPr>
        <w:t xml:space="preserve">respondent demographics, levels of course satisfaction, satisfaction with the training experience and </w:t>
      </w:r>
      <w:r>
        <w:rPr>
          <w:spacing w:val="-3"/>
        </w:rPr>
        <w:t>online</w:t>
      </w:r>
      <w:r w:rsidRPr="007904B2">
        <w:rPr>
          <w:spacing w:val="-3"/>
        </w:rPr>
        <w:t xml:space="preserve"> facilities, and satisfaction with NFA’s servicing/support options. These data are necessary because they provide NFA the opportunity to confirm empirically that it is reaching the audiences it has identified for training deliveries.</w:t>
      </w:r>
    </w:p>
    <w:p w:rsidR="000B5317" w:rsidRPr="007904B2" w:rsidRDefault="000B5317" w:rsidP="000B5317">
      <w:pPr>
        <w:tabs>
          <w:tab w:val="left" w:pos="-720"/>
        </w:tabs>
        <w:suppressAutoHyphens/>
        <w:ind w:left="720"/>
        <w:rPr>
          <w:spacing w:val="-3"/>
        </w:rPr>
      </w:pPr>
    </w:p>
    <w:p w:rsidR="000B5317" w:rsidRPr="007904B2" w:rsidRDefault="000B5317" w:rsidP="000B5317">
      <w:pPr>
        <w:tabs>
          <w:tab w:val="left" w:pos="-720"/>
        </w:tabs>
        <w:suppressAutoHyphens/>
        <w:ind w:left="720"/>
        <w:rPr>
          <w:spacing w:val="-3"/>
        </w:rPr>
      </w:pPr>
      <w:r w:rsidRPr="007904B2">
        <w:rPr>
          <w:spacing w:val="-3"/>
        </w:rPr>
        <w:t xml:space="preserve">The second type of data is </w:t>
      </w:r>
      <w:r w:rsidRPr="007904B2">
        <w:rPr>
          <w:b/>
          <w:spacing w:val="-3"/>
        </w:rPr>
        <w:t>narrative in form</w:t>
      </w:r>
      <w:r w:rsidRPr="007904B2">
        <w:rPr>
          <w:spacing w:val="-3"/>
        </w:rPr>
        <w:t xml:space="preserve"> and includes end-user comments which indicate suggestions for course improvements.  This second type of data is necessary because narrative data provide training specialists, instructional system specialists, and USFA/NFA managers’ information useful in consideration of curriculum revision.</w:t>
      </w:r>
    </w:p>
    <w:p w:rsidR="000B5317" w:rsidRPr="007904B2" w:rsidRDefault="000B5317" w:rsidP="000B5317">
      <w:pPr>
        <w:tabs>
          <w:tab w:val="left" w:pos="-720"/>
        </w:tabs>
        <w:suppressAutoHyphens/>
        <w:ind w:left="720"/>
        <w:rPr>
          <w:spacing w:val="-3"/>
        </w:rPr>
      </w:pPr>
    </w:p>
    <w:p w:rsidR="000B5317" w:rsidRPr="007904B2" w:rsidRDefault="000B5317" w:rsidP="000B5317">
      <w:pPr>
        <w:tabs>
          <w:tab w:val="left" w:pos="-720"/>
        </w:tabs>
        <w:suppressAutoHyphens/>
        <w:ind w:left="720"/>
        <w:rPr>
          <w:spacing w:val="-3"/>
        </w:rPr>
      </w:pPr>
      <w:r w:rsidRPr="007904B2">
        <w:rPr>
          <w:spacing w:val="-3"/>
        </w:rPr>
        <w:t>These data will be compiled into course-specific reports which will be distributed to training specialists, instructional system specialists and USFA/NFA managers to provide statistical overviews of student responses.</w:t>
      </w:r>
    </w:p>
    <w:p w:rsidR="000B5317" w:rsidRPr="007904B2" w:rsidRDefault="000B5317" w:rsidP="000B5317">
      <w:pPr>
        <w:tabs>
          <w:tab w:val="left" w:pos="-720"/>
        </w:tabs>
        <w:suppressAutoHyphens/>
        <w:ind w:left="720"/>
        <w:rPr>
          <w:b/>
          <w:spacing w:val="-3"/>
        </w:rPr>
      </w:pPr>
    </w:p>
    <w:p w:rsidR="000B5317" w:rsidRPr="007904B2" w:rsidRDefault="000B5317" w:rsidP="000B5317">
      <w:pPr>
        <w:tabs>
          <w:tab w:val="left" w:pos="-720"/>
        </w:tabs>
        <w:suppressAutoHyphens/>
        <w:ind w:left="720"/>
        <w:rPr>
          <w:spacing w:val="-3"/>
        </w:rPr>
      </w:pPr>
      <w:r w:rsidRPr="007904B2">
        <w:rPr>
          <w:spacing w:val="-3"/>
        </w:rPr>
        <w:t>In particular, these statistical overviews will include the following percentage distributions:</w:t>
      </w:r>
    </w:p>
    <w:p w:rsidR="000B5317" w:rsidRPr="007904B2" w:rsidRDefault="000B5317" w:rsidP="000B5317">
      <w:pPr>
        <w:tabs>
          <w:tab w:val="left" w:pos="-720"/>
        </w:tabs>
        <w:suppressAutoHyphens/>
        <w:ind w:left="720"/>
        <w:rPr>
          <w:spacing w:val="-3"/>
        </w:rPr>
      </w:pPr>
    </w:p>
    <w:p w:rsidR="000B5317" w:rsidRPr="007904B2" w:rsidRDefault="000B5317" w:rsidP="000B5317">
      <w:pPr>
        <w:tabs>
          <w:tab w:val="left" w:pos="-720"/>
        </w:tabs>
        <w:suppressAutoHyphens/>
        <w:ind w:left="1440" w:hanging="360"/>
        <w:rPr>
          <w:spacing w:val="-3"/>
        </w:rPr>
      </w:pPr>
      <w:r w:rsidRPr="007904B2">
        <w:rPr>
          <w:spacing w:val="-3"/>
        </w:rPr>
        <w:t xml:space="preserve">(1) Summaries of student background characteristics (i.e., percent distributions of previous NFA training experiences, department type, jurisdiction/population served and job responsibilities). </w:t>
      </w:r>
    </w:p>
    <w:p w:rsidR="000B5317" w:rsidRPr="007904B2" w:rsidRDefault="000B5317" w:rsidP="000B5317">
      <w:pPr>
        <w:tabs>
          <w:tab w:val="left" w:pos="-720"/>
        </w:tabs>
        <w:suppressAutoHyphens/>
        <w:ind w:left="1440" w:hanging="360"/>
        <w:rPr>
          <w:spacing w:val="-3"/>
        </w:rPr>
      </w:pPr>
    </w:p>
    <w:p w:rsidR="000B5317" w:rsidRPr="007904B2" w:rsidRDefault="000B5317" w:rsidP="000B5317">
      <w:pPr>
        <w:tabs>
          <w:tab w:val="left" w:pos="-720"/>
        </w:tabs>
        <w:suppressAutoHyphens/>
        <w:ind w:left="1440" w:hanging="360"/>
        <w:rPr>
          <w:b/>
          <w:spacing w:val="-3"/>
        </w:rPr>
      </w:pPr>
      <w:r w:rsidRPr="007904B2">
        <w:rPr>
          <w:spacing w:val="-3"/>
        </w:rPr>
        <w:t>(2) The number and percent of students who judge that the training course/materials</w:t>
      </w:r>
      <w:r w:rsidRPr="007904B2">
        <w:rPr>
          <w:b/>
          <w:spacing w:val="-3"/>
        </w:rPr>
        <w:t>:</w:t>
      </w:r>
    </w:p>
    <w:p w:rsidR="000B5317" w:rsidRPr="007904B2" w:rsidRDefault="000B5317" w:rsidP="000B5317">
      <w:pPr>
        <w:tabs>
          <w:tab w:val="left" w:pos="-720"/>
        </w:tabs>
        <w:suppressAutoHyphens/>
        <w:ind w:left="1440" w:hanging="360"/>
        <w:rPr>
          <w:spacing w:val="-3"/>
        </w:rPr>
      </w:pPr>
      <w:r w:rsidRPr="007904B2">
        <w:rPr>
          <w:b/>
          <w:spacing w:val="-3"/>
        </w:rPr>
        <w:t xml:space="preserve"> </w:t>
      </w:r>
    </w:p>
    <w:p w:rsidR="000B5317" w:rsidRPr="007904B2" w:rsidRDefault="000B5317" w:rsidP="000B5317">
      <w:pPr>
        <w:numPr>
          <w:ilvl w:val="0"/>
          <w:numId w:val="4"/>
        </w:numPr>
        <w:tabs>
          <w:tab w:val="clear" w:pos="1080"/>
          <w:tab w:val="left" w:pos="-720"/>
          <w:tab w:val="num" w:pos="1800"/>
        </w:tabs>
        <w:suppressAutoHyphens/>
        <w:ind w:left="1800"/>
        <w:rPr>
          <w:spacing w:val="-3"/>
        </w:rPr>
      </w:pPr>
      <w:r w:rsidRPr="007904B2">
        <w:rPr>
          <w:spacing w:val="-3"/>
        </w:rPr>
        <w:t xml:space="preserve">Increased their knowledge, </w:t>
      </w:r>
    </w:p>
    <w:p w:rsidR="000B5317" w:rsidRPr="007904B2" w:rsidRDefault="000B5317" w:rsidP="000B5317">
      <w:pPr>
        <w:numPr>
          <w:ilvl w:val="0"/>
          <w:numId w:val="4"/>
        </w:numPr>
        <w:tabs>
          <w:tab w:val="clear" w:pos="1080"/>
          <w:tab w:val="left" w:pos="-720"/>
          <w:tab w:val="num" w:pos="1800"/>
        </w:tabs>
        <w:suppressAutoHyphens/>
        <w:ind w:left="1800"/>
        <w:rPr>
          <w:spacing w:val="-3"/>
        </w:rPr>
      </w:pPr>
      <w:r w:rsidRPr="007904B2">
        <w:rPr>
          <w:spacing w:val="-3"/>
        </w:rPr>
        <w:t>Were well organized and easy to navigate,</w:t>
      </w:r>
    </w:p>
    <w:p w:rsidR="000B5317" w:rsidRPr="007904B2" w:rsidRDefault="000B5317" w:rsidP="000B5317">
      <w:pPr>
        <w:numPr>
          <w:ilvl w:val="0"/>
          <w:numId w:val="4"/>
        </w:numPr>
        <w:tabs>
          <w:tab w:val="clear" w:pos="1080"/>
          <w:tab w:val="left" w:pos="-720"/>
          <w:tab w:val="num" w:pos="1800"/>
        </w:tabs>
        <w:suppressAutoHyphens/>
        <w:ind w:left="1800"/>
        <w:rPr>
          <w:spacing w:val="-3"/>
        </w:rPr>
      </w:pPr>
      <w:r w:rsidRPr="007904B2">
        <w:rPr>
          <w:spacing w:val="-3"/>
        </w:rPr>
        <w:t>Met stated course objectives,</w:t>
      </w:r>
    </w:p>
    <w:p w:rsidR="000B5317" w:rsidRPr="007904B2" w:rsidRDefault="000B5317" w:rsidP="000B5317">
      <w:pPr>
        <w:numPr>
          <w:ilvl w:val="0"/>
          <w:numId w:val="4"/>
        </w:numPr>
        <w:tabs>
          <w:tab w:val="clear" w:pos="1080"/>
          <w:tab w:val="left" w:pos="-720"/>
          <w:tab w:val="num" w:pos="1800"/>
        </w:tabs>
        <w:suppressAutoHyphens/>
        <w:ind w:left="1800"/>
        <w:rPr>
          <w:spacing w:val="-3"/>
        </w:rPr>
      </w:pPr>
      <w:r w:rsidRPr="007904B2">
        <w:rPr>
          <w:spacing w:val="-3"/>
        </w:rPr>
        <w:t>Provided useful ways to measure progress throughout the class,</w:t>
      </w:r>
    </w:p>
    <w:p w:rsidR="000B5317" w:rsidRPr="007904B2" w:rsidRDefault="000B5317" w:rsidP="000B5317">
      <w:pPr>
        <w:numPr>
          <w:ilvl w:val="0"/>
          <w:numId w:val="4"/>
        </w:numPr>
        <w:tabs>
          <w:tab w:val="clear" w:pos="1080"/>
          <w:tab w:val="left" w:pos="-720"/>
          <w:tab w:val="num" w:pos="1800"/>
        </w:tabs>
        <w:suppressAutoHyphens/>
        <w:ind w:left="1800"/>
        <w:rPr>
          <w:spacing w:val="-3"/>
        </w:rPr>
      </w:pPr>
      <w:r w:rsidRPr="007904B2">
        <w:rPr>
          <w:spacing w:val="-3"/>
        </w:rPr>
        <w:t>Had a good fit between material and test questions,</w:t>
      </w:r>
    </w:p>
    <w:p w:rsidR="000B5317" w:rsidRPr="007904B2" w:rsidRDefault="000B5317" w:rsidP="000B5317">
      <w:pPr>
        <w:numPr>
          <w:ilvl w:val="0"/>
          <w:numId w:val="4"/>
        </w:numPr>
        <w:tabs>
          <w:tab w:val="clear" w:pos="1080"/>
          <w:tab w:val="left" w:pos="-720"/>
          <w:tab w:val="num" w:pos="1800"/>
        </w:tabs>
        <w:suppressAutoHyphens/>
        <w:ind w:left="1800"/>
        <w:rPr>
          <w:spacing w:val="-3"/>
        </w:rPr>
      </w:pPr>
      <w:r w:rsidRPr="007904B2">
        <w:rPr>
          <w:spacing w:val="-3"/>
        </w:rPr>
        <w:t>Met training expectations.</w:t>
      </w:r>
    </w:p>
    <w:p w:rsidR="000B5317" w:rsidRPr="007904B2" w:rsidRDefault="000B5317" w:rsidP="000B5317">
      <w:pPr>
        <w:numPr>
          <w:ilvl w:val="0"/>
          <w:numId w:val="4"/>
        </w:numPr>
        <w:tabs>
          <w:tab w:val="clear" w:pos="1080"/>
          <w:tab w:val="left" w:pos="-720"/>
          <w:tab w:val="num" w:pos="1800"/>
        </w:tabs>
        <w:suppressAutoHyphens/>
        <w:ind w:left="1800"/>
        <w:rPr>
          <w:spacing w:val="-3"/>
        </w:rPr>
      </w:pPr>
      <w:r w:rsidRPr="007904B2">
        <w:rPr>
          <w:spacing w:val="-3"/>
        </w:rPr>
        <w:t>Provided up-to-date links and information,</w:t>
      </w:r>
    </w:p>
    <w:p w:rsidR="000B5317" w:rsidRPr="007904B2" w:rsidRDefault="000B5317" w:rsidP="000B5317">
      <w:pPr>
        <w:numPr>
          <w:ilvl w:val="0"/>
          <w:numId w:val="4"/>
        </w:numPr>
        <w:tabs>
          <w:tab w:val="clear" w:pos="1080"/>
          <w:tab w:val="left" w:pos="-720"/>
          <w:tab w:val="num" w:pos="1800"/>
        </w:tabs>
        <w:suppressAutoHyphens/>
        <w:ind w:left="1800"/>
        <w:rPr>
          <w:spacing w:val="-3"/>
        </w:rPr>
      </w:pPr>
      <w:r w:rsidRPr="007904B2">
        <w:rPr>
          <w:spacing w:val="-3"/>
        </w:rPr>
        <w:t>Were of good technical quality,</w:t>
      </w:r>
    </w:p>
    <w:p w:rsidR="000B5317" w:rsidRPr="007904B2" w:rsidRDefault="000B5317" w:rsidP="000B5317">
      <w:pPr>
        <w:numPr>
          <w:ilvl w:val="0"/>
          <w:numId w:val="4"/>
        </w:numPr>
        <w:tabs>
          <w:tab w:val="clear" w:pos="1080"/>
          <w:tab w:val="left" w:pos="-720"/>
          <w:tab w:val="num" w:pos="1800"/>
        </w:tabs>
        <w:suppressAutoHyphens/>
        <w:ind w:left="1800"/>
        <w:rPr>
          <w:spacing w:val="-3"/>
        </w:rPr>
      </w:pPr>
      <w:r w:rsidRPr="007904B2">
        <w:rPr>
          <w:spacing w:val="-3"/>
        </w:rPr>
        <w:t>Will be a useful reference on the job,</w:t>
      </w:r>
    </w:p>
    <w:p w:rsidR="000B5317" w:rsidRPr="007904B2" w:rsidRDefault="000B5317" w:rsidP="000B5317">
      <w:pPr>
        <w:numPr>
          <w:ilvl w:val="0"/>
          <w:numId w:val="4"/>
        </w:numPr>
        <w:tabs>
          <w:tab w:val="clear" w:pos="1080"/>
          <w:tab w:val="left" w:pos="-720"/>
          <w:tab w:val="num" w:pos="1800"/>
        </w:tabs>
        <w:suppressAutoHyphens/>
        <w:ind w:left="1800"/>
        <w:rPr>
          <w:spacing w:val="-3"/>
        </w:rPr>
      </w:pPr>
      <w:r w:rsidRPr="007904B2">
        <w:rPr>
          <w:spacing w:val="-3"/>
        </w:rPr>
        <w:t>Fit comfortably with student’s background in technology.</w:t>
      </w:r>
    </w:p>
    <w:p w:rsidR="000B5317" w:rsidRPr="007904B2" w:rsidRDefault="000B5317" w:rsidP="000B5317">
      <w:pPr>
        <w:numPr>
          <w:ilvl w:val="0"/>
          <w:numId w:val="4"/>
        </w:numPr>
        <w:tabs>
          <w:tab w:val="clear" w:pos="1080"/>
          <w:tab w:val="left" w:pos="-720"/>
          <w:tab w:val="num" w:pos="1800"/>
        </w:tabs>
        <w:suppressAutoHyphens/>
        <w:ind w:left="1800"/>
        <w:rPr>
          <w:spacing w:val="-3"/>
        </w:rPr>
      </w:pPr>
      <w:r w:rsidRPr="007904B2">
        <w:rPr>
          <w:spacing w:val="-3"/>
        </w:rPr>
        <w:t xml:space="preserve">Helped improve their job performance; </w:t>
      </w:r>
    </w:p>
    <w:p w:rsidR="000B5317" w:rsidRPr="007904B2" w:rsidRDefault="000B5317" w:rsidP="000B5317">
      <w:pPr>
        <w:numPr>
          <w:ilvl w:val="0"/>
          <w:numId w:val="4"/>
        </w:numPr>
        <w:tabs>
          <w:tab w:val="clear" w:pos="1080"/>
          <w:tab w:val="left" w:pos="-720"/>
          <w:tab w:val="num" w:pos="1800"/>
        </w:tabs>
        <w:suppressAutoHyphens/>
        <w:ind w:left="1800"/>
        <w:rPr>
          <w:spacing w:val="-3"/>
        </w:rPr>
      </w:pPr>
      <w:r w:rsidRPr="007904B2">
        <w:rPr>
          <w:spacing w:val="-3"/>
        </w:rPr>
        <w:t>Were consistent with their department’s training expectations,</w:t>
      </w:r>
    </w:p>
    <w:p w:rsidR="000B5317" w:rsidRPr="007904B2" w:rsidRDefault="000B5317" w:rsidP="000B5317">
      <w:pPr>
        <w:numPr>
          <w:ilvl w:val="0"/>
          <w:numId w:val="4"/>
        </w:numPr>
        <w:tabs>
          <w:tab w:val="clear" w:pos="1080"/>
          <w:tab w:val="left" w:pos="-720"/>
          <w:tab w:val="num" w:pos="1800"/>
        </w:tabs>
        <w:suppressAutoHyphens/>
        <w:ind w:left="1800"/>
        <w:rPr>
          <w:spacing w:val="-3"/>
        </w:rPr>
      </w:pPr>
      <w:r w:rsidRPr="007904B2">
        <w:rPr>
          <w:spacing w:val="-3"/>
        </w:rPr>
        <w:t xml:space="preserve">Were useful for a department the size of their own, </w:t>
      </w:r>
    </w:p>
    <w:p w:rsidR="000B5317" w:rsidRPr="007904B2" w:rsidRDefault="000B5317" w:rsidP="000B5317">
      <w:pPr>
        <w:numPr>
          <w:ilvl w:val="0"/>
          <w:numId w:val="4"/>
        </w:numPr>
        <w:tabs>
          <w:tab w:val="clear" w:pos="1080"/>
          <w:tab w:val="left" w:pos="-720"/>
          <w:tab w:val="num" w:pos="1800"/>
        </w:tabs>
        <w:suppressAutoHyphens/>
        <w:ind w:left="1800"/>
        <w:rPr>
          <w:spacing w:val="-3"/>
        </w:rPr>
      </w:pPr>
      <w:r w:rsidRPr="007904B2">
        <w:rPr>
          <w:spacing w:val="-3"/>
        </w:rPr>
        <w:t>Included materials that helped their department’s prevention efforts,</w:t>
      </w:r>
    </w:p>
    <w:p w:rsidR="000B5317" w:rsidRPr="007904B2" w:rsidRDefault="000B5317" w:rsidP="000B5317">
      <w:pPr>
        <w:numPr>
          <w:ilvl w:val="0"/>
          <w:numId w:val="4"/>
        </w:numPr>
        <w:tabs>
          <w:tab w:val="clear" w:pos="1080"/>
          <w:tab w:val="left" w:pos="-720"/>
          <w:tab w:val="num" w:pos="1800"/>
        </w:tabs>
        <w:suppressAutoHyphens/>
        <w:ind w:left="1800"/>
        <w:rPr>
          <w:spacing w:val="-3"/>
        </w:rPr>
      </w:pPr>
      <w:r w:rsidRPr="007904B2">
        <w:rPr>
          <w:spacing w:val="-3"/>
        </w:rPr>
        <w:t>Will help reduce the fire-related risks within the student’s community,</w:t>
      </w:r>
    </w:p>
    <w:p w:rsidR="000B5317" w:rsidRPr="007904B2" w:rsidRDefault="000B5317" w:rsidP="000B5317">
      <w:pPr>
        <w:numPr>
          <w:ilvl w:val="0"/>
          <w:numId w:val="5"/>
        </w:numPr>
        <w:tabs>
          <w:tab w:val="clear" w:pos="1080"/>
          <w:tab w:val="left" w:pos="-720"/>
          <w:tab w:val="num" w:pos="1800"/>
        </w:tabs>
        <w:suppressAutoHyphens/>
        <w:ind w:left="1800"/>
        <w:rPr>
          <w:spacing w:val="-3"/>
        </w:rPr>
      </w:pPr>
      <w:r w:rsidRPr="007904B2">
        <w:rPr>
          <w:spacing w:val="-3"/>
        </w:rPr>
        <w:t xml:space="preserve">Provided information their department could use when either preparing for or responding to an all-hazards and/or terrorist event; and </w:t>
      </w:r>
    </w:p>
    <w:p w:rsidR="000B5317" w:rsidRPr="007904B2" w:rsidRDefault="000B5317" w:rsidP="000B5317">
      <w:pPr>
        <w:numPr>
          <w:ilvl w:val="0"/>
          <w:numId w:val="5"/>
        </w:numPr>
        <w:tabs>
          <w:tab w:val="clear" w:pos="1080"/>
          <w:tab w:val="left" w:pos="-720"/>
          <w:tab w:val="num" w:pos="1800"/>
        </w:tabs>
        <w:suppressAutoHyphens/>
        <w:ind w:left="1800"/>
        <w:rPr>
          <w:spacing w:val="-3"/>
        </w:rPr>
      </w:pPr>
      <w:r w:rsidRPr="007904B2">
        <w:rPr>
          <w:spacing w:val="-3"/>
        </w:rPr>
        <w:t xml:space="preserve">Were generally worth recommending to others. </w:t>
      </w:r>
    </w:p>
    <w:p w:rsidR="000B5317" w:rsidRPr="007904B2" w:rsidRDefault="000B5317" w:rsidP="000B5317">
      <w:pPr>
        <w:tabs>
          <w:tab w:val="left" w:pos="-720"/>
        </w:tabs>
        <w:suppressAutoHyphens/>
        <w:ind w:left="720"/>
        <w:rPr>
          <w:spacing w:val="-3"/>
        </w:rPr>
      </w:pPr>
    </w:p>
    <w:p w:rsidR="000B5317" w:rsidRPr="007904B2" w:rsidRDefault="000B5317" w:rsidP="000B5317">
      <w:pPr>
        <w:tabs>
          <w:tab w:val="left" w:pos="-720"/>
        </w:tabs>
        <w:suppressAutoHyphens/>
        <w:ind w:left="1440" w:hanging="360"/>
        <w:rPr>
          <w:spacing w:val="-3"/>
        </w:rPr>
      </w:pPr>
      <w:r w:rsidRPr="007904B2">
        <w:rPr>
          <w:spacing w:val="-3"/>
        </w:rPr>
        <w:t xml:space="preserve"> (3) The number and percent of students who indicated the need for the following suggested class improvements: </w:t>
      </w:r>
    </w:p>
    <w:p w:rsidR="000B5317" w:rsidRPr="007904B2" w:rsidRDefault="000B5317" w:rsidP="000B5317">
      <w:pPr>
        <w:tabs>
          <w:tab w:val="left" w:pos="-720"/>
        </w:tabs>
        <w:suppressAutoHyphens/>
        <w:ind w:left="1440" w:hanging="360"/>
        <w:rPr>
          <w:spacing w:val="-3"/>
        </w:rPr>
      </w:pPr>
    </w:p>
    <w:p w:rsidR="000B5317" w:rsidRPr="007904B2" w:rsidRDefault="000B5317" w:rsidP="000B5317">
      <w:pPr>
        <w:numPr>
          <w:ilvl w:val="0"/>
          <w:numId w:val="7"/>
        </w:numPr>
        <w:tabs>
          <w:tab w:val="clear" w:pos="1080"/>
          <w:tab w:val="left" w:pos="-720"/>
          <w:tab w:val="num" w:pos="1800"/>
        </w:tabs>
        <w:suppressAutoHyphens/>
        <w:ind w:left="1800"/>
        <w:rPr>
          <w:spacing w:val="-3"/>
        </w:rPr>
      </w:pPr>
      <w:r w:rsidRPr="007904B2">
        <w:rPr>
          <w:spacing w:val="-3"/>
        </w:rPr>
        <w:t>Leave alone:  No improvement is needed,</w:t>
      </w:r>
    </w:p>
    <w:p w:rsidR="000B5317" w:rsidRPr="007904B2" w:rsidRDefault="000B5317" w:rsidP="000B5317">
      <w:pPr>
        <w:numPr>
          <w:ilvl w:val="0"/>
          <w:numId w:val="7"/>
        </w:numPr>
        <w:tabs>
          <w:tab w:val="clear" w:pos="1080"/>
          <w:tab w:val="left" w:pos="-720"/>
          <w:tab w:val="num" w:pos="1800"/>
        </w:tabs>
        <w:suppressAutoHyphens/>
        <w:ind w:left="1800"/>
        <w:rPr>
          <w:spacing w:val="-3"/>
        </w:rPr>
      </w:pPr>
      <w:r w:rsidRPr="007904B2">
        <w:rPr>
          <w:spacing w:val="-3"/>
        </w:rPr>
        <w:t>Clarify course objectives,</w:t>
      </w:r>
    </w:p>
    <w:p w:rsidR="000B5317" w:rsidRPr="007904B2" w:rsidRDefault="000B5317" w:rsidP="000B5317">
      <w:pPr>
        <w:numPr>
          <w:ilvl w:val="0"/>
          <w:numId w:val="7"/>
        </w:numPr>
        <w:tabs>
          <w:tab w:val="clear" w:pos="1080"/>
          <w:tab w:val="left" w:pos="-720"/>
          <w:tab w:val="num" w:pos="1800"/>
        </w:tabs>
        <w:suppressAutoHyphens/>
        <w:ind w:left="1800"/>
        <w:rPr>
          <w:spacing w:val="-3"/>
        </w:rPr>
      </w:pPr>
      <w:r w:rsidRPr="007904B2">
        <w:rPr>
          <w:spacing w:val="-3"/>
        </w:rPr>
        <w:lastRenderedPageBreak/>
        <w:t>Link test questions to course objectives,</w:t>
      </w:r>
    </w:p>
    <w:p w:rsidR="000B5317" w:rsidRPr="007904B2" w:rsidRDefault="000B5317" w:rsidP="000B5317">
      <w:pPr>
        <w:numPr>
          <w:ilvl w:val="0"/>
          <w:numId w:val="7"/>
        </w:numPr>
        <w:tabs>
          <w:tab w:val="clear" w:pos="1080"/>
          <w:tab w:val="left" w:pos="-720"/>
          <w:tab w:val="num" w:pos="1800"/>
        </w:tabs>
        <w:suppressAutoHyphens/>
        <w:ind w:left="1800"/>
        <w:rPr>
          <w:spacing w:val="-3"/>
        </w:rPr>
      </w:pPr>
      <w:r w:rsidRPr="007904B2">
        <w:rPr>
          <w:spacing w:val="-3"/>
        </w:rPr>
        <w:t>Improve course navigation/add help menu(s),</w:t>
      </w:r>
    </w:p>
    <w:p w:rsidR="000B5317" w:rsidRPr="007904B2" w:rsidRDefault="000B5317" w:rsidP="000B5317">
      <w:pPr>
        <w:numPr>
          <w:ilvl w:val="0"/>
          <w:numId w:val="7"/>
        </w:numPr>
        <w:tabs>
          <w:tab w:val="clear" w:pos="1080"/>
          <w:tab w:val="left" w:pos="-720"/>
          <w:tab w:val="num" w:pos="1800"/>
        </w:tabs>
        <w:suppressAutoHyphens/>
        <w:ind w:left="1800"/>
        <w:rPr>
          <w:spacing w:val="-3"/>
        </w:rPr>
      </w:pPr>
      <w:r w:rsidRPr="007904B2">
        <w:rPr>
          <w:spacing w:val="-3"/>
        </w:rPr>
        <w:t>Provide opportunity for access to instructor,</w:t>
      </w:r>
    </w:p>
    <w:p w:rsidR="000B5317" w:rsidRPr="007904B2" w:rsidRDefault="000B5317" w:rsidP="000B5317">
      <w:pPr>
        <w:numPr>
          <w:ilvl w:val="0"/>
          <w:numId w:val="7"/>
        </w:numPr>
        <w:tabs>
          <w:tab w:val="clear" w:pos="1080"/>
          <w:tab w:val="left" w:pos="-720"/>
          <w:tab w:val="num" w:pos="1800"/>
        </w:tabs>
        <w:suppressAutoHyphens/>
        <w:ind w:left="1800"/>
        <w:rPr>
          <w:spacing w:val="-3"/>
        </w:rPr>
      </w:pPr>
      <w:r w:rsidRPr="007904B2">
        <w:rPr>
          <w:spacing w:val="-3"/>
        </w:rPr>
        <w:t>Include more “check your progress” features,</w:t>
      </w:r>
    </w:p>
    <w:p w:rsidR="000B5317" w:rsidRPr="007904B2" w:rsidRDefault="000B5317" w:rsidP="000B5317">
      <w:pPr>
        <w:numPr>
          <w:ilvl w:val="0"/>
          <w:numId w:val="7"/>
        </w:numPr>
        <w:tabs>
          <w:tab w:val="clear" w:pos="1080"/>
          <w:tab w:val="left" w:pos="-720"/>
          <w:tab w:val="num" w:pos="1800"/>
        </w:tabs>
        <w:suppressAutoHyphens/>
        <w:ind w:left="1800"/>
        <w:rPr>
          <w:spacing w:val="-3"/>
        </w:rPr>
      </w:pPr>
      <w:r w:rsidRPr="007904B2">
        <w:rPr>
          <w:spacing w:val="-3"/>
        </w:rPr>
        <w:t>Include video links,</w:t>
      </w:r>
    </w:p>
    <w:p w:rsidR="000B5317" w:rsidRPr="007904B2" w:rsidRDefault="000B5317" w:rsidP="000B5317">
      <w:pPr>
        <w:numPr>
          <w:ilvl w:val="0"/>
          <w:numId w:val="7"/>
        </w:numPr>
        <w:tabs>
          <w:tab w:val="clear" w:pos="1080"/>
          <w:tab w:val="left" w:pos="-720"/>
          <w:tab w:val="num" w:pos="1800"/>
        </w:tabs>
        <w:suppressAutoHyphens/>
        <w:ind w:left="1800"/>
        <w:rPr>
          <w:spacing w:val="-3"/>
        </w:rPr>
      </w:pPr>
      <w:r w:rsidRPr="007904B2">
        <w:rPr>
          <w:spacing w:val="-3"/>
        </w:rPr>
        <w:t>Expand content, course is too basic,</w:t>
      </w:r>
    </w:p>
    <w:p w:rsidR="000B5317" w:rsidRPr="007904B2" w:rsidRDefault="000B5317" w:rsidP="000B5317">
      <w:pPr>
        <w:numPr>
          <w:ilvl w:val="0"/>
          <w:numId w:val="7"/>
        </w:numPr>
        <w:tabs>
          <w:tab w:val="clear" w:pos="1080"/>
          <w:tab w:val="left" w:pos="-720"/>
          <w:tab w:val="num" w:pos="1800"/>
        </w:tabs>
        <w:suppressAutoHyphens/>
        <w:ind w:left="1800"/>
        <w:rPr>
          <w:spacing w:val="-3"/>
        </w:rPr>
      </w:pPr>
      <w:r w:rsidRPr="007904B2">
        <w:rPr>
          <w:spacing w:val="-3"/>
        </w:rPr>
        <w:t>Limit the content, course is too detailed, and</w:t>
      </w:r>
    </w:p>
    <w:p w:rsidR="000B5317" w:rsidRPr="007904B2" w:rsidRDefault="000B5317" w:rsidP="000B5317">
      <w:pPr>
        <w:numPr>
          <w:ilvl w:val="0"/>
          <w:numId w:val="7"/>
        </w:numPr>
        <w:tabs>
          <w:tab w:val="clear" w:pos="1080"/>
          <w:tab w:val="left" w:pos="-720"/>
          <w:tab w:val="num" w:pos="1800"/>
        </w:tabs>
        <w:suppressAutoHyphens/>
        <w:ind w:left="1800"/>
        <w:rPr>
          <w:spacing w:val="-3"/>
        </w:rPr>
      </w:pPr>
      <w:r w:rsidRPr="007904B2">
        <w:rPr>
          <w:spacing w:val="-3"/>
        </w:rPr>
        <w:t xml:space="preserve">Add </w:t>
      </w:r>
      <w:r>
        <w:rPr>
          <w:spacing w:val="-3"/>
        </w:rPr>
        <w:t>online</w:t>
      </w:r>
      <w:r w:rsidRPr="007904B2">
        <w:rPr>
          <w:spacing w:val="-3"/>
        </w:rPr>
        <w:t xml:space="preserve"> chat feature.</w:t>
      </w:r>
    </w:p>
    <w:p w:rsidR="000B5317" w:rsidRPr="007904B2" w:rsidRDefault="000B5317" w:rsidP="000B5317">
      <w:pPr>
        <w:tabs>
          <w:tab w:val="left" w:pos="-720"/>
        </w:tabs>
        <w:suppressAutoHyphens/>
        <w:ind w:left="1440" w:hanging="360"/>
        <w:rPr>
          <w:b/>
          <w:spacing w:val="-3"/>
        </w:rPr>
      </w:pPr>
    </w:p>
    <w:p w:rsidR="000B5317" w:rsidRPr="007904B2" w:rsidRDefault="000B5317" w:rsidP="000B5317">
      <w:pPr>
        <w:tabs>
          <w:tab w:val="left" w:pos="-720"/>
        </w:tabs>
        <w:suppressAutoHyphens/>
        <w:ind w:left="1080"/>
        <w:rPr>
          <w:spacing w:val="-3"/>
        </w:rPr>
      </w:pPr>
      <w:r w:rsidRPr="007904B2">
        <w:rPr>
          <w:spacing w:val="-3"/>
        </w:rPr>
        <w:t xml:space="preserve">(4) The number and percent of students reporting their satisfaction with the system configuration and its available </w:t>
      </w:r>
      <w:r>
        <w:rPr>
          <w:spacing w:val="-3"/>
        </w:rPr>
        <w:t>online</w:t>
      </w:r>
      <w:r w:rsidRPr="007904B2">
        <w:rPr>
          <w:spacing w:val="-3"/>
        </w:rPr>
        <w:t xml:space="preserve"> tools, as well as their experience of the course materials and intent to use the continuing education credits.   </w:t>
      </w:r>
    </w:p>
    <w:p w:rsidR="000B5317" w:rsidRPr="007904B2" w:rsidRDefault="000B5317" w:rsidP="000B5317">
      <w:pPr>
        <w:tabs>
          <w:tab w:val="left" w:pos="-720"/>
        </w:tabs>
        <w:suppressAutoHyphens/>
        <w:ind w:left="720"/>
        <w:rPr>
          <w:spacing w:val="-3"/>
        </w:rPr>
      </w:pPr>
    </w:p>
    <w:p w:rsidR="000B5317" w:rsidRPr="007904B2" w:rsidRDefault="000B5317" w:rsidP="000B5317">
      <w:pPr>
        <w:tabs>
          <w:tab w:val="left" w:pos="-720"/>
        </w:tabs>
        <w:suppressAutoHyphens/>
        <w:ind w:left="720"/>
        <w:rPr>
          <w:spacing w:val="-3"/>
        </w:rPr>
      </w:pPr>
      <w:r w:rsidRPr="007904B2">
        <w:rPr>
          <w:spacing w:val="-3"/>
        </w:rPr>
        <w:t>The second type of data provided by the DL reports prepared for training and instructional systems specialists and NFA managers is narrative data.  Narrative data vary, but generally include comments that indicate:</w:t>
      </w:r>
    </w:p>
    <w:p w:rsidR="000B5317" w:rsidRPr="007904B2" w:rsidRDefault="000B5317" w:rsidP="000B5317">
      <w:pPr>
        <w:tabs>
          <w:tab w:val="left" w:pos="-720"/>
        </w:tabs>
        <w:suppressAutoHyphens/>
        <w:ind w:left="720"/>
        <w:rPr>
          <w:spacing w:val="-3"/>
        </w:rPr>
      </w:pPr>
    </w:p>
    <w:p w:rsidR="000B5317" w:rsidRPr="007904B2" w:rsidRDefault="000B5317" w:rsidP="000B5317">
      <w:pPr>
        <w:numPr>
          <w:ilvl w:val="0"/>
          <w:numId w:val="6"/>
        </w:numPr>
        <w:tabs>
          <w:tab w:val="clear" w:pos="1080"/>
          <w:tab w:val="left" w:pos="-720"/>
          <w:tab w:val="num" w:pos="1800"/>
        </w:tabs>
        <w:suppressAutoHyphens/>
        <w:ind w:left="1800"/>
        <w:rPr>
          <w:spacing w:val="-3"/>
        </w:rPr>
      </w:pPr>
      <w:r w:rsidRPr="007904B2">
        <w:rPr>
          <w:spacing w:val="-3"/>
        </w:rPr>
        <w:t>Needed improvements in the NFA training;</w:t>
      </w:r>
    </w:p>
    <w:p w:rsidR="000B5317" w:rsidRPr="007904B2" w:rsidRDefault="000B5317" w:rsidP="000B5317">
      <w:pPr>
        <w:numPr>
          <w:ilvl w:val="0"/>
          <w:numId w:val="6"/>
        </w:numPr>
        <w:tabs>
          <w:tab w:val="clear" w:pos="1080"/>
          <w:tab w:val="left" w:pos="-720"/>
          <w:tab w:val="num" w:pos="1800"/>
        </w:tabs>
        <w:suppressAutoHyphens/>
        <w:ind w:left="1800"/>
        <w:rPr>
          <w:spacing w:val="-3"/>
        </w:rPr>
      </w:pPr>
      <w:r w:rsidRPr="007904B2">
        <w:rPr>
          <w:spacing w:val="-3"/>
        </w:rPr>
        <w:t xml:space="preserve">Descriptions of incidents in which students have applied NFA training; and </w:t>
      </w:r>
    </w:p>
    <w:p w:rsidR="000B5317" w:rsidRPr="007904B2" w:rsidRDefault="000B5317" w:rsidP="000B5317">
      <w:pPr>
        <w:numPr>
          <w:ilvl w:val="0"/>
          <w:numId w:val="6"/>
        </w:numPr>
        <w:tabs>
          <w:tab w:val="clear" w:pos="1080"/>
          <w:tab w:val="left" w:pos="-720"/>
          <w:tab w:val="num" w:pos="1800"/>
        </w:tabs>
        <w:suppressAutoHyphens/>
        <w:ind w:left="1800"/>
        <w:rPr>
          <w:spacing w:val="-3"/>
        </w:rPr>
      </w:pPr>
      <w:r w:rsidRPr="007904B2">
        <w:rPr>
          <w:spacing w:val="-3"/>
        </w:rPr>
        <w:t xml:space="preserve">Topics for future training classes.  </w:t>
      </w:r>
    </w:p>
    <w:p w:rsidR="000B5317" w:rsidRPr="007904B2" w:rsidRDefault="000B5317" w:rsidP="000B5317">
      <w:pPr>
        <w:tabs>
          <w:tab w:val="left" w:pos="-720"/>
        </w:tabs>
        <w:suppressAutoHyphens/>
        <w:ind w:left="720"/>
        <w:rPr>
          <w:spacing w:val="-3"/>
        </w:rPr>
      </w:pPr>
    </w:p>
    <w:p w:rsidR="000B5317" w:rsidRPr="007904B2" w:rsidRDefault="000B5317" w:rsidP="000B5317">
      <w:pPr>
        <w:tabs>
          <w:tab w:val="left" w:pos="-720"/>
        </w:tabs>
        <w:suppressAutoHyphens/>
        <w:ind w:left="720"/>
        <w:rPr>
          <w:spacing w:val="-3"/>
        </w:rPr>
      </w:pPr>
      <w:r>
        <w:rPr>
          <w:spacing w:val="-3"/>
        </w:rPr>
        <w:t>Summaries of des</w:t>
      </w:r>
      <w:r w:rsidRPr="007904B2">
        <w:rPr>
          <w:spacing w:val="-3"/>
        </w:rPr>
        <w:t>criptive statistics and narrative types of data provided in regular Distance Learning reports to training and instructional systems specialists and NFA managers</w:t>
      </w:r>
      <w:r>
        <w:rPr>
          <w:spacing w:val="-3"/>
        </w:rPr>
        <w:t xml:space="preserve">. </w:t>
      </w:r>
      <w:r w:rsidRPr="007904B2">
        <w:rPr>
          <w:spacing w:val="-3"/>
        </w:rPr>
        <w:t xml:space="preserve"> </w:t>
      </w:r>
      <w:r>
        <w:rPr>
          <w:spacing w:val="-3"/>
        </w:rPr>
        <w:t>S</w:t>
      </w:r>
      <w:r w:rsidRPr="007904B2">
        <w:rPr>
          <w:spacing w:val="-3"/>
        </w:rPr>
        <w:t>pecial reports will be run from Distance Learning data for other internal and external audiences as required.</w:t>
      </w:r>
    </w:p>
    <w:p w:rsidR="000B5317" w:rsidRDefault="000B5317" w:rsidP="000B5317">
      <w:pPr>
        <w:tabs>
          <w:tab w:val="left" w:pos="-720"/>
        </w:tabs>
        <w:suppressAutoHyphens/>
        <w:ind w:left="720" w:hanging="360"/>
        <w:rPr>
          <w:spacing w:val="-3"/>
        </w:rPr>
      </w:pPr>
    </w:p>
    <w:p w:rsidR="000B5317" w:rsidRPr="006055FF" w:rsidRDefault="000B5317" w:rsidP="000B5317">
      <w:pPr>
        <w:pStyle w:val="ListParagraph"/>
        <w:numPr>
          <w:ilvl w:val="0"/>
          <w:numId w:val="12"/>
        </w:numPr>
        <w:tabs>
          <w:tab w:val="left" w:pos="-720"/>
        </w:tabs>
        <w:suppressAutoHyphens/>
        <w:rPr>
          <w:spacing w:val="-3"/>
          <w:u w:val="single"/>
        </w:rPr>
      </w:pPr>
      <w:r w:rsidRPr="006055FF">
        <w:rPr>
          <w:spacing w:val="-3"/>
          <w:u w:val="single"/>
        </w:rPr>
        <w:t xml:space="preserve">Analysis Plan </w:t>
      </w:r>
      <w:r w:rsidRPr="006055FF">
        <w:rPr>
          <w:u w:val="single"/>
        </w:rPr>
        <w:t xml:space="preserve">FEMA Form 064-0-10 USFA Conference/Symposium </w:t>
      </w:r>
    </w:p>
    <w:p w:rsidR="000B5317" w:rsidRDefault="000B5317" w:rsidP="000B5317">
      <w:pPr>
        <w:tabs>
          <w:tab w:val="left" w:pos="-720"/>
        </w:tabs>
        <w:suppressAutoHyphens/>
        <w:ind w:left="360" w:hanging="360"/>
        <w:rPr>
          <w:spacing w:val="-3"/>
        </w:rPr>
      </w:pPr>
    </w:p>
    <w:p w:rsidR="000B5317" w:rsidRPr="007904B2" w:rsidRDefault="000B5317" w:rsidP="000B5317">
      <w:pPr>
        <w:tabs>
          <w:tab w:val="left" w:pos="-720"/>
        </w:tabs>
        <w:suppressAutoHyphens/>
        <w:ind w:left="720"/>
        <w:rPr>
          <w:spacing w:val="-3"/>
        </w:rPr>
      </w:pPr>
      <w:r w:rsidRPr="007904B2">
        <w:rPr>
          <w:spacing w:val="-3"/>
        </w:rPr>
        <w:t xml:space="preserve">The NFA </w:t>
      </w:r>
      <w:r>
        <w:rPr>
          <w:spacing w:val="-3"/>
        </w:rPr>
        <w:t>Conference/Symposium</w:t>
      </w:r>
      <w:r w:rsidRPr="007904B2">
        <w:rPr>
          <w:spacing w:val="-3"/>
        </w:rPr>
        <w:t xml:space="preserve"> Evaluation Form is organized into </w:t>
      </w:r>
      <w:r>
        <w:rPr>
          <w:spacing w:val="-3"/>
        </w:rPr>
        <w:t>four</w:t>
      </w:r>
      <w:r w:rsidRPr="007904B2">
        <w:rPr>
          <w:spacing w:val="-3"/>
        </w:rPr>
        <w:t xml:space="preserve"> parts, which overall, request two types of data.</w:t>
      </w:r>
    </w:p>
    <w:p w:rsidR="000B5317" w:rsidRPr="007904B2" w:rsidRDefault="000B5317" w:rsidP="000B5317">
      <w:pPr>
        <w:tabs>
          <w:tab w:val="left" w:pos="-720"/>
        </w:tabs>
        <w:suppressAutoHyphens/>
        <w:ind w:left="720"/>
        <w:rPr>
          <w:spacing w:val="-3"/>
        </w:rPr>
      </w:pPr>
    </w:p>
    <w:p w:rsidR="000B5317" w:rsidRPr="007904B2" w:rsidRDefault="000B5317" w:rsidP="000B5317">
      <w:pPr>
        <w:tabs>
          <w:tab w:val="left" w:pos="-720"/>
        </w:tabs>
        <w:suppressAutoHyphens/>
        <w:ind w:left="720"/>
        <w:rPr>
          <w:spacing w:val="-3"/>
        </w:rPr>
      </w:pPr>
      <w:r w:rsidRPr="007904B2">
        <w:rPr>
          <w:spacing w:val="-3"/>
        </w:rPr>
        <w:t xml:space="preserve">The first type of data includes </w:t>
      </w:r>
      <w:r>
        <w:rPr>
          <w:spacing w:val="-3"/>
        </w:rPr>
        <w:t xml:space="preserve">such </w:t>
      </w:r>
      <w:r w:rsidRPr="007904B2">
        <w:rPr>
          <w:b/>
          <w:spacing w:val="-3"/>
        </w:rPr>
        <w:t>general</w:t>
      </w:r>
      <w:r>
        <w:rPr>
          <w:b/>
          <w:spacing w:val="-3"/>
        </w:rPr>
        <w:t xml:space="preserve"> and descriptive</w:t>
      </w:r>
      <w:r w:rsidRPr="007904B2">
        <w:rPr>
          <w:b/>
          <w:spacing w:val="-3"/>
        </w:rPr>
        <w:t xml:space="preserve"> statistics as </w:t>
      </w:r>
      <w:r w:rsidRPr="007904B2">
        <w:rPr>
          <w:spacing w:val="-3"/>
        </w:rPr>
        <w:t>respondent demographics</w:t>
      </w:r>
      <w:r>
        <w:rPr>
          <w:spacing w:val="-3"/>
        </w:rPr>
        <w:t>;</w:t>
      </w:r>
      <w:r w:rsidRPr="007904B2">
        <w:rPr>
          <w:spacing w:val="-3"/>
        </w:rPr>
        <w:t xml:space="preserve"> levels of satisfaction</w:t>
      </w:r>
      <w:r>
        <w:rPr>
          <w:spacing w:val="-3"/>
        </w:rPr>
        <w:t xml:space="preserve"> with conference/symposium format;</w:t>
      </w:r>
      <w:r w:rsidRPr="007904B2">
        <w:rPr>
          <w:spacing w:val="-3"/>
        </w:rPr>
        <w:t xml:space="preserve"> satisfaction with </w:t>
      </w:r>
      <w:r>
        <w:rPr>
          <w:spacing w:val="-3"/>
        </w:rPr>
        <w:t>opportunities for peer networking and participation; and the usefulness of presentations and workshops</w:t>
      </w:r>
      <w:r w:rsidRPr="007904B2">
        <w:rPr>
          <w:spacing w:val="-3"/>
        </w:rPr>
        <w:t xml:space="preserve">. </w:t>
      </w:r>
      <w:r>
        <w:rPr>
          <w:spacing w:val="-3"/>
        </w:rPr>
        <w:t xml:space="preserve"> </w:t>
      </w:r>
      <w:r w:rsidRPr="007904B2">
        <w:rPr>
          <w:spacing w:val="-3"/>
        </w:rPr>
        <w:t xml:space="preserve">These data are necessary because they provide NFA the opportunity to confirm empirically that it is </w:t>
      </w:r>
      <w:r>
        <w:rPr>
          <w:spacing w:val="-3"/>
        </w:rPr>
        <w:t>meeting the needs of its stakeholders</w:t>
      </w:r>
      <w:r w:rsidRPr="007904B2">
        <w:rPr>
          <w:spacing w:val="-3"/>
        </w:rPr>
        <w:t>.</w:t>
      </w:r>
    </w:p>
    <w:p w:rsidR="000B5317" w:rsidRPr="007904B2" w:rsidRDefault="000B5317" w:rsidP="000B5317">
      <w:pPr>
        <w:tabs>
          <w:tab w:val="left" w:pos="-720"/>
        </w:tabs>
        <w:suppressAutoHyphens/>
        <w:ind w:left="720"/>
        <w:rPr>
          <w:spacing w:val="-3"/>
        </w:rPr>
      </w:pPr>
    </w:p>
    <w:p w:rsidR="000B5317" w:rsidRPr="007904B2" w:rsidRDefault="000B5317" w:rsidP="000B5317">
      <w:pPr>
        <w:tabs>
          <w:tab w:val="left" w:pos="-720"/>
        </w:tabs>
        <w:suppressAutoHyphens/>
        <w:ind w:left="720"/>
        <w:rPr>
          <w:spacing w:val="-3"/>
        </w:rPr>
      </w:pPr>
      <w:r w:rsidRPr="007904B2">
        <w:rPr>
          <w:spacing w:val="-3"/>
        </w:rPr>
        <w:t xml:space="preserve">The second type of data is </w:t>
      </w:r>
      <w:r w:rsidRPr="007904B2">
        <w:rPr>
          <w:b/>
          <w:spacing w:val="-3"/>
        </w:rPr>
        <w:t>narrative in form</w:t>
      </w:r>
      <w:r w:rsidRPr="007904B2">
        <w:rPr>
          <w:spacing w:val="-3"/>
        </w:rPr>
        <w:t xml:space="preserve"> and includes end-user comments which indicate suggestions for </w:t>
      </w:r>
      <w:r>
        <w:rPr>
          <w:spacing w:val="-3"/>
        </w:rPr>
        <w:t>conference/symposium/workshop</w:t>
      </w:r>
      <w:r w:rsidRPr="007904B2">
        <w:rPr>
          <w:spacing w:val="-3"/>
        </w:rPr>
        <w:t xml:space="preserve"> improvements.  This second type of data is necessary because narrative data provide training specialists, instructional system specialists, </w:t>
      </w:r>
      <w:r>
        <w:rPr>
          <w:spacing w:val="-3"/>
        </w:rPr>
        <w:t xml:space="preserve">program managers, </w:t>
      </w:r>
      <w:r w:rsidRPr="007904B2">
        <w:rPr>
          <w:spacing w:val="-3"/>
        </w:rPr>
        <w:t xml:space="preserve">and USFA/NFA </w:t>
      </w:r>
      <w:r>
        <w:rPr>
          <w:spacing w:val="-3"/>
        </w:rPr>
        <w:t>leadership the</w:t>
      </w:r>
      <w:r w:rsidRPr="007904B2">
        <w:rPr>
          <w:spacing w:val="-3"/>
        </w:rPr>
        <w:t xml:space="preserve"> information </w:t>
      </w:r>
      <w:r>
        <w:rPr>
          <w:spacing w:val="-3"/>
        </w:rPr>
        <w:t>necessary</w:t>
      </w:r>
      <w:r w:rsidRPr="007904B2">
        <w:rPr>
          <w:spacing w:val="-3"/>
        </w:rPr>
        <w:t xml:space="preserve"> </w:t>
      </w:r>
      <w:r>
        <w:rPr>
          <w:spacing w:val="-3"/>
        </w:rPr>
        <w:t xml:space="preserve">in consideration of </w:t>
      </w:r>
      <w:r w:rsidRPr="007904B2">
        <w:rPr>
          <w:spacing w:val="-3"/>
        </w:rPr>
        <w:t xml:space="preserve">curriculum </w:t>
      </w:r>
      <w:r>
        <w:rPr>
          <w:spacing w:val="-3"/>
        </w:rPr>
        <w:t xml:space="preserve">and program </w:t>
      </w:r>
      <w:r w:rsidRPr="007904B2">
        <w:rPr>
          <w:spacing w:val="-3"/>
        </w:rPr>
        <w:t>revision</w:t>
      </w:r>
      <w:r>
        <w:rPr>
          <w:spacing w:val="-3"/>
        </w:rPr>
        <w:t xml:space="preserve"> and development initiatives</w:t>
      </w:r>
      <w:r w:rsidRPr="007904B2">
        <w:rPr>
          <w:spacing w:val="-3"/>
        </w:rPr>
        <w:t>.</w:t>
      </w:r>
    </w:p>
    <w:p w:rsidR="000B5317" w:rsidRDefault="000B5317" w:rsidP="000B5317">
      <w:pPr>
        <w:tabs>
          <w:tab w:val="left" w:pos="-720"/>
        </w:tabs>
        <w:suppressAutoHyphens/>
        <w:ind w:left="720"/>
        <w:rPr>
          <w:spacing w:val="-3"/>
        </w:rPr>
      </w:pPr>
    </w:p>
    <w:p w:rsidR="000B5317" w:rsidRPr="007904B2" w:rsidRDefault="000B5317" w:rsidP="000B5317">
      <w:pPr>
        <w:tabs>
          <w:tab w:val="left" w:pos="-720"/>
        </w:tabs>
        <w:suppressAutoHyphens/>
        <w:ind w:left="720"/>
        <w:rPr>
          <w:spacing w:val="-3"/>
        </w:rPr>
      </w:pPr>
      <w:r w:rsidRPr="007904B2">
        <w:rPr>
          <w:spacing w:val="-3"/>
        </w:rPr>
        <w:lastRenderedPageBreak/>
        <w:t xml:space="preserve">These data will be compiled into </w:t>
      </w:r>
      <w:r>
        <w:rPr>
          <w:spacing w:val="-3"/>
        </w:rPr>
        <w:t xml:space="preserve">conference/symposium </w:t>
      </w:r>
      <w:r w:rsidRPr="007904B2">
        <w:rPr>
          <w:spacing w:val="-3"/>
        </w:rPr>
        <w:t xml:space="preserve">specific reports which will be distributed to training specialists, instructional system specialists and USFA/NFA managers to provide statistical overviews of </w:t>
      </w:r>
      <w:r>
        <w:rPr>
          <w:spacing w:val="-3"/>
        </w:rPr>
        <w:t>participant</w:t>
      </w:r>
      <w:r w:rsidRPr="007904B2">
        <w:rPr>
          <w:spacing w:val="-3"/>
        </w:rPr>
        <w:t xml:space="preserve"> responses.</w:t>
      </w:r>
    </w:p>
    <w:p w:rsidR="000B5317" w:rsidRPr="007904B2" w:rsidRDefault="000B5317" w:rsidP="000B5317">
      <w:pPr>
        <w:tabs>
          <w:tab w:val="left" w:pos="-720"/>
        </w:tabs>
        <w:suppressAutoHyphens/>
        <w:ind w:left="720"/>
        <w:rPr>
          <w:b/>
          <w:spacing w:val="-3"/>
        </w:rPr>
      </w:pPr>
    </w:p>
    <w:p w:rsidR="000B5317" w:rsidRPr="007904B2" w:rsidRDefault="000B5317" w:rsidP="000B5317">
      <w:pPr>
        <w:tabs>
          <w:tab w:val="left" w:pos="-720"/>
        </w:tabs>
        <w:suppressAutoHyphens/>
        <w:ind w:left="720"/>
        <w:rPr>
          <w:spacing w:val="-3"/>
        </w:rPr>
      </w:pPr>
      <w:r w:rsidRPr="007904B2">
        <w:rPr>
          <w:spacing w:val="-3"/>
        </w:rPr>
        <w:t>In particular, these statistical overviews will include the following percentage distributions:</w:t>
      </w:r>
    </w:p>
    <w:p w:rsidR="000B5317" w:rsidRPr="007904B2" w:rsidRDefault="000B5317" w:rsidP="000B5317">
      <w:pPr>
        <w:tabs>
          <w:tab w:val="left" w:pos="-720"/>
        </w:tabs>
        <w:suppressAutoHyphens/>
        <w:ind w:left="720"/>
        <w:rPr>
          <w:spacing w:val="-3"/>
        </w:rPr>
      </w:pPr>
    </w:p>
    <w:p w:rsidR="000B5317" w:rsidRDefault="000B5317" w:rsidP="000B5317">
      <w:pPr>
        <w:tabs>
          <w:tab w:val="left" w:pos="-720"/>
        </w:tabs>
        <w:suppressAutoHyphens/>
        <w:ind w:left="1440" w:hanging="360"/>
        <w:rPr>
          <w:spacing w:val="-3"/>
        </w:rPr>
      </w:pPr>
      <w:r w:rsidRPr="007904B2">
        <w:rPr>
          <w:spacing w:val="-3"/>
        </w:rPr>
        <w:t xml:space="preserve">(1) Summaries of </w:t>
      </w:r>
      <w:r>
        <w:rPr>
          <w:spacing w:val="-3"/>
        </w:rPr>
        <w:t>participant</w:t>
      </w:r>
      <w:r w:rsidRPr="007904B2">
        <w:rPr>
          <w:spacing w:val="-3"/>
        </w:rPr>
        <w:t xml:space="preserve"> background characteristics (i.e., </w:t>
      </w:r>
      <w:r>
        <w:rPr>
          <w:spacing w:val="-3"/>
        </w:rPr>
        <w:t>percent distribution of State, national, local affiliations</w:t>
      </w:r>
      <w:r w:rsidRPr="007904B2">
        <w:rPr>
          <w:spacing w:val="-3"/>
        </w:rPr>
        <w:t xml:space="preserve">). </w:t>
      </w:r>
    </w:p>
    <w:p w:rsidR="000B5317" w:rsidRDefault="000B5317" w:rsidP="000B5317">
      <w:pPr>
        <w:tabs>
          <w:tab w:val="left" w:pos="-720"/>
        </w:tabs>
        <w:suppressAutoHyphens/>
        <w:ind w:left="1440" w:hanging="360"/>
        <w:rPr>
          <w:spacing w:val="-3"/>
        </w:rPr>
      </w:pPr>
    </w:p>
    <w:p w:rsidR="000B5317" w:rsidRPr="007904B2" w:rsidRDefault="000B5317" w:rsidP="000B5317">
      <w:pPr>
        <w:tabs>
          <w:tab w:val="left" w:pos="-720"/>
        </w:tabs>
        <w:suppressAutoHyphens/>
        <w:ind w:left="1440" w:hanging="360"/>
        <w:rPr>
          <w:b/>
          <w:spacing w:val="-3"/>
        </w:rPr>
      </w:pPr>
      <w:r w:rsidRPr="007904B2">
        <w:rPr>
          <w:spacing w:val="-3"/>
        </w:rPr>
        <w:t xml:space="preserve">(2) The number and percent of </w:t>
      </w:r>
      <w:r>
        <w:rPr>
          <w:spacing w:val="-3"/>
        </w:rPr>
        <w:t>participants</w:t>
      </w:r>
      <w:r w:rsidRPr="007904B2">
        <w:rPr>
          <w:spacing w:val="-3"/>
        </w:rPr>
        <w:t xml:space="preserve"> who judge that the </w:t>
      </w:r>
      <w:r>
        <w:rPr>
          <w:spacing w:val="-3"/>
        </w:rPr>
        <w:t>conference/symposium</w:t>
      </w:r>
      <w:r w:rsidRPr="007904B2">
        <w:rPr>
          <w:spacing w:val="-3"/>
        </w:rPr>
        <w:t xml:space="preserve"> </w:t>
      </w:r>
      <w:r>
        <w:rPr>
          <w:spacing w:val="-3"/>
        </w:rPr>
        <w:t xml:space="preserve">presentations/workshops and </w:t>
      </w:r>
      <w:r w:rsidRPr="007904B2">
        <w:rPr>
          <w:spacing w:val="-3"/>
        </w:rPr>
        <w:t>materials</w:t>
      </w:r>
      <w:r w:rsidRPr="007904B2">
        <w:rPr>
          <w:b/>
          <w:spacing w:val="-3"/>
        </w:rPr>
        <w:t>:</w:t>
      </w:r>
    </w:p>
    <w:p w:rsidR="000B5317" w:rsidRPr="007904B2" w:rsidRDefault="000B5317" w:rsidP="000B5317">
      <w:pPr>
        <w:tabs>
          <w:tab w:val="left" w:pos="-720"/>
        </w:tabs>
        <w:suppressAutoHyphens/>
        <w:ind w:left="1440" w:hanging="360"/>
        <w:rPr>
          <w:spacing w:val="-3"/>
        </w:rPr>
      </w:pPr>
      <w:r w:rsidRPr="007904B2">
        <w:rPr>
          <w:b/>
          <w:spacing w:val="-3"/>
        </w:rPr>
        <w:t xml:space="preserve"> </w:t>
      </w:r>
    </w:p>
    <w:p w:rsidR="000B5317" w:rsidRPr="007904B2" w:rsidRDefault="000B5317" w:rsidP="000B5317">
      <w:pPr>
        <w:numPr>
          <w:ilvl w:val="0"/>
          <w:numId w:val="4"/>
        </w:numPr>
        <w:tabs>
          <w:tab w:val="clear" w:pos="1080"/>
          <w:tab w:val="left" w:pos="-720"/>
          <w:tab w:val="num" w:pos="1800"/>
        </w:tabs>
        <w:suppressAutoHyphens/>
        <w:ind w:left="1800"/>
        <w:rPr>
          <w:spacing w:val="-3"/>
        </w:rPr>
      </w:pPr>
      <w:r w:rsidRPr="007904B2">
        <w:rPr>
          <w:spacing w:val="-3"/>
        </w:rPr>
        <w:t xml:space="preserve">Increased </w:t>
      </w:r>
      <w:r>
        <w:rPr>
          <w:spacing w:val="-3"/>
        </w:rPr>
        <w:t>participant’s</w:t>
      </w:r>
      <w:r w:rsidRPr="007904B2">
        <w:rPr>
          <w:spacing w:val="-3"/>
        </w:rPr>
        <w:t xml:space="preserve"> knowledge, </w:t>
      </w:r>
    </w:p>
    <w:p w:rsidR="000B5317" w:rsidRPr="007904B2" w:rsidRDefault="000B5317" w:rsidP="000B5317">
      <w:pPr>
        <w:numPr>
          <w:ilvl w:val="0"/>
          <w:numId w:val="4"/>
        </w:numPr>
        <w:tabs>
          <w:tab w:val="clear" w:pos="1080"/>
          <w:tab w:val="left" w:pos="-720"/>
          <w:tab w:val="num" w:pos="1800"/>
        </w:tabs>
        <w:suppressAutoHyphens/>
        <w:ind w:left="1800"/>
        <w:rPr>
          <w:spacing w:val="-3"/>
        </w:rPr>
      </w:pPr>
      <w:r w:rsidRPr="007904B2">
        <w:rPr>
          <w:spacing w:val="-3"/>
        </w:rPr>
        <w:t>Were wel</w:t>
      </w:r>
      <w:r>
        <w:rPr>
          <w:spacing w:val="-3"/>
        </w:rPr>
        <w:t>l organized</w:t>
      </w:r>
      <w:r w:rsidRPr="007904B2">
        <w:rPr>
          <w:spacing w:val="-3"/>
        </w:rPr>
        <w:t>,</w:t>
      </w:r>
    </w:p>
    <w:p w:rsidR="000B5317" w:rsidRDefault="000B5317" w:rsidP="000B5317">
      <w:pPr>
        <w:numPr>
          <w:ilvl w:val="0"/>
          <w:numId w:val="4"/>
        </w:numPr>
        <w:tabs>
          <w:tab w:val="clear" w:pos="1080"/>
          <w:tab w:val="left" w:pos="-720"/>
          <w:tab w:val="num" w:pos="1800"/>
        </w:tabs>
        <w:suppressAutoHyphens/>
        <w:ind w:left="1800"/>
        <w:rPr>
          <w:spacing w:val="-3"/>
        </w:rPr>
      </w:pPr>
      <w:r w:rsidRPr="00877910">
        <w:rPr>
          <w:spacing w:val="-3"/>
        </w:rPr>
        <w:t>Met participant</w:t>
      </w:r>
      <w:r>
        <w:rPr>
          <w:spacing w:val="-3"/>
        </w:rPr>
        <w:t xml:space="preserve"> expectations,</w:t>
      </w:r>
    </w:p>
    <w:p w:rsidR="000B5317" w:rsidRPr="00877910" w:rsidRDefault="000B5317" w:rsidP="000B5317">
      <w:pPr>
        <w:numPr>
          <w:ilvl w:val="0"/>
          <w:numId w:val="4"/>
        </w:numPr>
        <w:tabs>
          <w:tab w:val="clear" w:pos="1080"/>
          <w:tab w:val="left" w:pos="-720"/>
          <w:tab w:val="num" w:pos="1800"/>
        </w:tabs>
        <w:suppressAutoHyphens/>
        <w:ind w:left="1800"/>
        <w:rPr>
          <w:spacing w:val="-3"/>
        </w:rPr>
      </w:pPr>
      <w:r w:rsidRPr="00877910">
        <w:rPr>
          <w:spacing w:val="-3"/>
        </w:rPr>
        <w:t>Provided up-to-date</w:t>
      </w:r>
      <w:r>
        <w:rPr>
          <w:spacing w:val="-3"/>
        </w:rPr>
        <w:t xml:space="preserve"> and relevant</w:t>
      </w:r>
      <w:r w:rsidRPr="00877910">
        <w:rPr>
          <w:spacing w:val="-3"/>
        </w:rPr>
        <w:t xml:space="preserve"> information,</w:t>
      </w:r>
    </w:p>
    <w:p w:rsidR="000B5317" w:rsidRPr="007904B2" w:rsidRDefault="000B5317" w:rsidP="000B5317">
      <w:pPr>
        <w:numPr>
          <w:ilvl w:val="0"/>
          <w:numId w:val="4"/>
        </w:numPr>
        <w:tabs>
          <w:tab w:val="clear" w:pos="1080"/>
          <w:tab w:val="left" w:pos="-720"/>
          <w:tab w:val="num" w:pos="1800"/>
        </w:tabs>
        <w:suppressAutoHyphens/>
        <w:ind w:left="1800"/>
        <w:rPr>
          <w:spacing w:val="-3"/>
        </w:rPr>
      </w:pPr>
      <w:r w:rsidRPr="007904B2">
        <w:rPr>
          <w:spacing w:val="-3"/>
        </w:rPr>
        <w:t>Will be a useful reference on the job,</w:t>
      </w:r>
    </w:p>
    <w:p w:rsidR="000B5317" w:rsidRPr="007904B2" w:rsidRDefault="000B5317" w:rsidP="000B5317">
      <w:pPr>
        <w:numPr>
          <w:ilvl w:val="0"/>
          <w:numId w:val="4"/>
        </w:numPr>
        <w:tabs>
          <w:tab w:val="clear" w:pos="1080"/>
          <w:tab w:val="left" w:pos="-720"/>
          <w:tab w:val="num" w:pos="1800"/>
        </w:tabs>
        <w:suppressAutoHyphens/>
        <w:ind w:left="1800"/>
        <w:rPr>
          <w:spacing w:val="-3"/>
        </w:rPr>
      </w:pPr>
      <w:r>
        <w:rPr>
          <w:spacing w:val="-3"/>
        </w:rPr>
        <w:t>Will i</w:t>
      </w:r>
      <w:r w:rsidRPr="007904B2">
        <w:rPr>
          <w:spacing w:val="-3"/>
        </w:rPr>
        <w:t xml:space="preserve">mprove </w:t>
      </w:r>
      <w:r>
        <w:rPr>
          <w:spacing w:val="-3"/>
        </w:rPr>
        <w:t xml:space="preserve">participant’s </w:t>
      </w:r>
      <w:r w:rsidRPr="007904B2">
        <w:rPr>
          <w:spacing w:val="-3"/>
        </w:rPr>
        <w:t>job perf</w:t>
      </w:r>
      <w:r>
        <w:rPr>
          <w:spacing w:val="-3"/>
        </w:rPr>
        <w:t>ormance,</w:t>
      </w:r>
    </w:p>
    <w:p w:rsidR="000B5317" w:rsidRDefault="000B5317" w:rsidP="000B5317">
      <w:pPr>
        <w:numPr>
          <w:ilvl w:val="0"/>
          <w:numId w:val="5"/>
        </w:numPr>
        <w:tabs>
          <w:tab w:val="clear" w:pos="1080"/>
          <w:tab w:val="left" w:pos="-720"/>
          <w:tab w:val="num" w:pos="1800"/>
        </w:tabs>
        <w:suppressAutoHyphens/>
        <w:ind w:left="1800"/>
        <w:rPr>
          <w:spacing w:val="-3"/>
        </w:rPr>
      </w:pPr>
      <w:r w:rsidRPr="009C0B0F">
        <w:rPr>
          <w:spacing w:val="-3"/>
        </w:rPr>
        <w:t>Provided informa</w:t>
      </w:r>
      <w:r>
        <w:rPr>
          <w:spacing w:val="-3"/>
        </w:rPr>
        <w:t>tion participants will take back to their departments.</w:t>
      </w:r>
    </w:p>
    <w:p w:rsidR="000B5317" w:rsidRDefault="000B5317" w:rsidP="000B5317">
      <w:pPr>
        <w:tabs>
          <w:tab w:val="left" w:pos="-720"/>
        </w:tabs>
        <w:suppressAutoHyphens/>
        <w:ind w:left="720"/>
        <w:rPr>
          <w:spacing w:val="-3"/>
        </w:rPr>
      </w:pPr>
    </w:p>
    <w:p w:rsidR="000B5317" w:rsidRPr="007904B2" w:rsidRDefault="000B5317" w:rsidP="000B5317">
      <w:pPr>
        <w:tabs>
          <w:tab w:val="left" w:pos="-720"/>
        </w:tabs>
        <w:suppressAutoHyphens/>
        <w:ind w:left="1080"/>
        <w:rPr>
          <w:spacing w:val="-3"/>
        </w:rPr>
      </w:pPr>
      <w:r>
        <w:rPr>
          <w:spacing w:val="-3"/>
        </w:rPr>
        <w:t>(3) Summaries of n</w:t>
      </w:r>
      <w:r w:rsidRPr="007904B2">
        <w:rPr>
          <w:spacing w:val="-3"/>
        </w:rPr>
        <w:t xml:space="preserve">arrative data </w:t>
      </w:r>
      <w:r>
        <w:rPr>
          <w:spacing w:val="-3"/>
        </w:rPr>
        <w:t>which indicate</w:t>
      </w:r>
      <w:r w:rsidRPr="007904B2">
        <w:rPr>
          <w:spacing w:val="-3"/>
        </w:rPr>
        <w:t>:</w:t>
      </w:r>
    </w:p>
    <w:p w:rsidR="000B5317" w:rsidRPr="007904B2" w:rsidRDefault="000B5317" w:rsidP="000B5317">
      <w:pPr>
        <w:tabs>
          <w:tab w:val="left" w:pos="-720"/>
        </w:tabs>
        <w:suppressAutoHyphens/>
        <w:ind w:left="720"/>
        <w:rPr>
          <w:spacing w:val="-3"/>
        </w:rPr>
      </w:pPr>
    </w:p>
    <w:p w:rsidR="000B5317" w:rsidRPr="007904B2" w:rsidRDefault="000B5317" w:rsidP="000B5317">
      <w:pPr>
        <w:numPr>
          <w:ilvl w:val="0"/>
          <w:numId w:val="6"/>
        </w:numPr>
        <w:tabs>
          <w:tab w:val="clear" w:pos="1080"/>
          <w:tab w:val="left" w:pos="-720"/>
          <w:tab w:val="num" w:pos="1800"/>
        </w:tabs>
        <w:suppressAutoHyphens/>
        <w:ind w:left="1800"/>
        <w:rPr>
          <w:spacing w:val="-3"/>
        </w:rPr>
      </w:pPr>
      <w:r w:rsidRPr="007904B2">
        <w:rPr>
          <w:spacing w:val="-3"/>
        </w:rPr>
        <w:t xml:space="preserve">Needed </w:t>
      </w:r>
      <w:r>
        <w:rPr>
          <w:spacing w:val="-3"/>
        </w:rPr>
        <w:t>improvements in the conference/symposium format,</w:t>
      </w:r>
    </w:p>
    <w:p w:rsidR="000B5317" w:rsidRDefault="000B5317" w:rsidP="000B5317">
      <w:pPr>
        <w:numPr>
          <w:ilvl w:val="0"/>
          <w:numId w:val="6"/>
        </w:numPr>
        <w:tabs>
          <w:tab w:val="clear" w:pos="1080"/>
          <w:tab w:val="left" w:pos="-720"/>
          <w:tab w:val="num" w:pos="1800"/>
        </w:tabs>
        <w:suppressAutoHyphens/>
        <w:ind w:left="1800"/>
        <w:rPr>
          <w:spacing w:val="-3"/>
        </w:rPr>
      </w:pPr>
      <w:r>
        <w:rPr>
          <w:spacing w:val="-3"/>
        </w:rPr>
        <w:t>Suggestions for sessions and workshops,</w:t>
      </w:r>
    </w:p>
    <w:p w:rsidR="000B5317" w:rsidRPr="007904B2" w:rsidRDefault="000B5317" w:rsidP="000B5317">
      <w:pPr>
        <w:numPr>
          <w:ilvl w:val="0"/>
          <w:numId w:val="6"/>
        </w:numPr>
        <w:tabs>
          <w:tab w:val="clear" w:pos="1080"/>
          <w:tab w:val="left" w:pos="-720"/>
          <w:tab w:val="num" w:pos="1800"/>
        </w:tabs>
        <w:suppressAutoHyphens/>
        <w:ind w:left="1800"/>
        <w:rPr>
          <w:spacing w:val="-3"/>
        </w:rPr>
      </w:pPr>
      <w:r>
        <w:rPr>
          <w:spacing w:val="-3"/>
        </w:rPr>
        <w:t>Suggestions for new and/or additional exhibit resources.</w:t>
      </w:r>
    </w:p>
    <w:p w:rsidR="000B5317" w:rsidRPr="007904B2" w:rsidRDefault="000B5317" w:rsidP="000B5317">
      <w:pPr>
        <w:tabs>
          <w:tab w:val="left" w:pos="-720"/>
        </w:tabs>
        <w:suppressAutoHyphens/>
        <w:ind w:left="360" w:hanging="360"/>
        <w:rPr>
          <w:b/>
          <w:bCs/>
        </w:rPr>
      </w:pPr>
    </w:p>
    <w:p w:rsidR="000B5317" w:rsidRDefault="000B5317" w:rsidP="000B5317">
      <w:pPr>
        <w:rPr>
          <w:b/>
          <w:bCs/>
        </w:rPr>
      </w:pPr>
    </w:p>
    <w:p w:rsidR="000B5317" w:rsidRPr="007904B2" w:rsidRDefault="000B5317" w:rsidP="00474C67">
      <w:pPr>
        <w:ind w:firstLine="720"/>
        <w:rPr>
          <w:b/>
          <w:bCs/>
        </w:rPr>
      </w:pPr>
      <w:r w:rsidRPr="007904B2">
        <w:rPr>
          <w:b/>
          <w:bCs/>
        </w:rPr>
        <w:t>Estimation procedure,</w:t>
      </w:r>
    </w:p>
    <w:p w:rsidR="000B5317" w:rsidRDefault="000B5317" w:rsidP="000B5317">
      <w:pPr>
        <w:tabs>
          <w:tab w:val="left" w:pos="-720"/>
        </w:tabs>
        <w:suppressAutoHyphens/>
        <w:rPr>
          <w:bCs/>
        </w:rPr>
      </w:pPr>
    </w:p>
    <w:p w:rsidR="004C297C" w:rsidRDefault="000B5317" w:rsidP="000B5317">
      <w:pPr>
        <w:tabs>
          <w:tab w:val="left" w:pos="-720"/>
        </w:tabs>
        <w:suppressAutoHyphens/>
      </w:pPr>
      <w:r>
        <w:rPr>
          <w:bCs/>
        </w:rPr>
        <w:t>Because each of these data collection forms are simple course or conference/symposium evaluation</w:t>
      </w:r>
      <w:r w:rsidR="00316729">
        <w:rPr>
          <w:bCs/>
        </w:rPr>
        <w:t>s</w:t>
      </w:r>
      <w:r>
        <w:rPr>
          <w:bCs/>
        </w:rPr>
        <w:t xml:space="preserve"> used for instructor and/or program feedback</w:t>
      </w:r>
      <w:r w:rsidR="00316729">
        <w:rPr>
          <w:bCs/>
        </w:rPr>
        <w:t>,</w:t>
      </w:r>
      <w:r>
        <w:rPr>
          <w:bCs/>
        </w:rPr>
        <w:t xml:space="preserve"> we expect the response rate to be high (over 80%).  We do not expect the need for diagnostic tests for missing data</w:t>
      </w:r>
      <w:r w:rsidR="00C27A71">
        <w:rPr>
          <w:bCs/>
        </w:rPr>
        <w:t>.</w:t>
      </w:r>
      <w:r w:rsidRPr="007904B2">
        <w:t xml:space="preserve">  </w:t>
      </w:r>
      <w:r w:rsidR="00316729">
        <w:t xml:space="preserve">The data represent a census of the population of student or symposium attendees so no estimation procedures are anticipated since population parameters will be directly obtained.  </w:t>
      </w:r>
    </w:p>
    <w:p w:rsidR="004C297C" w:rsidRDefault="004C297C" w:rsidP="000B5317">
      <w:pPr>
        <w:tabs>
          <w:tab w:val="left" w:pos="-720"/>
        </w:tabs>
        <w:suppressAutoHyphens/>
      </w:pPr>
    </w:p>
    <w:p w:rsidR="000B5317" w:rsidRDefault="00316729" w:rsidP="000B5317">
      <w:pPr>
        <w:tabs>
          <w:tab w:val="left" w:pos="-720"/>
        </w:tabs>
        <w:suppressAutoHyphens/>
      </w:pPr>
      <w:r>
        <w:t>In the event of missing data</w:t>
      </w:r>
      <w:r w:rsidR="004C297C">
        <w:t>,</w:t>
      </w:r>
      <w:r>
        <w:t xml:space="preserve"> however, SPSS diagnostic tests, available through the SPSS Missing Values component will be employed. These diagnostic tests identify patterns fo</w:t>
      </w:r>
      <w:r w:rsidR="004C297C">
        <w:t>r</w:t>
      </w:r>
      <w:r>
        <w:t xml:space="preserve"> missing data through </w:t>
      </w:r>
      <w:r w:rsidR="004C297C">
        <w:t>item by item analyses that test for differences between respondents and non-respondents.  Thus, these diagnostics permit estimates of population parameters for all items in which missing values are recorded, and they allow the user a greater sense of accuracy for all items that include missing values.  SPSS software provides an extended summary of its programming capabilities for identifying the kinds of missing data patterns that can occur, and Exhibit 1 summarizes the specific types of information provided by these tests if needed in the event of substantial missing data.</w:t>
      </w:r>
    </w:p>
    <w:p w:rsidR="000B5317" w:rsidRPr="007904B2" w:rsidRDefault="000B5317" w:rsidP="000B5317">
      <w:pPr>
        <w:tabs>
          <w:tab w:val="left" w:pos="-720"/>
        </w:tabs>
        <w:suppressAutoHyphens/>
        <w:rPr>
          <w:b/>
          <w:bCs/>
        </w:rPr>
      </w:pPr>
      <w:r w:rsidRPr="007904B2">
        <w:lastRenderedPageBreak/>
        <w:t xml:space="preserve"> </w:t>
      </w:r>
    </w:p>
    <w:p w:rsidR="000B5317" w:rsidRPr="007904B2" w:rsidRDefault="000B5317" w:rsidP="000B5317">
      <w:pPr>
        <w:numPr>
          <w:ilvl w:val="0"/>
          <w:numId w:val="2"/>
        </w:numPr>
        <w:tabs>
          <w:tab w:val="left" w:pos="-720"/>
        </w:tabs>
        <w:suppressAutoHyphens/>
        <w:ind w:left="720" w:hanging="324"/>
        <w:rPr>
          <w:b/>
          <w:bCs/>
        </w:rPr>
      </w:pPr>
      <w:r w:rsidRPr="007904B2">
        <w:rPr>
          <w:b/>
          <w:bCs/>
        </w:rPr>
        <w:t>Degree of accuracy needed for the purpose described in the justification,</w:t>
      </w:r>
    </w:p>
    <w:p w:rsidR="000B5317" w:rsidRPr="007904B2" w:rsidRDefault="000B5317" w:rsidP="000B5317">
      <w:pPr>
        <w:tabs>
          <w:tab w:val="left" w:pos="-720"/>
        </w:tabs>
        <w:suppressAutoHyphens/>
        <w:rPr>
          <w:b/>
          <w:bCs/>
        </w:rPr>
      </w:pPr>
    </w:p>
    <w:p w:rsidR="000B5317" w:rsidRPr="007904B2" w:rsidRDefault="000B5317" w:rsidP="000B5317">
      <w:pPr>
        <w:tabs>
          <w:tab w:val="left" w:pos="-720"/>
        </w:tabs>
        <w:suppressAutoHyphens/>
        <w:rPr>
          <w:b/>
          <w:sz w:val="26"/>
        </w:rPr>
      </w:pPr>
      <w:r w:rsidRPr="007904B2">
        <w:rPr>
          <w:bCs/>
        </w:rPr>
        <w:t xml:space="preserve">Degree of accuracy (margin of error) is not immediately applicable to </w:t>
      </w:r>
      <w:r>
        <w:rPr>
          <w:bCs/>
        </w:rPr>
        <w:t>these</w:t>
      </w:r>
      <w:r w:rsidRPr="007904B2">
        <w:rPr>
          <w:bCs/>
        </w:rPr>
        <w:t xml:space="preserve"> information collection</w:t>
      </w:r>
      <w:r>
        <w:rPr>
          <w:bCs/>
        </w:rPr>
        <w:t>s</w:t>
      </w:r>
      <w:r w:rsidRPr="007904B2">
        <w:rPr>
          <w:bCs/>
        </w:rPr>
        <w:t xml:space="preserve"> because </w:t>
      </w:r>
      <w:r>
        <w:rPr>
          <w:bCs/>
        </w:rPr>
        <w:t>we expect the response rates to be high and over 80%</w:t>
      </w:r>
      <w:r w:rsidR="004C297C">
        <w:rPr>
          <w:bCs/>
        </w:rPr>
        <w:t xml:space="preserve"> and there is no sampling process involved.  </w:t>
      </w:r>
      <w:r w:rsidRPr="007904B2">
        <w:rPr>
          <w:bCs/>
        </w:rPr>
        <w:t xml:space="preserve">In addition, extremely accurate estimates of true scores are not needed in </w:t>
      </w:r>
      <w:r>
        <w:rPr>
          <w:bCs/>
        </w:rPr>
        <w:t>these</w:t>
      </w:r>
      <w:r w:rsidRPr="007904B2">
        <w:rPr>
          <w:bCs/>
        </w:rPr>
        <w:t xml:space="preserve"> case</w:t>
      </w:r>
      <w:r>
        <w:rPr>
          <w:bCs/>
        </w:rPr>
        <w:t>s</w:t>
      </w:r>
      <w:r w:rsidRPr="007904B2">
        <w:rPr>
          <w:bCs/>
        </w:rPr>
        <w:t xml:space="preserve"> since the data findings will be used for administrative and program purposes only and not statistically based inferential purposes. </w:t>
      </w:r>
      <w:r w:rsidR="004C297C">
        <w:rPr>
          <w:bCs/>
        </w:rPr>
        <w:t xml:space="preserve"> In addition, f</w:t>
      </w:r>
      <w:r w:rsidR="004C297C">
        <w:rPr>
          <w:bCs/>
          <w:color w:val="000000"/>
        </w:rPr>
        <w:t xml:space="preserve">indings will not be used for inferential purposes and the homogeneity of the target population and interest in the subject ensures satisfactory levels of validity and reliability based on respondents’ ability to provide useful and consistent information.  </w:t>
      </w:r>
    </w:p>
    <w:p w:rsidR="000B5317" w:rsidRPr="007904B2" w:rsidRDefault="000B5317" w:rsidP="000B5317">
      <w:pPr>
        <w:tabs>
          <w:tab w:val="left" w:pos="-720"/>
        </w:tabs>
        <w:suppressAutoHyphens/>
        <w:rPr>
          <w:b/>
          <w:bCs/>
        </w:rPr>
      </w:pPr>
      <w:r w:rsidRPr="007904B2">
        <w:t xml:space="preserve"> </w:t>
      </w:r>
    </w:p>
    <w:p w:rsidR="000B5317" w:rsidRPr="007904B2" w:rsidRDefault="000B5317" w:rsidP="000B5317">
      <w:pPr>
        <w:numPr>
          <w:ilvl w:val="0"/>
          <w:numId w:val="3"/>
        </w:numPr>
        <w:tabs>
          <w:tab w:val="left" w:pos="-720"/>
        </w:tabs>
        <w:suppressAutoHyphens/>
        <w:ind w:left="720" w:hanging="360"/>
        <w:rPr>
          <w:b/>
          <w:bCs/>
        </w:rPr>
      </w:pPr>
      <w:r w:rsidRPr="007904B2">
        <w:rPr>
          <w:b/>
          <w:bCs/>
        </w:rPr>
        <w:t>Unusual problems requiring specialized sampling procedures, and</w:t>
      </w:r>
    </w:p>
    <w:p w:rsidR="000B5317" w:rsidRPr="007904B2" w:rsidRDefault="000B5317" w:rsidP="000B5317">
      <w:pPr>
        <w:tabs>
          <w:tab w:val="left" w:pos="-720"/>
        </w:tabs>
        <w:suppressAutoHyphens/>
        <w:ind w:left="720"/>
        <w:rPr>
          <w:b/>
          <w:bCs/>
        </w:rPr>
      </w:pPr>
    </w:p>
    <w:p w:rsidR="000B5317" w:rsidRPr="007904B2" w:rsidRDefault="000B5317" w:rsidP="000B5317">
      <w:pPr>
        <w:tabs>
          <w:tab w:val="left" w:pos="-720"/>
        </w:tabs>
        <w:suppressAutoHyphens/>
        <w:rPr>
          <w:bCs/>
        </w:rPr>
      </w:pPr>
      <w:r w:rsidRPr="007904B2">
        <w:rPr>
          <w:bCs/>
        </w:rPr>
        <w:t>There are no unusual problems requiring specialized sampling procedures.</w:t>
      </w:r>
    </w:p>
    <w:p w:rsidR="000B5317" w:rsidRPr="007904B2" w:rsidRDefault="000B5317" w:rsidP="000B5317">
      <w:pPr>
        <w:tabs>
          <w:tab w:val="left" w:pos="-720"/>
        </w:tabs>
        <w:suppressAutoHyphens/>
        <w:ind w:left="720"/>
        <w:rPr>
          <w:b/>
          <w:bCs/>
        </w:rPr>
      </w:pPr>
    </w:p>
    <w:p w:rsidR="000B5317" w:rsidRPr="007904B2" w:rsidRDefault="000B5317" w:rsidP="000B5317">
      <w:pPr>
        <w:numPr>
          <w:ilvl w:val="0"/>
          <w:numId w:val="3"/>
        </w:numPr>
        <w:tabs>
          <w:tab w:val="left" w:pos="-720"/>
        </w:tabs>
        <w:suppressAutoHyphens/>
        <w:ind w:left="720" w:hanging="360"/>
        <w:rPr>
          <w:b/>
          <w:bCs/>
        </w:rPr>
      </w:pPr>
      <w:r w:rsidRPr="007904B2">
        <w:rPr>
          <w:b/>
          <w:bCs/>
        </w:rPr>
        <w:t>Any use of periodic (less frequent than annual) data collection cycles to    reduce burden.</w:t>
      </w:r>
    </w:p>
    <w:p w:rsidR="000B5317" w:rsidRPr="007904B2" w:rsidRDefault="000B5317" w:rsidP="000B5317">
      <w:pPr>
        <w:tabs>
          <w:tab w:val="left" w:pos="-720"/>
        </w:tabs>
        <w:suppressAutoHyphens/>
        <w:ind w:left="720"/>
        <w:rPr>
          <w:b/>
          <w:bCs/>
        </w:rPr>
      </w:pPr>
    </w:p>
    <w:p w:rsidR="000B5317" w:rsidRPr="007904B2" w:rsidRDefault="000B5317" w:rsidP="000B5317">
      <w:pPr>
        <w:tabs>
          <w:tab w:val="left" w:pos="-720"/>
        </w:tabs>
        <w:suppressAutoHyphens/>
        <w:rPr>
          <w:bCs/>
        </w:rPr>
      </w:pPr>
      <w:r w:rsidRPr="007904B2">
        <w:rPr>
          <w:bCs/>
        </w:rPr>
        <w:t>There is no use of periodic data collection cycles to reduce burden.</w:t>
      </w:r>
    </w:p>
    <w:p w:rsidR="000B5317" w:rsidRPr="007904B2" w:rsidRDefault="000B5317" w:rsidP="000B5317">
      <w:pPr>
        <w:tabs>
          <w:tab w:val="left" w:pos="-720"/>
        </w:tabs>
        <w:suppressAutoHyphens/>
        <w:ind w:left="720"/>
        <w:rPr>
          <w:b/>
          <w:bCs/>
        </w:rPr>
      </w:pPr>
    </w:p>
    <w:p w:rsidR="000B5317" w:rsidRPr="007904B2" w:rsidRDefault="000B5317" w:rsidP="000B5317">
      <w:pPr>
        <w:numPr>
          <w:ilvl w:val="0"/>
          <w:numId w:val="1"/>
        </w:numPr>
        <w:tabs>
          <w:tab w:val="clear" w:pos="870"/>
          <w:tab w:val="left" w:pos="-720"/>
          <w:tab w:val="num" w:pos="0"/>
        </w:tabs>
        <w:suppressAutoHyphens/>
        <w:ind w:left="0" w:firstLine="510"/>
        <w:rPr>
          <w:b/>
          <w:bCs/>
        </w:rPr>
      </w:pPr>
      <w:r w:rsidRPr="007904B2">
        <w:rPr>
          <w:b/>
          <w:bCs/>
        </w:rPr>
        <w:t xml:space="preserve">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0B5317" w:rsidRPr="007904B2" w:rsidRDefault="000B5317" w:rsidP="000B5317">
      <w:pPr>
        <w:tabs>
          <w:tab w:val="left" w:pos="-720"/>
          <w:tab w:val="num" w:pos="0"/>
        </w:tabs>
        <w:suppressAutoHyphens/>
        <w:ind w:firstLine="510"/>
      </w:pPr>
    </w:p>
    <w:p w:rsidR="000B5317" w:rsidRPr="006C27F3" w:rsidRDefault="000B5317" w:rsidP="000B5317">
      <w:pPr>
        <w:pStyle w:val="ListParagraph"/>
        <w:numPr>
          <w:ilvl w:val="0"/>
          <w:numId w:val="9"/>
        </w:numPr>
        <w:shd w:val="clear" w:color="auto" w:fill="FFFFFF"/>
        <w:tabs>
          <w:tab w:val="left" w:pos="-720"/>
          <w:tab w:val="num" w:pos="0"/>
        </w:tabs>
        <w:suppressAutoHyphens/>
        <w:rPr>
          <w:color w:val="000000"/>
        </w:rPr>
      </w:pPr>
      <w:r w:rsidRPr="006C27F3">
        <w:rPr>
          <w:color w:val="000000"/>
        </w:rPr>
        <w:t>FF 064-0-5 End of Course Evaluation - In order to maximize response rates, clear instructions are provided to instructors or delivery personnel at the onset of the course delivery cycle and information collection stage.  Written instructions are provided to students who complete both the paper-based form as well as the online web-based form.  Detailed instructions are provided with adequate completion time.  The NFA has also established an on-line evaluation web-page and direct mailbox to assist respondents with questions.</w:t>
      </w:r>
    </w:p>
    <w:p w:rsidR="000B5317" w:rsidRDefault="000B5317" w:rsidP="000B5317">
      <w:pPr>
        <w:shd w:val="clear" w:color="auto" w:fill="FFFFFF"/>
        <w:tabs>
          <w:tab w:val="left" w:pos="-720"/>
          <w:tab w:val="num" w:pos="0"/>
        </w:tabs>
        <w:suppressAutoHyphens/>
      </w:pPr>
    </w:p>
    <w:p w:rsidR="000B5317" w:rsidRDefault="000B5317" w:rsidP="000B5317">
      <w:pPr>
        <w:pStyle w:val="ListParagraph"/>
        <w:numPr>
          <w:ilvl w:val="0"/>
          <w:numId w:val="9"/>
        </w:numPr>
        <w:shd w:val="clear" w:color="auto" w:fill="FFFFFF"/>
        <w:tabs>
          <w:tab w:val="left" w:pos="-720"/>
          <w:tab w:val="num" w:pos="0"/>
        </w:tabs>
        <w:suppressAutoHyphens/>
      </w:pPr>
      <w:r>
        <w:t xml:space="preserve">FF 064-0-4 Distance Learning Evaluation - </w:t>
      </w:r>
      <w:r w:rsidRPr="007904B2">
        <w:t xml:space="preserve">In order to maximize response rates, the NFA will place the sharable content object for the Distance Learning Course Evaluation Form into each </w:t>
      </w:r>
      <w:proofErr w:type="spellStart"/>
      <w:r w:rsidRPr="007904B2">
        <w:t>NFAOnline</w:t>
      </w:r>
      <w:proofErr w:type="spellEnd"/>
      <w:r w:rsidRPr="007904B2">
        <w:t xml:space="preserve"> course.  Students will be encouraged to complete the evaluation form before they print their course completion certificate.  </w:t>
      </w:r>
      <w:r>
        <w:t>In addition, system generated email reminders will be sent through the learning management system if a response target of at least 50 percent is not initially met.</w:t>
      </w:r>
      <w:r>
        <w:br/>
      </w:r>
      <w:r>
        <w:br/>
      </w:r>
      <w:r w:rsidRPr="007904B2">
        <w:t>It is expected that this will help maintain sufficiently high resp</w:t>
      </w:r>
      <w:r>
        <w:t xml:space="preserve">onse rates suitable to analysis.  </w:t>
      </w:r>
    </w:p>
    <w:p w:rsidR="005C6F0A" w:rsidRDefault="005C6F0A" w:rsidP="005C6F0A">
      <w:pPr>
        <w:pStyle w:val="ListParagraph"/>
      </w:pPr>
    </w:p>
    <w:p w:rsidR="005C6F0A" w:rsidRDefault="005C6F0A" w:rsidP="005C6F0A">
      <w:pPr>
        <w:pStyle w:val="ListParagraph"/>
        <w:shd w:val="clear" w:color="auto" w:fill="FFFFFF"/>
        <w:tabs>
          <w:tab w:val="left" w:pos="-720"/>
        </w:tabs>
        <w:suppressAutoHyphens/>
      </w:pPr>
    </w:p>
    <w:p w:rsidR="000B5317" w:rsidRPr="007904B2" w:rsidRDefault="000B5317" w:rsidP="000B5317">
      <w:pPr>
        <w:pStyle w:val="ListParagraph"/>
        <w:numPr>
          <w:ilvl w:val="0"/>
          <w:numId w:val="9"/>
        </w:numPr>
        <w:shd w:val="clear" w:color="auto" w:fill="FFFFFF"/>
        <w:tabs>
          <w:tab w:val="left" w:pos="-720"/>
          <w:tab w:val="num" w:pos="0"/>
        </w:tabs>
        <w:suppressAutoHyphens/>
      </w:pPr>
      <w:r>
        <w:lastRenderedPageBreak/>
        <w:t>FF</w:t>
      </w:r>
      <w:r w:rsidRPr="006055FF">
        <w:t xml:space="preserve"> 064-0-</w:t>
      </w:r>
      <w:proofErr w:type="gramStart"/>
      <w:r w:rsidRPr="006055FF">
        <w:t>10</w:t>
      </w:r>
      <w:r>
        <w:t xml:space="preserve">  USFA</w:t>
      </w:r>
      <w:proofErr w:type="gramEnd"/>
      <w:r>
        <w:t xml:space="preserve"> Conference/Symposium - </w:t>
      </w:r>
      <w:r w:rsidRPr="006C27F3">
        <w:rPr>
          <w:color w:val="000000"/>
        </w:rPr>
        <w:t xml:space="preserve">In order to maximize response rates, </w:t>
      </w:r>
      <w:r w:rsidRPr="00AC68C7">
        <w:t>forms will be</w:t>
      </w:r>
      <w:r>
        <w:rPr>
          <w:color w:val="000000"/>
        </w:rPr>
        <w:t xml:space="preserve"> distributed to conference/symposium participants at the </w:t>
      </w:r>
      <w:r w:rsidR="001871BE">
        <w:rPr>
          <w:color w:val="000000"/>
        </w:rPr>
        <w:t xml:space="preserve">immediate </w:t>
      </w:r>
      <w:r>
        <w:rPr>
          <w:color w:val="000000"/>
        </w:rPr>
        <w:t xml:space="preserve">closing </w:t>
      </w:r>
      <w:r w:rsidR="001871BE">
        <w:rPr>
          <w:color w:val="000000"/>
        </w:rPr>
        <w:t xml:space="preserve">of the </w:t>
      </w:r>
      <w:r>
        <w:rPr>
          <w:color w:val="000000"/>
        </w:rPr>
        <w:t>presentation/workshop</w:t>
      </w:r>
      <w:r w:rsidR="001871BE">
        <w:rPr>
          <w:color w:val="000000"/>
        </w:rPr>
        <w:t xml:space="preserve"> for a quick return</w:t>
      </w:r>
      <w:r>
        <w:rPr>
          <w:color w:val="000000"/>
        </w:rPr>
        <w:t>.  C</w:t>
      </w:r>
      <w:r w:rsidRPr="006C27F3">
        <w:rPr>
          <w:color w:val="000000"/>
        </w:rPr>
        <w:t xml:space="preserve">lear </w:t>
      </w:r>
      <w:r w:rsidRPr="00AC68C7">
        <w:t>instructions will be</w:t>
      </w:r>
      <w:r w:rsidRPr="006C27F3">
        <w:rPr>
          <w:color w:val="000000"/>
        </w:rPr>
        <w:t xml:space="preserve"> provided to </w:t>
      </w:r>
      <w:r>
        <w:rPr>
          <w:color w:val="000000"/>
        </w:rPr>
        <w:t>participants</w:t>
      </w:r>
      <w:r w:rsidRPr="006C27F3">
        <w:rPr>
          <w:color w:val="000000"/>
        </w:rPr>
        <w:t xml:space="preserve"> </w:t>
      </w:r>
      <w:r>
        <w:rPr>
          <w:color w:val="000000"/>
        </w:rPr>
        <w:t>by the conference/symposium program manager(s).</w:t>
      </w:r>
      <w:r w:rsidRPr="006C27F3">
        <w:rPr>
          <w:color w:val="000000"/>
        </w:rPr>
        <w:t xml:space="preserve">  </w:t>
      </w:r>
      <w:r>
        <w:rPr>
          <w:color w:val="000000"/>
        </w:rPr>
        <w:t xml:space="preserve">Paper-based forms contain instructions for completion and </w:t>
      </w:r>
      <w:r w:rsidRPr="00AC68C7">
        <w:t>will be collected</w:t>
      </w:r>
      <w:r>
        <w:rPr>
          <w:color w:val="000000"/>
        </w:rPr>
        <w:t xml:space="preserve"> as participants exit the final presentation/workshop.</w:t>
      </w:r>
    </w:p>
    <w:p w:rsidR="000B5317" w:rsidRPr="007904B2" w:rsidRDefault="000B5317" w:rsidP="000B5317">
      <w:pPr>
        <w:shd w:val="clear" w:color="auto" w:fill="FFFFFF"/>
        <w:tabs>
          <w:tab w:val="left" w:pos="-720"/>
          <w:tab w:val="num" w:pos="0"/>
        </w:tabs>
        <w:suppressAutoHyphens/>
      </w:pPr>
    </w:p>
    <w:p w:rsidR="000B5317" w:rsidRPr="007904B2" w:rsidRDefault="000B5317" w:rsidP="000B5317">
      <w:pPr>
        <w:shd w:val="clear" w:color="auto" w:fill="FFFFFF"/>
        <w:tabs>
          <w:tab w:val="left" w:pos="-720"/>
          <w:tab w:val="num" w:pos="0"/>
          <w:tab w:val="left" w:pos="540"/>
          <w:tab w:val="left" w:pos="720"/>
          <w:tab w:val="left" w:pos="900"/>
        </w:tabs>
        <w:suppressAutoHyphens/>
        <w:rPr>
          <w:b/>
          <w:bCs/>
        </w:rPr>
      </w:pPr>
      <w:r w:rsidRPr="007904B2">
        <w:tab/>
      </w:r>
      <w:r w:rsidRPr="007904B2">
        <w:rPr>
          <w:b/>
        </w:rPr>
        <w:t xml:space="preserve">4. </w:t>
      </w:r>
      <w:r w:rsidRPr="007904B2">
        <w:rPr>
          <w:b/>
          <w:bCs/>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0B5317" w:rsidRPr="007904B2" w:rsidRDefault="000B5317" w:rsidP="000B5317">
      <w:pPr>
        <w:pStyle w:val="BodyTextIndent"/>
        <w:shd w:val="clear" w:color="auto" w:fill="FFFFFF"/>
        <w:ind w:left="0"/>
        <w:rPr>
          <w:szCs w:val="26"/>
        </w:rPr>
      </w:pPr>
    </w:p>
    <w:p w:rsidR="000B5317" w:rsidRPr="00566EE0" w:rsidRDefault="000B5317" w:rsidP="000B5317">
      <w:pPr>
        <w:pStyle w:val="BodyTextIndent"/>
        <w:numPr>
          <w:ilvl w:val="0"/>
          <w:numId w:val="14"/>
        </w:numPr>
        <w:shd w:val="clear" w:color="auto" w:fill="FFFFFF"/>
        <w:rPr>
          <w:color w:val="000000"/>
        </w:rPr>
      </w:pPr>
      <w:r w:rsidRPr="00566EE0">
        <w:rPr>
          <w:color w:val="000000"/>
        </w:rPr>
        <w:t xml:space="preserve">FF 064-0-5 End of Course Evaluation – </w:t>
      </w:r>
      <w:r w:rsidRPr="00566EE0">
        <w:rPr>
          <w:sz w:val="24"/>
          <w:szCs w:val="24"/>
        </w:rPr>
        <w:t xml:space="preserve">A usability test was conducted for the online evaluation survey instrument to ensure that the web-based application was in working order for the currently approved NFA EOC evaluation form (Implementation of the Government Paperwork Elimination Act, Office of Management and Budget, PART I. Section 2. a.). This test was conducted over a period of 4 months (December, 2005-March, 2006), with specific attention to (1) the ease of navigation within the form, (2) the clarity of the form’s items (3) the length of completion time and (4) the instructions for use. The test was conducted under the oversight of both the Project Officer and NFA WEB Master, and trained staff from the NFA’s Evaluation Center.  Students volunteered assessments and comments and where applicable (e.g., in navigation directions), this feedback was incorporated into the online version of the currently approved NFA EOC evaluation form.  </w:t>
      </w:r>
      <w:r w:rsidRPr="00566EE0">
        <w:rPr>
          <w:sz w:val="24"/>
          <w:szCs w:val="24"/>
        </w:rPr>
        <w:br/>
      </w:r>
    </w:p>
    <w:p w:rsidR="000B5317" w:rsidRDefault="000B5317" w:rsidP="000B5317">
      <w:pPr>
        <w:pStyle w:val="BodyTextIndent"/>
        <w:numPr>
          <w:ilvl w:val="0"/>
          <w:numId w:val="13"/>
        </w:numPr>
        <w:shd w:val="clear" w:color="auto" w:fill="FFFFFF"/>
        <w:rPr>
          <w:sz w:val="24"/>
          <w:szCs w:val="24"/>
        </w:rPr>
      </w:pPr>
      <w:r>
        <w:t xml:space="preserve">FF 064-0-4 Distance Learning Evaluation - </w:t>
      </w:r>
      <w:r w:rsidRPr="007904B2">
        <w:rPr>
          <w:sz w:val="24"/>
          <w:szCs w:val="24"/>
        </w:rPr>
        <w:t xml:space="preserve">Lessons learned from previous usability testing for the NFA’s Level I end-of-course form and its Level III long-term evaluation form have been incorporated into the development of this evaluation instrument.  Additional usability tests </w:t>
      </w:r>
      <w:r>
        <w:rPr>
          <w:sz w:val="24"/>
          <w:szCs w:val="24"/>
        </w:rPr>
        <w:t>were scheduled in</w:t>
      </w:r>
      <w:r w:rsidRPr="007904B2">
        <w:rPr>
          <w:sz w:val="24"/>
          <w:szCs w:val="24"/>
        </w:rPr>
        <w:t xml:space="preserve"> early 2010 to ensure that the Web-Based application </w:t>
      </w:r>
      <w:r>
        <w:rPr>
          <w:sz w:val="24"/>
          <w:szCs w:val="24"/>
        </w:rPr>
        <w:t>was</w:t>
      </w:r>
      <w:r w:rsidRPr="007904B2">
        <w:rPr>
          <w:sz w:val="24"/>
          <w:szCs w:val="24"/>
        </w:rPr>
        <w:t xml:space="preserve"> in working order. </w:t>
      </w:r>
      <w:r>
        <w:rPr>
          <w:sz w:val="24"/>
          <w:szCs w:val="24"/>
        </w:rPr>
        <w:t>T</w:t>
      </w:r>
      <w:r w:rsidRPr="007904B2">
        <w:rPr>
          <w:sz w:val="24"/>
          <w:szCs w:val="24"/>
        </w:rPr>
        <w:t xml:space="preserve">est </w:t>
      </w:r>
      <w:r>
        <w:rPr>
          <w:sz w:val="24"/>
          <w:szCs w:val="24"/>
        </w:rPr>
        <w:t>was</w:t>
      </w:r>
      <w:r w:rsidRPr="007904B2">
        <w:rPr>
          <w:sz w:val="24"/>
          <w:szCs w:val="24"/>
        </w:rPr>
        <w:t xml:space="preserve"> conducted over a period of approximately </w:t>
      </w:r>
      <w:r>
        <w:rPr>
          <w:sz w:val="24"/>
          <w:szCs w:val="24"/>
        </w:rPr>
        <w:t>6</w:t>
      </w:r>
      <w:r w:rsidRPr="007904B2">
        <w:rPr>
          <w:sz w:val="24"/>
          <w:szCs w:val="24"/>
        </w:rPr>
        <w:t xml:space="preserve">- </w:t>
      </w:r>
      <w:r>
        <w:rPr>
          <w:sz w:val="24"/>
          <w:szCs w:val="24"/>
        </w:rPr>
        <w:t>9</w:t>
      </w:r>
      <w:r w:rsidRPr="007904B2">
        <w:rPr>
          <w:sz w:val="24"/>
          <w:szCs w:val="24"/>
        </w:rPr>
        <w:t xml:space="preserve"> months, with specific attention </w:t>
      </w:r>
      <w:r>
        <w:rPr>
          <w:sz w:val="24"/>
          <w:szCs w:val="24"/>
        </w:rPr>
        <w:t xml:space="preserve">directed </w:t>
      </w:r>
      <w:r w:rsidRPr="007904B2">
        <w:rPr>
          <w:sz w:val="24"/>
          <w:szCs w:val="24"/>
        </w:rPr>
        <w:t xml:space="preserve">to (1) the ease of navigation within the form </w:t>
      </w:r>
      <w:r>
        <w:rPr>
          <w:sz w:val="24"/>
          <w:szCs w:val="24"/>
        </w:rPr>
        <w:t>(2</w:t>
      </w:r>
      <w:r w:rsidRPr="007904B2">
        <w:rPr>
          <w:sz w:val="24"/>
          <w:szCs w:val="24"/>
        </w:rPr>
        <w:t>) the</w:t>
      </w:r>
      <w:r>
        <w:rPr>
          <w:sz w:val="24"/>
          <w:szCs w:val="24"/>
        </w:rPr>
        <w:t xml:space="preserve"> clarity of form instructions and</w:t>
      </w:r>
      <w:r w:rsidRPr="007904B2">
        <w:rPr>
          <w:sz w:val="24"/>
          <w:szCs w:val="24"/>
        </w:rPr>
        <w:t xml:space="preserve"> </w:t>
      </w:r>
      <w:r>
        <w:rPr>
          <w:sz w:val="24"/>
          <w:szCs w:val="24"/>
        </w:rPr>
        <w:t>(3</w:t>
      </w:r>
      <w:r w:rsidRPr="007904B2">
        <w:rPr>
          <w:sz w:val="24"/>
          <w:szCs w:val="24"/>
        </w:rPr>
        <w:t>) t</w:t>
      </w:r>
      <w:r>
        <w:rPr>
          <w:sz w:val="24"/>
          <w:szCs w:val="24"/>
        </w:rPr>
        <w:t xml:space="preserve">he clarity of the form’s items. </w:t>
      </w:r>
      <w:r w:rsidRPr="007904B2">
        <w:rPr>
          <w:sz w:val="24"/>
          <w:szCs w:val="24"/>
        </w:rPr>
        <w:t xml:space="preserve">The test </w:t>
      </w:r>
      <w:r>
        <w:rPr>
          <w:sz w:val="24"/>
          <w:szCs w:val="24"/>
        </w:rPr>
        <w:t>was</w:t>
      </w:r>
      <w:r w:rsidRPr="007904B2">
        <w:rPr>
          <w:sz w:val="24"/>
          <w:szCs w:val="24"/>
        </w:rPr>
        <w:t xml:space="preserve"> conducted under the oversight of both the Project Officer and USFA Web Master, and trained staff from the NFA’s Evaluation Center. </w:t>
      </w:r>
    </w:p>
    <w:p w:rsidR="000B5317" w:rsidRDefault="000B5317" w:rsidP="000B5317">
      <w:pPr>
        <w:pStyle w:val="BodyTextIndent"/>
        <w:shd w:val="clear" w:color="auto" w:fill="FFFFFF"/>
        <w:ind w:left="0"/>
        <w:rPr>
          <w:sz w:val="24"/>
          <w:szCs w:val="24"/>
        </w:rPr>
      </w:pPr>
    </w:p>
    <w:p w:rsidR="000B5317" w:rsidRPr="007904B2" w:rsidRDefault="000B5317" w:rsidP="000B5317">
      <w:pPr>
        <w:pStyle w:val="BodyTextIndent"/>
        <w:numPr>
          <w:ilvl w:val="0"/>
          <w:numId w:val="13"/>
        </w:numPr>
        <w:shd w:val="clear" w:color="auto" w:fill="FFFFFF"/>
        <w:rPr>
          <w:sz w:val="24"/>
          <w:szCs w:val="24"/>
        </w:rPr>
      </w:pPr>
      <w:r>
        <w:t>FF</w:t>
      </w:r>
      <w:r w:rsidRPr="006055FF">
        <w:t xml:space="preserve"> 064-0-10</w:t>
      </w:r>
      <w:r>
        <w:t xml:space="preserve">  USFA Conference/Symposium - </w:t>
      </w:r>
      <w:r w:rsidRPr="007904B2">
        <w:rPr>
          <w:sz w:val="24"/>
          <w:szCs w:val="24"/>
        </w:rPr>
        <w:t xml:space="preserve">Lessons learned from previous usability testing for the NFA’s </w:t>
      </w:r>
      <w:r>
        <w:rPr>
          <w:sz w:val="24"/>
          <w:szCs w:val="24"/>
        </w:rPr>
        <w:t xml:space="preserve">paper-based </w:t>
      </w:r>
      <w:r w:rsidRPr="007904B2">
        <w:rPr>
          <w:sz w:val="24"/>
          <w:szCs w:val="24"/>
        </w:rPr>
        <w:t xml:space="preserve">Level I end-of-course form have been incorporated into the development of this evaluation instrument.  </w:t>
      </w:r>
      <w:r>
        <w:rPr>
          <w:sz w:val="24"/>
          <w:szCs w:val="24"/>
        </w:rPr>
        <w:t>T</w:t>
      </w:r>
      <w:r w:rsidRPr="007904B2">
        <w:rPr>
          <w:sz w:val="24"/>
          <w:szCs w:val="24"/>
        </w:rPr>
        <w:t xml:space="preserve">est </w:t>
      </w:r>
      <w:r>
        <w:rPr>
          <w:sz w:val="24"/>
          <w:szCs w:val="24"/>
        </w:rPr>
        <w:t>was</w:t>
      </w:r>
      <w:r w:rsidRPr="007904B2">
        <w:rPr>
          <w:sz w:val="24"/>
          <w:szCs w:val="24"/>
        </w:rPr>
        <w:t xml:space="preserve"> conducted over a period of approximately </w:t>
      </w:r>
      <w:r>
        <w:rPr>
          <w:sz w:val="24"/>
          <w:szCs w:val="24"/>
        </w:rPr>
        <w:t>6-8 weeks</w:t>
      </w:r>
      <w:r w:rsidRPr="007904B2">
        <w:rPr>
          <w:sz w:val="24"/>
          <w:szCs w:val="24"/>
        </w:rPr>
        <w:t xml:space="preserve">, with specific attention </w:t>
      </w:r>
      <w:r>
        <w:rPr>
          <w:sz w:val="24"/>
          <w:szCs w:val="24"/>
        </w:rPr>
        <w:t xml:space="preserve">directed </w:t>
      </w:r>
      <w:r w:rsidRPr="007904B2">
        <w:rPr>
          <w:sz w:val="24"/>
          <w:szCs w:val="24"/>
        </w:rPr>
        <w:t>to (1) the</w:t>
      </w:r>
      <w:r>
        <w:rPr>
          <w:sz w:val="24"/>
          <w:szCs w:val="24"/>
        </w:rPr>
        <w:t xml:space="preserve"> clarity of form instructions and</w:t>
      </w:r>
      <w:r w:rsidRPr="007904B2">
        <w:rPr>
          <w:sz w:val="24"/>
          <w:szCs w:val="24"/>
        </w:rPr>
        <w:t xml:space="preserve"> </w:t>
      </w:r>
      <w:r>
        <w:rPr>
          <w:sz w:val="24"/>
          <w:szCs w:val="24"/>
        </w:rPr>
        <w:t>(2</w:t>
      </w:r>
      <w:r w:rsidRPr="007904B2">
        <w:rPr>
          <w:sz w:val="24"/>
          <w:szCs w:val="24"/>
        </w:rPr>
        <w:t>) t</w:t>
      </w:r>
      <w:r>
        <w:rPr>
          <w:sz w:val="24"/>
          <w:szCs w:val="24"/>
        </w:rPr>
        <w:t xml:space="preserve">he clarity of the form’s items.  </w:t>
      </w:r>
      <w:r w:rsidRPr="007904B2">
        <w:rPr>
          <w:sz w:val="24"/>
          <w:szCs w:val="24"/>
        </w:rPr>
        <w:t xml:space="preserve">The test </w:t>
      </w:r>
      <w:r>
        <w:rPr>
          <w:sz w:val="24"/>
          <w:szCs w:val="24"/>
        </w:rPr>
        <w:t>was</w:t>
      </w:r>
      <w:r w:rsidRPr="007904B2">
        <w:rPr>
          <w:sz w:val="24"/>
          <w:szCs w:val="24"/>
        </w:rPr>
        <w:t xml:space="preserve"> conducted under the oversight of </w:t>
      </w:r>
      <w:r>
        <w:rPr>
          <w:sz w:val="24"/>
          <w:szCs w:val="24"/>
        </w:rPr>
        <w:t>both the Project Officer and</w:t>
      </w:r>
      <w:r w:rsidRPr="007904B2">
        <w:rPr>
          <w:sz w:val="24"/>
          <w:szCs w:val="24"/>
        </w:rPr>
        <w:t xml:space="preserve"> trained staff from the NFA’s Evaluation Center.</w:t>
      </w:r>
    </w:p>
    <w:p w:rsidR="000B5317" w:rsidRPr="007904B2" w:rsidRDefault="000B5317" w:rsidP="000B5317">
      <w:pPr>
        <w:pStyle w:val="BodyTextIndent"/>
        <w:shd w:val="clear" w:color="auto" w:fill="FFFFFF"/>
        <w:ind w:left="0"/>
        <w:rPr>
          <w:sz w:val="24"/>
          <w:szCs w:val="24"/>
        </w:rPr>
      </w:pPr>
    </w:p>
    <w:p w:rsidR="000B5317" w:rsidRDefault="000B5317" w:rsidP="000B5317">
      <w:pPr>
        <w:pStyle w:val="BodyTextIndent"/>
        <w:numPr>
          <w:ilvl w:val="0"/>
          <w:numId w:val="10"/>
        </w:numPr>
        <w:shd w:val="clear" w:color="auto" w:fill="FFFFFF"/>
        <w:tabs>
          <w:tab w:val="left" w:pos="540"/>
        </w:tabs>
        <w:rPr>
          <w:b/>
          <w:bCs/>
          <w:sz w:val="24"/>
        </w:rPr>
      </w:pPr>
      <w:r w:rsidRPr="007904B2">
        <w:rPr>
          <w:b/>
          <w:bCs/>
          <w:sz w:val="24"/>
        </w:rPr>
        <w:t>Provide the name and telephone number of individuals consulted on statistical aspects of the design and the name of the agency unit, contractor(s), grantee(s), or other person(s) who will actually collect and/or analyze the information for the agency.</w:t>
      </w:r>
    </w:p>
    <w:p w:rsidR="000B5317" w:rsidRDefault="000B5317" w:rsidP="000B5317">
      <w:pPr>
        <w:pStyle w:val="BodyTextIndent"/>
        <w:shd w:val="clear" w:color="auto" w:fill="FFFFFF"/>
        <w:tabs>
          <w:tab w:val="left" w:pos="540"/>
          <w:tab w:val="left" w:pos="720"/>
        </w:tabs>
        <w:rPr>
          <w:b/>
          <w:bCs/>
          <w:sz w:val="24"/>
        </w:rPr>
      </w:pPr>
    </w:p>
    <w:p w:rsidR="000B5317" w:rsidRPr="0006048D" w:rsidRDefault="000B5317" w:rsidP="000B5317">
      <w:pPr>
        <w:pStyle w:val="BodyTextIndent"/>
        <w:shd w:val="clear" w:color="auto" w:fill="FFFFFF"/>
        <w:tabs>
          <w:tab w:val="left" w:pos="540"/>
          <w:tab w:val="left" w:pos="720"/>
        </w:tabs>
        <w:rPr>
          <w:b/>
          <w:bCs/>
          <w:sz w:val="24"/>
          <w:u w:val="single"/>
        </w:rPr>
      </w:pPr>
      <w:r w:rsidRPr="0006048D">
        <w:rPr>
          <w:b/>
          <w:bCs/>
          <w:sz w:val="24"/>
          <w:u w:val="single"/>
        </w:rPr>
        <w:t>From FEMA – U.S. Fire Administration/National Fire Academy</w:t>
      </w:r>
    </w:p>
    <w:p w:rsidR="000B5317" w:rsidRDefault="000B5317" w:rsidP="000B5317">
      <w:pPr>
        <w:pStyle w:val="BodyTextIndent"/>
        <w:shd w:val="clear" w:color="auto" w:fill="FFFFFF"/>
        <w:tabs>
          <w:tab w:val="left" w:pos="540"/>
          <w:tab w:val="left" w:pos="720"/>
        </w:tabs>
        <w:rPr>
          <w:b/>
          <w:bCs/>
          <w:sz w:val="24"/>
        </w:rPr>
      </w:pPr>
    </w:p>
    <w:p w:rsidR="000B5317" w:rsidRPr="00DE4B19" w:rsidRDefault="000B5317" w:rsidP="000B5317">
      <w:pPr>
        <w:pStyle w:val="BodyTextIndent"/>
        <w:shd w:val="clear" w:color="auto" w:fill="FFFFFF"/>
        <w:tabs>
          <w:tab w:val="left" w:pos="540"/>
          <w:tab w:val="left" w:pos="720"/>
        </w:tabs>
        <w:rPr>
          <w:bCs/>
          <w:sz w:val="24"/>
        </w:rPr>
      </w:pPr>
      <w:r>
        <w:rPr>
          <w:b/>
          <w:bCs/>
          <w:sz w:val="24"/>
        </w:rPr>
        <w:t xml:space="preserve">Person 1:  </w:t>
      </w:r>
      <w:r w:rsidRPr="00DE4B19">
        <w:rPr>
          <w:bCs/>
          <w:sz w:val="24"/>
        </w:rPr>
        <w:t>Laura Chevalier (301) 447-1614</w:t>
      </w:r>
    </w:p>
    <w:p w:rsidR="000B5317" w:rsidRPr="00DE4B19" w:rsidRDefault="000B5317" w:rsidP="000B5317">
      <w:pPr>
        <w:pStyle w:val="BodyTextIndent"/>
        <w:shd w:val="clear" w:color="auto" w:fill="FFFFFF"/>
        <w:tabs>
          <w:tab w:val="left" w:pos="540"/>
          <w:tab w:val="left" w:pos="720"/>
        </w:tabs>
        <w:rPr>
          <w:bCs/>
          <w:sz w:val="24"/>
        </w:rPr>
      </w:pPr>
      <w:proofErr w:type="gramStart"/>
      <w:r w:rsidRPr="00DE4B19">
        <w:rPr>
          <w:bCs/>
          <w:sz w:val="24"/>
        </w:rPr>
        <w:t>Training Administration Planning and Analysis Section, Admin.</w:t>
      </w:r>
      <w:proofErr w:type="gramEnd"/>
      <w:r w:rsidRPr="00DE4B19">
        <w:rPr>
          <w:bCs/>
          <w:sz w:val="24"/>
        </w:rPr>
        <w:t xml:space="preserve"> &amp; Delivery Branch</w:t>
      </w:r>
    </w:p>
    <w:p w:rsidR="000B5317" w:rsidRPr="00DE4B19" w:rsidRDefault="000B5317" w:rsidP="000B5317">
      <w:pPr>
        <w:pStyle w:val="BodyTextIndent"/>
        <w:shd w:val="clear" w:color="auto" w:fill="FFFFFF"/>
        <w:tabs>
          <w:tab w:val="left" w:pos="540"/>
          <w:tab w:val="left" w:pos="720"/>
        </w:tabs>
        <w:rPr>
          <w:bCs/>
          <w:sz w:val="24"/>
        </w:rPr>
      </w:pPr>
      <w:r w:rsidRPr="00DE4B19">
        <w:rPr>
          <w:bCs/>
          <w:sz w:val="24"/>
        </w:rPr>
        <w:t>National Fire Academy/U.S. Fire Administration</w:t>
      </w:r>
    </w:p>
    <w:p w:rsidR="000B5317" w:rsidRPr="00DE4B19" w:rsidRDefault="000B5317" w:rsidP="000B5317">
      <w:pPr>
        <w:pStyle w:val="BodyTextIndent"/>
        <w:shd w:val="clear" w:color="auto" w:fill="FFFFFF"/>
        <w:tabs>
          <w:tab w:val="left" w:pos="540"/>
          <w:tab w:val="left" w:pos="720"/>
        </w:tabs>
        <w:rPr>
          <w:bCs/>
          <w:sz w:val="24"/>
        </w:rPr>
      </w:pPr>
      <w:r w:rsidRPr="00DE4B19">
        <w:rPr>
          <w:bCs/>
          <w:sz w:val="24"/>
        </w:rPr>
        <w:t>Federal Emergency Management Agency</w:t>
      </w:r>
    </w:p>
    <w:p w:rsidR="000B5317" w:rsidRPr="00DE4B19" w:rsidRDefault="000B5317" w:rsidP="000B5317">
      <w:pPr>
        <w:pStyle w:val="BodyTextIndent"/>
        <w:shd w:val="clear" w:color="auto" w:fill="FFFFFF"/>
        <w:tabs>
          <w:tab w:val="left" w:pos="540"/>
          <w:tab w:val="left" w:pos="720"/>
        </w:tabs>
        <w:rPr>
          <w:bCs/>
          <w:sz w:val="24"/>
        </w:rPr>
      </w:pPr>
      <w:r w:rsidRPr="00DE4B19">
        <w:rPr>
          <w:bCs/>
          <w:sz w:val="24"/>
        </w:rPr>
        <w:t>16825 South Seton Avenue</w:t>
      </w:r>
    </w:p>
    <w:p w:rsidR="000B5317" w:rsidRPr="00DE4B19" w:rsidRDefault="000B5317" w:rsidP="000B5317">
      <w:pPr>
        <w:pStyle w:val="BodyTextIndent"/>
        <w:shd w:val="clear" w:color="auto" w:fill="FFFFFF"/>
        <w:tabs>
          <w:tab w:val="left" w:pos="540"/>
          <w:tab w:val="left" w:pos="720"/>
        </w:tabs>
        <w:rPr>
          <w:bCs/>
          <w:sz w:val="24"/>
        </w:rPr>
      </w:pPr>
      <w:proofErr w:type="spellStart"/>
      <w:r w:rsidRPr="00DE4B19">
        <w:rPr>
          <w:bCs/>
          <w:sz w:val="24"/>
        </w:rPr>
        <w:t>Emmitsburg</w:t>
      </w:r>
      <w:proofErr w:type="spellEnd"/>
      <w:r w:rsidRPr="00DE4B19">
        <w:rPr>
          <w:bCs/>
          <w:sz w:val="24"/>
        </w:rPr>
        <w:t>, MD  21727</w:t>
      </w:r>
    </w:p>
    <w:p w:rsidR="000B5317" w:rsidRPr="007904B2" w:rsidRDefault="000B5317" w:rsidP="000B5317">
      <w:pPr>
        <w:shd w:val="clear" w:color="auto" w:fill="FFFFFF"/>
        <w:tabs>
          <w:tab w:val="left" w:pos="-720"/>
          <w:tab w:val="num" w:pos="0"/>
        </w:tabs>
        <w:suppressAutoHyphens/>
        <w:rPr>
          <w:sz w:val="26"/>
        </w:rPr>
      </w:pPr>
    </w:p>
    <w:p w:rsidR="0021177E" w:rsidRDefault="0021177E"/>
    <w:sectPr w:rsidR="0021177E" w:rsidSect="0021177E">
      <w:footerReference w:type="even" r:id="rId5"/>
      <w:footerReference w:type="default" r:id="rId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729" w:rsidRDefault="003167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C297C">
      <w:rPr>
        <w:rStyle w:val="PageNumber"/>
        <w:noProof/>
      </w:rPr>
      <w:t>6</w:t>
    </w:r>
    <w:r>
      <w:rPr>
        <w:rStyle w:val="PageNumber"/>
      </w:rPr>
      <w:fldChar w:fldCharType="end"/>
    </w:r>
  </w:p>
  <w:p w:rsidR="00316729" w:rsidRDefault="0031672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729" w:rsidRDefault="003167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6F0A">
      <w:rPr>
        <w:rStyle w:val="PageNumber"/>
        <w:noProof/>
      </w:rPr>
      <w:t>7</w:t>
    </w:r>
    <w:r>
      <w:rPr>
        <w:rStyle w:val="PageNumber"/>
      </w:rPr>
      <w:fldChar w:fldCharType="end"/>
    </w:r>
  </w:p>
  <w:p w:rsidR="00316729" w:rsidRDefault="00316729">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C8A3C9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A1F0B44"/>
    <w:multiLevelType w:val="hybridMultilevel"/>
    <w:tmpl w:val="BD54D60E"/>
    <w:lvl w:ilvl="0" w:tplc="44920D92">
      <w:start w:val="5"/>
      <w:numFmt w:val="decimal"/>
      <w:lvlText w:val="%1."/>
      <w:lvlJc w:val="left"/>
      <w:pPr>
        <w:tabs>
          <w:tab w:val="num" w:pos="870"/>
        </w:tabs>
        <w:ind w:left="8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3">
    <w:nsid w:val="248E1125"/>
    <w:multiLevelType w:val="hybridMultilevel"/>
    <w:tmpl w:val="7F0A3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773624"/>
    <w:multiLevelType w:val="hybridMultilevel"/>
    <w:tmpl w:val="942A84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3E463AAB"/>
    <w:multiLevelType w:val="hybridMultilevel"/>
    <w:tmpl w:val="C2A26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545FFE"/>
    <w:multiLevelType w:val="hybridMultilevel"/>
    <w:tmpl w:val="7B644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3315FCF"/>
    <w:multiLevelType w:val="hybridMultilevel"/>
    <w:tmpl w:val="B666E24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51294F2C"/>
    <w:multiLevelType w:val="hybridMultilevel"/>
    <w:tmpl w:val="13EA63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0">
    <w:nsid w:val="64E61E45"/>
    <w:multiLevelType w:val="hybridMultilevel"/>
    <w:tmpl w:val="CDF8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646094"/>
    <w:multiLevelType w:val="hybridMultilevel"/>
    <w:tmpl w:val="B374EB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6E9F22C4"/>
    <w:multiLevelType w:val="hybridMultilevel"/>
    <w:tmpl w:val="F5D8F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9"/>
  </w:num>
  <w:num w:numId="2">
    <w:abstractNumId w:val="13"/>
  </w:num>
  <w:num w:numId="3">
    <w:abstractNumId w:val="2"/>
  </w:num>
  <w:num w:numId="4">
    <w:abstractNumId w:val="7"/>
  </w:num>
  <w:num w:numId="5">
    <w:abstractNumId w:val="4"/>
  </w:num>
  <w:num w:numId="6">
    <w:abstractNumId w:val="11"/>
  </w:num>
  <w:num w:numId="7">
    <w:abstractNumId w:val="8"/>
  </w:num>
  <w:num w:numId="8">
    <w:abstractNumId w:val="0"/>
  </w:num>
  <w:num w:numId="9">
    <w:abstractNumId w:val="6"/>
  </w:num>
  <w:num w:numId="10">
    <w:abstractNumId w:val="1"/>
  </w:num>
  <w:num w:numId="11">
    <w:abstractNumId w:val="3"/>
  </w:num>
  <w:num w:numId="12">
    <w:abstractNumId w:val="12"/>
  </w:num>
  <w:num w:numId="13">
    <w:abstractNumId w:val="10"/>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B5317"/>
    <w:rsid w:val="000B5317"/>
    <w:rsid w:val="001871BE"/>
    <w:rsid w:val="0021177E"/>
    <w:rsid w:val="00316729"/>
    <w:rsid w:val="00474C67"/>
    <w:rsid w:val="004C297C"/>
    <w:rsid w:val="005C6F0A"/>
    <w:rsid w:val="006E1F47"/>
    <w:rsid w:val="00731EFF"/>
    <w:rsid w:val="009874F6"/>
    <w:rsid w:val="00C21939"/>
    <w:rsid w:val="00C27A71"/>
    <w:rsid w:val="00C82E2D"/>
    <w:rsid w:val="00D83477"/>
    <w:rsid w:val="00F80D35"/>
    <w:rsid w:val="00FF02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3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B5317"/>
    <w:pPr>
      <w:shd w:val="pct25" w:color="auto" w:fill="FFFFFF"/>
      <w:tabs>
        <w:tab w:val="left" w:pos="-720"/>
      </w:tabs>
      <w:suppressAutoHyphens/>
      <w:ind w:left="510"/>
    </w:pPr>
    <w:rPr>
      <w:sz w:val="26"/>
      <w:szCs w:val="20"/>
    </w:rPr>
  </w:style>
  <w:style w:type="character" w:customStyle="1" w:styleId="BodyTextIndentChar">
    <w:name w:val="Body Text Indent Char"/>
    <w:basedOn w:val="DefaultParagraphFont"/>
    <w:link w:val="BodyTextIndent"/>
    <w:rsid w:val="000B5317"/>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0B5317"/>
    <w:pPr>
      <w:tabs>
        <w:tab w:val="center" w:pos="4320"/>
        <w:tab w:val="right" w:pos="8640"/>
      </w:tabs>
    </w:pPr>
  </w:style>
  <w:style w:type="character" w:customStyle="1" w:styleId="FooterChar">
    <w:name w:val="Footer Char"/>
    <w:basedOn w:val="DefaultParagraphFont"/>
    <w:link w:val="Footer"/>
    <w:rsid w:val="000B5317"/>
    <w:rPr>
      <w:rFonts w:ascii="Times New Roman" w:eastAsia="Times New Roman" w:hAnsi="Times New Roman" w:cs="Times New Roman"/>
      <w:sz w:val="24"/>
      <w:szCs w:val="24"/>
    </w:rPr>
  </w:style>
  <w:style w:type="character" w:styleId="PageNumber">
    <w:name w:val="page number"/>
    <w:basedOn w:val="DefaultParagraphFont"/>
    <w:rsid w:val="000B5317"/>
  </w:style>
  <w:style w:type="paragraph" w:styleId="ListBullet">
    <w:name w:val="List Bullet"/>
    <w:basedOn w:val="Normal"/>
    <w:rsid w:val="000B5317"/>
    <w:pPr>
      <w:numPr>
        <w:numId w:val="8"/>
      </w:numPr>
    </w:pPr>
  </w:style>
  <w:style w:type="paragraph" w:styleId="ListParagraph">
    <w:name w:val="List Paragraph"/>
    <w:basedOn w:val="Normal"/>
    <w:uiPriority w:val="34"/>
    <w:qFormat/>
    <w:rsid w:val="000B5317"/>
    <w:pPr>
      <w:ind w:left="720"/>
      <w:contextualSpacing/>
    </w:pPr>
  </w:style>
  <w:style w:type="paragraph" w:styleId="Title">
    <w:name w:val="Title"/>
    <w:basedOn w:val="Normal"/>
    <w:link w:val="TitleChar"/>
    <w:qFormat/>
    <w:rsid w:val="000B5317"/>
    <w:pPr>
      <w:suppressAutoHyphens/>
      <w:jc w:val="center"/>
    </w:pPr>
    <w:rPr>
      <w:b/>
      <w:sz w:val="32"/>
      <w:szCs w:val="20"/>
    </w:rPr>
  </w:style>
  <w:style w:type="character" w:customStyle="1" w:styleId="TitleChar">
    <w:name w:val="Title Char"/>
    <w:basedOn w:val="DefaultParagraphFont"/>
    <w:link w:val="Title"/>
    <w:rsid w:val="000B5317"/>
    <w:rPr>
      <w:rFonts w:ascii="Times New Roman" w:eastAsia="Times New Roman" w:hAnsi="Times New Roman" w:cs="Times New Roman"/>
      <w:b/>
      <w:sz w:val="3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9</Pages>
  <Words>2936</Words>
  <Characters>16736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19633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nbouchet</dc:creator>
  <cp:keywords/>
  <dc:description/>
  <cp:lastModifiedBy>nbouchet</cp:lastModifiedBy>
  <cp:revision>11</cp:revision>
  <dcterms:created xsi:type="dcterms:W3CDTF">2010-08-11T13:51:00Z</dcterms:created>
  <dcterms:modified xsi:type="dcterms:W3CDTF">2010-08-11T21:05:00Z</dcterms:modified>
</cp:coreProperties>
</file>