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D4" w:rsidRPr="00E81200" w:rsidRDefault="00BD3AD4" w:rsidP="00BD3AD4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1200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BD3AD4" w:rsidRPr="00E81200" w:rsidRDefault="00BD3AD4" w:rsidP="00BD3AD4">
      <w:pPr>
        <w:ind w:left="-360"/>
        <w:jc w:val="center"/>
        <w:rPr>
          <w:b/>
          <w:bCs/>
        </w:rPr>
      </w:pPr>
      <w:r w:rsidRPr="00E81200">
        <w:rPr>
          <w:b/>
          <w:bCs/>
        </w:rPr>
        <w:t>OF CUSTOMER SATISFACTION SURVEYS</w:t>
      </w:r>
    </w:p>
    <w:p w:rsidR="00BD3AD4" w:rsidRPr="00E81200" w:rsidRDefault="00BD3AD4" w:rsidP="00BD3AD4">
      <w:pPr>
        <w:rPr>
          <w:b/>
          <w:bCs/>
        </w:rPr>
      </w:pPr>
    </w:p>
    <w:p w:rsidR="00BD3AD4" w:rsidRPr="00E81200" w:rsidRDefault="00E041C6" w:rsidP="00B86122">
      <w:pPr>
        <w:pStyle w:val="Heading1"/>
        <w:ind w:left="4860" w:hanging="48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041C6">
        <w:rPr>
          <w:b w:val="0"/>
          <w:bCs w:val="0"/>
          <w:noProof/>
        </w:rPr>
        <w:pict>
          <v:line id="_x0000_s1026" style="position:absolute;left:0;text-align:left;z-index:251660288" from="0,1.8pt" to="468pt,1.8pt" strokeweight="1.5pt"/>
        </w:pict>
      </w:r>
      <w:r w:rsidR="00BD3AD4" w:rsidRPr="00E81200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BD3AD4" w:rsidRPr="00E81200">
        <w:rPr>
          <w:rFonts w:ascii="Times New Roman" w:hAnsi="Times New Roman" w:cs="Times New Roman"/>
          <w:sz w:val="24"/>
          <w:szCs w:val="24"/>
        </w:rPr>
        <w:tab/>
      </w:r>
      <w:r w:rsidR="00B86122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>Fiscal Year (FY) 2011</w:t>
      </w:r>
      <w:r w:rsidR="00BD3AD4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2725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>Special Notice Option</w:t>
      </w:r>
      <w:r w:rsidR="00B86122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42414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spellStart"/>
      <w:r w:rsidR="00052725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>SNO</w:t>
      </w:r>
      <w:proofErr w:type="spellEnd"/>
      <w:r w:rsidR="00F42414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B86122" w:rsidRPr="00E812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Survey</w:t>
      </w:r>
    </w:p>
    <w:p w:rsidR="00BD3AD4" w:rsidRPr="00E81200" w:rsidRDefault="00BD3AD4" w:rsidP="00BD3AD4"/>
    <w:p w:rsidR="00BD3AD4" w:rsidRPr="00E81200" w:rsidRDefault="00BD3AD4" w:rsidP="00BD3AD4">
      <w:proofErr w:type="spellStart"/>
      <w:r w:rsidRPr="00E81200">
        <w:rPr>
          <w:b/>
        </w:rPr>
        <w:t>SSA</w:t>
      </w:r>
      <w:proofErr w:type="spellEnd"/>
      <w:r w:rsidRPr="00E81200">
        <w:rPr>
          <w:b/>
        </w:rPr>
        <w:t xml:space="preserve"> SUB-NUMBER: </w:t>
      </w:r>
      <w:r w:rsidR="00043B5F" w:rsidRPr="00E81200">
        <w:t xml:space="preserve"> F</w:t>
      </w:r>
      <w:r w:rsidRPr="00E81200">
        <w:t>-04</w:t>
      </w:r>
    </w:p>
    <w:p w:rsidR="00BD3AD4" w:rsidRPr="00E81200" w:rsidRDefault="00BD3AD4" w:rsidP="00BD3AD4"/>
    <w:p w:rsidR="00BD3AD4" w:rsidRPr="00E81200" w:rsidRDefault="00BD3AD4" w:rsidP="00BD3AD4">
      <w:pPr>
        <w:rPr>
          <w:i/>
        </w:rPr>
      </w:pPr>
      <w:r w:rsidRPr="00E81200">
        <w:rPr>
          <w:b/>
        </w:rPr>
        <w:t>DESCRIPTION OF ACTIVITY</w:t>
      </w:r>
      <w:r w:rsidRPr="00E81200">
        <w:t xml:space="preserve"> </w:t>
      </w:r>
      <w:r w:rsidRPr="00E81200">
        <w:rPr>
          <w:i/>
        </w:rPr>
        <w:t>(give purpose of activity, provide specific information; i.e., date(s) of survey, number of focus groups, locations, etc.):</w:t>
      </w:r>
    </w:p>
    <w:p w:rsidR="00BD3AD4" w:rsidRPr="00E81200" w:rsidRDefault="00BD3AD4" w:rsidP="00BD3AD4">
      <w:pPr>
        <w:pStyle w:val="Header"/>
        <w:tabs>
          <w:tab w:val="clear" w:pos="4320"/>
          <w:tab w:val="clear" w:pos="8640"/>
        </w:tabs>
      </w:pPr>
    </w:p>
    <w:p w:rsidR="00BD3AD4" w:rsidRPr="00E81200" w:rsidRDefault="00BD3AD4" w:rsidP="00A34C25">
      <w:pPr>
        <w:pStyle w:val="Heading5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E81200">
        <w:t>BACKGROUND</w:t>
      </w:r>
    </w:p>
    <w:p w:rsidR="00BD3AD4" w:rsidRPr="00E81200" w:rsidRDefault="00BD3AD4" w:rsidP="00A34C25">
      <w:pPr>
        <w:pStyle w:val="NormalWeb"/>
        <w:keepNext/>
        <w:keepLines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E72F53" w:rsidRPr="00E81200" w:rsidRDefault="00911B53" w:rsidP="00E72F53">
      <w:proofErr w:type="spellStart"/>
      <w:r>
        <w:t>SSA</w:t>
      </w:r>
      <w:proofErr w:type="spellEnd"/>
      <w:r>
        <w:t xml:space="preserve"> </w:t>
      </w:r>
      <w:r w:rsidR="0031264C" w:rsidRPr="00E81200">
        <w:t xml:space="preserve">traditionally </w:t>
      </w:r>
      <w:r>
        <w:t xml:space="preserve">has </w:t>
      </w:r>
      <w:r w:rsidR="00052725" w:rsidRPr="00E81200">
        <w:t xml:space="preserve">provided blind or visually impaired </w:t>
      </w:r>
      <w:r w:rsidR="00412374" w:rsidRPr="00E81200">
        <w:t>recipients</w:t>
      </w:r>
      <w:r w:rsidR="00052725" w:rsidRPr="00E81200">
        <w:t xml:space="preserve"> with three options</w:t>
      </w:r>
      <w:r w:rsidR="0031264C" w:rsidRPr="00E81200">
        <w:t xml:space="preserve"> for receiving their benefit related notices</w:t>
      </w:r>
      <w:r w:rsidR="00E72F53" w:rsidRPr="00E81200">
        <w:t>:</w:t>
      </w:r>
    </w:p>
    <w:p w:rsidR="00E72F53" w:rsidRPr="00E81200" w:rsidRDefault="0046209F" w:rsidP="00E72F53">
      <w:pPr>
        <w:pStyle w:val="ListParagraph"/>
        <w:numPr>
          <w:ilvl w:val="0"/>
          <w:numId w:val="8"/>
        </w:numPr>
        <w:spacing w:before="120"/>
      </w:pPr>
      <w:r>
        <w:t>S</w:t>
      </w:r>
      <w:r w:rsidR="00052725" w:rsidRPr="00E81200">
        <w:t xml:space="preserve">tandard print sent by </w:t>
      </w:r>
      <w:proofErr w:type="spellStart"/>
      <w:r w:rsidR="00052725" w:rsidRPr="00E81200">
        <w:t>first</w:t>
      </w:r>
      <w:r w:rsidR="00052725" w:rsidRPr="00E81200">
        <w:noBreakHyphen/>
        <w:t>class</w:t>
      </w:r>
      <w:proofErr w:type="spellEnd"/>
      <w:r w:rsidR="00052725" w:rsidRPr="00E81200">
        <w:t xml:space="preserve"> mail</w:t>
      </w:r>
      <w:r w:rsidR="00412374" w:rsidRPr="00E81200">
        <w:t xml:space="preserve"> (the </w:t>
      </w:r>
      <w:r w:rsidR="00437D06">
        <w:t xml:space="preserve">same </w:t>
      </w:r>
      <w:r w:rsidR="00412374" w:rsidRPr="00E81200">
        <w:t>format used for recipients without a visual impairment)</w:t>
      </w:r>
      <w:r>
        <w:t>;</w:t>
      </w:r>
      <w:r w:rsidR="00052725" w:rsidRPr="00E81200">
        <w:t xml:space="preserve"> </w:t>
      </w:r>
    </w:p>
    <w:p w:rsidR="00E72F53" w:rsidRPr="00E81200" w:rsidRDefault="0046209F" w:rsidP="00E72F53">
      <w:pPr>
        <w:pStyle w:val="ListParagraph"/>
        <w:numPr>
          <w:ilvl w:val="0"/>
          <w:numId w:val="8"/>
        </w:numPr>
      </w:pPr>
      <w:r>
        <w:t>S</w:t>
      </w:r>
      <w:r w:rsidR="00052725" w:rsidRPr="00E81200">
        <w:t>tanda</w:t>
      </w:r>
      <w:r>
        <w:t xml:space="preserve">rd print sent by certified mail; </w:t>
      </w:r>
      <w:r w:rsidR="00052725" w:rsidRPr="00E81200">
        <w:t xml:space="preserve"> or</w:t>
      </w:r>
      <w:r>
        <w:t>,</w:t>
      </w:r>
      <w:r w:rsidR="00052725" w:rsidRPr="00E81200">
        <w:t xml:space="preserve"> </w:t>
      </w:r>
    </w:p>
    <w:p w:rsidR="00E72F53" w:rsidRPr="00E81200" w:rsidRDefault="0046209F" w:rsidP="00E72F53">
      <w:pPr>
        <w:pStyle w:val="ListParagraph"/>
        <w:numPr>
          <w:ilvl w:val="0"/>
          <w:numId w:val="8"/>
        </w:numPr>
        <w:spacing w:after="120"/>
      </w:pPr>
      <w:r>
        <w:t>S</w:t>
      </w:r>
      <w:r w:rsidR="00052725" w:rsidRPr="00E81200">
        <w:t xml:space="preserve">tandard print sent by </w:t>
      </w:r>
      <w:proofErr w:type="spellStart"/>
      <w:r w:rsidR="00052725" w:rsidRPr="00E81200">
        <w:t>first</w:t>
      </w:r>
      <w:r w:rsidR="00052725" w:rsidRPr="00E81200">
        <w:noBreakHyphen/>
        <w:t>class</w:t>
      </w:r>
      <w:proofErr w:type="spellEnd"/>
      <w:r w:rsidR="00052725" w:rsidRPr="00E81200">
        <w:t xml:space="preserve"> mail </w:t>
      </w:r>
      <w:r w:rsidR="00E81200" w:rsidRPr="00E81200">
        <w:t>with</w:t>
      </w:r>
      <w:r w:rsidR="00052725" w:rsidRPr="00E81200">
        <w:t xml:space="preserve"> a </w:t>
      </w:r>
      <w:proofErr w:type="spellStart"/>
      <w:r w:rsidR="00052725" w:rsidRPr="00E81200">
        <w:t>follow</w:t>
      </w:r>
      <w:r w:rsidR="00052725" w:rsidRPr="00E81200">
        <w:noBreakHyphen/>
        <w:t>up</w:t>
      </w:r>
      <w:proofErr w:type="spellEnd"/>
      <w:r w:rsidR="00052725" w:rsidRPr="00E81200">
        <w:t xml:space="preserve"> telephone call from </w:t>
      </w:r>
      <w:proofErr w:type="spellStart"/>
      <w:r w:rsidR="00052725" w:rsidRPr="00E81200">
        <w:t>SSA</w:t>
      </w:r>
      <w:proofErr w:type="spellEnd"/>
      <w:r w:rsidR="00052725" w:rsidRPr="00E81200">
        <w:t xml:space="preserve"> within five business days to read the notice</w:t>
      </w:r>
      <w:r w:rsidR="0031264C" w:rsidRPr="00E81200">
        <w:t xml:space="preserve"> to the recipient</w:t>
      </w:r>
      <w:r w:rsidR="00052725" w:rsidRPr="00E81200">
        <w:t>.</w:t>
      </w:r>
    </w:p>
    <w:p w:rsidR="00E72F53" w:rsidRPr="00E81200" w:rsidRDefault="00052725" w:rsidP="00E72F53">
      <w:r w:rsidRPr="00E81200">
        <w:t xml:space="preserve">In </w:t>
      </w:r>
      <w:r w:rsidR="00E72F53" w:rsidRPr="00E81200">
        <w:t>FY</w:t>
      </w:r>
      <w:r w:rsidRPr="00E81200">
        <w:t xml:space="preserve"> 2010, </w:t>
      </w:r>
      <w:proofErr w:type="spellStart"/>
      <w:r w:rsidRPr="00E81200">
        <w:t>SSA</w:t>
      </w:r>
      <w:proofErr w:type="spellEnd"/>
      <w:r w:rsidRPr="00E81200">
        <w:t xml:space="preserve"> began expanding the notice options </w:t>
      </w:r>
      <w:r w:rsidR="0031264C" w:rsidRPr="00E81200">
        <w:t>available to the blind or visually impaired</w:t>
      </w:r>
      <w:r w:rsidR="00E72F53" w:rsidRPr="00E81200">
        <w:t xml:space="preserve">.  In addition to the </w:t>
      </w:r>
      <w:r w:rsidR="0031264C" w:rsidRPr="00E81200">
        <w:t xml:space="preserve">three </w:t>
      </w:r>
      <w:r w:rsidR="00E72F53" w:rsidRPr="00E81200">
        <w:t>standard print notice</w:t>
      </w:r>
      <w:r w:rsidR="0031264C" w:rsidRPr="00E81200">
        <w:t xml:space="preserve"> options</w:t>
      </w:r>
      <w:r w:rsidR="0046209F">
        <w:t xml:space="preserve"> above</w:t>
      </w:r>
      <w:r w:rsidR="005C747F" w:rsidRPr="00E81200">
        <w:t>,</w:t>
      </w:r>
      <w:r w:rsidR="00E72F53" w:rsidRPr="00E81200">
        <w:t xml:space="preserve"> </w:t>
      </w:r>
      <w:r w:rsidR="0031264C" w:rsidRPr="00E81200">
        <w:t>recipients may choose one of the following</w:t>
      </w:r>
      <w:r w:rsidRPr="00E81200">
        <w:t>:</w:t>
      </w:r>
    </w:p>
    <w:p w:rsidR="00E72F53" w:rsidRPr="00E81200" w:rsidRDefault="0046209F" w:rsidP="00E72F53">
      <w:pPr>
        <w:pStyle w:val="ListParagraph"/>
        <w:numPr>
          <w:ilvl w:val="0"/>
          <w:numId w:val="8"/>
        </w:numPr>
        <w:spacing w:before="120"/>
      </w:pPr>
      <w:r>
        <w:rPr>
          <w:lang w:eastAsia="en-US"/>
        </w:rPr>
        <w:t>Braille notice;</w:t>
      </w:r>
    </w:p>
    <w:p w:rsidR="00E72F53" w:rsidRPr="00E81200" w:rsidRDefault="0046209F" w:rsidP="006D73F0">
      <w:pPr>
        <w:pStyle w:val="ListParagraph"/>
        <w:numPr>
          <w:ilvl w:val="0"/>
          <w:numId w:val="8"/>
        </w:numPr>
        <w:spacing w:after="120"/>
      </w:pPr>
      <w:proofErr w:type="gramStart"/>
      <w:r>
        <w:rPr>
          <w:lang w:eastAsia="en-US"/>
        </w:rPr>
        <w:t>D</w:t>
      </w:r>
      <w:r w:rsidR="00052725" w:rsidRPr="00E81200">
        <w:rPr>
          <w:lang w:eastAsia="en-US"/>
        </w:rPr>
        <w:t xml:space="preserve">ata compact disc (CD) that </w:t>
      </w:r>
      <w:r w:rsidR="006D5D4D">
        <w:rPr>
          <w:lang w:eastAsia="en-US"/>
        </w:rPr>
        <w:t>contains a Microsoft Word file.</w:t>
      </w:r>
      <w:proofErr w:type="gramEnd"/>
    </w:p>
    <w:p w:rsidR="00911B53" w:rsidRDefault="00517D3C" w:rsidP="00517D3C">
      <w:r w:rsidRPr="00E81200">
        <w:t xml:space="preserve">In </w:t>
      </w:r>
      <w:r w:rsidR="006D5D4D">
        <w:t>May</w:t>
      </w:r>
      <w:r w:rsidRPr="00E81200">
        <w:t xml:space="preserve"> 2011, </w:t>
      </w:r>
      <w:proofErr w:type="spellStart"/>
      <w:r w:rsidRPr="00E81200">
        <w:t>SSA</w:t>
      </w:r>
      <w:proofErr w:type="spellEnd"/>
      <w:r w:rsidRPr="00E81200">
        <w:t xml:space="preserve"> </w:t>
      </w:r>
      <w:r w:rsidR="00B04651" w:rsidRPr="00E81200">
        <w:t>will add</w:t>
      </w:r>
      <w:r w:rsidRPr="00E81200">
        <w:t xml:space="preserve"> two more notice options: </w:t>
      </w:r>
    </w:p>
    <w:p w:rsidR="00E72F53" w:rsidRPr="00E81200" w:rsidRDefault="0046209F" w:rsidP="00E72F53">
      <w:pPr>
        <w:pStyle w:val="ListParagraph"/>
        <w:numPr>
          <w:ilvl w:val="0"/>
          <w:numId w:val="8"/>
        </w:numPr>
      </w:pPr>
      <w:r>
        <w:rPr>
          <w:lang w:eastAsia="en-US"/>
        </w:rPr>
        <w:t>L</w:t>
      </w:r>
      <w:r w:rsidR="00052725" w:rsidRPr="00E81200">
        <w:rPr>
          <w:lang w:eastAsia="en-US"/>
        </w:rPr>
        <w:t xml:space="preserve">arge print (18-point font) notice, </w:t>
      </w:r>
      <w:r w:rsidR="006D5D4D">
        <w:rPr>
          <w:lang w:eastAsia="en-US"/>
        </w:rPr>
        <w:t>and</w:t>
      </w:r>
      <w:r w:rsidR="00052725" w:rsidRPr="00E81200">
        <w:rPr>
          <w:lang w:eastAsia="en-US"/>
        </w:rPr>
        <w:t xml:space="preserve"> </w:t>
      </w:r>
    </w:p>
    <w:p w:rsidR="00E72F53" w:rsidRPr="00E81200" w:rsidRDefault="0046209F" w:rsidP="00766C2E">
      <w:pPr>
        <w:pStyle w:val="ListParagraph"/>
        <w:numPr>
          <w:ilvl w:val="0"/>
          <w:numId w:val="8"/>
        </w:numPr>
      </w:pPr>
      <w:proofErr w:type="gramStart"/>
      <w:r>
        <w:rPr>
          <w:lang w:eastAsia="en-US"/>
        </w:rPr>
        <w:t>A</w:t>
      </w:r>
      <w:r w:rsidR="00052725" w:rsidRPr="00E81200">
        <w:rPr>
          <w:lang w:eastAsia="en-US"/>
        </w:rPr>
        <w:t xml:space="preserve">udio </w:t>
      </w:r>
      <w:r w:rsidR="006D5D4D">
        <w:rPr>
          <w:lang w:eastAsia="en-US"/>
        </w:rPr>
        <w:t>CD</w:t>
      </w:r>
      <w:r>
        <w:rPr>
          <w:lang w:eastAsia="en-US"/>
        </w:rPr>
        <w:t xml:space="preserve"> containing </w:t>
      </w:r>
      <w:r w:rsidR="00052725" w:rsidRPr="00E81200">
        <w:rPr>
          <w:lang w:eastAsia="en-US"/>
        </w:rPr>
        <w:t>a voice recording of the notice</w:t>
      </w:r>
      <w:r w:rsidR="00052725" w:rsidRPr="00E81200">
        <w:t>.</w:t>
      </w:r>
      <w:proofErr w:type="gramEnd"/>
    </w:p>
    <w:p w:rsidR="00A62F47" w:rsidRPr="00E81200" w:rsidRDefault="00A62F47" w:rsidP="00E72F53"/>
    <w:p w:rsidR="00052725" w:rsidRPr="00E81200" w:rsidRDefault="0046209F" w:rsidP="00E72F53">
      <w:proofErr w:type="spellStart"/>
      <w:r>
        <w:t>SSA</w:t>
      </w:r>
      <w:proofErr w:type="spellEnd"/>
      <w:r>
        <w:t xml:space="preserve"> would like to use the</w:t>
      </w:r>
      <w:r w:rsidR="00911B53">
        <w:t xml:space="preserve"> </w:t>
      </w:r>
      <w:proofErr w:type="spellStart"/>
      <w:r w:rsidR="00911B53">
        <w:t>SNO</w:t>
      </w:r>
      <w:proofErr w:type="spellEnd"/>
      <w:r w:rsidR="00911B53">
        <w:t xml:space="preserve"> s</w:t>
      </w:r>
      <w:r>
        <w:t xml:space="preserve">urvey to </w:t>
      </w:r>
      <w:r w:rsidR="00052725" w:rsidRPr="00E81200">
        <w:t xml:space="preserve">assess recipients’ satisfaction with </w:t>
      </w:r>
      <w:r>
        <w:t xml:space="preserve">the </w:t>
      </w:r>
      <w:r w:rsidR="00773B26">
        <w:t>special notice options </w:t>
      </w:r>
      <w:r w:rsidR="001315E8" w:rsidRPr="00E81200">
        <w:t>2</w:t>
      </w:r>
      <w:r w:rsidR="001315E8" w:rsidRPr="00E81200">
        <w:noBreakHyphen/>
        <w:t>7</w:t>
      </w:r>
      <w:r w:rsidR="00773B26">
        <w:t xml:space="preserve"> listed </w:t>
      </w:r>
      <w:proofErr w:type="gramStart"/>
      <w:r w:rsidR="00773B26">
        <w:t>above</w:t>
      </w:r>
      <w:proofErr w:type="gramEnd"/>
      <w:r w:rsidR="001315E8" w:rsidRPr="00E81200">
        <w:t>.  Th</w:t>
      </w:r>
      <w:r w:rsidR="00773B26">
        <w:t>e</w:t>
      </w:r>
      <w:r w:rsidR="001315E8" w:rsidRPr="00E81200">
        <w:t xml:space="preserve"> survey will not </w:t>
      </w:r>
      <w:r w:rsidR="00773B26">
        <w:t>include</w:t>
      </w:r>
      <w:r w:rsidR="001315E8" w:rsidRPr="00E81200">
        <w:t xml:space="preserve"> recipients</w:t>
      </w:r>
      <w:r w:rsidR="00773B26">
        <w:t xml:space="preserve"> who chose</w:t>
      </w:r>
      <w:r>
        <w:t xml:space="preserve"> the notice option #1,</w:t>
      </w:r>
      <w:r w:rsidR="001315E8" w:rsidRPr="00E81200">
        <w:t xml:space="preserve"> standard print sent by </w:t>
      </w:r>
      <w:proofErr w:type="spellStart"/>
      <w:r w:rsidR="001315E8" w:rsidRPr="00E81200">
        <w:t>first</w:t>
      </w:r>
      <w:r w:rsidR="001315E8" w:rsidRPr="00E81200">
        <w:noBreakHyphen/>
        <w:t>class</w:t>
      </w:r>
      <w:proofErr w:type="spellEnd"/>
      <w:r w:rsidR="001315E8" w:rsidRPr="00E81200">
        <w:t xml:space="preserve"> mail, since that is not a special</w:t>
      </w:r>
      <w:r w:rsidR="00773B26">
        <w:t>ized</w:t>
      </w:r>
      <w:r w:rsidR="001315E8" w:rsidRPr="00E81200">
        <w:t xml:space="preserve"> </w:t>
      </w:r>
      <w:r w:rsidR="001307AE" w:rsidRPr="00E81200">
        <w:t>format</w:t>
      </w:r>
      <w:r>
        <w:t xml:space="preserve">; </w:t>
      </w:r>
      <w:proofErr w:type="spellStart"/>
      <w:r w:rsidR="001315E8" w:rsidRPr="00E81200">
        <w:t>SSA</w:t>
      </w:r>
      <w:proofErr w:type="spellEnd"/>
      <w:r w:rsidR="001315E8" w:rsidRPr="00E81200">
        <w:t xml:space="preserve"> </w:t>
      </w:r>
      <w:r w:rsidR="00A62F47" w:rsidRPr="00E81200">
        <w:t xml:space="preserve">sends all </w:t>
      </w:r>
      <w:r w:rsidR="001315E8" w:rsidRPr="00E81200">
        <w:t xml:space="preserve">notices </w:t>
      </w:r>
      <w:r w:rsidR="00773B26">
        <w:t xml:space="preserve">to recipients without a visual impairment </w:t>
      </w:r>
      <w:r w:rsidR="00437D06">
        <w:t xml:space="preserve">by </w:t>
      </w:r>
      <w:proofErr w:type="spellStart"/>
      <w:r w:rsidR="001315E8" w:rsidRPr="00E81200">
        <w:t>first</w:t>
      </w:r>
      <w:r w:rsidR="001315E8" w:rsidRPr="00E81200">
        <w:noBreakHyphen/>
        <w:t>class</w:t>
      </w:r>
      <w:proofErr w:type="spellEnd"/>
      <w:r w:rsidR="001315E8" w:rsidRPr="00E81200">
        <w:t xml:space="preserve"> mail</w:t>
      </w:r>
      <w:r w:rsidR="00052725" w:rsidRPr="00E81200">
        <w:t>.</w:t>
      </w:r>
    </w:p>
    <w:p w:rsidR="00052725" w:rsidRPr="00E81200" w:rsidRDefault="00052725" w:rsidP="00A34C25">
      <w:pPr>
        <w:keepNext/>
        <w:keepLines/>
      </w:pPr>
    </w:p>
    <w:p w:rsidR="00BD3AD4" w:rsidRPr="00E81200" w:rsidRDefault="00BD3AD4" w:rsidP="00A34C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E81200">
        <w:rPr>
          <w:b/>
          <w:bCs/>
          <w:u w:val="single"/>
        </w:rPr>
        <w:t>SURVEY</w:t>
      </w:r>
    </w:p>
    <w:p w:rsidR="00BD3AD4" w:rsidRPr="00E81200" w:rsidRDefault="00BD3AD4" w:rsidP="00B27D4B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D3AD4" w:rsidRPr="00E81200" w:rsidRDefault="00BD3AD4" w:rsidP="00B27D4B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E81200">
        <w:rPr>
          <w:b/>
          <w:bCs/>
          <w:u w:val="single"/>
        </w:rPr>
        <w:t>Description of Survey</w:t>
      </w:r>
    </w:p>
    <w:p w:rsidR="00BD3AD4" w:rsidRPr="00E81200" w:rsidRDefault="00BD3AD4" w:rsidP="00B27D4B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D3AD4" w:rsidRPr="00E81200" w:rsidRDefault="00BD3AD4" w:rsidP="00B27D4B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E81200">
        <w:t xml:space="preserve">The </w:t>
      </w:r>
      <w:proofErr w:type="spellStart"/>
      <w:r w:rsidR="00C537C7" w:rsidRPr="00E81200">
        <w:t>SNO</w:t>
      </w:r>
      <w:proofErr w:type="spellEnd"/>
      <w:r w:rsidR="00C537C7" w:rsidRPr="00E81200">
        <w:t xml:space="preserve"> survey </w:t>
      </w:r>
      <w:r w:rsidR="00E27BA0" w:rsidRPr="00E81200">
        <w:t xml:space="preserve">uses one </w:t>
      </w:r>
      <w:r w:rsidRPr="00E81200">
        <w:t>questionnaire</w:t>
      </w:r>
      <w:r w:rsidR="00C537C7" w:rsidRPr="00E81200">
        <w:t xml:space="preserve"> </w:t>
      </w:r>
      <w:r w:rsidR="00E27BA0" w:rsidRPr="00E81200">
        <w:t xml:space="preserve">that </w:t>
      </w:r>
      <w:r w:rsidR="00C537C7" w:rsidRPr="00E81200">
        <w:t xml:space="preserve">includes wording </w:t>
      </w:r>
      <w:r w:rsidR="001307AE" w:rsidRPr="00E81200">
        <w:t>targeted to</w:t>
      </w:r>
      <w:r w:rsidR="00C537C7" w:rsidRPr="00E81200">
        <w:t xml:space="preserve"> each special notice option.</w:t>
      </w:r>
      <w:r w:rsidR="00E95C14" w:rsidRPr="00E81200">
        <w:t xml:space="preserve"> </w:t>
      </w:r>
      <w:r w:rsidR="00E27BA0" w:rsidRPr="00E81200">
        <w:t xml:space="preserve"> The questionna</w:t>
      </w:r>
      <w:r w:rsidR="0046209F">
        <w:t xml:space="preserve">ire addresses key elements having </w:t>
      </w:r>
      <w:r w:rsidR="00E27BA0" w:rsidRPr="00E81200">
        <w:t>an impact on satisfaction</w:t>
      </w:r>
      <w:r w:rsidR="001307AE" w:rsidRPr="00E81200">
        <w:t xml:space="preserve"> with the special notice option chosen</w:t>
      </w:r>
      <w:r w:rsidR="00E27BA0" w:rsidRPr="00E81200">
        <w:t xml:space="preserve">.  </w:t>
      </w:r>
      <w:r w:rsidR="00E95C14" w:rsidRPr="00E81200">
        <w:t>The</w:t>
      </w:r>
      <w:r w:rsidRPr="00E81200">
        <w:t xml:space="preserve"> questions </w:t>
      </w:r>
      <w:r w:rsidR="00EA048B" w:rsidRPr="00E81200">
        <w:t>cover the following topics</w:t>
      </w:r>
      <w:r w:rsidRPr="00E81200">
        <w:t>:</w:t>
      </w:r>
    </w:p>
    <w:p w:rsidR="00BD3AD4" w:rsidRPr="00E81200" w:rsidRDefault="00BD3AD4" w:rsidP="00BD3AD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D3AD4" w:rsidRPr="00E81200" w:rsidRDefault="00D311FA" w:rsidP="002819AC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E81200">
        <w:lastRenderedPageBreak/>
        <w:t xml:space="preserve">How </w:t>
      </w:r>
      <w:proofErr w:type="spellStart"/>
      <w:r w:rsidRPr="00E81200">
        <w:t>SNO</w:t>
      </w:r>
      <w:proofErr w:type="spellEnd"/>
      <w:r w:rsidRPr="00E81200">
        <w:t xml:space="preserve"> recipients found out about the new special notice options</w:t>
      </w:r>
      <w:r w:rsidR="00DB3979" w:rsidRPr="00E81200">
        <w:t xml:space="preserve"> and which special notice option they chose</w:t>
      </w:r>
      <w:r w:rsidR="002819AC" w:rsidRPr="00E81200">
        <w:t xml:space="preserve">; </w:t>
      </w:r>
    </w:p>
    <w:p w:rsidR="002819AC" w:rsidRPr="00E81200" w:rsidRDefault="00DB3979" w:rsidP="00D311FA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 w:rsidRPr="00E81200">
        <w:t>W</w:t>
      </w:r>
      <w:r w:rsidR="002819AC" w:rsidRPr="00E81200">
        <w:t xml:space="preserve">hether </w:t>
      </w:r>
      <w:r w:rsidR="00D311FA" w:rsidRPr="00E81200">
        <w:t>recipients remember receiving a notice</w:t>
      </w:r>
      <w:r w:rsidR="00911B53">
        <w:t>,</w:t>
      </w:r>
      <w:r w:rsidRPr="00E81200">
        <w:t xml:space="preserve"> and if the notice was received in the requested </w:t>
      </w:r>
      <w:proofErr w:type="spellStart"/>
      <w:r w:rsidRPr="00E81200">
        <w:t>SNO</w:t>
      </w:r>
      <w:proofErr w:type="spellEnd"/>
      <w:r w:rsidRPr="00E81200">
        <w:t xml:space="preserve"> format</w:t>
      </w:r>
      <w:r w:rsidR="002819AC" w:rsidRPr="00E81200">
        <w:t xml:space="preserve">; </w:t>
      </w:r>
    </w:p>
    <w:p w:rsidR="002819AC" w:rsidRPr="00E81200" w:rsidRDefault="00D311FA" w:rsidP="00D311FA">
      <w:pPr>
        <w:pStyle w:val="ListParagraph"/>
        <w:numPr>
          <w:ilvl w:val="0"/>
          <w:numId w:val="4"/>
        </w:numPr>
        <w:spacing w:before="120"/>
      </w:pPr>
      <w:r w:rsidRPr="00E81200">
        <w:t xml:space="preserve">Whether the </w:t>
      </w:r>
      <w:proofErr w:type="spellStart"/>
      <w:r w:rsidRPr="00E81200">
        <w:t>SNO</w:t>
      </w:r>
      <w:proofErr w:type="spellEnd"/>
      <w:r w:rsidRPr="00E81200">
        <w:t xml:space="preserve"> recipients needed help to understand the notice</w:t>
      </w:r>
      <w:r w:rsidR="00DB3979" w:rsidRPr="00E81200">
        <w:t>, who helped them and why they needed help</w:t>
      </w:r>
      <w:r w:rsidRPr="00E81200">
        <w:t>;</w:t>
      </w:r>
    </w:p>
    <w:p w:rsidR="00D311FA" w:rsidRPr="00E81200" w:rsidRDefault="001307AE" w:rsidP="00D311FA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 w:rsidRPr="00E81200">
        <w:t>Whether the special notice arrived in good condition (useable)</w:t>
      </w:r>
      <w:r w:rsidR="00D311FA" w:rsidRPr="00E81200">
        <w:t>;</w:t>
      </w:r>
    </w:p>
    <w:p w:rsidR="00EA048B" w:rsidRPr="00E81200" w:rsidRDefault="0046209F" w:rsidP="00D311FA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>
        <w:t xml:space="preserve">How easy </w:t>
      </w:r>
      <w:r w:rsidR="00EA048B" w:rsidRPr="00E81200">
        <w:t xml:space="preserve">was </w:t>
      </w:r>
      <w:r>
        <w:t xml:space="preserve">it </w:t>
      </w:r>
      <w:r w:rsidR="00EA048B" w:rsidRPr="00E81200">
        <w:t>to use the notice</w:t>
      </w:r>
      <w:r w:rsidR="00911B53">
        <w:t>,</w:t>
      </w:r>
      <w:r w:rsidR="00DB3979" w:rsidRPr="00E81200">
        <w:t xml:space="preserve"> and w</w:t>
      </w:r>
      <w:r>
        <w:t xml:space="preserve">hy some recipients found it difficult; </w:t>
      </w:r>
      <w:r w:rsidR="00766C2E" w:rsidRPr="00E81200">
        <w:t>and</w:t>
      </w:r>
      <w:r>
        <w:t xml:space="preserve">, </w:t>
      </w:r>
    </w:p>
    <w:p w:rsidR="009A6815" w:rsidRPr="00E81200" w:rsidRDefault="0046209F" w:rsidP="00D311FA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>
        <w:t>Recipients’ o</w:t>
      </w:r>
      <w:r w:rsidR="00EA048B" w:rsidRPr="00E81200">
        <w:t xml:space="preserve">verall satisfaction with </w:t>
      </w:r>
      <w:r w:rsidR="001307AE" w:rsidRPr="00E81200">
        <w:t xml:space="preserve">how well </w:t>
      </w:r>
      <w:r w:rsidR="00EA048B" w:rsidRPr="00E81200">
        <w:t xml:space="preserve">the </w:t>
      </w:r>
      <w:r w:rsidR="001307AE" w:rsidRPr="00E81200">
        <w:t xml:space="preserve">special </w:t>
      </w:r>
      <w:r w:rsidR="00EA048B" w:rsidRPr="00E81200">
        <w:t>notice</w:t>
      </w:r>
      <w:r w:rsidR="001307AE" w:rsidRPr="00E81200">
        <w:t xml:space="preserve"> </w:t>
      </w:r>
      <w:r w:rsidR="00437D06">
        <w:t xml:space="preserve">option </w:t>
      </w:r>
      <w:r w:rsidR="001307AE" w:rsidRPr="00E81200">
        <w:t>met their needs.</w:t>
      </w:r>
    </w:p>
    <w:p w:rsidR="002D59B2" w:rsidRPr="00E81200" w:rsidRDefault="001307AE" w:rsidP="001307A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  <w:ind w:left="360" w:firstLine="0"/>
        <w:rPr>
          <w:b/>
        </w:rPr>
      </w:pPr>
      <w:r w:rsidRPr="00E81200">
        <w:rPr>
          <w:b/>
        </w:rPr>
        <w:t>Targeted Questions:</w:t>
      </w:r>
    </w:p>
    <w:p w:rsidR="00DB3979" w:rsidRPr="00E81200" w:rsidRDefault="00926113" w:rsidP="00DB3979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>
        <w:t>Whether recipients</w:t>
      </w:r>
      <w:r w:rsidR="00DB3979" w:rsidRPr="00E81200">
        <w:t xml:space="preserve"> used the special </w:t>
      </w:r>
      <w:r w:rsidR="00437D06">
        <w:t xml:space="preserve">option </w:t>
      </w:r>
      <w:r w:rsidR="00DB3979" w:rsidRPr="00E81200">
        <w:t xml:space="preserve">notice (not asked of the recipients who requested a standard print notice with a follow-up telephone call); </w:t>
      </w:r>
    </w:p>
    <w:p w:rsidR="001307AE" w:rsidRPr="00E81200" w:rsidRDefault="005F5DDD" w:rsidP="001307AE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>
        <w:t xml:space="preserve">Whether </w:t>
      </w:r>
      <w:r w:rsidR="001307AE" w:rsidRPr="00E81200">
        <w:t xml:space="preserve">the </w:t>
      </w:r>
      <w:proofErr w:type="spellStart"/>
      <w:r w:rsidR="001307AE" w:rsidRPr="00E81200">
        <w:t>SSA</w:t>
      </w:r>
      <w:proofErr w:type="spellEnd"/>
      <w:r w:rsidR="001307AE" w:rsidRPr="00E81200">
        <w:t xml:space="preserve"> employee answered their questions</w:t>
      </w:r>
      <w:r w:rsidR="00926113">
        <w:t xml:space="preserve"> (</w:t>
      </w:r>
      <w:r>
        <w:t xml:space="preserve">only </w:t>
      </w:r>
      <w:r w:rsidR="00926113">
        <w:t xml:space="preserve">for recipients of a </w:t>
      </w:r>
      <w:r w:rsidR="00926113" w:rsidRPr="00E81200">
        <w:t>standard print notice with a follow-up telephone call</w:t>
      </w:r>
      <w:r w:rsidR="00926113">
        <w:t>)</w:t>
      </w:r>
      <w:r w:rsidR="001307AE" w:rsidRPr="00E81200">
        <w:t xml:space="preserve">; </w:t>
      </w:r>
    </w:p>
    <w:p w:rsidR="001307AE" w:rsidRPr="00E81200" w:rsidRDefault="00766C2E" w:rsidP="001307AE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 w:rsidRPr="00E81200">
        <w:t>Types of p</w:t>
      </w:r>
      <w:r w:rsidR="001307AE" w:rsidRPr="00E81200">
        <w:t>roblems specific to large print notices;</w:t>
      </w:r>
    </w:p>
    <w:p w:rsidR="001307AE" w:rsidRPr="00E81200" w:rsidRDefault="001307AE" w:rsidP="001307AE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 w:rsidRPr="00E81200">
        <w:t>Type of screen reader used</w:t>
      </w:r>
      <w:r w:rsidR="00926113">
        <w:t xml:space="preserve"> for data CDs</w:t>
      </w:r>
      <w:r w:rsidR="00911B53">
        <w:t>;</w:t>
      </w:r>
      <w:r w:rsidRPr="00E81200">
        <w:t xml:space="preserve"> and</w:t>
      </w:r>
      <w:r w:rsidR="00911B53">
        <w:t>,</w:t>
      </w:r>
    </w:p>
    <w:p w:rsidR="001307AE" w:rsidRPr="00E81200" w:rsidRDefault="001307AE" w:rsidP="001307AE">
      <w:pPr>
        <w:pStyle w:val="BodyTextIndent"/>
        <w:numPr>
          <w:ilvl w:val="0"/>
          <w:numId w:val="4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</w:pPr>
      <w:r w:rsidRPr="00E81200">
        <w:t>Type of device used</w:t>
      </w:r>
      <w:r w:rsidR="00926113">
        <w:t xml:space="preserve"> for audio CDs</w:t>
      </w:r>
      <w:r w:rsidRPr="00E81200">
        <w:t>.</w:t>
      </w:r>
    </w:p>
    <w:p w:rsidR="001307AE" w:rsidRPr="00E81200" w:rsidRDefault="001307AE" w:rsidP="001307A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spacing w:before="120"/>
        <w:ind w:left="360" w:firstLine="0"/>
      </w:pPr>
    </w:p>
    <w:p w:rsidR="00BD3AD4" w:rsidRPr="00E81200" w:rsidRDefault="00BD3AD4" w:rsidP="00BD3AD4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E81200">
        <w:rPr>
          <w:b/>
          <w:bCs/>
          <w:u w:val="single"/>
        </w:rPr>
        <w:t>Statistical Information</w:t>
      </w:r>
      <w:r w:rsidRPr="00E81200">
        <w:t xml:space="preserve"> </w:t>
      </w:r>
    </w:p>
    <w:p w:rsidR="00BD3AD4" w:rsidRPr="00E81200" w:rsidRDefault="00BD3AD4" w:rsidP="00BD3AD4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D3AD4" w:rsidRPr="00E81200" w:rsidRDefault="00BD3AD4" w:rsidP="00BD3AD4">
      <w:pPr>
        <w:pStyle w:val="Heading5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E81200">
        <w:t>Sample Selection</w:t>
      </w:r>
    </w:p>
    <w:p w:rsidR="00BD3AD4" w:rsidRPr="00E81200" w:rsidRDefault="00BD3AD4" w:rsidP="00BD3AD4">
      <w:pPr>
        <w:keepNext/>
        <w:keepLines/>
      </w:pPr>
    </w:p>
    <w:p w:rsidR="00BD3AD4" w:rsidRPr="00E81200" w:rsidRDefault="0070509E" w:rsidP="00A01A62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E81200">
        <w:t xml:space="preserve">From the universe of all </w:t>
      </w:r>
      <w:r w:rsidR="00EA048B" w:rsidRPr="00E81200">
        <w:t>recipients</w:t>
      </w:r>
      <w:r w:rsidRPr="00E81200">
        <w:t xml:space="preserve"> </w:t>
      </w:r>
      <w:r w:rsidR="00903D11" w:rsidRPr="00E81200">
        <w:t xml:space="preserve">who </w:t>
      </w:r>
      <w:r w:rsidR="00EA048B" w:rsidRPr="00E81200">
        <w:t xml:space="preserve">received a </w:t>
      </w:r>
      <w:proofErr w:type="spellStart"/>
      <w:r w:rsidR="00636B09">
        <w:t>SNO</w:t>
      </w:r>
      <w:proofErr w:type="spellEnd"/>
      <w:r w:rsidR="00636B09">
        <w:t xml:space="preserve"> </w:t>
      </w:r>
      <w:r w:rsidR="00EA048B" w:rsidRPr="00E81200">
        <w:t>notice</w:t>
      </w:r>
      <w:r w:rsidR="00BD3AD4" w:rsidRPr="00E81200">
        <w:t xml:space="preserve"> during a 4-week period </w:t>
      </w:r>
      <w:r w:rsidR="00FD21E5" w:rsidRPr="00E81200">
        <w:t>in August </w:t>
      </w:r>
      <w:r w:rsidR="00F34AC1" w:rsidRPr="00E81200">
        <w:t>2011</w:t>
      </w:r>
      <w:r w:rsidRPr="00E81200">
        <w:t xml:space="preserve">, we will select a random sample of </w:t>
      </w:r>
      <w:r w:rsidR="00EA048B" w:rsidRPr="00E81200">
        <w:t>650</w:t>
      </w:r>
      <w:r w:rsidRPr="00E81200">
        <w:t> </w:t>
      </w:r>
      <w:r w:rsidR="00EA048B" w:rsidRPr="00E81200">
        <w:t xml:space="preserve">recipients </w:t>
      </w:r>
      <w:r w:rsidR="00F34AC1" w:rsidRPr="00E81200">
        <w:t xml:space="preserve">for </w:t>
      </w:r>
      <w:r w:rsidR="00EA048B" w:rsidRPr="00E81200">
        <w:t xml:space="preserve">each </w:t>
      </w:r>
      <w:r w:rsidR="00636B09">
        <w:t xml:space="preserve">special </w:t>
      </w:r>
      <w:r w:rsidR="00F34AC1" w:rsidRPr="00E81200">
        <w:t>notice option</w:t>
      </w:r>
      <w:r w:rsidR="00EA048B" w:rsidRPr="00E81200">
        <w:t>.</w:t>
      </w:r>
      <w:r w:rsidR="0027746A" w:rsidRPr="00E81200">
        <w:t xml:space="preserve">  </w:t>
      </w:r>
      <w:r w:rsidR="00A01A62" w:rsidRPr="00E81200">
        <w:t xml:space="preserve">The table below shows actual universe counts </w:t>
      </w:r>
      <w:r w:rsidR="002677F0">
        <w:t>of all recipients who chose</w:t>
      </w:r>
      <w:r w:rsidR="00A01A62" w:rsidRPr="00E81200">
        <w:t xml:space="preserve"> t</w:t>
      </w:r>
      <w:r w:rsidR="00CF07B5" w:rsidRPr="00E81200">
        <w:t xml:space="preserve">he </w:t>
      </w:r>
      <w:r w:rsidR="00D85A11" w:rsidRPr="00E81200">
        <w:t xml:space="preserve">first </w:t>
      </w:r>
      <w:r w:rsidR="00CF07B5" w:rsidRPr="00E81200">
        <w:t>four</w:t>
      </w:r>
      <w:r w:rsidR="00D85A11" w:rsidRPr="00E81200">
        <w:t xml:space="preserve"> </w:t>
      </w:r>
      <w:proofErr w:type="spellStart"/>
      <w:r w:rsidR="00CF07B5" w:rsidRPr="00E81200">
        <w:t>SNO</w:t>
      </w:r>
      <w:proofErr w:type="spellEnd"/>
      <w:r w:rsidR="00CF07B5" w:rsidRPr="00E81200">
        <w:t xml:space="preserve"> </w:t>
      </w:r>
      <w:r w:rsidR="000D13B7">
        <w:t>formats</w:t>
      </w:r>
      <w:r w:rsidR="00D85A11" w:rsidRPr="00E81200">
        <w:t xml:space="preserve">.  </w:t>
      </w:r>
      <w:r w:rsidR="00636B09">
        <w:t>B</w:t>
      </w:r>
      <w:r w:rsidR="00636B09" w:rsidRPr="00E81200">
        <w:t xml:space="preserve">ecause </w:t>
      </w:r>
      <w:proofErr w:type="spellStart"/>
      <w:r w:rsidR="00636B09" w:rsidRPr="00E81200">
        <w:t>SSA</w:t>
      </w:r>
      <w:proofErr w:type="spellEnd"/>
      <w:r w:rsidR="00636B09" w:rsidRPr="00E81200">
        <w:t xml:space="preserve"> has not yet offered the large print and audio CD formats to the public</w:t>
      </w:r>
      <w:r w:rsidR="00636B09">
        <w:t>, w</w:t>
      </w:r>
      <w:r w:rsidR="00CF07B5" w:rsidRPr="00E81200">
        <w:t xml:space="preserve">e </w:t>
      </w:r>
      <w:r w:rsidR="00636B09">
        <w:t>had to estimate</w:t>
      </w:r>
      <w:r w:rsidR="00CF07B5" w:rsidRPr="00E81200">
        <w:t xml:space="preserve"> </w:t>
      </w:r>
      <w:r w:rsidR="00636B09">
        <w:t xml:space="preserve">those </w:t>
      </w:r>
      <w:r w:rsidR="00A01A62" w:rsidRPr="00E81200">
        <w:t>universes</w:t>
      </w:r>
      <w:r w:rsidR="0027746A" w:rsidRPr="00E81200">
        <w:t>.</w:t>
      </w:r>
      <w:r w:rsidR="00A01A62" w:rsidRPr="00E81200">
        <w:t xml:space="preserve">  </w:t>
      </w:r>
      <w:r w:rsidR="00E53E5E">
        <w:t xml:space="preserve">Based on the volumes in the other </w:t>
      </w:r>
      <w:proofErr w:type="spellStart"/>
      <w:r w:rsidR="00E53E5E">
        <w:t>SNO</w:t>
      </w:r>
      <w:proofErr w:type="spellEnd"/>
      <w:r w:rsidR="00E53E5E">
        <w:t xml:space="preserve"> formats, we believe it is reasonable to estimate that the two new universes will meet or exceed the targeted sample size of 650</w:t>
      </w:r>
      <w:r w:rsidR="0075103A" w:rsidRPr="00E81200">
        <w:t xml:space="preserve">.  </w:t>
      </w:r>
      <w:r w:rsidR="007F3318">
        <w:t xml:space="preserve">If the </w:t>
      </w:r>
      <w:r w:rsidR="0075103A" w:rsidRPr="00E81200">
        <w:t xml:space="preserve">volume </w:t>
      </w:r>
      <w:r w:rsidR="00556F9F">
        <w:t xml:space="preserve">of notices in a particular special format </w:t>
      </w:r>
      <w:r w:rsidR="0075103A" w:rsidRPr="00E81200">
        <w:t xml:space="preserve">does not </w:t>
      </w:r>
      <w:r w:rsidR="0020679B">
        <w:t>equal</w:t>
      </w:r>
      <w:r w:rsidR="00F6343B" w:rsidRPr="00E81200">
        <w:t> 650, we</w:t>
      </w:r>
      <w:r w:rsidR="0075103A" w:rsidRPr="00E81200">
        <w:t xml:space="preserve"> will select all that are available.</w:t>
      </w:r>
    </w:p>
    <w:p w:rsidR="00553D33" w:rsidRPr="00E81200" w:rsidRDefault="00553D33" w:rsidP="00BD3AD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tbl>
      <w:tblPr>
        <w:tblStyle w:val="TableGrid"/>
        <w:tblW w:w="0" w:type="auto"/>
        <w:tblInd w:w="558" w:type="dxa"/>
        <w:tblLook w:val="04A0"/>
      </w:tblPr>
      <w:tblGrid>
        <w:gridCol w:w="2340"/>
        <w:gridCol w:w="2430"/>
        <w:gridCol w:w="3420"/>
      </w:tblGrid>
      <w:tr w:rsidR="00024A32" w:rsidRPr="00E81200" w:rsidTr="00546713">
        <w:trPr>
          <w:cantSplit/>
          <w:trHeight w:val="288"/>
        </w:trPr>
        <w:tc>
          <w:tcPr>
            <w:tcW w:w="234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1200">
              <w:rPr>
                <w:b/>
                <w:sz w:val="20"/>
                <w:szCs w:val="20"/>
              </w:rPr>
              <w:t>SNO</w:t>
            </w:r>
            <w:proofErr w:type="spellEnd"/>
            <w:r w:rsidRPr="00E81200">
              <w:rPr>
                <w:b/>
                <w:sz w:val="20"/>
                <w:szCs w:val="20"/>
              </w:rPr>
              <w:t xml:space="preserve"> format</w:t>
            </w:r>
          </w:p>
        </w:tc>
        <w:tc>
          <w:tcPr>
            <w:tcW w:w="2430" w:type="dxa"/>
            <w:vAlign w:val="center"/>
          </w:tcPr>
          <w:p w:rsidR="00024A32" w:rsidRPr="00E81200" w:rsidRDefault="00546713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Universe of</w:t>
            </w:r>
            <w:r w:rsidR="00636B0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All </w:t>
            </w:r>
            <w:proofErr w:type="spellStart"/>
            <w:r>
              <w:rPr>
                <w:b/>
                <w:sz w:val="20"/>
                <w:szCs w:val="20"/>
              </w:rPr>
              <w:t>SNO</w:t>
            </w:r>
            <w:proofErr w:type="spellEnd"/>
            <w:r>
              <w:rPr>
                <w:b/>
                <w:sz w:val="20"/>
                <w:szCs w:val="20"/>
              </w:rPr>
              <w:t> </w:t>
            </w:r>
            <w:r w:rsidR="00636B09">
              <w:rPr>
                <w:b/>
                <w:sz w:val="20"/>
                <w:szCs w:val="20"/>
              </w:rPr>
              <w:t>Recipients</w:t>
            </w:r>
          </w:p>
        </w:tc>
        <w:tc>
          <w:tcPr>
            <w:tcW w:w="342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81200">
              <w:rPr>
                <w:b/>
                <w:sz w:val="20"/>
                <w:szCs w:val="20"/>
              </w:rPr>
              <w:t>Estimated</w:t>
            </w:r>
            <w:r w:rsidR="00546713">
              <w:rPr>
                <w:b/>
                <w:sz w:val="20"/>
                <w:szCs w:val="20"/>
              </w:rPr>
              <w:t xml:space="preserve"> Universe of </w:t>
            </w:r>
            <w:proofErr w:type="spellStart"/>
            <w:r w:rsidR="00546713">
              <w:rPr>
                <w:b/>
                <w:sz w:val="20"/>
                <w:szCs w:val="20"/>
              </w:rPr>
              <w:t>SNO</w:t>
            </w:r>
            <w:proofErr w:type="spellEnd"/>
            <w:r w:rsidRPr="00E81200">
              <w:rPr>
                <w:b/>
                <w:sz w:val="20"/>
                <w:szCs w:val="20"/>
              </w:rPr>
              <w:t xml:space="preserve"> Notice</w:t>
            </w:r>
            <w:r w:rsidR="00546713">
              <w:rPr>
                <w:b/>
                <w:sz w:val="20"/>
                <w:szCs w:val="20"/>
              </w:rPr>
              <w:t>s</w:t>
            </w:r>
            <w:r w:rsidRPr="00E81200">
              <w:rPr>
                <w:b/>
                <w:sz w:val="20"/>
                <w:szCs w:val="20"/>
              </w:rPr>
              <w:t xml:space="preserve"> Recei</w:t>
            </w:r>
            <w:r w:rsidR="00546713">
              <w:rPr>
                <w:b/>
                <w:sz w:val="20"/>
                <w:szCs w:val="20"/>
              </w:rPr>
              <w:t xml:space="preserve">ved - </w:t>
            </w:r>
            <w:proofErr w:type="spellStart"/>
            <w:r w:rsidRPr="00E81200">
              <w:rPr>
                <w:b/>
                <w:sz w:val="20"/>
                <w:szCs w:val="20"/>
              </w:rPr>
              <w:t>4</w:t>
            </w:r>
            <w:r w:rsidRPr="00E81200">
              <w:rPr>
                <w:b/>
                <w:sz w:val="20"/>
                <w:szCs w:val="20"/>
              </w:rPr>
              <w:noBreakHyphen/>
              <w:t>w</w:t>
            </w:r>
            <w:r w:rsidR="00546713">
              <w:rPr>
                <w:b/>
                <w:sz w:val="20"/>
                <w:szCs w:val="20"/>
              </w:rPr>
              <w:t>ee</w:t>
            </w:r>
            <w:r w:rsidRPr="00E81200">
              <w:rPr>
                <w:b/>
                <w:sz w:val="20"/>
                <w:szCs w:val="20"/>
              </w:rPr>
              <w:t>ks</w:t>
            </w:r>
            <w:proofErr w:type="spellEnd"/>
            <w:r w:rsidR="00546713">
              <w:rPr>
                <w:b/>
                <w:sz w:val="20"/>
                <w:szCs w:val="20"/>
              </w:rPr>
              <w:t xml:space="preserve"> - August 2011</w:t>
            </w:r>
          </w:p>
        </w:tc>
      </w:tr>
      <w:tr w:rsidR="00024A32" w:rsidRPr="00E81200" w:rsidTr="00546713">
        <w:trPr>
          <w:cantSplit/>
          <w:trHeight w:val="288"/>
        </w:trPr>
        <w:tc>
          <w:tcPr>
            <w:tcW w:w="234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Certified mail</w:t>
            </w:r>
          </w:p>
        </w:tc>
        <w:tc>
          <w:tcPr>
            <w:tcW w:w="243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4,700</w:t>
            </w:r>
          </w:p>
        </w:tc>
        <w:tc>
          <w:tcPr>
            <w:tcW w:w="3420" w:type="dxa"/>
            <w:vAlign w:val="center"/>
          </w:tcPr>
          <w:p w:rsidR="00024A32" w:rsidRPr="00E81200" w:rsidRDefault="00D85A11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2</w:t>
            </w:r>
            <w:r w:rsidR="00314EF3" w:rsidRPr="00E81200">
              <w:rPr>
                <w:sz w:val="20"/>
                <w:szCs w:val="20"/>
              </w:rPr>
              <w:t>,</w:t>
            </w:r>
            <w:r w:rsidRPr="00E81200">
              <w:rPr>
                <w:sz w:val="20"/>
                <w:szCs w:val="20"/>
              </w:rPr>
              <w:t>8</w:t>
            </w:r>
            <w:r w:rsidR="00314EF3" w:rsidRPr="00E81200">
              <w:rPr>
                <w:sz w:val="20"/>
                <w:szCs w:val="20"/>
              </w:rPr>
              <w:t>00-</w:t>
            </w:r>
            <w:r w:rsidR="00CF07B5" w:rsidRPr="00E81200">
              <w:rPr>
                <w:sz w:val="20"/>
                <w:szCs w:val="20"/>
              </w:rPr>
              <w:t>3</w:t>
            </w:r>
            <w:r w:rsidR="00314EF3" w:rsidRPr="00E81200">
              <w:rPr>
                <w:sz w:val="20"/>
                <w:szCs w:val="20"/>
              </w:rPr>
              <w:t>,</w:t>
            </w:r>
            <w:r w:rsidR="00CF07B5" w:rsidRPr="00E81200">
              <w:rPr>
                <w:sz w:val="20"/>
                <w:szCs w:val="20"/>
              </w:rPr>
              <w:t>4</w:t>
            </w:r>
            <w:r w:rsidR="00314EF3" w:rsidRPr="00E81200">
              <w:rPr>
                <w:sz w:val="20"/>
                <w:szCs w:val="20"/>
              </w:rPr>
              <w:t>00</w:t>
            </w:r>
          </w:p>
        </w:tc>
      </w:tr>
      <w:tr w:rsidR="00024A32" w:rsidRPr="00E81200" w:rsidTr="00546713">
        <w:trPr>
          <w:cantSplit/>
          <w:trHeight w:val="288"/>
        </w:trPr>
        <w:tc>
          <w:tcPr>
            <w:tcW w:w="2340" w:type="dxa"/>
            <w:vAlign w:val="center"/>
          </w:tcPr>
          <w:p w:rsidR="00024A32" w:rsidRPr="00E81200" w:rsidRDefault="00546713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print with follow-up t</w:t>
            </w:r>
            <w:r w:rsidR="00024A32" w:rsidRPr="00E81200">
              <w:rPr>
                <w:sz w:val="20"/>
                <w:szCs w:val="20"/>
              </w:rPr>
              <w:t>elephone call</w:t>
            </w:r>
          </w:p>
        </w:tc>
        <w:tc>
          <w:tcPr>
            <w:tcW w:w="243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22,900</w:t>
            </w:r>
          </w:p>
        </w:tc>
        <w:tc>
          <w:tcPr>
            <w:tcW w:w="3420" w:type="dxa"/>
            <w:vAlign w:val="center"/>
          </w:tcPr>
          <w:p w:rsidR="00024A32" w:rsidRPr="00E81200" w:rsidRDefault="00CF07B5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5,000</w:t>
            </w:r>
            <w:r w:rsidR="00314EF3" w:rsidRPr="00E81200">
              <w:rPr>
                <w:sz w:val="20"/>
                <w:szCs w:val="20"/>
              </w:rPr>
              <w:t>-</w:t>
            </w:r>
            <w:r w:rsidRPr="00E81200">
              <w:rPr>
                <w:sz w:val="20"/>
                <w:szCs w:val="20"/>
              </w:rPr>
              <w:t>5,600</w:t>
            </w:r>
          </w:p>
        </w:tc>
      </w:tr>
      <w:tr w:rsidR="00024A32" w:rsidRPr="00E81200" w:rsidTr="00546713">
        <w:trPr>
          <w:cantSplit/>
          <w:trHeight w:val="288"/>
        </w:trPr>
        <w:tc>
          <w:tcPr>
            <w:tcW w:w="234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Braille</w:t>
            </w:r>
          </w:p>
        </w:tc>
        <w:tc>
          <w:tcPr>
            <w:tcW w:w="243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4,200</w:t>
            </w:r>
          </w:p>
        </w:tc>
        <w:tc>
          <w:tcPr>
            <w:tcW w:w="3420" w:type="dxa"/>
            <w:vAlign w:val="center"/>
          </w:tcPr>
          <w:p w:rsidR="00024A32" w:rsidRPr="00E81200" w:rsidRDefault="00314EF3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825-1,125</w:t>
            </w:r>
          </w:p>
        </w:tc>
      </w:tr>
      <w:tr w:rsidR="00024A32" w:rsidRPr="00E81200" w:rsidTr="00546713">
        <w:trPr>
          <w:cantSplit/>
          <w:trHeight w:val="288"/>
        </w:trPr>
        <w:tc>
          <w:tcPr>
            <w:tcW w:w="234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CD</w:t>
            </w:r>
          </w:p>
        </w:tc>
        <w:tc>
          <w:tcPr>
            <w:tcW w:w="2430" w:type="dxa"/>
            <w:vAlign w:val="center"/>
          </w:tcPr>
          <w:p w:rsidR="00024A32" w:rsidRPr="00E81200" w:rsidRDefault="00314EF3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7,000</w:t>
            </w:r>
          </w:p>
        </w:tc>
        <w:tc>
          <w:tcPr>
            <w:tcW w:w="3420" w:type="dxa"/>
            <w:vAlign w:val="center"/>
          </w:tcPr>
          <w:p w:rsidR="00024A32" w:rsidRPr="00E81200" w:rsidRDefault="00314EF3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1,250-1,550</w:t>
            </w:r>
          </w:p>
        </w:tc>
      </w:tr>
      <w:tr w:rsidR="00024A32" w:rsidRPr="00E81200" w:rsidTr="00546713">
        <w:trPr>
          <w:cantSplit/>
          <w:trHeight w:val="288"/>
        </w:trPr>
        <w:tc>
          <w:tcPr>
            <w:tcW w:w="234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Large print</w:t>
            </w:r>
          </w:p>
        </w:tc>
        <w:tc>
          <w:tcPr>
            <w:tcW w:w="2430" w:type="dxa"/>
            <w:vAlign w:val="center"/>
          </w:tcPr>
          <w:p w:rsidR="00024A32" w:rsidRPr="00E81200" w:rsidRDefault="00A01A6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Estimated minimum of 650</w:t>
            </w:r>
          </w:p>
        </w:tc>
        <w:tc>
          <w:tcPr>
            <w:tcW w:w="3420" w:type="dxa"/>
            <w:vAlign w:val="center"/>
          </w:tcPr>
          <w:p w:rsidR="00024A32" w:rsidRPr="00E81200" w:rsidRDefault="00CF07B5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Estimated minimum of</w:t>
            </w:r>
            <w:r w:rsidR="00A01A62" w:rsidRPr="00E81200">
              <w:rPr>
                <w:sz w:val="20"/>
                <w:szCs w:val="20"/>
              </w:rPr>
              <w:t> </w:t>
            </w:r>
            <w:r w:rsidRPr="00E81200">
              <w:rPr>
                <w:sz w:val="20"/>
                <w:szCs w:val="20"/>
              </w:rPr>
              <w:t>650</w:t>
            </w:r>
          </w:p>
        </w:tc>
      </w:tr>
      <w:tr w:rsidR="00024A32" w:rsidRPr="00E81200" w:rsidTr="00546713">
        <w:trPr>
          <w:cantSplit/>
          <w:trHeight w:val="288"/>
        </w:trPr>
        <w:tc>
          <w:tcPr>
            <w:tcW w:w="2340" w:type="dxa"/>
            <w:vAlign w:val="center"/>
          </w:tcPr>
          <w:p w:rsidR="00024A32" w:rsidRPr="00E81200" w:rsidRDefault="00024A3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Audio CD</w:t>
            </w:r>
          </w:p>
        </w:tc>
        <w:tc>
          <w:tcPr>
            <w:tcW w:w="2430" w:type="dxa"/>
            <w:vAlign w:val="center"/>
          </w:tcPr>
          <w:p w:rsidR="00024A32" w:rsidRPr="00E81200" w:rsidRDefault="00A01A62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Estimated minimum of 650</w:t>
            </w:r>
          </w:p>
        </w:tc>
        <w:tc>
          <w:tcPr>
            <w:tcW w:w="3420" w:type="dxa"/>
            <w:vAlign w:val="center"/>
          </w:tcPr>
          <w:p w:rsidR="00024A32" w:rsidRPr="00E81200" w:rsidRDefault="00CF07B5" w:rsidP="00546713">
            <w:pPr>
              <w:pStyle w:val="BodyTextIndent"/>
              <w:keepNext/>
              <w:keepLines/>
              <w:tabs>
                <w:tab w:val="clear" w:pos="0"/>
                <w:tab w:val="clear" w:pos="432"/>
                <w:tab w:val="clear" w:pos="864"/>
                <w:tab w:val="clear" w:pos="1296"/>
                <w:tab w:val="clear" w:pos="1728"/>
                <w:tab w:val="clear" w:pos="2160"/>
                <w:tab w:val="clear" w:pos="2592"/>
                <w:tab w:val="clear" w:pos="3024"/>
                <w:tab w:val="clear" w:pos="3456"/>
                <w:tab w:val="clear" w:pos="3888"/>
                <w:tab w:val="clear" w:pos="4320"/>
                <w:tab w:val="clear" w:pos="4752"/>
                <w:tab w:val="clear" w:pos="5184"/>
                <w:tab w:val="clear" w:pos="5616"/>
                <w:tab w:val="clear" w:pos="6048"/>
                <w:tab w:val="clear" w:pos="6480"/>
                <w:tab w:val="clear" w:pos="6912"/>
                <w:tab w:val="clear" w:pos="7344"/>
                <w:tab w:val="clear" w:pos="7776"/>
                <w:tab w:val="clear" w:pos="8208"/>
                <w:tab w:val="clear" w:pos="8640"/>
                <w:tab w:val="clear" w:pos="9072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81200">
              <w:rPr>
                <w:sz w:val="20"/>
                <w:szCs w:val="20"/>
              </w:rPr>
              <w:t>Estimated minimum of</w:t>
            </w:r>
            <w:r w:rsidR="00A01A62" w:rsidRPr="00E81200">
              <w:rPr>
                <w:sz w:val="20"/>
                <w:szCs w:val="20"/>
              </w:rPr>
              <w:t> </w:t>
            </w:r>
            <w:r w:rsidRPr="00E81200">
              <w:rPr>
                <w:sz w:val="20"/>
                <w:szCs w:val="20"/>
              </w:rPr>
              <w:t>650</w:t>
            </w:r>
          </w:p>
        </w:tc>
      </w:tr>
    </w:tbl>
    <w:p w:rsidR="00766C2E" w:rsidRPr="00E81200" w:rsidRDefault="00766C2E" w:rsidP="00BD3AD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D3AD4" w:rsidRPr="00E81200" w:rsidRDefault="00BD3AD4" w:rsidP="00A34C25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E81200">
        <w:rPr>
          <w:b/>
          <w:bCs/>
        </w:rPr>
        <w:lastRenderedPageBreak/>
        <w:t>Methodology</w:t>
      </w:r>
    </w:p>
    <w:p w:rsidR="00BD3AD4" w:rsidRPr="00E81200" w:rsidRDefault="00BD3AD4" w:rsidP="00A34C25">
      <w:pPr>
        <w:keepNext/>
        <w:keepLines/>
      </w:pPr>
    </w:p>
    <w:p w:rsidR="00BD3AD4" w:rsidRPr="00E81200" w:rsidRDefault="00BD3AD4" w:rsidP="00A34C25">
      <w:pPr>
        <w:keepNext/>
        <w:keepLines/>
      </w:pPr>
      <w:r w:rsidRPr="00E81200">
        <w:t xml:space="preserve">Shortly after sample selection, </w:t>
      </w:r>
      <w:proofErr w:type="spellStart"/>
      <w:r w:rsidRPr="00E81200">
        <w:t>SSA</w:t>
      </w:r>
      <w:proofErr w:type="spellEnd"/>
      <w:r w:rsidRPr="00E81200">
        <w:t xml:space="preserve"> will send all </w:t>
      </w:r>
      <w:r w:rsidR="00313B8A" w:rsidRPr="00E81200">
        <w:t>participants</w:t>
      </w:r>
      <w:r w:rsidRPr="00E81200">
        <w:t xml:space="preserve"> a pre-notice </w:t>
      </w:r>
      <w:r w:rsidR="005C747F" w:rsidRPr="00E81200">
        <w:t>(</w:t>
      </w:r>
      <w:r w:rsidR="00EA048B" w:rsidRPr="00E81200">
        <w:t>in the special notice format they requested</w:t>
      </w:r>
      <w:r w:rsidR="005C747F" w:rsidRPr="00E81200">
        <w:t>)</w:t>
      </w:r>
      <w:r w:rsidR="00EA048B" w:rsidRPr="00E81200">
        <w:t xml:space="preserve"> </w:t>
      </w:r>
      <w:r w:rsidRPr="00E81200">
        <w:t xml:space="preserve">on </w:t>
      </w:r>
      <w:proofErr w:type="spellStart"/>
      <w:r w:rsidRPr="00E81200">
        <w:t>SSA</w:t>
      </w:r>
      <w:proofErr w:type="spellEnd"/>
      <w:r w:rsidRPr="00E81200">
        <w:t xml:space="preserve"> letterhead advising them </w:t>
      </w:r>
      <w:r w:rsidR="00CB0065">
        <w:t xml:space="preserve">of their selection to participate in the survey, </w:t>
      </w:r>
      <w:r w:rsidRPr="00E81200">
        <w:t xml:space="preserve">and encouraging them to participate.  We will include both the Paperwork Reduction Act and the Privacy Act </w:t>
      </w:r>
      <w:r w:rsidR="00911B53">
        <w:t xml:space="preserve">Statements </w:t>
      </w:r>
      <w:r w:rsidR="00911B53" w:rsidRPr="00E81200">
        <w:t>in</w:t>
      </w:r>
      <w:r w:rsidRPr="00E81200">
        <w:t xml:space="preserve"> the pre-notice letter.  </w:t>
      </w:r>
    </w:p>
    <w:p w:rsidR="00BD3AD4" w:rsidRPr="00E81200" w:rsidRDefault="00BD3AD4" w:rsidP="00BD3AD4"/>
    <w:p w:rsidR="00BD3AD4" w:rsidRPr="00E81200" w:rsidRDefault="00BD3AD4" w:rsidP="00BD3AD4">
      <w:r w:rsidRPr="00E81200">
        <w:t xml:space="preserve">An </w:t>
      </w:r>
      <w:proofErr w:type="spellStart"/>
      <w:r w:rsidRPr="00E81200">
        <w:t>SSA</w:t>
      </w:r>
      <w:proofErr w:type="spellEnd"/>
      <w:r w:rsidRPr="00E81200">
        <w:t>-approved contractor will conduct the survey by telephone.  Contractors will use computer-assisted interviewing (</w:t>
      </w:r>
      <w:proofErr w:type="spellStart"/>
      <w:r w:rsidRPr="00E81200">
        <w:t>CATI</w:t>
      </w:r>
      <w:proofErr w:type="spellEnd"/>
      <w:r w:rsidRPr="00E81200">
        <w:t xml:space="preserve">) software to translate the survey questionnaire so that interviewing and data input of the individual’s responses will occur simultaneously.  The </w:t>
      </w:r>
      <w:proofErr w:type="spellStart"/>
      <w:r w:rsidRPr="00E81200">
        <w:t>CATI</w:t>
      </w:r>
      <w:proofErr w:type="spellEnd"/>
      <w:r w:rsidRPr="00E81200">
        <w:t xml:space="preserve"> software also ensures </w:t>
      </w:r>
      <w:r w:rsidR="00CB0065">
        <w:t xml:space="preserve">the contractor will ask </w:t>
      </w:r>
      <w:r w:rsidRPr="00E81200">
        <w:t>only questions pertinent to the indi</w:t>
      </w:r>
      <w:r w:rsidR="00CB0065">
        <w:t>vidual’s circumstances</w:t>
      </w:r>
      <w:r w:rsidRPr="00E81200">
        <w:t>,</w:t>
      </w:r>
      <w:r w:rsidR="00CB0065">
        <w:t xml:space="preserve"> thus</w:t>
      </w:r>
      <w:r w:rsidRPr="00E81200">
        <w:t xml:space="preserve"> allowing for complicated question paths while minimizing response burden.</w:t>
      </w:r>
    </w:p>
    <w:p w:rsidR="00BD3AD4" w:rsidRPr="00E81200" w:rsidRDefault="00BD3AD4" w:rsidP="00BD3AD4"/>
    <w:p w:rsidR="00BD3AD4" w:rsidRPr="00E81200" w:rsidRDefault="00BD3AD4" w:rsidP="00BD3AD4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E81200">
        <w:rPr>
          <w:b/>
          <w:bCs/>
        </w:rPr>
        <w:t>Response Rate</w:t>
      </w:r>
    </w:p>
    <w:p w:rsidR="00BD3AD4" w:rsidRPr="00E81200" w:rsidRDefault="00BD3AD4" w:rsidP="00BD3AD4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BD3AD4" w:rsidRPr="00E81200" w:rsidRDefault="00BD3AD4" w:rsidP="00BD3AD4">
      <w:pPr>
        <w:pStyle w:val="Header"/>
        <w:keepNext/>
        <w:keepLines/>
        <w:tabs>
          <w:tab w:val="clear" w:pos="4320"/>
          <w:tab w:val="clear" w:pos="8640"/>
        </w:tabs>
      </w:pPr>
      <w:r w:rsidRPr="00E81200">
        <w:t xml:space="preserve">To maximize </w:t>
      </w:r>
      <w:r w:rsidR="000375E2" w:rsidRPr="00E81200">
        <w:t>the</w:t>
      </w:r>
      <w:r w:rsidRPr="00E81200">
        <w:t xml:space="preserve"> response</w:t>
      </w:r>
      <w:r w:rsidR="000375E2" w:rsidRPr="00E81200">
        <w:t xml:space="preserve"> rate for this survey</w:t>
      </w:r>
      <w:r w:rsidRPr="00E81200">
        <w:t xml:space="preserve">, </w:t>
      </w:r>
      <w:proofErr w:type="spellStart"/>
      <w:r w:rsidRPr="00E81200">
        <w:t>SSA</w:t>
      </w:r>
      <w:proofErr w:type="spellEnd"/>
      <w:r w:rsidRPr="00E81200">
        <w:t xml:space="preserve"> will:</w:t>
      </w:r>
    </w:p>
    <w:p w:rsidR="00BD3AD4" w:rsidRPr="00E81200" w:rsidRDefault="00BD3AD4" w:rsidP="00BD3AD4">
      <w:pPr>
        <w:pStyle w:val="Header"/>
        <w:keepNext/>
        <w:keepLines/>
        <w:tabs>
          <w:tab w:val="clear" w:pos="4320"/>
          <w:tab w:val="clear" w:pos="8640"/>
        </w:tabs>
      </w:pPr>
    </w:p>
    <w:p w:rsidR="000C3F58" w:rsidRPr="00E81200" w:rsidRDefault="000C3F58" w:rsidP="00F6343B">
      <w:pPr>
        <w:numPr>
          <w:ilvl w:val="0"/>
          <w:numId w:val="2"/>
        </w:numPr>
        <w:tabs>
          <w:tab w:val="clear" w:pos="792"/>
        </w:tabs>
        <w:spacing w:after="120"/>
      </w:pPr>
      <w:r w:rsidRPr="00E81200">
        <w:t xml:space="preserve">Select survey participants shortly after </w:t>
      </w:r>
      <w:r w:rsidR="00E9697A" w:rsidRPr="00E81200">
        <w:t xml:space="preserve">they </w:t>
      </w:r>
      <w:r w:rsidR="00F34AC1" w:rsidRPr="00E81200">
        <w:t>received a notice</w:t>
      </w:r>
      <w:r w:rsidRPr="00E81200">
        <w:t xml:space="preserve">;  </w:t>
      </w:r>
    </w:p>
    <w:p w:rsidR="00BD3AD4" w:rsidRPr="00E81200" w:rsidRDefault="00BD3AD4" w:rsidP="00F6343B">
      <w:pPr>
        <w:numPr>
          <w:ilvl w:val="0"/>
          <w:numId w:val="2"/>
        </w:numPr>
        <w:tabs>
          <w:tab w:val="clear" w:pos="792"/>
        </w:tabs>
        <w:spacing w:after="120"/>
      </w:pPr>
      <w:r w:rsidRPr="00E81200">
        <w:t xml:space="preserve">Send a pre-notice of selection for the survey on </w:t>
      </w:r>
      <w:proofErr w:type="spellStart"/>
      <w:r w:rsidRPr="00E81200">
        <w:t>SSA</w:t>
      </w:r>
      <w:proofErr w:type="spellEnd"/>
      <w:r w:rsidRPr="00E81200">
        <w:t xml:space="preserve"> letterhead signed by </w:t>
      </w:r>
      <w:r w:rsidR="00CB0065">
        <w:t>an agency official</w:t>
      </w:r>
      <w:r w:rsidRPr="00E81200">
        <w:t xml:space="preserve">; </w:t>
      </w:r>
    </w:p>
    <w:p w:rsidR="00BD3AD4" w:rsidRPr="00E81200" w:rsidRDefault="00BD3AD4" w:rsidP="00F6343B">
      <w:pPr>
        <w:numPr>
          <w:ilvl w:val="0"/>
          <w:numId w:val="2"/>
        </w:numPr>
        <w:tabs>
          <w:tab w:val="clear" w:pos="792"/>
        </w:tabs>
        <w:spacing w:after="120"/>
      </w:pPr>
      <w:r w:rsidRPr="00E81200">
        <w:t>Conduct the survey by telephone (faster and easier for respondents than mail);</w:t>
      </w:r>
    </w:p>
    <w:p w:rsidR="00BD3AD4" w:rsidRPr="00E81200" w:rsidRDefault="00BD3AD4" w:rsidP="00F6343B">
      <w:pPr>
        <w:numPr>
          <w:ilvl w:val="0"/>
          <w:numId w:val="2"/>
        </w:numPr>
        <w:tabs>
          <w:tab w:val="clear" w:pos="792"/>
        </w:tabs>
        <w:spacing w:after="120"/>
      </w:pPr>
      <w:r w:rsidRPr="00E81200">
        <w:t>Schedule appointments to complete the survey at the convenience of the sampled individual;</w:t>
      </w:r>
    </w:p>
    <w:p w:rsidR="00BD3AD4" w:rsidRPr="00E81200" w:rsidRDefault="00BD3AD4" w:rsidP="00F6343B">
      <w:pPr>
        <w:numPr>
          <w:ilvl w:val="0"/>
          <w:numId w:val="2"/>
        </w:numPr>
        <w:tabs>
          <w:tab w:val="clear" w:pos="792"/>
        </w:tabs>
        <w:spacing w:after="120"/>
      </w:pPr>
      <w:r w:rsidRPr="00E81200">
        <w:t>Use an experienced contractor who will make at least 15 contacts at different times of the day to reach the sampled individuals;</w:t>
      </w:r>
    </w:p>
    <w:p w:rsidR="00BD3AD4" w:rsidRPr="00E81200" w:rsidRDefault="00BD3AD4" w:rsidP="00F6343B">
      <w:pPr>
        <w:numPr>
          <w:ilvl w:val="0"/>
          <w:numId w:val="2"/>
        </w:numPr>
        <w:tabs>
          <w:tab w:val="clear" w:pos="792"/>
        </w:tabs>
        <w:spacing w:after="120"/>
      </w:pPr>
      <w:r w:rsidRPr="00E81200">
        <w:t xml:space="preserve">Use </w:t>
      </w:r>
      <w:proofErr w:type="spellStart"/>
      <w:r w:rsidRPr="00E81200">
        <w:t>SSA</w:t>
      </w:r>
      <w:proofErr w:type="spellEnd"/>
      <w:r w:rsidRPr="00E81200">
        <w:t xml:space="preserve"> records to assist the contractor in locating individuals who have changed their telephone numbers; and</w:t>
      </w:r>
      <w:r w:rsidR="00911B53">
        <w:t>,</w:t>
      </w:r>
    </w:p>
    <w:p w:rsidR="00BD3AD4" w:rsidRPr="00E81200" w:rsidRDefault="00BD3AD4" w:rsidP="00F6343B">
      <w:pPr>
        <w:numPr>
          <w:ilvl w:val="0"/>
          <w:numId w:val="2"/>
        </w:numPr>
        <w:tabs>
          <w:tab w:val="clear" w:pos="792"/>
        </w:tabs>
        <w:spacing w:after="120"/>
      </w:pPr>
      <w:r w:rsidRPr="00E81200">
        <w:t xml:space="preserve">Provide </w:t>
      </w:r>
      <w:proofErr w:type="spellStart"/>
      <w:r w:rsidRPr="00E81200">
        <w:t>SSA’s</w:t>
      </w:r>
      <w:proofErr w:type="spellEnd"/>
      <w:r w:rsidRPr="00E81200">
        <w:t xml:space="preserve"> toll-free 800</w:t>
      </w:r>
      <w:r w:rsidR="002677F0">
        <w:t> </w:t>
      </w:r>
      <w:r w:rsidR="00CB0065">
        <w:t xml:space="preserve">number for individuals who may have </w:t>
      </w:r>
      <w:r w:rsidRPr="00E81200">
        <w:t>questions.</w:t>
      </w:r>
    </w:p>
    <w:p w:rsidR="00BD3AD4" w:rsidRPr="00E81200" w:rsidRDefault="00BD3AD4" w:rsidP="00BD3AD4"/>
    <w:p w:rsidR="00BD3AD4" w:rsidRPr="00E81200" w:rsidRDefault="006B6C04" w:rsidP="00BD3AD4">
      <w:pPr>
        <w:keepNext/>
        <w:keepLines/>
      </w:pPr>
      <w:r w:rsidRPr="00E81200">
        <w:t>Using the same methodology</w:t>
      </w:r>
      <w:r w:rsidR="00856A90">
        <w:t xml:space="preserve"> from comparable</w:t>
      </w:r>
      <w:r w:rsidR="000672F0" w:rsidRPr="00E81200">
        <w:t xml:space="preserve"> survey</w:t>
      </w:r>
      <w:r w:rsidR="00856A90">
        <w:t>s</w:t>
      </w:r>
      <w:r w:rsidRPr="00E81200">
        <w:t xml:space="preserve">, </w:t>
      </w:r>
      <w:proofErr w:type="spellStart"/>
      <w:r w:rsidRPr="00E81200">
        <w:t>SSA</w:t>
      </w:r>
      <w:proofErr w:type="spellEnd"/>
      <w:r w:rsidRPr="00E81200">
        <w:t xml:space="preserve"> achieved a response rate of </w:t>
      </w:r>
      <w:r w:rsidR="00B4477C" w:rsidRPr="00E81200">
        <w:t>8</w:t>
      </w:r>
      <w:r w:rsidRPr="00E81200">
        <w:t xml:space="preserve">0 percent </w:t>
      </w:r>
      <w:r w:rsidR="000E02B7" w:rsidRPr="00E81200">
        <w:t>with a</w:t>
      </w:r>
      <w:r w:rsidRPr="00E81200">
        <w:t xml:space="preserve"> sample of </w:t>
      </w:r>
      <w:r w:rsidR="007F3318" w:rsidRPr="00E81200">
        <w:t>non</w:t>
      </w:r>
      <w:r w:rsidR="007F3318" w:rsidRPr="00E81200">
        <w:noBreakHyphen/>
        <w:t>visually-impaired</w:t>
      </w:r>
      <w:r w:rsidRPr="00E81200">
        <w:t xml:space="preserve"> recipients</w:t>
      </w:r>
      <w:r w:rsidR="000672F0" w:rsidRPr="00E81200">
        <w:t xml:space="preserve"> who received a recent notice from </w:t>
      </w:r>
      <w:proofErr w:type="spellStart"/>
      <w:r w:rsidR="000672F0" w:rsidRPr="00E81200">
        <w:t>SSA</w:t>
      </w:r>
      <w:proofErr w:type="spellEnd"/>
      <w:r w:rsidR="00B4477C" w:rsidRPr="00E81200">
        <w:t>.</w:t>
      </w:r>
      <w:r w:rsidRPr="00E81200">
        <w:t xml:space="preserve"> </w:t>
      </w:r>
      <w:r w:rsidR="000E02B7" w:rsidRPr="00E81200">
        <w:t xml:space="preserve"> </w:t>
      </w:r>
      <w:r w:rsidR="00BD3AD4" w:rsidRPr="00E81200">
        <w:t xml:space="preserve">We believe we will achieve </w:t>
      </w:r>
      <w:r w:rsidR="00B4477C" w:rsidRPr="00E81200">
        <w:t xml:space="preserve">a </w:t>
      </w:r>
      <w:r w:rsidR="00BD3AD4" w:rsidRPr="00E81200">
        <w:t>similar</w:t>
      </w:r>
      <w:r w:rsidR="001243BD" w:rsidRPr="00E81200">
        <w:t>ly</w:t>
      </w:r>
      <w:r w:rsidR="00BD3AD4" w:rsidRPr="00E81200">
        <w:t xml:space="preserve"> high </w:t>
      </w:r>
      <w:r w:rsidR="001243BD" w:rsidRPr="00E81200">
        <w:t>response rate</w:t>
      </w:r>
      <w:r w:rsidR="00436710" w:rsidRPr="00E81200">
        <w:t xml:space="preserve"> in this survey. </w:t>
      </w:r>
    </w:p>
    <w:p w:rsidR="00BD3AD4" w:rsidRPr="00E81200" w:rsidRDefault="00BD3AD4" w:rsidP="00BD3AD4">
      <w:pPr>
        <w:rPr>
          <w:bCs/>
        </w:rPr>
      </w:pPr>
    </w:p>
    <w:p w:rsidR="00BD3AD4" w:rsidRPr="00E81200" w:rsidRDefault="00BD3AD4" w:rsidP="00BD3AD4">
      <w:pPr>
        <w:keepNext/>
        <w:keepLines/>
        <w:rPr>
          <w:b/>
          <w:bCs/>
        </w:rPr>
      </w:pPr>
      <w:r w:rsidRPr="00E81200">
        <w:rPr>
          <w:b/>
          <w:bCs/>
        </w:rPr>
        <w:t>Sampling Variability</w:t>
      </w:r>
    </w:p>
    <w:p w:rsidR="00BD3AD4" w:rsidRPr="00E81200" w:rsidRDefault="00BD3AD4" w:rsidP="00BD3AD4">
      <w:pPr>
        <w:keepNext/>
        <w:keepLines/>
      </w:pPr>
    </w:p>
    <w:p w:rsidR="00BD3AD4" w:rsidRPr="00E81200" w:rsidRDefault="00436710" w:rsidP="00BD3AD4">
      <w:pPr>
        <w:keepNext/>
        <w:keepLines/>
      </w:pPr>
      <w:r w:rsidRPr="00E81200">
        <w:t xml:space="preserve">The key variable for this survey is the overall </w:t>
      </w:r>
      <w:r w:rsidR="006B6C04" w:rsidRPr="00E81200">
        <w:t>satisfaction</w:t>
      </w:r>
      <w:r w:rsidRPr="00E81200">
        <w:t xml:space="preserve"> </w:t>
      </w:r>
      <w:r w:rsidR="002677F0">
        <w:t>with the special notice format</w:t>
      </w:r>
      <w:r w:rsidRPr="00E81200">
        <w:t xml:space="preserve">.  </w:t>
      </w:r>
      <w:r w:rsidR="00BD3AD4" w:rsidRPr="00E81200">
        <w:t xml:space="preserve">In </w:t>
      </w:r>
      <w:proofErr w:type="spellStart"/>
      <w:r w:rsidR="00BD3AD4" w:rsidRPr="00E81200">
        <w:t>SSA’s</w:t>
      </w:r>
      <w:proofErr w:type="spellEnd"/>
      <w:r w:rsidR="00BD3AD4" w:rsidRPr="00E81200">
        <w:t xml:space="preserve"> </w:t>
      </w:r>
      <w:r w:rsidR="00D71865" w:rsidRPr="00E81200">
        <w:t>FY 200</w:t>
      </w:r>
      <w:r w:rsidR="00B4477C" w:rsidRPr="00E81200">
        <w:t>2</w:t>
      </w:r>
      <w:r w:rsidR="00BD3AD4" w:rsidRPr="00E81200">
        <w:t xml:space="preserve"> </w:t>
      </w:r>
      <w:r w:rsidR="005763A2" w:rsidRPr="00E81200">
        <w:t>Satisfaction Survey of Title</w:t>
      </w:r>
      <w:r w:rsidR="009732F8" w:rsidRPr="00E81200">
        <w:t> </w:t>
      </w:r>
      <w:r w:rsidR="005763A2" w:rsidRPr="00E81200">
        <w:t>II Beneficiary Adjustment Notice Recipients</w:t>
      </w:r>
      <w:r w:rsidR="008F71F5" w:rsidRPr="00E81200">
        <w:t xml:space="preserve">, </w:t>
      </w:r>
      <w:r w:rsidR="005763A2" w:rsidRPr="00E81200">
        <w:t>re</w:t>
      </w:r>
      <w:r w:rsidR="00FD21E5" w:rsidRPr="00E81200">
        <w:t>sponders</w:t>
      </w:r>
      <w:r w:rsidR="00BD3AD4" w:rsidRPr="00E81200">
        <w:t xml:space="preserve"> gave an overall </w:t>
      </w:r>
      <w:r w:rsidR="005763A2" w:rsidRPr="00E81200">
        <w:t>satisfaction</w:t>
      </w:r>
      <w:r w:rsidR="00BD3AD4" w:rsidRPr="00E81200">
        <w:t xml:space="preserve"> rating of </w:t>
      </w:r>
      <w:r w:rsidR="005763A2" w:rsidRPr="00E81200">
        <w:t>87</w:t>
      </w:r>
      <w:r w:rsidR="00D71865" w:rsidRPr="00E81200">
        <w:t> </w:t>
      </w:r>
      <w:r w:rsidR="00BD3AD4" w:rsidRPr="00E81200">
        <w:t xml:space="preserve">percent </w:t>
      </w:r>
      <w:r w:rsidR="005763A2" w:rsidRPr="00E81200">
        <w:t xml:space="preserve">excellent, very good or good </w:t>
      </w:r>
      <w:r w:rsidR="00BD3AD4" w:rsidRPr="00E81200">
        <w:t xml:space="preserve"> (</w:t>
      </w:r>
      <w:r w:rsidR="005763A2" w:rsidRPr="00E81200">
        <w:t>E/VG/G).</w:t>
      </w:r>
      <w:r w:rsidR="00BD3AD4" w:rsidRPr="00E81200">
        <w:t xml:space="preserve">  </w:t>
      </w:r>
      <w:r w:rsidR="00E742F7" w:rsidRPr="00E81200">
        <w:t xml:space="preserve">In </w:t>
      </w:r>
      <w:proofErr w:type="spellStart"/>
      <w:r w:rsidR="00E742F7" w:rsidRPr="00E81200">
        <w:t>SSA’s</w:t>
      </w:r>
      <w:proofErr w:type="spellEnd"/>
      <w:r w:rsidR="00E742F7" w:rsidRPr="00E81200">
        <w:t xml:space="preserve"> FY 2002 </w:t>
      </w:r>
      <w:r w:rsidR="00B4477C" w:rsidRPr="00E81200">
        <w:t>Satisfaction Survey of Supplemental Security Income (SSI) Initial Award Notice Recipients</w:t>
      </w:r>
      <w:r w:rsidR="00E742F7" w:rsidRPr="00E81200">
        <w:t>, re</w:t>
      </w:r>
      <w:r w:rsidR="00FD21E5" w:rsidRPr="00E81200">
        <w:t>sponder</w:t>
      </w:r>
      <w:r w:rsidR="00E742F7" w:rsidRPr="00E81200">
        <w:t xml:space="preserve">s gave an overall satisfaction rating of </w:t>
      </w:r>
      <w:r w:rsidR="00B4477C" w:rsidRPr="00E81200">
        <w:t>9</w:t>
      </w:r>
      <w:r w:rsidR="00E742F7" w:rsidRPr="00E81200">
        <w:t xml:space="preserve">7 percent </w:t>
      </w:r>
      <w:r w:rsidR="000672F0" w:rsidRPr="00E81200">
        <w:t>E/VG/G</w:t>
      </w:r>
      <w:r w:rsidR="00E742F7" w:rsidRPr="00E81200">
        <w:t xml:space="preserve">.  </w:t>
      </w:r>
      <w:r w:rsidR="000672F0" w:rsidRPr="00E81200">
        <w:t xml:space="preserve">The </w:t>
      </w:r>
      <w:proofErr w:type="spellStart"/>
      <w:r w:rsidR="000672F0" w:rsidRPr="00E81200">
        <w:t>SNO</w:t>
      </w:r>
      <w:proofErr w:type="spellEnd"/>
      <w:r w:rsidR="000672F0" w:rsidRPr="00E81200">
        <w:t xml:space="preserve"> s</w:t>
      </w:r>
      <w:r w:rsidR="009732F8" w:rsidRPr="00E81200">
        <w:t>ample</w:t>
      </w:r>
      <w:r w:rsidR="000672F0" w:rsidRPr="00E81200">
        <w:t xml:space="preserve"> will </w:t>
      </w:r>
      <w:r w:rsidR="009732F8" w:rsidRPr="00E81200">
        <w:t xml:space="preserve">include both Title II </w:t>
      </w:r>
      <w:r w:rsidR="00911B53">
        <w:t xml:space="preserve">beneficiaries and SSI recipients </w:t>
      </w:r>
      <w:r w:rsidR="009732F8" w:rsidRPr="00E81200">
        <w:t xml:space="preserve">who </w:t>
      </w:r>
      <w:r w:rsidR="000672F0" w:rsidRPr="00E81200">
        <w:t>have received a r</w:t>
      </w:r>
      <w:r w:rsidR="009732F8" w:rsidRPr="00E81200">
        <w:t xml:space="preserve">ange of notices </w:t>
      </w:r>
      <w:r w:rsidR="002677F0">
        <w:t>covering a wide range of</w:t>
      </w:r>
      <w:r w:rsidR="009732F8" w:rsidRPr="00E81200">
        <w:t xml:space="preserve"> topics.  Therefore, we estimate a satisfaction rating somewhere in the middle, at 90 percent E/VG/G.</w:t>
      </w:r>
    </w:p>
    <w:p w:rsidR="00BD3AD4" w:rsidRPr="00E81200" w:rsidRDefault="00BD3AD4" w:rsidP="00BD3AD4"/>
    <w:p w:rsidR="00BD3AD4" w:rsidRPr="00E81200" w:rsidRDefault="009732F8" w:rsidP="00BD3AD4">
      <w:r w:rsidRPr="00E81200">
        <w:t xml:space="preserve">Our proposed </w:t>
      </w:r>
      <w:r w:rsidR="00BD3AD4" w:rsidRPr="00E81200">
        <w:t>sample size</w:t>
      </w:r>
      <w:r w:rsidRPr="00E81200">
        <w:t>s</w:t>
      </w:r>
      <w:r w:rsidR="00BD3AD4" w:rsidRPr="00E81200">
        <w:t xml:space="preserve"> of </w:t>
      </w:r>
      <w:r w:rsidRPr="00E81200">
        <w:t xml:space="preserve">650 recipients for each </w:t>
      </w:r>
      <w:r w:rsidR="002677F0">
        <w:t xml:space="preserve">special </w:t>
      </w:r>
      <w:r w:rsidRPr="00E81200">
        <w:t>notice option are</w:t>
      </w:r>
      <w:r w:rsidR="00BD3AD4" w:rsidRPr="00E81200">
        <w:t xml:space="preserve"> large enough, assuming </w:t>
      </w:r>
      <w:r w:rsidR="00FD0B4F" w:rsidRPr="00E81200">
        <w:t>a</w:t>
      </w:r>
      <w:r w:rsidR="00E742F7" w:rsidRPr="00E81200">
        <w:t>n</w:t>
      </w:r>
      <w:r w:rsidR="00BD3AD4" w:rsidRPr="00E81200">
        <w:t xml:space="preserve"> </w:t>
      </w:r>
      <w:r w:rsidR="00B4477C" w:rsidRPr="00E81200">
        <w:t>80</w:t>
      </w:r>
      <w:r w:rsidR="00BD3AD4" w:rsidRPr="00E81200">
        <w:t xml:space="preserve"> percent response rate, to provide a sampling variability at the </w:t>
      </w:r>
      <w:proofErr w:type="spellStart"/>
      <w:r w:rsidR="00BD3AD4" w:rsidRPr="00E81200">
        <w:t>95</w:t>
      </w:r>
      <w:r w:rsidR="00BD3AD4" w:rsidRPr="00E81200">
        <w:noBreakHyphen/>
        <w:t>percent</w:t>
      </w:r>
      <w:proofErr w:type="spellEnd"/>
      <w:r w:rsidR="00BD3AD4" w:rsidRPr="00E81200">
        <w:t xml:space="preserve"> confidence level </w:t>
      </w:r>
      <w:r w:rsidRPr="00E81200">
        <w:t>equal to</w:t>
      </w:r>
      <w:r w:rsidR="002677F0">
        <w:t xml:space="preserve"> +/- </w:t>
      </w:r>
      <w:r w:rsidR="00816B74" w:rsidRPr="00E81200">
        <w:t>2.6.</w:t>
      </w:r>
    </w:p>
    <w:p w:rsidR="009732F8" w:rsidRPr="00E81200" w:rsidRDefault="009732F8" w:rsidP="00BD3AD4"/>
    <w:p w:rsidR="00BD3AD4" w:rsidRPr="00E81200" w:rsidRDefault="00856A90" w:rsidP="00BD3AD4">
      <w:proofErr w:type="spellStart"/>
      <w:r>
        <w:t>SSA’s</w:t>
      </w:r>
      <w:proofErr w:type="spellEnd"/>
      <w:r>
        <w:t xml:space="preserve"> </w:t>
      </w:r>
      <w:r w:rsidR="00BD3AD4" w:rsidRPr="00E81200">
        <w:t xml:space="preserve">Office of </w:t>
      </w:r>
      <w:r w:rsidR="00911B53">
        <w:t xml:space="preserve">Quality Performance </w:t>
      </w:r>
      <w:r w:rsidR="00BD3AD4" w:rsidRPr="00E81200">
        <w:t xml:space="preserve">will perform all sampling and data analysis.  </w:t>
      </w:r>
      <w:r w:rsidR="00633F9C" w:rsidRPr="00E81200">
        <w:t>Dani</w:t>
      </w:r>
      <w:r>
        <w:t xml:space="preserve">el </w:t>
      </w:r>
      <w:proofErr w:type="spellStart"/>
      <w:r>
        <w:t>Zabronsky</w:t>
      </w:r>
      <w:proofErr w:type="spellEnd"/>
      <w:r>
        <w:t xml:space="preserve">, Director, </w:t>
      </w:r>
      <w:r w:rsidR="00633F9C" w:rsidRPr="00E81200">
        <w:t xml:space="preserve">Division of Modeling, </w:t>
      </w:r>
      <w:proofErr w:type="spellStart"/>
      <w:r>
        <w:t>SSA</w:t>
      </w:r>
      <w:proofErr w:type="spellEnd"/>
      <w:r>
        <w:t xml:space="preserve">, </w:t>
      </w:r>
      <w:r w:rsidR="00BD3AD4" w:rsidRPr="00E81200">
        <w:t>will</w:t>
      </w:r>
      <w:r>
        <w:t xml:space="preserve"> provide statistical support.  OMB can reach him </w:t>
      </w:r>
      <w:r w:rsidR="00BD3AD4" w:rsidRPr="00E81200">
        <w:t>at (410) 965-</w:t>
      </w:r>
      <w:r w:rsidR="00633F9C" w:rsidRPr="00E81200">
        <w:t>5953</w:t>
      </w:r>
      <w:r w:rsidR="00BD3AD4" w:rsidRPr="00E81200">
        <w:t>.</w:t>
      </w:r>
    </w:p>
    <w:p w:rsidR="00BD3AD4" w:rsidRPr="00E81200" w:rsidRDefault="00BD3AD4" w:rsidP="00BD3AD4"/>
    <w:p w:rsidR="00BD3AD4" w:rsidRPr="00E81200" w:rsidRDefault="00BD3AD4" w:rsidP="00FD0B4F">
      <w:pPr>
        <w:keepNext/>
        <w:keepLines/>
      </w:pPr>
      <w:r w:rsidRPr="00E81200">
        <w:rPr>
          <w:b/>
        </w:rPr>
        <w:t>IF FOCUS GROUP MEMBERS WILL RECEIVE A PAYMENT, INDICATE AMOUNT</w:t>
      </w:r>
      <w:r w:rsidRPr="00E81200">
        <w:t xml:space="preserve"> </w:t>
      </w:r>
      <w:r w:rsidRPr="00E81200">
        <w:rPr>
          <w:i/>
        </w:rPr>
        <w:t xml:space="preserve">(No more than $25 </w:t>
      </w:r>
      <w:proofErr w:type="gramStart"/>
      <w:r w:rsidRPr="00E81200">
        <w:rPr>
          <w:i/>
        </w:rPr>
        <w:t>can be authorized</w:t>
      </w:r>
      <w:proofErr w:type="gramEnd"/>
      <w:r w:rsidRPr="00E81200">
        <w:rPr>
          <w:i/>
        </w:rPr>
        <w:t xml:space="preserve"> under OMB rules):</w:t>
      </w:r>
      <w:r w:rsidRPr="00E81200">
        <w:t xml:space="preserve">  </w:t>
      </w:r>
    </w:p>
    <w:p w:rsidR="00BD3AD4" w:rsidRPr="00E81200" w:rsidRDefault="00BD3AD4" w:rsidP="00FD0B4F">
      <w:pPr>
        <w:keepNext/>
        <w:keepLines/>
      </w:pPr>
    </w:p>
    <w:p w:rsidR="00BD3AD4" w:rsidRPr="00E81200" w:rsidRDefault="00BD3AD4" w:rsidP="00FD0B4F">
      <w:pPr>
        <w:keepNext/>
        <w:keepLines/>
      </w:pPr>
      <w:r w:rsidRPr="00E81200">
        <w:t>We will not compensate participants for this survey.</w:t>
      </w:r>
    </w:p>
    <w:p w:rsidR="00BD3AD4" w:rsidRPr="00E81200" w:rsidRDefault="00BD3AD4" w:rsidP="00BD3AD4"/>
    <w:p w:rsidR="00BD3AD4" w:rsidRPr="00E81200" w:rsidRDefault="00BD3AD4" w:rsidP="00BD3AD4">
      <w:pPr>
        <w:keepNext/>
        <w:keepLines/>
        <w:rPr>
          <w:b/>
        </w:rPr>
      </w:pPr>
      <w:r w:rsidRPr="00E81200">
        <w:rPr>
          <w:b/>
        </w:rPr>
        <w:t>USE OF SURVEY RESULTS:</w:t>
      </w:r>
    </w:p>
    <w:p w:rsidR="00BD3AD4" w:rsidRPr="00E81200" w:rsidRDefault="00BD3AD4" w:rsidP="00BD3AD4">
      <w:pPr>
        <w:keepNext/>
        <w:keepLines/>
        <w:rPr>
          <w:bCs/>
        </w:rPr>
      </w:pPr>
    </w:p>
    <w:p w:rsidR="00BD3AD4" w:rsidRPr="00E81200" w:rsidRDefault="00BD3AD4" w:rsidP="00BD3AD4">
      <w:proofErr w:type="spellStart"/>
      <w:r w:rsidRPr="00E81200">
        <w:t>SSA</w:t>
      </w:r>
      <w:proofErr w:type="spellEnd"/>
      <w:r w:rsidRPr="00E81200">
        <w:t xml:space="preserve"> will use the results of this survey</w:t>
      </w:r>
      <w:r w:rsidR="00856A90">
        <w:t xml:space="preserve"> to assess customer </w:t>
      </w:r>
      <w:r w:rsidR="00BD288C" w:rsidRPr="00E81200">
        <w:t xml:space="preserve">satisfaction </w:t>
      </w:r>
      <w:r w:rsidR="00856A90">
        <w:t>with the six </w:t>
      </w:r>
      <w:proofErr w:type="spellStart"/>
      <w:r w:rsidR="00856A90">
        <w:t>SNO</w:t>
      </w:r>
      <w:proofErr w:type="spellEnd"/>
      <w:r w:rsidR="00856A90">
        <w:t xml:space="preserve"> formats we offer to </w:t>
      </w:r>
      <w:r w:rsidR="00E9697A" w:rsidRPr="00E81200">
        <w:t>b</w:t>
      </w:r>
      <w:r w:rsidR="00856A90">
        <w:t>lind or visual imp</w:t>
      </w:r>
      <w:r w:rsidR="007F3318">
        <w:t xml:space="preserve">aired recipients, and to </w:t>
      </w:r>
      <w:r w:rsidR="00856A90">
        <w:t>evaluate and improv</w:t>
      </w:r>
      <w:r w:rsidR="007F3318">
        <w:t xml:space="preserve">e the various aspects of our </w:t>
      </w:r>
      <w:proofErr w:type="spellStart"/>
      <w:r w:rsidR="007F3318">
        <w:t>SNO</w:t>
      </w:r>
      <w:proofErr w:type="spellEnd"/>
      <w:r w:rsidR="007F3318">
        <w:t xml:space="preserve"> notices.</w:t>
      </w:r>
    </w:p>
    <w:p w:rsidR="00BD3AD4" w:rsidRPr="00E81200" w:rsidRDefault="00BD3AD4" w:rsidP="00BD3AD4">
      <w:pPr>
        <w:rPr>
          <w:bCs/>
        </w:rPr>
      </w:pPr>
    </w:p>
    <w:p w:rsidR="00BD3AD4" w:rsidRPr="00E81200" w:rsidRDefault="00BD3AD4" w:rsidP="00BD3AD4">
      <w:pPr>
        <w:keepNext/>
        <w:keepLines/>
        <w:rPr>
          <w:i/>
        </w:rPr>
      </w:pPr>
      <w:r w:rsidRPr="00E81200">
        <w:rPr>
          <w:b/>
        </w:rPr>
        <w:t>BURDEN HOUR COMPUTATION</w:t>
      </w:r>
      <w:r w:rsidRPr="00E81200">
        <w:t xml:space="preserve"> </w:t>
      </w:r>
      <w:r w:rsidRPr="00E81200">
        <w:rPr>
          <w:i/>
        </w:rPr>
        <w:t>(Number of responses (X) estimated response time (/60) = annual burden hours):</w:t>
      </w:r>
    </w:p>
    <w:p w:rsidR="00BD3AD4" w:rsidRPr="00E81200" w:rsidRDefault="00BD3AD4" w:rsidP="00BD3AD4">
      <w:pPr>
        <w:keepNext/>
        <w:keepLines/>
      </w:pPr>
    </w:p>
    <w:p w:rsidR="00BD3AD4" w:rsidRPr="00E81200" w:rsidRDefault="00327BAB" w:rsidP="00BD3AD4">
      <w:pPr>
        <w:keepNext/>
        <w:keepLines/>
      </w:pPr>
      <w:r w:rsidRPr="00E81200">
        <w:t>Number of Responses:</w:t>
      </w:r>
      <w:r w:rsidRPr="00E81200">
        <w:tab/>
      </w:r>
      <w:r w:rsidR="007F3318">
        <w:t>12,975.</w:t>
      </w:r>
    </w:p>
    <w:p w:rsidR="00BD3AD4" w:rsidRPr="00E81200" w:rsidRDefault="00327BAB" w:rsidP="00BD3AD4">
      <w:pPr>
        <w:keepNext/>
        <w:keepLines/>
      </w:pPr>
      <w:r w:rsidRPr="00E81200">
        <w:t>Estimated Response Time:</w:t>
      </w:r>
      <w:r w:rsidRPr="00E81200">
        <w:tab/>
      </w:r>
      <w:r w:rsidR="00E9697A" w:rsidRPr="00E81200">
        <w:t>1</w:t>
      </w:r>
      <w:r w:rsidRPr="00E81200">
        <w:t>0</w:t>
      </w:r>
      <w:r w:rsidR="00BD3AD4" w:rsidRPr="00E81200">
        <w:t xml:space="preserve"> minutes</w:t>
      </w:r>
      <w:r w:rsidR="007F3318">
        <w:t>.</w:t>
      </w:r>
      <w:r w:rsidR="00BD3AD4" w:rsidRPr="00E81200">
        <w:t xml:space="preserve"> </w:t>
      </w:r>
    </w:p>
    <w:p w:rsidR="00FA7F2A" w:rsidRDefault="00327BAB" w:rsidP="00780294">
      <w:pPr>
        <w:keepNext/>
        <w:keepLines/>
      </w:pPr>
      <w:proofErr w:type="gramStart"/>
      <w:r w:rsidRPr="00E81200">
        <w:t>Annual Burden Hours:</w:t>
      </w:r>
      <w:r w:rsidRPr="00E81200">
        <w:tab/>
      </w:r>
      <w:r w:rsidR="007F3318">
        <w:t>2,162 hours.</w:t>
      </w:r>
      <w:proofErr w:type="gramEnd"/>
      <w:r w:rsidR="00BD3AD4" w:rsidRPr="00E81200">
        <w:t xml:space="preserve"> </w:t>
      </w:r>
    </w:p>
    <w:p w:rsidR="007F3318" w:rsidRDefault="007F3318" w:rsidP="00780294">
      <w:pPr>
        <w:keepNext/>
        <w:keepLines/>
      </w:pPr>
    </w:p>
    <w:p w:rsidR="007F3318" w:rsidRDefault="007F3318" w:rsidP="00780294">
      <w:pPr>
        <w:keepNext/>
        <w:keepLines/>
      </w:pPr>
      <w:r w:rsidRPr="007F3318">
        <w:rPr>
          <w:b/>
        </w:rPr>
        <w:t>NAME OF CONTACT PERSON:</w:t>
      </w:r>
      <w:r>
        <w:t xml:space="preserve">  Debbie Larwood</w:t>
      </w:r>
    </w:p>
    <w:p w:rsidR="007F3318" w:rsidRDefault="007F3318" w:rsidP="00780294">
      <w:pPr>
        <w:keepNext/>
        <w:keepLines/>
      </w:pPr>
    </w:p>
    <w:p w:rsidR="007F3318" w:rsidRDefault="007F3318" w:rsidP="00780294">
      <w:pPr>
        <w:keepNext/>
        <w:keepLines/>
      </w:pPr>
      <w:r w:rsidRPr="007F3318">
        <w:rPr>
          <w:b/>
        </w:rPr>
        <w:t>TELEPHONE NUMBER:</w:t>
      </w:r>
      <w:r>
        <w:t xml:space="preserve">  410-966-6135</w:t>
      </w:r>
    </w:p>
    <w:p w:rsidR="007F3318" w:rsidRPr="00E81200" w:rsidRDefault="007F3318" w:rsidP="00780294">
      <w:pPr>
        <w:keepNext/>
        <w:keepLines/>
      </w:pPr>
    </w:p>
    <w:sectPr w:rsidR="007F3318" w:rsidRPr="00E81200" w:rsidSect="00144C69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90" w:rsidRDefault="00856A90" w:rsidP="00097DBE">
      <w:r>
        <w:separator/>
      </w:r>
    </w:p>
  </w:endnote>
  <w:endnote w:type="continuationSeparator" w:id="0">
    <w:p w:rsidR="00856A90" w:rsidRDefault="00856A90" w:rsidP="0009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90" w:rsidRPr="003A7403" w:rsidRDefault="00856A90" w:rsidP="00144C69">
    <w:pPr>
      <w:pStyle w:val="Footer"/>
      <w:tabs>
        <w:tab w:val="clear" w:pos="8640"/>
        <w:tab w:val="right" w:pos="9000"/>
      </w:tabs>
      <w:jc w:val="right"/>
      <w:rPr>
        <w:rStyle w:val="PageNumber"/>
        <w:i/>
        <w:iCs/>
        <w:snapToGrid w:val="0"/>
        <w:sz w:val="16"/>
        <w:szCs w:val="16"/>
      </w:rPr>
    </w:pPr>
    <w:r w:rsidRPr="003A7403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FY 2011 Special Notice Option</w:t>
    </w:r>
    <w:r w:rsidRPr="003A7403">
      <w:rPr>
        <w:i/>
        <w:iCs/>
        <w:sz w:val="16"/>
        <w:szCs w:val="16"/>
      </w:rPr>
      <w:t xml:space="preserve"> Survey</w:t>
    </w:r>
  </w:p>
  <w:p w:rsidR="00856A90" w:rsidRPr="003A7403" w:rsidRDefault="00856A90" w:rsidP="00144C69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16"/>
        <w:szCs w:val="16"/>
      </w:rPr>
    </w:pPr>
    <w:r>
      <w:rPr>
        <w:rStyle w:val="PageNumber"/>
        <w:i/>
        <w:snapToGrid w:val="0"/>
        <w:sz w:val="16"/>
        <w:szCs w:val="16"/>
      </w:rPr>
      <w:t>May 2011</w:t>
    </w:r>
  </w:p>
  <w:p w:rsidR="00856A90" w:rsidRDefault="00E041C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6A90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1B53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90" w:rsidRDefault="00856A90" w:rsidP="00097DBE">
      <w:r>
        <w:separator/>
      </w:r>
    </w:p>
  </w:footnote>
  <w:footnote w:type="continuationSeparator" w:id="0">
    <w:p w:rsidR="00856A90" w:rsidRDefault="00856A90" w:rsidP="00097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3F8"/>
    <w:multiLevelType w:val="hybridMultilevel"/>
    <w:tmpl w:val="6224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5EA5"/>
    <w:multiLevelType w:val="hybridMultilevel"/>
    <w:tmpl w:val="012C3C28"/>
    <w:lvl w:ilvl="0" w:tplc="1D1E77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276A3778"/>
    <w:multiLevelType w:val="hybridMultilevel"/>
    <w:tmpl w:val="BB9CC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A709C"/>
    <w:multiLevelType w:val="hybridMultilevel"/>
    <w:tmpl w:val="BD226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E5542"/>
    <w:multiLevelType w:val="hybridMultilevel"/>
    <w:tmpl w:val="1F62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7448C"/>
    <w:multiLevelType w:val="hybridMultilevel"/>
    <w:tmpl w:val="02305924"/>
    <w:lvl w:ilvl="0" w:tplc="1D1E77A6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>
    <w:nsid w:val="681B3146"/>
    <w:multiLevelType w:val="multilevel"/>
    <w:tmpl w:val="FA9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A0BA8"/>
    <w:multiLevelType w:val="hybridMultilevel"/>
    <w:tmpl w:val="D544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B4902"/>
    <w:multiLevelType w:val="hybridMultilevel"/>
    <w:tmpl w:val="61905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AD4"/>
    <w:rsid w:val="00006BAA"/>
    <w:rsid w:val="000077EB"/>
    <w:rsid w:val="00024A32"/>
    <w:rsid w:val="000375E2"/>
    <w:rsid w:val="00043B5F"/>
    <w:rsid w:val="000471C6"/>
    <w:rsid w:val="00047D14"/>
    <w:rsid w:val="00052725"/>
    <w:rsid w:val="00065144"/>
    <w:rsid w:val="000672F0"/>
    <w:rsid w:val="00070347"/>
    <w:rsid w:val="00072678"/>
    <w:rsid w:val="00075A55"/>
    <w:rsid w:val="000951B4"/>
    <w:rsid w:val="00097DBE"/>
    <w:rsid w:val="000C205F"/>
    <w:rsid w:val="000C3590"/>
    <w:rsid w:val="000C3F58"/>
    <w:rsid w:val="000C66C8"/>
    <w:rsid w:val="000C6F0D"/>
    <w:rsid w:val="000D13B7"/>
    <w:rsid w:val="000D7927"/>
    <w:rsid w:val="000E02B7"/>
    <w:rsid w:val="00103527"/>
    <w:rsid w:val="001243BD"/>
    <w:rsid w:val="00127C10"/>
    <w:rsid w:val="001307AE"/>
    <w:rsid w:val="001315E8"/>
    <w:rsid w:val="0013587D"/>
    <w:rsid w:val="00144C69"/>
    <w:rsid w:val="00153BD4"/>
    <w:rsid w:val="00161043"/>
    <w:rsid w:val="001737AC"/>
    <w:rsid w:val="001E5CB0"/>
    <w:rsid w:val="001E7CC2"/>
    <w:rsid w:val="001F78FF"/>
    <w:rsid w:val="00205EE0"/>
    <w:rsid w:val="0020679B"/>
    <w:rsid w:val="00210BB6"/>
    <w:rsid w:val="002164D2"/>
    <w:rsid w:val="00221A2A"/>
    <w:rsid w:val="0023118F"/>
    <w:rsid w:val="00231351"/>
    <w:rsid w:val="002677F0"/>
    <w:rsid w:val="0027746A"/>
    <w:rsid w:val="002819AC"/>
    <w:rsid w:val="00293E53"/>
    <w:rsid w:val="002B284C"/>
    <w:rsid w:val="002C0408"/>
    <w:rsid w:val="002D59B2"/>
    <w:rsid w:val="002E07AD"/>
    <w:rsid w:val="002E46E9"/>
    <w:rsid w:val="00300E43"/>
    <w:rsid w:val="0030250B"/>
    <w:rsid w:val="00302617"/>
    <w:rsid w:val="0031193C"/>
    <w:rsid w:val="0031264C"/>
    <w:rsid w:val="00313B8A"/>
    <w:rsid w:val="00314EF3"/>
    <w:rsid w:val="003165E4"/>
    <w:rsid w:val="00321C5D"/>
    <w:rsid w:val="00327BAB"/>
    <w:rsid w:val="0033286B"/>
    <w:rsid w:val="00337BEA"/>
    <w:rsid w:val="003656AB"/>
    <w:rsid w:val="003711CF"/>
    <w:rsid w:val="0037458A"/>
    <w:rsid w:val="00374A2D"/>
    <w:rsid w:val="003916C7"/>
    <w:rsid w:val="003A3422"/>
    <w:rsid w:val="003B548D"/>
    <w:rsid w:val="003D1F59"/>
    <w:rsid w:val="003D4DE6"/>
    <w:rsid w:val="0040741A"/>
    <w:rsid w:val="0041198E"/>
    <w:rsid w:val="00412374"/>
    <w:rsid w:val="004225E7"/>
    <w:rsid w:val="00426DCC"/>
    <w:rsid w:val="0043439C"/>
    <w:rsid w:val="00436710"/>
    <w:rsid w:val="00437D06"/>
    <w:rsid w:val="00450D59"/>
    <w:rsid w:val="0046209F"/>
    <w:rsid w:val="00463A73"/>
    <w:rsid w:val="00466E03"/>
    <w:rsid w:val="00482415"/>
    <w:rsid w:val="004873BC"/>
    <w:rsid w:val="004A5145"/>
    <w:rsid w:val="004B1328"/>
    <w:rsid w:val="004D4B26"/>
    <w:rsid w:val="004D5488"/>
    <w:rsid w:val="004F12CD"/>
    <w:rsid w:val="004F1D0D"/>
    <w:rsid w:val="00504DA8"/>
    <w:rsid w:val="005069AC"/>
    <w:rsid w:val="005077C7"/>
    <w:rsid w:val="00510081"/>
    <w:rsid w:val="00512940"/>
    <w:rsid w:val="00514381"/>
    <w:rsid w:val="00517D3C"/>
    <w:rsid w:val="00545749"/>
    <w:rsid w:val="00546713"/>
    <w:rsid w:val="0054789E"/>
    <w:rsid w:val="00553956"/>
    <w:rsid w:val="00553D33"/>
    <w:rsid w:val="00556F9F"/>
    <w:rsid w:val="00570FD0"/>
    <w:rsid w:val="005763A2"/>
    <w:rsid w:val="005B3CE1"/>
    <w:rsid w:val="005B3F0B"/>
    <w:rsid w:val="005C093C"/>
    <w:rsid w:val="005C4015"/>
    <w:rsid w:val="005C5F26"/>
    <w:rsid w:val="005C6849"/>
    <w:rsid w:val="005C747F"/>
    <w:rsid w:val="005E5999"/>
    <w:rsid w:val="005F26A4"/>
    <w:rsid w:val="005F32C4"/>
    <w:rsid w:val="005F5635"/>
    <w:rsid w:val="005F5DDD"/>
    <w:rsid w:val="00605FC0"/>
    <w:rsid w:val="00616D0D"/>
    <w:rsid w:val="00622F1B"/>
    <w:rsid w:val="00626E07"/>
    <w:rsid w:val="006274CC"/>
    <w:rsid w:val="00633F9C"/>
    <w:rsid w:val="0063517C"/>
    <w:rsid w:val="00636B09"/>
    <w:rsid w:val="00653236"/>
    <w:rsid w:val="006602C0"/>
    <w:rsid w:val="006603D1"/>
    <w:rsid w:val="00667B3A"/>
    <w:rsid w:val="00671F62"/>
    <w:rsid w:val="00677BA5"/>
    <w:rsid w:val="00684B1D"/>
    <w:rsid w:val="00686A79"/>
    <w:rsid w:val="00687994"/>
    <w:rsid w:val="006B6C04"/>
    <w:rsid w:val="006C3236"/>
    <w:rsid w:val="006D5D4D"/>
    <w:rsid w:val="006D73F0"/>
    <w:rsid w:val="006F5EC6"/>
    <w:rsid w:val="00704A9C"/>
    <w:rsid w:val="0070509E"/>
    <w:rsid w:val="007207CE"/>
    <w:rsid w:val="007221E5"/>
    <w:rsid w:val="007224A2"/>
    <w:rsid w:val="00723401"/>
    <w:rsid w:val="007241DF"/>
    <w:rsid w:val="007318E1"/>
    <w:rsid w:val="00734351"/>
    <w:rsid w:val="0075103A"/>
    <w:rsid w:val="00752C3E"/>
    <w:rsid w:val="00766C2E"/>
    <w:rsid w:val="00766E95"/>
    <w:rsid w:val="00773B26"/>
    <w:rsid w:val="00780294"/>
    <w:rsid w:val="00784E3B"/>
    <w:rsid w:val="0079168B"/>
    <w:rsid w:val="007A0173"/>
    <w:rsid w:val="007A4EF4"/>
    <w:rsid w:val="007A54D1"/>
    <w:rsid w:val="007B0FA2"/>
    <w:rsid w:val="007B33D0"/>
    <w:rsid w:val="007C15E2"/>
    <w:rsid w:val="007E5CF9"/>
    <w:rsid w:val="007F3318"/>
    <w:rsid w:val="007F4238"/>
    <w:rsid w:val="00811854"/>
    <w:rsid w:val="0081555E"/>
    <w:rsid w:val="00816B74"/>
    <w:rsid w:val="00835748"/>
    <w:rsid w:val="00840EC7"/>
    <w:rsid w:val="00844DE6"/>
    <w:rsid w:val="008501EE"/>
    <w:rsid w:val="00856A90"/>
    <w:rsid w:val="00862B91"/>
    <w:rsid w:val="008648BC"/>
    <w:rsid w:val="00876BCE"/>
    <w:rsid w:val="008938D5"/>
    <w:rsid w:val="008A5285"/>
    <w:rsid w:val="008C5046"/>
    <w:rsid w:val="008C66A8"/>
    <w:rsid w:val="008D730E"/>
    <w:rsid w:val="008E02A9"/>
    <w:rsid w:val="008F53AE"/>
    <w:rsid w:val="008F71F5"/>
    <w:rsid w:val="00903D11"/>
    <w:rsid w:val="009108B1"/>
    <w:rsid w:val="00911B53"/>
    <w:rsid w:val="00912D7C"/>
    <w:rsid w:val="00926113"/>
    <w:rsid w:val="00927D9D"/>
    <w:rsid w:val="00960F87"/>
    <w:rsid w:val="00964934"/>
    <w:rsid w:val="0096512E"/>
    <w:rsid w:val="00966286"/>
    <w:rsid w:val="009709A5"/>
    <w:rsid w:val="009732F8"/>
    <w:rsid w:val="00976A40"/>
    <w:rsid w:val="009954FD"/>
    <w:rsid w:val="009A6815"/>
    <w:rsid w:val="009A7BC3"/>
    <w:rsid w:val="009D72F5"/>
    <w:rsid w:val="009F010C"/>
    <w:rsid w:val="009F29FB"/>
    <w:rsid w:val="00A01A62"/>
    <w:rsid w:val="00A12FF8"/>
    <w:rsid w:val="00A24EC1"/>
    <w:rsid w:val="00A327AF"/>
    <w:rsid w:val="00A34C25"/>
    <w:rsid w:val="00A36410"/>
    <w:rsid w:val="00A45FA9"/>
    <w:rsid w:val="00A46B3A"/>
    <w:rsid w:val="00A62F47"/>
    <w:rsid w:val="00A63A85"/>
    <w:rsid w:val="00A64324"/>
    <w:rsid w:val="00A702C5"/>
    <w:rsid w:val="00A70363"/>
    <w:rsid w:val="00A72420"/>
    <w:rsid w:val="00A84FE0"/>
    <w:rsid w:val="00AA0BA3"/>
    <w:rsid w:val="00AB4BB1"/>
    <w:rsid w:val="00AC03C3"/>
    <w:rsid w:val="00AC6BEA"/>
    <w:rsid w:val="00AD06C8"/>
    <w:rsid w:val="00B04651"/>
    <w:rsid w:val="00B04762"/>
    <w:rsid w:val="00B22E44"/>
    <w:rsid w:val="00B27D4B"/>
    <w:rsid w:val="00B4477C"/>
    <w:rsid w:val="00B46221"/>
    <w:rsid w:val="00B520AC"/>
    <w:rsid w:val="00B523C7"/>
    <w:rsid w:val="00B86122"/>
    <w:rsid w:val="00B91BA4"/>
    <w:rsid w:val="00B923D5"/>
    <w:rsid w:val="00B93D93"/>
    <w:rsid w:val="00BA097E"/>
    <w:rsid w:val="00BA6E26"/>
    <w:rsid w:val="00BC1202"/>
    <w:rsid w:val="00BC4D80"/>
    <w:rsid w:val="00BC79FB"/>
    <w:rsid w:val="00BD0A24"/>
    <w:rsid w:val="00BD288C"/>
    <w:rsid w:val="00BD3AD4"/>
    <w:rsid w:val="00BD4D1D"/>
    <w:rsid w:val="00BE43BB"/>
    <w:rsid w:val="00C13A9E"/>
    <w:rsid w:val="00C2254C"/>
    <w:rsid w:val="00C323BF"/>
    <w:rsid w:val="00C45119"/>
    <w:rsid w:val="00C46877"/>
    <w:rsid w:val="00C537C7"/>
    <w:rsid w:val="00C90DB2"/>
    <w:rsid w:val="00C913BD"/>
    <w:rsid w:val="00CB0065"/>
    <w:rsid w:val="00CC37C4"/>
    <w:rsid w:val="00CC6BEE"/>
    <w:rsid w:val="00CE5ECE"/>
    <w:rsid w:val="00CF07B5"/>
    <w:rsid w:val="00CF1769"/>
    <w:rsid w:val="00CF1EA6"/>
    <w:rsid w:val="00CF744C"/>
    <w:rsid w:val="00D027F0"/>
    <w:rsid w:val="00D05E97"/>
    <w:rsid w:val="00D06603"/>
    <w:rsid w:val="00D311FA"/>
    <w:rsid w:val="00D66D9F"/>
    <w:rsid w:val="00D67DC6"/>
    <w:rsid w:val="00D71865"/>
    <w:rsid w:val="00D81892"/>
    <w:rsid w:val="00D82D38"/>
    <w:rsid w:val="00D85A11"/>
    <w:rsid w:val="00D86F6A"/>
    <w:rsid w:val="00DA3B70"/>
    <w:rsid w:val="00DB3979"/>
    <w:rsid w:val="00DF26AA"/>
    <w:rsid w:val="00DF495E"/>
    <w:rsid w:val="00E041C6"/>
    <w:rsid w:val="00E11103"/>
    <w:rsid w:val="00E140B7"/>
    <w:rsid w:val="00E27BA0"/>
    <w:rsid w:val="00E53E5E"/>
    <w:rsid w:val="00E72F53"/>
    <w:rsid w:val="00E73FFB"/>
    <w:rsid w:val="00E742F7"/>
    <w:rsid w:val="00E81200"/>
    <w:rsid w:val="00E90D4F"/>
    <w:rsid w:val="00E90F00"/>
    <w:rsid w:val="00E95C14"/>
    <w:rsid w:val="00E9697A"/>
    <w:rsid w:val="00EA048B"/>
    <w:rsid w:val="00ED76A1"/>
    <w:rsid w:val="00EF32FC"/>
    <w:rsid w:val="00EF47AE"/>
    <w:rsid w:val="00F12A27"/>
    <w:rsid w:val="00F24E34"/>
    <w:rsid w:val="00F34AC1"/>
    <w:rsid w:val="00F42414"/>
    <w:rsid w:val="00F44865"/>
    <w:rsid w:val="00F62E95"/>
    <w:rsid w:val="00F6343B"/>
    <w:rsid w:val="00F673F0"/>
    <w:rsid w:val="00F824BC"/>
    <w:rsid w:val="00F91D6B"/>
    <w:rsid w:val="00F94FC1"/>
    <w:rsid w:val="00FA53F6"/>
    <w:rsid w:val="00FA653E"/>
    <w:rsid w:val="00FA67A1"/>
    <w:rsid w:val="00FA7F2A"/>
    <w:rsid w:val="00FD0B4F"/>
    <w:rsid w:val="00FD21E5"/>
    <w:rsid w:val="00FD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AD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D3A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D3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BD3AD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3AD4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BD3AD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BD3AD4"/>
    <w:rPr>
      <w:b/>
      <w:bCs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BD3AD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character" w:customStyle="1" w:styleId="BodyTextIndentChar">
    <w:name w:val="Body Text Indent Char"/>
    <w:basedOn w:val="DefaultParagraphFont"/>
    <w:link w:val="BodyTextIndent"/>
    <w:rsid w:val="00BD3AD4"/>
    <w:rPr>
      <w:sz w:val="24"/>
      <w:szCs w:val="24"/>
      <w:lang w:eastAsia="zh-CN"/>
    </w:rPr>
  </w:style>
  <w:style w:type="table" w:styleId="TableGrid">
    <w:name w:val="Table Grid"/>
    <w:basedOn w:val="TableNormal"/>
    <w:rsid w:val="00BD3AD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3AD4"/>
    <w:pPr>
      <w:spacing w:before="100" w:beforeAutospacing="1" w:after="100" w:afterAutospacing="1"/>
    </w:pPr>
    <w:rPr>
      <w:color w:val="000000"/>
      <w:lang w:eastAsia="en-US"/>
    </w:rPr>
  </w:style>
  <w:style w:type="paragraph" w:styleId="Header">
    <w:name w:val="header"/>
    <w:basedOn w:val="Normal"/>
    <w:link w:val="HeaderChar"/>
    <w:rsid w:val="00BD3A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3AD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BD3A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3AD4"/>
    <w:rPr>
      <w:sz w:val="24"/>
      <w:szCs w:val="24"/>
      <w:lang w:eastAsia="zh-CN"/>
    </w:rPr>
  </w:style>
  <w:style w:type="character" w:styleId="PageNumber">
    <w:name w:val="page number"/>
    <w:basedOn w:val="DefaultParagraphFont"/>
    <w:rsid w:val="00BD3AD4"/>
  </w:style>
  <w:style w:type="paragraph" w:styleId="ListParagraph">
    <w:name w:val="List Paragraph"/>
    <w:basedOn w:val="Normal"/>
    <w:uiPriority w:val="34"/>
    <w:qFormat/>
    <w:rsid w:val="002819AC"/>
    <w:pPr>
      <w:ind w:left="720"/>
    </w:pPr>
  </w:style>
  <w:style w:type="character" w:styleId="CommentReference">
    <w:name w:val="annotation reference"/>
    <w:basedOn w:val="DefaultParagraphFont"/>
    <w:rsid w:val="008118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185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1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1854"/>
    <w:rPr>
      <w:b/>
      <w:bCs/>
    </w:rPr>
  </w:style>
  <w:style w:type="paragraph" w:styleId="BalloonText">
    <w:name w:val="Balloon Text"/>
    <w:basedOn w:val="Normal"/>
    <w:link w:val="BalloonTextChar"/>
    <w:rsid w:val="00811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85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B18F-0B10-4CAF-AFF0-DA6BCE95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1196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Apfel</dc:creator>
  <cp:lastModifiedBy>889123</cp:lastModifiedBy>
  <cp:revision>3</cp:revision>
  <cp:lastPrinted>2011-05-11T13:30:00Z</cp:lastPrinted>
  <dcterms:created xsi:type="dcterms:W3CDTF">2011-05-13T15:43:00Z</dcterms:created>
  <dcterms:modified xsi:type="dcterms:W3CDTF">2011-05-16T14:33:00Z</dcterms:modified>
</cp:coreProperties>
</file>