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68" w:rsidRDefault="002F4268" w:rsidP="002F4268">
      <w:pPr>
        <w:tabs>
          <w:tab w:val="right" w:leader="underscore" w:pos="5400"/>
          <w:tab w:val="left" w:pos="5760"/>
          <w:tab w:val="left" w:pos="7920"/>
          <w:tab w:val="right" w:leader="underscore" w:pos="10080"/>
        </w:tabs>
        <w:ind w:right="-101"/>
        <w:rPr>
          <w:rFonts w:ascii="Arial" w:hAnsi="Arial" w:cs="Arial"/>
          <w:b/>
          <w:i/>
          <w:iCs/>
          <w:color w:val="000000"/>
          <w:sz w:val="20"/>
        </w:rPr>
      </w:pPr>
      <w:r w:rsidRPr="002F4268">
        <w:rPr>
          <w:rFonts w:ascii="Arial" w:hAnsi="Arial" w:cs="Arial"/>
          <w:noProof/>
          <w:sz w:val="20"/>
          <w:lang w:eastAsia="zh-TW"/>
        </w:rPr>
        <w:pict>
          <v:shapetype id="_x0000_t202" coordsize="21600,21600" o:spt="202" path="m,l,21600r21600,l21600,xe">
            <v:stroke joinstyle="miter"/>
            <v:path gradientshapeok="t" o:connecttype="rect"/>
          </v:shapetype>
          <v:shape id="_x0000_s1030" type="#_x0000_t202" style="position:absolute;margin-left:389pt;margin-top:-89.15pt;width:125.1pt;height:30.95pt;z-index:251657728;mso-height-percent:200;mso-height-percent:200;mso-width-relative:margin;mso-height-relative:margin" strokecolor="white">
            <v:textbox style="mso-fit-shape-to-text:t">
              <w:txbxContent>
                <w:p w:rsidR="00871816" w:rsidRPr="00F05D19" w:rsidRDefault="00871816" w:rsidP="00F05D19">
                  <w:pPr>
                    <w:jc w:val="right"/>
                    <w:rPr>
                      <w:b/>
                      <w:sz w:val="20"/>
                      <w:szCs w:val="20"/>
                    </w:rPr>
                  </w:pPr>
                  <w:r w:rsidRPr="00F05D19">
                    <w:rPr>
                      <w:b/>
                      <w:sz w:val="20"/>
                      <w:szCs w:val="20"/>
                    </w:rPr>
                    <w:t>OMB No. XXXX-XXXX</w:t>
                  </w:r>
                </w:p>
                <w:p w:rsidR="00871816" w:rsidRPr="00F05D19" w:rsidRDefault="00871816" w:rsidP="00F05D19">
                  <w:pPr>
                    <w:jc w:val="right"/>
                    <w:rPr>
                      <w:b/>
                      <w:sz w:val="20"/>
                      <w:szCs w:val="20"/>
                    </w:rPr>
                  </w:pPr>
                  <w:r w:rsidRPr="00F05D19">
                    <w:rPr>
                      <w:b/>
                      <w:sz w:val="20"/>
                      <w:szCs w:val="20"/>
                    </w:rPr>
                    <w:t>Expires MM/DD/YYY</w:t>
                  </w:r>
                </w:p>
              </w:txbxContent>
            </v:textbox>
          </v:shape>
        </w:pict>
      </w:r>
    </w:p>
    <w:p w:rsidR="0088598B" w:rsidRDefault="0088598B" w:rsidP="002F4268">
      <w:pPr>
        <w:tabs>
          <w:tab w:val="right" w:leader="underscore" w:pos="5400"/>
          <w:tab w:val="left" w:pos="5760"/>
          <w:tab w:val="left" w:pos="7920"/>
          <w:tab w:val="right" w:leader="underscore" w:pos="10080"/>
        </w:tabs>
        <w:ind w:right="-101"/>
        <w:rPr>
          <w:rFonts w:ascii="Arial" w:hAnsi="Arial" w:cs="Arial"/>
          <w:b/>
          <w:i/>
          <w:iCs/>
          <w:color w:val="000000"/>
          <w:sz w:val="20"/>
        </w:rPr>
      </w:pPr>
      <w:r>
        <w:rPr>
          <w:rFonts w:ascii="Arial" w:hAnsi="Arial" w:cs="Arial"/>
          <w:b/>
          <w:i/>
          <w:iCs/>
          <w:color w:val="000000"/>
          <w:sz w:val="20"/>
        </w:rPr>
        <w:pict>
          <v:rect id="_x0000_i1025" style="width:0;height:1.5pt" o:hralign="center" o:hrstd="t" o:hr="t" fillcolor="#aca899" stroked="f"/>
        </w:pict>
      </w:r>
    </w:p>
    <w:p w:rsidR="0088598B" w:rsidRDefault="0088598B" w:rsidP="002F4268">
      <w:pPr>
        <w:tabs>
          <w:tab w:val="right" w:leader="underscore" w:pos="5400"/>
          <w:tab w:val="left" w:pos="5760"/>
          <w:tab w:val="left" w:pos="7920"/>
          <w:tab w:val="right" w:leader="underscore" w:pos="10080"/>
        </w:tabs>
        <w:ind w:right="-101"/>
        <w:rPr>
          <w:rFonts w:ascii="Arial" w:hAnsi="Arial" w:cs="Arial"/>
          <w:b/>
          <w:i/>
          <w:iCs/>
          <w:color w:val="000000"/>
          <w:sz w:val="20"/>
        </w:rPr>
      </w:pPr>
    </w:p>
    <w:p w:rsidR="0088598B" w:rsidRPr="0088598B" w:rsidRDefault="0088598B" w:rsidP="0088598B">
      <w:pPr>
        <w:spacing w:line="240" w:lineRule="atLeast"/>
        <w:rPr>
          <w:rFonts w:ascii="Arial" w:hAnsi="Arial" w:cs="Arial"/>
          <w:sz w:val="20"/>
          <w:szCs w:val="20"/>
        </w:rPr>
      </w:pPr>
      <w:r w:rsidRPr="0088598B">
        <w:rPr>
          <w:rFonts w:ascii="Arial" w:hAnsi="Arial" w:cs="Arial"/>
          <w:b/>
          <w:bCs/>
          <w:color w:val="000000"/>
          <w:sz w:val="20"/>
          <w:szCs w:val="20"/>
        </w:rPr>
        <w:t xml:space="preserve">Paperwork Reduction Notice:  </w:t>
      </w:r>
      <w:r w:rsidRPr="0088598B">
        <w:rPr>
          <w:rFonts w:ascii="Arial" w:hAnsi="Arial" w:cs="Arial"/>
          <w:color w:val="000000"/>
          <w:sz w:val="20"/>
          <w:szCs w:val="20"/>
        </w:rPr>
        <w:t xml:space="preserve">The information collection requirements contained in this notice have been approved by the Office of Management and Budget (OMB under the Paperwork Reduction Act of 1995 (44 U.S.C. 3520) and assigned OMB control number(s) 2577-XXXX.  </w:t>
      </w:r>
      <w:r w:rsidRPr="0088598B">
        <w:rPr>
          <w:rFonts w:ascii="Arial" w:hAnsi="Arial" w:cs="Arial"/>
          <w:sz w:val="20"/>
          <w:szCs w:val="20"/>
        </w:rPr>
        <w:t>In accordance with the Paperwork Reduction Act, HUD may not conduct or sponsor, and a person is not required to respond to, a collection of information unless the collection displays a currently valid OMB control number.</w:t>
      </w:r>
      <w:r w:rsidRPr="0088598B">
        <w:rPr>
          <w:rFonts w:ascii="Arial" w:hAnsi="Arial" w:cs="Arial"/>
          <w:sz w:val="20"/>
          <w:szCs w:val="20"/>
        </w:rPr>
        <w:tab/>
      </w:r>
    </w:p>
    <w:p w:rsidR="0088598B" w:rsidRPr="0088598B" w:rsidRDefault="0088598B" w:rsidP="0088598B">
      <w:pPr>
        <w:rPr>
          <w:rFonts w:ascii="Arial" w:hAnsi="Arial" w:cs="Arial"/>
          <w:sz w:val="20"/>
          <w:szCs w:val="20"/>
        </w:rPr>
      </w:pPr>
    </w:p>
    <w:p w:rsidR="0088598B" w:rsidRPr="0088598B" w:rsidRDefault="0088598B" w:rsidP="0088598B">
      <w:pPr>
        <w:rPr>
          <w:rFonts w:ascii="Arial" w:hAnsi="Arial" w:cs="Arial"/>
          <w:sz w:val="20"/>
          <w:szCs w:val="20"/>
        </w:rPr>
      </w:pPr>
      <w:r w:rsidRPr="0088598B">
        <w:rPr>
          <w:rFonts w:ascii="Arial" w:hAnsi="Arial" w:cs="Arial"/>
          <w:sz w:val="20"/>
          <w:szCs w:val="20"/>
        </w:rPr>
        <w:t>Public reporting burden for this collection of information is estimated to average xx hours.  This includes the time for collecting, reviewing, and reporting the data.  The information is being collected for the authorization and accountability of all individuals that will access HUD’s EIV system. Response to this request for information is required in order for HUD to comply with the Federal Privacy Act’s  (5 USC 552a) requirement that HUD account for all individuals who will have access to a system containing personally identifying information of individuals assisted by the Federal government.  HUD may not collect this information, and you are not required to complete this form unless it displays a currently valid OMB number.  Limited confidentiality is assured.</w:t>
      </w:r>
    </w:p>
    <w:p w:rsidR="0088598B" w:rsidRDefault="0088598B" w:rsidP="002F4268">
      <w:pPr>
        <w:tabs>
          <w:tab w:val="right" w:leader="underscore" w:pos="5400"/>
          <w:tab w:val="left" w:pos="5760"/>
          <w:tab w:val="left" w:pos="7920"/>
          <w:tab w:val="right" w:leader="underscore" w:pos="10080"/>
        </w:tabs>
        <w:ind w:right="-101"/>
        <w:rPr>
          <w:rFonts w:ascii="Arial" w:hAnsi="Arial" w:cs="Arial"/>
          <w:b/>
          <w:i/>
          <w:iCs/>
          <w:color w:val="000000"/>
          <w:sz w:val="20"/>
        </w:rPr>
      </w:pPr>
      <w:r>
        <w:rPr>
          <w:rFonts w:ascii="Arial" w:hAnsi="Arial" w:cs="Arial"/>
          <w:b/>
          <w:i/>
          <w:iCs/>
          <w:color w:val="000000"/>
          <w:sz w:val="20"/>
        </w:rPr>
        <w:pict>
          <v:rect id="_x0000_i1026" style="width:0;height:1.5pt" o:hralign="center" o:hrstd="t" o:hr="t" fillcolor="#aca899" stroked="f"/>
        </w:pict>
      </w:r>
    </w:p>
    <w:p w:rsidR="0088598B" w:rsidRDefault="0088598B" w:rsidP="002F4268">
      <w:pPr>
        <w:tabs>
          <w:tab w:val="right" w:leader="underscore" w:pos="5400"/>
          <w:tab w:val="left" w:pos="5760"/>
          <w:tab w:val="left" w:pos="7920"/>
          <w:tab w:val="right" w:leader="underscore" w:pos="10080"/>
        </w:tabs>
        <w:ind w:right="-101"/>
        <w:rPr>
          <w:rFonts w:ascii="Arial" w:hAnsi="Arial" w:cs="Arial"/>
          <w:b/>
          <w:i/>
          <w:iCs/>
          <w:color w:val="000000"/>
          <w:sz w:val="20"/>
        </w:rPr>
      </w:pPr>
    </w:p>
    <w:p w:rsidR="009476E0" w:rsidRDefault="00515A37" w:rsidP="002F4268">
      <w:pPr>
        <w:tabs>
          <w:tab w:val="right" w:leader="underscore" w:pos="5400"/>
          <w:tab w:val="left" w:pos="5760"/>
          <w:tab w:val="left" w:pos="7920"/>
          <w:tab w:val="right" w:leader="underscore" w:pos="10080"/>
        </w:tabs>
        <w:ind w:right="-101"/>
        <w:rPr>
          <w:rFonts w:ascii="Arial" w:hAnsi="Arial" w:cs="Arial"/>
          <w:i/>
          <w:iCs/>
          <w:color w:val="000000"/>
          <w:sz w:val="20"/>
        </w:rPr>
      </w:pPr>
      <w:r w:rsidRPr="002F4268">
        <w:rPr>
          <w:rFonts w:ascii="Arial" w:hAnsi="Arial" w:cs="Arial"/>
          <w:b/>
          <w:i/>
          <w:iCs/>
          <w:color w:val="000000"/>
          <w:sz w:val="20"/>
        </w:rPr>
        <w:t xml:space="preserve">Purpose of this form:  </w:t>
      </w:r>
      <w:r w:rsidRPr="002F4268">
        <w:rPr>
          <w:rFonts w:ascii="Arial" w:hAnsi="Arial" w:cs="Arial"/>
          <w:i/>
          <w:iCs/>
          <w:color w:val="000000"/>
          <w:sz w:val="20"/>
        </w:rPr>
        <w:t>To request initial access</w:t>
      </w:r>
      <w:r w:rsidR="005C5001" w:rsidRPr="002F4268">
        <w:rPr>
          <w:rFonts w:ascii="Arial" w:hAnsi="Arial" w:cs="Arial"/>
          <w:i/>
          <w:iCs/>
          <w:color w:val="000000"/>
          <w:sz w:val="20"/>
        </w:rPr>
        <w:t>,</w:t>
      </w:r>
      <w:r w:rsidRPr="002F4268">
        <w:rPr>
          <w:rFonts w:ascii="Arial" w:hAnsi="Arial" w:cs="Arial"/>
          <w:i/>
          <w:iCs/>
          <w:color w:val="000000"/>
          <w:sz w:val="20"/>
        </w:rPr>
        <w:t xml:space="preserve"> modify or terminate existing access to the </w:t>
      </w:r>
      <w:r w:rsidR="005C5001" w:rsidRPr="002F4268">
        <w:rPr>
          <w:rFonts w:ascii="Arial" w:hAnsi="Arial" w:cs="Arial"/>
          <w:i/>
          <w:iCs/>
          <w:color w:val="000000"/>
          <w:sz w:val="20"/>
        </w:rPr>
        <w:t xml:space="preserve">PIH </w:t>
      </w:r>
      <w:r w:rsidRPr="002F4268">
        <w:rPr>
          <w:rFonts w:ascii="Arial" w:hAnsi="Arial" w:cs="Arial"/>
          <w:i/>
          <w:iCs/>
          <w:color w:val="000000"/>
          <w:sz w:val="20"/>
        </w:rPr>
        <w:t>EIV system.</w:t>
      </w:r>
    </w:p>
    <w:p w:rsidR="002F4268" w:rsidRPr="002F4268" w:rsidRDefault="002F4268" w:rsidP="002F4268">
      <w:pPr>
        <w:tabs>
          <w:tab w:val="right" w:leader="underscore" w:pos="5400"/>
          <w:tab w:val="left" w:pos="5760"/>
          <w:tab w:val="left" w:pos="7920"/>
          <w:tab w:val="right" w:leader="underscore" w:pos="10080"/>
        </w:tabs>
        <w:ind w:right="-101"/>
        <w:rPr>
          <w:rFonts w:ascii="Arial" w:hAnsi="Arial" w:cs="Arial"/>
          <w:b/>
          <w:bCs/>
          <w:color w:val="000000"/>
          <w:sz w:val="20"/>
        </w:rPr>
      </w:pPr>
    </w:p>
    <w:p w:rsidR="00180D19" w:rsidRDefault="009476E0" w:rsidP="002F4268">
      <w:pPr>
        <w:tabs>
          <w:tab w:val="right" w:leader="underscore" w:pos="5400"/>
          <w:tab w:val="left" w:pos="5760"/>
          <w:tab w:val="left" w:pos="7920"/>
          <w:tab w:val="right" w:leader="underscore" w:pos="9900"/>
        </w:tabs>
        <w:rPr>
          <w:rFonts w:ascii="Arial" w:hAnsi="Arial" w:cs="Arial"/>
          <w:bCs/>
          <w:i/>
          <w:color w:val="000000"/>
          <w:sz w:val="20"/>
        </w:rPr>
      </w:pPr>
      <w:r w:rsidRPr="002F4268">
        <w:rPr>
          <w:rFonts w:ascii="Arial" w:hAnsi="Arial" w:cs="Arial"/>
          <w:b/>
          <w:bCs/>
          <w:i/>
          <w:color w:val="000000"/>
          <w:sz w:val="20"/>
        </w:rPr>
        <w:t>S</w:t>
      </w:r>
      <w:r w:rsidR="001C77B1" w:rsidRPr="002F4268">
        <w:rPr>
          <w:rFonts w:ascii="Arial" w:hAnsi="Arial" w:cs="Arial"/>
          <w:b/>
          <w:bCs/>
          <w:i/>
          <w:color w:val="000000"/>
          <w:sz w:val="20"/>
        </w:rPr>
        <w:t>end completed forms</w:t>
      </w:r>
      <w:r w:rsidR="00497F35" w:rsidRPr="002F4268">
        <w:rPr>
          <w:rFonts w:ascii="Arial" w:hAnsi="Arial" w:cs="Arial"/>
          <w:b/>
          <w:bCs/>
          <w:i/>
          <w:color w:val="000000"/>
          <w:sz w:val="20"/>
        </w:rPr>
        <w:t>:</w:t>
      </w:r>
      <w:r w:rsidRPr="002F4268">
        <w:rPr>
          <w:rFonts w:ascii="Arial" w:hAnsi="Arial" w:cs="Arial"/>
          <w:b/>
          <w:bCs/>
          <w:color w:val="000000"/>
          <w:sz w:val="20"/>
        </w:rPr>
        <w:t xml:space="preserve">  </w:t>
      </w:r>
      <w:r w:rsidR="00497F35" w:rsidRPr="002F4268">
        <w:rPr>
          <w:rFonts w:ascii="Arial" w:hAnsi="Arial" w:cs="Arial"/>
          <w:bCs/>
          <w:i/>
          <w:color w:val="000000"/>
          <w:sz w:val="20"/>
        </w:rPr>
        <w:t>To</w:t>
      </w:r>
      <w:r w:rsidRPr="002F4268">
        <w:rPr>
          <w:rFonts w:ascii="Arial" w:hAnsi="Arial" w:cs="Arial"/>
          <w:bCs/>
          <w:i/>
          <w:color w:val="000000"/>
          <w:sz w:val="20"/>
        </w:rPr>
        <w:t xml:space="preserve"> </w:t>
      </w:r>
      <w:r w:rsidR="000017FD" w:rsidRPr="002F4268">
        <w:rPr>
          <w:rFonts w:ascii="Arial" w:hAnsi="Arial" w:cs="Arial"/>
          <w:bCs/>
          <w:i/>
          <w:color w:val="000000"/>
          <w:sz w:val="20"/>
        </w:rPr>
        <w:t xml:space="preserve">your </w:t>
      </w:r>
      <w:r w:rsidR="00B6603F" w:rsidRPr="002F4268">
        <w:rPr>
          <w:rFonts w:ascii="Arial" w:hAnsi="Arial" w:cs="Arial"/>
          <w:bCs/>
          <w:i/>
          <w:color w:val="000000"/>
          <w:sz w:val="20"/>
        </w:rPr>
        <w:t>designated EIV</w:t>
      </w:r>
      <w:r w:rsidRPr="002F4268">
        <w:rPr>
          <w:rFonts w:ascii="Arial" w:hAnsi="Arial" w:cs="Arial"/>
          <w:bCs/>
          <w:i/>
          <w:color w:val="000000"/>
          <w:sz w:val="20"/>
        </w:rPr>
        <w:t xml:space="preserve"> Coordinator a</w:t>
      </w:r>
      <w:r w:rsidR="000017FD" w:rsidRPr="002F4268">
        <w:rPr>
          <w:rFonts w:ascii="Arial" w:hAnsi="Arial" w:cs="Arial"/>
          <w:bCs/>
          <w:i/>
          <w:color w:val="000000"/>
          <w:sz w:val="20"/>
        </w:rPr>
        <w:t>s listed in the instructions</w:t>
      </w:r>
      <w:r w:rsidR="00A26A80" w:rsidRPr="002F4268">
        <w:rPr>
          <w:rFonts w:ascii="Arial" w:hAnsi="Arial" w:cs="Arial"/>
          <w:bCs/>
          <w:i/>
          <w:color w:val="000000"/>
          <w:sz w:val="20"/>
        </w:rPr>
        <w:t xml:space="preserve">.  </w:t>
      </w:r>
    </w:p>
    <w:p w:rsidR="00104751" w:rsidRPr="002F4268" w:rsidRDefault="00104751" w:rsidP="002F4268">
      <w:pPr>
        <w:tabs>
          <w:tab w:val="right" w:leader="underscore" w:pos="5400"/>
          <w:tab w:val="left" w:pos="5760"/>
          <w:tab w:val="left" w:pos="7920"/>
          <w:tab w:val="right" w:leader="underscore" w:pos="9900"/>
        </w:tabs>
        <w:rPr>
          <w:rFonts w:ascii="Arial" w:hAnsi="Arial" w:cs="Arial"/>
          <w:bCs/>
          <w:i/>
          <w:color w:val="000000"/>
          <w:sz w:val="20"/>
        </w:rPr>
      </w:pPr>
    </w:p>
    <w:p w:rsidR="0063345F" w:rsidRPr="002F4268" w:rsidRDefault="0063345F" w:rsidP="00AE71FB">
      <w:pPr>
        <w:tabs>
          <w:tab w:val="right" w:leader="underscore" w:pos="5400"/>
          <w:tab w:val="left" w:pos="5760"/>
          <w:tab w:val="left" w:pos="7920"/>
          <w:tab w:val="right" w:leader="underscore" w:pos="9900"/>
        </w:tabs>
        <w:ind w:left="-180" w:firstLine="180"/>
        <w:rPr>
          <w:rFonts w:ascii="Arial" w:hAnsi="Arial" w:cs="Arial"/>
          <w:b/>
          <w:bCs/>
          <w:color w:val="002060"/>
          <w:sz w:val="20"/>
        </w:rPr>
      </w:pPr>
      <w:r w:rsidRPr="002F4268">
        <w:rPr>
          <w:rFonts w:ascii="Arial" w:hAnsi="Arial" w:cs="Arial"/>
          <w:b/>
          <w:bCs/>
          <w:color w:val="002060"/>
          <w:sz w:val="20"/>
        </w:rPr>
        <w:t>PART I.  ACCESS AUTHORIZATION</w:t>
      </w:r>
    </w:p>
    <w:p w:rsidR="0063345F" w:rsidRDefault="0063345F">
      <w:pPr>
        <w:tabs>
          <w:tab w:val="right" w:leader="underscore" w:pos="5400"/>
          <w:tab w:val="left" w:pos="5760"/>
          <w:tab w:val="left" w:pos="7920"/>
          <w:tab w:val="right" w:leader="underscore" w:pos="9900"/>
        </w:tabs>
        <w:rPr>
          <w:rFonts w:ascii="Arial" w:hAnsi="Arial" w:cs="Arial"/>
          <w:sz w:val="20"/>
        </w:rPr>
      </w:pPr>
    </w:p>
    <w:tbl>
      <w:tblPr>
        <w:tblW w:w="102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80"/>
        <w:gridCol w:w="3843"/>
        <w:gridCol w:w="1152"/>
        <w:gridCol w:w="3240"/>
      </w:tblGrid>
      <w:tr w:rsidR="0063345F" w:rsidRPr="00A73DD7" w:rsidTr="001B7046">
        <w:tblPrEx>
          <w:tblCellMar>
            <w:top w:w="0" w:type="dxa"/>
            <w:bottom w:w="0" w:type="dxa"/>
          </w:tblCellMar>
        </w:tblPrEx>
        <w:trPr>
          <w:cantSplit/>
        </w:trPr>
        <w:tc>
          <w:tcPr>
            <w:tcW w:w="10215" w:type="dxa"/>
            <w:gridSpan w:val="5"/>
            <w:shd w:val="clear" w:color="auto" w:fill="99CCFF"/>
          </w:tcPr>
          <w:p w:rsidR="0063345F" w:rsidRPr="00A73DD7" w:rsidRDefault="0063345F">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A.  Authorized User Details</w:t>
            </w:r>
          </w:p>
        </w:tc>
      </w:tr>
      <w:tr w:rsidR="00D02336" w:rsidRPr="00A73DD7" w:rsidTr="001B7046">
        <w:tblPrEx>
          <w:tblCellMar>
            <w:top w:w="0" w:type="dxa"/>
            <w:bottom w:w="0" w:type="dxa"/>
          </w:tblCellMar>
        </w:tblPrEx>
        <w:trPr>
          <w:trHeight w:val="755"/>
        </w:trPr>
        <w:tc>
          <w:tcPr>
            <w:tcW w:w="1800" w:type="dxa"/>
          </w:tcPr>
          <w:p w:rsidR="00D02336" w:rsidRPr="00A73DD7" w:rsidRDefault="00497F35">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 xml:space="preserve">1. </w:t>
            </w:r>
            <w:r w:rsidR="00D02336" w:rsidRPr="00A73DD7">
              <w:rPr>
                <w:rFonts w:ascii="Arial" w:hAnsi="Arial" w:cs="Arial"/>
                <w:b/>
                <w:bCs/>
                <w:color w:val="000000"/>
                <w:sz w:val="20"/>
                <w:szCs w:val="20"/>
              </w:rPr>
              <w:t xml:space="preserve">PHA Code: </w:t>
            </w:r>
          </w:p>
          <w:p w:rsidR="00D02336" w:rsidRPr="00A73DD7" w:rsidRDefault="00D02336" w:rsidP="001B7046">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 xml:space="preserve">(e.g. DC451) </w:t>
            </w:r>
          </w:p>
        </w:tc>
        <w:tc>
          <w:tcPr>
            <w:tcW w:w="4023" w:type="dxa"/>
            <w:gridSpan w:val="2"/>
          </w:tcPr>
          <w:p w:rsidR="00497F35" w:rsidRPr="00A73DD7" w:rsidRDefault="00497F35" w:rsidP="001B7046">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2. HUD Office/</w:t>
            </w:r>
            <w:r w:rsidR="00D02336" w:rsidRPr="00A73DD7">
              <w:rPr>
                <w:rFonts w:ascii="Arial" w:hAnsi="Arial" w:cs="Arial"/>
                <w:b/>
                <w:bCs/>
                <w:color w:val="000000"/>
                <w:sz w:val="20"/>
                <w:szCs w:val="20"/>
              </w:rPr>
              <w:t>PHA or Management Agent Name:</w:t>
            </w:r>
          </w:p>
        </w:tc>
        <w:tc>
          <w:tcPr>
            <w:tcW w:w="4392" w:type="dxa"/>
            <w:gridSpan w:val="2"/>
          </w:tcPr>
          <w:p w:rsidR="00D02336" w:rsidRPr="00A73DD7" w:rsidRDefault="00497F35" w:rsidP="001B7046">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 xml:space="preserve">3. </w:t>
            </w:r>
            <w:r w:rsidR="00D02336" w:rsidRPr="00A73DD7">
              <w:rPr>
                <w:rFonts w:ascii="Arial" w:hAnsi="Arial" w:cs="Arial"/>
                <w:b/>
                <w:bCs/>
                <w:color w:val="000000"/>
                <w:sz w:val="20"/>
                <w:szCs w:val="20"/>
              </w:rPr>
              <w:t>Address:</w:t>
            </w:r>
          </w:p>
        </w:tc>
      </w:tr>
      <w:tr w:rsidR="001B7046" w:rsidRPr="00A73DD7" w:rsidTr="001B7046">
        <w:tblPrEx>
          <w:tblCellMar>
            <w:top w:w="0" w:type="dxa"/>
            <w:bottom w:w="0" w:type="dxa"/>
          </w:tblCellMar>
        </w:tblPrEx>
        <w:trPr>
          <w:trHeight w:val="143"/>
        </w:trPr>
        <w:tc>
          <w:tcPr>
            <w:tcW w:w="1800" w:type="dxa"/>
          </w:tcPr>
          <w:p w:rsidR="001B7046" w:rsidRDefault="001B7046">
            <w:pPr>
              <w:tabs>
                <w:tab w:val="right" w:pos="2180"/>
              </w:tabs>
              <w:spacing w:before="60"/>
              <w:rPr>
                <w:rFonts w:ascii="Arial" w:hAnsi="Arial" w:cs="Arial"/>
                <w:b/>
                <w:bCs/>
                <w:color w:val="000000"/>
                <w:sz w:val="20"/>
                <w:szCs w:val="20"/>
              </w:rPr>
            </w:pPr>
          </w:p>
          <w:p w:rsidR="001B7046" w:rsidRPr="00A73DD7" w:rsidRDefault="001B7046">
            <w:pPr>
              <w:tabs>
                <w:tab w:val="right" w:pos="2180"/>
              </w:tabs>
              <w:spacing w:before="60"/>
              <w:rPr>
                <w:rFonts w:ascii="Arial" w:hAnsi="Arial" w:cs="Arial"/>
                <w:b/>
                <w:bCs/>
                <w:color w:val="000000"/>
                <w:sz w:val="20"/>
                <w:szCs w:val="20"/>
              </w:rPr>
            </w:pPr>
          </w:p>
        </w:tc>
        <w:tc>
          <w:tcPr>
            <w:tcW w:w="4023" w:type="dxa"/>
            <w:gridSpan w:val="2"/>
          </w:tcPr>
          <w:p w:rsidR="001B7046" w:rsidRPr="00A73DD7" w:rsidRDefault="001B7046">
            <w:pPr>
              <w:tabs>
                <w:tab w:val="right" w:pos="2180"/>
              </w:tabs>
              <w:spacing w:before="60"/>
              <w:rPr>
                <w:rFonts w:ascii="Arial" w:hAnsi="Arial" w:cs="Arial"/>
                <w:b/>
                <w:bCs/>
                <w:color w:val="000000"/>
                <w:sz w:val="20"/>
                <w:szCs w:val="20"/>
              </w:rPr>
            </w:pPr>
          </w:p>
        </w:tc>
        <w:tc>
          <w:tcPr>
            <w:tcW w:w="4392" w:type="dxa"/>
            <w:gridSpan w:val="2"/>
          </w:tcPr>
          <w:p w:rsidR="001B7046" w:rsidRPr="00A73DD7" w:rsidRDefault="001B7046">
            <w:pPr>
              <w:tabs>
                <w:tab w:val="right" w:pos="2180"/>
              </w:tabs>
              <w:spacing w:before="60"/>
              <w:rPr>
                <w:rFonts w:ascii="Arial" w:hAnsi="Arial" w:cs="Arial"/>
                <w:b/>
                <w:bCs/>
                <w:color w:val="000000"/>
                <w:sz w:val="20"/>
                <w:szCs w:val="20"/>
              </w:rPr>
            </w:pPr>
          </w:p>
        </w:tc>
      </w:tr>
      <w:tr w:rsidR="0063345F" w:rsidRPr="00A73DD7" w:rsidTr="001B7046">
        <w:tblPrEx>
          <w:tblCellMar>
            <w:top w:w="0" w:type="dxa"/>
            <w:bottom w:w="0" w:type="dxa"/>
          </w:tblCellMar>
        </w:tblPrEx>
        <w:tc>
          <w:tcPr>
            <w:tcW w:w="6975" w:type="dxa"/>
            <w:gridSpan w:val="4"/>
          </w:tcPr>
          <w:p w:rsidR="0063345F" w:rsidRPr="00A73DD7" w:rsidRDefault="00497F35">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 xml:space="preserve">4. </w:t>
            </w:r>
            <w:r w:rsidR="0063345F" w:rsidRPr="00A73DD7">
              <w:rPr>
                <w:rFonts w:ascii="Arial" w:hAnsi="Arial" w:cs="Arial"/>
                <w:b/>
                <w:bCs/>
                <w:color w:val="000000"/>
                <w:sz w:val="20"/>
                <w:szCs w:val="20"/>
              </w:rPr>
              <w:t xml:space="preserve">Name </w:t>
            </w:r>
            <w:r w:rsidR="00A26A80">
              <w:rPr>
                <w:rFonts w:ascii="Arial" w:hAnsi="Arial" w:cs="Arial"/>
                <w:b/>
                <w:bCs/>
                <w:color w:val="000000"/>
                <w:sz w:val="20"/>
                <w:szCs w:val="20"/>
              </w:rPr>
              <w:t>(</w:t>
            </w:r>
            <w:r w:rsidR="0063345F" w:rsidRPr="00A73DD7">
              <w:rPr>
                <w:rFonts w:ascii="Arial" w:hAnsi="Arial" w:cs="Arial"/>
                <w:b/>
                <w:bCs/>
                <w:color w:val="000000"/>
                <w:sz w:val="20"/>
                <w:szCs w:val="20"/>
              </w:rPr>
              <w:t>first</w:t>
            </w:r>
            <w:r w:rsidR="00A26A80">
              <w:rPr>
                <w:rFonts w:ascii="Arial" w:hAnsi="Arial" w:cs="Arial"/>
                <w:b/>
                <w:bCs/>
                <w:color w:val="000000"/>
                <w:sz w:val="20"/>
                <w:szCs w:val="20"/>
              </w:rPr>
              <w:t xml:space="preserve"> name</w:t>
            </w:r>
            <w:r w:rsidR="0063345F" w:rsidRPr="00A73DD7">
              <w:rPr>
                <w:rFonts w:ascii="Arial" w:hAnsi="Arial" w:cs="Arial"/>
                <w:b/>
                <w:bCs/>
                <w:color w:val="000000"/>
                <w:sz w:val="20"/>
                <w:szCs w:val="20"/>
              </w:rPr>
              <w:t xml:space="preserve">, </w:t>
            </w:r>
            <w:r w:rsidR="00A26A80">
              <w:rPr>
                <w:rFonts w:ascii="Arial" w:hAnsi="Arial" w:cs="Arial"/>
                <w:b/>
                <w:bCs/>
                <w:color w:val="000000"/>
                <w:sz w:val="20"/>
                <w:szCs w:val="20"/>
              </w:rPr>
              <w:t>m</w:t>
            </w:r>
            <w:r w:rsidR="0063345F" w:rsidRPr="00A73DD7">
              <w:rPr>
                <w:rFonts w:ascii="Arial" w:hAnsi="Arial" w:cs="Arial"/>
                <w:b/>
                <w:bCs/>
                <w:color w:val="000000"/>
                <w:sz w:val="20"/>
                <w:szCs w:val="20"/>
              </w:rPr>
              <w:t>iddle initial</w:t>
            </w:r>
            <w:r w:rsidR="00A26A80">
              <w:rPr>
                <w:rFonts w:ascii="Arial" w:hAnsi="Arial" w:cs="Arial"/>
                <w:b/>
                <w:bCs/>
                <w:color w:val="000000"/>
                <w:sz w:val="20"/>
                <w:szCs w:val="20"/>
              </w:rPr>
              <w:t>, last name</w:t>
            </w:r>
            <w:r w:rsidR="0063345F" w:rsidRPr="00A73DD7">
              <w:rPr>
                <w:rFonts w:ascii="Arial" w:hAnsi="Arial" w:cs="Arial"/>
                <w:b/>
                <w:bCs/>
                <w:color w:val="000000"/>
                <w:sz w:val="20"/>
                <w:szCs w:val="20"/>
              </w:rPr>
              <w:t>):</w:t>
            </w:r>
          </w:p>
          <w:p w:rsidR="00F54DD6" w:rsidRPr="00A73DD7" w:rsidRDefault="00F54DD6">
            <w:pPr>
              <w:tabs>
                <w:tab w:val="right" w:pos="2180"/>
              </w:tabs>
              <w:spacing w:before="60"/>
              <w:rPr>
                <w:rFonts w:ascii="Arial" w:hAnsi="Arial" w:cs="Arial"/>
                <w:b/>
                <w:bCs/>
                <w:color w:val="000000"/>
                <w:sz w:val="20"/>
                <w:szCs w:val="20"/>
              </w:rPr>
            </w:pPr>
          </w:p>
          <w:p w:rsidR="0063345F" w:rsidRPr="00A73DD7" w:rsidRDefault="0063345F">
            <w:pPr>
              <w:tabs>
                <w:tab w:val="right" w:pos="2180"/>
              </w:tabs>
              <w:spacing w:before="60"/>
              <w:rPr>
                <w:rFonts w:ascii="Arial" w:hAnsi="Arial" w:cs="Arial"/>
                <w:b/>
                <w:bCs/>
                <w:color w:val="000000"/>
                <w:sz w:val="20"/>
                <w:szCs w:val="20"/>
              </w:rPr>
            </w:pPr>
          </w:p>
        </w:tc>
        <w:tc>
          <w:tcPr>
            <w:tcW w:w="3240" w:type="dxa"/>
          </w:tcPr>
          <w:p w:rsidR="0063345F" w:rsidRPr="00A73DD7" w:rsidRDefault="00497F35">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 xml:space="preserve">5. </w:t>
            </w:r>
            <w:r w:rsidR="0063345F" w:rsidRPr="00A73DD7">
              <w:rPr>
                <w:rFonts w:ascii="Arial" w:hAnsi="Arial" w:cs="Arial"/>
                <w:b/>
                <w:bCs/>
                <w:color w:val="000000"/>
                <w:sz w:val="20"/>
                <w:szCs w:val="20"/>
              </w:rPr>
              <w:t>WASS User ID (</w:t>
            </w:r>
            <w:r w:rsidR="00F54DD6" w:rsidRPr="00A73DD7">
              <w:rPr>
                <w:rFonts w:ascii="Arial" w:hAnsi="Arial" w:cs="Arial"/>
                <w:b/>
                <w:bCs/>
                <w:color w:val="000000"/>
                <w:sz w:val="20"/>
                <w:szCs w:val="20"/>
              </w:rPr>
              <w:t>C/H/</w:t>
            </w:r>
            <w:r w:rsidR="0063345F" w:rsidRPr="00A73DD7">
              <w:rPr>
                <w:rFonts w:ascii="Arial" w:hAnsi="Arial" w:cs="Arial"/>
                <w:b/>
                <w:bCs/>
                <w:color w:val="000000"/>
                <w:sz w:val="20"/>
                <w:szCs w:val="20"/>
              </w:rPr>
              <w:t>M-ID):</w:t>
            </w:r>
          </w:p>
          <w:p w:rsidR="004D4D83" w:rsidRPr="00A73DD7" w:rsidRDefault="004D4D83">
            <w:pPr>
              <w:tabs>
                <w:tab w:val="right" w:pos="2180"/>
              </w:tabs>
              <w:spacing w:before="60"/>
              <w:rPr>
                <w:rFonts w:ascii="Arial" w:hAnsi="Arial" w:cs="Arial"/>
                <w:b/>
                <w:bCs/>
                <w:color w:val="000000"/>
                <w:sz w:val="20"/>
                <w:szCs w:val="20"/>
              </w:rPr>
            </w:pPr>
          </w:p>
        </w:tc>
      </w:tr>
      <w:tr w:rsidR="001B7046" w:rsidRPr="00A73DD7" w:rsidTr="001B7046">
        <w:tblPrEx>
          <w:tblCellMar>
            <w:top w:w="0" w:type="dxa"/>
            <w:bottom w:w="0" w:type="dxa"/>
          </w:tblCellMar>
        </w:tblPrEx>
        <w:tc>
          <w:tcPr>
            <w:tcW w:w="1980" w:type="dxa"/>
            <w:gridSpan w:val="2"/>
          </w:tcPr>
          <w:p w:rsidR="001B7046" w:rsidRPr="00A73DD7" w:rsidRDefault="001B7046">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6. Position Title:</w:t>
            </w:r>
          </w:p>
          <w:p w:rsidR="001B7046" w:rsidRPr="00A73DD7" w:rsidRDefault="001B7046">
            <w:pPr>
              <w:tabs>
                <w:tab w:val="right" w:pos="2180"/>
              </w:tabs>
              <w:spacing w:before="60"/>
              <w:rPr>
                <w:rFonts w:ascii="Arial" w:hAnsi="Arial" w:cs="Arial"/>
                <w:b/>
                <w:bCs/>
                <w:color w:val="000000"/>
                <w:sz w:val="20"/>
                <w:szCs w:val="20"/>
              </w:rPr>
            </w:pPr>
          </w:p>
        </w:tc>
        <w:tc>
          <w:tcPr>
            <w:tcW w:w="4995" w:type="dxa"/>
            <w:gridSpan w:val="2"/>
          </w:tcPr>
          <w:p w:rsidR="001B7046" w:rsidRDefault="001B7046">
            <w:pPr>
              <w:rPr>
                <w:rFonts w:ascii="Arial" w:hAnsi="Arial" w:cs="Arial"/>
                <w:b/>
                <w:bCs/>
                <w:color w:val="000000"/>
                <w:sz w:val="20"/>
                <w:szCs w:val="20"/>
              </w:rPr>
            </w:pPr>
          </w:p>
          <w:p w:rsidR="001B7046" w:rsidRPr="00A73DD7" w:rsidRDefault="001B7046" w:rsidP="001B7046">
            <w:pPr>
              <w:tabs>
                <w:tab w:val="right" w:pos="2180"/>
              </w:tabs>
              <w:spacing w:before="60"/>
              <w:rPr>
                <w:rFonts w:ascii="Arial" w:hAnsi="Arial" w:cs="Arial"/>
                <w:b/>
                <w:bCs/>
                <w:color w:val="000000"/>
                <w:sz w:val="20"/>
                <w:szCs w:val="20"/>
              </w:rPr>
            </w:pPr>
          </w:p>
        </w:tc>
        <w:tc>
          <w:tcPr>
            <w:tcW w:w="3240" w:type="dxa"/>
          </w:tcPr>
          <w:p w:rsidR="001B7046" w:rsidRPr="00A73DD7" w:rsidRDefault="001B7046">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7. Phone Number:</w:t>
            </w:r>
          </w:p>
          <w:p w:rsidR="001B7046" w:rsidRPr="00A73DD7" w:rsidRDefault="00A26A80" w:rsidP="00A26A80">
            <w:pPr>
              <w:tabs>
                <w:tab w:val="right" w:pos="2180"/>
              </w:tabs>
              <w:spacing w:before="60"/>
              <w:rPr>
                <w:rFonts w:ascii="Arial" w:hAnsi="Arial" w:cs="Arial"/>
                <w:b/>
                <w:bCs/>
                <w:color w:val="000000"/>
                <w:sz w:val="20"/>
                <w:szCs w:val="20"/>
              </w:rPr>
            </w:pPr>
            <w:r>
              <w:rPr>
                <w:rFonts w:ascii="Arial" w:hAnsi="Arial" w:cs="Arial"/>
                <w:b/>
                <w:bCs/>
                <w:color w:val="000000"/>
                <w:sz w:val="20"/>
                <w:szCs w:val="20"/>
              </w:rPr>
              <w:t xml:space="preserve">                                </w:t>
            </w:r>
          </w:p>
        </w:tc>
      </w:tr>
      <w:tr w:rsidR="001B7046" w:rsidRPr="00A73DD7" w:rsidTr="001B7046">
        <w:tblPrEx>
          <w:tblCellMar>
            <w:top w:w="0" w:type="dxa"/>
            <w:bottom w:w="0" w:type="dxa"/>
          </w:tblCellMar>
        </w:tblPrEx>
        <w:tc>
          <w:tcPr>
            <w:tcW w:w="1980" w:type="dxa"/>
            <w:gridSpan w:val="2"/>
          </w:tcPr>
          <w:p w:rsidR="001B7046" w:rsidRPr="00A73DD7" w:rsidRDefault="001B7046">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8. Email</w:t>
            </w:r>
            <w:r>
              <w:rPr>
                <w:rFonts w:ascii="Arial" w:hAnsi="Arial" w:cs="Arial"/>
                <w:b/>
                <w:bCs/>
                <w:color w:val="000000"/>
                <w:sz w:val="20"/>
                <w:szCs w:val="20"/>
              </w:rPr>
              <w:t xml:space="preserve"> </w:t>
            </w:r>
            <w:r w:rsidRPr="00A73DD7">
              <w:rPr>
                <w:rFonts w:ascii="Arial" w:hAnsi="Arial" w:cs="Arial"/>
                <w:b/>
                <w:bCs/>
                <w:color w:val="000000"/>
                <w:sz w:val="20"/>
                <w:szCs w:val="20"/>
              </w:rPr>
              <w:t>Address:</w:t>
            </w:r>
          </w:p>
          <w:p w:rsidR="001B7046" w:rsidRPr="00A73DD7" w:rsidRDefault="001B7046">
            <w:pPr>
              <w:tabs>
                <w:tab w:val="right" w:pos="2180"/>
              </w:tabs>
              <w:spacing w:before="60"/>
              <w:rPr>
                <w:rFonts w:ascii="Arial" w:hAnsi="Arial" w:cs="Arial"/>
                <w:b/>
                <w:bCs/>
                <w:color w:val="000000"/>
                <w:sz w:val="20"/>
                <w:szCs w:val="20"/>
              </w:rPr>
            </w:pPr>
          </w:p>
        </w:tc>
        <w:tc>
          <w:tcPr>
            <w:tcW w:w="4995" w:type="dxa"/>
            <w:gridSpan w:val="2"/>
          </w:tcPr>
          <w:p w:rsidR="001B7046" w:rsidRDefault="001B7046">
            <w:pPr>
              <w:rPr>
                <w:rFonts w:ascii="Arial" w:hAnsi="Arial" w:cs="Arial"/>
                <w:b/>
                <w:bCs/>
                <w:color w:val="000000"/>
                <w:sz w:val="20"/>
                <w:szCs w:val="20"/>
              </w:rPr>
            </w:pPr>
          </w:p>
          <w:p w:rsidR="001B7046" w:rsidRPr="00A73DD7" w:rsidRDefault="001B7046" w:rsidP="001B7046">
            <w:pPr>
              <w:tabs>
                <w:tab w:val="right" w:pos="2180"/>
              </w:tabs>
              <w:spacing w:before="60"/>
              <w:rPr>
                <w:rFonts w:ascii="Arial" w:hAnsi="Arial" w:cs="Arial"/>
                <w:b/>
                <w:bCs/>
                <w:color w:val="000000"/>
                <w:sz w:val="20"/>
                <w:szCs w:val="20"/>
              </w:rPr>
            </w:pPr>
          </w:p>
        </w:tc>
        <w:tc>
          <w:tcPr>
            <w:tcW w:w="3240" w:type="dxa"/>
          </w:tcPr>
          <w:p w:rsidR="001B7046" w:rsidRPr="00A73DD7" w:rsidRDefault="001B7046">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9. Fax Number:</w:t>
            </w:r>
          </w:p>
          <w:p w:rsidR="001B7046" w:rsidRPr="00A73DD7" w:rsidRDefault="001B7046">
            <w:pPr>
              <w:tabs>
                <w:tab w:val="right" w:pos="2180"/>
              </w:tabs>
              <w:spacing w:before="60"/>
              <w:rPr>
                <w:rFonts w:ascii="Arial" w:hAnsi="Arial" w:cs="Arial"/>
                <w:b/>
                <w:bCs/>
                <w:color w:val="000000"/>
                <w:sz w:val="20"/>
                <w:szCs w:val="20"/>
              </w:rPr>
            </w:pPr>
          </w:p>
        </w:tc>
      </w:tr>
      <w:tr w:rsidR="0063345F" w:rsidRPr="00A73DD7" w:rsidTr="001B7046">
        <w:tblPrEx>
          <w:tblCellMar>
            <w:top w:w="0" w:type="dxa"/>
            <w:bottom w:w="0" w:type="dxa"/>
          </w:tblCellMar>
        </w:tblPrEx>
        <w:trPr>
          <w:cantSplit/>
        </w:trPr>
        <w:tc>
          <w:tcPr>
            <w:tcW w:w="10215" w:type="dxa"/>
            <w:gridSpan w:val="5"/>
          </w:tcPr>
          <w:p w:rsidR="0063345F" w:rsidRPr="00A73DD7" w:rsidRDefault="00497F35">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 xml:space="preserve">10. </w:t>
            </w:r>
            <w:r w:rsidR="0063345F" w:rsidRPr="00A73DD7">
              <w:rPr>
                <w:rFonts w:ascii="Arial" w:hAnsi="Arial" w:cs="Arial"/>
                <w:b/>
                <w:bCs/>
                <w:color w:val="000000"/>
                <w:sz w:val="20"/>
                <w:szCs w:val="20"/>
              </w:rPr>
              <w:t xml:space="preserve">Type of work which involves use of </w:t>
            </w:r>
            <w:r w:rsidR="00C17EDE" w:rsidRPr="00A73DD7">
              <w:rPr>
                <w:rFonts w:ascii="Arial" w:hAnsi="Arial" w:cs="Arial"/>
                <w:b/>
                <w:bCs/>
                <w:color w:val="000000"/>
                <w:sz w:val="20"/>
                <w:szCs w:val="20"/>
              </w:rPr>
              <w:t>the</w:t>
            </w:r>
            <w:r w:rsidR="0063345F" w:rsidRPr="00A73DD7">
              <w:rPr>
                <w:rFonts w:ascii="Arial" w:hAnsi="Arial" w:cs="Arial"/>
                <w:b/>
                <w:bCs/>
                <w:color w:val="000000"/>
                <w:sz w:val="20"/>
                <w:szCs w:val="20"/>
              </w:rPr>
              <w:t xml:space="preserve"> EIV system:</w:t>
            </w:r>
          </w:p>
          <w:p w:rsidR="00092F03" w:rsidRPr="00A73DD7" w:rsidRDefault="00C17EDE">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fldChar w:fldCharType="begin">
                <w:ffData>
                  <w:name w:val="Check3"/>
                  <w:enabled/>
                  <w:calcOnExit w:val="0"/>
                  <w:checkBox>
                    <w:sizeAuto/>
                    <w:default w:val="0"/>
                  </w:checkBox>
                </w:ffData>
              </w:fldChar>
            </w:r>
            <w:bookmarkStart w:id="0" w:name="Check3"/>
            <w:r w:rsidRPr="00A73DD7">
              <w:rPr>
                <w:rFonts w:ascii="Arial" w:hAnsi="Arial" w:cs="Arial"/>
                <w:b/>
                <w:bCs/>
                <w:color w:val="000000"/>
                <w:sz w:val="20"/>
                <w:szCs w:val="20"/>
              </w:rPr>
              <w:instrText xml:space="preserve"> FORMCHECKBOX </w:instrText>
            </w:r>
            <w:r w:rsidR="0034046B" w:rsidRPr="00A73DD7">
              <w:rPr>
                <w:rFonts w:ascii="Arial" w:hAnsi="Arial" w:cs="Arial"/>
                <w:b/>
                <w:bCs/>
                <w:color w:val="000000"/>
                <w:sz w:val="20"/>
                <w:szCs w:val="20"/>
              </w:rPr>
            </w:r>
            <w:r w:rsidRPr="00A73DD7">
              <w:rPr>
                <w:rFonts w:ascii="Arial" w:hAnsi="Arial" w:cs="Arial"/>
                <w:b/>
                <w:bCs/>
                <w:color w:val="000000"/>
                <w:sz w:val="20"/>
                <w:szCs w:val="20"/>
              </w:rPr>
              <w:fldChar w:fldCharType="end"/>
            </w:r>
            <w:bookmarkEnd w:id="0"/>
            <w:r w:rsidRPr="00A73DD7">
              <w:rPr>
                <w:rFonts w:ascii="Arial" w:hAnsi="Arial" w:cs="Arial"/>
                <w:b/>
                <w:bCs/>
                <w:color w:val="000000"/>
                <w:sz w:val="20"/>
                <w:szCs w:val="20"/>
              </w:rPr>
              <w:t xml:space="preserve"> </w:t>
            </w:r>
            <w:r w:rsidR="001452B1" w:rsidRPr="00A73DD7">
              <w:rPr>
                <w:rFonts w:ascii="Arial" w:hAnsi="Arial" w:cs="Arial"/>
                <w:b/>
                <w:bCs/>
                <w:color w:val="000000"/>
                <w:sz w:val="20"/>
                <w:szCs w:val="20"/>
              </w:rPr>
              <w:t xml:space="preserve">1 </w:t>
            </w:r>
            <w:r w:rsidR="005C5001" w:rsidRPr="00A73DD7">
              <w:rPr>
                <w:rFonts w:ascii="Arial" w:hAnsi="Arial" w:cs="Arial"/>
                <w:b/>
                <w:bCs/>
                <w:color w:val="000000"/>
                <w:sz w:val="20"/>
                <w:szCs w:val="20"/>
              </w:rPr>
              <w:t>–</w:t>
            </w:r>
            <w:r w:rsidR="001452B1" w:rsidRPr="00A73DD7">
              <w:rPr>
                <w:rFonts w:ascii="Arial" w:hAnsi="Arial" w:cs="Arial"/>
                <w:b/>
                <w:bCs/>
                <w:color w:val="000000"/>
                <w:sz w:val="20"/>
                <w:szCs w:val="20"/>
              </w:rPr>
              <w:t xml:space="preserve"> </w:t>
            </w:r>
            <w:r w:rsidR="00960C25" w:rsidRPr="00A73DD7">
              <w:rPr>
                <w:rFonts w:ascii="Arial" w:hAnsi="Arial" w:cs="Arial"/>
                <w:b/>
                <w:bCs/>
                <w:color w:val="000000"/>
                <w:sz w:val="20"/>
                <w:szCs w:val="20"/>
              </w:rPr>
              <w:t xml:space="preserve">Initial eligibility </w:t>
            </w:r>
            <w:r w:rsidR="001452B1" w:rsidRPr="00A73DD7">
              <w:rPr>
                <w:rFonts w:ascii="Arial" w:hAnsi="Arial" w:cs="Arial"/>
                <w:b/>
                <w:bCs/>
                <w:color w:val="000000"/>
                <w:sz w:val="20"/>
                <w:szCs w:val="20"/>
              </w:rPr>
              <w:t>only</w:t>
            </w:r>
            <w:r w:rsidR="007D2B50" w:rsidRPr="00A73DD7">
              <w:rPr>
                <w:rFonts w:ascii="Arial" w:hAnsi="Arial" w:cs="Arial"/>
                <w:b/>
                <w:bCs/>
                <w:color w:val="000000"/>
                <w:sz w:val="20"/>
                <w:szCs w:val="20"/>
              </w:rPr>
              <w:t xml:space="preserve">   </w:t>
            </w:r>
            <w:r w:rsidR="00092F03" w:rsidRPr="00A73DD7">
              <w:rPr>
                <w:rFonts w:ascii="Arial" w:hAnsi="Arial" w:cs="Arial"/>
                <w:b/>
                <w:bCs/>
                <w:color w:val="000000"/>
                <w:sz w:val="20"/>
                <w:szCs w:val="20"/>
              </w:rPr>
              <w:t xml:space="preserve"> </w:t>
            </w:r>
            <w:r w:rsidR="00960C25" w:rsidRPr="00A73DD7">
              <w:rPr>
                <w:rFonts w:ascii="Arial" w:hAnsi="Arial" w:cs="Arial"/>
                <w:b/>
                <w:bCs/>
                <w:color w:val="000000"/>
                <w:sz w:val="20"/>
                <w:szCs w:val="20"/>
              </w:rPr>
              <w:fldChar w:fldCharType="begin">
                <w:ffData>
                  <w:name w:val="Check4"/>
                  <w:enabled/>
                  <w:calcOnExit w:val="0"/>
                  <w:checkBox>
                    <w:sizeAuto/>
                    <w:default w:val="0"/>
                  </w:checkBox>
                </w:ffData>
              </w:fldChar>
            </w:r>
            <w:bookmarkStart w:id="1" w:name="Check4"/>
            <w:r w:rsidR="00960C25" w:rsidRPr="00A73DD7">
              <w:rPr>
                <w:rFonts w:ascii="Arial" w:hAnsi="Arial" w:cs="Arial"/>
                <w:b/>
                <w:bCs/>
                <w:color w:val="000000"/>
                <w:sz w:val="20"/>
                <w:szCs w:val="20"/>
              </w:rPr>
              <w:instrText xml:space="preserve"> FORMCHECKBOX </w:instrText>
            </w:r>
            <w:r w:rsidR="0034046B" w:rsidRPr="00A73DD7">
              <w:rPr>
                <w:rFonts w:ascii="Arial" w:hAnsi="Arial" w:cs="Arial"/>
                <w:b/>
                <w:bCs/>
                <w:color w:val="000000"/>
                <w:sz w:val="20"/>
                <w:szCs w:val="20"/>
              </w:rPr>
            </w:r>
            <w:r w:rsidR="00960C25" w:rsidRPr="00A73DD7">
              <w:rPr>
                <w:rFonts w:ascii="Arial" w:hAnsi="Arial" w:cs="Arial"/>
                <w:b/>
                <w:bCs/>
                <w:color w:val="000000"/>
                <w:sz w:val="20"/>
                <w:szCs w:val="20"/>
              </w:rPr>
              <w:fldChar w:fldCharType="end"/>
            </w:r>
            <w:bookmarkEnd w:id="1"/>
            <w:r w:rsidRPr="00A73DD7">
              <w:rPr>
                <w:rFonts w:ascii="Arial" w:hAnsi="Arial" w:cs="Arial"/>
                <w:b/>
                <w:bCs/>
                <w:color w:val="000000"/>
                <w:sz w:val="20"/>
                <w:szCs w:val="20"/>
              </w:rPr>
              <w:t xml:space="preserve"> </w:t>
            </w:r>
            <w:r w:rsidR="001452B1" w:rsidRPr="00A73DD7">
              <w:rPr>
                <w:rFonts w:ascii="Arial" w:hAnsi="Arial" w:cs="Arial"/>
                <w:b/>
                <w:bCs/>
                <w:color w:val="000000"/>
                <w:sz w:val="20"/>
                <w:szCs w:val="20"/>
              </w:rPr>
              <w:t>2</w:t>
            </w:r>
            <w:r w:rsidR="005F2922" w:rsidRPr="00A73DD7">
              <w:rPr>
                <w:rFonts w:ascii="Arial" w:hAnsi="Arial" w:cs="Arial"/>
                <w:b/>
                <w:bCs/>
                <w:color w:val="000000"/>
                <w:sz w:val="20"/>
                <w:szCs w:val="20"/>
              </w:rPr>
              <w:t xml:space="preserve"> </w:t>
            </w:r>
            <w:r w:rsidR="005C5001" w:rsidRPr="00A73DD7">
              <w:rPr>
                <w:rFonts w:ascii="Arial" w:hAnsi="Arial" w:cs="Arial"/>
                <w:b/>
                <w:bCs/>
                <w:color w:val="000000"/>
                <w:sz w:val="20"/>
                <w:szCs w:val="20"/>
              </w:rPr>
              <w:t>–</w:t>
            </w:r>
            <w:r w:rsidR="001452B1" w:rsidRPr="00A73DD7">
              <w:rPr>
                <w:rFonts w:ascii="Arial" w:hAnsi="Arial" w:cs="Arial"/>
                <w:b/>
                <w:bCs/>
                <w:color w:val="000000"/>
                <w:sz w:val="20"/>
                <w:szCs w:val="20"/>
              </w:rPr>
              <w:t xml:space="preserve"> </w:t>
            </w:r>
            <w:r w:rsidRPr="00A73DD7">
              <w:rPr>
                <w:rFonts w:ascii="Arial" w:hAnsi="Arial" w:cs="Arial"/>
                <w:b/>
                <w:bCs/>
                <w:color w:val="000000"/>
                <w:sz w:val="20"/>
                <w:szCs w:val="20"/>
              </w:rPr>
              <w:t xml:space="preserve">Annual/interim reexams </w:t>
            </w:r>
            <w:r w:rsidR="007D2B50" w:rsidRPr="00A73DD7">
              <w:rPr>
                <w:rFonts w:ascii="Arial" w:hAnsi="Arial" w:cs="Arial"/>
                <w:b/>
                <w:bCs/>
                <w:color w:val="000000"/>
                <w:sz w:val="20"/>
                <w:szCs w:val="20"/>
              </w:rPr>
              <w:t xml:space="preserve"> </w:t>
            </w:r>
            <w:r w:rsidR="00092F03" w:rsidRPr="00A73DD7">
              <w:rPr>
                <w:rFonts w:ascii="Arial" w:hAnsi="Arial" w:cs="Arial"/>
                <w:b/>
                <w:bCs/>
                <w:color w:val="000000"/>
                <w:sz w:val="20"/>
                <w:szCs w:val="20"/>
              </w:rPr>
              <w:t xml:space="preserve">   </w:t>
            </w:r>
            <w:r w:rsidR="00960C25" w:rsidRPr="00A73DD7">
              <w:rPr>
                <w:rFonts w:ascii="Arial" w:hAnsi="Arial" w:cs="Arial"/>
                <w:b/>
                <w:bCs/>
                <w:color w:val="000000"/>
                <w:sz w:val="20"/>
                <w:szCs w:val="20"/>
              </w:rPr>
              <w:fldChar w:fldCharType="begin">
                <w:ffData>
                  <w:name w:val="Check5"/>
                  <w:enabled/>
                  <w:calcOnExit w:val="0"/>
                  <w:checkBox>
                    <w:sizeAuto/>
                    <w:default w:val="0"/>
                  </w:checkBox>
                </w:ffData>
              </w:fldChar>
            </w:r>
            <w:bookmarkStart w:id="2" w:name="Check5"/>
            <w:r w:rsidR="00960C25" w:rsidRPr="00A73DD7">
              <w:rPr>
                <w:rFonts w:ascii="Arial" w:hAnsi="Arial" w:cs="Arial"/>
                <w:b/>
                <w:bCs/>
                <w:color w:val="000000"/>
                <w:sz w:val="20"/>
                <w:szCs w:val="20"/>
              </w:rPr>
              <w:instrText xml:space="preserve"> FORMCHECKBOX </w:instrText>
            </w:r>
            <w:r w:rsidR="0034046B" w:rsidRPr="00A73DD7">
              <w:rPr>
                <w:rFonts w:ascii="Arial" w:hAnsi="Arial" w:cs="Arial"/>
                <w:b/>
                <w:bCs/>
                <w:color w:val="000000"/>
                <w:sz w:val="20"/>
                <w:szCs w:val="20"/>
              </w:rPr>
            </w:r>
            <w:r w:rsidR="00960C25" w:rsidRPr="00A73DD7">
              <w:rPr>
                <w:rFonts w:ascii="Arial" w:hAnsi="Arial" w:cs="Arial"/>
                <w:b/>
                <w:bCs/>
                <w:color w:val="000000"/>
                <w:sz w:val="20"/>
                <w:szCs w:val="20"/>
              </w:rPr>
              <w:fldChar w:fldCharType="end"/>
            </w:r>
            <w:bookmarkEnd w:id="2"/>
            <w:r w:rsidR="00960C25" w:rsidRPr="00A73DD7">
              <w:rPr>
                <w:rFonts w:ascii="Arial" w:hAnsi="Arial" w:cs="Arial"/>
                <w:b/>
                <w:bCs/>
                <w:color w:val="000000"/>
                <w:sz w:val="20"/>
                <w:szCs w:val="20"/>
              </w:rPr>
              <w:t xml:space="preserve"> </w:t>
            </w:r>
            <w:r w:rsidR="001452B1" w:rsidRPr="00A73DD7">
              <w:rPr>
                <w:rFonts w:ascii="Arial" w:hAnsi="Arial" w:cs="Arial"/>
                <w:b/>
                <w:bCs/>
                <w:color w:val="000000"/>
                <w:sz w:val="20"/>
                <w:szCs w:val="20"/>
              </w:rPr>
              <w:t xml:space="preserve">3 </w:t>
            </w:r>
            <w:r w:rsidR="005C5001" w:rsidRPr="00A73DD7">
              <w:rPr>
                <w:rFonts w:ascii="Arial" w:hAnsi="Arial" w:cs="Arial"/>
                <w:b/>
                <w:bCs/>
                <w:color w:val="000000"/>
                <w:sz w:val="20"/>
                <w:szCs w:val="20"/>
              </w:rPr>
              <w:t>–</w:t>
            </w:r>
            <w:r w:rsidR="001452B1" w:rsidRPr="00A73DD7">
              <w:rPr>
                <w:rFonts w:ascii="Arial" w:hAnsi="Arial" w:cs="Arial"/>
                <w:b/>
                <w:bCs/>
                <w:color w:val="000000"/>
                <w:sz w:val="20"/>
                <w:szCs w:val="20"/>
              </w:rPr>
              <w:t xml:space="preserve"> </w:t>
            </w:r>
            <w:r w:rsidR="007D2B50" w:rsidRPr="00A73DD7">
              <w:rPr>
                <w:rFonts w:ascii="Arial" w:hAnsi="Arial" w:cs="Arial"/>
                <w:b/>
                <w:bCs/>
                <w:color w:val="000000"/>
                <w:sz w:val="20"/>
                <w:szCs w:val="20"/>
              </w:rPr>
              <w:t xml:space="preserve">Security Administrator </w:t>
            </w:r>
          </w:p>
          <w:p w:rsidR="00497F35" w:rsidRPr="00A73DD7" w:rsidRDefault="00960C25">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fldChar w:fldCharType="begin">
                <w:ffData>
                  <w:name w:val="Check6"/>
                  <w:enabled/>
                  <w:calcOnExit w:val="0"/>
                  <w:checkBox>
                    <w:sizeAuto/>
                    <w:default w:val="0"/>
                  </w:checkBox>
                </w:ffData>
              </w:fldChar>
            </w:r>
            <w:bookmarkStart w:id="3" w:name="Check6"/>
            <w:r w:rsidRPr="00A73DD7">
              <w:rPr>
                <w:rFonts w:ascii="Arial" w:hAnsi="Arial" w:cs="Arial"/>
                <w:b/>
                <w:bCs/>
                <w:color w:val="000000"/>
                <w:sz w:val="20"/>
                <w:szCs w:val="20"/>
              </w:rPr>
              <w:instrText xml:space="preserve"> FORMCHECKBOX </w:instrText>
            </w:r>
            <w:r w:rsidR="0034046B" w:rsidRPr="00A73DD7">
              <w:rPr>
                <w:rFonts w:ascii="Arial" w:hAnsi="Arial" w:cs="Arial"/>
                <w:b/>
                <w:bCs/>
                <w:color w:val="000000"/>
                <w:sz w:val="20"/>
                <w:szCs w:val="20"/>
              </w:rPr>
            </w:r>
            <w:r w:rsidRPr="00A73DD7">
              <w:rPr>
                <w:rFonts w:ascii="Arial" w:hAnsi="Arial" w:cs="Arial"/>
                <w:b/>
                <w:bCs/>
                <w:color w:val="000000"/>
                <w:sz w:val="20"/>
                <w:szCs w:val="20"/>
              </w:rPr>
              <w:fldChar w:fldCharType="end"/>
            </w:r>
            <w:bookmarkEnd w:id="3"/>
            <w:r w:rsidRPr="00A73DD7">
              <w:rPr>
                <w:rFonts w:ascii="Arial" w:hAnsi="Arial" w:cs="Arial"/>
                <w:b/>
                <w:bCs/>
                <w:color w:val="000000"/>
                <w:sz w:val="20"/>
                <w:szCs w:val="20"/>
              </w:rPr>
              <w:t xml:space="preserve"> </w:t>
            </w:r>
            <w:r w:rsidR="001452B1" w:rsidRPr="00A73DD7">
              <w:rPr>
                <w:rFonts w:ascii="Arial" w:hAnsi="Arial" w:cs="Arial"/>
                <w:b/>
                <w:bCs/>
                <w:color w:val="000000"/>
                <w:sz w:val="20"/>
                <w:szCs w:val="20"/>
              </w:rPr>
              <w:t xml:space="preserve">4 </w:t>
            </w:r>
            <w:r w:rsidR="005C5001" w:rsidRPr="00A73DD7">
              <w:rPr>
                <w:rFonts w:ascii="Arial" w:hAnsi="Arial" w:cs="Arial"/>
                <w:b/>
                <w:bCs/>
                <w:color w:val="000000"/>
                <w:sz w:val="20"/>
                <w:szCs w:val="20"/>
              </w:rPr>
              <w:t>–</w:t>
            </w:r>
            <w:r w:rsidR="001452B1" w:rsidRPr="00A73DD7">
              <w:rPr>
                <w:rFonts w:ascii="Arial" w:hAnsi="Arial" w:cs="Arial"/>
                <w:b/>
                <w:bCs/>
                <w:color w:val="000000"/>
                <w:sz w:val="20"/>
                <w:szCs w:val="20"/>
              </w:rPr>
              <w:t xml:space="preserve"> </w:t>
            </w:r>
            <w:r w:rsidR="007D2B50" w:rsidRPr="00A73DD7">
              <w:rPr>
                <w:rFonts w:ascii="Arial" w:hAnsi="Arial" w:cs="Arial"/>
                <w:b/>
                <w:bCs/>
                <w:color w:val="000000"/>
                <w:sz w:val="20"/>
                <w:szCs w:val="20"/>
              </w:rPr>
              <w:t xml:space="preserve">Request EIV access    </w:t>
            </w:r>
            <w:r w:rsidR="00092F03" w:rsidRPr="00A73DD7">
              <w:rPr>
                <w:rFonts w:ascii="Arial" w:hAnsi="Arial" w:cs="Arial"/>
                <w:b/>
                <w:bCs/>
                <w:color w:val="000000"/>
                <w:sz w:val="20"/>
                <w:szCs w:val="20"/>
              </w:rPr>
              <w:fldChar w:fldCharType="begin">
                <w:ffData>
                  <w:name w:val="Check8"/>
                  <w:enabled/>
                  <w:calcOnExit w:val="0"/>
                  <w:checkBox>
                    <w:sizeAuto/>
                    <w:default w:val="0"/>
                  </w:checkBox>
                </w:ffData>
              </w:fldChar>
            </w:r>
            <w:bookmarkStart w:id="4" w:name="Check8"/>
            <w:r w:rsidR="00092F03" w:rsidRPr="00A73DD7">
              <w:rPr>
                <w:rFonts w:ascii="Arial" w:hAnsi="Arial" w:cs="Arial"/>
                <w:b/>
                <w:bCs/>
                <w:color w:val="000000"/>
                <w:sz w:val="20"/>
                <w:szCs w:val="20"/>
              </w:rPr>
              <w:instrText xml:space="preserve"> FORMCHECKBOX </w:instrText>
            </w:r>
            <w:r w:rsidR="0034046B" w:rsidRPr="00A73DD7">
              <w:rPr>
                <w:rFonts w:ascii="Arial" w:hAnsi="Arial" w:cs="Arial"/>
                <w:b/>
                <w:bCs/>
                <w:color w:val="000000"/>
                <w:sz w:val="20"/>
                <w:szCs w:val="20"/>
              </w:rPr>
            </w:r>
            <w:r w:rsidR="00092F03" w:rsidRPr="00A73DD7">
              <w:rPr>
                <w:rFonts w:ascii="Arial" w:hAnsi="Arial" w:cs="Arial"/>
                <w:b/>
                <w:bCs/>
                <w:color w:val="000000"/>
                <w:sz w:val="20"/>
                <w:szCs w:val="20"/>
              </w:rPr>
              <w:fldChar w:fldCharType="end"/>
            </w:r>
            <w:bookmarkEnd w:id="4"/>
            <w:r w:rsidR="005F2922" w:rsidRPr="00A73DD7">
              <w:rPr>
                <w:rFonts w:ascii="Arial" w:hAnsi="Arial" w:cs="Arial"/>
                <w:b/>
                <w:bCs/>
                <w:color w:val="000000"/>
                <w:sz w:val="20"/>
                <w:szCs w:val="20"/>
              </w:rPr>
              <w:t xml:space="preserve"> </w:t>
            </w:r>
            <w:r w:rsidR="001452B1" w:rsidRPr="00A73DD7">
              <w:rPr>
                <w:rFonts w:ascii="Arial" w:hAnsi="Arial" w:cs="Arial"/>
                <w:b/>
                <w:bCs/>
                <w:color w:val="000000"/>
                <w:sz w:val="20"/>
                <w:szCs w:val="20"/>
              </w:rPr>
              <w:t>5</w:t>
            </w:r>
            <w:r w:rsidR="005F2922" w:rsidRPr="00A73DD7">
              <w:rPr>
                <w:rFonts w:ascii="Arial" w:hAnsi="Arial" w:cs="Arial"/>
                <w:b/>
                <w:bCs/>
                <w:color w:val="000000"/>
                <w:sz w:val="20"/>
                <w:szCs w:val="20"/>
              </w:rPr>
              <w:t xml:space="preserve"> </w:t>
            </w:r>
            <w:r w:rsidR="005C5001" w:rsidRPr="00A73DD7">
              <w:rPr>
                <w:rFonts w:ascii="Arial" w:hAnsi="Arial" w:cs="Arial"/>
                <w:b/>
                <w:bCs/>
                <w:color w:val="000000"/>
                <w:sz w:val="20"/>
                <w:szCs w:val="20"/>
              </w:rPr>
              <w:t>–</w:t>
            </w:r>
            <w:r w:rsidR="007D2B50" w:rsidRPr="00A73DD7">
              <w:rPr>
                <w:rFonts w:ascii="Arial" w:hAnsi="Arial" w:cs="Arial"/>
                <w:b/>
                <w:bCs/>
                <w:color w:val="000000"/>
                <w:sz w:val="20"/>
                <w:szCs w:val="20"/>
              </w:rPr>
              <w:t xml:space="preserve"> Certify EIV users             </w:t>
            </w:r>
            <w:r w:rsidR="00CE22A0" w:rsidRPr="00A73DD7">
              <w:rPr>
                <w:rFonts w:ascii="Arial" w:hAnsi="Arial" w:cs="Arial"/>
                <w:b/>
                <w:bCs/>
                <w:color w:val="000000"/>
                <w:sz w:val="20"/>
                <w:szCs w:val="20"/>
              </w:rPr>
              <w:t xml:space="preserve"> </w:t>
            </w:r>
            <w:r w:rsidR="007D2B50" w:rsidRPr="00A73DD7">
              <w:rPr>
                <w:rFonts w:ascii="Arial" w:hAnsi="Arial" w:cs="Arial"/>
                <w:b/>
                <w:bCs/>
                <w:color w:val="000000"/>
                <w:sz w:val="20"/>
                <w:szCs w:val="20"/>
              </w:rPr>
              <w:t xml:space="preserve">   </w:t>
            </w:r>
            <w:r w:rsidRPr="00A73DD7">
              <w:rPr>
                <w:rFonts w:ascii="Arial" w:hAnsi="Arial" w:cs="Arial"/>
                <w:b/>
                <w:bCs/>
                <w:color w:val="000000"/>
                <w:sz w:val="20"/>
                <w:szCs w:val="20"/>
              </w:rPr>
              <w:fldChar w:fldCharType="begin">
                <w:ffData>
                  <w:name w:val="Check7"/>
                  <w:enabled/>
                  <w:calcOnExit w:val="0"/>
                  <w:checkBox>
                    <w:sizeAuto/>
                    <w:default w:val="0"/>
                  </w:checkBox>
                </w:ffData>
              </w:fldChar>
            </w:r>
            <w:bookmarkStart w:id="5" w:name="Check7"/>
            <w:r w:rsidRPr="00A73DD7">
              <w:rPr>
                <w:rFonts w:ascii="Arial" w:hAnsi="Arial" w:cs="Arial"/>
                <w:b/>
                <w:bCs/>
                <w:color w:val="000000"/>
                <w:sz w:val="20"/>
                <w:szCs w:val="20"/>
              </w:rPr>
              <w:instrText xml:space="preserve"> FORMCHECKBOX </w:instrText>
            </w:r>
            <w:r w:rsidR="0034046B" w:rsidRPr="00A73DD7">
              <w:rPr>
                <w:rFonts w:ascii="Arial" w:hAnsi="Arial" w:cs="Arial"/>
                <w:b/>
                <w:bCs/>
                <w:color w:val="000000"/>
                <w:sz w:val="20"/>
                <w:szCs w:val="20"/>
              </w:rPr>
            </w:r>
            <w:r w:rsidRPr="00A73DD7">
              <w:rPr>
                <w:rFonts w:ascii="Arial" w:hAnsi="Arial" w:cs="Arial"/>
                <w:b/>
                <w:bCs/>
                <w:color w:val="000000"/>
                <w:sz w:val="20"/>
                <w:szCs w:val="20"/>
              </w:rPr>
              <w:fldChar w:fldCharType="end"/>
            </w:r>
            <w:bookmarkEnd w:id="5"/>
            <w:r w:rsidR="001012FD" w:rsidRPr="00A73DD7">
              <w:rPr>
                <w:rFonts w:ascii="Arial" w:hAnsi="Arial" w:cs="Arial"/>
                <w:b/>
                <w:bCs/>
                <w:color w:val="000000"/>
                <w:sz w:val="20"/>
                <w:szCs w:val="20"/>
              </w:rPr>
              <w:t xml:space="preserve"> </w:t>
            </w:r>
            <w:r w:rsidR="001452B1" w:rsidRPr="00A73DD7">
              <w:rPr>
                <w:rFonts w:ascii="Arial" w:hAnsi="Arial" w:cs="Arial"/>
                <w:b/>
                <w:bCs/>
                <w:color w:val="000000"/>
                <w:sz w:val="20"/>
                <w:szCs w:val="20"/>
              </w:rPr>
              <w:t xml:space="preserve">6 </w:t>
            </w:r>
            <w:r w:rsidR="005C5001" w:rsidRPr="00A73DD7">
              <w:rPr>
                <w:rFonts w:ascii="Arial" w:hAnsi="Arial" w:cs="Arial"/>
                <w:b/>
                <w:bCs/>
                <w:color w:val="000000"/>
                <w:sz w:val="20"/>
                <w:szCs w:val="20"/>
              </w:rPr>
              <w:t>–</w:t>
            </w:r>
            <w:r w:rsidR="001452B1" w:rsidRPr="00A73DD7">
              <w:rPr>
                <w:rFonts w:ascii="Arial" w:hAnsi="Arial" w:cs="Arial"/>
                <w:b/>
                <w:bCs/>
                <w:color w:val="000000"/>
                <w:sz w:val="20"/>
                <w:szCs w:val="20"/>
              </w:rPr>
              <w:t xml:space="preserve"> </w:t>
            </w:r>
            <w:r w:rsidR="00497F35" w:rsidRPr="00A73DD7">
              <w:rPr>
                <w:rFonts w:ascii="Arial" w:hAnsi="Arial" w:cs="Arial"/>
                <w:b/>
                <w:bCs/>
                <w:color w:val="000000"/>
                <w:sz w:val="20"/>
                <w:szCs w:val="20"/>
              </w:rPr>
              <w:t xml:space="preserve">Modify/terminate </w:t>
            </w:r>
            <w:r w:rsidR="007D2B50" w:rsidRPr="00A73DD7">
              <w:rPr>
                <w:rFonts w:ascii="Arial" w:hAnsi="Arial" w:cs="Arial"/>
                <w:b/>
                <w:bCs/>
                <w:color w:val="000000"/>
                <w:sz w:val="20"/>
                <w:szCs w:val="20"/>
              </w:rPr>
              <w:t xml:space="preserve">EIV access roles </w:t>
            </w:r>
          </w:p>
          <w:p w:rsidR="0063345F" w:rsidRDefault="00497F35" w:rsidP="00861778">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fldChar w:fldCharType="begin">
                <w:ffData>
                  <w:name w:val="Check6"/>
                  <w:enabled/>
                  <w:calcOnExit w:val="0"/>
                  <w:checkBox>
                    <w:sizeAuto/>
                    <w:default w:val="0"/>
                  </w:checkBox>
                </w:ffData>
              </w:fldChar>
            </w:r>
            <w:r w:rsidRPr="00A73DD7">
              <w:rPr>
                <w:rFonts w:ascii="Arial" w:hAnsi="Arial" w:cs="Arial"/>
                <w:b/>
                <w:bCs/>
                <w:color w:val="000000"/>
                <w:sz w:val="20"/>
                <w:szCs w:val="20"/>
              </w:rPr>
              <w:instrText xml:space="preserve"> FORMCHECKBOX </w:instrText>
            </w:r>
            <w:r w:rsidRPr="00A73DD7">
              <w:rPr>
                <w:rFonts w:ascii="Arial" w:hAnsi="Arial" w:cs="Arial"/>
                <w:b/>
                <w:bCs/>
                <w:color w:val="000000"/>
                <w:sz w:val="20"/>
                <w:szCs w:val="20"/>
              </w:rPr>
            </w:r>
            <w:r w:rsidRPr="00A73DD7">
              <w:rPr>
                <w:rFonts w:ascii="Arial" w:hAnsi="Arial" w:cs="Arial"/>
                <w:b/>
                <w:bCs/>
                <w:color w:val="000000"/>
                <w:sz w:val="20"/>
                <w:szCs w:val="20"/>
              </w:rPr>
              <w:fldChar w:fldCharType="end"/>
            </w:r>
            <w:r w:rsidRPr="00A73DD7">
              <w:rPr>
                <w:rFonts w:ascii="Arial" w:hAnsi="Arial" w:cs="Arial"/>
                <w:b/>
                <w:bCs/>
                <w:color w:val="000000"/>
                <w:sz w:val="20"/>
                <w:szCs w:val="20"/>
              </w:rPr>
              <w:t xml:space="preserve"> 7 – HUD Administrator</w:t>
            </w:r>
            <w:r w:rsidR="007D2B50" w:rsidRPr="00A73DD7">
              <w:rPr>
                <w:rFonts w:ascii="Arial" w:hAnsi="Arial" w:cs="Arial"/>
                <w:b/>
                <w:bCs/>
                <w:color w:val="000000"/>
                <w:sz w:val="20"/>
                <w:szCs w:val="20"/>
              </w:rPr>
              <w:t xml:space="preserve"> </w:t>
            </w:r>
            <w:r w:rsidRPr="00A73DD7">
              <w:rPr>
                <w:rFonts w:ascii="Arial" w:hAnsi="Arial" w:cs="Arial"/>
                <w:b/>
                <w:bCs/>
                <w:color w:val="000000"/>
                <w:sz w:val="20"/>
                <w:szCs w:val="20"/>
              </w:rPr>
              <w:t xml:space="preserve">     </w:t>
            </w:r>
            <w:r w:rsidRPr="00A73DD7">
              <w:rPr>
                <w:rFonts w:ascii="Arial" w:hAnsi="Arial" w:cs="Arial"/>
                <w:b/>
                <w:bCs/>
                <w:color w:val="000000"/>
                <w:sz w:val="20"/>
                <w:szCs w:val="20"/>
              </w:rPr>
              <w:fldChar w:fldCharType="begin">
                <w:ffData>
                  <w:name w:val="Check6"/>
                  <w:enabled/>
                  <w:calcOnExit w:val="0"/>
                  <w:checkBox>
                    <w:sizeAuto/>
                    <w:default w:val="0"/>
                  </w:checkBox>
                </w:ffData>
              </w:fldChar>
            </w:r>
            <w:r w:rsidRPr="00A73DD7">
              <w:rPr>
                <w:rFonts w:ascii="Arial" w:hAnsi="Arial" w:cs="Arial"/>
                <w:b/>
                <w:bCs/>
                <w:color w:val="000000"/>
                <w:sz w:val="20"/>
                <w:szCs w:val="20"/>
              </w:rPr>
              <w:instrText xml:space="preserve"> FORMCHECKBOX </w:instrText>
            </w:r>
            <w:r w:rsidRPr="00A73DD7">
              <w:rPr>
                <w:rFonts w:ascii="Arial" w:hAnsi="Arial" w:cs="Arial"/>
                <w:b/>
                <w:bCs/>
                <w:color w:val="000000"/>
                <w:sz w:val="20"/>
                <w:szCs w:val="20"/>
              </w:rPr>
            </w:r>
            <w:r w:rsidRPr="00A73DD7">
              <w:rPr>
                <w:rFonts w:ascii="Arial" w:hAnsi="Arial" w:cs="Arial"/>
                <w:b/>
                <w:bCs/>
                <w:color w:val="000000"/>
                <w:sz w:val="20"/>
                <w:szCs w:val="20"/>
              </w:rPr>
              <w:fldChar w:fldCharType="end"/>
            </w:r>
            <w:r w:rsidRPr="00A73DD7">
              <w:rPr>
                <w:rFonts w:ascii="Arial" w:hAnsi="Arial" w:cs="Arial"/>
                <w:b/>
                <w:bCs/>
                <w:color w:val="000000"/>
                <w:sz w:val="20"/>
                <w:szCs w:val="20"/>
              </w:rPr>
              <w:t xml:space="preserve"> 8 – Auditor</w:t>
            </w:r>
            <w:r w:rsidR="00861778" w:rsidRPr="00A73DD7">
              <w:rPr>
                <w:rFonts w:ascii="Arial" w:hAnsi="Arial" w:cs="Arial"/>
                <w:b/>
                <w:bCs/>
                <w:color w:val="000000"/>
                <w:sz w:val="20"/>
                <w:szCs w:val="20"/>
              </w:rPr>
              <w:t xml:space="preserve">                                 </w:t>
            </w:r>
            <w:r w:rsidR="00861778" w:rsidRPr="00A73DD7">
              <w:rPr>
                <w:rFonts w:ascii="Arial" w:hAnsi="Arial" w:cs="Arial"/>
                <w:b/>
                <w:bCs/>
                <w:color w:val="000000"/>
                <w:sz w:val="20"/>
                <w:szCs w:val="20"/>
              </w:rPr>
              <w:fldChar w:fldCharType="begin">
                <w:ffData>
                  <w:name w:val="Check6"/>
                  <w:enabled/>
                  <w:calcOnExit w:val="0"/>
                  <w:checkBox>
                    <w:sizeAuto/>
                    <w:default w:val="0"/>
                  </w:checkBox>
                </w:ffData>
              </w:fldChar>
            </w:r>
            <w:r w:rsidR="00861778" w:rsidRPr="00A73DD7">
              <w:rPr>
                <w:rFonts w:ascii="Arial" w:hAnsi="Arial" w:cs="Arial"/>
                <w:b/>
                <w:bCs/>
                <w:color w:val="000000"/>
                <w:sz w:val="20"/>
                <w:szCs w:val="20"/>
              </w:rPr>
              <w:instrText xml:space="preserve"> FORMCHECKBOX </w:instrText>
            </w:r>
            <w:r w:rsidR="00861778" w:rsidRPr="00A73DD7">
              <w:rPr>
                <w:rFonts w:ascii="Arial" w:hAnsi="Arial" w:cs="Arial"/>
                <w:b/>
                <w:bCs/>
                <w:color w:val="000000"/>
                <w:sz w:val="20"/>
                <w:szCs w:val="20"/>
              </w:rPr>
            </w:r>
            <w:r w:rsidR="00861778" w:rsidRPr="00A73DD7">
              <w:rPr>
                <w:rFonts w:ascii="Arial" w:hAnsi="Arial" w:cs="Arial"/>
                <w:b/>
                <w:bCs/>
                <w:color w:val="000000"/>
                <w:sz w:val="20"/>
                <w:szCs w:val="20"/>
              </w:rPr>
              <w:fldChar w:fldCharType="end"/>
            </w:r>
            <w:r w:rsidR="00861778" w:rsidRPr="00A73DD7">
              <w:rPr>
                <w:rFonts w:ascii="Arial" w:hAnsi="Arial" w:cs="Arial"/>
                <w:b/>
                <w:bCs/>
                <w:color w:val="000000"/>
                <w:sz w:val="20"/>
                <w:szCs w:val="20"/>
              </w:rPr>
              <w:t xml:space="preserve"> 9 – Investigator/Program Compliance</w:t>
            </w:r>
          </w:p>
          <w:p w:rsidR="00ED0A39" w:rsidRPr="00A73DD7" w:rsidRDefault="00ED0A39" w:rsidP="00D84EDC">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fldChar w:fldCharType="begin">
                <w:ffData>
                  <w:name w:val="Check6"/>
                  <w:enabled/>
                  <w:calcOnExit w:val="0"/>
                  <w:checkBox>
                    <w:sizeAuto/>
                    <w:default w:val="0"/>
                  </w:checkBox>
                </w:ffData>
              </w:fldChar>
            </w:r>
            <w:r w:rsidRPr="00A73DD7">
              <w:rPr>
                <w:rFonts w:ascii="Arial" w:hAnsi="Arial" w:cs="Arial"/>
                <w:b/>
                <w:bCs/>
                <w:color w:val="000000"/>
                <w:sz w:val="20"/>
                <w:szCs w:val="20"/>
              </w:rPr>
              <w:instrText xml:space="preserve"> FORMCHECKBOX </w:instrText>
            </w:r>
            <w:r w:rsidRPr="00A73DD7">
              <w:rPr>
                <w:rFonts w:ascii="Arial" w:hAnsi="Arial" w:cs="Arial"/>
                <w:b/>
                <w:bCs/>
                <w:color w:val="000000"/>
                <w:sz w:val="20"/>
                <w:szCs w:val="20"/>
              </w:rPr>
            </w:r>
            <w:r w:rsidRPr="00A73DD7">
              <w:rPr>
                <w:rFonts w:ascii="Arial" w:hAnsi="Arial" w:cs="Arial"/>
                <w:b/>
                <w:bCs/>
                <w:color w:val="000000"/>
                <w:sz w:val="20"/>
                <w:szCs w:val="20"/>
              </w:rPr>
              <w:fldChar w:fldCharType="end"/>
            </w:r>
            <w:r w:rsidRPr="00A73DD7">
              <w:rPr>
                <w:rFonts w:ascii="Arial" w:hAnsi="Arial" w:cs="Arial"/>
                <w:b/>
                <w:bCs/>
                <w:color w:val="000000"/>
                <w:sz w:val="20"/>
                <w:szCs w:val="20"/>
              </w:rPr>
              <w:t xml:space="preserve"> </w:t>
            </w:r>
            <w:r>
              <w:rPr>
                <w:rFonts w:ascii="Arial" w:hAnsi="Arial" w:cs="Arial"/>
                <w:b/>
                <w:bCs/>
                <w:color w:val="000000"/>
                <w:sz w:val="20"/>
                <w:szCs w:val="20"/>
              </w:rPr>
              <w:t>10</w:t>
            </w:r>
            <w:r w:rsidRPr="00A73DD7">
              <w:rPr>
                <w:rFonts w:ascii="Arial" w:hAnsi="Arial" w:cs="Arial"/>
                <w:b/>
                <w:bCs/>
                <w:color w:val="000000"/>
                <w:sz w:val="20"/>
                <w:szCs w:val="20"/>
              </w:rPr>
              <w:t xml:space="preserve"> – </w:t>
            </w:r>
            <w:r w:rsidR="00D84EDC">
              <w:rPr>
                <w:rFonts w:ascii="Arial" w:hAnsi="Arial" w:cs="Arial"/>
                <w:b/>
                <w:bCs/>
                <w:color w:val="000000"/>
                <w:sz w:val="20"/>
                <w:szCs w:val="20"/>
              </w:rPr>
              <w:t>Enter/u</w:t>
            </w:r>
            <w:r>
              <w:rPr>
                <w:rFonts w:ascii="Arial" w:hAnsi="Arial" w:cs="Arial"/>
                <w:b/>
                <w:bCs/>
                <w:color w:val="000000"/>
                <w:sz w:val="20"/>
                <w:szCs w:val="20"/>
              </w:rPr>
              <w:t>pdate/</w:t>
            </w:r>
            <w:r w:rsidR="00D84EDC">
              <w:rPr>
                <w:rFonts w:ascii="Arial" w:hAnsi="Arial" w:cs="Arial"/>
                <w:b/>
                <w:bCs/>
                <w:color w:val="000000"/>
                <w:sz w:val="20"/>
                <w:szCs w:val="20"/>
              </w:rPr>
              <w:t>delete d</w:t>
            </w:r>
            <w:r>
              <w:rPr>
                <w:rFonts w:ascii="Arial" w:hAnsi="Arial" w:cs="Arial"/>
                <w:b/>
                <w:bCs/>
                <w:color w:val="000000"/>
                <w:sz w:val="20"/>
                <w:szCs w:val="20"/>
              </w:rPr>
              <w:t xml:space="preserve">ebts </w:t>
            </w:r>
            <w:r w:rsidR="00D84EDC">
              <w:rPr>
                <w:rFonts w:ascii="Arial" w:hAnsi="Arial" w:cs="Arial"/>
                <w:b/>
                <w:bCs/>
                <w:color w:val="000000"/>
                <w:sz w:val="20"/>
                <w:szCs w:val="20"/>
              </w:rPr>
              <w:t>o</w:t>
            </w:r>
            <w:r>
              <w:rPr>
                <w:rFonts w:ascii="Arial" w:hAnsi="Arial" w:cs="Arial"/>
                <w:b/>
                <w:bCs/>
                <w:color w:val="000000"/>
                <w:sz w:val="20"/>
                <w:szCs w:val="20"/>
              </w:rPr>
              <w:t xml:space="preserve">wed to PHAs &amp; </w:t>
            </w:r>
            <w:r w:rsidR="00D84EDC">
              <w:rPr>
                <w:rFonts w:ascii="Arial" w:hAnsi="Arial" w:cs="Arial"/>
                <w:b/>
                <w:bCs/>
                <w:color w:val="000000"/>
                <w:sz w:val="20"/>
                <w:szCs w:val="20"/>
              </w:rPr>
              <w:t>a</w:t>
            </w:r>
            <w:r>
              <w:rPr>
                <w:rFonts w:ascii="Arial" w:hAnsi="Arial" w:cs="Arial"/>
                <w:b/>
                <w:bCs/>
                <w:color w:val="000000"/>
                <w:sz w:val="20"/>
                <w:szCs w:val="20"/>
              </w:rPr>
              <w:t xml:space="preserve">dverse </w:t>
            </w:r>
            <w:r w:rsidR="00D84EDC">
              <w:rPr>
                <w:rFonts w:ascii="Arial" w:hAnsi="Arial" w:cs="Arial"/>
                <w:b/>
                <w:bCs/>
                <w:color w:val="000000"/>
                <w:sz w:val="20"/>
                <w:szCs w:val="20"/>
              </w:rPr>
              <w:t>t</w:t>
            </w:r>
            <w:r>
              <w:rPr>
                <w:rFonts w:ascii="Arial" w:hAnsi="Arial" w:cs="Arial"/>
                <w:b/>
                <w:bCs/>
                <w:color w:val="000000"/>
                <w:sz w:val="20"/>
                <w:szCs w:val="20"/>
              </w:rPr>
              <w:t xml:space="preserve">ermination </w:t>
            </w:r>
            <w:r w:rsidR="00D84EDC">
              <w:rPr>
                <w:rFonts w:ascii="Arial" w:hAnsi="Arial" w:cs="Arial"/>
                <w:b/>
                <w:bCs/>
                <w:color w:val="000000"/>
                <w:sz w:val="20"/>
                <w:szCs w:val="20"/>
              </w:rPr>
              <w:t>i</w:t>
            </w:r>
            <w:r>
              <w:rPr>
                <w:rFonts w:ascii="Arial" w:hAnsi="Arial" w:cs="Arial"/>
                <w:b/>
                <w:bCs/>
                <w:color w:val="000000"/>
                <w:sz w:val="20"/>
                <w:szCs w:val="20"/>
              </w:rPr>
              <w:t xml:space="preserve">nformation of </w:t>
            </w:r>
            <w:r w:rsidR="00D84EDC">
              <w:rPr>
                <w:rFonts w:ascii="Arial" w:hAnsi="Arial" w:cs="Arial"/>
                <w:b/>
                <w:bCs/>
                <w:color w:val="000000"/>
                <w:sz w:val="20"/>
                <w:szCs w:val="20"/>
              </w:rPr>
              <w:t>f</w:t>
            </w:r>
            <w:r>
              <w:rPr>
                <w:rFonts w:ascii="Arial" w:hAnsi="Arial" w:cs="Arial"/>
                <w:b/>
                <w:bCs/>
                <w:color w:val="000000"/>
                <w:sz w:val="20"/>
                <w:szCs w:val="20"/>
              </w:rPr>
              <w:t xml:space="preserve">ormer </w:t>
            </w:r>
            <w:r w:rsidR="00D84EDC">
              <w:rPr>
                <w:rFonts w:ascii="Arial" w:hAnsi="Arial" w:cs="Arial"/>
                <w:b/>
                <w:bCs/>
                <w:color w:val="000000"/>
                <w:sz w:val="20"/>
                <w:szCs w:val="20"/>
              </w:rPr>
              <w:t>t</w:t>
            </w:r>
            <w:r>
              <w:rPr>
                <w:rFonts w:ascii="Arial" w:hAnsi="Arial" w:cs="Arial"/>
                <w:b/>
                <w:bCs/>
                <w:color w:val="000000"/>
                <w:sz w:val="20"/>
                <w:szCs w:val="20"/>
              </w:rPr>
              <w:t>enants</w:t>
            </w:r>
          </w:p>
        </w:tc>
      </w:tr>
    </w:tbl>
    <w:p w:rsidR="0063345F" w:rsidRDefault="0063345F">
      <w:pPr>
        <w:tabs>
          <w:tab w:val="right" w:pos="2180"/>
        </w:tabs>
        <w:spacing w:before="60"/>
        <w:rPr>
          <w:rFonts w:ascii="Arial" w:hAnsi="Arial" w:cs="Arial"/>
          <w:b/>
          <w:bCs/>
          <w:color w:val="000000"/>
          <w:sz w:val="20"/>
        </w:rPr>
      </w:pPr>
    </w:p>
    <w:p w:rsidR="002F4268" w:rsidRDefault="002F4268">
      <w:pPr>
        <w:tabs>
          <w:tab w:val="right" w:pos="2180"/>
        </w:tabs>
        <w:spacing w:before="60"/>
        <w:rPr>
          <w:rFonts w:ascii="Arial" w:hAnsi="Arial" w:cs="Arial"/>
          <w:b/>
          <w:bCs/>
          <w:color w:val="000000"/>
          <w:sz w:val="20"/>
        </w:rPr>
      </w:pPr>
    </w:p>
    <w:p w:rsidR="0088598B" w:rsidRDefault="0088598B">
      <w:pPr>
        <w:tabs>
          <w:tab w:val="right" w:pos="2180"/>
        </w:tabs>
        <w:spacing w:before="60"/>
        <w:rPr>
          <w:rFonts w:ascii="Arial" w:hAnsi="Arial" w:cs="Arial"/>
          <w:b/>
          <w:bCs/>
          <w:color w:val="000000"/>
          <w:sz w:val="20"/>
        </w:rPr>
      </w:pPr>
    </w:p>
    <w:p w:rsidR="0088598B" w:rsidRDefault="0088598B">
      <w:pPr>
        <w:tabs>
          <w:tab w:val="right" w:pos="2180"/>
        </w:tabs>
        <w:spacing w:before="60"/>
        <w:rPr>
          <w:rFonts w:ascii="Arial" w:hAnsi="Arial" w:cs="Arial"/>
          <w:b/>
          <w:bCs/>
          <w:color w:val="000000"/>
          <w:sz w:val="20"/>
        </w:rPr>
      </w:pPr>
    </w:p>
    <w:p w:rsidR="0088598B" w:rsidRDefault="0088598B">
      <w:pPr>
        <w:tabs>
          <w:tab w:val="right" w:pos="2180"/>
        </w:tabs>
        <w:spacing w:before="60"/>
        <w:rPr>
          <w:rFonts w:ascii="Arial" w:hAnsi="Arial" w:cs="Arial"/>
          <w:b/>
          <w:bCs/>
          <w:color w:val="000000"/>
          <w:sz w:val="20"/>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0"/>
      </w:tblGrid>
      <w:tr w:rsidR="0063345F" w:rsidRPr="00A73DD7" w:rsidTr="006509E9">
        <w:tblPrEx>
          <w:tblCellMar>
            <w:top w:w="0" w:type="dxa"/>
            <w:bottom w:w="0" w:type="dxa"/>
          </w:tblCellMar>
        </w:tblPrEx>
        <w:trPr>
          <w:cantSplit/>
        </w:trPr>
        <w:tc>
          <w:tcPr>
            <w:tcW w:w="10170" w:type="dxa"/>
            <w:shd w:val="clear" w:color="auto" w:fill="99CCFF"/>
          </w:tcPr>
          <w:p w:rsidR="0063345F" w:rsidRPr="00A73DD7" w:rsidRDefault="007B417B" w:rsidP="00A73DD7">
            <w:pPr>
              <w:tabs>
                <w:tab w:val="right" w:pos="2180"/>
              </w:tabs>
              <w:spacing w:before="60"/>
              <w:rPr>
                <w:rFonts w:ascii="Arial" w:hAnsi="Arial" w:cs="Arial"/>
                <w:b/>
                <w:bCs/>
                <w:color w:val="000000"/>
                <w:sz w:val="20"/>
                <w:szCs w:val="20"/>
              </w:rPr>
            </w:pPr>
            <w:r w:rsidRPr="00A73DD7">
              <w:rPr>
                <w:rFonts w:ascii="Arial" w:hAnsi="Arial" w:cs="Arial"/>
                <w:b/>
                <w:bCs/>
                <w:color w:val="000000"/>
                <w:sz w:val="20"/>
                <w:szCs w:val="20"/>
              </w:rPr>
              <w:t>B</w:t>
            </w:r>
            <w:r w:rsidR="0063345F" w:rsidRPr="00A73DD7">
              <w:rPr>
                <w:rFonts w:ascii="Arial" w:hAnsi="Arial" w:cs="Arial"/>
                <w:b/>
                <w:bCs/>
                <w:color w:val="000000"/>
                <w:sz w:val="20"/>
                <w:szCs w:val="20"/>
              </w:rPr>
              <w:t xml:space="preserve">.  Type of Action Requested </w:t>
            </w:r>
            <w:r w:rsidR="0063345F" w:rsidRPr="00A73DD7">
              <w:rPr>
                <w:i/>
                <w:iCs/>
                <w:color w:val="000000"/>
                <w:sz w:val="20"/>
                <w:szCs w:val="20"/>
              </w:rPr>
              <w:t>(</w:t>
            </w:r>
            <w:r w:rsidR="00A73DD7" w:rsidRPr="00A73DD7">
              <w:rPr>
                <w:i/>
                <w:iCs/>
                <w:color w:val="000000"/>
                <w:sz w:val="20"/>
                <w:szCs w:val="20"/>
              </w:rPr>
              <w:t>See instructions)</w:t>
            </w:r>
            <w:r w:rsidR="0063345F" w:rsidRPr="00A73DD7">
              <w:rPr>
                <w:color w:val="000000"/>
                <w:sz w:val="20"/>
                <w:szCs w:val="20"/>
              </w:rPr>
              <w:t xml:space="preserve">   </w:t>
            </w:r>
          </w:p>
        </w:tc>
      </w:tr>
      <w:tr w:rsidR="00E71C5E" w:rsidRPr="00A73DD7" w:rsidTr="006509E9">
        <w:tblPrEx>
          <w:tblCellMar>
            <w:top w:w="0" w:type="dxa"/>
            <w:bottom w:w="0" w:type="dxa"/>
          </w:tblCellMar>
        </w:tblPrEx>
        <w:tc>
          <w:tcPr>
            <w:tcW w:w="10170" w:type="dxa"/>
          </w:tcPr>
          <w:p w:rsidR="000874CD" w:rsidRDefault="0055046F" w:rsidP="004D4D83">
            <w:pPr>
              <w:tabs>
                <w:tab w:val="right" w:pos="2180"/>
              </w:tabs>
              <w:spacing w:before="60"/>
              <w:rPr>
                <w:rFonts w:ascii="Arial" w:hAnsi="Arial" w:cs="Arial"/>
                <w:b/>
                <w:bCs/>
                <w:color w:val="000000"/>
                <w:sz w:val="20"/>
                <w:szCs w:val="20"/>
              </w:rPr>
            </w:pPr>
            <w:r>
              <w:rPr>
                <w:rFonts w:ascii="Arial" w:hAnsi="Arial" w:cs="Arial"/>
                <w:b/>
                <w:color w:val="000000"/>
                <w:sz w:val="20"/>
                <w:szCs w:val="20"/>
              </w:rPr>
              <w:t xml:space="preserve">      </w:t>
            </w:r>
            <w:r w:rsidR="00B45844" w:rsidRPr="00A73DD7">
              <w:rPr>
                <w:rFonts w:ascii="Arial" w:hAnsi="Arial" w:cs="Arial"/>
                <w:b/>
                <w:color w:val="000000"/>
                <w:sz w:val="20"/>
                <w:szCs w:val="20"/>
              </w:rPr>
              <w:t xml:space="preserve">1 </w:t>
            </w:r>
            <w:r w:rsidR="00B45844" w:rsidRPr="00A73DD7">
              <w:rPr>
                <w:rFonts w:ascii="Arial" w:hAnsi="Arial" w:cs="Arial"/>
                <w:b/>
                <w:bCs/>
                <w:color w:val="000000"/>
                <w:sz w:val="20"/>
                <w:szCs w:val="20"/>
              </w:rPr>
              <w:t xml:space="preserve">– </w:t>
            </w:r>
            <w:r w:rsidR="00E71C5E" w:rsidRPr="00A73DD7">
              <w:rPr>
                <w:rFonts w:ascii="Arial" w:hAnsi="Arial" w:cs="Arial"/>
                <w:b/>
                <w:bCs/>
                <w:color w:val="000000"/>
                <w:sz w:val="20"/>
                <w:szCs w:val="20"/>
              </w:rPr>
              <w:t xml:space="preserve">Add Access (Initial access request for new users)   </w:t>
            </w:r>
          </w:p>
          <w:p w:rsidR="00E71C5E" w:rsidRPr="00A73DD7" w:rsidRDefault="0055046F" w:rsidP="004D4D83">
            <w:pPr>
              <w:tabs>
                <w:tab w:val="right" w:pos="2180"/>
              </w:tabs>
              <w:spacing w:before="60"/>
              <w:rPr>
                <w:rFonts w:ascii="Arial" w:hAnsi="Arial" w:cs="Arial"/>
                <w:b/>
                <w:bCs/>
                <w:color w:val="000000"/>
                <w:sz w:val="20"/>
                <w:szCs w:val="20"/>
              </w:rPr>
            </w:pPr>
            <w:r>
              <w:rPr>
                <w:rFonts w:ascii="Arial" w:hAnsi="Arial" w:cs="Arial"/>
                <w:b/>
                <w:color w:val="000000"/>
                <w:sz w:val="20"/>
                <w:szCs w:val="20"/>
              </w:rPr>
              <w:t xml:space="preserve">      </w:t>
            </w:r>
            <w:r w:rsidR="000874CD" w:rsidRPr="004B7E28">
              <w:rPr>
                <w:rFonts w:ascii="Arial" w:hAnsi="Arial" w:cs="Arial"/>
                <w:b/>
                <w:color w:val="000000"/>
                <w:sz w:val="20"/>
                <w:szCs w:val="20"/>
              </w:rPr>
              <w:t>2</w:t>
            </w:r>
            <w:r w:rsidR="000874CD" w:rsidRPr="00A73DD7">
              <w:rPr>
                <w:rFonts w:ascii="Arial" w:hAnsi="Arial" w:cs="Arial"/>
                <w:b/>
                <w:color w:val="000000"/>
                <w:sz w:val="20"/>
                <w:szCs w:val="20"/>
              </w:rPr>
              <w:t xml:space="preserve"> </w:t>
            </w:r>
            <w:r w:rsidR="000874CD" w:rsidRPr="00A73DD7">
              <w:rPr>
                <w:rFonts w:ascii="Arial" w:hAnsi="Arial" w:cs="Arial"/>
                <w:b/>
                <w:bCs/>
                <w:color w:val="000000"/>
                <w:sz w:val="20"/>
                <w:szCs w:val="20"/>
              </w:rPr>
              <w:t xml:space="preserve">– </w:t>
            </w:r>
            <w:r w:rsidR="000874CD">
              <w:rPr>
                <w:rFonts w:ascii="Arial" w:hAnsi="Arial" w:cs="Arial"/>
                <w:b/>
                <w:bCs/>
                <w:color w:val="000000"/>
                <w:sz w:val="20"/>
                <w:szCs w:val="20"/>
              </w:rPr>
              <w:t>Reinstatement (Due to automatic system or other termination)</w:t>
            </w:r>
            <w:r w:rsidR="00E71C5E" w:rsidRPr="00A73DD7">
              <w:rPr>
                <w:rFonts w:ascii="Arial" w:hAnsi="Arial" w:cs="Arial"/>
                <w:b/>
                <w:bCs/>
                <w:color w:val="000000"/>
                <w:sz w:val="20"/>
                <w:szCs w:val="20"/>
              </w:rPr>
              <w:t xml:space="preserve">                         </w:t>
            </w:r>
          </w:p>
          <w:p w:rsidR="00E71C5E" w:rsidRPr="00A73DD7" w:rsidRDefault="0055046F" w:rsidP="004D4D83">
            <w:pPr>
              <w:tabs>
                <w:tab w:val="right" w:pos="2180"/>
              </w:tabs>
              <w:spacing w:before="60"/>
              <w:rPr>
                <w:rFonts w:ascii="Arial" w:hAnsi="Arial" w:cs="Arial"/>
                <w:b/>
                <w:bCs/>
                <w:color w:val="000000"/>
                <w:sz w:val="20"/>
                <w:szCs w:val="20"/>
              </w:rPr>
            </w:pPr>
            <w:r>
              <w:rPr>
                <w:rFonts w:ascii="Arial" w:hAnsi="Arial" w:cs="Arial"/>
                <w:color w:val="000000"/>
                <w:sz w:val="20"/>
                <w:szCs w:val="20"/>
              </w:rPr>
              <w:t xml:space="preserve">    </w:t>
            </w:r>
            <w:r w:rsidR="00E71C5E" w:rsidRPr="00A73DD7">
              <w:rPr>
                <w:rFonts w:ascii="Arial" w:hAnsi="Arial" w:cs="Arial"/>
                <w:color w:val="000000"/>
                <w:sz w:val="20"/>
                <w:szCs w:val="20"/>
              </w:rPr>
              <w:t xml:space="preserve"> </w:t>
            </w:r>
            <w:r>
              <w:rPr>
                <w:rFonts w:ascii="Arial" w:hAnsi="Arial" w:cs="Arial"/>
                <w:color w:val="000000"/>
                <w:sz w:val="20"/>
                <w:szCs w:val="20"/>
              </w:rPr>
              <w:t xml:space="preserve"> </w:t>
            </w:r>
            <w:r w:rsidR="000A66A8" w:rsidRPr="004B7E28">
              <w:rPr>
                <w:rFonts w:ascii="Arial" w:hAnsi="Arial" w:cs="Arial"/>
                <w:b/>
                <w:color w:val="000000"/>
                <w:sz w:val="20"/>
                <w:szCs w:val="20"/>
              </w:rPr>
              <w:t>3</w:t>
            </w:r>
            <w:r w:rsidR="00B45844" w:rsidRPr="00A73DD7">
              <w:rPr>
                <w:rFonts w:ascii="Arial" w:hAnsi="Arial" w:cs="Arial"/>
                <w:b/>
                <w:color w:val="000000"/>
                <w:sz w:val="20"/>
                <w:szCs w:val="20"/>
              </w:rPr>
              <w:t xml:space="preserve"> </w:t>
            </w:r>
            <w:r w:rsidR="00B45844" w:rsidRPr="00A73DD7">
              <w:rPr>
                <w:rFonts w:ascii="Arial" w:hAnsi="Arial" w:cs="Arial"/>
                <w:b/>
                <w:bCs/>
                <w:color w:val="000000"/>
                <w:sz w:val="20"/>
                <w:szCs w:val="20"/>
              </w:rPr>
              <w:t>–</w:t>
            </w:r>
            <w:r w:rsidR="00B45844" w:rsidRPr="00A73DD7">
              <w:rPr>
                <w:rFonts w:ascii="Arial" w:hAnsi="Arial" w:cs="Arial"/>
                <w:color w:val="000000"/>
                <w:sz w:val="20"/>
                <w:szCs w:val="20"/>
              </w:rPr>
              <w:t xml:space="preserve"> </w:t>
            </w:r>
            <w:r w:rsidR="00E71C5E" w:rsidRPr="00A73DD7">
              <w:rPr>
                <w:rFonts w:ascii="Arial" w:hAnsi="Arial" w:cs="Arial"/>
                <w:b/>
                <w:bCs/>
                <w:color w:val="000000"/>
                <w:sz w:val="20"/>
                <w:szCs w:val="20"/>
              </w:rPr>
              <w:t>Modify Access (Add/remove access roles for existing users)</w:t>
            </w:r>
          </w:p>
          <w:p w:rsidR="00E71C5E" w:rsidRPr="00A73DD7" w:rsidRDefault="0055046F" w:rsidP="0055046F">
            <w:pPr>
              <w:tabs>
                <w:tab w:val="right" w:pos="2180"/>
              </w:tabs>
              <w:spacing w:before="60"/>
              <w:rPr>
                <w:rFonts w:ascii="Arial" w:hAnsi="Arial" w:cs="Arial"/>
                <w:b/>
                <w:bCs/>
                <w:color w:val="000000"/>
                <w:sz w:val="20"/>
                <w:szCs w:val="20"/>
              </w:rPr>
            </w:pPr>
            <w:r>
              <w:rPr>
                <w:rFonts w:ascii="Arial" w:hAnsi="Arial" w:cs="Arial"/>
                <w:color w:val="000000"/>
                <w:sz w:val="20"/>
                <w:szCs w:val="20"/>
              </w:rPr>
              <w:t xml:space="preserve">     </w:t>
            </w:r>
            <w:r w:rsidR="00E71C5E" w:rsidRPr="00A73DD7">
              <w:rPr>
                <w:rFonts w:ascii="Arial" w:hAnsi="Arial" w:cs="Arial"/>
                <w:color w:val="000000"/>
                <w:sz w:val="20"/>
                <w:szCs w:val="20"/>
              </w:rPr>
              <w:t xml:space="preserve"> </w:t>
            </w:r>
            <w:r w:rsidR="000A66A8">
              <w:rPr>
                <w:rFonts w:ascii="Arial" w:hAnsi="Arial" w:cs="Arial"/>
                <w:b/>
                <w:color w:val="000000"/>
                <w:sz w:val="20"/>
                <w:szCs w:val="20"/>
              </w:rPr>
              <w:t>4</w:t>
            </w:r>
            <w:r w:rsidR="00B45844" w:rsidRPr="00A73DD7">
              <w:rPr>
                <w:rFonts w:ascii="Arial" w:hAnsi="Arial" w:cs="Arial"/>
                <w:b/>
                <w:color w:val="000000"/>
                <w:sz w:val="20"/>
                <w:szCs w:val="20"/>
              </w:rPr>
              <w:t xml:space="preserve"> </w:t>
            </w:r>
            <w:r w:rsidR="00B45844" w:rsidRPr="00A73DD7">
              <w:rPr>
                <w:rFonts w:ascii="Arial" w:hAnsi="Arial" w:cs="Arial"/>
                <w:b/>
                <w:bCs/>
                <w:color w:val="000000"/>
                <w:sz w:val="20"/>
                <w:szCs w:val="20"/>
              </w:rPr>
              <w:t>–</w:t>
            </w:r>
            <w:r w:rsidR="00B45844" w:rsidRPr="00A73DD7">
              <w:rPr>
                <w:rFonts w:ascii="Arial" w:hAnsi="Arial" w:cs="Arial"/>
                <w:b/>
                <w:color w:val="000000"/>
                <w:sz w:val="20"/>
                <w:szCs w:val="20"/>
              </w:rPr>
              <w:t xml:space="preserve"> </w:t>
            </w:r>
            <w:r w:rsidR="00E71C5E" w:rsidRPr="00A73DD7">
              <w:rPr>
                <w:rFonts w:ascii="Arial" w:hAnsi="Arial" w:cs="Arial"/>
                <w:b/>
                <w:bCs/>
                <w:color w:val="000000"/>
                <w:sz w:val="20"/>
                <w:szCs w:val="20"/>
              </w:rPr>
              <w:t>Terminate Access</w:t>
            </w:r>
          </w:p>
        </w:tc>
      </w:tr>
    </w:tbl>
    <w:p w:rsidR="002F4268" w:rsidRDefault="002F4268"/>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5310"/>
      </w:tblGrid>
      <w:tr w:rsidR="0063345F" w:rsidTr="006509E9">
        <w:tblPrEx>
          <w:tblCellMar>
            <w:top w:w="0" w:type="dxa"/>
            <w:bottom w:w="0" w:type="dxa"/>
          </w:tblCellMar>
        </w:tblPrEx>
        <w:trPr>
          <w:cantSplit/>
        </w:trPr>
        <w:tc>
          <w:tcPr>
            <w:tcW w:w="10170" w:type="dxa"/>
            <w:gridSpan w:val="2"/>
            <w:shd w:val="clear" w:color="auto" w:fill="99CCFF"/>
          </w:tcPr>
          <w:p w:rsidR="0063345F" w:rsidRDefault="007B417B" w:rsidP="00A73DD7">
            <w:pPr>
              <w:tabs>
                <w:tab w:val="right" w:pos="2180"/>
              </w:tabs>
              <w:spacing w:before="60"/>
              <w:rPr>
                <w:rFonts w:ascii="Arial" w:hAnsi="Arial" w:cs="Arial"/>
                <w:b/>
                <w:bCs/>
                <w:color w:val="000000"/>
                <w:sz w:val="20"/>
              </w:rPr>
            </w:pPr>
            <w:r>
              <w:rPr>
                <w:rFonts w:ascii="Arial" w:hAnsi="Arial" w:cs="Arial"/>
                <w:b/>
                <w:bCs/>
                <w:color w:val="000000"/>
                <w:sz w:val="20"/>
              </w:rPr>
              <w:t>C</w:t>
            </w:r>
            <w:r w:rsidR="0063345F">
              <w:rPr>
                <w:rFonts w:ascii="Arial" w:hAnsi="Arial" w:cs="Arial"/>
                <w:b/>
                <w:bCs/>
                <w:color w:val="000000"/>
                <w:sz w:val="20"/>
              </w:rPr>
              <w:t xml:space="preserve">.  </w:t>
            </w:r>
            <w:r w:rsidR="00861778">
              <w:rPr>
                <w:rFonts w:ascii="Arial" w:hAnsi="Arial" w:cs="Arial"/>
                <w:b/>
                <w:bCs/>
                <w:color w:val="000000"/>
                <w:sz w:val="20"/>
              </w:rPr>
              <w:t xml:space="preserve">PHA </w:t>
            </w:r>
            <w:r w:rsidR="0063345F">
              <w:rPr>
                <w:rFonts w:ascii="Arial" w:hAnsi="Arial" w:cs="Arial"/>
                <w:b/>
                <w:bCs/>
                <w:color w:val="000000"/>
                <w:sz w:val="20"/>
              </w:rPr>
              <w:t>User Access Role</w:t>
            </w:r>
            <w:r w:rsidR="00861778">
              <w:rPr>
                <w:rFonts w:ascii="Arial" w:hAnsi="Arial" w:cs="Arial"/>
                <w:b/>
                <w:bCs/>
                <w:color w:val="000000"/>
                <w:sz w:val="20"/>
              </w:rPr>
              <w:t>s</w:t>
            </w:r>
            <w:r w:rsidR="0063345F">
              <w:rPr>
                <w:rFonts w:ascii="Arial" w:hAnsi="Arial" w:cs="Arial"/>
                <w:b/>
                <w:bCs/>
                <w:color w:val="000000"/>
                <w:sz w:val="20"/>
              </w:rPr>
              <w:t xml:space="preserve"> </w:t>
            </w:r>
            <w:r w:rsidR="00621C29">
              <w:rPr>
                <w:rFonts w:ascii="Arial" w:hAnsi="Arial" w:cs="Arial"/>
                <w:b/>
                <w:bCs/>
                <w:color w:val="000000"/>
                <w:sz w:val="20"/>
              </w:rPr>
              <w:t xml:space="preserve">– External Users </w:t>
            </w:r>
            <w:r w:rsidR="0063345F">
              <w:rPr>
                <w:i/>
                <w:iCs/>
                <w:color w:val="000000"/>
                <w:sz w:val="20"/>
              </w:rPr>
              <w:t>(</w:t>
            </w:r>
            <w:r w:rsidR="00861778">
              <w:rPr>
                <w:i/>
                <w:iCs/>
                <w:color w:val="000000"/>
                <w:sz w:val="20"/>
              </w:rPr>
              <w:t>See instructions</w:t>
            </w:r>
            <w:r w:rsidR="0063345F">
              <w:rPr>
                <w:i/>
                <w:iCs/>
                <w:color w:val="000000"/>
                <w:sz w:val="20"/>
              </w:rPr>
              <w:t>)</w:t>
            </w:r>
          </w:p>
        </w:tc>
      </w:tr>
      <w:tr w:rsidR="00D53088" w:rsidTr="006509E9">
        <w:tblPrEx>
          <w:tblCellMar>
            <w:top w:w="0" w:type="dxa"/>
            <w:bottom w:w="0" w:type="dxa"/>
          </w:tblCellMar>
        </w:tblPrEx>
        <w:tc>
          <w:tcPr>
            <w:tcW w:w="4860" w:type="dxa"/>
          </w:tcPr>
          <w:p w:rsidR="00D53088" w:rsidRDefault="00D53088" w:rsidP="0034046B">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sidR="00B45844">
              <w:rPr>
                <w:rFonts w:ascii="Arial" w:hAnsi="Arial" w:cs="Arial"/>
                <w:b/>
                <w:color w:val="000000"/>
                <w:sz w:val="20"/>
              </w:rPr>
              <w:t xml:space="preserve">1 </w:t>
            </w:r>
            <w:r w:rsidR="00B45844">
              <w:rPr>
                <w:rFonts w:ascii="Arial" w:hAnsi="Arial" w:cs="Arial"/>
                <w:b/>
                <w:bCs/>
                <w:color w:val="000000"/>
                <w:sz w:val="20"/>
              </w:rPr>
              <w:t xml:space="preserve">– </w:t>
            </w:r>
            <w:r>
              <w:rPr>
                <w:rFonts w:ascii="Arial" w:hAnsi="Arial" w:cs="Arial"/>
                <w:b/>
                <w:bCs/>
                <w:color w:val="000000"/>
                <w:sz w:val="20"/>
              </w:rPr>
              <w:t xml:space="preserve">PHA Occupancy – Public Housing </w:t>
            </w:r>
          </w:p>
        </w:tc>
        <w:tc>
          <w:tcPr>
            <w:tcW w:w="5310" w:type="dxa"/>
          </w:tcPr>
          <w:p w:rsidR="00D53088" w:rsidRDefault="00861778" w:rsidP="00861778">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sidR="00B45844">
              <w:rPr>
                <w:rFonts w:ascii="Arial" w:hAnsi="Arial" w:cs="Arial"/>
                <w:b/>
                <w:color w:val="000000"/>
                <w:sz w:val="20"/>
              </w:rPr>
              <w:t xml:space="preserve">5 </w:t>
            </w:r>
            <w:r w:rsidR="00B45844">
              <w:rPr>
                <w:rFonts w:ascii="Arial" w:hAnsi="Arial" w:cs="Arial"/>
                <w:b/>
                <w:bCs/>
                <w:color w:val="000000"/>
                <w:sz w:val="20"/>
              </w:rPr>
              <w:t xml:space="preserve">– </w:t>
            </w:r>
            <w:r>
              <w:rPr>
                <w:rFonts w:ascii="Arial" w:hAnsi="Arial" w:cs="Arial"/>
                <w:b/>
                <w:bCs/>
                <w:color w:val="000000"/>
                <w:sz w:val="20"/>
              </w:rPr>
              <w:t>Program Administrator</w:t>
            </w:r>
            <w:r>
              <w:rPr>
                <w:rFonts w:ascii="Arial" w:hAnsi="Arial" w:cs="Arial"/>
                <w:b/>
                <w:color w:val="000000"/>
                <w:sz w:val="20"/>
              </w:rPr>
              <w:t xml:space="preserve"> – </w:t>
            </w:r>
            <w:r>
              <w:rPr>
                <w:rFonts w:ascii="Arial" w:hAnsi="Arial" w:cs="Arial"/>
                <w:b/>
                <w:bCs/>
                <w:color w:val="000000"/>
                <w:sz w:val="20"/>
              </w:rPr>
              <w:t>Voucher (Section 8)</w:t>
            </w:r>
          </w:p>
        </w:tc>
      </w:tr>
      <w:tr w:rsidR="00D53088" w:rsidTr="006509E9">
        <w:tblPrEx>
          <w:tblCellMar>
            <w:top w:w="0" w:type="dxa"/>
            <w:bottom w:w="0" w:type="dxa"/>
          </w:tblCellMar>
        </w:tblPrEx>
        <w:tc>
          <w:tcPr>
            <w:tcW w:w="4860" w:type="dxa"/>
          </w:tcPr>
          <w:p w:rsidR="00D53088" w:rsidRDefault="00D53088" w:rsidP="0034046B">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sidR="00B45844">
              <w:rPr>
                <w:rFonts w:ascii="Arial" w:hAnsi="Arial" w:cs="Arial"/>
                <w:b/>
                <w:color w:val="000000"/>
                <w:sz w:val="20"/>
              </w:rPr>
              <w:t xml:space="preserve">2 </w:t>
            </w:r>
            <w:r w:rsidR="00B45844">
              <w:rPr>
                <w:rFonts w:ascii="Arial" w:hAnsi="Arial" w:cs="Arial"/>
                <w:b/>
                <w:bCs/>
                <w:color w:val="000000"/>
                <w:sz w:val="20"/>
              </w:rPr>
              <w:t>–</w:t>
            </w:r>
            <w:r w:rsidR="00B45844">
              <w:rPr>
                <w:rFonts w:ascii="Arial" w:hAnsi="Arial" w:cs="Arial"/>
                <w:b/>
                <w:color w:val="000000"/>
                <w:sz w:val="20"/>
              </w:rPr>
              <w:t xml:space="preserve"> </w:t>
            </w:r>
            <w:r>
              <w:rPr>
                <w:rFonts w:ascii="Arial" w:hAnsi="Arial" w:cs="Arial"/>
                <w:b/>
                <w:bCs/>
                <w:color w:val="000000"/>
                <w:sz w:val="20"/>
              </w:rPr>
              <w:t>PHA Occupancy – Voucher (Section 8)</w:t>
            </w:r>
          </w:p>
        </w:tc>
        <w:tc>
          <w:tcPr>
            <w:tcW w:w="5310" w:type="dxa"/>
          </w:tcPr>
          <w:p w:rsidR="00D53088" w:rsidRDefault="00861778" w:rsidP="0034046B">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sidR="00B45844">
              <w:rPr>
                <w:rFonts w:ascii="Arial" w:hAnsi="Arial" w:cs="Arial"/>
                <w:b/>
                <w:color w:val="000000"/>
                <w:sz w:val="20"/>
              </w:rPr>
              <w:t xml:space="preserve">6 </w:t>
            </w:r>
            <w:r w:rsidR="00B45844">
              <w:rPr>
                <w:rFonts w:ascii="Arial" w:hAnsi="Arial" w:cs="Arial"/>
                <w:b/>
                <w:bCs/>
                <w:color w:val="000000"/>
                <w:sz w:val="20"/>
              </w:rPr>
              <w:t xml:space="preserve">– </w:t>
            </w:r>
            <w:r>
              <w:rPr>
                <w:rFonts w:ascii="Arial" w:hAnsi="Arial" w:cs="Arial"/>
                <w:b/>
                <w:bCs/>
                <w:color w:val="000000"/>
                <w:sz w:val="20"/>
              </w:rPr>
              <w:t>PHA User Administrator</w:t>
            </w:r>
          </w:p>
        </w:tc>
      </w:tr>
      <w:tr w:rsidR="00D53088" w:rsidTr="006509E9">
        <w:tblPrEx>
          <w:tblCellMar>
            <w:top w:w="0" w:type="dxa"/>
            <w:bottom w:w="0" w:type="dxa"/>
          </w:tblCellMar>
        </w:tblPrEx>
        <w:tc>
          <w:tcPr>
            <w:tcW w:w="4860" w:type="dxa"/>
          </w:tcPr>
          <w:p w:rsidR="00D53088" w:rsidRDefault="00D53088" w:rsidP="0034046B">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sidR="00B45844">
              <w:rPr>
                <w:rFonts w:ascii="Arial" w:hAnsi="Arial" w:cs="Arial"/>
                <w:b/>
                <w:color w:val="000000"/>
                <w:sz w:val="20"/>
              </w:rPr>
              <w:t xml:space="preserve">3 </w:t>
            </w:r>
            <w:r w:rsidR="00B45844">
              <w:rPr>
                <w:rFonts w:ascii="Arial" w:hAnsi="Arial" w:cs="Arial"/>
                <w:b/>
                <w:bCs/>
                <w:color w:val="000000"/>
                <w:sz w:val="20"/>
              </w:rPr>
              <w:t xml:space="preserve">– </w:t>
            </w:r>
            <w:r>
              <w:rPr>
                <w:rFonts w:ascii="Arial" w:hAnsi="Arial" w:cs="Arial"/>
                <w:b/>
                <w:bCs/>
                <w:color w:val="000000"/>
                <w:sz w:val="20"/>
              </w:rPr>
              <w:t>PHA Occupancy – Applications Processor</w:t>
            </w:r>
          </w:p>
        </w:tc>
        <w:tc>
          <w:tcPr>
            <w:tcW w:w="5310" w:type="dxa"/>
          </w:tcPr>
          <w:p w:rsidR="00D53088" w:rsidRDefault="00861778" w:rsidP="0034046B">
            <w:pPr>
              <w:tabs>
                <w:tab w:val="right" w:pos="2180"/>
              </w:tabs>
              <w:spacing w:before="60"/>
              <w:rPr>
                <w:rFonts w:ascii="Arial" w:hAnsi="Arial" w:cs="Arial"/>
                <w:b/>
                <w:bCs/>
                <w:color w:val="000000"/>
                <w:sz w:val="20"/>
              </w:rPr>
            </w:pPr>
            <w:r w:rsidRPr="00D8505B">
              <w:rPr>
                <w:rFonts w:ascii="Arial" w:hAnsi="Arial" w:cs="Arial"/>
                <w:color w:val="000000"/>
                <w:sz w:val="20"/>
              </w:rPr>
              <w:fldChar w:fldCharType="begin">
                <w:ffData>
                  <w:name w:val=""/>
                  <w:enabled/>
                  <w:calcOnExit w:val="0"/>
                  <w:checkBox>
                    <w:sizeAuto/>
                    <w:default w:val="0"/>
                    <w:checked w:val="0"/>
                  </w:checkBox>
                </w:ffData>
              </w:fldChar>
            </w:r>
            <w:r w:rsidRPr="00D8505B">
              <w:rPr>
                <w:rFonts w:ascii="Arial" w:hAnsi="Arial" w:cs="Arial"/>
                <w:color w:val="000000"/>
                <w:sz w:val="20"/>
              </w:rPr>
              <w:instrText xml:space="preserve"> FORMCHECKBOX </w:instrText>
            </w:r>
            <w:r w:rsidRPr="00D8505B">
              <w:rPr>
                <w:rFonts w:ascii="Arial" w:hAnsi="Arial" w:cs="Arial"/>
                <w:color w:val="000000"/>
                <w:sz w:val="20"/>
              </w:rPr>
            </w:r>
            <w:r w:rsidRPr="00D8505B">
              <w:rPr>
                <w:rFonts w:ascii="Arial" w:hAnsi="Arial" w:cs="Arial"/>
                <w:color w:val="000000"/>
                <w:sz w:val="20"/>
              </w:rPr>
              <w:fldChar w:fldCharType="end"/>
            </w:r>
            <w:r>
              <w:rPr>
                <w:rFonts w:ascii="Arial" w:hAnsi="Arial" w:cs="Arial"/>
                <w:color w:val="000000"/>
                <w:sz w:val="20"/>
              </w:rPr>
              <w:t xml:space="preserve"> </w:t>
            </w:r>
            <w:r w:rsidR="00B45844">
              <w:rPr>
                <w:rFonts w:ascii="Arial" w:hAnsi="Arial" w:cs="Arial"/>
                <w:b/>
                <w:color w:val="000000"/>
                <w:sz w:val="20"/>
              </w:rPr>
              <w:t xml:space="preserve">7 </w:t>
            </w:r>
            <w:r w:rsidR="00B45844">
              <w:rPr>
                <w:rFonts w:ascii="Arial" w:hAnsi="Arial" w:cs="Arial"/>
                <w:b/>
                <w:bCs/>
                <w:color w:val="000000"/>
                <w:sz w:val="20"/>
              </w:rPr>
              <w:t xml:space="preserve">– </w:t>
            </w:r>
            <w:r>
              <w:rPr>
                <w:rFonts w:ascii="Arial" w:hAnsi="Arial" w:cs="Arial"/>
                <w:b/>
                <w:bCs/>
                <w:color w:val="000000"/>
                <w:sz w:val="20"/>
              </w:rPr>
              <w:t>PHA Security Administrator</w:t>
            </w:r>
          </w:p>
        </w:tc>
      </w:tr>
      <w:tr w:rsidR="00A26A80" w:rsidTr="006509E9">
        <w:tblPrEx>
          <w:tblCellMar>
            <w:top w:w="0" w:type="dxa"/>
            <w:bottom w:w="0" w:type="dxa"/>
          </w:tblCellMar>
        </w:tblPrEx>
        <w:tc>
          <w:tcPr>
            <w:tcW w:w="4860" w:type="dxa"/>
          </w:tcPr>
          <w:p w:rsidR="00A26A80" w:rsidRPr="00861778" w:rsidRDefault="00A26A80" w:rsidP="0034046B">
            <w:pPr>
              <w:tabs>
                <w:tab w:val="right" w:pos="2180"/>
              </w:tabs>
              <w:spacing w:before="60"/>
              <w:rPr>
                <w:rFonts w:ascii="Arial" w:hAnsi="Arial" w:cs="Arial"/>
                <w:b/>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Pr>
                <w:rFonts w:ascii="Arial" w:hAnsi="Arial" w:cs="Arial"/>
                <w:b/>
                <w:color w:val="000000"/>
                <w:sz w:val="20"/>
              </w:rPr>
              <w:t xml:space="preserve">4 </w:t>
            </w:r>
            <w:r>
              <w:rPr>
                <w:rFonts w:ascii="Arial" w:hAnsi="Arial" w:cs="Arial"/>
                <w:b/>
                <w:bCs/>
                <w:color w:val="000000"/>
                <w:sz w:val="20"/>
              </w:rPr>
              <w:t xml:space="preserve">– </w:t>
            </w:r>
            <w:r>
              <w:rPr>
                <w:rFonts w:ascii="Arial" w:hAnsi="Arial" w:cs="Arial"/>
                <w:b/>
                <w:color w:val="000000"/>
                <w:sz w:val="20"/>
              </w:rPr>
              <w:t>Program Administrator – Public Housing</w:t>
            </w:r>
          </w:p>
        </w:tc>
        <w:tc>
          <w:tcPr>
            <w:tcW w:w="5310" w:type="dxa"/>
          </w:tcPr>
          <w:p w:rsidR="00A26A80" w:rsidRDefault="00A26A80" w:rsidP="00A26A80">
            <w:pPr>
              <w:tabs>
                <w:tab w:val="right" w:pos="2180"/>
              </w:tabs>
              <w:spacing w:before="60"/>
              <w:rPr>
                <w:rFonts w:ascii="Arial" w:hAnsi="Arial" w:cs="Arial"/>
                <w:b/>
                <w:bCs/>
                <w:color w:val="000000"/>
                <w:sz w:val="20"/>
              </w:rPr>
            </w:pPr>
            <w:r w:rsidRPr="00D8505B">
              <w:rPr>
                <w:rFonts w:ascii="Arial" w:hAnsi="Arial" w:cs="Arial"/>
                <w:color w:val="000000"/>
                <w:sz w:val="20"/>
              </w:rPr>
              <w:fldChar w:fldCharType="begin">
                <w:ffData>
                  <w:name w:val=""/>
                  <w:enabled/>
                  <w:calcOnExit w:val="0"/>
                  <w:checkBox>
                    <w:sizeAuto/>
                    <w:default w:val="0"/>
                    <w:checked w:val="0"/>
                  </w:checkBox>
                </w:ffData>
              </w:fldChar>
            </w:r>
            <w:r w:rsidRPr="00D8505B">
              <w:rPr>
                <w:rFonts w:ascii="Arial" w:hAnsi="Arial" w:cs="Arial"/>
                <w:color w:val="000000"/>
                <w:sz w:val="20"/>
              </w:rPr>
              <w:instrText xml:space="preserve"> FORMCHECKBOX </w:instrText>
            </w:r>
            <w:r w:rsidRPr="00D8505B">
              <w:rPr>
                <w:rFonts w:ascii="Arial" w:hAnsi="Arial" w:cs="Arial"/>
                <w:color w:val="000000"/>
                <w:sz w:val="20"/>
              </w:rPr>
            </w:r>
            <w:r w:rsidRPr="00D8505B">
              <w:rPr>
                <w:rFonts w:ascii="Arial" w:hAnsi="Arial" w:cs="Arial"/>
                <w:color w:val="000000"/>
                <w:sz w:val="20"/>
              </w:rPr>
              <w:fldChar w:fldCharType="end"/>
            </w:r>
            <w:r>
              <w:rPr>
                <w:rFonts w:ascii="Arial" w:hAnsi="Arial" w:cs="Arial"/>
                <w:color w:val="000000"/>
                <w:sz w:val="20"/>
              </w:rPr>
              <w:t xml:space="preserve"> </w:t>
            </w:r>
            <w:r w:rsidRPr="00A26A80">
              <w:rPr>
                <w:rFonts w:ascii="Arial" w:hAnsi="Arial" w:cs="Arial"/>
                <w:b/>
                <w:color w:val="000000"/>
                <w:sz w:val="20"/>
              </w:rPr>
              <w:t xml:space="preserve">8 </w:t>
            </w:r>
            <w:r>
              <w:rPr>
                <w:rFonts w:ascii="Arial" w:hAnsi="Arial" w:cs="Arial"/>
                <w:b/>
                <w:bCs/>
                <w:color w:val="000000"/>
                <w:sz w:val="20"/>
              </w:rPr>
              <w:t xml:space="preserve">– </w:t>
            </w:r>
            <w:r w:rsidR="005E3F34">
              <w:rPr>
                <w:rFonts w:ascii="Arial" w:hAnsi="Arial" w:cs="Arial"/>
                <w:b/>
                <w:bCs/>
                <w:color w:val="000000"/>
                <w:sz w:val="20"/>
              </w:rPr>
              <w:t>Other Prescribed by HUD</w:t>
            </w:r>
          </w:p>
        </w:tc>
      </w:tr>
    </w:tbl>
    <w:p w:rsidR="002F4268" w:rsidRDefault="002F4268">
      <w:pPr>
        <w:tabs>
          <w:tab w:val="right" w:pos="2180"/>
        </w:tabs>
        <w:spacing w:before="60"/>
        <w:rPr>
          <w:rFonts w:ascii="Arial" w:hAnsi="Arial" w:cs="Arial"/>
          <w:b/>
          <w:bCs/>
          <w:color w:val="000000"/>
          <w:sz w:val="20"/>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0"/>
        <w:gridCol w:w="1530"/>
        <w:gridCol w:w="1620"/>
        <w:gridCol w:w="3690"/>
      </w:tblGrid>
      <w:tr w:rsidR="00051BE4" w:rsidTr="006509E9">
        <w:tblPrEx>
          <w:tblCellMar>
            <w:top w:w="0" w:type="dxa"/>
            <w:bottom w:w="0" w:type="dxa"/>
          </w:tblCellMar>
        </w:tblPrEx>
        <w:trPr>
          <w:cantSplit/>
        </w:trPr>
        <w:tc>
          <w:tcPr>
            <w:tcW w:w="10170" w:type="dxa"/>
            <w:gridSpan w:val="4"/>
            <w:shd w:val="clear" w:color="auto" w:fill="99CCFF"/>
          </w:tcPr>
          <w:p w:rsidR="00051BE4" w:rsidRDefault="00051BE4" w:rsidP="000D0BE8">
            <w:pPr>
              <w:tabs>
                <w:tab w:val="right" w:pos="2180"/>
              </w:tabs>
              <w:spacing w:before="60"/>
              <w:rPr>
                <w:rFonts w:ascii="Arial" w:hAnsi="Arial" w:cs="Arial"/>
                <w:b/>
                <w:bCs/>
                <w:color w:val="000000"/>
                <w:sz w:val="20"/>
              </w:rPr>
            </w:pPr>
            <w:r>
              <w:rPr>
                <w:rFonts w:ascii="Arial" w:hAnsi="Arial" w:cs="Arial"/>
                <w:b/>
                <w:bCs/>
                <w:color w:val="000000"/>
                <w:sz w:val="20"/>
              </w:rPr>
              <w:t xml:space="preserve">D.  Public Housing Portfolio  </w:t>
            </w:r>
          </w:p>
          <w:p w:rsidR="00051BE4" w:rsidRPr="002F4268" w:rsidRDefault="00051BE4" w:rsidP="00D84EDC">
            <w:pPr>
              <w:tabs>
                <w:tab w:val="right" w:pos="2180"/>
              </w:tabs>
              <w:spacing w:before="60"/>
              <w:rPr>
                <w:rFonts w:ascii="Arial" w:hAnsi="Arial" w:cs="Arial"/>
                <w:b/>
                <w:bCs/>
                <w:color w:val="000000"/>
                <w:sz w:val="20"/>
              </w:rPr>
            </w:pPr>
            <w:r w:rsidRPr="002F4268">
              <w:rPr>
                <w:rFonts w:ascii="Arial" w:hAnsi="Arial" w:cs="Arial"/>
                <w:i/>
                <w:iCs/>
                <w:color w:val="000000"/>
                <w:sz w:val="20"/>
              </w:rPr>
              <w:t xml:space="preserve">Specify the </w:t>
            </w:r>
            <w:r w:rsidR="00A26A80" w:rsidRPr="002F4268">
              <w:rPr>
                <w:rFonts w:ascii="Arial" w:hAnsi="Arial" w:cs="Arial"/>
                <w:i/>
                <w:iCs/>
                <w:color w:val="000000"/>
                <w:sz w:val="20"/>
              </w:rPr>
              <w:t>development</w:t>
            </w:r>
            <w:r w:rsidRPr="002F4268">
              <w:rPr>
                <w:rFonts w:ascii="Arial" w:hAnsi="Arial" w:cs="Arial"/>
                <w:i/>
                <w:iCs/>
                <w:color w:val="000000"/>
                <w:sz w:val="20"/>
              </w:rPr>
              <w:t xml:space="preserve"> numbers to which access will be limited.  </w:t>
            </w:r>
          </w:p>
        </w:tc>
      </w:tr>
      <w:tr w:rsidR="00051BE4" w:rsidTr="006509E9">
        <w:tblPrEx>
          <w:tblCellMar>
            <w:top w:w="0" w:type="dxa"/>
            <w:bottom w:w="0" w:type="dxa"/>
          </w:tblCellMar>
        </w:tblPrEx>
        <w:trPr>
          <w:cantSplit/>
        </w:trPr>
        <w:tc>
          <w:tcPr>
            <w:tcW w:w="10170" w:type="dxa"/>
            <w:gridSpan w:val="4"/>
          </w:tcPr>
          <w:p w:rsidR="00051BE4" w:rsidRDefault="00051BE4" w:rsidP="00A26A80">
            <w:pPr>
              <w:tabs>
                <w:tab w:val="right" w:pos="2180"/>
              </w:tabs>
              <w:spacing w:before="60"/>
              <w:rPr>
                <w:rFonts w:ascii="Arial" w:hAnsi="Arial" w:cs="Arial"/>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Check here to grant access to all public housing </w:t>
            </w:r>
            <w:r w:rsidR="00A26A80">
              <w:rPr>
                <w:rFonts w:ascii="Arial" w:hAnsi="Arial" w:cs="Arial"/>
                <w:color w:val="000000"/>
                <w:sz w:val="20"/>
              </w:rPr>
              <w:t xml:space="preserve">developments </w:t>
            </w:r>
          </w:p>
        </w:tc>
      </w:tr>
      <w:tr w:rsidR="00051BE4" w:rsidTr="006509E9">
        <w:tblPrEx>
          <w:tblCellMar>
            <w:top w:w="0" w:type="dxa"/>
            <w:bottom w:w="0" w:type="dxa"/>
          </w:tblCellMar>
        </w:tblPrEx>
        <w:trPr>
          <w:cantSplit/>
        </w:trPr>
        <w:tc>
          <w:tcPr>
            <w:tcW w:w="3330" w:type="dxa"/>
          </w:tcPr>
          <w:p w:rsidR="00051BE4" w:rsidRDefault="00A26A80" w:rsidP="00A26A80">
            <w:pPr>
              <w:tabs>
                <w:tab w:val="right" w:pos="2180"/>
              </w:tabs>
              <w:spacing w:before="60"/>
              <w:jc w:val="center"/>
              <w:rPr>
                <w:rFonts w:ascii="Arial" w:hAnsi="Arial" w:cs="Arial"/>
                <w:b/>
                <w:bCs/>
                <w:color w:val="000000"/>
                <w:sz w:val="20"/>
              </w:rPr>
            </w:pPr>
            <w:r>
              <w:rPr>
                <w:rFonts w:ascii="Arial" w:hAnsi="Arial" w:cs="Arial"/>
                <w:b/>
                <w:bCs/>
                <w:color w:val="000000"/>
                <w:sz w:val="20"/>
              </w:rPr>
              <w:t xml:space="preserve">Development </w:t>
            </w:r>
            <w:r w:rsidR="00051BE4">
              <w:rPr>
                <w:rFonts w:ascii="Arial" w:hAnsi="Arial" w:cs="Arial"/>
                <w:b/>
                <w:bCs/>
                <w:color w:val="000000"/>
                <w:sz w:val="20"/>
              </w:rPr>
              <w:t>Number</w:t>
            </w:r>
          </w:p>
        </w:tc>
        <w:tc>
          <w:tcPr>
            <w:tcW w:w="3150" w:type="dxa"/>
            <w:gridSpan w:val="2"/>
          </w:tcPr>
          <w:p w:rsidR="00051BE4" w:rsidRDefault="00A26A80" w:rsidP="00A26A80">
            <w:pPr>
              <w:tabs>
                <w:tab w:val="right" w:pos="2180"/>
              </w:tabs>
              <w:spacing w:before="60"/>
              <w:jc w:val="center"/>
              <w:rPr>
                <w:rFonts w:ascii="Arial" w:hAnsi="Arial" w:cs="Arial"/>
                <w:b/>
                <w:bCs/>
                <w:color w:val="000000"/>
                <w:sz w:val="20"/>
              </w:rPr>
            </w:pPr>
            <w:r>
              <w:rPr>
                <w:rFonts w:ascii="Arial" w:hAnsi="Arial" w:cs="Arial"/>
                <w:b/>
                <w:bCs/>
                <w:color w:val="000000"/>
                <w:sz w:val="20"/>
              </w:rPr>
              <w:t>Development Number</w:t>
            </w:r>
          </w:p>
        </w:tc>
        <w:tc>
          <w:tcPr>
            <w:tcW w:w="3690" w:type="dxa"/>
          </w:tcPr>
          <w:p w:rsidR="00051BE4" w:rsidRDefault="00A26A80" w:rsidP="00A26A80">
            <w:pPr>
              <w:tabs>
                <w:tab w:val="right" w:pos="2180"/>
              </w:tabs>
              <w:spacing w:before="60"/>
              <w:jc w:val="center"/>
              <w:rPr>
                <w:rFonts w:ascii="Arial" w:hAnsi="Arial" w:cs="Arial"/>
                <w:b/>
                <w:bCs/>
                <w:color w:val="000000"/>
                <w:sz w:val="20"/>
              </w:rPr>
            </w:pPr>
            <w:r>
              <w:rPr>
                <w:rFonts w:ascii="Arial" w:hAnsi="Arial" w:cs="Arial"/>
                <w:b/>
                <w:bCs/>
                <w:color w:val="000000"/>
                <w:sz w:val="20"/>
              </w:rPr>
              <w:t>Development Number</w:t>
            </w:r>
          </w:p>
        </w:tc>
      </w:tr>
      <w:tr w:rsidR="00051BE4" w:rsidTr="006509E9">
        <w:tblPrEx>
          <w:tblCellMar>
            <w:top w:w="0" w:type="dxa"/>
            <w:bottom w:w="0" w:type="dxa"/>
          </w:tblCellMar>
        </w:tblPrEx>
        <w:trPr>
          <w:cantSplit/>
        </w:trPr>
        <w:tc>
          <w:tcPr>
            <w:tcW w:w="3330" w:type="dxa"/>
          </w:tcPr>
          <w:p w:rsidR="00051BE4" w:rsidRDefault="00051BE4" w:rsidP="000D0BE8">
            <w:pPr>
              <w:tabs>
                <w:tab w:val="right" w:pos="2180"/>
              </w:tabs>
              <w:spacing w:before="60"/>
              <w:rPr>
                <w:rFonts w:ascii="Arial" w:hAnsi="Arial" w:cs="Arial"/>
                <w:b/>
                <w:bCs/>
                <w:color w:val="000000"/>
                <w:sz w:val="20"/>
              </w:rPr>
            </w:pPr>
            <w:r>
              <w:rPr>
                <w:rFonts w:ascii="Arial" w:hAnsi="Arial" w:cs="Arial"/>
                <w:b/>
                <w:bCs/>
                <w:color w:val="000000"/>
                <w:sz w:val="20"/>
              </w:rPr>
              <w:t>1)</w:t>
            </w:r>
          </w:p>
        </w:tc>
        <w:tc>
          <w:tcPr>
            <w:tcW w:w="3150" w:type="dxa"/>
            <w:gridSpan w:val="2"/>
          </w:tcPr>
          <w:p w:rsidR="00051BE4" w:rsidRDefault="00A26A80" w:rsidP="000D0BE8">
            <w:pPr>
              <w:tabs>
                <w:tab w:val="right" w:pos="2180"/>
              </w:tabs>
              <w:spacing w:before="60"/>
              <w:rPr>
                <w:rFonts w:ascii="Arial" w:hAnsi="Arial" w:cs="Arial"/>
                <w:b/>
                <w:bCs/>
                <w:color w:val="000000"/>
                <w:sz w:val="20"/>
              </w:rPr>
            </w:pPr>
            <w:r>
              <w:rPr>
                <w:rFonts w:ascii="Arial" w:hAnsi="Arial" w:cs="Arial"/>
                <w:b/>
                <w:bCs/>
                <w:color w:val="000000"/>
                <w:sz w:val="20"/>
              </w:rPr>
              <w:t>4</w:t>
            </w:r>
            <w:r w:rsidR="00051BE4">
              <w:rPr>
                <w:rFonts w:ascii="Arial" w:hAnsi="Arial" w:cs="Arial"/>
                <w:b/>
                <w:bCs/>
                <w:color w:val="000000"/>
                <w:sz w:val="20"/>
              </w:rPr>
              <w:t>)</w:t>
            </w:r>
          </w:p>
        </w:tc>
        <w:tc>
          <w:tcPr>
            <w:tcW w:w="3690" w:type="dxa"/>
          </w:tcPr>
          <w:p w:rsidR="00051BE4" w:rsidRDefault="00A26A80" w:rsidP="000D0BE8">
            <w:pPr>
              <w:tabs>
                <w:tab w:val="right" w:pos="2180"/>
              </w:tabs>
              <w:spacing w:before="60"/>
              <w:rPr>
                <w:rFonts w:ascii="Arial" w:hAnsi="Arial" w:cs="Arial"/>
                <w:b/>
                <w:bCs/>
                <w:color w:val="000000"/>
                <w:sz w:val="20"/>
              </w:rPr>
            </w:pPr>
            <w:r>
              <w:rPr>
                <w:rFonts w:ascii="Arial" w:hAnsi="Arial" w:cs="Arial"/>
                <w:b/>
                <w:bCs/>
                <w:color w:val="000000"/>
                <w:sz w:val="20"/>
              </w:rPr>
              <w:t>7)</w:t>
            </w:r>
          </w:p>
        </w:tc>
      </w:tr>
      <w:tr w:rsidR="00051BE4" w:rsidTr="006509E9">
        <w:tblPrEx>
          <w:tblCellMar>
            <w:top w:w="0" w:type="dxa"/>
            <w:bottom w:w="0" w:type="dxa"/>
          </w:tblCellMar>
        </w:tblPrEx>
        <w:trPr>
          <w:cantSplit/>
        </w:trPr>
        <w:tc>
          <w:tcPr>
            <w:tcW w:w="3330" w:type="dxa"/>
          </w:tcPr>
          <w:p w:rsidR="00051BE4" w:rsidRDefault="00051BE4" w:rsidP="000D0BE8">
            <w:pPr>
              <w:tabs>
                <w:tab w:val="right" w:pos="2180"/>
              </w:tabs>
              <w:spacing w:before="60"/>
              <w:rPr>
                <w:rFonts w:ascii="Arial" w:hAnsi="Arial" w:cs="Arial"/>
                <w:b/>
                <w:bCs/>
                <w:color w:val="000000"/>
                <w:sz w:val="20"/>
              </w:rPr>
            </w:pPr>
            <w:r>
              <w:rPr>
                <w:rFonts w:ascii="Arial" w:hAnsi="Arial" w:cs="Arial"/>
                <w:b/>
                <w:bCs/>
                <w:color w:val="000000"/>
                <w:sz w:val="20"/>
              </w:rPr>
              <w:t>2)</w:t>
            </w:r>
          </w:p>
        </w:tc>
        <w:tc>
          <w:tcPr>
            <w:tcW w:w="3150" w:type="dxa"/>
            <w:gridSpan w:val="2"/>
          </w:tcPr>
          <w:p w:rsidR="00051BE4" w:rsidRDefault="00A26A80" w:rsidP="000D0BE8">
            <w:pPr>
              <w:tabs>
                <w:tab w:val="right" w:pos="2180"/>
              </w:tabs>
              <w:spacing w:before="60"/>
              <w:rPr>
                <w:rFonts w:ascii="Arial" w:hAnsi="Arial" w:cs="Arial"/>
                <w:b/>
                <w:bCs/>
                <w:color w:val="000000"/>
                <w:sz w:val="20"/>
              </w:rPr>
            </w:pPr>
            <w:r>
              <w:rPr>
                <w:rFonts w:ascii="Arial" w:hAnsi="Arial" w:cs="Arial"/>
                <w:b/>
                <w:bCs/>
                <w:color w:val="000000"/>
                <w:sz w:val="20"/>
              </w:rPr>
              <w:t>5</w:t>
            </w:r>
            <w:r w:rsidR="00051BE4">
              <w:rPr>
                <w:rFonts w:ascii="Arial" w:hAnsi="Arial" w:cs="Arial"/>
                <w:b/>
                <w:bCs/>
                <w:color w:val="000000"/>
                <w:sz w:val="20"/>
              </w:rPr>
              <w:t>)</w:t>
            </w:r>
          </w:p>
        </w:tc>
        <w:tc>
          <w:tcPr>
            <w:tcW w:w="3690" w:type="dxa"/>
          </w:tcPr>
          <w:p w:rsidR="00051BE4" w:rsidRDefault="00A26A80" w:rsidP="000D0BE8">
            <w:pPr>
              <w:tabs>
                <w:tab w:val="right" w:pos="2180"/>
              </w:tabs>
              <w:spacing w:before="60"/>
              <w:rPr>
                <w:rFonts w:ascii="Arial" w:hAnsi="Arial" w:cs="Arial"/>
                <w:b/>
                <w:bCs/>
                <w:color w:val="000000"/>
                <w:sz w:val="20"/>
              </w:rPr>
            </w:pPr>
            <w:r>
              <w:rPr>
                <w:rFonts w:ascii="Arial" w:hAnsi="Arial" w:cs="Arial"/>
                <w:b/>
                <w:bCs/>
                <w:color w:val="000000"/>
                <w:sz w:val="20"/>
              </w:rPr>
              <w:t>8</w:t>
            </w:r>
            <w:r w:rsidR="00051BE4">
              <w:rPr>
                <w:rFonts w:ascii="Arial" w:hAnsi="Arial" w:cs="Arial"/>
                <w:b/>
                <w:bCs/>
                <w:color w:val="000000"/>
                <w:sz w:val="20"/>
              </w:rPr>
              <w:t>)</w:t>
            </w:r>
          </w:p>
        </w:tc>
      </w:tr>
      <w:tr w:rsidR="00051BE4" w:rsidTr="006509E9">
        <w:tblPrEx>
          <w:tblCellMar>
            <w:top w:w="0" w:type="dxa"/>
            <w:bottom w:w="0" w:type="dxa"/>
          </w:tblCellMar>
        </w:tblPrEx>
        <w:trPr>
          <w:cantSplit/>
        </w:trPr>
        <w:tc>
          <w:tcPr>
            <w:tcW w:w="3330" w:type="dxa"/>
          </w:tcPr>
          <w:p w:rsidR="00051BE4" w:rsidRDefault="00051BE4" w:rsidP="000D0BE8">
            <w:pPr>
              <w:tabs>
                <w:tab w:val="right" w:pos="2180"/>
              </w:tabs>
              <w:spacing w:before="60"/>
              <w:rPr>
                <w:rFonts w:ascii="Arial" w:hAnsi="Arial" w:cs="Arial"/>
                <w:b/>
                <w:bCs/>
                <w:color w:val="000000"/>
                <w:sz w:val="20"/>
              </w:rPr>
            </w:pPr>
            <w:r>
              <w:rPr>
                <w:rFonts w:ascii="Arial" w:hAnsi="Arial" w:cs="Arial"/>
                <w:b/>
                <w:bCs/>
                <w:color w:val="000000"/>
                <w:sz w:val="20"/>
              </w:rPr>
              <w:t>3)</w:t>
            </w:r>
          </w:p>
        </w:tc>
        <w:tc>
          <w:tcPr>
            <w:tcW w:w="3150" w:type="dxa"/>
            <w:gridSpan w:val="2"/>
          </w:tcPr>
          <w:p w:rsidR="00051BE4" w:rsidRDefault="00A26A80" w:rsidP="000D0BE8">
            <w:pPr>
              <w:tabs>
                <w:tab w:val="right" w:pos="2180"/>
              </w:tabs>
              <w:spacing w:before="60"/>
              <w:rPr>
                <w:rFonts w:ascii="Arial" w:hAnsi="Arial" w:cs="Arial"/>
                <w:b/>
                <w:bCs/>
                <w:color w:val="000000"/>
                <w:sz w:val="20"/>
              </w:rPr>
            </w:pPr>
            <w:r>
              <w:rPr>
                <w:rFonts w:ascii="Arial" w:hAnsi="Arial" w:cs="Arial"/>
                <w:b/>
                <w:bCs/>
                <w:color w:val="000000"/>
                <w:sz w:val="20"/>
              </w:rPr>
              <w:t>6</w:t>
            </w:r>
            <w:r w:rsidR="00051BE4">
              <w:rPr>
                <w:rFonts w:ascii="Arial" w:hAnsi="Arial" w:cs="Arial"/>
                <w:b/>
                <w:bCs/>
                <w:color w:val="000000"/>
                <w:sz w:val="20"/>
              </w:rPr>
              <w:t>)</w:t>
            </w:r>
          </w:p>
        </w:tc>
        <w:tc>
          <w:tcPr>
            <w:tcW w:w="3690" w:type="dxa"/>
          </w:tcPr>
          <w:p w:rsidR="00051BE4" w:rsidRDefault="00A26A80" w:rsidP="000D0BE8">
            <w:pPr>
              <w:tabs>
                <w:tab w:val="right" w:pos="2180"/>
              </w:tabs>
              <w:spacing w:before="60"/>
              <w:rPr>
                <w:rFonts w:ascii="Arial" w:hAnsi="Arial" w:cs="Arial"/>
                <w:b/>
                <w:bCs/>
                <w:color w:val="000000"/>
                <w:sz w:val="20"/>
              </w:rPr>
            </w:pPr>
            <w:r>
              <w:rPr>
                <w:rFonts w:ascii="Arial" w:hAnsi="Arial" w:cs="Arial"/>
                <w:b/>
                <w:bCs/>
                <w:color w:val="000000"/>
                <w:sz w:val="20"/>
              </w:rPr>
              <w:t>9</w:t>
            </w:r>
            <w:r w:rsidR="00051BE4">
              <w:rPr>
                <w:rFonts w:ascii="Arial" w:hAnsi="Arial" w:cs="Arial"/>
                <w:b/>
                <w:bCs/>
                <w:color w:val="000000"/>
                <w:sz w:val="20"/>
              </w:rPr>
              <w:t>)</w:t>
            </w:r>
          </w:p>
        </w:tc>
      </w:tr>
      <w:tr w:rsidR="00861778" w:rsidTr="002F4268">
        <w:tblPrEx>
          <w:tblCellMar>
            <w:top w:w="0" w:type="dxa"/>
            <w:bottom w:w="0" w:type="dxa"/>
          </w:tblCellMar>
        </w:tblPrEx>
        <w:trPr>
          <w:cantSplit/>
        </w:trPr>
        <w:tc>
          <w:tcPr>
            <w:tcW w:w="10170" w:type="dxa"/>
            <w:gridSpan w:val="4"/>
            <w:shd w:val="clear" w:color="auto" w:fill="99CCFF"/>
          </w:tcPr>
          <w:p w:rsidR="00861778" w:rsidRDefault="00051BE4" w:rsidP="00A73DD7">
            <w:pPr>
              <w:tabs>
                <w:tab w:val="right" w:pos="2180"/>
              </w:tabs>
              <w:spacing w:before="60"/>
              <w:rPr>
                <w:rFonts w:ascii="Arial" w:hAnsi="Arial" w:cs="Arial"/>
                <w:b/>
                <w:bCs/>
                <w:color w:val="000000"/>
                <w:sz w:val="20"/>
              </w:rPr>
            </w:pPr>
            <w:r>
              <w:rPr>
                <w:rFonts w:ascii="Arial" w:hAnsi="Arial" w:cs="Arial"/>
                <w:b/>
                <w:bCs/>
                <w:color w:val="000000"/>
                <w:sz w:val="20"/>
              </w:rPr>
              <w:t>E</w:t>
            </w:r>
            <w:r w:rsidR="00861778">
              <w:rPr>
                <w:rFonts w:ascii="Arial" w:hAnsi="Arial" w:cs="Arial"/>
                <w:b/>
                <w:bCs/>
                <w:color w:val="000000"/>
                <w:sz w:val="20"/>
              </w:rPr>
              <w:t>.  HUD User Access Roles</w:t>
            </w:r>
            <w:r w:rsidR="00621C29">
              <w:rPr>
                <w:rFonts w:ascii="Arial" w:hAnsi="Arial" w:cs="Arial"/>
                <w:b/>
                <w:bCs/>
                <w:color w:val="000000"/>
                <w:sz w:val="20"/>
              </w:rPr>
              <w:t xml:space="preserve"> – Internal Users</w:t>
            </w:r>
            <w:r w:rsidR="00861778">
              <w:rPr>
                <w:rFonts w:ascii="Arial" w:hAnsi="Arial" w:cs="Arial"/>
                <w:b/>
                <w:bCs/>
                <w:color w:val="000000"/>
                <w:sz w:val="20"/>
              </w:rPr>
              <w:t xml:space="preserve"> </w:t>
            </w:r>
            <w:r w:rsidR="00861778">
              <w:rPr>
                <w:i/>
                <w:iCs/>
                <w:color w:val="000000"/>
                <w:sz w:val="20"/>
              </w:rPr>
              <w:t>(See instructions)</w:t>
            </w:r>
          </w:p>
        </w:tc>
      </w:tr>
      <w:tr w:rsidR="00EC07C2" w:rsidTr="002F4268">
        <w:tblPrEx>
          <w:tblCellMar>
            <w:top w:w="0" w:type="dxa"/>
            <w:bottom w:w="0" w:type="dxa"/>
          </w:tblCellMar>
        </w:tblPrEx>
        <w:tc>
          <w:tcPr>
            <w:tcW w:w="10170" w:type="dxa"/>
            <w:gridSpan w:val="4"/>
          </w:tcPr>
          <w:p w:rsidR="00EC07C2" w:rsidRDefault="00EC07C2" w:rsidP="0055046F">
            <w:pPr>
              <w:tabs>
                <w:tab w:val="right" w:pos="2180"/>
              </w:tabs>
              <w:spacing w:before="60"/>
              <w:rPr>
                <w:rFonts w:ascii="Arial" w:hAnsi="Arial" w:cs="Arial"/>
                <w:color w:val="000000"/>
                <w:sz w:val="20"/>
              </w:rPr>
            </w:pPr>
            <w:r w:rsidRPr="00EC07C2">
              <w:rPr>
                <w:rFonts w:ascii="Arial" w:hAnsi="Arial" w:cs="Arial"/>
                <w:b/>
                <w:color w:val="000000"/>
                <w:sz w:val="20"/>
              </w:rPr>
              <w:t>Select Region</w:t>
            </w:r>
            <w:r w:rsidR="00D84EDC">
              <w:rPr>
                <w:rFonts w:ascii="Arial" w:hAnsi="Arial" w:cs="Arial"/>
                <w:i/>
                <w:color w:val="000000"/>
                <w:sz w:val="20"/>
              </w:rPr>
              <w:t xml:space="preserve"> (Check only one region)</w:t>
            </w:r>
            <w:r w:rsidR="00E557C4">
              <w:rPr>
                <w:rFonts w:ascii="Arial" w:hAnsi="Arial" w:cs="Arial"/>
                <w:b/>
                <w:color w:val="000000"/>
                <w:sz w:val="20"/>
              </w:rPr>
              <w:t xml:space="preserve">   </w:t>
            </w:r>
            <w:r w:rsidR="0055046F">
              <w:rPr>
                <w:rFonts w:ascii="Arial" w:hAnsi="Arial" w:cs="Arial"/>
                <w:b/>
                <w:color w:val="000000"/>
                <w:sz w:val="20"/>
              </w:rPr>
              <w:t xml:space="preserve">         </w:t>
            </w:r>
            <w:r w:rsidRPr="00EC07C2">
              <w:rPr>
                <w:rFonts w:ascii="Arial" w:hAnsi="Arial" w:cs="Arial"/>
                <w:b/>
                <w:color w:val="000000"/>
                <w:sz w:val="20"/>
              </w:rPr>
              <w:t xml:space="preserve">HHQ  </w:t>
            </w:r>
            <w:r w:rsidR="00E557C4">
              <w:rPr>
                <w:rFonts w:ascii="Arial" w:hAnsi="Arial" w:cs="Arial"/>
                <w:b/>
                <w:color w:val="000000"/>
                <w:sz w:val="20"/>
              </w:rPr>
              <w:t xml:space="preserve">  </w:t>
            </w:r>
            <w:r w:rsidR="0055046F">
              <w:rPr>
                <w:rFonts w:ascii="Arial" w:hAnsi="Arial" w:cs="Arial"/>
                <w:b/>
                <w:color w:val="000000"/>
                <w:sz w:val="20"/>
              </w:rPr>
              <w:t xml:space="preserve">                 </w:t>
            </w:r>
            <w:r w:rsidRPr="00EC07C2">
              <w:rPr>
                <w:rFonts w:ascii="Arial" w:hAnsi="Arial" w:cs="Arial"/>
                <w:b/>
                <w:color w:val="000000"/>
                <w:sz w:val="20"/>
              </w:rPr>
              <w:t>HUB</w:t>
            </w:r>
            <w:r w:rsidR="00E557C4">
              <w:rPr>
                <w:rFonts w:ascii="Arial" w:hAnsi="Arial" w:cs="Arial"/>
                <w:b/>
                <w:color w:val="000000"/>
                <w:sz w:val="20"/>
              </w:rPr>
              <w:t xml:space="preserve">   </w:t>
            </w:r>
            <w:r w:rsidR="0055046F">
              <w:rPr>
                <w:rFonts w:ascii="Arial" w:hAnsi="Arial" w:cs="Arial"/>
                <w:b/>
                <w:color w:val="000000"/>
                <w:sz w:val="20"/>
              </w:rPr>
              <w:t xml:space="preserve">                </w:t>
            </w:r>
            <w:r w:rsidRPr="00EC07C2">
              <w:rPr>
                <w:rFonts w:ascii="Arial" w:hAnsi="Arial" w:cs="Arial"/>
                <w:b/>
                <w:color w:val="000000"/>
                <w:sz w:val="20"/>
              </w:rPr>
              <w:t xml:space="preserve"> FO</w:t>
            </w:r>
            <w:r w:rsidR="00E557C4">
              <w:rPr>
                <w:rFonts w:ascii="Arial" w:hAnsi="Arial" w:cs="Arial"/>
                <w:b/>
                <w:color w:val="000000"/>
                <w:sz w:val="20"/>
              </w:rPr>
              <w:t xml:space="preserve">    </w:t>
            </w:r>
            <w:r w:rsidR="0055046F">
              <w:rPr>
                <w:rFonts w:ascii="Arial" w:hAnsi="Arial" w:cs="Arial"/>
                <w:b/>
                <w:color w:val="000000"/>
                <w:sz w:val="20"/>
              </w:rPr>
              <w:t xml:space="preserve">              </w:t>
            </w:r>
            <w:r w:rsidRPr="00EC07C2">
              <w:rPr>
                <w:rFonts w:ascii="Arial" w:hAnsi="Arial" w:cs="Arial"/>
                <w:b/>
                <w:color w:val="000000"/>
                <w:sz w:val="20"/>
              </w:rPr>
              <w:t>TARC</w:t>
            </w:r>
          </w:p>
        </w:tc>
      </w:tr>
      <w:tr w:rsidR="00B45844" w:rsidTr="002F4268">
        <w:tblPrEx>
          <w:tblCellMar>
            <w:top w:w="0" w:type="dxa"/>
            <w:bottom w:w="0" w:type="dxa"/>
          </w:tblCellMar>
        </w:tblPrEx>
        <w:tc>
          <w:tcPr>
            <w:tcW w:w="4860" w:type="dxa"/>
            <w:gridSpan w:val="2"/>
          </w:tcPr>
          <w:p w:rsidR="00B45844" w:rsidRDefault="00B45844" w:rsidP="00E557C4">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Pr>
                <w:rFonts w:ascii="Arial" w:hAnsi="Arial" w:cs="Arial"/>
                <w:b/>
                <w:color w:val="000000"/>
                <w:sz w:val="20"/>
              </w:rPr>
              <w:t xml:space="preserve">1 </w:t>
            </w:r>
            <w:r>
              <w:rPr>
                <w:rFonts w:ascii="Arial" w:hAnsi="Arial" w:cs="Arial"/>
                <w:b/>
                <w:bCs/>
                <w:color w:val="000000"/>
                <w:sz w:val="20"/>
              </w:rPr>
              <w:t>–</w:t>
            </w:r>
            <w:r w:rsidR="00E557C4">
              <w:rPr>
                <w:rFonts w:ascii="Arial" w:hAnsi="Arial" w:cs="Arial"/>
                <w:b/>
                <w:bCs/>
                <w:color w:val="000000"/>
                <w:sz w:val="20"/>
              </w:rPr>
              <w:t xml:space="preserve"> Occupancy Specialist</w:t>
            </w:r>
          </w:p>
        </w:tc>
        <w:tc>
          <w:tcPr>
            <w:tcW w:w="5310" w:type="dxa"/>
            <w:gridSpan w:val="2"/>
          </w:tcPr>
          <w:p w:rsidR="00B45844" w:rsidRDefault="00E557C4" w:rsidP="00E557C4">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Pr>
                <w:rFonts w:ascii="Arial" w:hAnsi="Arial" w:cs="Arial"/>
                <w:b/>
                <w:color w:val="000000"/>
                <w:sz w:val="20"/>
              </w:rPr>
              <w:t xml:space="preserve">5 </w:t>
            </w:r>
            <w:r>
              <w:rPr>
                <w:rFonts w:ascii="Arial" w:hAnsi="Arial" w:cs="Arial"/>
                <w:b/>
                <w:bCs/>
                <w:color w:val="000000"/>
                <w:sz w:val="20"/>
              </w:rPr>
              <w:t>– HQ PIH DHAP</w:t>
            </w:r>
          </w:p>
        </w:tc>
      </w:tr>
      <w:tr w:rsidR="00B45844" w:rsidTr="002F4268">
        <w:tblPrEx>
          <w:tblCellMar>
            <w:top w:w="0" w:type="dxa"/>
            <w:bottom w:w="0" w:type="dxa"/>
          </w:tblCellMar>
        </w:tblPrEx>
        <w:tc>
          <w:tcPr>
            <w:tcW w:w="4860" w:type="dxa"/>
            <w:gridSpan w:val="2"/>
          </w:tcPr>
          <w:p w:rsidR="00B45844" w:rsidRDefault="00B45844" w:rsidP="00E557C4">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Pr>
                <w:rFonts w:ascii="Arial" w:hAnsi="Arial" w:cs="Arial"/>
                <w:b/>
                <w:color w:val="000000"/>
                <w:sz w:val="20"/>
              </w:rPr>
              <w:t xml:space="preserve">2 </w:t>
            </w:r>
            <w:r>
              <w:rPr>
                <w:rFonts w:ascii="Arial" w:hAnsi="Arial" w:cs="Arial"/>
                <w:b/>
                <w:bCs/>
                <w:color w:val="000000"/>
                <w:sz w:val="20"/>
              </w:rPr>
              <w:t>–</w:t>
            </w:r>
            <w:r>
              <w:rPr>
                <w:rFonts w:ascii="Arial" w:hAnsi="Arial" w:cs="Arial"/>
                <w:b/>
                <w:color w:val="000000"/>
                <w:sz w:val="20"/>
              </w:rPr>
              <w:t xml:space="preserve"> </w:t>
            </w:r>
            <w:r w:rsidR="00E557C4">
              <w:rPr>
                <w:rFonts w:ascii="Arial" w:hAnsi="Arial" w:cs="Arial"/>
                <w:b/>
                <w:color w:val="000000"/>
                <w:sz w:val="20"/>
              </w:rPr>
              <w:t>Security Administrator</w:t>
            </w:r>
          </w:p>
        </w:tc>
        <w:tc>
          <w:tcPr>
            <w:tcW w:w="5310" w:type="dxa"/>
            <w:gridSpan w:val="2"/>
          </w:tcPr>
          <w:p w:rsidR="00B45844" w:rsidRDefault="00E557C4" w:rsidP="00E557C4">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sidRPr="00675396">
              <w:rPr>
                <w:rFonts w:ascii="Arial" w:hAnsi="Arial" w:cs="Arial"/>
                <w:b/>
                <w:color w:val="000000"/>
                <w:sz w:val="20"/>
              </w:rPr>
              <w:t>6</w:t>
            </w:r>
            <w:r>
              <w:rPr>
                <w:rFonts w:ascii="Arial" w:hAnsi="Arial" w:cs="Arial"/>
                <w:b/>
                <w:color w:val="000000"/>
                <w:sz w:val="20"/>
              </w:rPr>
              <w:t xml:space="preserve"> </w:t>
            </w:r>
            <w:r>
              <w:rPr>
                <w:rFonts w:ascii="Arial" w:hAnsi="Arial" w:cs="Arial"/>
                <w:b/>
                <w:bCs/>
                <w:color w:val="000000"/>
                <w:sz w:val="20"/>
              </w:rPr>
              <w:t>– HQ System Administrator</w:t>
            </w:r>
          </w:p>
        </w:tc>
      </w:tr>
      <w:tr w:rsidR="00B45844" w:rsidTr="002F4268">
        <w:tblPrEx>
          <w:tblCellMar>
            <w:top w:w="0" w:type="dxa"/>
            <w:bottom w:w="0" w:type="dxa"/>
          </w:tblCellMar>
        </w:tblPrEx>
        <w:tc>
          <w:tcPr>
            <w:tcW w:w="4860" w:type="dxa"/>
            <w:gridSpan w:val="2"/>
          </w:tcPr>
          <w:p w:rsidR="00B45844" w:rsidRDefault="00B45844" w:rsidP="00E557C4">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sidRPr="00675396">
              <w:rPr>
                <w:rFonts w:ascii="Arial" w:hAnsi="Arial" w:cs="Arial"/>
                <w:b/>
                <w:color w:val="000000"/>
                <w:sz w:val="20"/>
              </w:rPr>
              <w:t>3</w:t>
            </w:r>
            <w:r>
              <w:rPr>
                <w:rFonts w:ascii="Arial" w:hAnsi="Arial" w:cs="Arial"/>
                <w:b/>
                <w:color w:val="000000"/>
                <w:sz w:val="20"/>
              </w:rPr>
              <w:t xml:space="preserve"> </w:t>
            </w:r>
            <w:r>
              <w:rPr>
                <w:rFonts w:ascii="Arial" w:hAnsi="Arial" w:cs="Arial"/>
                <w:b/>
                <w:bCs/>
                <w:color w:val="000000"/>
                <w:sz w:val="20"/>
              </w:rPr>
              <w:t xml:space="preserve">– </w:t>
            </w:r>
            <w:r w:rsidR="00E557C4">
              <w:rPr>
                <w:rFonts w:ascii="Arial" w:hAnsi="Arial" w:cs="Arial"/>
                <w:b/>
                <w:bCs/>
                <w:color w:val="000000"/>
                <w:sz w:val="20"/>
              </w:rPr>
              <w:t>User Administrator</w:t>
            </w:r>
          </w:p>
        </w:tc>
        <w:tc>
          <w:tcPr>
            <w:tcW w:w="5310" w:type="dxa"/>
            <w:gridSpan w:val="2"/>
          </w:tcPr>
          <w:p w:rsidR="00B45844" w:rsidRDefault="00E557C4" w:rsidP="00E557C4">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sidRPr="00675396">
              <w:rPr>
                <w:rFonts w:ascii="Arial" w:hAnsi="Arial" w:cs="Arial"/>
                <w:b/>
                <w:color w:val="000000"/>
                <w:sz w:val="20"/>
              </w:rPr>
              <w:t>7</w:t>
            </w:r>
            <w:r>
              <w:rPr>
                <w:rFonts w:ascii="Arial" w:hAnsi="Arial" w:cs="Arial"/>
                <w:b/>
                <w:color w:val="000000"/>
                <w:sz w:val="20"/>
              </w:rPr>
              <w:t xml:space="preserve"> </w:t>
            </w:r>
            <w:r>
              <w:rPr>
                <w:rFonts w:ascii="Arial" w:hAnsi="Arial" w:cs="Arial"/>
                <w:b/>
                <w:bCs/>
                <w:color w:val="000000"/>
                <w:sz w:val="20"/>
              </w:rPr>
              <w:t>– HQ PIH Help Desk/TAC</w:t>
            </w:r>
          </w:p>
        </w:tc>
      </w:tr>
      <w:tr w:rsidR="00B45844" w:rsidTr="002F4268">
        <w:tblPrEx>
          <w:tblCellMar>
            <w:top w:w="0" w:type="dxa"/>
            <w:bottom w:w="0" w:type="dxa"/>
          </w:tblCellMar>
        </w:tblPrEx>
        <w:tc>
          <w:tcPr>
            <w:tcW w:w="4860" w:type="dxa"/>
            <w:gridSpan w:val="2"/>
          </w:tcPr>
          <w:p w:rsidR="00B45844" w:rsidRPr="00861778" w:rsidRDefault="00B45844" w:rsidP="00E557C4">
            <w:pPr>
              <w:tabs>
                <w:tab w:val="right" w:pos="2180"/>
              </w:tabs>
              <w:spacing w:before="60"/>
              <w:rPr>
                <w:rFonts w:ascii="Arial" w:hAnsi="Arial" w:cs="Arial"/>
                <w:b/>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Pr>
                <w:rFonts w:ascii="Arial" w:hAnsi="Arial" w:cs="Arial"/>
                <w:b/>
                <w:color w:val="000000"/>
                <w:sz w:val="20"/>
              </w:rPr>
              <w:t xml:space="preserve">4 </w:t>
            </w:r>
            <w:r>
              <w:rPr>
                <w:rFonts w:ascii="Arial" w:hAnsi="Arial" w:cs="Arial"/>
                <w:b/>
                <w:bCs/>
                <w:color w:val="000000"/>
                <w:sz w:val="20"/>
              </w:rPr>
              <w:t xml:space="preserve">– </w:t>
            </w:r>
            <w:r w:rsidR="00E557C4">
              <w:rPr>
                <w:rFonts w:ascii="Arial" w:hAnsi="Arial" w:cs="Arial"/>
                <w:b/>
                <w:bCs/>
                <w:color w:val="000000"/>
                <w:sz w:val="20"/>
              </w:rPr>
              <w:t>HUD OIG</w:t>
            </w:r>
          </w:p>
        </w:tc>
        <w:tc>
          <w:tcPr>
            <w:tcW w:w="5310" w:type="dxa"/>
            <w:gridSpan w:val="2"/>
          </w:tcPr>
          <w:p w:rsidR="00B45844" w:rsidRPr="00A26A80" w:rsidRDefault="00A26A80" w:rsidP="00A26A80">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Pr>
                <w:rFonts w:ascii="Arial" w:hAnsi="Arial" w:cs="Arial"/>
                <w:color w:val="000000"/>
                <w:sz w:val="20"/>
              </w:rPr>
              <w:t xml:space="preserve"> </w:t>
            </w:r>
            <w:r>
              <w:rPr>
                <w:rFonts w:ascii="Arial" w:hAnsi="Arial" w:cs="Arial"/>
                <w:b/>
                <w:color w:val="000000"/>
                <w:sz w:val="20"/>
              </w:rPr>
              <w:t xml:space="preserve">8 </w:t>
            </w:r>
            <w:r>
              <w:rPr>
                <w:rFonts w:ascii="Arial" w:hAnsi="Arial" w:cs="Arial"/>
                <w:b/>
                <w:bCs/>
                <w:color w:val="000000"/>
                <w:sz w:val="20"/>
              </w:rPr>
              <w:t xml:space="preserve">– </w:t>
            </w:r>
            <w:r w:rsidR="005E3F34">
              <w:rPr>
                <w:rFonts w:ascii="Arial" w:hAnsi="Arial" w:cs="Arial"/>
                <w:b/>
                <w:bCs/>
                <w:color w:val="000000"/>
                <w:sz w:val="20"/>
              </w:rPr>
              <w:t>Other Prescribed by HUD</w:t>
            </w:r>
          </w:p>
        </w:tc>
      </w:tr>
    </w:tbl>
    <w:p w:rsidR="00E71C5E" w:rsidRPr="00A52D5C" w:rsidRDefault="00E71C5E">
      <w:pPr>
        <w:rPr>
          <w:rFonts w:ascii="Arial" w:hAnsi="Arial" w:cs="Arial"/>
          <w:b/>
          <w:bCs/>
          <w:color w:val="000000"/>
          <w:sz w:val="18"/>
          <w:szCs w:val="18"/>
        </w:rPr>
      </w:pPr>
    </w:p>
    <w:p w:rsidR="0063345F" w:rsidRPr="002F4268" w:rsidRDefault="0063345F">
      <w:pPr>
        <w:rPr>
          <w:rFonts w:ascii="Arial" w:hAnsi="Arial" w:cs="Arial"/>
          <w:color w:val="002060"/>
          <w:sz w:val="22"/>
          <w:szCs w:val="22"/>
        </w:rPr>
      </w:pPr>
      <w:r w:rsidRPr="002F4268">
        <w:rPr>
          <w:rFonts w:ascii="Arial" w:hAnsi="Arial" w:cs="Arial"/>
          <w:b/>
          <w:bCs/>
          <w:color w:val="002060"/>
          <w:sz w:val="22"/>
          <w:szCs w:val="22"/>
        </w:rPr>
        <w:t>PART II.  RULES OF BEHAVIOR</w:t>
      </w:r>
    </w:p>
    <w:p w:rsidR="0063345F" w:rsidRPr="002F4268" w:rsidRDefault="0063345F">
      <w:pPr>
        <w:rPr>
          <w:rFonts w:ascii="Arial" w:hAnsi="Arial" w:cs="Arial"/>
          <w:color w:val="000000"/>
          <w:sz w:val="22"/>
          <w:szCs w:val="22"/>
        </w:rPr>
      </w:pPr>
    </w:p>
    <w:p w:rsidR="0063345F" w:rsidRPr="002F4268" w:rsidRDefault="007B417B" w:rsidP="00A52D5C">
      <w:pPr>
        <w:pStyle w:val="CM7"/>
        <w:spacing w:after="120"/>
        <w:rPr>
          <w:color w:val="000000"/>
          <w:sz w:val="22"/>
          <w:szCs w:val="22"/>
        </w:rPr>
      </w:pPr>
      <w:r w:rsidRPr="002F4268">
        <w:rPr>
          <w:b/>
          <w:bCs/>
          <w:color w:val="000000"/>
          <w:sz w:val="22"/>
          <w:szCs w:val="22"/>
        </w:rPr>
        <w:t xml:space="preserve">A. </w:t>
      </w:r>
      <w:r w:rsidR="0063345F" w:rsidRPr="002F4268">
        <w:rPr>
          <w:b/>
          <w:bCs/>
          <w:color w:val="000000"/>
          <w:sz w:val="22"/>
          <w:szCs w:val="22"/>
        </w:rPr>
        <w:t xml:space="preserve">Introduction </w:t>
      </w:r>
    </w:p>
    <w:p w:rsidR="0063345F" w:rsidRPr="002F4268" w:rsidRDefault="0063345F">
      <w:pPr>
        <w:pStyle w:val="CM7"/>
        <w:spacing w:line="276" w:lineRule="atLeast"/>
        <w:rPr>
          <w:color w:val="000000"/>
          <w:sz w:val="22"/>
          <w:szCs w:val="22"/>
        </w:rPr>
      </w:pPr>
      <w:r w:rsidRPr="002F4268">
        <w:rPr>
          <w:color w:val="000000"/>
          <w:sz w:val="22"/>
          <w:szCs w:val="22"/>
        </w:rPr>
        <w:t>The U.S. Department of Housing and Urban Development (HUD) is actively involved in implementing and maintaining Departmental policies and procedures to keep its Systems secure from unauthorized access and inappropriate use. In compliance with various security-related Federal laws and regulations, HUD</w:t>
      </w:r>
      <w:r w:rsidR="000017FD" w:rsidRPr="002F4268">
        <w:rPr>
          <w:color w:val="000000"/>
          <w:sz w:val="22"/>
          <w:szCs w:val="22"/>
        </w:rPr>
        <w:t>’s Office of Public and Indian Housing (PIH)</w:t>
      </w:r>
      <w:r w:rsidRPr="002F4268">
        <w:rPr>
          <w:color w:val="000000"/>
          <w:sz w:val="22"/>
          <w:szCs w:val="22"/>
        </w:rPr>
        <w:t xml:space="preserve"> created these Rules of Behavior for the </w:t>
      </w:r>
      <w:r w:rsidR="000017FD" w:rsidRPr="002F4268">
        <w:rPr>
          <w:color w:val="000000"/>
          <w:sz w:val="22"/>
          <w:szCs w:val="22"/>
        </w:rPr>
        <w:t>Enterprise Income Verification (</w:t>
      </w:r>
      <w:r w:rsidRPr="002F4268">
        <w:rPr>
          <w:color w:val="000000"/>
          <w:sz w:val="22"/>
          <w:szCs w:val="22"/>
        </w:rPr>
        <w:t>EIV</w:t>
      </w:r>
      <w:r w:rsidR="000017FD" w:rsidRPr="002F4268">
        <w:rPr>
          <w:color w:val="000000"/>
          <w:sz w:val="22"/>
          <w:szCs w:val="22"/>
        </w:rPr>
        <w:t>)</w:t>
      </w:r>
      <w:r w:rsidRPr="002F4268">
        <w:rPr>
          <w:color w:val="000000"/>
          <w:sz w:val="22"/>
          <w:szCs w:val="22"/>
        </w:rPr>
        <w:t xml:space="preserve"> system. This document was created to ensure that EIV system users comply with HUD security policies. In addition, this document ensures that system accounts remain secure and are used in the appropriate manner.  </w:t>
      </w:r>
    </w:p>
    <w:p w:rsidR="0063345F" w:rsidRPr="002F4268" w:rsidRDefault="0063345F">
      <w:pPr>
        <w:pStyle w:val="CM7"/>
        <w:spacing w:line="276" w:lineRule="atLeast"/>
        <w:ind w:right="90"/>
        <w:rPr>
          <w:color w:val="000000"/>
          <w:sz w:val="22"/>
          <w:szCs w:val="22"/>
        </w:rPr>
      </w:pPr>
      <w:r w:rsidRPr="002F4268">
        <w:rPr>
          <w:color w:val="000000"/>
          <w:sz w:val="22"/>
          <w:szCs w:val="22"/>
        </w:rPr>
        <w:t xml:space="preserve">HUD may </w:t>
      </w:r>
      <w:r w:rsidR="005E3F34">
        <w:rPr>
          <w:color w:val="000000"/>
          <w:sz w:val="22"/>
          <w:szCs w:val="22"/>
        </w:rPr>
        <w:t>grant limited system access to u</w:t>
      </w:r>
      <w:r w:rsidRPr="002F4268">
        <w:rPr>
          <w:color w:val="000000"/>
          <w:sz w:val="22"/>
          <w:szCs w:val="22"/>
        </w:rPr>
        <w:t xml:space="preserve">sers who have a need to utilize HUD information resources. These include:  HUD employees, HUD contractors, </w:t>
      </w:r>
      <w:r w:rsidR="00D84EDC" w:rsidRPr="002F4268">
        <w:rPr>
          <w:color w:val="000000"/>
          <w:sz w:val="22"/>
          <w:szCs w:val="22"/>
        </w:rPr>
        <w:t>P</w:t>
      </w:r>
      <w:r w:rsidRPr="002F4268">
        <w:rPr>
          <w:color w:val="000000"/>
          <w:sz w:val="22"/>
          <w:szCs w:val="22"/>
        </w:rPr>
        <w:t xml:space="preserve">ublic </w:t>
      </w:r>
      <w:r w:rsidR="00D84EDC" w:rsidRPr="002F4268">
        <w:rPr>
          <w:color w:val="000000"/>
          <w:sz w:val="22"/>
          <w:szCs w:val="22"/>
        </w:rPr>
        <w:t>H</w:t>
      </w:r>
      <w:r w:rsidRPr="002F4268">
        <w:rPr>
          <w:color w:val="000000"/>
          <w:sz w:val="22"/>
          <w:szCs w:val="22"/>
        </w:rPr>
        <w:t xml:space="preserve">ousing </w:t>
      </w:r>
      <w:r w:rsidR="00D84EDC" w:rsidRPr="002F4268">
        <w:rPr>
          <w:color w:val="000000"/>
          <w:sz w:val="22"/>
          <w:szCs w:val="22"/>
        </w:rPr>
        <w:t>A</w:t>
      </w:r>
      <w:r w:rsidRPr="002F4268">
        <w:rPr>
          <w:color w:val="000000"/>
          <w:sz w:val="22"/>
          <w:szCs w:val="22"/>
        </w:rPr>
        <w:t xml:space="preserve">gencies (PHAs), </w:t>
      </w:r>
      <w:r w:rsidR="005E3F34">
        <w:rPr>
          <w:color w:val="000000"/>
          <w:sz w:val="22"/>
          <w:szCs w:val="22"/>
        </w:rPr>
        <w:t xml:space="preserve">and </w:t>
      </w:r>
      <w:r w:rsidR="00D84EDC" w:rsidRPr="002F4268">
        <w:rPr>
          <w:color w:val="000000"/>
          <w:sz w:val="22"/>
          <w:szCs w:val="22"/>
        </w:rPr>
        <w:t>PHA-hired m</w:t>
      </w:r>
      <w:r w:rsidRPr="002F4268">
        <w:rPr>
          <w:color w:val="000000"/>
          <w:sz w:val="22"/>
          <w:szCs w:val="22"/>
        </w:rPr>
        <w:t>anagement agent</w:t>
      </w:r>
      <w:r w:rsidR="00D84EDC" w:rsidRPr="002F4268">
        <w:rPr>
          <w:color w:val="000000"/>
          <w:sz w:val="22"/>
          <w:szCs w:val="22"/>
        </w:rPr>
        <w:t>s</w:t>
      </w:r>
      <w:r w:rsidRPr="002F4268">
        <w:rPr>
          <w:color w:val="000000"/>
          <w:sz w:val="22"/>
          <w:szCs w:val="22"/>
        </w:rPr>
        <w:t xml:space="preserve">.  EIV resources are for official use only. As a condition of receiving access, you are required to understand and abide by the HUD and EIV system security policies and procedures. The purpose of these policies and procedures is to safeguard HUD’s valuable information resources.   </w:t>
      </w:r>
    </w:p>
    <w:p w:rsidR="0063345F" w:rsidRPr="002F4268" w:rsidRDefault="0063345F">
      <w:pPr>
        <w:pStyle w:val="CM7"/>
        <w:spacing w:line="276" w:lineRule="atLeast"/>
        <w:rPr>
          <w:color w:val="000000"/>
          <w:sz w:val="22"/>
          <w:szCs w:val="22"/>
        </w:rPr>
      </w:pPr>
      <w:r w:rsidRPr="002F4268">
        <w:rPr>
          <w:color w:val="000000"/>
          <w:sz w:val="22"/>
          <w:szCs w:val="22"/>
        </w:rPr>
        <w:lastRenderedPageBreak/>
        <w:t>All EIV users must adhere to the Rules of Behavior outlined in this document. The rules clearly delineate responsibilities of, and expectations for, all individuals with access to the EIV system.  Non-compliance with these rules will be disciplined through sanctions</w:t>
      </w:r>
      <w:r w:rsidR="00C4450F">
        <w:rPr>
          <w:color w:val="000000"/>
          <w:sz w:val="22"/>
          <w:szCs w:val="22"/>
        </w:rPr>
        <w:t>.</w:t>
      </w:r>
      <w:r w:rsidRPr="002F4268">
        <w:rPr>
          <w:color w:val="000000"/>
          <w:sz w:val="22"/>
          <w:szCs w:val="22"/>
        </w:rPr>
        <w:t xml:space="preserve"> This may include removal of system access for a specific period of time or termination depending on the severity of the violation. </w:t>
      </w:r>
      <w:r w:rsidR="00C4450F">
        <w:rPr>
          <w:color w:val="000000"/>
          <w:sz w:val="22"/>
          <w:szCs w:val="22"/>
        </w:rPr>
        <w:t>Also, s</w:t>
      </w:r>
      <w:r w:rsidRPr="002F4268">
        <w:rPr>
          <w:color w:val="000000"/>
          <w:sz w:val="22"/>
          <w:szCs w:val="22"/>
        </w:rPr>
        <w:t xml:space="preserve">ee </w:t>
      </w:r>
      <w:r w:rsidR="00D84EDC" w:rsidRPr="002F4268">
        <w:rPr>
          <w:color w:val="000000"/>
          <w:sz w:val="22"/>
          <w:szCs w:val="22"/>
        </w:rPr>
        <w:t>Part III</w:t>
      </w:r>
      <w:r w:rsidRPr="002F4268">
        <w:rPr>
          <w:color w:val="000000"/>
          <w:sz w:val="22"/>
          <w:szCs w:val="22"/>
        </w:rPr>
        <w:t xml:space="preserve"> for potential civil and criminal penalties</w:t>
      </w:r>
      <w:r w:rsidR="00C4450F">
        <w:rPr>
          <w:color w:val="000000"/>
          <w:sz w:val="22"/>
          <w:szCs w:val="22"/>
        </w:rPr>
        <w:t>, which may apply as a result of misuse of the EIV system and/or its data</w:t>
      </w:r>
      <w:r w:rsidRPr="002F4268">
        <w:rPr>
          <w:color w:val="000000"/>
          <w:sz w:val="22"/>
          <w:szCs w:val="22"/>
        </w:rPr>
        <w:t xml:space="preserve">. </w:t>
      </w:r>
    </w:p>
    <w:p w:rsidR="0063345F" w:rsidRPr="002F4268" w:rsidRDefault="0063345F">
      <w:pPr>
        <w:pStyle w:val="CM7"/>
        <w:rPr>
          <w:color w:val="000000"/>
          <w:sz w:val="22"/>
          <w:szCs w:val="22"/>
        </w:rPr>
      </w:pPr>
      <w:r w:rsidRPr="002F4268">
        <w:rPr>
          <w:b/>
          <w:bCs/>
          <w:color w:val="000000"/>
          <w:sz w:val="22"/>
          <w:szCs w:val="22"/>
        </w:rPr>
        <w:t xml:space="preserve">B. Responsibilities </w:t>
      </w:r>
    </w:p>
    <w:p w:rsidR="0063345F" w:rsidRPr="002F4268" w:rsidRDefault="0063345F">
      <w:pPr>
        <w:pStyle w:val="CM7"/>
        <w:spacing w:line="276" w:lineRule="atLeast"/>
        <w:rPr>
          <w:color w:val="000000"/>
          <w:sz w:val="22"/>
          <w:szCs w:val="22"/>
        </w:rPr>
      </w:pPr>
      <w:r w:rsidRPr="002F4268">
        <w:rPr>
          <w:color w:val="000000"/>
          <w:sz w:val="22"/>
          <w:szCs w:val="22"/>
        </w:rPr>
        <w:t>HUD</w:t>
      </w:r>
      <w:r w:rsidR="000017FD" w:rsidRPr="002F4268">
        <w:rPr>
          <w:color w:val="000000"/>
          <w:sz w:val="22"/>
          <w:szCs w:val="22"/>
        </w:rPr>
        <w:t>-PIH</w:t>
      </w:r>
      <w:r w:rsidR="00F05D19" w:rsidRPr="002F4268">
        <w:rPr>
          <w:color w:val="000000"/>
          <w:sz w:val="22"/>
          <w:szCs w:val="22"/>
        </w:rPr>
        <w:t>,</w:t>
      </w:r>
      <w:r w:rsidRPr="002F4268">
        <w:rPr>
          <w:color w:val="000000"/>
          <w:sz w:val="22"/>
          <w:szCs w:val="22"/>
        </w:rPr>
        <w:t xml:space="preserve"> as the System Owner</w:t>
      </w:r>
      <w:r w:rsidR="00F05D19" w:rsidRPr="002F4268">
        <w:rPr>
          <w:color w:val="000000"/>
          <w:sz w:val="22"/>
          <w:szCs w:val="22"/>
        </w:rPr>
        <w:t>,</w:t>
      </w:r>
      <w:r w:rsidRPr="002F4268">
        <w:rPr>
          <w:color w:val="000000"/>
          <w:sz w:val="22"/>
          <w:szCs w:val="22"/>
        </w:rPr>
        <w:t xml:space="preserve"> is responsible for ensuring that an adequate level of protection is afforded to the EIV system through an appropriate implementation of technical, operational, and managerial security controls.  </w:t>
      </w:r>
    </w:p>
    <w:p w:rsidR="0063345F" w:rsidRPr="002F4268" w:rsidRDefault="00D84EDC">
      <w:pPr>
        <w:pStyle w:val="CM1"/>
        <w:rPr>
          <w:color w:val="000000"/>
          <w:sz w:val="22"/>
          <w:szCs w:val="22"/>
        </w:rPr>
      </w:pPr>
      <w:r w:rsidRPr="002F4268">
        <w:rPr>
          <w:color w:val="000000"/>
          <w:sz w:val="22"/>
          <w:szCs w:val="22"/>
        </w:rPr>
        <w:t>EIV system u</w:t>
      </w:r>
      <w:r w:rsidR="0063345F" w:rsidRPr="002F4268">
        <w:rPr>
          <w:color w:val="000000"/>
          <w:sz w:val="22"/>
          <w:szCs w:val="22"/>
        </w:rPr>
        <w:t xml:space="preserve">sers are responsible for the protection of passwords, information, equipment, systems, networks, and communication pathways to which they have access. All HUD computer resources including hardware, software, programs, files, paper reports, and data are the sole property of HUD.  </w:t>
      </w:r>
    </w:p>
    <w:p w:rsidR="00C81852" w:rsidRPr="002F4268" w:rsidRDefault="00C81852" w:rsidP="00C81852">
      <w:pPr>
        <w:pStyle w:val="Default"/>
        <w:rPr>
          <w:sz w:val="22"/>
          <w:szCs w:val="22"/>
        </w:rPr>
      </w:pPr>
    </w:p>
    <w:p w:rsidR="0063345F" w:rsidRPr="002F4268" w:rsidRDefault="0063345F">
      <w:pPr>
        <w:pStyle w:val="CM7"/>
        <w:rPr>
          <w:b/>
          <w:bCs/>
          <w:color w:val="000000"/>
          <w:sz w:val="22"/>
          <w:szCs w:val="22"/>
        </w:rPr>
      </w:pPr>
      <w:r w:rsidRPr="002F4268">
        <w:rPr>
          <w:b/>
          <w:bCs/>
          <w:color w:val="000000"/>
          <w:sz w:val="22"/>
          <w:szCs w:val="22"/>
        </w:rPr>
        <w:t xml:space="preserve">C. Other Policies and Procedures </w:t>
      </w:r>
    </w:p>
    <w:p w:rsidR="0063345F" w:rsidRPr="002F4268" w:rsidRDefault="0063345F">
      <w:pPr>
        <w:pStyle w:val="CM7"/>
        <w:rPr>
          <w:color w:val="000000"/>
          <w:sz w:val="22"/>
          <w:szCs w:val="22"/>
        </w:rPr>
      </w:pPr>
      <w:r w:rsidRPr="002F4268">
        <w:rPr>
          <w:color w:val="000000"/>
          <w:sz w:val="22"/>
          <w:szCs w:val="22"/>
        </w:rPr>
        <w:t xml:space="preserve">The Rules of Behavior do not replace existing HUD policies, rather they are intended to enhance and further define the specific rules each user must follow while accessing the EIV system. The rules are consistent with the policy and procedures described in the following security documents: </w:t>
      </w:r>
    </w:p>
    <w:p w:rsidR="0063345F" w:rsidRPr="002F4268" w:rsidRDefault="0063345F" w:rsidP="00F05D19">
      <w:pPr>
        <w:pStyle w:val="CM7"/>
        <w:spacing w:after="0"/>
        <w:ind w:right="168"/>
        <w:rPr>
          <w:color w:val="000000"/>
          <w:sz w:val="22"/>
          <w:szCs w:val="22"/>
        </w:rPr>
      </w:pPr>
      <w:r w:rsidRPr="002F4268">
        <w:rPr>
          <w:color w:val="000000"/>
          <w:sz w:val="22"/>
          <w:szCs w:val="22"/>
          <w:u w:val="single"/>
        </w:rPr>
        <w:t xml:space="preserve">HUD </w:t>
      </w:r>
      <w:r w:rsidR="00D84EDC" w:rsidRPr="002F4268">
        <w:rPr>
          <w:color w:val="000000"/>
          <w:sz w:val="22"/>
          <w:szCs w:val="22"/>
          <w:u w:val="single"/>
        </w:rPr>
        <w:t xml:space="preserve">Information Technology </w:t>
      </w:r>
      <w:r w:rsidRPr="002F4268">
        <w:rPr>
          <w:color w:val="000000"/>
          <w:sz w:val="22"/>
          <w:szCs w:val="22"/>
          <w:u w:val="single"/>
        </w:rPr>
        <w:t>Security Policy</w:t>
      </w:r>
      <w:r w:rsidRPr="002F4268">
        <w:rPr>
          <w:color w:val="000000"/>
          <w:sz w:val="22"/>
          <w:szCs w:val="22"/>
        </w:rPr>
        <w:t xml:space="preserve">.  HUD Handbook 2400.25, Rev. </w:t>
      </w:r>
      <w:r w:rsidR="00D84EDC" w:rsidRPr="002F4268">
        <w:rPr>
          <w:color w:val="000000"/>
          <w:sz w:val="22"/>
          <w:szCs w:val="22"/>
        </w:rPr>
        <w:t>2,</w:t>
      </w:r>
      <w:r w:rsidRPr="002F4268">
        <w:rPr>
          <w:color w:val="000000"/>
          <w:sz w:val="22"/>
          <w:szCs w:val="22"/>
        </w:rPr>
        <w:t xml:space="preserve"> dated </w:t>
      </w:r>
      <w:r w:rsidR="00D84EDC" w:rsidRPr="002F4268">
        <w:rPr>
          <w:color w:val="000000"/>
          <w:sz w:val="22"/>
          <w:szCs w:val="22"/>
        </w:rPr>
        <w:t>October 1, 2008</w:t>
      </w:r>
      <w:r w:rsidRPr="002F4268">
        <w:rPr>
          <w:color w:val="000000"/>
          <w:sz w:val="22"/>
          <w:szCs w:val="22"/>
        </w:rPr>
        <w:t xml:space="preserve">, </w:t>
      </w:r>
      <w:r w:rsidR="00D84EDC" w:rsidRPr="002F4268">
        <w:rPr>
          <w:color w:val="000000"/>
          <w:sz w:val="22"/>
          <w:szCs w:val="22"/>
        </w:rPr>
        <w:t>establishes</w:t>
      </w:r>
      <w:r w:rsidRPr="002F4268">
        <w:rPr>
          <w:color w:val="000000"/>
          <w:sz w:val="22"/>
          <w:szCs w:val="22"/>
        </w:rPr>
        <w:t xml:space="preserve"> responsibilities, practices, and conditions that directly or indirectly promote security in the development, operation, maintenance, and support of all HUD </w:t>
      </w:r>
      <w:r w:rsidR="00D84EDC" w:rsidRPr="002F4268">
        <w:rPr>
          <w:color w:val="000000"/>
          <w:sz w:val="22"/>
          <w:szCs w:val="22"/>
        </w:rPr>
        <w:t>information technology (</w:t>
      </w:r>
      <w:r w:rsidRPr="002F4268">
        <w:rPr>
          <w:color w:val="000000"/>
          <w:sz w:val="22"/>
          <w:szCs w:val="22"/>
        </w:rPr>
        <w:t>IT</w:t>
      </w:r>
      <w:r w:rsidR="00D84EDC" w:rsidRPr="002F4268">
        <w:rPr>
          <w:color w:val="000000"/>
          <w:sz w:val="22"/>
          <w:szCs w:val="22"/>
        </w:rPr>
        <w:t>)</w:t>
      </w:r>
      <w:r w:rsidRPr="002F4268">
        <w:rPr>
          <w:color w:val="000000"/>
          <w:sz w:val="22"/>
          <w:szCs w:val="22"/>
        </w:rPr>
        <w:t xml:space="preserve"> resources.  </w:t>
      </w:r>
      <w:r w:rsidR="001260C2" w:rsidRPr="002F4268">
        <w:rPr>
          <w:color w:val="000000"/>
          <w:sz w:val="22"/>
          <w:szCs w:val="22"/>
        </w:rPr>
        <w:t xml:space="preserve">This handbook is available online at: </w:t>
      </w:r>
      <w:hyperlink r:id="rId8" w:history="1">
        <w:r w:rsidR="001260C2" w:rsidRPr="002F4268">
          <w:rPr>
            <w:rStyle w:val="Hyperlink"/>
            <w:sz w:val="22"/>
            <w:szCs w:val="22"/>
          </w:rPr>
          <w:t>http://www.hud.gov/offices/adm/hudclips/handbooks/admh/2400.25/index.cfm</w:t>
        </w:r>
      </w:hyperlink>
      <w:r w:rsidR="001260C2" w:rsidRPr="002F4268">
        <w:rPr>
          <w:color w:val="000000"/>
          <w:sz w:val="22"/>
          <w:szCs w:val="22"/>
        </w:rPr>
        <w:t xml:space="preserve">.  </w:t>
      </w:r>
      <w:r w:rsidR="001260C2">
        <w:rPr>
          <w:color w:val="000000"/>
          <w:sz w:val="22"/>
          <w:szCs w:val="22"/>
        </w:rPr>
        <w:t xml:space="preserve"> </w:t>
      </w:r>
      <w:r w:rsidR="00D84EDC" w:rsidRPr="002F4268">
        <w:rPr>
          <w:color w:val="000000"/>
          <w:sz w:val="22"/>
          <w:szCs w:val="22"/>
        </w:rPr>
        <w:t xml:space="preserve">The HUD </w:t>
      </w:r>
      <w:r w:rsidR="00B6603F" w:rsidRPr="002F4268">
        <w:rPr>
          <w:color w:val="000000"/>
          <w:sz w:val="22"/>
          <w:szCs w:val="22"/>
        </w:rPr>
        <w:t>information</w:t>
      </w:r>
      <w:r w:rsidR="00D84EDC" w:rsidRPr="002F4268">
        <w:rPr>
          <w:color w:val="000000"/>
          <w:sz w:val="22"/>
          <w:szCs w:val="22"/>
        </w:rPr>
        <w:t xml:space="preserve"> security policies are based on recent federal laws, regulations, and guidance on information security (from National Institute of Standards and Technology (NIST)).  In areas where federal guidelines are lacking</w:t>
      </w:r>
      <w:r w:rsidR="00B6603F" w:rsidRPr="002F4268">
        <w:rPr>
          <w:color w:val="000000"/>
          <w:sz w:val="22"/>
          <w:szCs w:val="22"/>
        </w:rPr>
        <w:t xml:space="preserve"> or still evolving, the policy reflects established best security practices within the security community. </w:t>
      </w:r>
    </w:p>
    <w:p w:rsidR="00C97929" w:rsidRPr="002F4268" w:rsidRDefault="00C97929" w:rsidP="00F05D19">
      <w:pPr>
        <w:pStyle w:val="Default"/>
        <w:rPr>
          <w:sz w:val="22"/>
          <w:szCs w:val="22"/>
        </w:rPr>
      </w:pPr>
    </w:p>
    <w:p w:rsidR="0063345F" w:rsidRPr="002F4268" w:rsidRDefault="0063345F">
      <w:pPr>
        <w:pStyle w:val="CM7"/>
        <w:rPr>
          <w:color w:val="000000"/>
          <w:sz w:val="22"/>
          <w:szCs w:val="22"/>
        </w:rPr>
      </w:pPr>
      <w:r w:rsidRPr="002F4268">
        <w:rPr>
          <w:b/>
          <w:bCs/>
          <w:color w:val="000000"/>
          <w:sz w:val="22"/>
          <w:szCs w:val="22"/>
        </w:rPr>
        <w:t xml:space="preserve">D. Application Rules </w:t>
      </w:r>
    </w:p>
    <w:p w:rsidR="0063345F" w:rsidRDefault="0063345F">
      <w:pPr>
        <w:pStyle w:val="CM7"/>
        <w:spacing w:line="276" w:lineRule="atLeast"/>
        <w:rPr>
          <w:color w:val="000000"/>
          <w:sz w:val="22"/>
          <w:szCs w:val="22"/>
        </w:rPr>
      </w:pPr>
      <w:r w:rsidRPr="002F4268">
        <w:rPr>
          <w:color w:val="000000"/>
          <w:sz w:val="22"/>
          <w:szCs w:val="22"/>
        </w:rPr>
        <w:t>The Web Access Security System (WASS) user identification (</w:t>
      </w:r>
      <w:r w:rsidR="001260C2">
        <w:rPr>
          <w:color w:val="000000"/>
          <w:sz w:val="22"/>
          <w:szCs w:val="22"/>
        </w:rPr>
        <w:t>u</w:t>
      </w:r>
      <w:r w:rsidRPr="002F4268">
        <w:rPr>
          <w:color w:val="000000"/>
          <w:sz w:val="22"/>
          <w:szCs w:val="22"/>
        </w:rPr>
        <w:t xml:space="preserve">ser ID) and password issued to you </w:t>
      </w:r>
      <w:r w:rsidR="00B6603F" w:rsidRPr="002F4268">
        <w:rPr>
          <w:color w:val="000000"/>
          <w:sz w:val="22"/>
          <w:szCs w:val="22"/>
        </w:rPr>
        <w:t>is</w:t>
      </w:r>
      <w:r w:rsidRPr="002F4268">
        <w:rPr>
          <w:color w:val="000000"/>
          <w:sz w:val="22"/>
          <w:szCs w:val="22"/>
        </w:rPr>
        <w:t xml:space="preserve"> to be used solely in connection with the performance of your responsibilities in support of HUD’s mission </w:t>
      </w:r>
      <w:r w:rsidR="001260C2">
        <w:rPr>
          <w:color w:val="000000"/>
          <w:sz w:val="22"/>
          <w:szCs w:val="22"/>
        </w:rPr>
        <w:t xml:space="preserve">and administration of HUD rental assistance program, </w:t>
      </w:r>
      <w:r w:rsidRPr="002F4268">
        <w:rPr>
          <w:color w:val="000000"/>
          <w:sz w:val="22"/>
          <w:szCs w:val="22"/>
        </w:rPr>
        <w:t xml:space="preserve">and may not be used for personal or private gain. You agree to be responsible for the confidentiality of the assigned information and accountable for all activity with your </w:t>
      </w:r>
      <w:r w:rsidR="001260C2">
        <w:rPr>
          <w:color w:val="000000"/>
          <w:sz w:val="22"/>
          <w:szCs w:val="22"/>
        </w:rPr>
        <w:t>u</w:t>
      </w:r>
      <w:r w:rsidRPr="002F4268">
        <w:rPr>
          <w:color w:val="000000"/>
          <w:sz w:val="22"/>
          <w:szCs w:val="22"/>
        </w:rPr>
        <w:t xml:space="preserve">ser ID. Furthermore, you agree that you will not provide this confidential </w:t>
      </w:r>
      <w:r w:rsidR="00B6603F" w:rsidRPr="002F4268">
        <w:rPr>
          <w:color w:val="000000"/>
          <w:sz w:val="22"/>
          <w:szCs w:val="22"/>
        </w:rPr>
        <w:t>u</w:t>
      </w:r>
      <w:r w:rsidRPr="002F4268">
        <w:rPr>
          <w:color w:val="000000"/>
          <w:sz w:val="22"/>
          <w:szCs w:val="22"/>
        </w:rPr>
        <w:t>ser ID</w:t>
      </w:r>
      <w:r w:rsidR="00B6603F" w:rsidRPr="002F4268">
        <w:rPr>
          <w:color w:val="000000"/>
          <w:sz w:val="22"/>
          <w:szCs w:val="22"/>
        </w:rPr>
        <w:t xml:space="preserve"> and </w:t>
      </w:r>
      <w:r w:rsidRPr="002F4268">
        <w:rPr>
          <w:color w:val="000000"/>
          <w:sz w:val="22"/>
          <w:szCs w:val="22"/>
        </w:rPr>
        <w:t xml:space="preserve">password to another user during employment </w:t>
      </w:r>
      <w:r w:rsidR="001260C2">
        <w:rPr>
          <w:color w:val="000000"/>
          <w:sz w:val="22"/>
          <w:szCs w:val="22"/>
        </w:rPr>
        <w:t xml:space="preserve">nor </w:t>
      </w:r>
      <w:r w:rsidRPr="002F4268">
        <w:rPr>
          <w:color w:val="000000"/>
          <w:sz w:val="22"/>
          <w:szCs w:val="22"/>
        </w:rPr>
        <w:t xml:space="preserve">upon leaving the employment of the </w:t>
      </w:r>
      <w:r w:rsidR="00B6603F" w:rsidRPr="002F4268">
        <w:rPr>
          <w:color w:val="000000"/>
          <w:sz w:val="22"/>
          <w:szCs w:val="22"/>
        </w:rPr>
        <w:t>agency</w:t>
      </w:r>
      <w:r w:rsidRPr="002F4268">
        <w:rPr>
          <w:color w:val="000000"/>
          <w:sz w:val="22"/>
          <w:szCs w:val="22"/>
        </w:rPr>
        <w:t xml:space="preserve">. Additional rules of the EIV system are as follows: </w:t>
      </w:r>
    </w:p>
    <w:p w:rsidR="0088598B" w:rsidRDefault="0088598B" w:rsidP="0088598B">
      <w:pPr>
        <w:pStyle w:val="Default"/>
      </w:pPr>
    </w:p>
    <w:p w:rsidR="0088598B" w:rsidRDefault="0088598B" w:rsidP="0088598B">
      <w:pPr>
        <w:pStyle w:val="Default"/>
      </w:pPr>
    </w:p>
    <w:p w:rsidR="0088598B" w:rsidRDefault="0088598B" w:rsidP="0088598B">
      <w:pPr>
        <w:pStyle w:val="Default"/>
      </w:pPr>
    </w:p>
    <w:p w:rsidR="0088598B" w:rsidRDefault="0088598B" w:rsidP="0088598B">
      <w:pPr>
        <w:pStyle w:val="Default"/>
      </w:pPr>
    </w:p>
    <w:p w:rsidR="0088598B" w:rsidRPr="0088598B" w:rsidRDefault="0088598B" w:rsidP="0088598B">
      <w:pPr>
        <w:pStyle w:val="Default"/>
      </w:pPr>
    </w:p>
    <w:p w:rsidR="006C6EE3" w:rsidRPr="002F4268" w:rsidRDefault="006C6EE3">
      <w:pPr>
        <w:pStyle w:val="CM7"/>
        <w:spacing w:line="276" w:lineRule="atLeast"/>
        <w:ind w:right="270"/>
        <w:rPr>
          <w:color w:val="000000"/>
          <w:sz w:val="22"/>
          <w:szCs w:val="22"/>
        </w:rPr>
      </w:pPr>
      <w:r w:rsidRPr="002F4268">
        <w:rPr>
          <w:color w:val="000000"/>
          <w:sz w:val="22"/>
          <w:szCs w:val="22"/>
          <w:u w:val="single"/>
        </w:rPr>
        <w:t>Required Training</w:t>
      </w:r>
      <w:r w:rsidRPr="002F4268">
        <w:rPr>
          <w:color w:val="000000"/>
          <w:sz w:val="22"/>
          <w:szCs w:val="22"/>
        </w:rPr>
        <w:t xml:space="preserve"> – Users are required to participate in annual Security Awareness Training</w:t>
      </w:r>
      <w:r w:rsidR="00BB0E02" w:rsidRPr="002F4268">
        <w:rPr>
          <w:color w:val="000000"/>
          <w:sz w:val="22"/>
          <w:szCs w:val="22"/>
        </w:rPr>
        <w:t xml:space="preserve"> and </w:t>
      </w:r>
      <w:r w:rsidR="000145FE" w:rsidRPr="002F4268">
        <w:rPr>
          <w:color w:val="000000"/>
          <w:sz w:val="22"/>
          <w:szCs w:val="22"/>
        </w:rPr>
        <w:t xml:space="preserve">HUD-sponsored initial and updated </w:t>
      </w:r>
      <w:r w:rsidR="00B6603F" w:rsidRPr="002F4268">
        <w:rPr>
          <w:color w:val="000000"/>
          <w:sz w:val="22"/>
          <w:szCs w:val="22"/>
        </w:rPr>
        <w:t>PIH-</w:t>
      </w:r>
      <w:r w:rsidR="00BB0E02" w:rsidRPr="002F4268">
        <w:rPr>
          <w:color w:val="000000"/>
          <w:sz w:val="22"/>
          <w:szCs w:val="22"/>
        </w:rPr>
        <w:t xml:space="preserve">EIV System training.  Free HUD-sponsored </w:t>
      </w:r>
      <w:r w:rsidR="001260C2">
        <w:rPr>
          <w:color w:val="000000"/>
          <w:sz w:val="22"/>
          <w:szCs w:val="22"/>
        </w:rPr>
        <w:t xml:space="preserve">Security Awareness and </w:t>
      </w:r>
      <w:r w:rsidR="00BB0E02" w:rsidRPr="002F4268">
        <w:rPr>
          <w:color w:val="000000"/>
          <w:sz w:val="22"/>
          <w:szCs w:val="22"/>
        </w:rPr>
        <w:t xml:space="preserve">EIV training is available online at </w:t>
      </w:r>
      <w:hyperlink r:id="rId9" w:history="1">
        <w:r w:rsidR="000017FD" w:rsidRPr="002F4268">
          <w:rPr>
            <w:rStyle w:val="Hyperlink"/>
            <w:sz w:val="22"/>
            <w:szCs w:val="22"/>
          </w:rPr>
          <w:t>http://www.hud.gov/webcasts/archives/iv.cfm</w:t>
        </w:r>
      </w:hyperlink>
      <w:r w:rsidR="000017FD" w:rsidRPr="002F4268">
        <w:rPr>
          <w:color w:val="000000"/>
          <w:sz w:val="22"/>
          <w:szCs w:val="22"/>
        </w:rPr>
        <w:t xml:space="preserve">.  </w:t>
      </w:r>
      <w:r w:rsidR="00B6603F" w:rsidRPr="002F4268">
        <w:rPr>
          <w:color w:val="000000"/>
          <w:sz w:val="22"/>
          <w:szCs w:val="22"/>
        </w:rPr>
        <w:t xml:space="preserve">PIH-sponsored </w:t>
      </w:r>
      <w:r w:rsidR="00856A09" w:rsidRPr="002F4268">
        <w:rPr>
          <w:color w:val="000000"/>
          <w:sz w:val="22"/>
          <w:szCs w:val="22"/>
        </w:rPr>
        <w:t xml:space="preserve">EIV training materials are located at </w:t>
      </w:r>
      <w:hyperlink r:id="rId10" w:history="1">
        <w:r w:rsidR="00856A09" w:rsidRPr="002F4268">
          <w:rPr>
            <w:rStyle w:val="Hyperlink"/>
            <w:sz w:val="22"/>
            <w:szCs w:val="22"/>
          </w:rPr>
          <w:t>http://www.hud.gov/offices/pih/programs/ph/rhiip/training.cfm</w:t>
        </w:r>
      </w:hyperlink>
      <w:r w:rsidR="00856A09" w:rsidRPr="002F4268">
        <w:rPr>
          <w:color w:val="000000"/>
          <w:sz w:val="22"/>
          <w:szCs w:val="22"/>
        </w:rPr>
        <w:t xml:space="preserve">.  </w:t>
      </w:r>
      <w:r w:rsidR="000611AD" w:rsidRPr="002F4268">
        <w:rPr>
          <w:b/>
          <w:i/>
          <w:color w:val="FF0000"/>
          <w:sz w:val="22"/>
          <w:szCs w:val="22"/>
        </w:rPr>
        <w:t xml:space="preserve">Users will not be permitted to access the EIV system if the user has not </w:t>
      </w:r>
      <w:r w:rsidR="00BD28BB" w:rsidRPr="002F4268">
        <w:rPr>
          <w:b/>
          <w:i/>
          <w:color w:val="FF0000"/>
          <w:sz w:val="22"/>
          <w:szCs w:val="22"/>
        </w:rPr>
        <w:t>obtained</w:t>
      </w:r>
      <w:r w:rsidR="000611AD" w:rsidRPr="002F4268">
        <w:rPr>
          <w:b/>
          <w:i/>
          <w:color w:val="FF0000"/>
          <w:sz w:val="22"/>
          <w:szCs w:val="22"/>
        </w:rPr>
        <w:t xml:space="preserve"> EIV System and Security Awareness training.</w:t>
      </w:r>
    </w:p>
    <w:p w:rsidR="0063345F" w:rsidRPr="002F4268" w:rsidRDefault="0063345F">
      <w:pPr>
        <w:pStyle w:val="CM7"/>
        <w:spacing w:line="276" w:lineRule="atLeast"/>
        <w:ind w:right="270"/>
        <w:rPr>
          <w:color w:val="000000"/>
          <w:sz w:val="22"/>
          <w:szCs w:val="22"/>
        </w:rPr>
      </w:pPr>
      <w:r w:rsidRPr="002F4268">
        <w:rPr>
          <w:color w:val="000000"/>
          <w:sz w:val="22"/>
          <w:szCs w:val="22"/>
          <w:u w:val="single"/>
        </w:rPr>
        <w:t>System Access (on-site only)</w:t>
      </w:r>
      <w:r w:rsidRPr="002F4268">
        <w:rPr>
          <w:color w:val="000000"/>
          <w:sz w:val="22"/>
          <w:szCs w:val="22"/>
        </w:rPr>
        <w:t xml:space="preserve"> – Users are required to use only approved HUD software, software settings, and comply with vendor software license agreements. Users are allowed to access the system only using the mechanisms specified by HUD.   </w:t>
      </w:r>
    </w:p>
    <w:p w:rsidR="0063345F" w:rsidRPr="002F4268" w:rsidRDefault="0063345F">
      <w:pPr>
        <w:pStyle w:val="CM7"/>
        <w:spacing w:line="276" w:lineRule="atLeast"/>
        <w:rPr>
          <w:color w:val="000000"/>
          <w:sz w:val="22"/>
          <w:szCs w:val="22"/>
        </w:rPr>
      </w:pPr>
      <w:r w:rsidRPr="002F4268">
        <w:rPr>
          <w:color w:val="000000"/>
          <w:sz w:val="22"/>
          <w:szCs w:val="22"/>
          <w:u w:val="single"/>
        </w:rPr>
        <w:t>Unofficial use of government information</w:t>
      </w:r>
      <w:r w:rsidRPr="002F4268">
        <w:rPr>
          <w:color w:val="000000"/>
          <w:sz w:val="22"/>
          <w:szCs w:val="22"/>
        </w:rPr>
        <w:t xml:space="preserve"> – Users must be aware that personal use of information resources is prohibited. EIV data is personal information covered by the </w:t>
      </w:r>
      <w:r w:rsidR="000017FD" w:rsidRPr="002F4268">
        <w:rPr>
          <w:color w:val="000000"/>
          <w:sz w:val="22"/>
          <w:szCs w:val="22"/>
        </w:rPr>
        <w:t xml:space="preserve">Federal </w:t>
      </w:r>
      <w:r w:rsidRPr="002F4268">
        <w:rPr>
          <w:color w:val="000000"/>
          <w:sz w:val="22"/>
          <w:szCs w:val="22"/>
        </w:rPr>
        <w:t xml:space="preserve">Privacy Act </w:t>
      </w:r>
      <w:r w:rsidR="000017FD" w:rsidRPr="002F4268">
        <w:rPr>
          <w:color w:val="000000"/>
          <w:sz w:val="22"/>
          <w:szCs w:val="22"/>
        </w:rPr>
        <w:t>(5 USC 552a)</w:t>
      </w:r>
      <w:r w:rsidR="00B6603F" w:rsidRPr="002F4268">
        <w:rPr>
          <w:color w:val="000000"/>
          <w:sz w:val="22"/>
          <w:szCs w:val="22"/>
        </w:rPr>
        <w:t>,</w:t>
      </w:r>
      <w:r w:rsidR="000017FD" w:rsidRPr="002F4268">
        <w:rPr>
          <w:color w:val="000000"/>
          <w:sz w:val="22"/>
          <w:szCs w:val="22"/>
        </w:rPr>
        <w:t xml:space="preserve"> </w:t>
      </w:r>
      <w:r w:rsidR="00B6603F" w:rsidRPr="002F4268">
        <w:rPr>
          <w:color w:val="000000"/>
          <w:sz w:val="22"/>
          <w:szCs w:val="22"/>
        </w:rPr>
        <w:t xml:space="preserve">as amended, </w:t>
      </w:r>
      <w:r w:rsidRPr="002F4268">
        <w:rPr>
          <w:color w:val="000000"/>
          <w:sz w:val="22"/>
          <w:szCs w:val="22"/>
        </w:rPr>
        <w:t xml:space="preserve">and penalties apply to the misuse of that data. </w:t>
      </w:r>
      <w:r w:rsidR="00B6603F" w:rsidRPr="002F4268">
        <w:rPr>
          <w:color w:val="000000"/>
          <w:sz w:val="22"/>
          <w:szCs w:val="22"/>
        </w:rPr>
        <w:t>State and local laws may also prohibit misuse of personal information</w:t>
      </w:r>
      <w:r w:rsidR="00793BE2">
        <w:rPr>
          <w:color w:val="000000"/>
          <w:sz w:val="22"/>
          <w:szCs w:val="22"/>
        </w:rPr>
        <w:t xml:space="preserve"> and impose penalties for misuse of the data</w:t>
      </w:r>
      <w:r w:rsidR="00B6603F" w:rsidRPr="002F4268">
        <w:rPr>
          <w:color w:val="000000"/>
          <w:sz w:val="22"/>
          <w:szCs w:val="22"/>
        </w:rPr>
        <w:t>.</w:t>
      </w:r>
    </w:p>
    <w:p w:rsidR="0063345F" w:rsidRPr="002F4268" w:rsidRDefault="0063345F">
      <w:pPr>
        <w:pStyle w:val="CM7"/>
        <w:spacing w:line="276" w:lineRule="atLeast"/>
        <w:rPr>
          <w:color w:val="000000"/>
          <w:sz w:val="22"/>
          <w:szCs w:val="22"/>
        </w:rPr>
      </w:pPr>
      <w:r w:rsidRPr="002F4268">
        <w:rPr>
          <w:color w:val="000000"/>
          <w:sz w:val="22"/>
          <w:szCs w:val="22"/>
          <w:u w:val="single"/>
        </w:rPr>
        <w:t>Information protection</w:t>
      </w:r>
      <w:r w:rsidRPr="002F4268">
        <w:rPr>
          <w:color w:val="000000"/>
          <w:sz w:val="22"/>
          <w:szCs w:val="22"/>
        </w:rPr>
        <w:t xml:space="preserve"> – Users must avoid leaving system output records or reports unattended or unsecured. Users should lock the computer or log</w:t>
      </w:r>
      <w:r w:rsidR="00BB490F" w:rsidRPr="002F4268">
        <w:rPr>
          <w:color w:val="000000"/>
          <w:sz w:val="22"/>
          <w:szCs w:val="22"/>
        </w:rPr>
        <w:t xml:space="preserve"> </w:t>
      </w:r>
      <w:r w:rsidRPr="002F4268">
        <w:rPr>
          <w:color w:val="000000"/>
          <w:sz w:val="22"/>
          <w:szCs w:val="22"/>
        </w:rPr>
        <w:t xml:space="preserve">out of the system when leaving work areas unattended. Users shall not violate Public Law 93-579, Privacy Act of 1974, </w:t>
      </w:r>
      <w:r w:rsidR="00BB490F" w:rsidRPr="002F4268">
        <w:rPr>
          <w:color w:val="000000"/>
          <w:sz w:val="22"/>
          <w:szCs w:val="22"/>
        </w:rPr>
        <w:t xml:space="preserve">as amended, </w:t>
      </w:r>
      <w:r w:rsidRPr="002F4268">
        <w:rPr>
          <w:color w:val="000000"/>
          <w:sz w:val="22"/>
          <w:szCs w:val="22"/>
        </w:rPr>
        <w:t xml:space="preserve">which requires confidentiality of personal data contained in government and contractor data files. Users should back up their data, test the data backups, and securely store the data in accordance with HUD policy. </w:t>
      </w:r>
    </w:p>
    <w:p w:rsidR="0063345F" w:rsidRPr="002F4268" w:rsidRDefault="0063345F" w:rsidP="00A52D5C">
      <w:pPr>
        <w:pStyle w:val="CM7"/>
        <w:spacing w:after="0" w:line="276" w:lineRule="atLeast"/>
        <w:ind w:right="270"/>
        <w:rPr>
          <w:color w:val="000000"/>
          <w:sz w:val="22"/>
          <w:szCs w:val="22"/>
        </w:rPr>
      </w:pPr>
      <w:r w:rsidRPr="002F4268">
        <w:rPr>
          <w:color w:val="000000"/>
          <w:sz w:val="22"/>
          <w:szCs w:val="22"/>
          <w:u w:val="single"/>
        </w:rPr>
        <w:t>Use of passwords</w:t>
      </w:r>
      <w:r w:rsidRPr="002F4268">
        <w:rPr>
          <w:color w:val="000000"/>
          <w:sz w:val="22"/>
          <w:szCs w:val="22"/>
        </w:rPr>
        <w:t xml:space="preserve"> – User passwords and </w:t>
      </w:r>
      <w:r w:rsidR="00793BE2">
        <w:rPr>
          <w:color w:val="000000"/>
          <w:sz w:val="22"/>
          <w:szCs w:val="22"/>
        </w:rPr>
        <w:t>u</w:t>
      </w:r>
      <w:r w:rsidRPr="002F4268">
        <w:rPr>
          <w:color w:val="000000"/>
          <w:sz w:val="22"/>
          <w:szCs w:val="22"/>
        </w:rPr>
        <w:t>ser IDs are for your individual use only and are confidential HUD information. Users are required to change passwords every 30 days. Users are encouraged to avoid creating passwords that</w:t>
      </w:r>
      <w:r w:rsidR="00B6603F" w:rsidRPr="002F4268">
        <w:rPr>
          <w:color w:val="000000"/>
          <w:sz w:val="22"/>
          <w:szCs w:val="22"/>
        </w:rPr>
        <w:t xml:space="preserve"> can be easily associated with you or your user ID.</w:t>
      </w:r>
    </w:p>
    <w:p w:rsidR="00E557C4" w:rsidRPr="002F4268" w:rsidRDefault="00E557C4" w:rsidP="00A52D5C">
      <w:pPr>
        <w:pStyle w:val="Default"/>
        <w:rPr>
          <w:sz w:val="22"/>
          <w:szCs w:val="22"/>
        </w:rPr>
      </w:pPr>
    </w:p>
    <w:p w:rsidR="0063345F" w:rsidRPr="002F4268" w:rsidRDefault="0063345F">
      <w:pPr>
        <w:pStyle w:val="CM7"/>
        <w:spacing w:line="276" w:lineRule="atLeast"/>
        <w:rPr>
          <w:color w:val="000000"/>
          <w:sz w:val="22"/>
          <w:szCs w:val="22"/>
        </w:rPr>
      </w:pPr>
      <w:r w:rsidRPr="002F4268">
        <w:rPr>
          <w:color w:val="000000"/>
          <w:sz w:val="22"/>
          <w:szCs w:val="22"/>
          <w:u w:val="single"/>
        </w:rPr>
        <w:t>System privileges</w:t>
      </w:r>
      <w:r w:rsidRPr="002F4268">
        <w:rPr>
          <w:color w:val="000000"/>
          <w:sz w:val="22"/>
          <w:szCs w:val="22"/>
        </w:rPr>
        <w:t xml:space="preserve"> – Users are given access to the system based on a need to perform specific work</w:t>
      </w:r>
      <w:r w:rsidR="00B6603F" w:rsidRPr="002F4268">
        <w:rPr>
          <w:color w:val="000000"/>
          <w:sz w:val="22"/>
          <w:szCs w:val="22"/>
        </w:rPr>
        <w:t xml:space="preserve"> related only to the administration of the</w:t>
      </w:r>
      <w:r w:rsidR="00793BE2">
        <w:rPr>
          <w:color w:val="000000"/>
          <w:sz w:val="22"/>
          <w:szCs w:val="22"/>
        </w:rPr>
        <w:t xml:space="preserve"> following PIH programs:</w:t>
      </w:r>
      <w:r w:rsidR="00B6603F" w:rsidRPr="002F4268">
        <w:rPr>
          <w:color w:val="000000"/>
          <w:sz w:val="22"/>
          <w:szCs w:val="22"/>
        </w:rPr>
        <w:t xml:space="preserve"> Public Housing, Housing Choice Voucher (HCV)</w:t>
      </w:r>
      <w:r w:rsidR="00793BE2">
        <w:rPr>
          <w:color w:val="000000"/>
          <w:sz w:val="22"/>
          <w:szCs w:val="22"/>
        </w:rPr>
        <w:t>,</w:t>
      </w:r>
      <w:r w:rsidR="00B6603F" w:rsidRPr="002F4268">
        <w:rPr>
          <w:color w:val="000000"/>
          <w:sz w:val="22"/>
          <w:szCs w:val="22"/>
        </w:rPr>
        <w:t xml:space="preserve"> or Project-based voucher programs</w:t>
      </w:r>
      <w:r w:rsidRPr="002F4268">
        <w:rPr>
          <w:color w:val="000000"/>
          <w:sz w:val="22"/>
          <w:szCs w:val="22"/>
        </w:rPr>
        <w:t xml:space="preserve">. Users shall only access the information for which they are authorized. </w:t>
      </w:r>
    </w:p>
    <w:p w:rsidR="0063345F" w:rsidRPr="002F4268" w:rsidRDefault="0063345F">
      <w:pPr>
        <w:pStyle w:val="CM7"/>
        <w:spacing w:line="276" w:lineRule="atLeast"/>
        <w:ind w:right="270"/>
        <w:rPr>
          <w:color w:val="000000"/>
          <w:sz w:val="22"/>
          <w:szCs w:val="22"/>
          <w:u w:val="single"/>
        </w:rPr>
      </w:pPr>
      <w:r w:rsidRPr="002F4268">
        <w:rPr>
          <w:color w:val="000000"/>
          <w:sz w:val="22"/>
          <w:szCs w:val="22"/>
          <w:u w:val="single"/>
        </w:rPr>
        <w:t>Individual accountability</w:t>
      </w:r>
      <w:r w:rsidRPr="002F4268">
        <w:rPr>
          <w:color w:val="000000"/>
          <w:sz w:val="22"/>
          <w:szCs w:val="22"/>
        </w:rPr>
        <w:t xml:space="preserve"> – Users shall be held accountable for their actions while accessing the system. Be aware that all computer resources are monitored and audited.</w:t>
      </w:r>
      <w:r w:rsidRPr="002F4268">
        <w:rPr>
          <w:color w:val="000000"/>
          <w:sz w:val="22"/>
          <w:szCs w:val="22"/>
          <w:u w:val="single"/>
        </w:rPr>
        <w:t xml:space="preserve"> </w:t>
      </w:r>
    </w:p>
    <w:p w:rsidR="000874CD" w:rsidRDefault="000874CD">
      <w:pPr>
        <w:pStyle w:val="CM7"/>
        <w:spacing w:line="276" w:lineRule="atLeast"/>
        <w:ind w:right="270"/>
        <w:rPr>
          <w:color w:val="000000"/>
          <w:sz w:val="22"/>
          <w:szCs w:val="22"/>
        </w:rPr>
      </w:pPr>
      <w:r w:rsidRPr="002F4268">
        <w:rPr>
          <w:color w:val="000000"/>
          <w:sz w:val="22"/>
          <w:szCs w:val="22"/>
          <w:u w:val="single"/>
        </w:rPr>
        <w:t>Monitoring of EIV System Use</w:t>
      </w:r>
      <w:r w:rsidRPr="002F4268">
        <w:rPr>
          <w:color w:val="000000"/>
          <w:sz w:val="22"/>
          <w:szCs w:val="22"/>
        </w:rPr>
        <w:t xml:space="preserve"> – </w:t>
      </w:r>
      <w:r w:rsidR="00B6603F" w:rsidRPr="002F4268">
        <w:rPr>
          <w:color w:val="000000"/>
          <w:sz w:val="22"/>
          <w:szCs w:val="22"/>
        </w:rPr>
        <w:t xml:space="preserve">All users and agencies </w:t>
      </w:r>
      <w:r w:rsidRPr="002F4268">
        <w:rPr>
          <w:color w:val="000000"/>
          <w:sz w:val="22"/>
          <w:szCs w:val="22"/>
        </w:rPr>
        <w:t>are subject to monitoring of their EIV system use and compliance with security requirements by HUD, HUD contractors or a 3</w:t>
      </w:r>
      <w:r w:rsidRPr="002F4268">
        <w:rPr>
          <w:color w:val="000000"/>
          <w:sz w:val="22"/>
          <w:szCs w:val="22"/>
          <w:vertAlign w:val="superscript"/>
        </w:rPr>
        <w:t>rd</w:t>
      </w:r>
      <w:r w:rsidRPr="002F4268">
        <w:rPr>
          <w:color w:val="000000"/>
          <w:sz w:val="22"/>
          <w:szCs w:val="22"/>
        </w:rPr>
        <w:t xml:space="preserve"> party.  If it is determined that </w:t>
      </w:r>
      <w:r w:rsidR="00B6603F" w:rsidRPr="002F4268">
        <w:rPr>
          <w:color w:val="000000"/>
          <w:sz w:val="22"/>
          <w:szCs w:val="22"/>
        </w:rPr>
        <w:t>an agency</w:t>
      </w:r>
      <w:r w:rsidRPr="002F4268">
        <w:rPr>
          <w:color w:val="000000"/>
          <w:sz w:val="22"/>
          <w:szCs w:val="22"/>
        </w:rPr>
        <w:t xml:space="preserve"> or any of its users are not in compliance with security requirements or any provision of this document, HUD will immediately terminate one or all </w:t>
      </w:r>
      <w:r w:rsidR="00B6603F" w:rsidRPr="002F4268">
        <w:rPr>
          <w:color w:val="000000"/>
          <w:sz w:val="22"/>
          <w:szCs w:val="22"/>
        </w:rPr>
        <w:t xml:space="preserve">of an agency’s </w:t>
      </w:r>
      <w:r w:rsidRPr="002F4268">
        <w:rPr>
          <w:color w:val="000000"/>
          <w:sz w:val="22"/>
          <w:szCs w:val="22"/>
        </w:rPr>
        <w:t>users’ EIV access.   HUD will reinstate access</w:t>
      </w:r>
      <w:r w:rsidR="00621C29" w:rsidRPr="002F4268">
        <w:rPr>
          <w:color w:val="000000"/>
          <w:sz w:val="22"/>
          <w:szCs w:val="22"/>
        </w:rPr>
        <w:t xml:space="preserve"> upon the successful implementation of corrective action to cure the deficiency.</w:t>
      </w:r>
    </w:p>
    <w:p w:rsidR="0088598B" w:rsidRDefault="0088598B" w:rsidP="0088598B">
      <w:pPr>
        <w:pStyle w:val="Default"/>
      </w:pPr>
    </w:p>
    <w:p w:rsidR="0088598B" w:rsidRDefault="0088598B" w:rsidP="0088598B">
      <w:pPr>
        <w:pStyle w:val="Default"/>
      </w:pPr>
    </w:p>
    <w:p w:rsidR="0088598B" w:rsidRPr="0088598B" w:rsidRDefault="0088598B" w:rsidP="0088598B">
      <w:pPr>
        <w:pStyle w:val="Default"/>
      </w:pPr>
    </w:p>
    <w:p w:rsidR="00A73DD7" w:rsidRPr="002F4268" w:rsidRDefault="00A73DD7">
      <w:pPr>
        <w:pStyle w:val="CM7"/>
        <w:spacing w:line="276" w:lineRule="atLeast"/>
        <w:ind w:right="270"/>
        <w:rPr>
          <w:color w:val="000000"/>
          <w:sz w:val="22"/>
          <w:szCs w:val="22"/>
        </w:rPr>
      </w:pPr>
      <w:r w:rsidRPr="002F4268">
        <w:rPr>
          <w:color w:val="000000"/>
          <w:sz w:val="22"/>
          <w:szCs w:val="22"/>
          <w:u w:val="single"/>
        </w:rPr>
        <w:t xml:space="preserve">Automatic </w:t>
      </w:r>
      <w:r w:rsidR="000874CD" w:rsidRPr="002F4268">
        <w:rPr>
          <w:color w:val="000000"/>
          <w:sz w:val="22"/>
          <w:szCs w:val="22"/>
          <w:u w:val="single"/>
        </w:rPr>
        <w:t xml:space="preserve">EIV </w:t>
      </w:r>
      <w:r w:rsidRPr="002F4268">
        <w:rPr>
          <w:color w:val="000000"/>
          <w:sz w:val="22"/>
          <w:szCs w:val="22"/>
          <w:u w:val="single"/>
        </w:rPr>
        <w:t>System Terminations</w:t>
      </w:r>
      <w:r w:rsidRPr="002F4268">
        <w:rPr>
          <w:color w:val="000000"/>
          <w:sz w:val="22"/>
          <w:szCs w:val="22"/>
        </w:rPr>
        <w:t xml:space="preserve"> – Users’ EIV system access is automatically terminated if the user does not access HUD’s Web Access Security Subsystem at least once every 90 days; or if the user is not certified by the respective EIV User Administrator.  </w:t>
      </w:r>
    </w:p>
    <w:p w:rsidR="0063345F" w:rsidRPr="002F4268" w:rsidRDefault="0063345F">
      <w:pPr>
        <w:pStyle w:val="CM7"/>
        <w:spacing w:line="276" w:lineRule="atLeast"/>
        <w:ind w:right="270"/>
        <w:rPr>
          <w:color w:val="000000"/>
          <w:sz w:val="22"/>
          <w:szCs w:val="22"/>
          <w:u w:val="single"/>
        </w:rPr>
      </w:pPr>
      <w:r w:rsidRPr="002F4268">
        <w:rPr>
          <w:color w:val="000000"/>
          <w:sz w:val="22"/>
          <w:szCs w:val="22"/>
          <w:u w:val="single"/>
        </w:rPr>
        <w:t>Incident Response</w:t>
      </w:r>
      <w:r w:rsidRPr="002F4268">
        <w:rPr>
          <w:color w:val="000000"/>
          <w:sz w:val="22"/>
          <w:szCs w:val="22"/>
        </w:rPr>
        <w:t xml:space="preserve"> – Users should </w:t>
      </w:r>
      <w:r w:rsidR="00F05D19" w:rsidRPr="002F4268">
        <w:rPr>
          <w:color w:val="000000"/>
          <w:sz w:val="22"/>
          <w:szCs w:val="22"/>
        </w:rPr>
        <w:t xml:space="preserve">immediately </w:t>
      </w:r>
      <w:r w:rsidRPr="002F4268">
        <w:rPr>
          <w:color w:val="000000"/>
          <w:sz w:val="22"/>
          <w:szCs w:val="22"/>
        </w:rPr>
        <w:t xml:space="preserve">contact their supervisor and the HUD </w:t>
      </w:r>
      <w:r w:rsidR="00BB490F" w:rsidRPr="002F4268">
        <w:rPr>
          <w:color w:val="000000"/>
          <w:sz w:val="22"/>
          <w:szCs w:val="22"/>
        </w:rPr>
        <w:t xml:space="preserve">Headquarters </w:t>
      </w:r>
      <w:r w:rsidRPr="002F4268">
        <w:rPr>
          <w:color w:val="000000"/>
          <w:sz w:val="22"/>
          <w:szCs w:val="22"/>
        </w:rPr>
        <w:t xml:space="preserve">Security Officer </w:t>
      </w:r>
      <w:r w:rsidR="00BB490F" w:rsidRPr="002F4268">
        <w:rPr>
          <w:color w:val="000000"/>
          <w:sz w:val="22"/>
          <w:szCs w:val="22"/>
        </w:rPr>
        <w:t xml:space="preserve">at </w:t>
      </w:r>
      <w:hyperlink r:id="rId11" w:history="1">
        <w:r w:rsidR="00BB490F" w:rsidRPr="002F4268">
          <w:rPr>
            <w:rStyle w:val="Hyperlink"/>
            <w:sz w:val="22"/>
            <w:szCs w:val="22"/>
          </w:rPr>
          <w:t>PIH.RHIIP.TA@HUD.GOV</w:t>
        </w:r>
      </w:hyperlink>
      <w:r w:rsidR="00F05D19" w:rsidRPr="002F4268">
        <w:rPr>
          <w:color w:val="000000"/>
          <w:sz w:val="22"/>
          <w:szCs w:val="22"/>
        </w:rPr>
        <w:t>, with a copy to local HUD office,</w:t>
      </w:r>
      <w:r w:rsidR="00BB490F" w:rsidRPr="002F4268">
        <w:rPr>
          <w:color w:val="000000"/>
          <w:sz w:val="22"/>
          <w:szCs w:val="22"/>
        </w:rPr>
        <w:t xml:space="preserve"> </w:t>
      </w:r>
      <w:r w:rsidRPr="002F4268">
        <w:rPr>
          <w:color w:val="000000"/>
          <w:sz w:val="22"/>
          <w:szCs w:val="22"/>
        </w:rPr>
        <w:t>regarding any suspected violation or breach of system security.</w:t>
      </w:r>
      <w:r w:rsidRPr="002F4268">
        <w:rPr>
          <w:color w:val="000000"/>
          <w:sz w:val="22"/>
          <w:szCs w:val="22"/>
          <w:u w:val="single"/>
        </w:rPr>
        <w:t xml:space="preserve">  </w:t>
      </w:r>
    </w:p>
    <w:p w:rsidR="00A73DD7" w:rsidRPr="002F4268" w:rsidRDefault="00A73DD7" w:rsidP="00A73DD7">
      <w:pPr>
        <w:pStyle w:val="Default"/>
        <w:rPr>
          <w:sz w:val="22"/>
          <w:szCs w:val="22"/>
        </w:rPr>
        <w:sectPr w:rsidR="00A73DD7" w:rsidRPr="002F4268" w:rsidSect="00E71C5E">
          <w:headerReference w:type="default" r:id="rId12"/>
          <w:footerReference w:type="even" r:id="rId13"/>
          <w:footerReference w:type="default" r:id="rId14"/>
          <w:headerReference w:type="first" r:id="rId15"/>
          <w:footerReference w:type="first" r:id="rId16"/>
          <w:pgSz w:w="12240" w:h="15840"/>
          <w:pgMar w:top="1008" w:right="1440" w:bottom="1008" w:left="1440" w:header="720" w:footer="720" w:gutter="0"/>
          <w:cols w:space="720"/>
          <w:noEndnote/>
          <w:titlePg/>
        </w:sectPr>
      </w:pPr>
    </w:p>
    <w:p w:rsidR="0063345F" w:rsidRPr="002F4268" w:rsidRDefault="0063345F" w:rsidP="00840AE3">
      <w:pPr>
        <w:pStyle w:val="CM7"/>
        <w:spacing w:line="276" w:lineRule="atLeast"/>
        <w:rPr>
          <w:b/>
          <w:bCs/>
          <w:color w:val="000000"/>
          <w:sz w:val="22"/>
          <w:szCs w:val="22"/>
        </w:rPr>
      </w:pPr>
      <w:r w:rsidRPr="002F4268">
        <w:rPr>
          <w:b/>
          <w:bCs/>
          <w:color w:val="000000"/>
          <w:sz w:val="22"/>
          <w:szCs w:val="22"/>
        </w:rPr>
        <w:lastRenderedPageBreak/>
        <w:t>PART III.  USER AGREEMENT</w:t>
      </w:r>
    </w:p>
    <w:p w:rsidR="002F4268" w:rsidRPr="0088598B" w:rsidRDefault="0063345F" w:rsidP="0088598B">
      <w:pPr>
        <w:pStyle w:val="CM7"/>
        <w:spacing w:line="276" w:lineRule="atLeast"/>
        <w:ind w:right="168"/>
        <w:rPr>
          <w:sz w:val="22"/>
          <w:szCs w:val="22"/>
        </w:rPr>
      </w:pPr>
      <w:r w:rsidRPr="002F4268">
        <w:rPr>
          <w:sz w:val="22"/>
          <w:szCs w:val="22"/>
        </w:rPr>
        <w:t xml:space="preserve">I have read the above policy regarding system security awareness and practices when accessing HUD’s information technology resources.  I understand the policies and procedures as set forth above, and I agree to comply with these requirements as a condition of being granted limited access to the EIV system and its data.   </w:t>
      </w:r>
    </w:p>
    <w:p w:rsidR="0063345F" w:rsidRPr="002F4268" w:rsidRDefault="0063345F" w:rsidP="00180D19">
      <w:pPr>
        <w:pStyle w:val="CM7"/>
        <w:spacing w:line="276" w:lineRule="atLeast"/>
        <w:rPr>
          <w:sz w:val="22"/>
          <w:szCs w:val="22"/>
        </w:rPr>
      </w:pPr>
      <w:r w:rsidRPr="002F4268">
        <w:rPr>
          <w:sz w:val="22"/>
          <w:szCs w:val="22"/>
        </w:rPr>
        <w:t xml:space="preserve">As an authorized user of the EIV system, I understand the information obtained may only be used for official HUD business.  I understand that authorized </w:t>
      </w:r>
      <w:r w:rsidR="00B6603F" w:rsidRPr="002F4268">
        <w:rPr>
          <w:sz w:val="22"/>
          <w:szCs w:val="22"/>
        </w:rPr>
        <w:t>users</w:t>
      </w:r>
      <w:r w:rsidRPr="002F4268">
        <w:rPr>
          <w:sz w:val="22"/>
          <w:szCs w:val="22"/>
        </w:rPr>
        <w:t xml:space="preserve"> may access, disclose, inspect and use these data only within the scope of their official duties</w:t>
      </w:r>
      <w:r w:rsidR="00793BE2">
        <w:rPr>
          <w:sz w:val="22"/>
          <w:szCs w:val="22"/>
        </w:rPr>
        <w:t xml:space="preserve"> of administering a HUD rental assistance program</w:t>
      </w:r>
      <w:r w:rsidRPr="002F4268">
        <w:rPr>
          <w:sz w:val="22"/>
          <w:szCs w:val="22"/>
        </w:rPr>
        <w:t xml:space="preserve">. HUD employees are held to the highest level of responsibility/accountability for the protection of HUD data.  HUD contractor firms will be expected to apply similar standards to their employees.  Anyone who abuses </w:t>
      </w:r>
      <w:r w:rsidR="00B6603F" w:rsidRPr="002F4268">
        <w:rPr>
          <w:sz w:val="22"/>
          <w:szCs w:val="22"/>
        </w:rPr>
        <w:t xml:space="preserve">EIV </w:t>
      </w:r>
      <w:r w:rsidRPr="002F4268">
        <w:rPr>
          <w:sz w:val="22"/>
          <w:szCs w:val="22"/>
        </w:rPr>
        <w:t>access privileges may be stripped of that and other access rights</w:t>
      </w:r>
      <w:r w:rsidR="003D6D87" w:rsidRPr="002F4268">
        <w:rPr>
          <w:sz w:val="22"/>
          <w:szCs w:val="22"/>
        </w:rPr>
        <w:t xml:space="preserve"> to HUD secure systems</w:t>
      </w:r>
      <w:r w:rsidRPr="002F4268">
        <w:rPr>
          <w:sz w:val="22"/>
          <w:szCs w:val="22"/>
        </w:rPr>
        <w:t xml:space="preserve">.  Employees </w:t>
      </w:r>
      <w:r w:rsidR="003D6D87" w:rsidRPr="002F4268">
        <w:rPr>
          <w:sz w:val="22"/>
          <w:szCs w:val="22"/>
        </w:rPr>
        <w:t xml:space="preserve">of an agency </w:t>
      </w:r>
      <w:r w:rsidRPr="002F4268">
        <w:rPr>
          <w:sz w:val="22"/>
          <w:szCs w:val="22"/>
        </w:rPr>
        <w:t xml:space="preserve">may be subject to personnel discipline consistent with applicable personnel rules.  Contractor firms that do not assure that the Rules of Behavior are observed may be subject to remedies under the terms of their contract.  I also understand that </w:t>
      </w:r>
      <w:r w:rsidR="0062238E" w:rsidRPr="002F4268">
        <w:rPr>
          <w:sz w:val="22"/>
          <w:szCs w:val="22"/>
        </w:rPr>
        <w:t xml:space="preserve">unauthorized </w:t>
      </w:r>
      <w:r w:rsidRPr="002F4268">
        <w:rPr>
          <w:sz w:val="22"/>
          <w:szCs w:val="22"/>
        </w:rPr>
        <w:t xml:space="preserve">disclosure or inspection of EIV data </w:t>
      </w:r>
      <w:r w:rsidR="003D6D87" w:rsidRPr="002F4268">
        <w:rPr>
          <w:sz w:val="22"/>
          <w:szCs w:val="22"/>
        </w:rPr>
        <w:t>may</w:t>
      </w:r>
      <w:r w:rsidRPr="002F4268">
        <w:rPr>
          <w:sz w:val="22"/>
          <w:szCs w:val="22"/>
        </w:rPr>
        <w:t xml:space="preserve"> result in civil and criminal penalties. The penalties are as follows: </w:t>
      </w:r>
    </w:p>
    <w:p w:rsidR="0063345F" w:rsidRPr="00BD4A45" w:rsidRDefault="0063345F" w:rsidP="00BD4A45">
      <w:pPr>
        <w:pStyle w:val="Default"/>
        <w:numPr>
          <w:ilvl w:val="0"/>
          <w:numId w:val="1"/>
        </w:numPr>
        <w:rPr>
          <w:color w:val="auto"/>
          <w:sz w:val="22"/>
          <w:szCs w:val="22"/>
        </w:rPr>
      </w:pPr>
      <w:r w:rsidRPr="002F4268">
        <w:rPr>
          <w:b/>
          <w:bCs/>
          <w:color w:val="auto"/>
          <w:sz w:val="22"/>
          <w:szCs w:val="22"/>
        </w:rPr>
        <w:t>Unauthorized disclosure</w:t>
      </w:r>
      <w:r w:rsidRPr="002F4268">
        <w:rPr>
          <w:color w:val="auto"/>
          <w:sz w:val="22"/>
          <w:szCs w:val="22"/>
        </w:rPr>
        <w:t xml:space="preserve"> </w:t>
      </w:r>
      <w:r w:rsidR="003D6D87" w:rsidRPr="002F4268">
        <w:rPr>
          <w:color w:val="auto"/>
          <w:sz w:val="22"/>
          <w:szCs w:val="22"/>
        </w:rPr>
        <w:t>may</w:t>
      </w:r>
      <w:r w:rsidRPr="002F4268">
        <w:rPr>
          <w:color w:val="auto"/>
          <w:sz w:val="22"/>
          <w:szCs w:val="22"/>
        </w:rPr>
        <w:t xml:space="preserve"> </w:t>
      </w:r>
      <w:r w:rsidR="00A371DB" w:rsidRPr="002F4268">
        <w:rPr>
          <w:color w:val="auto"/>
          <w:sz w:val="22"/>
          <w:szCs w:val="22"/>
        </w:rPr>
        <w:t xml:space="preserve">result in me being found guilty of </w:t>
      </w:r>
      <w:r w:rsidRPr="002F4268">
        <w:rPr>
          <w:color w:val="auto"/>
          <w:sz w:val="22"/>
          <w:szCs w:val="22"/>
        </w:rPr>
        <w:t xml:space="preserve">a </w:t>
      </w:r>
      <w:r w:rsidR="00A371DB" w:rsidRPr="002F4268">
        <w:rPr>
          <w:color w:val="auto"/>
          <w:sz w:val="22"/>
          <w:szCs w:val="22"/>
        </w:rPr>
        <w:t>misdemeanor</w:t>
      </w:r>
      <w:r w:rsidRPr="002F4268">
        <w:rPr>
          <w:color w:val="auto"/>
          <w:sz w:val="22"/>
          <w:szCs w:val="22"/>
        </w:rPr>
        <w:t xml:space="preserve"> and fine</w:t>
      </w:r>
      <w:r w:rsidR="00A371DB" w:rsidRPr="002F4268">
        <w:rPr>
          <w:color w:val="auto"/>
          <w:sz w:val="22"/>
          <w:szCs w:val="22"/>
        </w:rPr>
        <w:t>d not more than</w:t>
      </w:r>
      <w:r w:rsidRPr="002F4268">
        <w:rPr>
          <w:color w:val="auto"/>
          <w:sz w:val="22"/>
          <w:szCs w:val="22"/>
        </w:rPr>
        <w:t xml:space="preserve"> $5,000 and/or imprison</w:t>
      </w:r>
      <w:r w:rsidR="00A371DB" w:rsidRPr="002F4268">
        <w:rPr>
          <w:color w:val="auto"/>
          <w:sz w:val="22"/>
          <w:szCs w:val="22"/>
        </w:rPr>
        <w:t>ed</w:t>
      </w:r>
      <w:r w:rsidRPr="002F4268">
        <w:rPr>
          <w:color w:val="auto"/>
          <w:sz w:val="22"/>
          <w:szCs w:val="22"/>
        </w:rPr>
        <w:t xml:space="preserve"> up to five (5) years</w:t>
      </w:r>
      <w:r w:rsidRPr="00BD4A45">
        <w:rPr>
          <w:color w:val="auto"/>
          <w:sz w:val="22"/>
          <w:szCs w:val="22"/>
        </w:rPr>
        <w:t xml:space="preserve">. </w:t>
      </w:r>
    </w:p>
    <w:p w:rsidR="00BD4A45" w:rsidRPr="00BD4A45" w:rsidRDefault="00BD4A45" w:rsidP="00BD4A45">
      <w:pPr>
        <w:pStyle w:val="Default"/>
        <w:ind w:left="1080"/>
        <w:rPr>
          <w:color w:val="auto"/>
          <w:sz w:val="22"/>
          <w:szCs w:val="22"/>
        </w:rPr>
      </w:pPr>
    </w:p>
    <w:p w:rsidR="00A371DB" w:rsidRPr="002F4268" w:rsidRDefault="0063345F" w:rsidP="00A371DB">
      <w:pPr>
        <w:pStyle w:val="Default"/>
        <w:numPr>
          <w:ilvl w:val="0"/>
          <w:numId w:val="1"/>
        </w:numPr>
        <w:rPr>
          <w:color w:val="auto"/>
          <w:sz w:val="22"/>
          <w:szCs w:val="22"/>
        </w:rPr>
      </w:pPr>
      <w:r w:rsidRPr="002F4268">
        <w:rPr>
          <w:b/>
          <w:bCs/>
          <w:color w:val="auto"/>
          <w:sz w:val="22"/>
          <w:szCs w:val="22"/>
        </w:rPr>
        <w:t>Unauthorized inspection</w:t>
      </w:r>
      <w:r w:rsidR="00264DD6" w:rsidRPr="002F4268">
        <w:rPr>
          <w:color w:val="auto"/>
          <w:sz w:val="22"/>
          <w:szCs w:val="22"/>
        </w:rPr>
        <w:t xml:space="preserve"> of E</w:t>
      </w:r>
      <w:r w:rsidRPr="002F4268">
        <w:rPr>
          <w:color w:val="auto"/>
          <w:sz w:val="22"/>
          <w:szCs w:val="22"/>
        </w:rPr>
        <w:t xml:space="preserve">IV data </w:t>
      </w:r>
      <w:r w:rsidR="003D6D87" w:rsidRPr="002F4268">
        <w:rPr>
          <w:color w:val="auto"/>
          <w:sz w:val="22"/>
          <w:szCs w:val="22"/>
        </w:rPr>
        <w:t>may</w:t>
      </w:r>
      <w:r w:rsidR="00A371DB" w:rsidRPr="002F4268">
        <w:rPr>
          <w:color w:val="auto"/>
          <w:sz w:val="22"/>
          <w:szCs w:val="22"/>
        </w:rPr>
        <w:t xml:space="preserve"> result in me being found guilty </w:t>
      </w:r>
      <w:r w:rsidR="00973437" w:rsidRPr="002F4268">
        <w:rPr>
          <w:color w:val="auto"/>
          <w:sz w:val="22"/>
          <w:szCs w:val="22"/>
        </w:rPr>
        <w:t>of a</w:t>
      </w:r>
      <w:r w:rsidR="00A371DB" w:rsidRPr="002F4268">
        <w:rPr>
          <w:color w:val="auto"/>
          <w:sz w:val="22"/>
          <w:szCs w:val="22"/>
        </w:rPr>
        <w:t xml:space="preserve"> misdemeanor and fined not more than $5,000 and/or </w:t>
      </w:r>
      <w:r w:rsidR="00BD4A45">
        <w:rPr>
          <w:color w:val="auto"/>
          <w:sz w:val="22"/>
          <w:szCs w:val="22"/>
        </w:rPr>
        <w:t>imprisoned up to five (5) years</w:t>
      </w:r>
      <w:r w:rsidR="00A371DB" w:rsidRPr="002F4268">
        <w:rPr>
          <w:color w:val="auto"/>
          <w:sz w:val="22"/>
          <w:szCs w:val="22"/>
        </w:rPr>
        <w:t xml:space="preserve">. </w:t>
      </w:r>
    </w:p>
    <w:p w:rsidR="0063345F" w:rsidRPr="002F4268" w:rsidRDefault="0063345F" w:rsidP="00A371DB">
      <w:pPr>
        <w:pStyle w:val="Default"/>
        <w:ind w:left="1080"/>
        <w:rPr>
          <w:color w:val="auto"/>
          <w:sz w:val="22"/>
          <w:szCs w:val="22"/>
        </w:rPr>
      </w:pPr>
    </w:p>
    <w:p w:rsidR="0063345F" w:rsidRDefault="0063345F" w:rsidP="00180D19">
      <w:pPr>
        <w:pStyle w:val="CM7"/>
        <w:spacing w:line="276" w:lineRule="atLeast"/>
        <w:rPr>
          <w:sz w:val="22"/>
          <w:szCs w:val="22"/>
        </w:rPr>
      </w:pPr>
      <w:r w:rsidRPr="002F4268">
        <w:rPr>
          <w:sz w:val="22"/>
          <w:szCs w:val="22"/>
        </w:rPr>
        <w:t xml:space="preserve">I understand that my user ID and password are to be used only by me.  Under no circumstances will I reveal or allow use of my </w:t>
      </w:r>
      <w:r w:rsidR="00BD4A45">
        <w:rPr>
          <w:sz w:val="22"/>
          <w:szCs w:val="22"/>
        </w:rPr>
        <w:t xml:space="preserve">user ID or </w:t>
      </w:r>
      <w:r w:rsidRPr="002F4268">
        <w:rPr>
          <w:sz w:val="22"/>
          <w:szCs w:val="22"/>
        </w:rPr>
        <w:t>password by another person.  Nor will I use another person’s password and user ID.  I will protect EIV system data within my control, whether online, printed or stored in media, from unauthorized access</w:t>
      </w:r>
      <w:r w:rsidR="003D6D87" w:rsidRPr="002F4268">
        <w:rPr>
          <w:sz w:val="22"/>
          <w:szCs w:val="22"/>
        </w:rPr>
        <w:t xml:space="preserve"> and disclosure</w:t>
      </w:r>
      <w:r w:rsidRPr="002F4268">
        <w:rPr>
          <w:sz w:val="22"/>
          <w:szCs w:val="22"/>
        </w:rPr>
        <w:t>.</w:t>
      </w:r>
    </w:p>
    <w:p w:rsidR="0088598B" w:rsidRDefault="0088598B" w:rsidP="0088598B">
      <w:pPr>
        <w:pStyle w:val="Default"/>
      </w:pPr>
    </w:p>
    <w:p w:rsidR="0088598B" w:rsidRDefault="0088598B" w:rsidP="0088598B">
      <w:pPr>
        <w:pStyle w:val="Default"/>
      </w:pPr>
    </w:p>
    <w:p w:rsidR="0088598B" w:rsidRDefault="0088598B" w:rsidP="0088598B">
      <w:pPr>
        <w:pStyle w:val="Default"/>
      </w:pPr>
    </w:p>
    <w:p w:rsidR="0088598B" w:rsidRDefault="0088598B" w:rsidP="0088598B">
      <w:pPr>
        <w:pStyle w:val="Default"/>
      </w:pPr>
    </w:p>
    <w:p w:rsidR="0088598B" w:rsidRDefault="0088598B" w:rsidP="0088598B">
      <w:pPr>
        <w:pStyle w:val="Default"/>
      </w:pPr>
    </w:p>
    <w:p w:rsidR="0088598B" w:rsidRDefault="0088598B" w:rsidP="0088598B">
      <w:pPr>
        <w:pStyle w:val="Default"/>
      </w:pPr>
    </w:p>
    <w:p w:rsidR="0088598B" w:rsidRDefault="0088598B" w:rsidP="0088598B">
      <w:pPr>
        <w:pStyle w:val="Default"/>
      </w:pPr>
    </w:p>
    <w:p w:rsidR="0088598B" w:rsidRDefault="0088598B" w:rsidP="0088598B">
      <w:pPr>
        <w:pStyle w:val="Default"/>
      </w:pPr>
    </w:p>
    <w:p w:rsidR="0088598B" w:rsidRDefault="0088598B" w:rsidP="0088598B">
      <w:pPr>
        <w:pStyle w:val="Default"/>
      </w:pPr>
    </w:p>
    <w:p w:rsidR="0088598B" w:rsidRDefault="0088598B" w:rsidP="0088598B">
      <w:pPr>
        <w:pStyle w:val="Default"/>
      </w:pPr>
    </w:p>
    <w:p w:rsidR="0088598B" w:rsidRDefault="0088598B" w:rsidP="0088598B">
      <w:pPr>
        <w:pStyle w:val="Default"/>
      </w:pPr>
    </w:p>
    <w:p w:rsidR="0088598B" w:rsidRPr="0088598B" w:rsidRDefault="0088598B" w:rsidP="0088598B">
      <w:pPr>
        <w:pStyle w:val="Default"/>
      </w:pPr>
    </w:p>
    <w:p w:rsidR="005262B1" w:rsidRPr="002F4268" w:rsidRDefault="0063345F" w:rsidP="005262B1">
      <w:pPr>
        <w:tabs>
          <w:tab w:val="right" w:pos="2180"/>
        </w:tabs>
        <w:spacing w:before="60"/>
        <w:rPr>
          <w:rFonts w:ascii="Arial" w:hAnsi="Arial" w:cs="Arial"/>
          <w:sz w:val="22"/>
          <w:szCs w:val="22"/>
        </w:rPr>
      </w:pPr>
      <w:r w:rsidRPr="002F4268">
        <w:rPr>
          <w:rFonts w:ascii="Arial" w:hAnsi="Arial" w:cs="Arial"/>
          <w:sz w:val="22"/>
          <w:szCs w:val="22"/>
        </w:rPr>
        <w:t xml:space="preserve">I understand and agree to follow all HUD standards, policies and procedures. </w:t>
      </w:r>
    </w:p>
    <w:p w:rsidR="005262B1" w:rsidRPr="002F4268" w:rsidRDefault="005262B1" w:rsidP="005262B1">
      <w:pPr>
        <w:tabs>
          <w:tab w:val="right" w:pos="2180"/>
        </w:tabs>
        <w:spacing w:before="60"/>
        <w:rPr>
          <w:rFonts w:ascii="Arial" w:hAnsi="Arial" w:cs="Arial"/>
          <w:b/>
          <w:bCs/>
          <w:color w:val="000000"/>
          <w:sz w:val="22"/>
          <w:szCs w:val="22"/>
        </w:rPr>
      </w:pPr>
    </w:p>
    <w:p w:rsidR="005262B1" w:rsidRPr="002F4268" w:rsidRDefault="005262B1" w:rsidP="005262B1">
      <w:pPr>
        <w:tabs>
          <w:tab w:val="right" w:pos="2180"/>
        </w:tabs>
        <w:spacing w:before="60"/>
        <w:rPr>
          <w:rFonts w:ascii="Arial" w:hAnsi="Arial" w:cs="Arial"/>
          <w:b/>
          <w:bCs/>
          <w:i/>
          <w:color w:val="000000"/>
          <w:sz w:val="22"/>
          <w:szCs w:val="22"/>
        </w:rPr>
      </w:pPr>
      <w:r w:rsidRPr="002F4268">
        <w:rPr>
          <w:rFonts w:ascii="Arial" w:hAnsi="Arial" w:cs="Arial"/>
          <w:b/>
          <w:bCs/>
          <w:color w:val="000000"/>
          <w:sz w:val="22"/>
          <w:szCs w:val="22"/>
        </w:rPr>
        <w:t>Certification of EIV &amp; Security Awareness Training</w:t>
      </w:r>
      <w:r w:rsidR="000B3B23" w:rsidRPr="002F4268">
        <w:rPr>
          <w:rFonts w:ascii="Arial" w:hAnsi="Arial" w:cs="Arial"/>
          <w:b/>
          <w:bCs/>
          <w:color w:val="000000"/>
          <w:sz w:val="22"/>
          <w:szCs w:val="22"/>
        </w:rPr>
        <w:t xml:space="preserve">. </w:t>
      </w:r>
      <w:r w:rsidRPr="002F4268">
        <w:rPr>
          <w:rFonts w:ascii="Arial" w:hAnsi="Arial" w:cs="Arial"/>
          <w:b/>
          <w:bCs/>
          <w:i/>
          <w:color w:val="000000"/>
          <w:sz w:val="22"/>
          <w:szCs w:val="22"/>
        </w:rPr>
        <w:t xml:space="preserve"> </w:t>
      </w:r>
      <w:r w:rsidRPr="002F4268">
        <w:rPr>
          <w:rFonts w:ascii="Arial" w:hAnsi="Arial" w:cs="Arial"/>
          <w:bCs/>
          <w:i/>
          <w:color w:val="000000"/>
          <w:sz w:val="22"/>
          <w:szCs w:val="22"/>
        </w:rPr>
        <w:t>Authorized user certifies that he/she has obtained</w:t>
      </w:r>
      <w:r w:rsidR="00777BB2" w:rsidRPr="002F4268">
        <w:rPr>
          <w:rFonts w:ascii="Arial" w:hAnsi="Arial" w:cs="Arial"/>
          <w:bCs/>
          <w:i/>
          <w:color w:val="000000"/>
          <w:sz w:val="22"/>
          <w:szCs w:val="22"/>
        </w:rPr>
        <w:t xml:space="preserve"> live or </w:t>
      </w:r>
      <w:r w:rsidR="00EE53C7" w:rsidRPr="002F4268">
        <w:rPr>
          <w:rFonts w:ascii="Arial" w:hAnsi="Arial" w:cs="Arial"/>
          <w:bCs/>
          <w:i/>
          <w:color w:val="000000"/>
          <w:sz w:val="22"/>
          <w:szCs w:val="22"/>
        </w:rPr>
        <w:t>web-based</w:t>
      </w:r>
      <w:r w:rsidRPr="002F4268">
        <w:rPr>
          <w:rFonts w:ascii="Arial" w:hAnsi="Arial" w:cs="Arial"/>
          <w:bCs/>
          <w:i/>
          <w:color w:val="000000"/>
          <w:sz w:val="22"/>
          <w:szCs w:val="22"/>
        </w:rPr>
        <w:t xml:space="preserve"> EIV System and Security Awareness training within the last </w:t>
      </w:r>
      <w:r w:rsidR="003D6D87" w:rsidRPr="002F4268">
        <w:rPr>
          <w:rFonts w:ascii="Arial" w:hAnsi="Arial" w:cs="Arial"/>
          <w:bCs/>
          <w:i/>
          <w:color w:val="000000"/>
          <w:sz w:val="22"/>
          <w:szCs w:val="22"/>
        </w:rPr>
        <w:t>1</w:t>
      </w:r>
      <w:r w:rsidR="00777BB2" w:rsidRPr="002F4268">
        <w:rPr>
          <w:rFonts w:ascii="Arial" w:hAnsi="Arial" w:cs="Arial"/>
          <w:bCs/>
          <w:i/>
          <w:color w:val="000000"/>
          <w:sz w:val="22"/>
          <w:szCs w:val="22"/>
        </w:rPr>
        <w:t>2</w:t>
      </w:r>
      <w:r w:rsidRPr="002F4268">
        <w:rPr>
          <w:rFonts w:ascii="Arial" w:hAnsi="Arial" w:cs="Arial"/>
          <w:bCs/>
          <w:i/>
          <w:color w:val="000000"/>
          <w:sz w:val="22"/>
          <w:szCs w:val="22"/>
        </w:rPr>
        <w:t xml:space="preserve"> months and agrees to participate in Security Awareness training annually and </w:t>
      </w:r>
      <w:r w:rsidR="003D6D87" w:rsidRPr="002F4268">
        <w:rPr>
          <w:rFonts w:ascii="Arial" w:hAnsi="Arial" w:cs="Arial"/>
          <w:bCs/>
          <w:i/>
          <w:color w:val="000000"/>
          <w:sz w:val="22"/>
          <w:szCs w:val="22"/>
        </w:rPr>
        <w:t>PIH-</w:t>
      </w:r>
      <w:r w:rsidRPr="002F4268">
        <w:rPr>
          <w:rFonts w:ascii="Arial" w:hAnsi="Arial" w:cs="Arial"/>
          <w:bCs/>
          <w:i/>
          <w:color w:val="000000"/>
          <w:sz w:val="22"/>
          <w:szCs w:val="22"/>
        </w:rPr>
        <w:t xml:space="preserve">EIV System training when HUD provides updated training.  </w:t>
      </w:r>
      <w:r w:rsidRPr="002F4268">
        <w:rPr>
          <w:rFonts w:ascii="Arial" w:hAnsi="Arial" w:cs="Arial"/>
          <w:b/>
          <w:bCs/>
          <w:i/>
          <w:color w:val="000000"/>
          <w:sz w:val="22"/>
          <w:szCs w:val="22"/>
        </w:rPr>
        <w:t xml:space="preserve">Failure to provide this certification and/or participate in training will result in denied </w:t>
      </w:r>
      <w:r w:rsidR="00000B4E" w:rsidRPr="002F4268">
        <w:rPr>
          <w:rFonts w:ascii="Arial" w:hAnsi="Arial" w:cs="Arial"/>
          <w:b/>
          <w:bCs/>
          <w:i/>
          <w:color w:val="000000"/>
          <w:sz w:val="22"/>
          <w:szCs w:val="22"/>
        </w:rPr>
        <w:t xml:space="preserve">or discontinued </w:t>
      </w:r>
      <w:r w:rsidRPr="002F4268">
        <w:rPr>
          <w:rFonts w:ascii="Arial" w:hAnsi="Arial" w:cs="Arial"/>
          <w:b/>
          <w:bCs/>
          <w:i/>
          <w:color w:val="000000"/>
          <w:sz w:val="22"/>
          <w:szCs w:val="22"/>
        </w:rPr>
        <w:t>EIV Access.</w:t>
      </w:r>
    </w:p>
    <w:p w:rsidR="00A768D1" w:rsidRDefault="00A768D1" w:rsidP="005262B1">
      <w:pPr>
        <w:pStyle w:val="Default"/>
        <w:rPr>
          <w:sz w:val="22"/>
          <w:szCs w:val="22"/>
        </w:rPr>
      </w:pPr>
    </w:p>
    <w:p w:rsidR="0088598B" w:rsidRDefault="0088598B" w:rsidP="005262B1">
      <w:pPr>
        <w:pStyle w:val="Default"/>
        <w:rPr>
          <w:sz w:val="22"/>
          <w:szCs w:val="22"/>
        </w:rPr>
      </w:pPr>
    </w:p>
    <w:p w:rsidR="0088598B" w:rsidRPr="002F4268" w:rsidRDefault="0088598B" w:rsidP="005262B1">
      <w:pPr>
        <w:pStyle w:val="Default"/>
        <w:rPr>
          <w:sz w:val="22"/>
          <w:szCs w:val="22"/>
        </w:rPr>
      </w:pPr>
    </w:p>
    <w:p w:rsidR="00973437" w:rsidRPr="002F4268" w:rsidRDefault="00973437" w:rsidP="005262B1">
      <w:pPr>
        <w:pStyle w:val="Default"/>
        <w:rPr>
          <w:sz w:val="22"/>
          <w:szCs w:val="22"/>
        </w:rPr>
      </w:pPr>
    </w:p>
    <w:p w:rsidR="00BB490F" w:rsidRPr="002F4268" w:rsidRDefault="00BB490F" w:rsidP="00AF0DB5">
      <w:pPr>
        <w:pStyle w:val="Default"/>
        <w:rPr>
          <w:sz w:val="22"/>
          <w:szCs w:val="22"/>
        </w:rPr>
      </w:pPr>
    </w:p>
    <w:p w:rsidR="0063345F" w:rsidRPr="002F4268" w:rsidRDefault="003D6D87">
      <w:pPr>
        <w:pStyle w:val="Default"/>
        <w:rPr>
          <w:b/>
          <w:color w:val="002060"/>
          <w:sz w:val="22"/>
          <w:szCs w:val="22"/>
        </w:rPr>
      </w:pPr>
      <w:r w:rsidRPr="002F4268">
        <w:rPr>
          <w:color w:val="auto"/>
          <w:sz w:val="22"/>
          <w:szCs w:val="22"/>
        </w:rPr>
        <w:tab/>
      </w:r>
      <w:r w:rsidRPr="002F4268">
        <w:rPr>
          <w:color w:val="auto"/>
          <w:sz w:val="22"/>
          <w:szCs w:val="22"/>
        </w:rPr>
        <w:tab/>
      </w:r>
      <w:r w:rsidRPr="002F4268">
        <w:rPr>
          <w:color w:val="auto"/>
          <w:sz w:val="22"/>
          <w:szCs w:val="22"/>
        </w:rPr>
        <w:tab/>
      </w:r>
      <w:r w:rsidRPr="002F4268">
        <w:rPr>
          <w:color w:val="auto"/>
          <w:sz w:val="22"/>
          <w:szCs w:val="22"/>
        </w:rPr>
        <w:tab/>
      </w:r>
      <w:r w:rsidRPr="002F4268">
        <w:rPr>
          <w:color w:val="auto"/>
          <w:sz w:val="22"/>
          <w:szCs w:val="22"/>
        </w:rPr>
        <w:tab/>
      </w:r>
      <w:r w:rsidRPr="002F4268">
        <w:rPr>
          <w:color w:val="auto"/>
          <w:sz w:val="22"/>
          <w:szCs w:val="22"/>
        </w:rPr>
        <w:tab/>
      </w:r>
      <w:r w:rsidRPr="002F4268">
        <w:rPr>
          <w:b/>
          <w:color w:val="002060"/>
          <w:sz w:val="22"/>
          <w:szCs w:val="22"/>
        </w:rPr>
        <w:t>ELECTRONIC SIGNATURE</w:t>
      </w:r>
    </w:p>
    <w:p w:rsidR="0063345F" w:rsidRPr="002F4268" w:rsidRDefault="0063345F">
      <w:pPr>
        <w:pStyle w:val="Default"/>
        <w:rPr>
          <w:color w:val="auto"/>
          <w:sz w:val="22"/>
          <w:szCs w:val="22"/>
        </w:rPr>
      </w:pPr>
      <w:r w:rsidRPr="002F4268">
        <w:rPr>
          <w:color w:val="auto"/>
          <w:sz w:val="22"/>
          <w:szCs w:val="22"/>
        </w:rPr>
        <w:t>EIV System User’s Name</w:t>
      </w:r>
      <w:r w:rsidRPr="002F4268">
        <w:rPr>
          <w:color w:val="auto"/>
          <w:sz w:val="22"/>
          <w:szCs w:val="22"/>
        </w:rPr>
        <w:tab/>
      </w:r>
      <w:r w:rsidRPr="002F4268">
        <w:rPr>
          <w:color w:val="auto"/>
          <w:sz w:val="22"/>
          <w:szCs w:val="22"/>
        </w:rPr>
        <w:tab/>
      </w:r>
      <w:r w:rsidRPr="002F4268">
        <w:rPr>
          <w:color w:val="auto"/>
          <w:sz w:val="22"/>
          <w:szCs w:val="22"/>
        </w:rPr>
        <w:tab/>
        <w:t>EIV System User’s Name</w:t>
      </w:r>
      <w:r w:rsidRPr="002F4268">
        <w:rPr>
          <w:color w:val="auto"/>
          <w:sz w:val="22"/>
          <w:szCs w:val="22"/>
        </w:rPr>
        <w:tab/>
      </w:r>
      <w:r w:rsidRPr="002F4268">
        <w:rPr>
          <w:color w:val="auto"/>
          <w:sz w:val="22"/>
          <w:szCs w:val="22"/>
        </w:rPr>
        <w:tab/>
        <w:t>Date</w:t>
      </w:r>
    </w:p>
    <w:p w:rsidR="0063345F" w:rsidRPr="002F4268" w:rsidRDefault="0063345F">
      <w:pPr>
        <w:pStyle w:val="Default"/>
        <w:rPr>
          <w:color w:val="auto"/>
          <w:sz w:val="22"/>
          <w:szCs w:val="22"/>
        </w:rPr>
      </w:pPr>
      <w:r w:rsidRPr="002F4268">
        <w:rPr>
          <w:color w:val="auto"/>
          <w:sz w:val="22"/>
          <w:szCs w:val="22"/>
        </w:rPr>
        <w:t>(Print</w:t>
      </w:r>
      <w:r w:rsidR="009553AB">
        <w:rPr>
          <w:color w:val="auto"/>
          <w:sz w:val="22"/>
          <w:szCs w:val="22"/>
        </w:rPr>
        <w:t xml:space="preserve"> Full Name</w:t>
      </w:r>
      <w:r w:rsidRPr="002F4268">
        <w:rPr>
          <w:color w:val="auto"/>
          <w:sz w:val="22"/>
          <w:szCs w:val="22"/>
        </w:rPr>
        <w:t>)</w:t>
      </w:r>
      <w:r w:rsidR="005A3FCA" w:rsidRPr="002F4268">
        <w:rPr>
          <w:color w:val="auto"/>
          <w:sz w:val="22"/>
          <w:szCs w:val="22"/>
        </w:rPr>
        <w:tab/>
      </w:r>
      <w:r w:rsidR="005A3FCA" w:rsidRPr="002F4268">
        <w:rPr>
          <w:color w:val="auto"/>
          <w:sz w:val="22"/>
          <w:szCs w:val="22"/>
        </w:rPr>
        <w:tab/>
      </w:r>
      <w:r w:rsidR="005A3FCA" w:rsidRPr="002F4268">
        <w:rPr>
          <w:color w:val="auto"/>
          <w:sz w:val="22"/>
          <w:szCs w:val="22"/>
        </w:rPr>
        <w:tab/>
      </w:r>
      <w:r w:rsidR="005A3FCA" w:rsidRPr="002F4268">
        <w:rPr>
          <w:color w:val="auto"/>
          <w:sz w:val="22"/>
          <w:szCs w:val="22"/>
        </w:rPr>
        <w:tab/>
        <w:t>(Signature)</w:t>
      </w:r>
      <w:r w:rsidR="005A3FCA" w:rsidRPr="002F4268">
        <w:rPr>
          <w:color w:val="auto"/>
          <w:sz w:val="22"/>
          <w:szCs w:val="22"/>
        </w:rPr>
        <w:tab/>
      </w:r>
    </w:p>
    <w:p w:rsidR="00973437" w:rsidRPr="002F4268" w:rsidRDefault="00973437" w:rsidP="007F25A4">
      <w:pPr>
        <w:pStyle w:val="Heading4"/>
        <w:pBdr>
          <w:top w:val="none" w:sz="0" w:space="0" w:color="auto"/>
        </w:pBdr>
        <w:ind w:left="0" w:right="-72"/>
        <w:rPr>
          <w:sz w:val="22"/>
          <w:szCs w:val="22"/>
        </w:rPr>
      </w:pPr>
    </w:p>
    <w:p w:rsidR="007F25A4" w:rsidRPr="002F4268" w:rsidRDefault="000B3B23" w:rsidP="007F25A4">
      <w:pPr>
        <w:pStyle w:val="Heading4"/>
        <w:pBdr>
          <w:top w:val="none" w:sz="0" w:space="0" w:color="auto"/>
        </w:pBdr>
        <w:ind w:left="0" w:right="-72"/>
        <w:rPr>
          <w:b w:val="0"/>
          <w:i/>
          <w:sz w:val="22"/>
          <w:szCs w:val="22"/>
        </w:rPr>
      </w:pPr>
      <w:r w:rsidRPr="002F4268">
        <w:rPr>
          <w:sz w:val="22"/>
          <w:szCs w:val="22"/>
        </w:rPr>
        <w:t xml:space="preserve">PHA Authorization.  </w:t>
      </w:r>
      <w:r w:rsidR="007F25A4" w:rsidRPr="002F4268">
        <w:rPr>
          <w:b w:val="0"/>
          <w:sz w:val="22"/>
          <w:szCs w:val="22"/>
        </w:rPr>
        <w:t xml:space="preserve"> </w:t>
      </w:r>
      <w:r w:rsidRPr="002F4268">
        <w:rPr>
          <w:b w:val="0"/>
          <w:i/>
          <w:sz w:val="22"/>
          <w:szCs w:val="22"/>
        </w:rPr>
        <w:t xml:space="preserve">As </w:t>
      </w:r>
      <w:r w:rsidR="007F25A4" w:rsidRPr="002F4268">
        <w:rPr>
          <w:b w:val="0"/>
          <w:i/>
          <w:sz w:val="22"/>
          <w:szCs w:val="22"/>
        </w:rPr>
        <w:t xml:space="preserve">the PHA Authorizing Official, </w:t>
      </w:r>
      <w:r w:rsidRPr="002F4268">
        <w:rPr>
          <w:b w:val="0"/>
          <w:i/>
          <w:sz w:val="22"/>
          <w:szCs w:val="22"/>
        </w:rPr>
        <w:t xml:space="preserve">I </w:t>
      </w:r>
      <w:r w:rsidR="007F25A4" w:rsidRPr="002F4268">
        <w:rPr>
          <w:b w:val="0"/>
          <w:i/>
          <w:sz w:val="22"/>
          <w:szCs w:val="22"/>
        </w:rPr>
        <w:t>authorize the above</w:t>
      </w:r>
      <w:r w:rsidRPr="002F4268">
        <w:rPr>
          <w:b w:val="0"/>
          <w:i/>
          <w:sz w:val="22"/>
          <w:szCs w:val="22"/>
        </w:rPr>
        <w:t>-named</w:t>
      </w:r>
      <w:r w:rsidR="007F25A4" w:rsidRPr="002F4268">
        <w:rPr>
          <w:b w:val="0"/>
          <w:i/>
          <w:sz w:val="22"/>
          <w:szCs w:val="22"/>
        </w:rPr>
        <w:t xml:space="preserve"> person to have access to the EIV system, as indicated by my signature below.  </w:t>
      </w:r>
      <w:r w:rsidR="00D864F9" w:rsidRPr="002F4268">
        <w:rPr>
          <w:b w:val="0"/>
          <w:i/>
          <w:sz w:val="22"/>
          <w:szCs w:val="22"/>
        </w:rPr>
        <w:t>I further understand this form for each user must be maintained on-site by the PHA and may be subject to audit</w:t>
      </w:r>
      <w:r w:rsidR="00B45C31" w:rsidRPr="002F4268">
        <w:rPr>
          <w:b w:val="0"/>
          <w:i/>
          <w:sz w:val="22"/>
          <w:szCs w:val="22"/>
        </w:rPr>
        <w:t xml:space="preserve"> at any time.</w:t>
      </w:r>
    </w:p>
    <w:p w:rsidR="007F25A4" w:rsidRDefault="007F25A4">
      <w:pPr>
        <w:pStyle w:val="Default"/>
        <w:rPr>
          <w:i/>
          <w:color w:val="auto"/>
          <w:sz w:val="22"/>
          <w:szCs w:val="22"/>
        </w:rPr>
      </w:pPr>
    </w:p>
    <w:p w:rsidR="0088598B" w:rsidRPr="002F4268" w:rsidRDefault="0088598B">
      <w:pPr>
        <w:pStyle w:val="Default"/>
        <w:rPr>
          <w:i/>
          <w:color w:val="auto"/>
          <w:sz w:val="22"/>
          <w:szCs w:val="22"/>
        </w:rPr>
      </w:pPr>
    </w:p>
    <w:p w:rsidR="005A3FCA" w:rsidRPr="002F4268" w:rsidRDefault="005A3FCA">
      <w:pPr>
        <w:pStyle w:val="Default"/>
        <w:rPr>
          <w:color w:val="auto"/>
          <w:sz w:val="22"/>
          <w:szCs w:val="22"/>
        </w:rPr>
      </w:pPr>
    </w:p>
    <w:p w:rsidR="00973437" w:rsidRPr="002F4268" w:rsidRDefault="00973437">
      <w:pPr>
        <w:pStyle w:val="Default"/>
        <w:rPr>
          <w:color w:val="auto"/>
          <w:sz w:val="22"/>
          <w:szCs w:val="22"/>
        </w:rPr>
      </w:pPr>
    </w:p>
    <w:p w:rsidR="005A3FCA" w:rsidRPr="002F4268" w:rsidRDefault="003D6D87">
      <w:pPr>
        <w:pStyle w:val="Default"/>
        <w:rPr>
          <w:color w:val="auto"/>
          <w:sz w:val="22"/>
          <w:szCs w:val="22"/>
        </w:rPr>
      </w:pPr>
      <w:r w:rsidRPr="002F4268">
        <w:rPr>
          <w:color w:val="auto"/>
          <w:sz w:val="22"/>
          <w:szCs w:val="22"/>
        </w:rPr>
        <w:tab/>
      </w:r>
      <w:r w:rsidRPr="002F4268">
        <w:rPr>
          <w:color w:val="auto"/>
          <w:sz w:val="22"/>
          <w:szCs w:val="22"/>
        </w:rPr>
        <w:tab/>
      </w:r>
      <w:r w:rsidRPr="002F4268">
        <w:rPr>
          <w:color w:val="auto"/>
          <w:sz w:val="22"/>
          <w:szCs w:val="22"/>
        </w:rPr>
        <w:tab/>
      </w:r>
      <w:r w:rsidRPr="002F4268">
        <w:rPr>
          <w:color w:val="auto"/>
          <w:sz w:val="22"/>
          <w:szCs w:val="22"/>
        </w:rPr>
        <w:tab/>
      </w:r>
      <w:r w:rsidRPr="002F4268">
        <w:rPr>
          <w:color w:val="auto"/>
          <w:sz w:val="22"/>
          <w:szCs w:val="22"/>
        </w:rPr>
        <w:tab/>
      </w:r>
      <w:r w:rsidRPr="002F4268">
        <w:rPr>
          <w:color w:val="auto"/>
          <w:sz w:val="22"/>
          <w:szCs w:val="22"/>
        </w:rPr>
        <w:tab/>
      </w:r>
      <w:r w:rsidRPr="002F4268">
        <w:rPr>
          <w:b/>
          <w:color w:val="002060"/>
          <w:sz w:val="22"/>
          <w:szCs w:val="22"/>
        </w:rPr>
        <w:t>ELECTRONIC SIGNATURE</w:t>
      </w:r>
    </w:p>
    <w:p w:rsidR="005A3FCA" w:rsidRPr="002F4268" w:rsidRDefault="005A3FCA" w:rsidP="005A3FCA">
      <w:pPr>
        <w:pStyle w:val="Default"/>
        <w:rPr>
          <w:color w:val="auto"/>
          <w:sz w:val="22"/>
          <w:szCs w:val="22"/>
        </w:rPr>
      </w:pPr>
      <w:r w:rsidRPr="002F4268">
        <w:rPr>
          <w:color w:val="auto"/>
          <w:sz w:val="22"/>
          <w:szCs w:val="22"/>
        </w:rPr>
        <w:t>Authorizing Official’s Name</w:t>
      </w:r>
      <w:r w:rsidRPr="002F4268">
        <w:rPr>
          <w:color w:val="auto"/>
          <w:sz w:val="22"/>
          <w:szCs w:val="22"/>
        </w:rPr>
        <w:tab/>
      </w:r>
      <w:r w:rsidRPr="002F4268">
        <w:rPr>
          <w:color w:val="auto"/>
          <w:sz w:val="22"/>
          <w:szCs w:val="22"/>
        </w:rPr>
        <w:tab/>
      </w:r>
      <w:r w:rsidR="002F4268">
        <w:rPr>
          <w:color w:val="auto"/>
          <w:sz w:val="22"/>
          <w:szCs w:val="22"/>
        </w:rPr>
        <w:tab/>
      </w:r>
      <w:r w:rsidRPr="002F4268">
        <w:rPr>
          <w:color w:val="auto"/>
          <w:sz w:val="22"/>
          <w:szCs w:val="22"/>
        </w:rPr>
        <w:t>Authorizing Official’s Name</w:t>
      </w:r>
      <w:r w:rsidRPr="002F4268">
        <w:rPr>
          <w:color w:val="auto"/>
          <w:sz w:val="22"/>
          <w:szCs w:val="22"/>
        </w:rPr>
        <w:tab/>
      </w:r>
      <w:r w:rsidRPr="002F4268">
        <w:rPr>
          <w:color w:val="auto"/>
          <w:sz w:val="22"/>
          <w:szCs w:val="22"/>
        </w:rPr>
        <w:tab/>
        <w:t>Date</w:t>
      </w:r>
    </w:p>
    <w:p w:rsidR="005A3FCA" w:rsidRPr="002F4268" w:rsidRDefault="00C97929">
      <w:pPr>
        <w:pStyle w:val="Default"/>
        <w:rPr>
          <w:color w:val="auto"/>
          <w:sz w:val="22"/>
          <w:szCs w:val="22"/>
        </w:rPr>
      </w:pPr>
      <w:r w:rsidRPr="002F4268">
        <w:rPr>
          <w:color w:val="auto"/>
          <w:sz w:val="22"/>
          <w:szCs w:val="22"/>
        </w:rPr>
        <w:t>(</w:t>
      </w:r>
      <w:r w:rsidR="005A3FCA" w:rsidRPr="002F4268">
        <w:rPr>
          <w:color w:val="auto"/>
          <w:sz w:val="22"/>
          <w:szCs w:val="22"/>
        </w:rPr>
        <w:t>Print</w:t>
      </w:r>
      <w:r w:rsidR="009553AB">
        <w:rPr>
          <w:color w:val="auto"/>
          <w:sz w:val="22"/>
          <w:szCs w:val="22"/>
        </w:rPr>
        <w:t xml:space="preserve"> Full Name</w:t>
      </w:r>
      <w:r w:rsidR="005A3FCA" w:rsidRPr="002F4268">
        <w:rPr>
          <w:color w:val="auto"/>
          <w:sz w:val="22"/>
          <w:szCs w:val="22"/>
        </w:rPr>
        <w:tab/>
      </w:r>
      <w:r w:rsidR="005A3FCA" w:rsidRPr="002F4268">
        <w:rPr>
          <w:color w:val="auto"/>
          <w:sz w:val="22"/>
          <w:szCs w:val="22"/>
        </w:rPr>
        <w:tab/>
      </w:r>
      <w:r w:rsidR="005A3FCA" w:rsidRPr="002F4268">
        <w:rPr>
          <w:color w:val="auto"/>
          <w:sz w:val="22"/>
          <w:szCs w:val="22"/>
        </w:rPr>
        <w:tab/>
      </w:r>
      <w:r w:rsidR="005A3FCA" w:rsidRPr="002F4268">
        <w:rPr>
          <w:color w:val="auto"/>
          <w:sz w:val="22"/>
          <w:szCs w:val="22"/>
        </w:rPr>
        <w:tab/>
        <w:t>(Signature)</w:t>
      </w:r>
    </w:p>
    <w:p w:rsidR="00973437" w:rsidRPr="002F4268" w:rsidRDefault="00973437">
      <w:pPr>
        <w:pStyle w:val="Default"/>
        <w:rPr>
          <w:color w:val="auto"/>
          <w:sz w:val="22"/>
          <w:szCs w:val="22"/>
        </w:rPr>
      </w:pPr>
    </w:p>
    <w:p w:rsidR="005A3FCA" w:rsidRPr="002F4268" w:rsidRDefault="005A3FCA">
      <w:pPr>
        <w:pStyle w:val="Heading4"/>
        <w:rPr>
          <w:sz w:val="22"/>
          <w:szCs w:val="22"/>
        </w:rPr>
      </w:pPr>
    </w:p>
    <w:p w:rsidR="00C350A1" w:rsidRPr="002F4268" w:rsidRDefault="00C350A1" w:rsidP="00C350A1">
      <w:pPr>
        <w:pBdr>
          <w:top w:val="single" w:sz="4" w:space="1" w:color="auto"/>
          <w:left w:val="single" w:sz="4" w:space="4" w:color="auto"/>
          <w:bottom w:val="single" w:sz="4" w:space="1" w:color="auto"/>
          <w:right w:val="single" w:sz="4" w:space="4" w:color="auto"/>
        </w:pBdr>
        <w:shd w:val="clear" w:color="auto" w:fill="8DB3E2"/>
        <w:rPr>
          <w:rFonts w:ascii="Arial" w:hAnsi="Arial" w:cs="Arial"/>
          <w:b/>
          <w:sz w:val="22"/>
          <w:szCs w:val="22"/>
        </w:rPr>
      </w:pPr>
      <w:r w:rsidRPr="002F4268">
        <w:rPr>
          <w:rFonts w:ascii="Arial" w:hAnsi="Arial" w:cs="Arial"/>
          <w:b/>
          <w:sz w:val="22"/>
          <w:szCs w:val="22"/>
        </w:rPr>
        <w:t>Part IV. HUD Use Only</w:t>
      </w:r>
    </w:p>
    <w:p w:rsidR="007579EE" w:rsidRPr="002F4268" w:rsidRDefault="007579EE">
      <w:pPr>
        <w:pStyle w:val="BodyText"/>
        <w:rPr>
          <w:rFonts w:ascii="Arial" w:hAnsi="Arial" w:cs="Arial"/>
          <w:sz w:val="22"/>
          <w:szCs w:val="22"/>
        </w:rPr>
      </w:pPr>
    </w:p>
    <w:p w:rsidR="008F582B" w:rsidRPr="002F4268" w:rsidRDefault="008F582B">
      <w:pPr>
        <w:pStyle w:val="Body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B0B57" w:rsidRPr="002F4268" w:rsidTr="00BB490F">
        <w:tc>
          <w:tcPr>
            <w:tcW w:w="9576" w:type="dxa"/>
            <w:shd w:val="clear" w:color="auto" w:fill="99CCFF"/>
          </w:tcPr>
          <w:p w:rsidR="003B0B57" w:rsidRPr="002F4268" w:rsidRDefault="003B0B57">
            <w:pPr>
              <w:pStyle w:val="BodyText"/>
              <w:rPr>
                <w:rFonts w:ascii="Arial" w:hAnsi="Arial" w:cs="Arial"/>
                <w:i/>
                <w:color w:val="auto"/>
                <w:sz w:val="22"/>
                <w:szCs w:val="22"/>
              </w:rPr>
            </w:pPr>
            <w:r w:rsidRPr="002F4268">
              <w:rPr>
                <w:rFonts w:ascii="Arial" w:hAnsi="Arial" w:cs="Arial"/>
                <w:i/>
                <w:color w:val="auto"/>
                <w:sz w:val="22"/>
                <w:szCs w:val="22"/>
              </w:rPr>
              <w:t>For HUD Use Only</w:t>
            </w:r>
            <w:r w:rsidR="00203580" w:rsidRPr="002F4268">
              <w:rPr>
                <w:rFonts w:ascii="Arial" w:hAnsi="Arial" w:cs="Arial"/>
                <w:i/>
                <w:color w:val="auto"/>
                <w:sz w:val="22"/>
                <w:szCs w:val="22"/>
              </w:rPr>
              <w:t xml:space="preserve"> (Maintain a copy of this completed form in your files)</w:t>
            </w:r>
          </w:p>
        </w:tc>
      </w:tr>
      <w:tr w:rsidR="003B0B57" w:rsidRPr="002F4268" w:rsidTr="00BB490F">
        <w:tc>
          <w:tcPr>
            <w:tcW w:w="9576" w:type="dxa"/>
          </w:tcPr>
          <w:p w:rsidR="00F05D19" w:rsidRPr="002F4268" w:rsidRDefault="00F05D19">
            <w:pPr>
              <w:pStyle w:val="BodyText"/>
              <w:rPr>
                <w:rFonts w:ascii="Arial" w:hAnsi="Arial" w:cs="Arial"/>
                <w:color w:val="auto"/>
                <w:sz w:val="22"/>
                <w:szCs w:val="22"/>
              </w:rPr>
            </w:pPr>
          </w:p>
          <w:p w:rsidR="00BB490F" w:rsidRPr="002F4268" w:rsidRDefault="003B0B57">
            <w:pPr>
              <w:pStyle w:val="BodyText"/>
              <w:rPr>
                <w:rFonts w:ascii="Arial" w:hAnsi="Arial" w:cs="Arial"/>
                <w:color w:val="auto"/>
                <w:sz w:val="22"/>
                <w:szCs w:val="22"/>
              </w:rPr>
            </w:pPr>
            <w:r w:rsidRPr="002F4268">
              <w:rPr>
                <w:rFonts w:ascii="Arial" w:hAnsi="Arial" w:cs="Arial"/>
                <w:color w:val="auto"/>
                <w:sz w:val="22"/>
                <w:szCs w:val="22"/>
              </w:rPr>
              <w:t xml:space="preserve">Date Application </w:t>
            </w:r>
            <w:r w:rsidR="00AD1CC7" w:rsidRPr="002F4268">
              <w:rPr>
                <w:rFonts w:ascii="Arial" w:hAnsi="Arial" w:cs="Arial"/>
                <w:color w:val="auto"/>
                <w:sz w:val="22"/>
                <w:szCs w:val="22"/>
              </w:rPr>
              <w:t xml:space="preserve">Received:        </w:t>
            </w:r>
            <w:r w:rsidR="00871816">
              <w:rPr>
                <w:rFonts w:ascii="Arial" w:hAnsi="Arial" w:cs="Arial"/>
                <w:color w:val="auto"/>
                <w:sz w:val="22"/>
                <w:szCs w:val="22"/>
              </w:rPr>
              <w:t xml:space="preserve">                     </w:t>
            </w:r>
            <w:r w:rsidR="00AD1CC7" w:rsidRPr="002F4268">
              <w:rPr>
                <w:rFonts w:ascii="Arial" w:hAnsi="Arial" w:cs="Arial"/>
                <w:color w:val="auto"/>
                <w:sz w:val="22"/>
                <w:szCs w:val="22"/>
              </w:rPr>
              <w:t xml:space="preserve">Date Application Processed:      </w:t>
            </w:r>
          </w:p>
          <w:p w:rsidR="00BB490F" w:rsidRPr="002F4268" w:rsidRDefault="00BB490F">
            <w:pPr>
              <w:pStyle w:val="BodyText"/>
              <w:rPr>
                <w:rFonts w:ascii="Arial" w:hAnsi="Arial" w:cs="Arial"/>
                <w:color w:val="auto"/>
                <w:sz w:val="22"/>
                <w:szCs w:val="22"/>
              </w:rPr>
            </w:pPr>
          </w:p>
          <w:p w:rsidR="003B0B57" w:rsidRPr="002F4268" w:rsidRDefault="00AD1CC7" w:rsidP="00BB490F">
            <w:pPr>
              <w:pStyle w:val="BodyText"/>
              <w:rPr>
                <w:rFonts w:ascii="Arial" w:hAnsi="Arial" w:cs="Arial"/>
                <w:b w:val="0"/>
                <w:color w:val="auto"/>
                <w:sz w:val="22"/>
                <w:szCs w:val="22"/>
                <w:u w:val="single"/>
              </w:rPr>
            </w:pPr>
            <w:r w:rsidRPr="002F4268">
              <w:rPr>
                <w:rFonts w:ascii="Arial" w:hAnsi="Arial" w:cs="Arial"/>
                <w:color w:val="auto"/>
                <w:sz w:val="22"/>
                <w:szCs w:val="22"/>
              </w:rPr>
              <w:t>HUD User</w:t>
            </w:r>
            <w:r w:rsidR="00BB490F" w:rsidRPr="002F4268">
              <w:rPr>
                <w:rFonts w:ascii="Arial" w:hAnsi="Arial" w:cs="Arial"/>
                <w:color w:val="auto"/>
                <w:sz w:val="22"/>
                <w:szCs w:val="22"/>
              </w:rPr>
              <w:t>’s Last Name</w:t>
            </w:r>
            <w:r w:rsidRPr="002F4268">
              <w:rPr>
                <w:rFonts w:ascii="Arial" w:hAnsi="Arial" w:cs="Arial"/>
                <w:color w:val="auto"/>
                <w:sz w:val="22"/>
                <w:szCs w:val="22"/>
              </w:rPr>
              <w:t xml:space="preserve">: </w:t>
            </w:r>
            <w:bookmarkStart w:id="6" w:name="Text46"/>
            <w:r w:rsidR="00BB490F" w:rsidRPr="002F4268">
              <w:rPr>
                <w:rFonts w:ascii="Arial" w:hAnsi="Arial" w:cs="Arial"/>
                <w:color w:val="auto"/>
                <w:sz w:val="22"/>
                <w:szCs w:val="22"/>
              </w:rPr>
              <w:t xml:space="preserve">      </w:t>
            </w:r>
            <w:bookmarkEnd w:id="6"/>
          </w:p>
          <w:p w:rsidR="00BB490F" w:rsidRPr="002F4268" w:rsidRDefault="00BB490F" w:rsidP="00BB490F">
            <w:pPr>
              <w:pStyle w:val="BodyText"/>
              <w:rPr>
                <w:rFonts w:ascii="Arial" w:hAnsi="Arial" w:cs="Arial"/>
                <w:color w:val="auto"/>
                <w:sz w:val="22"/>
                <w:szCs w:val="22"/>
              </w:rPr>
            </w:pPr>
          </w:p>
        </w:tc>
      </w:tr>
      <w:tr w:rsidR="003B0B57" w:rsidRPr="002F4268" w:rsidTr="00BB490F">
        <w:tc>
          <w:tcPr>
            <w:tcW w:w="9576" w:type="dxa"/>
          </w:tcPr>
          <w:p w:rsidR="00F05D19" w:rsidRPr="002F4268" w:rsidRDefault="00F05D19">
            <w:pPr>
              <w:pStyle w:val="BodyText"/>
              <w:rPr>
                <w:rFonts w:ascii="Arial" w:hAnsi="Arial" w:cs="Arial"/>
                <w:color w:val="auto"/>
                <w:sz w:val="22"/>
                <w:szCs w:val="22"/>
              </w:rPr>
            </w:pPr>
          </w:p>
          <w:p w:rsidR="00BB490F" w:rsidRPr="002F4268" w:rsidRDefault="003B0B57">
            <w:pPr>
              <w:pStyle w:val="BodyText"/>
              <w:rPr>
                <w:rFonts w:ascii="Arial" w:hAnsi="Arial" w:cs="Arial"/>
                <w:color w:val="auto"/>
                <w:sz w:val="22"/>
                <w:szCs w:val="22"/>
              </w:rPr>
            </w:pPr>
            <w:r w:rsidRPr="002F4268">
              <w:rPr>
                <w:rFonts w:ascii="Arial" w:hAnsi="Arial" w:cs="Arial"/>
                <w:color w:val="auto"/>
                <w:sz w:val="22"/>
                <w:szCs w:val="22"/>
              </w:rPr>
              <w:t>Action take</w:t>
            </w:r>
            <w:r w:rsidR="00251955" w:rsidRPr="002F4268">
              <w:rPr>
                <w:rFonts w:ascii="Arial" w:hAnsi="Arial" w:cs="Arial"/>
                <w:color w:val="auto"/>
                <w:sz w:val="22"/>
                <w:szCs w:val="22"/>
              </w:rPr>
              <w:t>n</w:t>
            </w:r>
            <w:r w:rsidRPr="002F4268">
              <w:rPr>
                <w:rFonts w:ascii="Arial" w:hAnsi="Arial" w:cs="Arial"/>
                <w:color w:val="auto"/>
                <w:sz w:val="22"/>
                <w:szCs w:val="22"/>
              </w:rPr>
              <w:t xml:space="preserve">:    </w:t>
            </w:r>
            <w:r w:rsidR="0055046F">
              <w:rPr>
                <w:rFonts w:ascii="Arial" w:hAnsi="Arial" w:cs="Arial"/>
                <w:color w:val="auto"/>
                <w:sz w:val="22"/>
                <w:szCs w:val="22"/>
              </w:rPr>
              <w:t xml:space="preserve">     </w:t>
            </w:r>
            <w:r w:rsidRPr="002F4268">
              <w:rPr>
                <w:rFonts w:ascii="Arial" w:hAnsi="Arial" w:cs="Arial"/>
                <w:color w:val="auto"/>
                <w:sz w:val="22"/>
                <w:szCs w:val="22"/>
              </w:rPr>
              <w:t xml:space="preserve">Approved   </w:t>
            </w:r>
          </w:p>
          <w:p w:rsidR="00BB490F" w:rsidRPr="002F4268" w:rsidRDefault="00BB490F">
            <w:pPr>
              <w:pStyle w:val="BodyText"/>
              <w:rPr>
                <w:rFonts w:ascii="Arial" w:hAnsi="Arial" w:cs="Arial"/>
                <w:color w:val="auto"/>
                <w:sz w:val="22"/>
                <w:szCs w:val="22"/>
              </w:rPr>
            </w:pPr>
          </w:p>
          <w:p w:rsidR="003B0B57" w:rsidRPr="002F4268" w:rsidRDefault="00BB490F" w:rsidP="0055046F">
            <w:pPr>
              <w:pStyle w:val="BodyText"/>
              <w:rPr>
                <w:rFonts w:ascii="Arial" w:hAnsi="Arial" w:cs="Arial"/>
                <w:color w:val="auto"/>
                <w:sz w:val="22"/>
                <w:szCs w:val="22"/>
              </w:rPr>
            </w:pPr>
            <w:r w:rsidRPr="002F4268">
              <w:rPr>
                <w:rFonts w:ascii="Arial" w:hAnsi="Arial" w:cs="Arial"/>
                <w:color w:val="auto"/>
                <w:sz w:val="22"/>
                <w:szCs w:val="22"/>
              </w:rPr>
              <w:t xml:space="preserve">                           </w:t>
            </w:r>
            <w:r w:rsidR="0055046F">
              <w:rPr>
                <w:rFonts w:ascii="Arial" w:hAnsi="Arial" w:cs="Arial"/>
                <w:color w:val="auto"/>
                <w:sz w:val="22"/>
                <w:szCs w:val="22"/>
              </w:rPr>
              <w:t xml:space="preserve">     </w:t>
            </w:r>
            <w:r w:rsidR="003B0B57" w:rsidRPr="002F4268">
              <w:rPr>
                <w:rFonts w:ascii="Arial" w:hAnsi="Arial" w:cs="Arial"/>
                <w:color w:val="auto"/>
                <w:sz w:val="22"/>
                <w:szCs w:val="22"/>
              </w:rPr>
              <w:t xml:space="preserve">Denied    </w:t>
            </w:r>
            <w:r w:rsidRPr="002F4268">
              <w:rPr>
                <w:rFonts w:ascii="Arial" w:hAnsi="Arial" w:cs="Arial"/>
                <w:color w:val="auto"/>
                <w:sz w:val="22"/>
                <w:szCs w:val="22"/>
              </w:rPr>
              <w:t xml:space="preserve">    </w:t>
            </w:r>
            <w:r w:rsidR="003B0B57" w:rsidRPr="002F4268">
              <w:rPr>
                <w:rFonts w:ascii="Arial" w:hAnsi="Arial" w:cs="Arial"/>
                <w:color w:val="auto"/>
                <w:sz w:val="22"/>
                <w:szCs w:val="22"/>
              </w:rPr>
              <w:t xml:space="preserve">Reason:  </w:t>
            </w:r>
          </w:p>
        </w:tc>
      </w:tr>
    </w:tbl>
    <w:p w:rsidR="007B02A9" w:rsidRPr="002F4268" w:rsidRDefault="007B02A9">
      <w:pPr>
        <w:pStyle w:val="BodyText"/>
        <w:rPr>
          <w:rFonts w:ascii="Arial" w:hAnsi="Arial" w:cs="Arial"/>
          <w:sz w:val="22"/>
          <w:szCs w:val="22"/>
        </w:rPr>
      </w:pPr>
    </w:p>
    <w:p w:rsidR="002F4268" w:rsidRPr="002F4268" w:rsidRDefault="002F4268" w:rsidP="002F4268">
      <w:pPr>
        <w:pStyle w:val="Heading1"/>
        <w:rPr>
          <w:b w:val="0"/>
          <w:sz w:val="22"/>
          <w:szCs w:val="22"/>
        </w:rPr>
      </w:pPr>
    </w:p>
    <w:sectPr w:rsidR="002F4268" w:rsidRPr="002F4268" w:rsidSect="00840AE3">
      <w:type w:val="continuous"/>
      <w:pgSz w:w="12240" w:h="15840" w:code="1"/>
      <w:pgMar w:top="1008" w:right="1440" w:bottom="1008" w:left="144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217" w:rsidRDefault="002F3217">
      <w:r>
        <w:separator/>
      </w:r>
    </w:p>
  </w:endnote>
  <w:endnote w:type="continuationSeparator" w:id="0">
    <w:p w:rsidR="002F3217" w:rsidRDefault="002F3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16" w:rsidRDefault="008718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1816" w:rsidRDefault="008718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16" w:rsidRPr="000C2713" w:rsidRDefault="00871816">
    <w:pPr>
      <w:pStyle w:val="CM4"/>
      <w:ind w:right="360"/>
      <w:jc w:val="both"/>
      <w:rPr>
        <w:rFonts w:ascii="Times New Roman" w:hAnsi="Times New Roman" w:cs="Times New Roman"/>
      </w:rPr>
    </w:pPr>
    <w:r>
      <w:rPr>
        <w:rFonts w:ascii="Times New Roman" w:hAnsi="Times New Roman" w:cs="Times New Roman"/>
      </w:rPr>
      <w:t xml:space="preserve">Revised </w:t>
    </w:r>
    <w:r w:rsidR="0088598B">
      <w:rPr>
        <w:rFonts w:ascii="Times New Roman" w:hAnsi="Times New Roman" w:cs="Times New Roman"/>
      </w:rPr>
      <w:t>September 2</w:t>
    </w:r>
    <w:r>
      <w:rPr>
        <w:rFonts w:ascii="Times New Roman" w:hAnsi="Times New Roman" w:cs="Times New Roman"/>
      </w:rPr>
      <w:t>, 2009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form HUD-XXXX</w:t>
    </w:r>
    <w:r w:rsidRPr="000C2713">
      <w:rPr>
        <w:rFonts w:ascii="Times New Roman" w:hAnsi="Times New Roman" w:cs="Times New Roman"/>
      </w:rPr>
      <w:tab/>
    </w:r>
    <w:r w:rsidRPr="000C2713">
      <w:rPr>
        <w:rFonts w:ascii="Times New Roman" w:hAnsi="Times New Roman" w:cs="Times New Roman"/>
      </w:rPr>
      <w:tab/>
      <w:t xml:space="preserve"> </w:t>
    </w:r>
  </w:p>
  <w:p w:rsidR="00871816" w:rsidRDefault="008718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16" w:rsidRDefault="00871816" w:rsidP="00C81852">
    <w:pPr>
      <w:pStyle w:val="Footer"/>
    </w:pPr>
    <w:r>
      <w:t xml:space="preserve">Rev. </w:t>
    </w:r>
    <w:r w:rsidR="0088598B">
      <w:t>September 2</w:t>
    </w:r>
    <w:r>
      <w:t>, 2009</w:t>
    </w:r>
    <w:r>
      <w:tab/>
    </w:r>
    <w:r>
      <w:tab/>
      <w:t xml:space="preserve">                  form HUD-XXXX</w:t>
    </w:r>
  </w:p>
  <w:p w:rsidR="00871816" w:rsidRDefault="00871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217" w:rsidRDefault="002F3217">
      <w:r>
        <w:separator/>
      </w:r>
    </w:p>
  </w:footnote>
  <w:footnote w:type="continuationSeparator" w:id="0">
    <w:p w:rsidR="002F3217" w:rsidRDefault="002F3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16" w:rsidRDefault="00871816" w:rsidP="00D07F95">
    <w:pPr>
      <w:pStyle w:val="Header"/>
      <w:jc w:val="right"/>
    </w:pPr>
    <w:r>
      <w:rPr>
        <w:rStyle w:val="PageNumber"/>
      </w:rPr>
      <w:fldChar w:fldCharType="begin"/>
    </w:r>
    <w:r>
      <w:rPr>
        <w:rStyle w:val="PageNumber"/>
      </w:rPr>
      <w:instrText xml:space="preserve"> PAGE </w:instrText>
    </w:r>
    <w:r>
      <w:rPr>
        <w:rStyle w:val="PageNumber"/>
      </w:rPr>
      <w:fldChar w:fldCharType="separate"/>
    </w:r>
    <w:r w:rsidR="009D103B">
      <w:rPr>
        <w:rStyle w:val="PageNumber"/>
        <w:noProof/>
      </w:rPr>
      <w:t>6</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16" w:rsidRPr="002F4268" w:rsidRDefault="00871816" w:rsidP="00F05D19">
    <w:pPr>
      <w:jc w:val="center"/>
      <w:rPr>
        <w:rFonts w:ascii="Arial" w:hAnsi="Arial" w:cs="Arial"/>
        <w:b/>
        <w:sz w:val="22"/>
        <w:szCs w:val="22"/>
      </w:rPr>
    </w:pPr>
    <w:r w:rsidRPr="002F4268">
      <w:rPr>
        <w:rFonts w:ascii="Arial" w:hAnsi="Arial"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6.25pt;margin-top:-14.1pt;width:80.25pt;height:70.5pt;z-index:251657728">
          <v:imagedata r:id="rId1" o:title=""/>
          <w10:wrap type="square" side="right"/>
        </v:shape>
        <o:OLEObject Type="Embed" ProgID="Word.Picture.8" ShapeID="_x0000_s2049" DrawAspect="Content" ObjectID="_1328960744" r:id="rId2"/>
      </w:pict>
    </w:r>
    <w:r w:rsidRPr="002F4268">
      <w:rPr>
        <w:rFonts w:ascii="Arial" w:hAnsi="Arial" w:cs="Arial"/>
        <w:b/>
        <w:sz w:val="22"/>
        <w:szCs w:val="22"/>
      </w:rPr>
      <w:t>Office of Public and Indian Housing (PIH)</w:t>
    </w:r>
  </w:p>
  <w:p w:rsidR="00871816" w:rsidRPr="002F4268" w:rsidRDefault="00871816" w:rsidP="00F05D19">
    <w:pPr>
      <w:jc w:val="center"/>
      <w:rPr>
        <w:rFonts w:ascii="Arial" w:hAnsi="Arial" w:cs="Arial"/>
        <w:b/>
        <w:sz w:val="22"/>
        <w:szCs w:val="22"/>
      </w:rPr>
    </w:pPr>
    <w:r w:rsidRPr="002F4268">
      <w:rPr>
        <w:rFonts w:ascii="Arial" w:hAnsi="Arial" w:cs="Arial"/>
        <w:b/>
        <w:sz w:val="22"/>
        <w:szCs w:val="22"/>
      </w:rPr>
      <w:t>Enterprise Income Verification (EIV) System</w:t>
    </w:r>
  </w:p>
  <w:p w:rsidR="00871816" w:rsidRPr="002F4268" w:rsidRDefault="00871816" w:rsidP="00F05D19">
    <w:pPr>
      <w:jc w:val="center"/>
      <w:rPr>
        <w:rFonts w:ascii="Arial" w:hAnsi="Arial" w:cs="Arial"/>
        <w:b/>
        <w:bCs/>
        <w:sz w:val="22"/>
        <w:szCs w:val="22"/>
      </w:rPr>
    </w:pPr>
    <w:r w:rsidRPr="002F4268">
      <w:rPr>
        <w:rFonts w:ascii="Arial" w:hAnsi="Arial" w:cs="Arial"/>
        <w:b/>
        <w:bCs/>
        <w:sz w:val="22"/>
        <w:szCs w:val="22"/>
      </w:rPr>
      <w:t xml:space="preserve"> User Access Authorization Form and</w:t>
    </w:r>
  </w:p>
  <w:p w:rsidR="00871816" w:rsidRPr="002F4268" w:rsidRDefault="00871816" w:rsidP="00497F35">
    <w:pPr>
      <w:jc w:val="center"/>
      <w:rPr>
        <w:rFonts w:ascii="Arial" w:hAnsi="Arial" w:cs="Arial"/>
        <w:b/>
      </w:rPr>
    </w:pPr>
    <w:r w:rsidRPr="002F4268">
      <w:rPr>
        <w:rFonts w:ascii="Arial" w:hAnsi="Arial" w:cs="Arial"/>
        <w:b/>
        <w:bCs/>
        <w:sz w:val="22"/>
        <w:szCs w:val="22"/>
      </w:rPr>
      <w:t>Rules of Behavior and User Agreement</w:t>
    </w:r>
  </w:p>
  <w:p w:rsidR="00871816" w:rsidRDefault="00871816" w:rsidP="00497F35">
    <w:pP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63D"/>
    <w:multiLevelType w:val="hybridMultilevel"/>
    <w:tmpl w:val="43EAD5A6"/>
    <w:lvl w:ilvl="0" w:tplc="90CC6D7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B778E3"/>
    <w:multiLevelType w:val="hybridMultilevel"/>
    <w:tmpl w:val="EFBA7610"/>
    <w:lvl w:ilvl="0" w:tplc="30D6CD34">
      <w:start w:val="4"/>
      <w:numFmt w:val="upperLetter"/>
      <w:lvlText w:val="%1."/>
      <w:lvlJc w:val="left"/>
      <w:pPr>
        <w:tabs>
          <w:tab w:val="num" w:pos="720"/>
        </w:tabs>
        <w:ind w:left="720" w:hanging="360"/>
      </w:pPr>
      <w:rPr>
        <w:rFonts w:ascii="Verdana" w:hAnsi="Verdan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3717E2"/>
    <w:multiLevelType w:val="hybridMultilevel"/>
    <w:tmpl w:val="02804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777DC"/>
    <w:multiLevelType w:val="hybridMultilevel"/>
    <w:tmpl w:val="E8745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20934"/>
    <w:multiLevelType w:val="hybridMultilevel"/>
    <w:tmpl w:val="7C30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8D7CB6"/>
    <w:multiLevelType w:val="hybridMultilevel"/>
    <w:tmpl w:val="4280A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1D83A0B"/>
    <w:multiLevelType w:val="hybridMultilevel"/>
    <w:tmpl w:val="CB0AD5FA"/>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7">
    <w:nsid w:val="54522240"/>
    <w:multiLevelType w:val="hybridMultilevel"/>
    <w:tmpl w:val="4C802490"/>
    <w:lvl w:ilvl="0" w:tplc="6B681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493211"/>
    <w:multiLevelType w:val="hybridMultilevel"/>
    <w:tmpl w:val="6996181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873610"/>
    <w:multiLevelType w:val="hybridMultilevel"/>
    <w:tmpl w:val="67742AC0"/>
    <w:lvl w:ilvl="0" w:tplc="ACAE100E">
      <w:start w:val="4"/>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512CCC"/>
    <w:multiLevelType w:val="hybridMultilevel"/>
    <w:tmpl w:val="7968F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691A62"/>
    <w:multiLevelType w:val="hybridMultilevel"/>
    <w:tmpl w:val="83FE0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B10973"/>
    <w:multiLevelType w:val="hybridMultilevel"/>
    <w:tmpl w:val="01E29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8"/>
  </w:num>
  <w:num w:numId="5">
    <w:abstractNumId w:val="0"/>
  </w:num>
  <w:num w:numId="6">
    <w:abstractNumId w:val="3"/>
  </w:num>
  <w:num w:numId="7">
    <w:abstractNumId w:val="2"/>
  </w:num>
  <w:num w:numId="8">
    <w:abstractNumId w:val="10"/>
  </w:num>
  <w:num w:numId="9">
    <w:abstractNumId w:val="4"/>
  </w:num>
  <w:num w:numId="10">
    <w:abstractNumId w:val="11"/>
  </w:num>
  <w:num w:numId="11">
    <w:abstractNumId w:val="12"/>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A01C4"/>
    <w:rsid w:val="00000B4E"/>
    <w:rsid w:val="00000D26"/>
    <w:rsid w:val="000017FD"/>
    <w:rsid w:val="00004C3B"/>
    <w:rsid w:val="000145FE"/>
    <w:rsid w:val="00045C50"/>
    <w:rsid w:val="00051BE4"/>
    <w:rsid w:val="000611AD"/>
    <w:rsid w:val="00072F2E"/>
    <w:rsid w:val="000874CD"/>
    <w:rsid w:val="00092F03"/>
    <w:rsid w:val="00093000"/>
    <w:rsid w:val="000A66A8"/>
    <w:rsid w:val="000B064A"/>
    <w:rsid w:val="000B36DC"/>
    <w:rsid w:val="000B3B23"/>
    <w:rsid w:val="000C2713"/>
    <w:rsid w:val="000D0BE8"/>
    <w:rsid w:val="000D1EA8"/>
    <w:rsid w:val="000F4967"/>
    <w:rsid w:val="001012FD"/>
    <w:rsid w:val="00104751"/>
    <w:rsid w:val="00121978"/>
    <w:rsid w:val="001260C2"/>
    <w:rsid w:val="001452B1"/>
    <w:rsid w:val="00160666"/>
    <w:rsid w:val="00180D19"/>
    <w:rsid w:val="0018464D"/>
    <w:rsid w:val="00193C35"/>
    <w:rsid w:val="001B14EC"/>
    <w:rsid w:val="001B43DE"/>
    <w:rsid w:val="001B7046"/>
    <w:rsid w:val="001B7EAF"/>
    <w:rsid w:val="001C77B1"/>
    <w:rsid w:val="001D1A78"/>
    <w:rsid w:val="001D4179"/>
    <w:rsid w:val="00203580"/>
    <w:rsid w:val="00251955"/>
    <w:rsid w:val="00264DD6"/>
    <w:rsid w:val="00275137"/>
    <w:rsid w:val="002836A0"/>
    <w:rsid w:val="002929B9"/>
    <w:rsid w:val="002D5336"/>
    <w:rsid w:val="002F3217"/>
    <w:rsid w:val="002F4268"/>
    <w:rsid w:val="0034046B"/>
    <w:rsid w:val="003970EB"/>
    <w:rsid w:val="003B0B57"/>
    <w:rsid w:val="003D6D87"/>
    <w:rsid w:val="003E6972"/>
    <w:rsid w:val="00401E6E"/>
    <w:rsid w:val="004110FC"/>
    <w:rsid w:val="00426E69"/>
    <w:rsid w:val="00433866"/>
    <w:rsid w:val="004347C2"/>
    <w:rsid w:val="00442BA9"/>
    <w:rsid w:val="004519B5"/>
    <w:rsid w:val="00456FA4"/>
    <w:rsid w:val="0046421D"/>
    <w:rsid w:val="004811A6"/>
    <w:rsid w:val="00497F35"/>
    <w:rsid w:val="004B7E28"/>
    <w:rsid w:val="004D4D83"/>
    <w:rsid w:val="00515A37"/>
    <w:rsid w:val="005164B9"/>
    <w:rsid w:val="005262B1"/>
    <w:rsid w:val="0055046F"/>
    <w:rsid w:val="005543DE"/>
    <w:rsid w:val="00560BBF"/>
    <w:rsid w:val="00560CA0"/>
    <w:rsid w:val="0056237D"/>
    <w:rsid w:val="005A3FCA"/>
    <w:rsid w:val="005A4B10"/>
    <w:rsid w:val="005A5FB4"/>
    <w:rsid w:val="005C5001"/>
    <w:rsid w:val="005E3F34"/>
    <w:rsid w:val="005E7EF0"/>
    <w:rsid w:val="005F2922"/>
    <w:rsid w:val="00621C29"/>
    <w:rsid w:val="0062238E"/>
    <w:rsid w:val="0063345F"/>
    <w:rsid w:val="006509E9"/>
    <w:rsid w:val="00667863"/>
    <w:rsid w:val="00675396"/>
    <w:rsid w:val="0068670D"/>
    <w:rsid w:val="006C33E6"/>
    <w:rsid w:val="006C6EE3"/>
    <w:rsid w:val="006D3CD0"/>
    <w:rsid w:val="00700DE7"/>
    <w:rsid w:val="007014BF"/>
    <w:rsid w:val="00703379"/>
    <w:rsid w:val="00740B61"/>
    <w:rsid w:val="007420FF"/>
    <w:rsid w:val="00751548"/>
    <w:rsid w:val="007579EE"/>
    <w:rsid w:val="007656E9"/>
    <w:rsid w:val="00777BB2"/>
    <w:rsid w:val="00793BE2"/>
    <w:rsid w:val="007A1B13"/>
    <w:rsid w:val="007A266A"/>
    <w:rsid w:val="007A61B6"/>
    <w:rsid w:val="007B02A9"/>
    <w:rsid w:val="007B417B"/>
    <w:rsid w:val="007B6CB9"/>
    <w:rsid w:val="007D2B50"/>
    <w:rsid w:val="007D2C60"/>
    <w:rsid w:val="007F25A4"/>
    <w:rsid w:val="00806CB8"/>
    <w:rsid w:val="00810025"/>
    <w:rsid w:val="00840AE3"/>
    <w:rsid w:val="0084527E"/>
    <w:rsid w:val="00856A09"/>
    <w:rsid w:val="00861778"/>
    <w:rsid w:val="00871816"/>
    <w:rsid w:val="0087704B"/>
    <w:rsid w:val="00880B53"/>
    <w:rsid w:val="0088598B"/>
    <w:rsid w:val="008E397E"/>
    <w:rsid w:val="008E5AFE"/>
    <w:rsid w:val="008F582B"/>
    <w:rsid w:val="00921A5B"/>
    <w:rsid w:val="0092692D"/>
    <w:rsid w:val="009364F5"/>
    <w:rsid w:val="009476E0"/>
    <w:rsid w:val="009553AB"/>
    <w:rsid w:val="0095581A"/>
    <w:rsid w:val="00957858"/>
    <w:rsid w:val="00960C25"/>
    <w:rsid w:val="00973437"/>
    <w:rsid w:val="00976133"/>
    <w:rsid w:val="009A01C4"/>
    <w:rsid w:val="009B12C4"/>
    <w:rsid w:val="009D103B"/>
    <w:rsid w:val="00A00849"/>
    <w:rsid w:val="00A04EEE"/>
    <w:rsid w:val="00A254CA"/>
    <w:rsid w:val="00A26A80"/>
    <w:rsid w:val="00A371DB"/>
    <w:rsid w:val="00A52D5C"/>
    <w:rsid w:val="00A6349A"/>
    <w:rsid w:val="00A634C1"/>
    <w:rsid w:val="00A73DD7"/>
    <w:rsid w:val="00A768D1"/>
    <w:rsid w:val="00AA0FB9"/>
    <w:rsid w:val="00AA3048"/>
    <w:rsid w:val="00AD1CC7"/>
    <w:rsid w:val="00AD5A6D"/>
    <w:rsid w:val="00AE71FB"/>
    <w:rsid w:val="00AF0DB5"/>
    <w:rsid w:val="00AF19C9"/>
    <w:rsid w:val="00AF6140"/>
    <w:rsid w:val="00B101DC"/>
    <w:rsid w:val="00B27575"/>
    <w:rsid w:val="00B32362"/>
    <w:rsid w:val="00B422A5"/>
    <w:rsid w:val="00B45844"/>
    <w:rsid w:val="00B45C31"/>
    <w:rsid w:val="00B50D83"/>
    <w:rsid w:val="00B6603F"/>
    <w:rsid w:val="00B70BAB"/>
    <w:rsid w:val="00B8674C"/>
    <w:rsid w:val="00BA0D5D"/>
    <w:rsid w:val="00BA1A80"/>
    <w:rsid w:val="00BB0E02"/>
    <w:rsid w:val="00BB490F"/>
    <w:rsid w:val="00BC1EF4"/>
    <w:rsid w:val="00BD28BB"/>
    <w:rsid w:val="00BD4A45"/>
    <w:rsid w:val="00BE727B"/>
    <w:rsid w:val="00C023EA"/>
    <w:rsid w:val="00C17EDE"/>
    <w:rsid w:val="00C303BC"/>
    <w:rsid w:val="00C350A1"/>
    <w:rsid w:val="00C36CB4"/>
    <w:rsid w:val="00C4450F"/>
    <w:rsid w:val="00C7088D"/>
    <w:rsid w:val="00C73E42"/>
    <w:rsid w:val="00C81852"/>
    <w:rsid w:val="00C909F8"/>
    <w:rsid w:val="00C92B57"/>
    <w:rsid w:val="00C962FD"/>
    <w:rsid w:val="00C97929"/>
    <w:rsid w:val="00CA01C7"/>
    <w:rsid w:val="00CB78D4"/>
    <w:rsid w:val="00CC757A"/>
    <w:rsid w:val="00CE152F"/>
    <w:rsid w:val="00CE22A0"/>
    <w:rsid w:val="00CF151A"/>
    <w:rsid w:val="00D02336"/>
    <w:rsid w:val="00D027BE"/>
    <w:rsid w:val="00D07668"/>
    <w:rsid w:val="00D07F95"/>
    <w:rsid w:val="00D139A7"/>
    <w:rsid w:val="00D1631C"/>
    <w:rsid w:val="00D22155"/>
    <w:rsid w:val="00D26A7B"/>
    <w:rsid w:val="00D421C1"/>
    <w:rsid w:val="00D53088"/>
    <w:rsid w:val="00D5733F"/>
    <w:rsid w:val="00D6247F"/>
    <w:rsid w:val="00D64F8A"/>
    <w:rsid w:val="00D75A0D"/>
    <w:rsid w:val="00D84EDC"/>
    <w:rsid w:val="00D8505B"/>
    <w:rsid w:val="00D864F9"/>
    <w:rsid w:val="00DA0F39"/>
    <w:rsid w:val="00DC0BE5"/>
    <w:rsid w:val="00DF4AF1"/>
    <w:rsid w:val="00E02AC7"/>
    <w:rsid w:val="00E34C5B"/>
    <w:rsid w:val="00E36DCE"/>
    <w:rsid w:val="00E5477B"/>
    <w:rsid w:val="00E557C4"/>
    <w:rsid w:val="00E61D51"/>
    <w:rsid w:val="00E6239E"/>
    <w:rsid w:val="00E71665"/>
    <w:rsid w:val="00E71C5E"/>
    <w:rsid w:val="00E818AC"/>
    <w:rsid w:val="00EA156A"/>
    <w:rsid w:val="00EC07C2"/>
    <w:rsid w:val="00EC6C93"/>
    <w:rsid w:val="00ED0A39"/>
    <w:rsid w:val="00EE215A"/>
    <w:rsid w:val="00EE53C7"/>
    <w:rsid w:val="00F05D19"/>
    <w:rsid w:val="00F23CA4"/>
    <w:rsid w:val="00F24781"/>
    <w:rsid w:val="00F54DD6"/>
    <w:rsid w:val="00F60D58"/>
    <w:rsid w:val="00FA2596"/>
    <w:rsid w:val="00FB6EDE"/>
    <w:rsid w:val="00FD05FA"/>
    <w:rsid w:val="00FF3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right" w:pos="2180"/>
      </w:tabs>
      <w:spacing w:before="60"/>
      <w:outlineLvl w:val="0"/>
    </w:pPr>
    <w:rPr>
      <w:rFonts w:ascii="Arial" w:hAnsi="Arial" w:cs="Arial"/>
      <w:b/>
      <w:bCs/>
      <w:color w:val="000000"/>
      <w:sz w:val="20"/>
    </w:rPr>
  </w:style>
  <w:style w:type="paragraph" w:styleId="Heading2">
    <w:name w:val="heading 2"/>
    <w:basedOn w:val="Normal"/>
    <w:next w:val="Normal"/>
    <w:qFormat/>
    <w:pPr>
      <w:keepNext/>
      <w:tabs>
        <w:tab w:val="right" w:pos="2180"/>
      </w:tabs>
      <w:spacing w:before="60"/>
      <w:ind w:left="1152"/>
      <w:outlineLvl w:val="1"/>
    </w:pPr>
    <w:rPr>
      <w:rFonts w:ascii="Arial" w:hAnsi="Arial" w:cs="Arial"/>
      <w:b/>
      <w:bCs/>
      <w:color w:val="000000"/>
      <w:sz w:val="18"/>
    </w:rPr>
  </w:style>
  <w:style w:type="paragraph" w:styleId="Heading3">
    <w:name w:val="heading 3"/>
    <w:basedOn w:val="Normal"/>
    <w:next w:val="Normal"/>
    <w:qFormat/>
    <w:pPr>
      <w:keepNext/>
      <w:tabs>
        <w:tab w:val="right" w:pos="2180"/>
      </w:tabs>
      <w:spacing w:before="60"/>
      <w:jc w:val="center"/>
      <w:outlineLvl w:val="2"/>
    </w:pPr>
    <w:rPr>
      <w:rFonts w:ascii="Arial" w:hAnsi="Arial" w:cs="Arial"/>
      <w:b/>
      <w:bCs/>
      <w:smallCaps/>
      <w:color w:val="000000"/>
      <w:sz w:val="20"/>
    </w:rPr>
  </w:style>
  <w:style w:type="paragraph" w:styleId="Heading4">
    <w:name w:val="heading 4"/>
    <w:basedOn w:val="Normal"/>
    <w:next w:val="Normal"/>
    <w:qFormat/>
    <w:pPr>
      <w:keepNext/>
      <w:pBdr>
        <w:top w:val="thinThickSmallGap" w:sz="24" w:space="1" w:color="auto"/>
      </w:pBdr>
      <w:spacing w:before="180"/>
      <w:ind w:left="-360" w:right="-720"/>
      <w:outlineLvl w:val="3"/>
    </w:pPr>
    <w:rPr>
      <w:rFonts w:ascii="Arial" w:hAnsi="Arial" w:cs="Arial"/>
      <w:b/>
      <w:bCs/>
      <w:color w:val="000000"/>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pPr>
      <w:spacing w:after="278"/>
    </w:pPr>
    <w:rPr>
      <w:color w:val="auto"/>
    </w:rPr>
  </w:style>
  <w:style w:type="paragraph" w:customStyle="1" w:styleId="CM1">
    <w:name w:val="CM1"/>
    <w:basedOn w:val="Default"/>
    <w:next w:val="Default"/>
    <w:pPr>
      <w:spacing w:line="276" w:lineRule="atLeast"/>
    </w:pPr>
    <w:rPr>
      <w:color w:val="auto"/>
    </w:rPr>
  </w:style>
  <w:style w:type="paragraph" w:customStyle="1" w:styleId="CM4">
    <w:name w:val="CM4"/>
    <w:basedOn w:val="Default"/>
    <w:next w:val="Default"/>
    <w:rPr>
      <w:color w:val="auto"/>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b/>
      <w:bCs/>
      <w:color w:val="FF0000"/>
    </w:rPr>
  </w:style>
  <w:style w:type="paragraph" w:styleId="BodyText2">
    <w:name w:val="Body Text 2"/>
    <w:basedOn w:val="Normal"/>
    <w:pPr>
      <w:spacing w:before="60"/>
    </w:pPr>
    <w:rPr>
      <w:rFonts w:ascii="Arial" w:hAnsi="Arial" w:cs="Arial"/>
      <w:b/>
      <w:bCs/>
      <w:sz w:val="20"/>
    </w:rPr>
  </w:style>
  <w:style w:type="paragraph" w:styleId="BalloonText">
    <w:name w:val="Balloon Text"/>
    <w:basedOn w:val="Normal"/>
    <w:semiHidden/>
    <w:rsid w:val="000D1EA8"/>
    <w:rPr>
      <w:rFonts w:ascii="Tahoma" w:hAnsi="Tahoma" w:cs="Tahoma"/>
      <w:sz w:val="16"/>
      <w:szCs w:val="16"/>
    </w:rPr>
  </w:style>
  <w:style w:type="character" w:styleId="Hyperlink">
    <w:name w:val="Hyperlink"/>
    <w:basedOn w:val="DefaultParagraphFont"/>
    <w:rsid w:val="00BB0E02"/>
    <w:rPr>
      <w:color w:val="0000FF"/>
      <w:u w:val="single"/>
    </w:rPr>
  </w:style>
  <w:style w:type="table" w:styleId="TableGrid">
    <w:name w:val="Table Grid"/>
    <w:basedOn w:val="TableNormal"/>
    <w:rsid w:val="008F5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497F35"/>
    <w:rPr>
      <w:sz w:val="24"/>
      <w:szCs w:val="24"/>
    </w:rPr>
  </w:style>
  <w:style w:type="character" w:customStyle="1" w:styleId="FooterChar">
    <w:name w:val="Footer Char"/>
    <w:basedOn w:val="DefaultParagraphFont"/>
    <w:link w:val="Footer"/>
    <w:uiPriority w:val="99"/>
    <w:rsid w:val="00C8185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handbooks/admh/2400.25/index.cf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H.RHIIP.TA@HUD.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ud.gov/offices/pih/programs/ph/rhiip/training.cfm" TargetMode="External"/><Relationship Id="rId4" Type="http://schemas.openxmlformats.org/officeDocument/2006/relationships/settings" Target="settings.xml"/><Relationship Id="rId9" Type="http://schemas.openxmlformats.org/officeDocument/2006/relationships/hyperlink" Target="http://www.hud.gov/webcasts/archives/iv.cf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8746A-73A6-4A1D-AF21-F4901369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Enterprise Income Verification (EIV) System </vt:lpstr>
    </vt:vector>
  </TitlesOfParts>
  <Company>U.S. Department of Housing and Urban Development</Company>
  <LinksUpToDate>false</LinksUpToDate>
  <CharactersWithSpaces>15133</CharactersWithSpaces>
  <SharedDoc>false</SharedDoc>
  <HLinks>
    <vt:vector size="24" baseType="variant">
      <vt:variant>
        <vt:i4>1114152</vt:i4>
      </vt:variant>
      <vt:variant>
        <vt:i4>63</vt:i4>
      </vt:variant>
      <vt:variant>
        <vt:i4>0</vt:i4>
      </vt:variant>
      <vt:variant>
        <vt:i4>5</vt:i4>
      </vt:variant>
      <vt:variant>
        <vt:lpwstr>mailto:PIH.RHIIP.TA@HUD.GOV</vt:lpwstr>
      </vt:variant>
      <vt:variant>
        <vt:lpwstr/>
      </vt:variant>
      <vt:variant>
        <vt:i4>4587592</vt:i4>
      </vt:variant>
      <vt:variant>
        <vt:i4>60</vt:i4>
      </vt:variant>
      <vt:variant>
        <vt:i4>0</vt:i4>
      </vt:variant>
      <vt:variant>
        <vt:i4>5</vt:i4>
      </vt:variant>
      <vt:variant>
        <vt:lpwstr>http://www.hud.gov/offices/pih/programs/ph/rhiip/training.cfm</vt:lpwstr>
      </vt:variant>
      <vt:variant>
        <vt:lpwstr/>
      </vt:variant>
      <vt:variant>
        <vt:i4>2556025</vt:i4>
      </vt:variant>
      <vt:variant>
        <vt:i4>57</vt:i4>
      </vt:variant>
      <vt:variant>
        <vt:i4>0</vt:i4>
      </vt:variant>
      <vt:variant>
        <vt:i4>5</vt:i4>
      </vt:variant>
      <vt:variant>
        <vt:lpwstr>http://www.hud.gov/webcasts/archives/iv.cfm</vt:lpwstr>
      </vt:variant>
      <vt:variant>
        <vt:lpwstr/>
      </vt:variant>
      <vt:variant>
        <vt:i4>6029384</vt:i4>
      </vt:variant>
      <vt:variant>
        <vt:i4>54</vt:i4>
      </vt:variant>
      <vt:variant>
        <vt:i4>0</vt:i4>
      </vt:variant>
      <vt:variant>
        <vt:i4>5</vt:i4>
      </vt:variant>
      <vt:variant>
        <vt:lpwstr>http://www.hud.gov/offices/adm/hudclips/handbooks/admh/2400.25/index.cfm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Income Verification (EIV) System </dc:title>
  <dc:subject/>
  <dc:creator>Preferred User</dc:creator>
  <cp:keywords/>
  <dc:description/>
  <cp:lastModifiedBy>H45351</cp:lastModifiedBy>
  <cp:revision>2</cp:revision>
  <cp:lastPrinted>2009-08-04T14:02:00Z</cp:lastPrinted>
  <dcterms:created xsi:type="dcterms:W3CDTF">2010-03-01T19:59:00Z</dcterms:created>
  <dcterms:modified xsi:type="dcterms:W3CDTF">2010-03-01T19:59:00Z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-250030154</vt:i4>
  </property>
  <property fmtid="{D5CDD505-2E9C-101B-9397-08002B2CF9AE}" pid="3" name="_NewReviewCycle">
    <vt:lpwstr/>
  </property>
  <property fmtid="{D5CDD505-2E9C-101B-9397-08002B2CF9AE}" pid="4" name="_EmailSubject">
    <vt:lpwstr>DEPARTMENTAL CLEARANCE:  PRA-2009-015 - EIV-System User Access Authorization Form &amp; Rules of Behavior &amp; User Agreement</vt:lpwstr>
  </property>
  <property fmtid="{D5CDD505-2E9C-101B-9397-08002B2CF9AE}" pid="5" name="_AuthorEmail">
    <vt:lpwstr>Nicole.Faison@hud.gov</vt:lpwstr>
  </property>
  <property fmtid="{D5CDD505-2E9C-101B-9397-08002B2CF9AE}" pid="6" name="_AuthorEmailDisplayName">
    <vt:lpwstr>Faison, Nicole</vt:lpwstr>
  </property>
  <property fmtid="{D5CDD505-2E9C-101B-9397-08002B2CF9AE}" pid="7" name="_ReviewingToolsShownOnce">
    <vt:lpwstr/>
  </property>
</Properties>
</file>