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B6" w:rsidRPr="001A5F85" w:rsidRDefault="006F373C">
      <w:pPr>
        <w:pStyle w:val="Title"/>
      </w:pPr>
      <w:r w:rsidRPr="001A5F85">
        <w:t>S</w:t>
      </w:r>
      <w:r w:rsidR="00A467B6" w:rsidRPr="001A5F85">
        <w:t>UPPORTING STATEMENT</w:t>
      </w:r>
    </w:p>
    <w:p w:rsidR="000C41EA" w:rsidRPr="001A5F85" w:rsidRDefault="000C41EA">
      <w:pPr>
        <w:pStyle w:val="Title"/>
      </w:pPr>
      <w:smartTag w:uri="urn:schemas-microsoft-com:office:smarttags" w:element="country-region">
        <w:smartTag w:uri="urn:schemas-microsoft-com:office:smarttags" w:element="place">
          <w:r w:rsidRPr="001A5F85">
            <w:t>U.S.</w:t>
          </w:r>
        </w:smartTag>
      </w:smartTag>
      <w:r w:rsidRPr="001A5F85">
        <w:t xml:space="preserve"> Department of Commerce</w:t>
      </w:r>
    </w:p>
    <w:p w:rsidR="000C41EA" w:rsidRPr="001A5F85" w:rsidRDefault="000C41EA">
      <w:pPr>
        <w:pStyle w:val="Title"/>
      </w:pPr>
      <w:r w:rsidRPr="001A5F85">
        <w:t xml:space="preserve">National </w:t>
      </w:r>
      <w:smartTag w:uri="urn:schemas-microsoft-com:office:smarttags" w:element="place">
        <w:smartTag w:uri="urn:schemas-microsoft-com:office:smarttags" w:element="PlaceType">
          <w:r w:rsidRPr="001A5F85">
            <w:t>Institute</w:t>
          </w:r>
        </w:smartTag>
        <w:r w:rsidRPr="001A5F85">
          <w:t xml:space="preserve"> of </w:t>
        </w:r>
        <w:smartTag w:uri="urn:schemas-microsoft-com:office:smarttags" w:element="PlaceName">
          <w:r w:rsidRPr="001A5F85">
            <w:t>Standards</w:t>
          </w:r>
        </w:smartTag>
      </w:smartTag>
      <w:r w:rsidRPr="001A5F85">
        <w:t xml:space="preserve"> and Technology</w:t>
      </w:r>
    </w:p>
    <w:p w:rsidR="00A467B6" w:rsidRPr="001A5F85" w:rsidRDefault="00A467B6">
      <w:pPr>
        <w:jc w:val="center"/>
        <w:rPr>
          <w:b/>
          <w:bCs/>
        </w:rPr>
      </w:pPr>
      <w:r w:rsidRPr="001A5F85">
        <w:rPr>
          <w:b/>
          <w:bCs/>
        </w:rPr>
        <w:t>Technology</w:t>
      </w:r>
      <w:r w:rsidR="00195B40" w:rsidRPr="001A5F85">
        <w:rPr>
          <w:b/>
          <w:bCs/>
        </w:rPr>
        <w:t xml:space="preserve"> Innovation</w:t>
      </w:r>
      <w:r w:rsidRPr="001A5F85">
        <w:rPr>
          <w:b/>
          <w:bCs/>
        </w:rPr>
        <w:t xml:space="preserve"> </w:t>
      </w:r>
      <w:r w:rsidR="000C41EA" w:rsidRPr="001A5F85">
        <w:rPr>
          <w:b/>
          <w:bCs/>
        </w:rPr>
        <w:t>Program Application Requirements</w:t>
      </w:r>
    </w:p>
    <w:p w:rsidR="000C41EA" w:rsidRPr="001A5F85" w:rsidRDefault="000C41EA">
      <w:pPr>
        <w:jc w:val="center"/>
        <w:rPr>
          <w:b/>
          <w:bCs/>
        </w:rPr>
      </w:pPr>
      <w:proofErr w:type="gramStart"/>
      <w:r w:rsidRPr="001A5F85">
        <w:rPr>
          <w:b/>
          <w:bCs/>
        </w:rPr>
        <w:t>OMB CONTROL NO.</w:t>
      </w:r>
      <w:proofErr w:type="gramEnd"/>
      <w:r w:rsidRPr="001A5F85">
        <w:rPr>
          <w:b/>
          <w:bCs/>
        </w:rPr>
        <w:t xml:space="preserve"> 0693-</w:t>
      </w:r>
      <w:r w:rsidR="008F5BD3">
        <w:rPr>
          <w:b/>
          <w:bCs/>
        </w:rPr>
        <w:t>0050</w:t>
      </w:r>
    </w:p>
    <w:p w:rsidR="000C41EA" w:rsidRPr="001A5F85" w:rsidRDefault="000C41EA">
      <w:pPr>
        <w:jc w:val="center"/>
        <w:rPr>
          <w:b/>
          <w:bCs/>
        </w:rPr>
      </w:pPr>
    </w:p>
    <w:p w:rsidR="000C41EA" w:rsidRPr="001A5F85" w:rsidRDefault="000C41EA">
      <w:pPr>
        <w:jc w:val="center"/>
        <w:rPr>
          <w:b/>
          <w:bCs/>
        </w:rPr>
      </w:pPr>
    </w:p>
    <w:p w:rsidR="00A467B6" w:rsidRPr="001A5F85" w:rsidRDefault="00A467B6">
      <w:pPr>
        <w:tabs>
          <w:tab w:val="left" w:pos="720"/>
        </w:tabs>
        <w:ind w:left="720" w:hanging="720"/>
      </w:pPr>
      <w:r w:rsidRPr="001A5F85">
        <w:rPr>
          <w:b/>
          <w:bCs/>
        </w:rPr>
        <w:t xml:space="preserve">A. </w:t>
      </w:r>
      <w:r w:rsidRPr="001A5F85">
        <w:rPr>
          <w:b/>
          <w:bCs/>
        </w:rPr>
        <w:tab/>
        <w:t>JUSTIFICATION</w:t>
      </w:r>
    </w:p>
    <w:p w:rsidR="00A467B6" w:rsidRPr="001A5F85" w:rsidRDefault="00A467B6"/>
    <w:p w:rsidR="00A467B6" w:rsidRDefault="00A467B6" w:rsidP="006A2667">
      <w:pPr>
        <w:tabs>
          <w:tab w:val="left" w:pos="360"/>
        </w:tabs>
        <w:rPr>
          <w:b/>
          <w:bCs/>
          <w:u w:val="single"/>
        </w:rPr>
      </w:pPr>
      <w:r w:rsidRPr="001A5F85">
        <w:rPr>
          <w:b/>
          <w:bCs/>
        </w:rPr>
        <w:t>1.</w:t>
      </w:r>
      <w:r w:rsidR="006A2667" w:rsidRPr="001A5F85">
        <w:rPr>
          <w:b/>
          <w:bCs/>
        </w:rPr>
        <w:tab/>
      </w:r>
      <w:r w:rsidRPr="001A5F85">
        <w:rPr>
          <w:b/>
          <w:bCs/>
          <w:u w:val="single"/>
        </w:rPr>
        <w:t>Explain the circumstances that make the collection of information necessary.</w:t>
      </w:r>
    </w:p>
    <w:p w:rsidR="00FE5D86" w:rsidRDefault="00FE5D86" w:rsidP="006A2667">
      <w:pPr>
        <w:tabs>
          <w:tab w:val="left" w:pos="360"/>
        </w:tabs>
        <w:rPr>
          <w:b/>
          <w:bCs/>
          <w:u w:val="single"/>
        </w:rPr>
      </w:pPr>
    </w:p>
    <w:p w:rsidR="00195B40" w:rsidRPr="001A5F85" w:rsidRDefault="008C7E61" w:rsidP="00195B40">
      <w:r w:rsidRPr="001A5F85">
        <w:t>The Technology Innovation Program (</w:t>
      </w:r>
      <w:r w:rsidR="006A11DC" w:rsidRPr="001A5F85">
        <w:t>TIP</w:t>
      </w:r>
      <w:r w:rsidRPr="001A5F85">
        <w:t>) is a competitive cost</w:t>
      </w:r>
      <w:r w:rsidR="000C41EA" w:rsidRPr="001A5F85">
        <w:t>-</w:t>
      </w:r>
      <w:r w:rsidRPr="001A5F85">
        <w:t>sharing program designed</w:t>
      </w:r>
      <w:r w:rsidR="006A11DC" w:rsidRPr="001A5F85">
        <w:t xml:space="preserve"> </w:t>
      </w:r>
      <w:r w:rsidRPr="001A5F85">
        <w:t xml:space="preserve">to </w:t>
      </w:r>
      <w:r w:rsidR="006A11DC" w:rsidRPr="001A5F85">
        <w:t>assist U.S. businesses and institutions of higher education or other organizations, such as national laboratories and nonprofit research institutions, to support, promote, and accelerate innovation in the United States through high-risk, high-reward research in areas of critical national need.</w:t>
      </w:r>
      <w:r w:rsidR="00CC713E" w:rsidRPr="001A5F85">
        <w:t xml:space="preserve">  </w:t>
      </w:r>
      <w:r w:rsidR="00195B40" w:rsidRPr="001A5F85">
        <w:t>High-risk, high-reward research is research that:</w:t>
      </w:r>
    </w:p>
    <w:p w:rsidR="008C7E61" w:rsidRPr="001A5F85" w:rsidRDefault="008C7E61" w:rsidP="00195B40"/>
    <w:p w:rsidR="00195B40" w:rsidRPr="001A5F85" w:rsidRDefault="00195B40" w:rsidP="005F626A">
      <w:pPr>
        <w:numPr>
          <w:ilvl w:val="1"/>
          <w:numId w:val="7"/>
        </w:numPr>
        <w:tabs>
          <w:tab w:val="clear" w:pos="480"/>
          <w:tab w:val="left" w:pos="360"/>
        </w:tabs>
        <w:ind w:left="360"/>
      </w:pPr>
      <w:r w:rsidRPr="001A5F85">
        <w:t>has the potential for yielding transformational results with far-ranging or wide-ranging implications;</w:t>
      </w:r>
    </w:p>
    <w:p w:rsidR="000C41EA" w:rsidRPr="001A5F85" w:rsidRDefault="000C41EA" w:rsidP="000C41EA"/>
    <w:p w:rsidR="00195B40" w:rsidRPr="001A5F85" w:rsidRDefault="00195B40" w:rsidP="005F626A">
      <w:pPr>
        <w:numPr>
          <w:ilvl w:val="1"/>
          <w:numId w:val="7"/>
        </w:numPr>
        <w:tabs>
          <w:tab w:val="clear" w:pos="480"/>
          <w:tab w:val="left" w:pos="360"/>
        </w:tabs>
        <w:ind w:left="360"/>
      </w:pPr>
      <w:proofErr w:type="gramStart"/>
      <w:r w:rsidRPr="001A5F85">
        <w:t>addresses</w:t>
      </w:r>
      <w:proofErr w:type="gramEnd"/>
      <w:r w:rsidRPr="001A5F85">
        <w:t xml:space="preserve"> areas of critical national need that support, promote, and accelerate innovation in the </w:t>
      </w:r>
      <w:smartTag w:uri="urn:schemas-microsoft-com:office:smarttags" w:element="place">
        <w:smartTag w:uri="urn:schemas-microsoft-com:office:smarttags" w:element="country-region">
          <w:r w:rsidRPr="001A5F85">
            <w:t>United States</w:t>
          </w:r>
        </w:smartTag>
      </w:smartTag>
      <w:r w:rsidRPr="001A5F85">
        <w:t xml:space="preserve"> and is within NIST’s areas of technical competence; and</w:t>
      </w:r>
      <w:r w:rsidR="004F470C" w:rsidRPr="001A5F85">
        <w:t xml:space="preserve"> is </w:t>
      </w:r>
      <w:r w:rsidRPr="001A5F85">
        <w:t>too novel or spans too diverse a range of disciplines to fare well in the traditional peer-review process.</w:t>
      </w:r>
    </w:p>
    <w:p w:rsidR="00195B40" w:rsidRPr="001A5F85" w:rsidRDefault="00195B40" w:rsidP="00195B40">
      <w:pPr>
        <w:rPr>
          <w:color w:val="000000"/>
        </w:rPr>
      </w:pPr>
    </w:p>
    <w:p w:rsidR="00195B40" w:rsidRPr="001A5F85" w:rsidRDefault="00195B40" w:rsidP="00195B40">
      <w:pPr>
        <w:rPr>
          <w:color w:val="000000"/>
        </w:rPr>
      </w:pPr>
      <w:r w:rsidRPr="001A5F85">
        <w:rPr>
          <w:color w:val="000000"/>
        </w:rPr>
        <w:t xml:space="preserve">The TIP statutory authority is 15 U.S.C. § 278n </w:t>
      </w:r>
      <w:r w:rsidRPr="001A5F85">
        <w:rPr>
          <w:b/>
          <w:color w:val="000000"/>
        </w:rPr>
        <w:t>(see A</w:t>
      </w:r>
      <w:r w:rsidR="006A11DC" w:rsidRPr="001A5F85">
        <w:rPr>
          <w:b/>
          <w:color w:val="000000"/>
        </w:rPr>
        <w:t>ttachment A</w:t>
      </w:r>
      <w:r w:rsidR="00A43091" w:rsidRPr="001A5F85">
        <w:rPr>
          <w:b/>
          <w:color w:val="000000"/>
        </w:rPr>
        <w:t>)</w:t>
      </w:r>
      <w:r w:rsidR="00A43091" w:rsidRPr="001A5F85">
        <w:rPr>
          <w:color w:val="000000"/>
        </w:rPr>
        <w:t>.</w:t>
      </w:r>
      <w:r w:rsidRPr="001A5F85">
        <w:rPr>
          <w:color w:val="000000"/>
        </w:rPr>
        <w:t xml:space="preserve">  The TIP </w:t>
      </w:r>
      <w:r w:rsidR="002748C7" w:rsidRPr="002748C7">
        <w:rPr>
          <w:color w:val="000000"/>
        </w:rPr>
        <w:t>15 CFR Part 296</w:t>
      </w:r>
      <w:r w:rsidR="002748C7">
        <w:rPr>
          <w:color w:val="000000"/>
        </w:rPr>
        <w:t xml:space="preserve"> </w:t>
      </w:r>
      <w:r w:rsidR="00794908" w:rsidRPr="001A5F85">
        <w:rPr>
          <w:color w:val="000000"/>
        </w:rPr>
        <w:t xml:space="preserve">regulations were published in the </w:t>
      </w:r>
      <w:r w:rsidR="00794908" w:rsidRPr="001A5F85">
        <w:rPr>
          <w:i/>
          <w:color w:val="000000"/>
        </w:rPr>
        <w:t>Federal Register</w:t>
      </w:r>
      <w:r w:rsidR="00794908" w:rsidRPr="001A5F85">
        <w:rPr>
          <w:color w:val="000000"/>
        </w:rPr>
        <w:t xml:space="preserve"> on </w:t>
      </w:r>
      <w:r w:rsidR="002748C7">
        <w:rPr>
          <w:color w:val="000000"/>
        </w:rPr>
        <w:t>June 25, 2008</w:t>
      </w:r>
      <w:r w:rsidRPr="001A5F85">
        <w:rPr>
          <w:color w:val="000000"/>
        </w:rPr>
        <w:t xml:space="preserve"> </w:t>
      </w:r>
      <w:r w:rsidRPr="001A5F85">
        <w:rPr>
          <w:b/>
          <w:color w:val="000000"/>
        </w:rPr>
        <w:t>(see A</w:t>
      </w:r>
      <w:r w:rsidR="00CC713E" w:rsidRPr="001A5F85">
        <w:rPr>
          <w:b/>
          <w:color w:val="000000"/>
        </w:rPr>
        <w:t>ttachment</w:t>
      </w:r>
      <w:r w:rsidRPr="001A5F85">
        <w:rPr>
          <w:b/>
          <w:color w:val="000000"/>
        </w:rPr>
        <w:t xml:space="preserve"> B</w:t>
      </w:r>
      <w:r w:rsidR="00CC713E" w:rsidRPr="001A5F85">
        <w:rPr>
          <w:b/>
          <w:color w:val="000000"/>
        </w:rPr>
        <w:t>)</w:t>
      </w:r>
      <w:r w:rsidR="00CC713E" w:rsidRPr="001A5F85">
        <w:rPr>
          <w:color w:val="000000"/>
        </w:rPr>
        <w:t>.</w:t>
      </w:r>
      <w:r w:rsidR="00794908" w:rsidRPr="001A5F85">
        <w:rPr>
          <w:color w:val="000000"/>
        </w:rPr>
        <w:t xml:space="preserve">  </w:t>
      </w:r>
    </w:p>
    <w:p w:rsidR="00195B40" w:rsidRPr="001A5F85" w:rsidRDefault="00195B40"/>
    <w:p w:rsidR="00EA7FCB" w:rsidRPr="001A5F85" w:rsidRDefault="00A467B6" w:rsidP="00EA7FCB">
      <w:pPr>
        <w:rPr>
          <w:color w:val="000000"/>
        </w:rPr>
      </w:pPr>
      <w:r w:rsidRPr="001A5F85">
        <w:t>To receive T</w:t>
      </w:r>
      <w:r w:rsidR="00010D03" w:rsidRPr="001A5F85">
        <w:t>I</w:t>
      </w:r>
      <w:r w:rsidRPr="001A5F85">
        <w:t xml:space="preserve">P funding, </w:t>
      </w:r>
      <w:r w:rsidR="00010D03" w:rsidRPr="001A5F85">
        <w:t xml:space="preserve">two types of entities/proposers, i.e., a single company </w:t>
      </w:r>
      <w:r w:rsidRPr="001A5F85">
        <w:t>and</w:t>
      </w:r>
      <w:r w:rsidR="00010D03" w:rsidRPr="001A5F85">
        <w:t xml:space="preserve"> a</w:t>
      </w:r>
      <w:r w:rsidRPr="001A5F85">
        <w:t xml:space="preserve"> joint venture</w:t>
      </w:r>
      <w:r w:rsidR="00010D03" w:rsidRPr="001A5F85">
        <w:t>,</w:t>
      </w:r>
      <w:r w:rsidRPr="001A5F85">
        <w:t xml:space="preserve"> must submit proposals in response to NIST/T</w:t>
      </w:r>
      <w:r w:rsidR="00010D03" w:rsidRPr="001A5F85">
        <w:t>I</w:t>
      </w:r>
      <w:r w:rsidRPr="001A5F85">
        <w:t xml:space="preserve">P competition announcements/request for proposals (RFPs), which are published in the </w:t>
      </w:r>
      <w:r w:rsidRPr="001A5F85">
        <w:rPr>
          <w:i/>
          <w:iCs/>
        </w:rPr>
        <w:t>Federal Register</w:t>
      </w:r>
      <w:r w:rsidR="00E744C0" w:rsidRPr="001A5F85">
        <w:t xml:space="preserve"> and Grants.gov.</w:t>
      </w:r>
      <w:r w:rsidRPr="001A5F85">
        <w:t xml:space="preserve">  Joint ventures may include </w:t>
      </w:r>
      <w:r w:rsidR="00010D03" w:rsidRPr="001A5F85">
        <w:t xml:space="preserve">companies, institutions of higher education, national laboratories, and nonprofit </w:t>
      </w:r>
      <w:r w:rsidRPr="001A5F85">
        <w:t>research organizations.  The two types of proposers</w:t>
      </w:r>
      <w:r w:rsidR="000C41EA" w:rsidRPr="001A5F85">
        <w:t xml:space="preserve"> </w:t>
      </w:r>
      <w:r w:rsidRPr="001A5F85">
        <w:t>have different funding amounts</w:t>
      </w:r>
      <w:r w:rsidR="00F03C1A" w:rsidRPr="001A5F85">
        <w:t xml:space="preserve"> and </w:t>
      </w:r>
      <w:r w:rsidRPr="001A5F85">
        <w:t>performance periods.  Single companies may receive up to $</w:t>
      </w:r>
      <w:r w:rsidR="00010D03" w:rsidRPr="001A5F85">
        <w:t>3</w:t>
      </w:r>
      <w:r w:rsidRPr="001A5F85">
        <w:t xml:space="preserve"> million dollars for up to 3 years and joint ventures may receive up to </w:t>
      </w:r>
      <w:r w:rsidR="00010D03" w:rsidRPr="001A5F85">
        <w:t xml:space="preserve">$9 million dollars for up to </w:t>
      </w:r>
      <w:r w:rsidRPr="001A5F85">
        <w:t xml:space="preserve">5 years.  </w:t>
      </w:r>
      <w:r w:rsidR="00EA7FCB" w:rsidRPr="001A5F85">
        <w:rPr>
          <w:color w:val="000000"/>
        </w:rPr>
        <w:t>TIP funds may only be used to pay direct costs.  Single company recipients and joint ventures are responsible for funding all of their indirect/overhead costs.  In addition, single company recipients and joint ventures must cost share at least 50 percent of the yearly total project costs (direct plus all of the indirect costs).</w:t>
      </w:r>
    </w:p>
    <w:p w:rsidR="00E744C0" w:rsidRPr="001A5F85" w:rsidRDefault="00E744C0"/>
    <w:p w:rsidR="00A467B6" w:rsidRPr="001A5F85" w:rsidRDefault="00A467B6">
      <w:r w:rsidRPr="008E7946">
        <w:rPr>
          <w:b/>
        </w:rPr>
        <w:t xml:space="preserve">This request </w:t>
      </w:r>
      <w:r w:rsidR="000A2855" w:rsidRPr="008E7946">
        <w:rPr>
          <w:b/>
        </w:rPr>
        <w:t xml:space="preserve">is </w:t>
      </w:r>
      <w:r w:rsidR="00592B65">
        <w:rPr>
          <w:b/>
        </w:rPr>
        <w:t xml:space="preserve">for </w:t>
      </w:r>
      <w:r w:rsidR="0087395A">
        <w:rPr>
          <w:b/>
        </w:rPr>
        <w:t>n</w:t>
      </w:r>
      <w:r w:rsidR="002748C7">
        <w:rPr>
          <w:b/>
        </w:rPr>
        <w:t>on-substantive change</w:t>
      </w:r>
      <w:r w:rsidR="00C83D3D" w:rsidRPr="008E7946">
        <w:rPr>
          <w:b/>
        </w:rPr>
        <w:t xml:space="preserve"> of </w:t>
      </w:r>
      <w:r w:rsidRPr="008E7946">
        <w:rPr>
          <w:b/>
        </w:rPr>
        <w:t>the information collection requirements associated with applying for funding</w:t>
      </w:r>
      <w:r w:rsidR="008E7946">
        <w:t>.</w:t>
      </w:r>
      <w:r w:rsidRPr="001A5F85">
        <w:t xml:space="preserve">  The intent of the collection is to meet </w:t>
      </w:r>
      <w:r w:rsidR="00EA7FCB" w:rsidRPr="001A5F85">
        <w:t>TIP statutory requirements</w:t>
      </w:r>
      <w:r w:rsidRPr="001A5F85">
        <w:t>, as well as compliance with 15 C.F.R. Part 14.</w:t>
      </w:r>
    </w:p>
    <w:p w:rsidR="00E744C0" w:rsidRPr="001A5F85" w:rsidRDefault="00E744C0"/>
    <w:p w:rsidR="00470DED" w:rsidRPr="001A5F85" w:rsidRDefault="00470DED"/>
    <w:p w:rsidR="00A467B6" w:rsidRPr="001A5F85" w:rsidRDefault="00A467B6" w:rsidP="006A2667">
      <w:pPr>
        <w:tabs>
          <w:tab w:val="left" w:pos="360"/>
        </w:tabs>
      </w:pPr>
      <w:r w:rsidRPr="001A5F85">
        <w:rPr>
          <w:b/>
          <w:bCs/>
        </w:rPr>
        <w:t>2.</w:t>
      </w:r>
      <w:r w:rsidR="006A2667" w:rsidRPr="001A5F85">
        <w:rPr>
          <w:b/>
          <w:bCs/>
        </w:rPr>
        <w:tab/>
      </w:r>
      <w:r w:rsidRPr="001A5F85">
        <w:rPr>
          <w:b/>
          <w:bCs/>
          <w:u w:val="single"/>
        </w:rPr>
        <w:t xml:space="preserve">Explain how, by whom, how frequently, and for what purpose the information will be used.  If the information collected will be disseminated to the public or used to support </w:t>
      </w:r>
      <w:r w:rsidRPr="001A5F85">
        <w:rPr>
          <w:b/>
          <w:bCs/>
          <w:u w:val="single"/>
        </w:rPr>
        <w:lastRenderedPageBreak/>
        <w:t>information that will be disseminated to the public, then explain how the collection complies with applicable NIST Information Quality Guidelines</w:t>
      </w:r>
      <w:r w:rsidRPr="001A5F85">
        <w:rPr>
          <w:b/>
          <w:bCs/>
        </w:rPr>
        <w:t xml:space="preserve">. </w:t>
      </w:r>
    </w:p>
    <w:p w:rsidR="00A467B6" w:rsidRPr="001A5F85" w:rsidRDefault="00A467B6"/>
    <w:p w:rsidR="00A467B6" w:rsidRPr="001A5F85" w:rsidRDefault="00A467B6">
      <w:r w:rsidRPr="001A5F85">
        <w:t>T</w:t>
      </w:r>
      <w:r w:rsidR="00234C73" w:rsidRPr="001A5F85">
        <w:t>I</w:t>
      </w:r>
      <w:r w:rsidRPr="001A5F85">
        <w:t xml:space="preserve">P issues competition announcements/RFPs </w:t>
      </w:r>
      <w:r w:rsidR="00470DED" w:rsidRPr="001A5F85">
        <w:t>a</w:t>
      </w:r>
      <w:r w:rsidRPr="001A5F85">
        <w:t>fter funding becomes available in the annual appropriations.  Additionally, T</w:t>
      </w:r>
      <w:r w:rsidR="00234C73" w:rsidRPr="001A5F85">
        <w:t>I</w:t>
      </w:r>
      <w:r w:rsidRPr="001A5F85">
        <w:t xml:space="preserve">P issues a </w:t>
      </w:r>
      <w:r w:rsidRPr="001A5F85">
        <w:rPr>
          <w:i/>
        </w:rPr>
        <w:t>T</w:t>
      </w:r>
      <w:r w:rsidR="00234C73" w:rsidRPr="001A5F85">
        <w:rPr>
          <w:i/>
        </w:rPr>
        <w:t>I</w:t>
      </w:r>
      <w:r w:rsidRPr="001A5F85">
        <w:rPr>
          <w:i/>
        </w:rPr>
        <w:t>P Proposal Preparation Kit</w:t>
      </w:r>
      <w:r w:rsidRPr="001A5F85">
        <w:t xml:space="preserve"> to coincide with the competition announcement.  The information collected consists of the:</w:t>
      </w:r>
    </w:p>
    <w:p w:rsidR="00A467B6" w:rsidRPr="001A5F85" w:rsidRDefault="00A467B6"/>
    <w:p w:rsidR="00151DD2" w:rsidRPr="001A5F85" w:rsidRDefault="00823AB5" w:rsidP="00151DD2">
      <w:pPr>
        <w:numPr>
          <w:ilvl w:val="0"/>
          <w:numId w:val="10"/>
        </w:numPr>
        <w:tabs>
          <w:tab w:val="clear" w:pos="780"/>
          <w:tab w:val="num" w:pos="360"/>
        </w:tabs>
        <w:ind w:left="360"/>
      </w:pPr>
      <w:r w:rsidRPr="001A5F85">
        <w:t>P</w:t>
      </w:r>
      <w:r w:rsidR="00A467B6" w:rsidRPr="001A5F85">
        <w:t xml:space="preserve">roposal </w:t>
      </w:r>
      <w:r w:rsidR="00016F7D" w:rsidRPr="001A5F85">
        <w:t>project narrative</w:t>
      </w:r>
      <w:r w:rsidR="00D401B5" w:rsidRPr="001A5F85">
        <w:t xml:space="preserve"> and other proposal submission </w:t>
      </w:r>
      <w:r w:rsidR="00A43091" w:rsidRPr="001A5F85">
        <w:t>requirements</w:t>
      </w:r>
      <w:r w:rsidR="00A467B6" w:rsidRPr="001A5F85">
        <w:t xml:space="preserve"> (</w:t>
      </w:r>
      <w:r w:rsidR="00A467B6" w:rsidRPr="001A5F85">
        <w:rPr>
          <w:b/>
          <w:bCs/>
        </w:rPr>
        <w:t xml:space="preserve">see Attachment </w:t>
      </w:r>
      <w:r w:rsidR="00A256F9" w:rsidRPr="001A5F85">
        <w:rPr>
          <w:b/>
          <w:bCs/>
        </w:rPr>
        <w:t>C</w:t>
      </w:r>
      <w:r w:rsidR="00A467B6" w:rsidRPr="001A5F85">
        <w:t>);</w:t>
      </w:r>
    </w:p>
    <w:p w:rsidR="00470DED" w:rsidRPr="001A5F85" w:rsidRDefault="00470DED" w:rsidP="00470DED"/>
    <w:p w:rsidR="00151DD2" w:rsidRPr="001A5F85" w:rsidRDefault="00151DD2" w:rsidP="00340383">
      <w:pPr>
        <w:numPr>
          <w:ilvl w:val="0"/>
          <w:numId w:val="10"/>
        </w:numPr>
        <w:tabs>
          <w:tab w:val="clear" w:pos="780"/>
          <w:tab w:val="num" w:pos="360"/>
        </w:tabs>
        <w:ind w:left="360"/>
      </w:pPr>
      <w:r w:rsidRPr="001A5F85">
        <w:t>TIP Program Guidelines and Documentation Requirements for Research Involving Human and/or Animal Subjects (</w:t>
      </w:r>
      <w:r w:rsidRPr="001A5F85">
        <w:rPr>
          <w:b/>
          <w:bCs/>
        </w:rPr>
        <w:t xml:space="preserve">see Attachment </w:t>
      </w:r>
      <w:r w:rsidR="00400F06" w:rsidRPr="001A5F85">
        <w:rPr>
          <w:b/>
          <w:bCs/>
        </w:rPr>
        <w:t>D</w:t>
      </w:r>
      <w:r w:rsidRPr="001A5F85">
        <w:t>).</w:t>
      </w:r>
    </w:p>
    <w:p w:rsidR="00470DED" w:rsidRPr="001A5F85" w:rsidRDefault="00470DED" w:rsidP="00470DED"/>
    <w:p w:rsidR="00B379D4" w:rsidRPr="001A5F85" w:rsidRDefault="00A467B6" w:rsidP="00151DD2">
      <w:pPr>
        <w:numPr>
          <w:ilvl w:val="0"/>
          <w:numId w:val="10"/>
        </w:numPr>
        <w:tabs>
          <w:tab w:val="clear" w:pos="780"/>
          <w:tab w:val="num" w:pos="360"/>
        </w:tabs>
        <w:ind w:left="360"/>
      </w:pPr>
      <w:r w:rsidRPr="001A5F85">
        <w:t>Form NIST-1</w:t>
      </w:r>
      <w:r w:rsidR="006F7CDA" w:rsidRPr="001A5F85">
        <w:t>0</w:t>
      </w:r>
      <w:r w:rsidRPr="001A5F85">
        <w:t>22 (</w:t>
      </w:r>
      <w:r w:rsidRPr="001A5F85">
        <w:rPr>
          <w:b/>
          <w:bCs/>
        </w:rPr>
        <w:t xml:space="preserve">see Attachment </w:t>
      </w:r>
      <w:r w:rsidR="00400F06" w:rsidRPr="001A5F85">
        <w:rPr>
          <w:b/>
          <w:bCs/>
        </w:rPr>
        <w:t>E</w:t>
      </w:r>
      <w:r w:rsidR="00D401B5" w:rsidRPr="001A5F85">
        <w:t>)</w:t>
      </w:r>
      <w:r w:rsidR="00B379D4" w:rsidRPr="001A5F85">
        <w:t xml:space="preserve"> (</w:t>
      </w:r>
      <w:r w:rsidR="00B379D4" w:rsidRPr="001A5F85">
        <w:rPr>
          <w:i/>
        </w:rPr>
        <w:t>Note: The NIST-1022 consists of the following:</w:t>
      </w:r>
    </w:p>
    <w:p w:rsidR="00B379D4" w:rsidRPr="001A5F85" w:rsidRDefault="00B379D4" w:rsidP="00B379D4">
      <w:pPr>
        <w:numPr>
          <w:ilvl w:val="2"/>
          <w:numId w:val="3"/>
        </w:numPr>
        <w:tabs>
          <w:tab w:val="clear" w:pos="2220"/>
          <w:tab w:val="num" w:pos="720"/>
        </w:tabs>
        <w:ind w:left="720"/>
        <w:rPr>
          <w:i/>
        </w:rPr>
      </w:pPr>
      <w:r w:rsidRPr="001A5F85">
        <w:rPr>
          <w:i/>
        </w:rPr>
        <w:t>NIST-1022 TIP Proposal Information Sheet</w:t>
      </w:r>
    </w:p>
    <w:p w:rsidR="00CE155E" w:rsidRPr="001A5F85" w:rsidRDefault="00B379D4" w:rsidP="00B379D4">
      <w:pPr>
        <w:numPr>
          <w:ilvl w:val="2"/>
          <w:numId w:val="3"/>
        </w:numPr>
        <w:tabs>
          <w:tab w:val="clear" w:pos="2220"/>
          <w:tab w:val="num" w:pos="720"/>
        </w:tabs>
        <w:ind w:left="720"/>
        <w:rPr>
          <w:i/>
        </w:rPr>
      </w:pPr>
      <w:r w:rsidRPr="001A5F85">
        <w:rPr>
          <w:i/>
        </w:rPr>
        <w:t xml:space="preserve">NIST-1022A </w:t>
      </w:r>
      <w:r w:rsidR="00CE155E" w:rsidRPr="001A5F85">
        <w:rPr>
          <w:i/>
        </w:rPr>
        <w:t>Joint Venture Members</w:t>
      </w:r>
    </w:p>
    <w:p w:rsidR="00470E5E" w:rsidRPr="00F641A3" w:rsidRDefault="00CE155E" w:rsidP="00F641A3">
      <w:pPr>
        <w:numPr>
          <w:ilvl w:val="2"/>
          <w:numId w:val="3"/>
        </w:numPr>
        <w:tabs>
          <w:tab w:val="clear" w:pos="2220"/>
          <w:tab w:val="num" w:pos="720"/>
        </w:tabs>
        <w:ind w:left="720"/>
        <w:rPr>
          <w:i/>
        </w:rPr>
      </w:pPr>
      <w:r w:rsidRPr="001A5F85">
        <w:rPr>
          <w:i/>
        </w:rPr>
        <w:t>NIST-1022B Contractors</w:t>
      </w:r>
      <w:r w:rsidR="002748C7">
        <w:rPr>
          <w:i/>
        </w:rPr>
        <w:t xml:space="preserve"> or </w:t>
      </w:r>
      <w:proofErr w:type="spellStart"/>
      <w:r w:rsidR="00D17F11">
        <w:rPr>
          <w:i/>
        </w:rPr>
        <w:t>Subrecipient</w:t>
      </w:r>
      <w:r w:rsidR="00592B65">
        <w:rPr>
          <w:i/>
        </w:rPr>
        <w:t>s</w:t>
      </w:r>
      <w:proofErr w:type="spellEnd"/>
      <w:r w:rsidR="002748C7">
        <w:rPr>
          <w:i/>
        </w:rPr>
        <w:t xml:space="preserve"> </w:t>
      </w:r>
    </w:p>
    <w:p w:rsidR="00CE155E" w:rsidRPr="001A5F85" w:rsidRDefault="00CE155E" w:rsidP="00B379D4">
      <w:pPr>
        <w:numPr>
          <w:ilvl w:val="2"/>
          <w:numId w:val="3"/>
        </w:numPr>
        <w:tabs>
          <w:tab w:val="clear" w:pos="2220"/>
          <w:tab w:val="num" w:pos="720"/>
        </w:tabs>
        <w:ind w:left="720"/>
        <w:rPr>
          <w:i/>
        </w:rPr>
      </w:pPr>
      <w:r w:rsidRPr="001A5F85">
        <w:rPr>
          <w:i/>
        </w:rPr>
        <w:t xml:space="preserve">NIST-1022C Budget </w:t>
      </w:r>
      <w:r w:rsidR="00A43091" w:rsidRPr="001A5F85">
        <w:rPr>
          <w:i/>
        </w:rPr>
        <w:t>Narrative</w:t>
      </w:r>
    </w:p>
    <w:p w:rsidR="00CE155E" w:rsidRPr="001A5F85" w:rsidRDefault="00CE155E" w:rsidP="00B379D4">
      <w:pPr>
        <w:numPr>
          <w:ilvl w:val="2"/>
          <w:numId w:val="3"/>
        </w:numPr>
        <w:tabs>
          <w:tab w:val="clear" w:pos="2220"/>
          <w:tab w:val="num" w:pos="720"/>
        </w:tabs>
        <w:ind w:left="720"/>
        <w:rPr>
          <w:i/>
        </w:rPr>
      </w:pPr>
      <w:r w:rsidRPr="001A5F85">
        <w:rPr>
          <w:i/>
        </w:rPr>
        <w:t>NIST-1022D Third Party In-Kind Contributions</w:t>
      </w:r>
    </w:p>
    <w:p w:rsidR="00CE155E" w:rsidRPr="001A5F85" w:rsidRDefault="00CE155E" w:rsidP="00B379D4">
      <w:pPr>
        <w:numPr>
          <w:ilvl w:val="2"/>
          <w:numId w:val="3"/>
        </w:numPr>
        <w:tabs>
          <w:tab w:val="clear" w:pos="2220"/>
          <w:tab w:val="num" w:pos="720"/>
        </w:tabs>
        <w:ind w:left="720"/>
        <w:rPr>
          <w:i/>
        </w:rPr>
      </w:pPr>
      <w:r w:rsidRPr="001A5F85">
        <w:rPr>
          <w:i/>
        </w:rPr>
        <w:t>NIST-1022E Estimated Multi-Year Budget – Single Company</w:t>
      </w:r>
    </w:p>
    <w:p w:rsidR="00CE155E" w:rsidRPr="001A5F85" w:rsidRDefault="00CE155E" w:rsidP="00B379D4">
      <w:pPr>
        <w:numPr>
          <w:ilvl w:val="2"/>
          <w:numId w:val="3"/>
        </w:numPr>
        <w:tabs>
          <w:tab w:val="clear" w:pos="2220"/>
          <w:tab w:val="num" w:pos="720"/>
        </w:tabs>
        <w:ind w:left="720"/>
        <w:rPr>
          <w:i/>
        </w:rPr>
      </w:pPr>
      <w:r w:rsidRPr="001A5F85">
        <w:rPr>
          <w:i/>
        </w:rPr>
        <w:t>NIST-1022F Estimated Multi-Year Budget – Joint Venture</w:t>
      </w:r>
    </w:p>
    <w:p w:rsidR="00CE155E" w:rsidRPr="001A5F85" w:rsidRDefault="00CE155E" w:rsidP="00B379D4">
      <w:pPr>
        <w:numPr>
          <w:ilvl w:val="2"/>
          <w:numId w:val="3"/>
        </w:numPr>
        <w:tabs>
          <w:tab w:val="clear" w:pos="2220"/>
          <w:tab w:val="num" w:pos="720"/>
        </w:tabs>
        <w:ind w:left="720"/>
        <w:rPr>
          <w:i/>
        </w:rPr>
      </w:pPr>
      <w:r w:rsidRPr="001A5F85">
        <w:rPr>
          <w:i/>
        </w:rPr>
        <w:t>NIST-1022G Foreign-Owned Company Questionnaire</w:t>
      </w:r>
    </w:p>
    <w:p w:rsidR="00A467B6" w:rsidRPr="001A5F85" w:rsidRDefault="00CE155E" w:rsidP="00B379D4">
      <w:pPr>
        <w:numPr>
          <w:ilvl w:val="2"/>
          <w:numId w:val="3"/>
        </w:numPr>
        <w:tabs>
          <w:tab w:val="clear" w:pos="2220"/>
          <w:tab w:val="num" w:pos="720"/>
        </w:tabs>
        <w:ind w:left="720"/>
        <w:rPr>
          <w:i/>
        </w:rPr>
      </w:pPr>
      <w:r w:rsidRPr="001A5F85">
        <w:rPr>
          <w:i/>
        </w:rPr>
        <w:t xml:space="preserve">NIST-1022H R&amp;D Work Performed Outside the </w:t>
      </w:r>
      <w:smartTag w:uri="urn:schemas-microsoft-com:office:smarttags" w:element="country-region">
        <w:smartTag w:uri="urn:schemas-microsoft-com:office:smarttags" w:element="place">
          <w:r w:rsidRPr="001A5F85">
            <w:rPr>
              <w:i/>
            </w:rPr>
            <w:t>United States</w:t>
          </w:r>
        </w:smartTag>
      </w:smartTag>
      <w:r w:rsidRPr="001A5F85">
        <w:rPr>
          <w:i/>
        </w:rPr>
        <w:t xml:space="preserve"> By The Recipient or Contractor Questionnaire</w:t>
      </w:r>
    </w:p>
    <w:p w:rsidR="00470DED" w:rsidRPr="001A5F85" w:rsidRDefault="00470DED" w:rsidP="00DE63C2">
      <w:pPr>
        <w:ind w:left="360"/>
        <w:rPr>
          <w:i/>
        </w:rPr>
      </w:pPr>
    </w:p>
    <w:p w:rsidR="00DE63C2" w:rsidRPr="001A5F85" w:rsidRDefault="00DE63C2" w:rsidP="00DE63C2">
      <w:pPr>
        <w:ind w:left="360"/>
        <w:rPr>
          <w:i/>
        </w:rPr>
      </w:pPr>
      <w:r w:rsidRPr="001A5F85">
        <w:rPr>
          <w:i/>
        </w:rPr>
        <w:t>The NIST-1022 family of forms is available as a dynamic, interactive set of Adobe PDF forms where answers supplied on the 1022 cover page are used to present the specific forms needed to meet proposal submission needs.  Data entered in the family of forms propagates through the entire set of forms to mi</w:t>
      </w:r>
      <w:r w:rsidR="00884DD5" w:rsidRPr="001A5F85">
        <w:rPr>
          <w:i/>
        </w:rPr>
        <w:t>nimize duplicative data entry.);</w:t>
      </w:r>
    </w:p>
    <w:p w:rsidR="00A467B6" w:rsidRPr="001A5F85" w:rsidRDefault="00A467B6">
      <w:pPr>
        <w:ind w:left="420"/>
      </w:pPr>
    </w:p>
    <w:p w:rsidR="00A467B6" w:rsidRPr="001A5F85" w:rsidRDefault="00A467B6">
      <w:pPr>
        <w:pStyle w:val="BodyText"/>
        <w:rPr>
          <w:sz w:val="24"/>
        </w:rPr>
      </w:pPr>
      <w:r w:rsidRPr="001A5F85">
        <w:rPr>
          <w:sz w:val="24"/>
        </w:rPr>
        <w:t xml:space="preserve">The information is first used by reviewers (Federal employees) and later by </w:t>
      </w:r>
      <w:r w:rsidR="00F82274" w:rsidRPr="001A5F85">
        <w:rPr>
          <w:sz w:val="24"/>
        </w:rPr>
        <w:t>a</w:t>
      </w:r>
      <w:r w:rsidR="00FA26DE" w:rsidRPr="001A5F85">
        <w:rPr>
          <w:sz w:val="24"/>
        </w:rPr>
        <w:t>n</w:t>
      </w:r>
      <w:r w:rsidR="00F82274" w:rsidRPr="001A5F85">
        <w:rPr>
          <w:sz w:val="24"/>
        </w:rPr>
        <w:t xml:space="preserve"> </w:t>
      </w:r>
      <w:r w:rsidRPr="001A5F85">
        <w:rPr>
          <w:sz w:val="24"/>
        </w:rPr>
        <w:t xml:space="preserve">Evaluation </w:t>
      </w:r>
      <w:r w:rsidR="00FA26DE" w:rsidRPr="001A5F85">
        <w:rPr>
          <w:sz w:val="24"/>
        </w:rPr>
        <w:t>Panel</w:t>
      </w:r>
      <w:r w:rsidRPr="001A5F85">
        <w:rPr>
          <w:sz w:val="24"/>
        </w:rPr>
        <w:t xml:space="preserve"> (E</w:t>
      </w:r>
      <w:r w:rsidR="00FA26DE" w:rsidRPr="001A5F85">
        <w:rPr>
          <w:sz w:val="24"/>
        </w:rPr>
        <w:t>P</w:t>
      </w:r>
      <w:r w:rsidRPr="001A5F85">
        <w:rPr>
          <w:sz w:val="24"/>
        </w:rPr>
        <w:t>) to evaluate the merits of a project.  The E</w:t>
      </w:r>
      <w:r w:rsidR="00FA26DE" w:rsidRPr="001A5F85">
        <w:rPr>
          <w:sz w:val="24"/>
        </w:rPr>
        <w:t>P</w:t>
      </w:r>
      <w:r w:rsidRPr="001A5F85">
        <w:rPr>
          <w:sz w:val="24"/>
        </w:rPr>
        <w:t xml:space="preserve"> </w:t>
      </w:r>
      <w:r w:rsidR="00F82274" w:rsidRPr="001A5F85">
        <w:rPr>
          <w:sz w:val="24"/>
        </w:rPr>
        <w:t xml:space="preserve">is </w:t>
      </w:r>
      <w:r w:rsidRPr="001A5F85">
        <w:rPr>
          <w:sz w:val="24"/>
        </w:rPr>
        <w:t>comprised of technical experts who determine whether the proposals meet the T</w:t>
      </w:r>
      <w:r w:rsidR="00FA26DE" w:rsidRPr="001A5F85">
        <w:rPr>
          <w:sz w:val="24"/>
        </w:rPr>
        <w:t>I</w:t>
      </w:r>
      <w:r w:rsidRPr="001A5F85">
        <w:rPr>
          <w:sz w:val="24"/>
        </w:rPr>
        <w:t xml:space="preserve">P </w:t>
      </w:r>
      <w:r w:rsidR="00FA26DE" w:rsidRPr="001A5F85">
        <w:rPr>
          <w:sz w:val="24"/>
        </w:rPr>
        <w:t>evaluation and award</w:t>
      </w:r>
      <w:r w:rsidRPr="001A5F85">
        <w:rPr>
          <w:sz w:val="24"/>
        </w:rPr>
        <w:t xml:space="preserve"> criteria.  </w:t>
      </w:r>
      <w:r w:rsidR="00F82274" w:rsidRPr="001A5F85">
        <w:rPr>
          <w:sz w:val="24"/>
        </w:rPr>
        <w:t xml:space="preserve">Multiple </w:t>
      </w:r>
      <w:r w:rsidRPr="001A5F85">
        <w:rPr>
          <w:sz w:val="24"/>
        </w:rPr>
        <w:t>E</w:t>
      </w:r>
      <w:r w:rsidR="00FA26DE" w:rsidRPr="001A5F85">
        <w:rPr>
          <w:sz w:val="24"/>
        </w:rPr>
        <w:t>P</w:t>
      </w:r>
      <w:r w:rsidR="00F82274" w:rsidRPr="001A5F85">
        <w:rPr>
          <w:sz w:val="24"/>
        </w:rPr>
        <w:t>s</w:t>
      </w:r>
      <w:r w:rsidRPr="001A5F85">
        <w:rPr>
          <w:sz w:val="24"/>
        </w:rPr>
        <w:t xml:space="preserve"> </w:t>
      </w:r>
      <w:r w:rsidR="00F82274" w:rsidRPr="001A5F85">
        <w:rPr>
          <w:sz w:val="24"/>
        </w:rPr>
        <w:t>may be</w:t>
      </w:r>
      <w:r w:rsidRPr="001A5F85">
        <w:rPr>
          <w:sz w:val="24"/>
        </w:rPr>
        <w:t xml:space="preserve"> established </w:t>
      </w:r>
      <w:r w:rsidR="00FA26DE" w:rsidRPr="001A5F85">
        <w:rPr>
          <w:sz w:val="24"/>
        </w:rPr>
        <w:t>based on the scope of the competition solicitation</w:t>
      </w:r>
      <w:r w:rsidRPr="001A5F85">
        <w:rPr>
          <w:sz w:val="24"/>
        </w:rPr>
        <w:t>.</w:t>
      </w:r>
    </w:p>
    <w:p w:rsidR="00A467B6" w:rsidRPr="001A5F85" w:rsidRDefault="00A467B6">
      <w:pPr>
        <w:rPr>
          <w:bCs/>
        </w:rPr>
      </w:pPr>
    </w:p>
    <w:p w:rsidR="00503E93" w:rsidRPr="001A5F85" w:rsidRDefault="0059231F" w:rsidP="00503E93">
      <w:pPr>
        <w:rPr>
          <w:color w:val="000000"/>
        </w:rPr>
      </w:pPr>
      <w:r w:rsidRPr="001A5F85">
        <w:rPr>
          <w:color w:val="000000"/>
        </w:rPr>
        <w:t>NIST must determine that a proposal successfully meets the following award criteria for the proposal to receive funding under the Program:</w:t>
      </w:r>
    </w:p>
    <w:p w:rsidR="00503E93" w:rsidRPr="001A5F85" w:rsidRDefault="00503E93" w:rsidP="00503E93">
      <w:pPr>
        <w:pStyle w:val="Heading1"/>
        <w:jc w:val="left"/>
        <w:rPr>
          <w:b w:val="0"/>
          <w:bCs/>
          <w:sz w:val="24"/>
          <w:szCs w:val="24"/>
        </w:rPr>
      </w:pPr>
    </w:p>
    <w:p w:rsidR="00503E93" w:rsidRPr="001A5F85" w:rsidRDefault="0059231F" w:rsidP="00884DD5">
      <w:pPr>
        <w:tabs>
          <w:tab w:val="left" w:pos="360"/>
        </w:tabs>
        <w:ind w:left="360" w:hanging="360"/>
      </w:pPr>
      <w:r w:rsidRPr="001A5F85">
        <w:t>a.</w:t>
      </w:r>
      <w:r w:rsidR="00503E93" w:rsidRPr="001A5F85">
        <w:tab/>
        <w:t>The proposal explains why TIP support is necessary, including evidence that the research will not be conducted within a reasonable time period in the absence of financial assistance from TIP;</w:t>
      </w:r>
    </w:p>
    <w:p w:rsidR="00503E93" w:rsidRPr="001A5F85" w:rsidRDefault="00503E93" w:rsidP="00884DD5">
      <w:pPr>
        <w:tabs>
          <w:tab w:val="left" w:pos="360"/>
        </w:tabs>
        <w:ind w:left="360" w:hanging="360"/>
      </w:pPr>
    </w:p>
    <w:p w:rsidR="00503E93" w:rsidRPr="001A5F85" w:rsidRDefault="0059231F" w:rsidP="00884DD5">
      <w:pPr>
        <w:tabs>
          <w:tab w:val="left" w:pos="360"/>
        </w:tabs>
        <w:ind w:left="360" w:hanging="360"/>
      </w:pPr>
      <w:r w:rsidRPr="001A5F85">
        <w:t>b.</w:t>
      </w:r>
      <w:r w:rsidR="00503E93" w:rsidRPr="001A5F85">
        <w:tab/>
        <w:t>The proposal demonstrates that reasonable and thorough efforts have been made to secure funding from alternative funding sources and no other alternative funding sources are reasonably available to support the proposal;</w:t>
      </w:r>
    </w:p>
    <w:p w:rsidR="00503E93" w:rsidRPr="001A5F85" w:rsidRDefault="0059231F" w:rsidP="00884DD5">
      <w:pPr>
        <w:tabs>
          <w:tab w:val="left" w:pos="360"/>
        </w:tabs>
        <w:ind w:left="360" w:hanging="360"/>
        <w:rPr>
          <w:b/>
        </w:rPr>
      </w:pPr>
      <w:r w:rsidRPr="001A5F85">
        <w:lastRenderedPageBreak/>
        <w:t>c.</w:t>
      </w:r>
      <w:r w:rsidR="00503E93" w:rsidRPr="001A5F85">
        <w:tab/>
        <w:t>The proposal explains the novelty of the research (technology) and demonstrates that other entities have not already developed, commercialized, marketed, distributed, or sold similar research results (technologies);</w:t>
      </w:r>
    </w:p>
    <w:p w:rsidR="00503E93" w:rsidRPr="001A5F85" w:rsidRDefault="00503E93" w:rsidP="00884DD5">
      <w:pPr>
        <w:tabs>
          <w:tab w:val="left" w:pos="360"/>
        </w:tabs>
        <w:ind w:left="360" w:hanging="360"/>
      </w:pPr>
    </w:p>
    <w:p w:rsidR="00503E93" w:rsidRPr="001A5F85" w:rsidRDefault="0059231F" w:rsidP="00884DD5">
      <w:pPr>
        <w:tabs>
          <w:tab w:val="left" w:pos="360"/>
        </w:tabs>
        <w:ind w:left="360" w:hanging="360"/>
      </w:pPr>
      <w:r w:rsidRPr="001A5F85">
        <w:t>d.</w:t>
      </w:r>
      <w:r w:rsidR="00503E93" w:rsidRPr="001A5F85">
        <w:tab/>
        <w:t xml:space="preserve">The proposal has scientific and technical merit and may result in intellectual property vesting in a </w:t>
      </w:r>
      <w:smartTag w:uri="urn:schemas-microsoft-com:office:smarttags" w:element="country-region">
        <w:smartTag w:uri="urn:schemas-microsoft-com:office:smarttags" w:element="place">
          <w:r w:rsidR="00503E93" w:rsidRPr="001A5F85">
            <w:t>United States</w:t>
          </w:r>
        </w:smartTag>
      </w:smartTag>
      <w:r w:rsidR="00503E93" w:rsidRPr="001A5F85">
        <w:t xml:space="preserve"> entity that can commercialize the technology in a timely manner; and</w:t>
      </w:r>
    </w:p>
    <w:p w:rsidR="00503E93" w:rsidRPr="001A5F85" w:rsidRDefault="00503E93" w:rsidP="00884DD5">
      <w:pPr>
        <w:tabs>
          <w:tab w:val="left" w:pos="360"/>
        </w:tabs>
        <w:ind w:left="360" w:hanging="360"/>
      </w:pPr>
    </w:p>
    <w:p w:rsidR="00503E93" w:rsidRPr="001A5F85" w:rsidRDefault="0059231F" w:rsidP="00884DD5">
      <w:pPr>
        <w:tabs>
          <w:tab w:val="left" w:pos="360"/>
        </w:tabs>
        <w:ind w:left="360" w:hanging="360"/>
      </w:pPr>
      <w:r w:rsidRPr="001A5F85">
        <w:t>e.</w:t>
      </w:r>
      <w:r w:rsidR="00503E93" w:rsidRPr="001A5F85">
        <w:tab/>
        <w:t xml:space="preserve">The proposal establishes that the research has strong potential for advancing the state-of-the-art and contributing significantly to the </w:t>
      </w:r>
      <w:smartTag w:uri="urn:schemas-microsoft-com:office:smarttags" w:element="country-region">
        <w:smartTag w:uri="urn:schemas-microsoft-com:office:smarttags" w:element="place">
          <w:r w:rsidR="00503E93" w:rsidRPr="001A5F85">
            <w:t>United States</w:t>
          </w:r>
        </w:smartTag>
      </w:smartTag>
      <w:r w:rsidR="00503E93" w:rsidRPr="001A5F85">
        <w:t xml:space="preserve"> science and technology knowledge base; and</w:t>
      </w:r>
    </w:p>
    <w:p w:rsidR="00503E93" w:rsidRPr="001A5F85" w:rsidRDefault="00503E93" w:rsidP="00884DD5">
      <w:pPr>
        <w:tabs>
          <w:tab w:val="left" w:pos="360"/>
        </w:tabs>
        <w:ind w:left="360" w:hanging="360"/>
      </w:pPr>
    </w:p>
    <w:p w:rsidR="00503E93" w:rsidRPr="001A5F85" w:rsidRDefault="0059231F" w:rsidP="00884DD5">
      <w:pPr>
        <w:tabs>
          <w:tab w:val="left" w:pos="360"/>
        </w:tabs>
        <w:ind w:left="360" w:hanging="360"/>
      </w:pPr>
      <w:r w:rsidRPr="001A5F85">
        <w:t>f.</w:t>
      </w:r>
      <w:r w:rsidR="00503E93" w:rsidRPr="001A5F85">
        <w:tab/>
        <w:t xml:space="preserve">The proposal establishes that the proposed transformational research (technology) has strong potential to address areas of critical national need through transforming the Nation’s capacity to deal with major societal challenges that are not currently being addressed, and generate substantial benefits to the Nation that extend significantly beyond the direct return to the proposer. </w:t>
      </w:r>
    </w:p>
    <w:p w:rsidR="00503E93" w:rsidRPr="001A5F85" w:rsidRDefault="00503E93" w:rsidP="00503E93"/>
    <w:p w:rsidR="001B137F" w:rsidRPr="001A5F85" w:rsidRDefault="00A467B6">
      <w:pPr>
        <w:pStyle w:val="Heading1"/>
        <w:jc w:val="left"/>
        <w:rPr>
          <w:b w:val="0"/>
          <w:bCs/>
          <w:sz w:val="24"/>
          <w:szCs w:val="24"/>
        </w:rPr>
      </w:pPr>
      <w:r w:rsidRPr="001A5F85">
        <w:rPr>
          <w:b w:val="0"/>
          <w:bCs/>
          <w:sz w:val="24"/>
          <w:szCs w:val="24"/>
        </w:rPr>
        <w:t xml:space="preserve">The information collected is essential for NIST to perform the appropriate review of a proposal to determine if an award should be granted.  </w:t>
      </w:r>
    </w:p>
    <w:p w:rsidR="001B137F" w:rsidRPr="001A5F85" w:rsidRDefault="001B137F">
      <w:pPr>
        <w:pStyle w:val="Heading1"/>
        <w:jc w:val="left"/>
        <w:rPr>
          <w:b w:val="0"/>
          <w:bCs/>
          <w:sz w:val="24"/>
          <w:szCs w:val="24"/>
        </w:rPr>
      </w:pPr>
    </w:p>
    <w:p w:rsidR="00A467B6" w:rsidRPr="001A5F85" w:rsidRDefault="00A467B6">
      <w:r w:rsidRPr="001A5F85">
        <w:t xml:space="preserve">This information collection and dissemination will comply with the NIST </w:t>
      </w:r>
      <w:smartTag w:uri="urn:schemas-microsoft-com:office:smarttags" w:element="stockticker">
        <w:r w:rsidRPr="001A5F85">
          <w:t>CIO</w:t>
        </w:r>
      </w:smartTag>
      <w:r w:rsidRPr="001A5F85">
        <w:t xml:space="preserve"> Information Quality Guidelines and Standards.</w:t>
      </w:r>
    </w:p>
    <w:p w:rsidR="00366F6C" w:rsidRPr="001A5F85" w:rsidRDefault="00366F6C"/>
    <w:p w:rsidR="00A467B6" w:rsidRPr="001A5F85" w:rsidRDefault="00A467B6"/>
    <w:p w:rsidR="00A467B6" w:rsidRPr="001A5F85" w:rsidRDefault="00A467B6" w:rsidP="006A2667">
      <w:pPr>
        <w:tabs>
          <w:tab w:val="left" w:pos="360"/>
        </w:tabs>
      </w:pPr>
      <w:proofErr w:type="gramStart"/>
      <w:r w:rsidRPr="001A5F85">
        <w:rPr>
          <w:b/>
          <w:bCs/>
        </w:rPr>
        <w:t>3.</w:t>
      </w:r>
      <w:r w:rsidR="006A2667" w:rsidRPr="001A5F85">
        <w:rPr>
          <w:b/>
          <w:bCs/>
        </w:rPr>
        <w:tab/>
      </w:r>
      <w:r w:rsidRPr="001A5F85">
        <w:rPr>
          <w:b/>
          <w:bCs/>
          <w:u w:val="single"/>
        </w:rPr>
        <w:t>Describe whether, and to what extent, the collection of information involves the use of automated, electronic, mechanical, or other technological techniques or other forms of information technology</w:t>
      </w:r>
      <w:r w:rsidRPr="001A5F85">
        <w:rPr>
          <w:b/>
          <w:bCs/>
        </w:rPr>
        <w:t>.</w:t>
      </w:r>
      <w:proofErr w:type="gramEnd"/>
    </w:p>
    <w:p w:rsidR="00A467B6" w:rsidRPr="001A5F85" w:rsidRDefault="00A467B6"/>
    <w:p w:rsidR="00A467B6" w:rsidRPr="001A5F85" w:rsidRDefault="00A467B6">
      <w:r w:rsidRPr="001A5F85">
        <w:t>T</w:t>
      </w:r>
      <w:r w:rsidR="0059231F" w:rsidRPr="001A5F85">
        <w:t>I</w:t>
      </w:r>
      <w:r w:rsidRPr="001A5F85">
        <w:t xml:space="preserve">P </w:t>
      </w:r>
      <w:r w:rsidR="008238F6" w:rsidRPr="001A5F85">
        <w:t xml:space="preserve">proposals may be submitted </w:t>
      </w:r>
      <w:r w:rsidR="00C33249" w:rsidRPr="001A5F85">
        <w:t>electronic</w:t>
      </w:r>
      <w:r w:rsidR="00C33249">
        <w:t>ally</w:t>
      </w:r>
      <w:r w:rsidRPr="001A5F85">
        <w:t xml:space="preserve"> </w:t>
      </w:r>
      <w:r w:rsidR="008238F6" w:rsidRPr="001A5F85">
        <w:t>via Grants.gov</w:t>
      </w:r>
      <w:r w:rsidRPr="001A5F85">
        <w:t xml:space="preserve"> (</w:t>
      </w:r>
      <w:hyperlink r:id="rId7" w:history="1">
        <w:r w:rsidR="008238F6" w:rsidRPr="001A5F85">
          <w:rPr>
            <w:rStyle w:val="Hyperlink"/>
          </w:rPr>
          <w:t>www.grants.gov</w:t>
        </w:r>
      </w:hyperlink>
      <w:r w:rsidR="008238F6" w:rsidRPr="001A5F85">
        <w:t>)</w:t>
      </w:r>
      <w:r w:rsidRPr="001A5F85">
        <w:t>.</w:t>
      </w:r>
    </w:p>
    <w:p w:rsidR="00366F6C" w:rsidRPr="001A5F85" w:rsidRDefault="00366F6C"/>
    <w:p w:rsidR="008238F6" w:rsidRPr="001A5F85" w:rsidRDefault="008238F6"/>
    <w:p w:rsidR="00A467B6" w:rsidRPr="001A5F85" w:rsidRDefault="00A467B6" w:rsidP="006A2667">
      <w:pPr>
        <w:tabs>
          <w:tab w:val="left" w:pos="360"/>
        </w:tabs>
      </w:pPr>
      <w:r w:rsidRPr="001A5F85">
        <w:rPr>
          <w:b/>
          <w:bCs/>
        </w:rPr>
        <w:t>4.</w:t>
      </w:r>
      <w:r w:rsidR="006A2667" w:rsidRPr="001A5F85">
        <w:rPr>
          <w:b/>
          <w:bCs/>
        </w:rPr>
        <w:tab/>
      </w:r>
      <w:r w:rsidRPr="001A5F85">
        <w:rPr>
          <w:b/>
          <w:bCs/>
          <w:u w:val="single"/>
        </w:rPr>
        <w:t>Describe efforts to identify duplication</w:t>
      </w:r>
      <w:r w:rsidRPr="001A5F85">
        <w:rPr>
          <w:b/>
          <w:bCs/>
        </w:rPr>
        <w:t>.</w:t>
      </w:r>
    </w:p>
    <w:p w:rsidR="00A467B6" w:rsidRPr="001A5F85" w:rsidRDefault="00A467B6"/>
    <w:p w:rsidR="0059231F" w:rsidRPr="001A5F85" w:rsidRDefault="0059231F">
      <w:r w:rsidRPr="001A5F85">
        <w:t xml:space="preserve">The uniqueness of </w:t>
      </w:r>
      <w:r w:rsidR="00A467B6" w:rsidRPr="001A5F85">
        <w:t>T</w:t>
      </w:r>
      <w:r w:rsidRPr="001A5F85">
        <w:t>I</w:t>
      </w:r>
      <w:r w:rsidR="00A467B6" w:rsidRPr="001A5F85">
        <w:t xml:space="preserve">P is that it is designed to </w:t>
      </w:r>
      <w:r w:rsidRPr="001A5F85">
        <w:t xml:space="preserve">support, promote, and accelerate innovation in the </w:t>
      </w:r>
      <w:smartTag w:uri="urn:schemas-microsoft-com:office:smarttags" w:element="country-region">
        <w:smartTag w:uri="urn:schemas-microsoft-com:office:smarttags" w:element="place">
          <w:r w:rsidRPr="001A5F85">
            <w:t>United States</w:t>
          </w:r>
        </w:smartTag>
      </w:smartTag>
      <w:r w:rsidRPr="001A5F85">
        <w:t xml:space="preserve"> through high-risk, high-reward research in areas of critical national need.</w:t>
      </w:r>
    </w:p>
    <w:p w:rsidR="0059231F" w:rsidRPr="001A5F85" w:rsidRDefault="0059231F"/>
    <w:p w:rsidR="00A467B6" w:rsidRPr="001A5F85" w:rsidRDefault="00A467B6">
      <w:r w:rsidRPr="001A5F85">
        <w:t>Other agencies are focused on mission specific projects or basic research.  Their assistance programs do not lend themselves to the specific needs of</w:t>
      </w:r>
      <w:r w:rsidR="0059231F" w:rsidRPr="001A5F85">
        <w:t xml:space="preserve"> </w:t>
      </w:r>
      <w:r w:rsidRPr="001A5F85">
        <w:t>T</w:t>
      </w:r>
      <w:r w:rsidR="0059231F" w:rsidRPr="001A5F85">
        <w:t>I</w:t>
      </w:r>
      <w:r w:rsidRPr="001A5F85">
        <w:t>P.  Because T</w:t>
      </w:r>
      <w:r w:rsidR="0059231F" w:rsidRPr="001A5F85">
        <w:t>I</w:t>
      </w:r>
      <w:r w:rsidRPr="001A5F85">
        <w:t>P proposals are unique and submitted generally once, the proposals submitted by the various businesses do not duplicate each other.  Each proposal is unique with regard to the technical issues, resources, and capabilities of the proposer and therefore do not duplicate others.</w:t>
      </w:r>
    </w:p>
    <w:p w:rsidR="00A467B6" w:rsidRPr="001A5F85" w:rsidRDefault="00A467B6"/>
    <w:p w:rsidR="008E7946" w:rsidRDefault="008E7946"/>
    <w:p w:rsidR="008E7946" w:rsidRDefault="008E7946"/>
    <w:p w:rsidR="008E7946" w:rsidRDefault="008E7946"/>
    <w:p w:rsidR="008D6636" w:rsidRPr="001A5F85" w:rsidRDefault="009A7792">
      <w:r w:rsidRPr="001A5F85">
        <w:t xml:space="preserve">The </w:t>
      </w:r>
      <w:r w:rsidR="00A467B6" w:rsidRPr="001A5F85">
        <w:t>NIST-1</w:t>
      </w:r>
      <w:r w:rsidR="006F0084" w:rsidRPr="001A5F85">
        <w:t>0</w:t>
      </w:r>
      <w:r w:rsidR="00A467B6" w:rsidRPr="001A5F85">
        <w:t>2</w:t>
      </w:r>
      <w:r w:rsidR="006F0084" w:rsidRPr="001A5F85">
        <w:t>2 family of forms</w:t>
      </w:r>
      <w:r w:rsidR="00A467B6" w:rsidRPr="001A5F85">
        <w:t xml:space="preserve"> are designed to capture </w:t>
      </w:r>
      <w:r w:rsidR="00315AE1" w:rsidRPr="001A5F85">
        <w:t xml:space="preserve">specific </w:t>
      </w:r>
      <w:r w:rsidR="00A467B6" w:rsidRPr="001A5F85">
        <w:t>in</w:t>
      </w:r>
      <w:r w:rsidR="006F0084" w:rsidRPr="001A5F85">
        <w:t xml:space="preserve">formation needed for </w:t>
      </w:r>
      <w:r w:rsidR="00A467B6" w:rsidRPr="001A5F85">
        <w:t>T</w:t>
      </w:r>
      <w:r w:rsidR="006F0084" w:rsidRPr="001A5F85">
        <w:t>I</w:t>
      </w:r>
      <w:r w:rsidR="00A467B6" w:rsidRPr="001A5F85">
        <w:t>P purposes to meet program and statutory requirements.  For example</w:t>
      </w:r>
      <w:r w:rsidR="008D6636" w:rsidRPr="001A5F85">
        <w:t>:</w:t>
      </w:r>
    </w:p>
    <w:p w:rsidR="003718EB" w:rsidRPr="001A5F85" w:rsidRDefault="003718EB" w:rsidP="003718EB">
      <w:pPr>
        <w:tabs>
          <w:tab w:val="left" w:pos="360"/>
          <w:tab w:val="left" w:pos="900"/>
          <w:tab w:val="left" w:pos="1080"/>
        </w:tabs>
        <w:ind w:left="360"/>
      </w:pPr>
    </w:p>
    <w:p w:rsidR="003718EB" w:rsidRPr="001A5F85" w:rsidRDefault="008D6636" w:rsidP="003718EB">
      <w:pPr>
        <w:numPr>
          <w:ilvl w:val="0"/>
          <w:numId w:val="6"/>
        </w:numPr>
        <w:tabs>
          <w:tab w:val="clear" w:pos="1080"/>
          <w:tab w:val="left" w:pos="0"/>
          <w:tab w:val="left" w:pos="360"/>
          <w:tab w:val="left" w:pos="900"/>
        </w:tabs>
        <w:ind w:left="360"/>
      </w:pPr>
      <w:r w:rsidRPr="001A5F85">
        <w:t>O</w:t>
      </w:r>
      <w:r w:rsidR="00A467B6" w:rsidRPr="001A5F85">
        <w:t xml:space="preserve">rganization </w:t>
      </w:r>
      <w:r w:rsidR="00166708" w:rsidRPr="001A5F85">
        <w:t xml:space="preserve">type </w:t>
      </w:r>
      <w:r w:rsidR="00A467B6" w:rsidRPr="001A5F85">
        <w:t>(small</w:t>
      </w:r>
      <w:r w:rsidR="006F0084" w:rsidRPr="001A5F85">
        <w:t>-</w:t>
      </w:r>
      <w:r w:rsidR="00A467B6" w:rsidRPr="001A5F85">
        <w:t>, medium</w:t>
      </w:r>
      <w:r w:rsidR="006F0084" w:rsidRPr="001A5F85">
        <w:t>-</w:t>
      </w:r>
      <w:r w:rsidR="00A467B6" w:rsidRPr="001A5F85">
        <w:t>, large</w:t>
      </w:r>
      <w:r w:rsidR="006F0084" w:rsidRPr="001A5F85">
        <w:t>-sized companies</w:t>
      </w:r>
      <w:r w:rsidR="00166708" w:rsidRPr="001A5F85">
        <w:t>;</w:t>
      </w:r>
      <w:r w:rsidR="00A467B6" w:rsidRPr="001A5F85">
        <w:t xml:space="preserve"> foreign-owned </w:t>
      </w:r>
      <w:r w:rsidR="00166708" w:rsidRPr="001A5F85">
        <w:t xml:space="preserve">U.S.-located </w:t>
      </w:r>
      <w:r w:rsidR="00B87800" w:rsidRPr="001A5F85">
        <w:t>company</w:t>
      </w:r>
      <w:r w:rsidR="00FC1BF8" w:rsidRPr="001A5F85">
        <w:t>;</w:t>
      </w:r>
    </w:p>
    <w:p w:rsidR="00140A65" w:rsidRPr="001A5F85" w:rsidRDefault="00140A65" w:rsidP="00140A65">
      <w:pPr>
        <w:numPr>
          <w:ilvl w:val="0"/>
          <w:numId w:val="6"/>
        </w:numPr>
        <w:tabs>
          <w:tab w:val="clear" w:pos="1080"/>
          <w:tab w:val="left" w:pos="0"/>
          <w:tab w:val="left" w:pos="360"/>
          <w:tab w:val="left" w:pos="900"/>
        </w:tabs>
        <w:ind w:left="360"/>
      </w:pPr>
      <w:r w:rsidRPr="001A5F85">
        <w:t>Other joint venture members;</w:t>
      </w:r>
    </w:p>
    <w:p w:rsidR="00870849" w:rsidRPr="001A5F85" w:rsidRDefault="00870849" w:rsidP="003718EB">
      <w:pPr>
        <w:numPr>
          <w:ilvl w:val="0"/>
          <w:numId w:val="6"/>
        </w:numPr>
        <w:tabs>
          <w:tab w:val="clear" w:pos="1080"/>
          <w:tab w:val="left" w:pos="0"/>
          <w:tab w:val="left" w:pos="360"/>
          <w:tab w:val="left" w:pos="900"/>
        </w:tabs>
        <w:ind w:left="360"/>
      </w:pPr>
      <w:r w:rsidRPr="001A5F85">
        <w:t xml:space="preserve">Does company have a parent company outside the </w:t>
      </w:r>
      <w:smartTag w:uri="urn:schemas-microsoft-com:office:smarttags" w:element="country-region">
        <w:smartTag w:uri="urn:schemas-microsoft-com:office:smarttags" w:element="place">
          <w:r w:rsidRPr="001A5F85">
            <w:t>United States</w:t>
          </w:r>
        </w:smartTag>
      </w:smartTag>
      <w:r w:rsidRPr="001A5F85">
        <w:t>;</w:t>
      </w:r>
    </w:p>
    <w:p w:rsidR="00870849" w:rsidRPr="001A5F85" w:rsidRDefault="00870849" w:rsidP="003718EB">
      <w:pPr>
        <w:numPr>
          <w:ilvl w:val="0"/>
          <w:numId w:val="6"/>
        </w:numPr>
        <w:tabs>
          <w:tab w:val="clear" w:pos="1080"/>
          <w:tab w:val="left" w:pos="0"/>
          <w:tab w:val="left" w:pos="360"/>
          <w:tab w:val="left" w:pos="900"/>
        </w:tabs>
        <w:ind w:left="360"/>
      </w:pPr>
      <w:r w:rsidRPr="001A5F85">
        <w:t xml:space="preserve">Is the company majority-owned by </w:t>
      </w:r>
      <w:r w:rsidR="00140A65" w:rsidRPr="001A5F85">
        <w:t>non-</w:t>
      </w:r>
      <w:r w:rsidRPr="001A5F85">
        <w:t>U.S. citizens;</w:t>
      </w:r>
    </w:p>
    <w:p w:rsidR="00870849" w:rsidRPr="001A5F85" w:rsidRDefault="00870849" w:rsidP="003718EB">
      <w:pPr>
        <w:numPr>
          <w:ilvl w:val="0"/>
          <w:numId w:val="6"/>
        </w:numPr>
        <w:tabs>
          <w:tab w:val="clear" w:pos="1080"/>
          <w:tab w:val="left" w:pos="0"/>
          <w:tab w:val="left" w:pos="360"/>
          <w:tab w:val="left" w:pos="900"/>
        </w:tabs>
        <w:ind w:left="360"/>
      </w:pPr>
      <w:r w:rsidRPr="001A5F85">
        <w:t>Is the company subject to control by non-U.S. citizens;</w:t>
      </w:r>
    </w:p>
    <w:p w:rsidR="00140A65" w:rsidRPr="001A5F85" w:rsidRDefault="00140A65" w:rsidP="003718EB">
      <w:pPr>
        <w:numPr>
          <w:ilvl w:val="0"/>
          <w:numId w:val="6"/>
        </w:numPr>
        <w:tabs>
          <w:tab w:val="clear" w:pos="1080"/>
          <w:tab w:val="left" w:pos="0"/>
          <w:tab w:val="left" w:pos="360"/>
          <w:tab w:val="left" w:pos="900"/>
        </w:tabs>
        <w:ind w:left="360"/>
      </w:pPr>
      <w:r w:rsidRPr="001A5F85">
        <w:t xml:space="preserve">Will any R&amp;D work be performed outside the </w:t>
      </w:r>
      <w:smartTag w:uri="urn:schemas-microsoft-com:office:smarttags" w:element="country-region">
        <w:smartTag w:uri="urn:schemas-microsoft-com:office:smarttags" w:element="place">
          <w:r w:rsidRPr="001A5F85">
            <w:t>United States</w:t>
          </w:r>
        </w:smartTag>
      </w:smartTag>
      <w:r w:rsidRPr="001A5F85">
        <w:t>;</w:t>
      </w:r>
    </w:p>
    <w:p w:rsidR="0052554C" w:rsidRPr="001A5F85" w:rsidRDefault="0052554C" w:rsidP="0052554C">
      <w:pPr>
        <w:numPr>
          <w:ilvl w:val="0"/>
          <w:numId w:val="6"/>
        </w:numPr>
        <w:tabs>
          <w:tab w:val="clear" w:pos="1080"/>
          <w:tab w:val="left" w:pos="0"/>
          <w:tab w:val="left" w:pos="360"/>
          <w:tab w:val="left" w:pos="900"/>
        </w:tabs>
        <w:ind w:left="360"/>
      </w:pPr>
      <w:r w:rsidRPr="001A5F85">
        <w:t xml:space="preserve">Estimated </w:t>
      </w:r>
      <w:r w:rsidR="00684543" w:rsidRPr="001A5F85">
        <w:t xml:space="preserve">yearly </w:t>
      </w:r>
      <w:r w:rsidRPr="001A5F85">
        <w:t>multi-year budget;</w:t>
      </w:r>
    </w:p>
    <w:p w:rsidR="0052554C" w:rsidRPr="001A5F85" w:rsidRDefault="0052554C" w:rsidP="0052554C">
      <w:pPr>
        <w:numPr>
          <w:ilvl w:val="0"/>
          <w:numId w:val="6"/>
        </w:numPr>
        <w:tabs>
          <w:tab w:val="clear" w:pos="1080"/>
          <w:tab w:val="left" w:pos="0"/>
          <w:tab w:val="left" w:pos="360"/>
          <w:tab w:val="left" w:pos="900"/>
        </w:tabs>
        <w:ind w:left="360"/>
      </w:pPr>
      <w:r w:rsidRPr="001A5F85">
        <w:t>Sources of funding per year;</w:t>
      </w:r>
    </w:p>
    <w:p w:rsidR="00A467B6" w:rsidRPr="001A5F85" w:rsidRDefault="00684543" w:rsidP="00140A65">
      <w:pPr>
        <w:numPr>
          <w:ilvl w:val="0"/>
          <w:numId w:val="6"/>
        </w:numPr>
        <w:tabs>
          <w:tab w:val="clear" w:pos="1080"/>
          <w:tab w:val="left" w:pos="0"/>
          <w:tab w:val="left" w:pos="360"/>
          <w:tab w:val="left" w:pos="900"/>
        </w:tabs>
        <w:ind w:left="360"/>
      </w:pPr>
      <w:r w:rsidRPr="001A5F85">
        <w:t xml:space="preserve">Third </w:t>
      </w:r>
      <w:r w:rsidR="00140A65" w:rsidRPr="001A5F85">
        <w:t>p</w:t>
      </w:r>
      <w:r w:rsidRPr="001A5F85">
        <w:t xml:space="preserve">arty </w:t>
      </w:r>
      <w:r w:rsidR="00140A65" w:rsidRPr="001A5F85">
        <w:t>i</w:t>
      </w:r>
      <w:r w:rsidRPr="001A5F85">
        <w:t>n-</w:t>
      </w:r>
      <w:r w:rsidR="00140A65" w:rsidRPr="001A5F85">
        <w:t>k</w:t>
      </w:r>
      <w:r w:rsidRPr="001A5F85">
        <w:t xml:space="preserve">ind </w:t>
      </w:r>
      <w:r w:rsidR="00140A65" w:rsidRPr="001A5F85">
        <w:t>c</w:t>
      </w:r>
      <w:r w:rsidRPr="001A5F85">
        <w:t>ontributions;</w:t>
      </w:r>
    </w:p>
    <w:p w:rsidR="00140A65" w:rsidRPr="001A5F85" w:rsidRDefault="00140A65" w:rsidP="00140A65">
      <w:pPr>
        <w:numPr>
          <w:ilvl w:val="0"/>
          <w:numId w:val="6"/>
        </w:numPr>
        <w:tabs>
          <w:tab w:val="clear" w:pos="1080"/>
          <w:tab w:val="left" w:pos="0"/>
          <w:tab w:val="left" w:pos="360"/>
          <w:tab w:val="left" w:pos="900"/>
        </w:tabs>
        <w:ind w:left="360"/>
      </w:pPr>
      <w:r w:rsidRPr="001A5F85">
        <w:t>“Non-proprietary” proposal abstract used to identify appropriate technical reviewers for the proposal.</w:t>
      </w:r>
    </w:p>
    <w:p w:rsidR="00140A65" w:rsidRDefault="00140A65" w:rsidP="00140A65">
      <w:pPr>
        <w:tabs>
          <w:tab w:val="left" w:pos="0"/>
          <w:tab w:val="left" w:pos="360"/>
          <w:tab w:val="left" w:pos="900"/>
        </w:tabs>
      </w:pPr>
    </w:p>
    <w:p w:rsidR="001A5F85" w:rsidRPr="001A5F85" w:rsidRDefault="001A5F85" w:rsidP="00140A65">
      <w:pPr>
        <w:tabs>
          <w:tab w:val="left" w:pos="0"/>
          <w:tab w:val="left" w:pos="360"/>
          <w:tab w:val="left" w:pos="900"/>
        </w:tabs>
      </w:pPr>
    </w:p>
    <w:p w:rsidR="00A467B6" w:rsidRPr="001A5F85" w:rsidRDefault="00A467B6" w:rsidP="006A2667">
      <w:pPr>
        <w:tabs>
          <w:tab w:val="left" w:pos="360"/>
        </w:tabs>
      </w:pPr>
      <w:r w:rsidRPr="001A5F85">
        <w:rPr>
          <w:b/>
          <w:bCs/>
        </w:rPr>
        <w:t>5.</w:t>
      </w:r>
      <w:r w:rsidR="006A2667" w:rsidRPr="001A5F85">
        <w:rPr>
          <w:b/>
          <w:bCs/>
        </w:rPr>
        <w:tab/>
      </w:r>
      <w:r w:rsidRPr="001A5F85">
        <w:rPr>
          <w:b/>
          <w:bCs/>
          <w:u w:val="single"/>
        </w:rPr>
        <w:t>If the collection of information impacts small businesses or other small entities, describe the methods used to minimize burden</w:t>
      </w:r>
      <w:r w:rsidRPr="001A5F85">
        <w:rPr>
          <w:b/>
          <w:bCs/>
        </w:rPr>
        <w:t>.</w:t>
      </w:r>
      <w:r w:rsidRPr="001A5F85">
        <w:t xml:space="preserve"> </w:t>
      </w:r>
    </w:p>
    <w:p w:rsidR="00A467B6" w:rsidRPr="001A5F85" w:rsidRDefault="00A467B6"/>
    <w:p w:rsidR="00A467B6" w:rsidRPr="001A5F85" w:rsidRDefault="00A467B6">
      <w:r w:rsidRPr="001A5F85">
        <w:t>Every effort has been made to streamline the information collection requirement for ease of all proposers, especially small businesses.  Consideration was given to the expense involved in preparing proposals.  The type of information being collected is essential for NIST to be able to perform the appropriate technical and b</w:t>
      </w:r>
      <w:r w:rsidR="00C11500" w:rsidRPr="001A5F85">
        <w:t xml:space="preserve">udget </w:t>
      </w:r>
      <w:r w:rsidRPr="001A5F85">
        <w:t xml:space="preserve">reviews so that the </w:t>
      </w:r>
      <w:r w:rsidR="0052554C" w:rsidRPr="001A5F85">
        <w:t>most meritorious</w:t>
      </w:r>
      <w:r w:rsidRPr="001A5F85">
        <w:t xml:space="preserve"> proposals </w:t>
      </w:r>
      <w:r w:rsidR="0092125E" w:rsidRPr="001A5F85">
        <w:t>are</w:t>
      </w:r>
      <w:r w:rsidRPr="001A5F85">
        <w:t xml:space="preserve"> selected.  The information collected is readily available to the potential proposer and, thus, does not impose an unnecessary or additional burden.  The </w:t>
      </w:r>
      <w:r w:rsidRPr="001A5F85">
        <w:rPr>
          <w:i/>
        </w:rPr>
        <w:t>T</w:t>
      </w:r>
      <w:r w:rsidR="00C11500" w:rsidRPr="001A5F85">
        <w:rPr>
          <w:i/>
        </w:rPr>
        <w:t>I</w:t>
      </w:r>
      <w:r w:rsidRPr="001A5F85">
        <w:rPr>
          <w:i/>
        </w:rPr>
        <w:t>P Proposal Preparation Kit</w:t>
      </w:r>
      <w:r w:rsidR="000A2855" w:rsidRPr="001A5F85">
        <w:rPr>
          <w:i/>
        </w:rPr>
        <w:t xml:space="preserve"> (Kit)</w:t>
      </w:r>
      <w:r w:rsidRPr="001A5F85">
        <w:t xml:space="preserve"> </w:t>
      </w:r>
      <w:r w:rsidR="00491515" w:rsidRPr="001A5F85">
        <w:t xml:space="preserve">provides guidelines for proposal preparation and submission.  It has gone through numerous </w:t>
      </w:r>
      <w:r w:rsidR="00C11500" w:rsidRPr="001A5F85">
        <w:t xml:space="preserve">technical, administrative, and legal </w:t>
      </w:r>
      <w:r w:rsidR="00491515" w:rsidRPr="001A5F85">
        <w:t>revisions to provide greater clarification to the public on how to prepare competitive T</w:t>
      </w:r>
      <w:r w:rsidR="00C11500" w:rsidRPr="001A5F85">
        <w:t>I</w:t>
      </w:r>
      <w:r w:rsidR="000A2855" w:rsidRPr="001A5F85">
        <w:t xml:space="preserve">P proposals and </w:t>
      </w:r>
      <w:r w:rsidRPr="001A5F85">
        <w:t>reflects T</w:t>
      </w:r>
      <w:r w:rsidR="00C11500" w:rsidRPr="001A5F85">
        <w:t>I</w:t>
      </w:r>
      <w:r w:rsidRPr="001A5F85">
        <w:t>P’s ef</w:t>
      </w:r>
      <w:r w:rsidR="00022A11" w:rsidRPr="001A5F85">
        <w:t>forts to provide clear and conc</w:t>
      </w:r>
      <w:r w:rsidR="00C11500" w:rsidRPr="001A5F85">
        <w:t>ise information to explain the evaluation and award</w:t>
      </w:r>
      <w:r w:rsidR="00022A11" w:rsidRPr="001A5F85">
        <w:t xml:space="preserve"> criteria.</w:t>
      </w:r>
    </w:p>
    <w:p w:rsidR="00A467B6" w:rsidRPr="001A5F85" w:rsidRDefault="00A467B6"/>
    <w:p w:rsidR="00A467B6" w:rsidRPr="001A5F85" w:rsidRDefault="00A467B6">
      <w:r w:rsidRPr="001A5F85">
        <w:t xml:space="preserve">Notices announcing the availability of funds and RFPs </w:t>
      </w:r>
      <w:r w:rsidR="00A6198B" w:rsidRPr="001A5F85">
        <w:t>will be</w:t>
      </w:r>
      <w:r w:rsidRPr="001A5F85">
        <w:t xml:space="preserve"> published in the </w:t>
      </w:r>
      <w:r w:rsidRPr="001A5F85">
        <w:rPr>
          <w:i/>
          <w:iCs/>
        </w:rPr>
        <w:t>Federal Register</w:t>
      </w:r>
      <w:r w:rsidR="0092125E" w:rsidRPr="001A5F85">
        <w:t xml:space="preserve"> and Grants</w:t>
      </w:r>
      <w:r w:rsidR="006D6AAC" w:rsidRPr="001A5F85">
        <w:t>.</w:t>
      </w:r>
      <w:r w:rsidR="0092125E" w:rsidRPr="001A5F85">
        <w:t>gov.</w:t>
      </w:r>
      <w:r w:rsidRPr="001A5F85">
        <w:t xml:space="preserve"> These notices </w:t>
      </w:r>
      <w:r w:rsidR="00A6198B" w:rsidRPr="001A5F85">
        <w:t xml:space="preserve">will </w:t>
      </w:r>
      <w:r w:rsidRPr="001A5F85">
        <w:t>provide the public with the specific information on T</w:t>
      </w:r>
      <w:r w:rsidR="00A6198B" w:rsidRPr="001A5F85">
        <w:t>I</w:t>
      </w:r>
      <w:r w:rsidRPr="001A5F85">
        <w:t>P funding availability, guidelines for proposal</w:t>
      </w:r>
      <w:r w:rsidR="0092125E" w:rsidRPr="001A5F85">
        <w:t xml:space="preserve"> </w:t>
      </w:r>
      <w:r w:rsidRPr="001A5F85">
        <w:t>s</w:t>
      </w:r>
      <w:r w:rsidR="0092125E" w:rsidRPr="001A5F85">
        <w:t>ubmission</w:t>
      </w:r>
      <w:r w:rsidRPr="001A5F85">
        <w:t xml:space="preserve">, proposal deadlines, etc.  </w:t>
      </w:r>
      <w:r w:rsidR="006D6AAC" w:rsidRPr="001A5F85">
        <w:t>Additionally</w:t>
      </w:r>
      <w:r w:rsidR="000A2855" w:rsidRPr="001A5F85">
        <w:t xml:space="preserve">, the </w:t>
      </w:r>
      <w:r w:rsidR="006D6AAC" w:rsidRPr="001A5F85">
        <w:t xml:space="preserve">competition </w:t>
      </w:r>
      <w:r w:rsidRPr="001A5F85">
        <w:t xml:space="preserve">notices and </w:t>
      </w:r>
      <w:r w:rsidRPr="001A5F85">
        <w:rPr>
          <w:i/>
        </w:rPr>
        <w:t>Kit</w:t>
      </w:r>
      <w:r w:rsidRPr="001A5F85">
        <w:t xml:space="preserve"> </w:t>
      </w:r>
      <w:r w:rsidR="00A6198B" w:rsidRPr="001A5F85">
        <w:t>will be</w:t>
      </w:r>
      <w:r w:rsidRPr="001A5F85">
        <w:t xml:space="preserve"> available on the Internet.  T</w:t>
      </w:r>
      <w:r w:rsidR="00A6198B" w:rsidRPr="001A5F85">
        <w:t>I</w:t>
      </w:r>
      <w:r w:rsidRPr="001A5F85">
        <w:t xml:space="preserve">P believes the burden on potential small business proposers is small in comparison to the benefits that would accrue </w:t>
      </w:r>
      <w:r w:rsidR="00A6198B" w:rsidRPr="001A5F85">
        <w:t>if their proposals were funded.</w:t>
      </w:r>
    </w:p>
    <w:p w:rsidR="006C5908" w:rsidRPr="001A5F85" w:rsidRDefault="006C5908"/>
    <w:p w:rsidR="00A467B6" w:rsidRPr="001A5F85" w:rsidRDefault="00A467B6"/>
    <w:p w:rsidR="00A467B6" w:rsidRPr="001A5F85" w:rsidRDefault="00A467B6" w:rsidP="006A2667">
      <w:pPr>
        <w:tabs>
          <w:tab w:val="left" w:pos="360"/>
        </w:tabs>
      </w:pPr>
      <w:r w:rsidRPr="001A5F85">
        <w:rPr>
          <w:b/>
          <w:bCs/>
        </w:rPr>
        <w:t>6.</w:t>
      </w:r>
      <w:r w:rsidR="006A2667" w:rsidRPr="001A5F85">
        <w:rPr>
          <w:b/>
          <w:bCs/>
        </w:rPr>
        <w:tab/>
      </w:r>
      <w:r w:rsidRPr="001A5F85">
        <w:rPr>
          <w:b/>
          <w:bCs/>
          <w:u w:val="single"/>
        </w:rPr>
        <w:t>Describe the consequences to the Federal program or policy activities if the collection is not conducted or is conducted less frequently</w:t>
      </w:r>
      <w:r w:rsidRPr="001A5F85">
        <w:rPr>
          <w:b/>
          <w:bCs/>
        </w:rPr>
        <w:t>.</w:t>
      </w:r>
      <w:r w:rsidRPr="001A5F85">
        <w:t xml:space="preserve"> </w:t>
      </w:r>
    </w:p>
    <w:p w:rsidR="00A467B6" w:rsidRPr="001A5F85" w:rsidRDefault="00A467B6"/>
    <w:p w:rsidR="00A467B6" w:rsidRPr="001A5F85" w:rsidRDefault="00A467B6">
      <w:r w:rsidRPr="001A5F85">
        <w:t>If the collection is not conducted, T</w:t>
      </w:r>
      <w:r w:rsidR="00412A39" w:rsidRPr="001A5F85">
        <w:t>I</w:t>
      </w:r>
      <w:r w:rsidRPr="001A5F85">
        <w:t xml:space="preserve">P will be </w:t>
      </w:r>
      <w:r w:rsidR="009227EE" w:rsidRPr="001A5F85">
        <w:t>un</w:t>
      </w:r>
      <w:r w:rsidRPr="001A5F85">
        <w:t>able to obtain the information required to evaluate the merits of a pro</w:t>
      </w:r>
      <w:r w:rsidR="00E50EDC" w:rsidRPr="001A5F85">
        <w:t>posal</w:t>
      </w:r>
      <w:r w:rsidRPr="001A5F85">
        <w:t xml:space="preserve">.  A proposal is essential to </w:t>
      </w:r>
      <w:r w:rsidR="00E50EDC" w:rsidRPr="001A5F85">
        <w:t>collect t</w:t>
      </w:r>
      <w:r w:rsidRPr="001A5F85">
        <w:t>he required technical</w:t>
      </w:r>
      <w:r w:rsidR="00E50EDC" w:rsidRPr="001A5F85">
        <w:t xml:space="preserve"> and budgetary</w:t>
      </w:r>
      <w:r w:rsidRPr="001A5F85">
        <w:t xml:space="preserve"> information for reviewers to determine the worthiness of a proposal.  T</w:t>
      </w:r>
      <w:r w:rsidR="00412A39" w:rsidRPr="001A5F85">
        <w:t>I</w:t>
      </w:r>
      <w:r w:rsidRPr="001A5F85">
        <w:t xml:space="preserve">P would not be able to accomplish its mission without soliciting proposals, evaluating them, and making </w:t>
      </w:r>
      <w:r w:rsidR="00E50EDC" w:rsidRPr="001A5F85">
        <w:t>funding decisions</w:t>
      </w:r>
      <w:r w:rsidRPr="001A5F85">
        <w:t xml:space="preserve"> in accord</w:t>
      </w:r>
      <w:r w:rsidR="00E50EDC" w:rsidRPr="001A5F85">
        <w:t>ance with T</w:t>
      </w:r>
      <w:r w:rsidR="00412A39" w:rsidRPr="001A5F85">
        <w:t>I</w:t>
      </w:r>
      <w:r w:rsidR="00E50EDC" w:rsidRPr="001A5F85">
        <w:t>P legislation.</w:t>
      </w:r>
    </w:p>
    <w:p w:rsidR="006C5908" w:rsidRPr="001A5F85" w:rsidRDefault="006C5908"/>
    <w:p w:rsidR="00A467B6" w:rsidRPr="001A5F85" w:rsidRDefault="00A467B6"/>
    <w:p w:rsidR="00A467B6" w:rsidRPr="001A5F85" w:rsidRDefault="00A467B6" w:rsidP="006A2667">
      <w:pPr>
        <w:pStyle w:val="BodyText2"/>
        <w:tabs>
          <w:tab w:val="left" w:pos="360"/>
        </w:tabs>
        <w:rPr>
          <w:sz w:val="24"/>
        </w:rPr>
      </w:pPr>
      <w:r w:rsidRPr="001A5F85">
        <w:rPr>
          <w:sz w:val="24"/>
        </w:rPr>
        <w:t>7.</w:t>
      </w:r>
      <w:r w:rsidR="006A2667" w:rsidRPr="001A5F85">
        <w:rPr>
          <w:sz w:val="24"/>
        </w:rPr>
        <w:tab/>
      </w:r>
      <w:r w:rsidRPr="001A5F85">
        <w:rPr>
          <w:sz w:val="24"/>
          <w:u w:val="single"/>
        </w:rPr>
        <w:t>Explain any special circumstances that require the collection to be conducted in a manner inconsistent with OMB guidelines</w:t>
      </w:r>
      <w:r w:rsidRPr="001A5F85">
        <w:rPr>
          <w:sz w:val="24"/>
        </w:rPr>
        <w:t xml:space="preserve">. </w:t>
      </w:r>
    </w:p>
    <w:p w:rsidR="00A467B6" w:rsidRPr="001A5F85" w:rsidRDefault="00A467B6"/>
    <w:p w:rsidR="00016F7D" w:rsidRPr="001A5F85" w:rsidRDefault="00A467B6" w:rsidP="00016F7D">
      <w:r w:rsidRPr="001A5F85">
        <w:t xml:space="preserve">If a proposer elects to submit their proposal electronically, there are no special circumstances that require the collection to be conducted in a manner inconsistent with OMB guidelines.  </w:t>
      </w:r>
      <w:r w:rsidR="00016F7D" w:rsidRPr="001A5F85">
        <w:t>Since TIP accepts proposals submitted electronically, the need for paper submission of multiple copies is eliminated, should the proposer choose this option.</w:t>
      </w:r>
    </w:p>
    <w:p w:rsidR="00016F7D" w:rsidRPr="001A5F85" w:rsidRDefault="00016F7D"/>
    <w:p w:rsidR="006C5908" w:rsidRPr="001A5F85" w:rsidRDefault="00A467B6">
      <w:r w:rsidRPr="001A5F85">
        <w:t xml:space="preserve">If, however, a proposer elects to submit their proposal in paper form, special circumstances require them to submit more than an original and two copies of any proposal.  </w:t>
      </w:r>
      <w:proofErr w:type="gramStart"/>
      <w:r w:rsidR="006C5908" w:rsidRPr="001A5F85">
        <w:t>An</w:t>
      </w:r>
      <w:r w:rsidR="00DB3A3D" w:rsidRPr="001A5F85">
        <w:t xml:space="preserve"> o</w:t>
      </w:r>
      <w:r w:rsidRPr="001A5F85">
        <w:t>riginal and 15 copies</w:t>
      </w:r>
      <w:proofErr w:type="gramEnd"/>
      <w:r w:rsidRPr="001A5F85">
        <w:t xml:space="preserve"> of the pr</w:t>
      </w:r>
      <w:r w:rsidR="00016F7D" w:rsidRPr="001A5F85">
        <w:t xml:space="preserve">oposals are necessary under </w:t>
      </w:r>
      <w:r w:rsidRPr="001A5F85">
        <w:t>T</w:t>
      </w:r>
      <w:r w:rsidR="00016F7D" w:rsidRPr="001A5F85">
        <w:t>I</w:t>
      </w:r>
      <w:r w:rsidRPr="001A5F85">
        <w:t xml:space="preserve">P due to multiple reviews of the proposals containing proprietary/confidential information on business operations and trade secrets possessed by the proposers.  </w:t>
      </w:r>
    </w:p>
    <w:p w:rsidR="006C5908" w:rsidRPr="001A5F85" w:rsidRDefault="006C5908"/>
    <w:p w:rsidR="006C5908" w:rsidRPr="001A5F85" w:rsidRDefault="00A467B6">
      <w:r w:rsidRPr="001A5F85">
        <w:t>Proposals received under a competition receive extensive review by technical experts, including the E</w:t>
      </w:r>
      <w:r w:rsidR="00016F7D" w:rsidRPr="001A5F85">
        <w:t>P</w:t>
      </w:r>
      <w:r w:rsidRPr="001A5F85">
        <w:t>.  The E</w:t>
      </w:r>
      <w:r w:rsidR="00016F7D" w:rsidRPr="001A5F85">
        <w:t>P</w:t>
      </w:r>
      <w:r w:rsidRPr="001A5F85">
        <w:t xml:space="preserve"> </w:t>
      </w:r>
      <w:r w:rsidR="00016F7D" w:rsidRPr="001A5F85">
        <w:t xml:space="preserve">will </w:t>
      </w:r>
      <w:r w:rsidRPr="001A5F85">
        <w:t xml:space="preserve">typically </w:t>
      </w:r>
      <w:r w:rsidR="00016F7D" w:rsidRPr="001A5F85">
        <w:t xml:space="preserve">be </w:t>
      </w:r>
      <w:r w:rsidRPr="001A5F85">
        <w:t>comprised of a</w:t>
      </w:r>
      <w:r w:rsidR="00016F7D" w:rsidRPr="001A5F85">
        <w:t xml:space="preserve"> minimum of five</w:t>
      </w:r>
      <w:r w:rsidRPr="001A5F85">
        <w:t xml:space="preserve"> </w:t>
      </w:r>
      <w:r w:rsidR="00016F7D" w:rsidRPr="001A5F85">
        <w:t xml:space="preserve">and a maximum of a dozen </w:t>
      </w:r>
      <w:r w:rsidRPr="001A5F85">
        <w:t>technical experts.  The E</w:t>
      </w:r>
      <w:r w:rsidR="00016F7D" w:rsidRPr="001A5F85">
        <w:t>P</w:t>
      </w:r>
      <w:r w:rsidRPr="001A5F85">
        <w:t xml:space="preserve"> is supplemented with additional technical reviewers who serve as technical consultants to the E</w:t>
      </w:r>
      <w:r w:rsidR="00016F7D" w:rsidRPr="001A5F85">
        <w:t>P</w:t>
      </w:r>
      <w:r w:rsidRPr="001A5F85">
        <w:t xml:space="preserve">, as well as </w:t>
      </w:r>
      <w:r w:rsidR="00016F7D" w:rsidRPr="001A5F85">
        <w:t>g</w:t>
      </w:r>
      <w:r w:rsidRPr="001A5F85">
        <w:t xml:space="preserve">rants officials who review proposals and provide financial assistance-related guidance.  Furthermore, many proposers elect to include color graphics depicting the specifics of their technology.  </w:t>
      </w:r>
    </w:p>
    <w:p w:rsidR="009227EE" w:rsidRPr="001A5F85" w:rsidRDefault="009227EE"/>
    <w:p w:rsidR="00A467B6" w:rsidRPr="001A5F85" w:rsidRDefault="00A467B6">
      <w:r w:rsidRPr="001A5F85">
        <w:t xml:space="preserve">These features do not lend themselves to the </w:t>
      </w:r>
      <w:r w:rsidR="001B2394" w:rsidRPr="001A5F85">
        <w:t xml:space="preserve">limited </w:t>
      </w:r>
      <w:r w:rsidRPr="001A5F85">
        <w:t>authorized copying capabilities of T</w:t>
      </w:r>
      <w:r w:rsidR="00016F7D" w:rsidRPr="001A5F85">
        <w:t>I</w:t>
      </w:r>
      <w:r w:rsidRPr="001A5F85">
        <w:t xml:space="preserve">P.  To contract out the reproduction of these proposals increases the risk of exposing proprietary information and introduces a significant time delay in reviewing, evaluating, and funding proposals. </w:t>
      </w:r>
      <w:r w:rsidR="001B2394" w:rsidRPr="001A5F85">
        <w:t xml:space="preserve"> </w:t>
      </w:r>
      <w:r w:rsidRPr="001A5F85">
        <w:t>Multiple reviews of proposals are essential in T</w:t>
      </w:r>
      <w:r w:rsidR="00016F7D" w:rsidRPr="001A5F85">
        <w:t>I</w:t>
      </w:r>
      <w:r w:rsidRPr="001A5F85">
        <w:t>P meeting its objectives of fair and adequate competition.</w:t>
      </w:r>
    </w:p>
    <w:p w:rsidR="00A467B6" w:rsidRPr="001A5F85" w:rsidRDefault="00A467B6"/>
    <w:p w:rsidR="00A467B6" w:rsidRPr="001A5F85" w:rsidRDefault="00A467B6"/>
    <w:p w:rsidR="00A467B6" w:rsidRPr="001A5F85" w:rsidRDefault="00A467B6" w:rsidP="006A2667">
      <w:pPr>
        <w:tabs>
          <w:tab w:val="left" w:pos="360"/>
        </w:tabs>
        <w:rPr>
          <w:b/>
          <w:bCs/>
        </w:rPr>
      </w:pPr>
      <w:r w:rsidRPr="001A5F85">
        <w:rPr>
          <w:b/>
          <w:bCs/>
        </w:rPr>
        <w:t>8.</w:t>
      </w:r>
      <w:r w:rsidR="006A2667" w:rsidRPr="001A5F85">
        <w:rPr>
          <w:b/>
          <w:bCs/>
        </w:rPr>
        <w:tab/>
      </w:r>
      <w:r w:rsidRPr="001A5F85">
        <w:rPr>
          <w:b/>
          <w:bCs/>
          <w:u w:val="single"/>
        </w:rPr>
        <w:t xml:space="preserve">Provide a copy of the </w:t>
      </w:r>
      <w:smartTag w:uri="urn:schemas-microsoft-com:office:smarttags" w:element="stockticker">
        <w:r w:rsidRPr="001A5F85">
          <w:rPr>
            <w:b/>
            <w:bCs/>
            <w:u w:val="single"/>
          </w:rPr>
          <w:t>PRA</w:t>
        </w:r>
      </w:smartTag>
      <w:r w:rsidRPr="001A5F85">
        <w:rPr>
          <w:b/>
          <w:bCs/>
          <w:u w:val="single"/>
        </w:rPr>
        <w:t xml:space="preserve"> </w:t>
      </w:r>
      <w:r w:rsidRPr="001A5F85">
        <w:rPr>
          <w:b/>
          <w:bCs/>
          <w:i/>
          <w:iCs/>
          <w:u w:val="single"/>
        </w:rPr>
        <w:t>Federal Register</w:t>
      </w:r>
      <w:r w:rsidRPr="001A5F85">
        <w:rPr>
          <w:b/>
          <w:bCs/>
          <w:u w:val="single"/>
        </w:rPr>
        <w:t xml:space="preserve"> </w:t>
      </w:r>
      <w:r w:rsidR="006C5908" w:rsidRPr="001A5F85">
        <w:rPr>
          <w:b/>
          <w:bCs/>
          <w:u w:val="single"/>
        </w:rPr>
        <w:t>N</w:t>
      </w:r>
      <w:r w:rsidRPr="001A5F85">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1A5F85">
        <w:rPr>
          <w:u w:val="single"/>
        </w:rPr>
        <w:t xml:space="preserve">  </w:t>
      </w:r>
      <w:r w:rsidRPr="001A5F85">
        <w:rPr>
          <w:b/>
          <w:bCs/>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1A5F85">
        <w:rPr>
          <w:b/>
          <w:bCs/>
        </w:rPr>
        <w:t>.</w:t>
      </w:r>
    </w:p>
    <w:p w:rsidR="00A467B6" w:rsidRDefault="00A467B6"/>
    <w:p w:rsidR="00BC6BF3" w:rsidRPr="009C789A" w:rsidRDefault="00BC6BF3">
      <w:pPr>
        <w:rPr>
          <w:b/>
          <w:i/>
          <w:sz w:val="28"/>
          <w:szCs w:val="28"/>
        </w:rPr>
      </w:pPr>
      <w:r w:rsidRPr="009C789A">
        <w:rPr>
          <w:b/>
          <w:i/>
          <w:sz w:val="28"/>
          <w:szCs w:val="28"/>
        </w:rPr>
        <w:t xml:space="preserve">DARLA </w:t>
      </w:r>
      <w:r w:rsidR="009C789A" w:rsidRPr="009C789A">
        <w:rPr>
          <w:b/>
          <w:i/>
          <w:sz w:val="28"/>
          <w:szCs w:val="28"/>
        </w:rPr>
        <w:t xml:space="preserve">Please </w:t>
      </w:r>
      <w:r w:rsidRPr="009C789A">
        <w:rPr>
          <w:b/>
          <w:i/>
          <w:sz w:val="28"/>
          <w:szCs w:val="28"/>
        </w:rPr>
        <w:t>fill in info here</w:t>
      </w:r>
    </w:p>
    <w:p w:rsidR="000F1817" w:rsidRPr="001A5F85" w:rsidRDefault="000F1817"/>
    <w:p w:rsidR="00A467B6" w:rsidRPr="001A5F85" w:rsidRDefault="00A467B6" w:rsidP="006A2667">
      <w:pPr>
        <w:tabs>
          <w:tab w:val="left" w:pos="360"/>
        </w:tabs>
      </w:pPr>
      <w:r w:rsidRPr="001A5F85">
        <w:rPr>
          <w:b/>
          <w:bCs/>
        </w:rPr>
        <w:t>9.</w:t>
      </w:r>
      <w:r w:rsidR="006A2667" w:rsidRPr="001A5F85">
        <w:rPr>
          <w:b/>
          <w:bCs/>
        </w:rPr>
        <w:tab/>
      </w:r>
      <w:r w:rsidRPr="001A5F85">
        <w:rPr>
          <w:b/>
          <w:bCs/>
          <w:u w:val="single"/>
        </w:rPr>
        <w:t>Explain any decisions to provide payments or gifts to respondents, other than remuneration of contractors or grantees</w:t>
      </w:r>
      <w:r w:rsidRPr="001A5F85">
        <w:rPr>
          <w:b/>
          <w:bCs/>
        </w:rPr>
        <w:t>.</w:t>
      </w:r>
    </w:p>
    <w:p w:rsidR="00A467B6" w:rsidRPr="001A5F85" w:rsidRDefault="00A467B6"/>
    <w:p w:rsidR="00A467B6" w:rsidRPr="001A5F85" w:rsidRDefault="00A467B6">
      <w:pPr>
        <w:pStyle w:val="BodyText"/>
        <w:rPr>
          <w:sz w:val="24"/>
        </w:rPr>
      </w:pPr>
      <w:r w:rsidRPr="001A5F85">
        <w:rPr>
          <w:sz w:val="24"/>
        </w:rPr>
        <w:t>No payments or gifts are provided to the respondents.</w:t>
      </w:r>
    </w:p>
    <w:p w:rsidR="00A467B6" w:rsidRPr="001A5F85" w:rsidRDefault="00A467B6">
      <w:pPr>
        <w:rPr>
          <w:b/>
          <w:bCs/>
        </w:rPr>
      </w:pPr>
    </w:p>
    <w:p w:rsidR="009227EE" w:rsidRPr="001A5F85" w:rsidRDefault="009227EE" w:rsidP="006A2667">
      <w:pPr>
        <w:tabs>
          <w:tab w:val="left" w:pos="360"/>
        </w:tabs>
        <w:rPr>
          <w:b/>
          <w:bCs/>
        </w:rPr>
      </w:pPr>
    </w:p>
    <w:p w:rsidR="00A467B6" w:rsidRPr="001A5F85" w:rsidRDefault="00A467B6" w:rsidP="006A2667">
      <w:pPr>
        <w:tabs>
          <w:tab w:val="left" w:pos="360"/>
        </w:tabs>
      </w:pPr>
      <w:proofErr w:type="gramStart"/>
      <w:r w:rsidRPr="001A5F85">
        <w:rPr>
          <w:b/>
          <w:bCs/>
        </w:rPr>
        <w:t>10.</w:t>
      </w:r>
      <w:r w:rsidR="006A2667" w:rsidRPr="001A5F85">
        <w:rPr>
          <w:b/>
          <w:bCs/>
        </w:rPr>
        <w:tab/>
      </w:r>
      <w:r w:rsidRPr="001A5F85">
        <w:rPr>
          <w:b/>
          <w:bCs/>
          <w:u w:val="single"/>
        </w:rPr>
        <w:t>Describe any assurance of confidentiality provided to respondents and the basis for assurance in statute, regulation, or agency policy</w:t>
      </w:r>
      <w:r w:rsidRPr="001A5F85">
        <w:rPr>
          <w:b/>
          <w:bCs/>
        </w:rPr>
        <w:t>.</w:t>
      </w:r>
      <w:proofErr w:type="gramEnd"/>
    </w:p>
    <w:p w:rsidR="00A467B6" w:rsidRPr="001A5F85" w:rsidRDefault="00A467B6"/>
    <w:p w:rsidR="00A467B6" w:rsidRPr="001A5F85" w:rsidRDefault="00A467B6">
      <w:pPr>
        <w:pStyle w:val="BodyText"/>
        <w:rPr>
          <w:sz w:val="24"/>
        </w:rPr>
      </w:pPr>
      <w:r w:rsidRPr="001A5F85">
        <w:rPr>
          <w:sz w:val="24"/>
        </w:rPr>
        <w:t>The government will protect confidential/proprietary information on business operations and trade secrets possessed by any company</w:t>
      </w:r>
      <w:r w:rsidR="006D614C" w:rsidRPr="001A5F85">
        <w:rPr>
          <w:sz w:val="24"/>
        </w:rPr>
        <w:t xml:space="preserve"> or participant</w:t>
      </w:r>
      <w:r w:rsidRPr="001A5F85">
        <w:rPr>
          <w:sz w:val="24"/>
        </w:rPr>
        <w:t xml:space="preserve"> to the full extent of the law.  Such information will be withheld from disclosure pursuant to the following statutes:</w:t>
      </w:r>
    </w:p>
    <w:p w:rsidR="00A467B6" w:rsidRPr="001A5F85" w:rsidRDefault="00A467B6">
      <w:pPr>
        <w:tabs>
          <w:tab w:val="left" w:pos="-1080"/>
          <w:tab w:val="left" w:pos="-720"/>
          <w:tab w:val="left" w:pos="1"/>
          <w:tab w:val="left" w:pos="450"/>
          <w:tab w:val="left" w:pos="900"/>
          <w:tab w:val="left" w:pos="135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467B6" w:rsidRPr="001A5F85" w:rsidRDefault="00A467B6">
      <w:pPr>
        <w:numPr>
          <w:ilvl w:val="0"/>
          <w:numId w:val="1"/>
        </w:numPr>
        <w:tabs>
          <w:tab w:val="num" w:pos="450"/>
        </w:tabs>
      </w:pPr>
      <w:r w:rsidRPr="001A5F85">
        <w:rPr>
          <w:bCs/>
        </w:rPr>
        <w:t>Trade Secrets Act - 18 U.S.C.</w:t>
      </w:r>
      <w:r w:rsidR="006D6AAC" w:rsidRPr="001A5F85">
        <w:rPr>
          <w:bCs/>
        </w:rPr>
        <w:t xml:space="preserve"> </w:t>
      </w:r>
      <w:r w:rsidRPr="001A5F85">
        <w:rPr>
          <w:bCs/>
        </w:rPr>
        <w:t>§ 1905 (</w:t>
      </w:r>
      <w:hyperlink r:id="rId8" w:history="1">
        <w:r w:rsidRPr="001A5F85">
          <w:rPr>
            <w:rStyle w:val="Hyperlink"/>
            <w:bCs/>
          </w:rPr>
          <w:t>http://frwebgate.access.gpo.gov/cgi-bin/getdoc.cgi?dbname=browse_usc&amp;docid=Cite:+18USC1905</w:t>
        </w:r>
      </w:hyperlink>
      <w:r w:rsidRPr="001A5F85">
        <w:rPr>
          <w:bCs/>
        </w:rPr>
        <w:t>).</w:t>
      </w:r>
    </w:p>
    <w:p w:rsidR="00A55F56" w:rsidRPr="001A5F85" w:rsidRDefault="00A55F56" w:rsidP="00A55F56">
      <w:pPr>
        <w:ind w:left="360"/>
      </w:pPr>
    </w:p>
    <w:p w:rsidR="00A467B6" w:rsidRPr="001A5F85" w:rsidRDefault="00A467B6">
      <w:pPr>
        <w:numPr>
          <w:ilvl w:val="0"/>
          <w:numId w:val="1"/>
        </w:numPr>
        <w:tabs>
          <w:tab w:val="num" w:pos="450"/>
        </w:tabs>
        <w:rPr>
          <w:b/>
          <w:bCs/>
        </w:rPr>
      </w:pPr>
      <w:r w:rsidRPr="001A5F85">
        <w:rPr>
          <w:bCs/>
        </w:rPr>
        <w:t>Freedom of Information Act (FOIA) - 5 U.S.C. §</w:t>
      </w:r>
      <w:r w:rsidR="002A0836" w:rsidRPr="001A5F85">
        <w:rPr>
          <w:bCs/>
        </w:rPr>
        <w:t xml:space="preserve"> 5</w:t>
      </w:r>
      <w:r w:rsidRPr="001A5F85">
        <w:rPr>
          <w:bCs/>
        </w:rPr>
        <w:t>52(b) (</w:t>
      </w:r>
      <w:hyperlink r:id="rId9" w:history="1">
        <w:r w:rsidR="00A55F56" w:rsidRPr="001A5F85">
          <w:rPr>
            <w:rStyle w:val="Hyperlink"/>
            <w:bCs/>
          </w:rPr>
          <w:t>http://frwebgate.access.gpo.gov/cgi-bin/getdoc.cgi?dbname=browse_usc&amp;docid=Cite:+5USC552</w:t>
        </w:r>
      </w:hyperlink>
      <w:r w:rsidRPr="001A5F85">
        <w:rPr>
          <w:bCs/>
        </w:rPr>
        <w:t>).</w:t>
      </w:r>
    </w:p>
    <w:p w:rsidR="00A55F56" w:rsidRPr="001A5F85" w:rsidRDefault="00A55F56" w:rsidP="00A55F56">
      <w:pPr>
        <w:ind w:left="360"/>
        <w:rPr>
          <w:b/>
          <w:bCs/>
        </w:rPr>
      </w:pPr>
    </w:p>
    <w:p w:rsidR="000C5437" w:rsidRPr="001A5F85" w:rsidRDefault="00A467B6" w:rsidP="000C5437">
      <w:pPr>
        <w:numPr>
          <w:ilvl w:val="0"/>
          <w:numId w:val="1"/>
        </w:numPr>
        <w:tabs>
          <w:tab w:val="num" w:pos="450"/>
        </w:tabs>
        <w:rPr>
          <w:b/>
          <w:bCs/>
        </w:rPr>
      </w:pPr>
      <w:r w:rsidRPr="001A5F85">
        <w:rPr>
          <w:bCs/>
        </w:rPr>
        <w:t>Economic Espionage Act – 18 U.S.C.</w:t>
      </w:r>
      <w:r w:rsidR="006D6AAC" w:rsidRPr="001A5F85">
        <w:rPr>
          <w:bCs/>
        </w:rPr>
        <w:t xml:space="preserve"> </w:t>
      </w:r>
      <w:r w:rsidRPr="001A5F85">
        <w:rPr>
          <w:bCs/>
        </w:rPr>
        <w:t>§ 1832 (</w:t>
      </w:r>
      <w:hyperlink r:id="rId10" w:history="1">
        <w:r w:rsidRPr="001A5F85">
          <w:rPr>
            <w:rStyle w:val="Hyperlink"/>
            <w:bCs/>
          </w:rPr>
          <w:t>http://frwebgate.access.gpo.gov/cgi-bin/getdoc.cgi?dbname=browse_usc&amp;docid=Cite:+18USC1832</w:t>
        </w:r>
      </w:hyperlink>
      <w:r w:rsidRPr="001A5F85">
        <w:rPr>
          <w:bCs/>
        </w:rPr>
        <w:t>).</w:t>
      </w:r>
    </w:p>
    <w:p w:rsidR="00A467B6" w:rsidRPr="001A5F85" w:rsidRDefault="00A467B6">
      <w:pPr>
        <w:ind w:left="360"/>
        <w:rPr>
          <w:b/>
          <w:bCs/>
        </w:rPr>
      </w:pPr>
    </w:p>
    <w:p w:rsidR="00A467B6" w:rsidRPr="001A5F85" w:rsidRDefault="00A467B6">
      <w:pPr>
        <w:rPr>
          <w:b/>
          <w:bCs/>
        </w:rPr>
      </w:pPr>
      <w:r w:rsidRPr="001A5F85">
        <w:t xml:space="preserve">These assurances are stated in the </w:t>
      </w:r>
      <w:r w:rsidRPr="001A5F85">
        <w:rPr>
          <w:i/>
        </w:rPr>
        <w:t>T</w:t>
      </w:r>
      <w:r w:rsidR="004A28B6" w:rsidRPr="001A5F85">
        <w:rPr>
          <w:i/>
        </w:rPr>
        <w:t>I</w:t>
      </w:r>
      <w:r w:rsidRPr="001A5F85">
        <w:rPr>
          <w:i/>
        </w:rPr>
        <w:t>P Proposal Preparation Kit</w:t>
      </w:r>
      <w:r w:rsidRPr="001A5F85">
        <w:t>.  In the collection, review, and handling of information in proposals, T</w:t>
      </w:r>
      <w:r w:rsidR="004A28B6" w:rsidRPr="001A5F85">
        <w:t>I</w:t>
      </w:r>
      <w:r w:rsidRPr="001A5F85">
        <w:t xml:space="preserve">P presumes that all of the proposals contain </w:t>
      </w:r>
      <w:r w:rsidR="00B54A24" w:rsidRPr="001A5F85">
        <w:t>confidential/</w:t>
      </w:r>
      <w:r w:rsidRPr="001A5F85">
        <w:t>proprietary information, whether or not so identified by the proposer.  All individuals who have access to T</w:t>
      </w:r>
      <w:r w:rsidR="004A28B6" w:rsidRPr="001A5F85">
        <w:t>I</w:t>
      </w:r>
      <w:r w:rsidRPr="001A5F85">
        <w:t xml:space="preserve">P proposals must sign </w:t>
      </w:r>
      <w:r w:rsidR="002A0836" w:rsidRPr="001A5F85">
        <w:t xml:space="preserve">a </w:t>
      </w:r>
      <w:r w:rsidR="004A28B6" w:rsidRPr="001A5F85">
        <w:t>TIP Conflict of Interest and Confidentiality A</w:t>
      </w:r>
      <w:r w:rsidRPr="001A5F85">
        <w:t>greement.</w:t>
      </w:r>
    </w:p>
    <w:p w:rsidR="00A467B6" w:rsidRPr="001A5F85" w:rsidRDefault="00A467B6">
      <w:pPr>
        <w:rPr>
          <w:b/>
          <w:bCs/>
        </w:rPr>
      </w:pPr>
    </w:p>
    <w:p w:rsidR="001A5F85" w:rsidRDefault="00A467B6">
      <w:r w:rsidRPr="001A5F85">
        <w:t xml:space="preserve">If an award is issued, the original proposal is maintained in the NIST official award file.  </w:t>
      </w:r>
    </w:p>
    <w:p w:rsidR="001A5F85" w:rsidRDefault="00A467B6">
      <w:r w:rsidRPr="001A5F85">
        <w:t>The remaining copies are maintained under strict security (cipher locked file room) at T</w:t>
      </w:r>
      <w:r w:rsidR="008035B7" w:rsidRPr="001A5F85">
        <w:t>I</w:t>
      </w:r>
      <w:r w:rsidRPr="001A5F85">
        <w:t xml:space="preserve">P.  </w:t>
      </w:r>
    </w:p>
    <w:p w:rsidR="00A467B6" w:rsidRPr="001A5F85" w:rsidRDefault="00A467B6">
      <w:r w:rsidRPr="001A5F85">
        <w:t>The T</w:t>
      </w:r>
      <w:r w:rsidR="008035B7" w:rsidRPr="001A5F85">
        <w:t>I</w:t>
      </w:r>
      <w:r w:rsidRPr="001A5F85">
        <w:t xml:space="preserve">P operations </w:t>
      </w:r>
      <w:proofErr w:type="gramStart"/>
      <w:r w:rsidRPr="001A5F85">
        <w:t>staff maintain</w:t>
      </w:r>
      <w:proofErr w:type="gramEnd"/>
      <w:r w:rsidRPr="001A5F85">
        <w:t xml:space="preserve"> strict sign out/in log entries.  To the extent possible, proposal handling is conducted behind secured doors.  All but </w:t>
      </w:r>
      <w:r w:rsidR="008035B7" w:rsidRPr="001A5F85">
        <w:t>one</w:t>
      </w:r>
      <w:r w:rsidRPr="001A5F85">
        <w:t xml:space="preserve"> cop</w:t>
      </w:r>
      <w:r w:rsidR="008035B7" w:rsidRPr="001A5F85">
        <w:t>y</w:t>
      </w:r>
      <w:r w:rsidRPr="001A5F85">
        <w:t xml:space="preserve"> of unsuccessful proposals are shredded.</w:t>
      </w:r>
    </w:p>
    <w:p w:rsidR="001A5F85" w:rsidRDefault="001A5F85">
      <w:pPr>
        <w:rPr>
          <w:b/>
          <w:bCs/>
        </w:rPr>
      </w:pPr>
    </w:p>
    <w:p w:rsidR="00A467B6" w:rsidRPr="001A5F85" w:rsidRDefault="00A467B6">
      <w:r w:rsidRPr="001A5F85">
        <w:rPr>
          <w:b/>
          <w:bCs/>
        </w:rPr>
        <w:t xml:space="preserve"> </w:t>
      </w:r>
    </w:p>
    <w:p w:rsidR="00A467B6" w:rsidRPr="001A5F85" w:rsidRDefault="00A467B6" w:rsidP="006A2667">
      <w:pPr>
        <w:tabs>
          <w:tab w:val="left" w:pos="360"/>
        </w:tabs>
      </w:pPr>
      <w:proofErr w:type="gramStart"/>
      <w:r w:rsidRPr="001A5F85">
        <w:rPr>
          <w:b/>
          <w:bCs/>
        </w:rPr>
        <w:t>11.</w:t>
      </w:r>
      <w:r w:rsidR="006A2667" w:rsidRPr="001A5F85">
        <w:rPr>
          <w:b/>
          <w:bCs/>
        </w:rPr>
        <w:tab/>
      </w:r>
      <w:r w:rsidRPr="001A5F85">
        <w:rPr>
          <w:b/>
          <w:bCs/>
          <w:u w:val="single"/>
        </w:rPr>
        <w:t>Provide additional justification for any questions of a sensitive nature, such as sexual behavior and attitudes, religious beliefs, and other matters that are commonly considered private</w:t>
      </w:r>
      <w:r w:rsidRPr="001A5F85">
        <w:rPr>
          <w:b/>
          <w:bCs/>
        </w:rPr>
        <w:t>.</w:t>
      </w:r>
      <w:proofErr w:type="gramEnd"/>
    </w:p>
    <w:p w:rsidR="00A467B6" w:rsidRPr="001A5F85" w:rsidRDefault="00A467B6"/>
    <w:p w:rsidR="001A5F85" w:rsidRDefault="00A467B6">
      <w:r w:rsidRPr="001A5F85">
        <w:t xml:space="preserve">Not applicable.  The information collected does not include questions of </w:t>
      </w:r>
      <w:r w:rsidR="001A5F85">
        <w:t>a sensitive nature.</w:t>
      </w:r>
      <w:r w:rsidR="001A5F85">
        <w:tab/>
      </w:r>
    </w:p>
    <w:p w:rsidR="001A5F85" w:rsidRDefault="001A5F85"/>
    <w:p w:rsidR="00A467B6" w:rsidRPr="001A5F85" w:rsidRDefault="00A467B6">
      <w:r w:rsidRPr="001A5F85">
        <w:tab/>
      </w:r>
    </w:p>
    <w:p w:rsidR="001A5F85" w:rsidRDefault="001A5F85" w:rsidP="006A2667">
      <w:pPr>
        <w:tabs>
          <w:tab w:val="left" w:pos="360"/>
        </w:tabs>
        <w:rPr>
          <w:b/>
          <w:bCs/>
        </w:rPr>
      </w:pPr>
    </w:p>
    <w:p w:rsidR="001A5F85" w:rsidRDefault="001A5F85" w:rsidP="006A2667">
      <w:pPr>
        <w:tabs>
          <w:tab w:val="left" w:pos="360"/>
        </w:tabs>
        <w:rPr>
          <w:b/>
          <w:bCs/>
        </w:rPr>
      </w:pPr>
    </w:p>
    <w:p w:rsidR="001A5F85" w:rsidRDefault="001A5F85" w:rsidP="006A2667">
      <w:pPr>
        <w:tabs>
          <w:tab w:val="left" w:pos="360"/>
        </w:tabs>
        <w:rPr>
          <w:b/>
          <w:bCs/>
        </w:rPr>
      </w:pPr>
    </w:p>
    <w:p w:rsidR="00A467B6" w:rsidRPr="001A5F85" w:rsidRDefault="00A467B6" w:rsidP="006A2667">
      <w:pPr>
        <w:tabs>
          <w:tab w:val="left" w:pos="360"/>
        </w:tabs>
      </w:pPr>
      <w:r w:rsidRPr="001A5F85">
        <w:rPr>
          <w:b/>
          <w:bCs/>
        </w:rPr>
        <w:t>12.</w:t>
      </w:r>
      <w:r w:rsidR="006A2667" w:rsidRPr="001A5F85">
        <w:rPr>
          <w:b/>
          <w:bCs/>
        </w:rPr>
        <w:tab/>
      </w:r>
      <w:r w:rsidRPr="001A5F85">
        <w:rPr>
          <w:b/>
          <w:bCs/>
          <w:u w:val="single"/>
        </w:rPr>
        <w:t>Provide an estimate in hours of the burden of the collection of information</w:t>
      </w:r>
      <w:r w:rsidRPr="001A5F85">
        <w:rPr>
          <w:b/>
          <w:bCs/>
        </w:rPr>
        <w:t>.</w:t>
      </w:r>
    </w:p>
    <w:p w:rsidR="00A467B6" w:rsidRPr="001A5F85" w:rsidRDefault="00A467B6"/>
    <w:p w:rsidR="00A467B6" w:rsidRPr="001A5F85" w:rsidRDefault="00D10130" w:rsidP="00E35285">
      <w:r w:rsidRPr="001A5F85">
        <w:rPr>
          <w:bCs/>
        </w:rPr>
        <w:t xml:space="preserve">The burden hours for the collection of information </w:t>
      </w:r>
      <w:r w:rsidR="006D6AAC" w:rsidRPr="001A5F85">
        <w:rPr>
          <w:bCs/>
        </w:rPr>
        <w:t>are</w:t>
      </w:r>
      <w:r w:rsidRPr="001A5F85">
        <w:rPr>
          <w:bCs/>
        </w:rPr>
        <w:t xml:space="preserve"> </w:t>
      </w:r>
      <w:r w:rsidR="00A91971" w:rsidRPr="001A5F85">
        <w:rPr>
          <w:bCs/>
        </w:rPr>
        <w:t xml:space="preserve">estimated at </w:t>
      </w:r>
      <w:r w:rsidR="00AD57B9" w:rsidRPr="001A5F85">
        <w:rPr>
          <w:bCs/>
        </w:rPr>
        <w:t>1</w:t>
      </w:r>
      <w:r w:rsidR="00B379D4" w:rsidRPr="001A5F85">
        <w:rPr>
          <w:bCs/>
        </w:rPr>
        <w:t>1</w:t>
      </w:r>
      <w:r w:rsidR="00A43091" w:rsidRPr="001A5F85">
        <w:rPr>
          <w:bCs/>
        </w:rPr>
        <w:t>,100</w:t>
      </w:r>
      <w:r w:rsidRPr="001A5F85">
        <w:rPr>
          <w:bCs/>
        </w:rPr>
        <w:t xml:space="preserve"> b</w:t>
      </w:r>
      <w:r w:rsidR="00E35285" w:rsidRPr="001A5F85">
        <w:t xml:space="preserve">ased on approximately </w:t>
      </w:r>
      <w:r w:rsidR="00BC6BF3">
        <w:t>250</w:t>
      </w:r>
      <w:r w:rsidR="00BC6BF3" w:rsidRPr="001A5F85">
        <w:t xml:space="preserve"> </w:t>
      </w:r>
      <w:r w:rsidRPr="001A5F85">
        <w:t xml:space="preserve">proposals at </w:t>
      </w:r>
      <w:r w:rsidR="00B379D4" w:rsidRPr="001A5F85">
        <w:t>37</w:t>
      </w:r>
      <w:r w:rsidRPr="001A5F85">
        <w:t xml:space="preserve"> hours per proposal</w:t>
      </w:r>
      <w:r w:rsidR="00E35285" w:rsidRPr="001A5F85">
        <w:t>.  A b</w:t>
      </w:r>
      <w:r w:rsidR="00A467B6" w:rsidRPr="001A5F85">
        <w:t>reakdown of burden hours for proposal submission is as follows:</w:t>
      </w:r>
    </w:p>
    <w:p w:rsidR="00A467B6" w:rsidRPr="001A5F85" w:rsidRDefault="00A467B6">
      <w:pPr>
        <w:tabs>
          <w:tab w:val="left" w:pos="720"/>
          <w:tab w:val="left" w:pos="8100"/>
        </w:tabs>
        <w:ind w:firstLine="360"/>
      </w:pPr>
    </w:p>
    <w:p w:rsidR="00E2043D" w:rsidRPr="001A5F85" w:rsidRDefault="00E2043D" w:rsidP="00BC6BF3">
      <w:pPr>
        <w:tabs>
          <w:tab w:val="left" w:pos="8370"/>
        </w:tabs>
        <w:ind w:firstLine="360"/>
      </w:pPr>
      <w:r w:rsidRPr="001A5F85">
        <w:t>Read instructions</w:t>
      </w:r>
      <w:r w:rsidR="00D861D8" w:rsidRPr="001A5F85">
        <w:t>,</w:t>
      </w:r>
      <w:r w:rsidR="00340383" w:rsidRPr="001A5F85">
        <w:t xml:space="preserve"> p</w:t>
      </w:r>
      <w:r w:rsidRPr="001A5F85">
        <w:t>lan activities</w:t>
      </w:r>
      <w:r w:rsidR="00340383" w:rsidRPr="001A5F85">
        <w:t>,</w:t>
      </w:r>
      <w:r w:rsidRPr="001A5F85">
        <w:t xml:space="preserve"> and gather information</w:t>
      </w:r>
      <w:r w:rsidRPr="001A5F85">
        <w:tab/>
        <w:t xml:space="preserve">  </w:t>
      </w:r>
      <w:r w:rsidR="00BC6BF3">
        <w:t>7</w:t>
      </w:r>
      <w:r w:rsidR="00BC6BF3" w:rsidRPr="001A5F85">
        <w:t xml:space="preserve"> </w:t>
      </w:r>
      <w:r w:rsidRPr="001A5F85">
        <w:t>hours</w:t>
      </w:r>
    </w:p>
    <w:p w:rsidR="00E2043D" w:rsidRPr="001A5F85" w:rsidRDefault="00E2043D" w:rsidP="00BC6BF3">
      <w:pPr>
        <w:tabs>
          <w:tab w:val="left" w:pos="8370"/>
        </w:tabs>
        <w:ind w:firstLine="360"/>
      </w:pPr>
      <w:r w:rsidRPr="001A5F85">
        <w:t>Prepare pr</w:t>
      </w:r>
      <w:r w:rsidR="008035B7" w:rsidRPr="001A5F85">
        <w:t>oject narrative</w:t>
      </w:r>
      <w:r w:rsidRPr="001A5F85">
        <w:tab/>
        <w:t>1</w:t>
      </w:r>
      <w:r w:rsidR="00880BA0" w:rsidRPr="001A5F85">
        <w:t>4</w:t>
      </w:r>
      <w:r w:rsidRPr="001A5F85">
        <w:t xml:space="preserve"> hours</w:t>
      </w:r>
    </w:p>
    <w:p w:rsidR="00E2043D" w:rsidRPr="001A5F85" w:rsidRDefault="00AD57B9" w:rsidP="00BC6BF3">
      <w:pPr>
        <w:tabs>
          <w:tab w:val="left" w:pos="8370"/>
        </w:tabs>
        <w:ind w:left="1080" w:hanging="720"/>
      </w:pPr>
      <w:r w:rsidRPr="001A5F85">
        <w:t xml:space="preserve">Prepare </w:t>
      </w:r>
      <w:r w:rsidR="00682049" w:rsidRPr="001A5F85">
        <w:t xml:space="preserve">NIST-1022C </w:t>
      </w:r>
      <w:r w:rsidR="00E2043D" w:rsidRPr="001A5F85">
        <w:t>Budget Narrative</w:t>
      </w:r>
      <w:r w:rsidR="00E2043D" w:rsidRPr="001A5F85">
        <w:tab/>
        <w:t xml:space="preserve"> </w:t>
      </w:r>
      <w:r w:rsidR="00A153BA" w:rsidRPr="001A5F85">
        <w:t xml:space="preserve"> 3</w:t>
      </w:r>
      <w:r w:rsidR="00E2043D" w:rsidRPr="001A5F85">
        <w:t xml:space="preserve"> hours</w:t>
      </w:r>
    </w:p>
    <w:p w:rsidR="00A467B6" w:rsidRPr="001A5F85" w:rsidRDefault="00A467B6" w:rsidP="00BC6BF3">
      <w:pPr>
        <w:tabs>
          <w:tab w:val="left" w:pos="8370"/>
        </w:tabs>
        <w:ind w:left="1080" w:hanging="720"/>
        <w:rPr>
          <w:u w:val="single"/>
        </w:rPr>
      </w:pPr>
      <w:r w:rsidRPr="001A5F85">
        <w:t>Professional Review of Proposal</w:t>
      </w:r>
      <w:r w:rsidRPr="001A5F85">
        <w:tab/>
        <w:t xml:space="preserve"> </w:t>
      </w:r>
      <w:r w:rsidR="00D50719" w:rsidRPr="001A5F85">
        <w:t xml:space="preserve"> </w:t>
      </w:r>
      <w:r w:rsidR="00880BA0" w:rsidRPr="001A5F85">
        <w:t>3</w:t>
      </w:r>
      <w:r w:rsidRPr="001A5F85">
        <w:t xml:space="preserve"> hours</w:t>
      </w:r>
    </w:p>
    <w:p w:rsidR="0036292F" w:rsidRPr="001A5F85" w:rsidRDefault="0036292F" w:rsidP="00BC6BF3">
      <w:pPr>
        <w:tabs>
          <w:tab w:val="left" w:pos="720"/>
          <w:tab w:val="left" w:pos="8370"/>
        </w:tabs>
        <w:ind w:firstLine="360"/>
      </w:pPr>
      <w:proofErr w:type="gramStart"/>
      <w:r w:rsidRPr="001A5F85">
        <w:t>Clerical preparations (data input, assembly, text editing, photocopying, etc.)</w:t>
      </w:r>
      <w:proofErr w:type="gramEnd"/>
      <w:r w:rsidRPr="001A5F85">
        <w:t xml:space="preserve"> </w:t>
      </w:r>
      <w:r w:rsidRPr="001A5F85">
        <w:tab/>
        <w:t xml:space="preserve">  </w:t>
      </w:r>
      <w:r w:rsidR="00BC6BF3">
        <w:t>3</w:t>
      </w:r>
      <w:r w:rsidR="00BC6BF3" w:rsidRPr="001A5F85">
        <w:t xml:space="preserve"> </w:t>
      </w:r>
      <w:r w:rsidRPr="001A5F85">
        <w:t>hours</w:t>
      </w:r>
    </w:p>
    <w:p w:rsidR="00682049" w:rsidRPr="001A5F85" w:rsidRDefault="0036292F" w:rsidP="00BC6BF3">
      <w:pPr>
        <w:tabs>
          <w:tab w:val="left" w:pos="360"/>
          <w:tab w:val="left" w:pos="8370"/>
        </w:tabs>
      </w:pPr>
      <w:r w:rsidRPr="001A5F85">
        <w:tab/>
      </w:r>
      <w:r w:rsidR="00AD57B9" w:rsidRPr="001A5F85">
        <w:t>Complete NIST-1022</w:t>
      </w:r>
      <w:r w:rsidR="00682049" w:rsidRPr="001A5F85">
        <w:t>B TIP Contractors, if applicable</w:t>
      </w:r>
      <w:r w:rsidR="00682049" w:rsidRPr="001A5F85">
        <w:tab/>
      </w:r>
      <w:r w:rsidRPr="001A5F85">
        <w:t xml:space="preserve"> ½ </w:t>
      </w:r>
      <w:r w:rsidR="00682049" w:rsidRPr="001A5F85">
        <w:t>hour</w:t>
      </w:r>
    </w:p>
    <w:p w:rsidR="00682049" w:rsidRPr="001A5F85" w:rsidRDefault="00682049" w:rsidP="00BC6BF3">
      <w:pPr>
        <w:tabs>
          <w:tab w:val="left" w:pos="360"/>
          <w:tab w:val="left" w:pos="8370"/>
        </w:tabs>
      </w:pPr>
      <w:r w:rsidRPr="001A5F85">
        <w:tab/>
        <w:t>Complete NIST-1022D Third Party In-Kind Contributions, if applicable</w:t>
      </w:r>
      <w:r w:rsidRPr="001A5F85">
        <w:tab/>
      </w:r>
      <w:r w:rsidR="0036292F" w:rsidRPr="001A5F85">
        <w:t xml:space="preserve"> </w:t>
      </w:r>
      <w:r w:rsidRPr="001A5F85">
        <w:t>½ hour</w:t>
      </w:r>
    </w:p>
    <w:p w:rsidR="00682049" w:rsidRPr="001A5F85" w:rsidRDefault="00682049" w:rsidP="00BC6BF3">
      <w:pPr>
        <w:tabs>
          <w:tab w:val="left" w:pos="360"/>
          <w:tab w:val="left" w:pos="8370"/>
        </w:tabs>
      </w:pPr>
      <w:r w:rsidRPr="001A5F85">
        <w:tab/>
        <w:t>Complete NIST-1022G Foreign-Owned Company Questionnaire, if applicable</w:t>
      </w:r>
      <w:r w:rsidRPr="001A5F85">
        <w:tab/>
        <w:t>1 hour</w:t>
      </w:r>
    </w:p>
    <w:p w:rsidR="0036292F" w:rsidRPr="001A5F85" w:rsidRDefault="00682049" w:rsidP="00BC6BF3">
      <w:pPr>
        <w:tabs>
          <w:tab w:val="left" w:pos="8370"/>
        </w:tabs>
        <w:ind w:left="720" w:hanging="360"/>
      </w:pPr>
      <w:r w:rsidRPr="001A5F85">
        <w:t xml:space="preserve">Complete NIST-1022H R&amp;D Work </w:t>
      </w:r>
      <w:r w:rsidR="0036292F" w:rsidRPr="001A5F85">
        <w:t xml:space="preserve">Performed Outside </w:t>
      </w:r>
      <w:smartTag w:uri="urn:schemas-microsoft-com:office:smarttags" w:element="country-region">
        <w:smartTag w:uri="urn:schemas-microsoft-com:office:smarttags" w:element="place">
          <w:r w:rsidR="0036292F" w:rsidRPr="001A5F85">
            <w:t>United States</w:t>
          </w:r>
        </w:smartTag>
      </w:smartTag>
      <w:r w:rsidR="0036292F" w:rsidRPr="001A5F85">
        <w:t xml:space="preserve"> by the Recipient or</w:t>
      </w:r>
    </w:p>
    <w:p w:rsidR="00AD57B9" w:rsidRPr="001A5F85" w:rsidRDefault="0036292F" w:rsidP="00BC6BF3">
      <w:pPr>
        <w:tabs>
          <w:tab w:val="left" w:pos="360"/>
          <w:tab w:val="left" w:pos="8370"/>
        </w:tabs>
      </w:pPr>
      <w:r w:rsidRPr="001A5F85">
        <w:t xml:space="preserve">  </w:t>
      </w:r>
      <w:r w:rsidRPr="001A5F85">
        <w:tab/>
        <w:t xml:space="preserve">    Contractor Questionnaire, if applicable</w:t>
      </w:r>
      <w:r w:rsidRPr="001A5F85">
        <w:tab/>
        <w:t xml:space="preserve">  1 hour</w:t>
      </w:r>
      <w:r w:rsidR="00682049" w:rsidRPr="001A5F85">
        <w:t xml:space="preserve"> </w:t>
      </w:r>
      <w:r w:rsidR="00D50719" w:rsidRPr="001A5F85">
        <w:tab/>
      </w:r>
    </w:p>
    <w:p w:rsidR="00AD57B9" w:rsidRPr="001A5F85" w:rsidRDefault="0036292F" w:rsidP="00BC6BF3">
      <w:pPr>
        <w:tabs>
          <w:tab w:val="left" w:pos="360"/>
          <w:tab w:val="left" w:pos="8370"/>
        </w:tabs>
      </w:pPr>
      <w:r w:rsidRPr="001A5F85">
        <w:tab/>
      </w:r>
      <w:r w:rsidR="00CE018F" w:rsidRPr="001A5F85">
        <w:t xml:space="preserve">Prepare </w:t>
      </w:r>
      <w:r w:rsidR="00697C4D" w:rsidRPr="001A5F85">
        <w:t>Joint Venture Agreement, if applicable</w:t>
      </w:r>
      <w:r w:rsidR="00697C4D" w:rsidRPr="001A5F85">
        <w:tab/>
        <w:t xml:space="preserve"> </w:t>
      </w:r>
      <w:r w:rsidR="00E7148D" w:rsidRPr="001A5F85">
        <w:t xml:space="preserve"> </w:t>
      </w:r>
      <w:r w:rsidR="00880BA0" w:rsidRPr="001A5F85">
        <w:t>2</w:t>
      </w:r>
      <w:r w:rsidR="00697C4D" w:rsidRPr="001A5F85">
        <w:t xml:space="preserve"> hour</w:t>
      </w:r>
    </w:p>
    <w:p w:rsidR="00AD57B9" w:rsidRPr="001A5F85" w:rsidRDefault="00AD57B9" w:rsidP="00BC6BF3">
      <w:pPr>
        <w:pStyle w:val="BodyTextIndent"/>
        <w:tabs>
          <w:tab w:val="clear" w:pos="8100"/>
          <w:tab w:val="left" w:pos="8370"/>
        </w:tabs>
        <w:ind w:hanging="720"/>
        <w:rPr>
          <w:sz w:val="24"/>
        </w:rPr>
      </w:pPr>
      <w:r w:rsidRPr="001A5F85">
        <w:rPr>
          <w:sz w:val="24"/>
        </w:rPr>
        <w:t>Prepare human/animal subjects documentation, if applicable</w:t>
      </w:r>
      <w:r w:rsidRPr="001A5F85">
        <w:rPr>
          <w:sz w:val="24"/>
        </w:rPr>
        <w:tab/>
      </w:r>
      <w:r w:rsidRPr="001A5F85">
        <w:rPr>
          <w:sz w:val="24"/>
          <w:u w:val="single"/>
        </w:rPr>
        <w:t xml:space="preserve">  </w:t>
      </w:r>
      <w:r w:rsidR="00292615" w:rsidRPr="001A5F85">
        <w:rPr>
          <w:sz w:val="24"/>
          <w:u w:val="single"/>
        </w:rPr>
        <w:t>2</w:t>
      </w:r>
      <w:r w:rsidRPr="001A5F85">
        <w:rPr>
          <w:sz w:val="24"/>
          <w:u w:val="single"/>
        </w:rPr>
        <w:t xml:space="preserve"> hours</w:t>
      </w:r>
    </w:p>
    <w:p w:rsidR="00A153BA" w:rsidRDefault="00A153BA" w:rsidP="00BC6BF3">
      <w:pPr>
        <w:tabs>
          <w:tab w:val="left" w:pos="8370"/>
        </w:tabs>
        <w:ind w:left="720" w:hanging="360"/>
      </w:pPr>
      <w:r w:rsidRPr="001A5F85">
        <w:tab/>
      </w:r>
      <w:r w:rsidRPr="001A5F85">
        <w:tab/>
      </w:r>
      <w:r w:rsidR="00292615" w:rsidRPr="001A5F85">
        <w:t xml:space="preserve"> 37</w:t>
      </w:r>
      <w:r w:rsidRPr="001A5F85">
        <w:t xml:space="preserve"> hours</w:t>
      </w:r>
    </w:p>
    <w:p w:rsidR="001A5F85" w:rsidRPr="001A5F85" w:rsidRDefault="001A5F85" w:rsidP="00A153BA">
      <w:pPr>
        <w:tabs>
          <w:tab w:val="left" w:pos="8460"/>
        </w:tabs>
        <w:ind w:left="720" w:hanging="360"/>
      </w:pPr>
    </w:p>
    <w:p w:rsidR="00CE018F" w:rsidRPr="001A5F85" w:rsidRDefault="00CE018F"/>
    <w:p w:rsidR="00A467B6" w:rsidRPr="001A5F85" w:rsidRDefault="00A467B6" w:rsidP="006A2667">
      <w:pPr>
        <w:tabs>
          <w:tab w:val="left" w:pos="360"/>
        </w:tabs>
      </w:pPr>
      <w:r w:rsidRPr="001A5F85">
        <w:rPr>
          <w:b/>
          <w:bCs/>
        </w:rPr>
        <w:t>13.</w:t>
      </w:r>
      <w:r w:rsidR="006A2667" w:rsidRPr="001A5F85">
        <w:rPr>
          <w:b/>
          <w:bCs/>
        </w:rPr>
        <w:tab/>
      </w:r>
      <w:r w:rsidRPr="001A5F85">
        <w:rPr>
          <w:b/>
          <w:bCs/>
          <w:u w:val="single"/>
        </w:rPr>
        <w:t>Provide an estimate of the total annual cost burden to the respondents or record-keepers resulting from the collection of information (excluding the value of the burden hours in #12 above)</w:t>
      </w:r>
      <w:r w:rsidRPr="001A5F85">
        <w:rPr>
          <w:b/>
          <w:bCs/>
        </w:rPr>
        <w:t>.</w:t>
      </w:r>
    </w:p>
    <w:p w:rsidR="00A467B6" w:rsidRPr="001A5F85" w:rsidRDefault="00A467B6"/>
    <w:p w:rsidR="00A467B6" w:rsidRPr="001A5F85" w:rsidRDefault="00A467B6">
      <w:r w:rsidRPr="001A5F85">
        <w:t xml:space="preserve">Proposers who submit their proposals electronically (approximately </w:t>
      </w:r>
      <w:r w:rsidR="00BC6BF3">
        <w:t>70</w:t>
      </w:r>
      <w:r w:rsidR="00BC6BF3" w:rsidRPr="001A5F85">
        <w:t xml:space="preserve"> </w:t>
      </w:r>
      <w:r w:rsidRPr="001A5F85">
        <w:t xml:space="preserve">percent </w:t>
      </w:r>
      <w:r w:rsidR="008035B7" w:rsidRPr="001A5F85">
        <w:t xml:space="preserve">anticipated </w:t>
      </w:r>
      <w:r w:rsidRPr="001A5F85">
        <w:t>out of</w:t>
      </w:r>
      <w:r w:rsidR="00A91971" w:rsidRPr="001A5F85">
        <w:t xml:space="preserve"> </w:t>
      </w:r>
      <w:r w:rsidR="00BC6BF3">
        <w:t>250</w:t>
      </w:r>
      <w:r w:rsidR="00BC6BF3" w:rsidRPr="001A5F85">
        <w:t xml:space="preserve"> </w:t>
      </w:r>
      <w:r w:rsidRPr="001A5F85">
        <w:t xml:space="preserve">proposals for a total of </w:t>
      </w:r>
      <w:r w:rsidR="00BC6BF3">
        <w:t>175</w:t>
      </w:r>
      <w:r w:rsidRPr="001A5F85">
        <w:t xml:space="preserve">) will not incur any duplicating costs; those that elect to submit by paper (approximately </w:t>
      </w:r>
      <w:r w:rsidR="00BC6BF3">
        <w:t>30</w:t>
      </w:r>
      <w:r w:rsidR="00BC6BF3" w:rsidRPr="001A5F85">
        <w:t xml:space="preserve"> </w:t>
      </w:r>
      <w:r w:rsidRPr="001A5F85">
        <w:t>percent out of</w:t>
      </w:r>
      <w:r w:rsidR="00A91971" w:rsidRPr="001A5F85">
        <w:t xml:space="preserve"> </w:t>
      </w:r>
      <w:r w:rsidR="00BC6BF3">
        <w:t>250</w:t>
      </w:r>
      <w:r w:rsidR="00BC6BF3" w:rsidRPr="001A5F85">
        <w:t xml:space="preserve"> </w:t>
      </w:r>
      <w:r w:rsidRPr="001A5F85">
        <w:t xml:space="preserve">proposals for a total of </w:t>
      </w:r>
      <w:r w:rsidR="00BC6BF3">
        <w:t>75</w:t>
      </w:r>
      <w:r w:rsidRPr="001A5F85">
        <w:t xml:space="preserve">), however, may incur some duplicating costs if done outside their company.  It is expected that out of the </w:t>
      </w:r>
      <w:r w:rsidR="00BC6BF3">
        <w:t>75</w:t>
      </w:r>
      <w:r w:rsidR="00BC6BF3" w:rsidRPr="001A5F85">
        <w:t xml:space="preserve"> </w:t>
      </w:r>
      <w:r w:rsidRPr="001A5F85">
        <w:t xml:space="preserve">proposers that submit by paper, approximately 50 percent or </w:t>
      </w:r>
      <w:r w:rsidR="00BC6BF3">
        <w:t>37</w:t>
      </w:r>
      <w:r w:rsidR="00BC6BF3" w:rsidRPr="001A5F85">
        <w:t xml:space="preserve"> </w:t>
      </w:r>
      <w:r w:rsidRPr="001A5F85">
        <w:t xml:space="preserve">proposers will not incur any duplicating costs as they will be included in the organization’s overhead pool.  For the remaining 50 percent or </w:t>
      </w:r>
      <w:r w:rsidR="00BC6BF3">
        <w:t>38</w:t>
      </w:r>
      <w:r w:rsidR="00BC6BF3" w:rsidRPr="001A5F85">
        <w:t xml:space="preserve"> </w:t>
      </w:r>
      <w:r w:rsidRPr="001A5F85">
        <w:t>proposers that may use outside duplicating services, it is estimated that the cost would be approximately $</w:t>
      </w:r>
      <w:r w:rsidR="00BC6BF3">
        <w:t>3,800</w:t>
      </w:r>
      <w:r w:rsidRPr="001A5F85">
        <w:t xml:space="preserve"> (</w:t>
      </w:r>
      <w:r w:rsidR="00BC6BF3">
        <w:t>38</w:t>
      </w:r>
      <w:r w:rsidR="00BC6BF3" w:rsidRPr="001A5F85">
        <w:t xml:space="preserve"> </w:t>
      </w:r>
      <w:r w:rsidRPr="001A5F85">
        <w:t xml:space="preserve">proposals x </w:t>
      </w:r>
      <w:r w:rsidR="00C80227" w:rsidRPr="001A5F85">
        <w:t>$100 for duplicating services).</w:t>
      </w:r>
    </w:p>
    <w:p w:rsidR="00A467B6" w:rsidRPr="001A5F85" w:rsidRDefault="00A467B6"/>
    <w:p w:rsidR="00A467B6" w:rsidRPr="001A5F85" w:rsidRDefault="00A467B6"/>
    <w:p w:rsidR="00A467B6" w:rsidRPr="001A5F85" w:rsidRDefault="00A467B6">
      <w:r w:rsidRPr="001A5F85">
        <w:t xml:space="preserve">In summary, the estimate of the total annual cost burden to the respondents is </w:t>
      </w:r>
      <w:r w:rsidRPr="001A5F85">
        <w:rPr>
          <w:b/>
        </w:rPr>
        <w:t>$</w:t>
      </w:r>
      <w:r w:rsidR="00BC6BF3">
        <w:rPr>
          <w:b/>
        </w:rPr>
        <w:t>3,800</w:t>
      </w:r>
      <w:r w:rsidRPr="001A5F85">
        <w:t xml:space="preserve"> </w:t>
      </w:r>
    </w:p>
    <w:p w:rsidR="00A467B6" w:rsidRPr="001A5F85" w:rsidRDefault="00A467B6">
      <w:pPr>
        <w:rPr>
          <w:b/>
          <w:bCs/>
        </w:rPr>
      </w:pPr>
    </w:p>
    <w:p w:rsidR="0070476C" w:rsidRDefault="0070476C" w:rsidP="006A2667">
      <w:pPr>
        <w:tabs>
          <w:tab w:val="left" w:pos="360"/>
        </w:tabs>
        <w:rPr>
          <w:b/>
          <w:bCs/>
        </w:rPr>
      </w:pPr>
    </w:p>
    <w:p w:rsidR="001A5F85" w:rsidRDefault="001A5F85" w:rsidP="006A2667">
      <w:pPr>
        <w:tabs>
          <w:tab w:val="left" w:pos="360"/>
        </w:tabs>
        <w:rPr>
          <w:b/>
          <w:bCs/>
        </w:rPr>
      </w:pPr>
    </w:p>
    <w:p w:rsidR="008E7946" w:rsidRDefault="008E7946" w:rsidP="006A2667">
      <w:pPr>
        <w:tabs>
          <w:tab w:val="left" w:pos="360"/>
        </w:tabs>
        <w:rPr>
          <w:b/>
          <w:bCs/>
        </w:rPr>
      </w:pPr>
    </w:p>
    <w:p w:rsidR="00A467B6" w:rsidRPr="001A5F85" w:rsidRDefault="00A467B6" w:rsidP="006A2667">
      <w:pPr>
        <w:tabs>
          <w:tab w:val="left" w:pos="360"/>
        </w:tabs>
      </w:pPr>
      <w:r w:rsidRPr="001A5F85">
        <w:rPr>
          <w:b/>
          <w:bCs/>
        </w:rPr>
        <w:t>14.</w:t>
      </w:r>
      <w:r w:rsidR="006A2667" w:rsidRPr="001A5F85">
        <w:rPr>
          <w:b/>
          <w:bCs/>
        </w:rPr>
        <w:tab/>
      </w:r>
      <w:r w:rsidRPr="001A5F85">
        <w:rPr>
          <w:b/>
          <w:bCs/>
          <w:u w:val="single"/>
        </w:rPr>
        <w:t>Provide estimates of annualized cost to the Federal government</w:t>
      </w:r>
      <w:r w:rsidRPr="001A5F85">
        <w:rPr>
          <w:b/>
          <w:bCs/>
        </w:rPr>
        <w:t>.</w:t>
      </w:r>
    </w:p>
    <w:p w:rsidR="00A467B6" w:rsidRPr="001A5F85" w:rsidRDefault="00A467B6"/>
    <w:p w:rsidR="001A5F85" w:rsidRDefault="00195B40" w:rsidP="00195B40">
      <w:r w:rsidRPr="001A5F85">
        <w:t xml:space="preserve">An </w:t>
      </w:r>
      <w:r w:rsidR="001A5F85">
        <w:t>estimated</w:t>
      </w:r>
      <w:r w:rsidRPr="001A5F85">
        <w:t xml:space="preserve"> 13 professional hours and 1 clerical hour are needed for proposal review.  Using loaded wage rates of $114 per hour for professional time and $41 per hour for clerical time, each proposal costs the government approximately $1,523 [($114 x 13 = $1,482) + ($41 x 1 = $41)]. </w:t>
      </w:r>
    </w:p>
    <w:p w:rsidR="0070476C" w:rsidRPr="001A5F85" w:rsidRDefault="00195B40" w:rsidP="00195B40">
      <w:r w:rsidRPr="001A5F85">
        <w:t xml:space="preserve"> </w:t>
      </w:r>
    </w:p>
    <w:p w:rsidR="00195B40" w:rsidRPr="001A5F85" w:rsidRDefault="00195B40" w:rsidP="00195B40">
      <w:r w:rsidRPr="001A5F85">
        <w:t xml:space="preserve">For approximately </w:t>
      </w:r>
      <w:r w:rsidR="000E632A">
        <w:t>250</w:t>
      </w:r>
      <w:r w:rsidR="000E632A" w:rsidRPr="001A5F85">
        <w:t xml:space="preserve"> </w:t>
      </w:r>
      <w:r w:rsidRPr="001A5F85">
        <w:t>proposals, the review process cost is $</w:t>
      </w:r>
      <w:r w:rsidR="000E632A">
        <w:t>380,750</w:t>
      </w:r>
      <w:r w:rsidRPr="001A5F85">
        <w:t xml:space="preserve"> ($1,523 x </w:t>
      </w:r>
      <w:r w:rsidR="00195467">
        <w:t>250</w:t>
      </w:r>
      <w:r w:rsidRPr="001A5F85">
        <w:t>).  The total professional cost is $</w:t>
      </w:r>
      <w:r w:rsidR="000E632A">
        <w:t>370,500</w:t>
      </w:r>
      <w:r w:rsidRPr="001A5F85">
        <w:t xml:space="preserve"> and the total clerical cost is $</w:t>
      </w:r>
      <w:r w:rsidR="000E632A">
        <w:t>10,250</w:t>
      </w:r>
      <w:r w:rsidRPr="001A5F85">
        <w:t xml:space="preserve"> for a total of </w:t>
      </w:r>
      <w:r w:rsidRPr="001A5F85">
        <w:rPr>
          <w:b/>
        </w:rPr>
        <w:t>$</w:t>
      </w:r>
      <w:r w:rsidR="000E632A">
        <w:rPr>
          <w:b/>
        </w:rPr>
        <w:t>380,750</w:t>
      </w:r>
      <w:r w:rsidRPr="001A5F85">
        <w:t>.</w:t>
      </w:r>
    </w:p>
    <w:p w:rsidR="00195B40" w:rsidRPr="001A5F85" w:rsidRDefault="00195B40" w:rsidP="00195B40"/>
    <w:p w:rsidR="00195B40" w:rsidRPr="001A5F85" w:rsidRDefault="00195B40" w:rsidP="00195B40"/>
    <w:p w:rsidR="00195B40" w:rsidRPr="001A5F85" w:rsidRDefault="00195B40" w:rsidP="00195B40">
      <w:r w:rsidRPr="001A5F85">
        <w:t xml:space="preserve">If approximately </w:t>
      </w:r>
      <w:r w:rsidR="0081327B" w:rsidRPr="001A5F85">
        <w:t xml:space="preserve">30 </w:t>
      </w:r>
      <w:r w:rsidRPr="001A5F85">
        <w:t>proposals are selected for funding, an additional ½ clerical hour is required for final processing, yielding a cost of $20.5</w:t>
      </w:r>
      <w:r w:rsidR="00322E43" w:rsidRPr="001A5F85">
        <w:t>0</w:t>
      </w:r>
      <w:r w:rsidRPr="001A5F85">
        <w:t xml:space="preserve"> per proposal (½ x $41 per hour.  For approximately </w:t>
      </w:r>
      <w:r w:rsidR="0081327B" w:rsidRPr="001A5F85">
        <w:t>30</w:t>
      </w:r>
      <w:r w:rsidRPr="001A5F85">
        <w:t xml:space="preserve"> proposals that may be selected for funding, the total clerical cost is $</w:t>
      </w:r>
      <w:r w:rsidR="00322E43" w:rsidRPr="001A5F85">
        <w:t>615</w:t>
      </w:r>
      <w:r w:rsidRPr="001A5F85">
        <w:t xml:space="preserve"> ($20.5</w:t>
      </w:r>
      <w:r w:rsidR="00322E43" w:rsidRPr="001A5F85">
        <w:t>0</w:t>
      </w:r>
      <w:r w:rsidRPr="001A5F85">
        <w:t xml:space="preserve"> x </w:t>
      </w:r>
      <w:r w:rsidR="0081327B" w:rsidRPr="001A5F85">
        <w:t>30</w:t>
      </w:r>
      <w:r w:rsidRPr="001A5F85">
        <w:t xml:space="preserve">).  </w:t>
      </w:r>
    </w:p>
    <w:p w:rsidR="00195B40" w:rsidRPr="001A5F85" w:rsidRDefault="00195B40" w:rsidP="00195B40"/>
    <w:p w:rsidR="00195B40" w:rsidRPr="001A5F85" w:rsidRDefault="00195B40" w:rsidP="00195B40">
      <w:r w:rsidRPr="001A5F85">
        <w:t>In summary, the estimate of annualized cost to the Federal government for the proposal review process is $</w:t>
      </w:r>
      <w:r w:rsidR="00D2492E">
        <w:t>381,365</w:t>
      </w:r>
      <w:r w:rsidRPr="001A5F85">
        <w:t>, ($</w:t>
      </w:r>
      <w:r w:rsidR="000E632A">
        <w:t>3</w:t>
      </w:r>
      <w:r w:rsidR="00D2492E">
        <w:t>7</w:t>
      </w:r>
      <w:r w:rsidR="000E632A">
        <w:t>0</w:t>
      </w:r>
      <w:r w:rsidR="00377922">
        <w:t>,</w:t>
      </w:r>
      <w:r w:rsidR="00D2492E">
        <w:t>500</w:t>
      </w:r>
      <w:r w:rsidRPr="001A5F85">
        <w:t xml:space="preserve"> </w:t>
      </w:r>
      <w:r w:rsidR="00D2492E">
        <w:t>$10,250</w:t>
      </w:r>
      <w:r w:rsidRPr="001A5F85">
        <w:t>+ $</w:t>
      </w:r>
      <w:r w:rsidR="00322E43" w:rsidRPr="001A5F85">
        <w:t>615</w:t>
      </w:r>
      <w:r w:rsidRPr="001A5F85">
        <w:t>).  The total professional cost is $</w:t>
      </w:r>
      <w:r w:rsidR="00D2492E">
        <w:t>370,500</w:t>
      </w:r>
      <w:r w:rsidRPr="001A5F85">
        <w:t xml:space="preserve"> and the clerical cost is $</w:t>
      </w:r>
      <w:r w:rsidR="00D2492E">
        <w:t>10,865</w:t>
      </w:r>
      <w:r w:rsidRPr="001A5F85">
        <w:t>.</w:t>
      </w:r>
    </w:p>
    <w:p w:rsidR="00195B40" w:rsidRPr="001A5F85" w:rsidRDefault="00195B40" w:rsidP="00195B40"/>
    <w:p w:rsidR="00195B40" w:rsidRPr="001A5F85" w:rsidRDefault="00195B40" w:rsidP="00195B40">
      <w:pPr>
        <w:rPr>
          <w:i/>
        </w:rPr>
      </w:pPr>
      <w:r w:rsidRPr="001A5F85">
        <w:rPr>
          <w:i/>
        </w:rPr>
        <w:t>Note that not every proposal will receive the same number of reviews as some will drop out during prescreening.  The above calculations are based on estimates.  Grants administration costs are not included because they are a normal and customary part of the functions of T</w:t>
      </w:r>
      <w:r w:rsidR="00322E43" w:rsidRPr="001A5F85">
        <w:rPr>
          <w:i/>
        </w:rPr>
        <w:t>I</w:t>
      </w:r>
      <w:r w:rsidRPr="001A5F85">
        <w:rPr>
          <w:i/>
        </w:rPr>
        <w:t>P.</w:t>
      </w:r>
    </w:p>
    <w:p w:rsidR="0070476C" w:rsidRPr="001A5F85" w:rsidRDefault="0070476C" w:rsidP="00195B40">
      <w:pPr>
        <w:rPr>
          <w:i/>
        </w:rPr>
      </w:pPr>
    </w:p>
    <w:p w:rsidR="00195B40" w:rsidRPr="001A5F85" w:rsidRDefault="00195B40" w:rsidP="00195B40"/>
    <w:p w:rsidR="00A467B6" w:rsidRPr="001A5F85" w:rsidRDefault="00A467B6" w:rsidP="006A2667">
      <w:pPr>
        <w:tabs>
          <w:tab w:val="left" w:pos="360"/>
        </w:tabs>
      </w:pPr>
      <w:r w:rsidRPr="001A5F85">
        <w:rPr>
          <w:b/>
          <w:bCs/>
        </w:rPr>
        <w:t>15.</w:t>
      </w:r>
      <w:r w:rsidR="006A2667" w:rsidRPr="001A5F85">
        <w:rPr>
          <w:b/>
          <w:bCs/>
        </w:rPr>
        <w:tab/>
      </w:r>
      <w:r w:rsidRPr="001A5F85">
        <w:rPr>
          <w:b/>
          <w:bCs/>
          <w:u w:val="single"/>
        </w:rPr>
        <w:t>Explain the reasons for any program changes or adjustments reported in Items 13 or 14 of the OMB 83-I</w:t>
      </w:r>
      <w:r w:rsidRPr="001A5F85">
        <w:rPr>
          <w:b/>
          <w:bCs/>
        </w:rPr>
        <w:t>.</w:t>
      </w:r>
    </w:p>
    <w:p w:rsidR="00A467B6" w:rsidRPr="001A5F85" w:rsidRDefault="00A467B6"/>
    <w:p w:rsidR="008469F1" w:rsidRPr="001A5F85" w:rsidRDefault="00875369">
      <w:r>
        <w:t xml:space="preserve">  The changes reflected are based </w:t>
      </w:r>
      <w:proofErr w:type="gramStart"/>
      <w:r w:rsidR="00592B65">
        <w:t xml:space="preserve">on </w:t>
      </w:r>
      <w:r>
        <w:t xml:space="preserve"> the</w:t>
      </w:r>
      <w:proofErr w:type="gramEnd"/>
      <w:r>
        <w:t xml:space="preserve"> process undertaken in the previous two competitions and estimate the true burden to the public.  </w:t>
      </w:r>
    </w:p>
    <w:p w:rsidR="0070476C" w:rsidRPr="001A5F85" w:rsidRDefault="0070476C"/>
    <w:p w:rsidR="00A467B6" w:rsidRPr="001A5F85" w:rsidRDefault="00A467B6" w:rsidP="006A2667">
      <w:pPr>
        <w:tabs>
          <w:tab w:val="left" w:pos="360"/>
        </w:tabs>
      </w:pPr>
      <w:r w:rsidRPr="001A5F85">
        <w:rPr>
          <w:b/>
          <w:bCs/>
        </w:rPr>
        <w:t>16.</w:t>
      </w:r>
      <w:r w:rsidR="006A2667" w:rsidRPr="001A5F85">
        <w:rPr>
          <w:b/>
          <w:bCs/>
        </w:rPr>
        <w:tab/>
      </w:r>
      <w:r w:rsidRPr="001A5F85">
        <w:rPr>
          <w:b/>
          <w:bCs/>
          <w:u w:val="single"/>
        </w:rPr>
        <w:t>For collections of information whose results will be published, outline the plans for tabulation and publication</w:t>
      </w:r>
      <w:r w:rsidRPr="001A5F85">
        <w:rPr>
          <w:b/>
          <w:bCs/>
        </w:rPr>
        <w:t>.</w:t>
      </w:r>
    </w:p>
    <w:p w:rsidR="00A467B6" w:rsidRPr="001A5F85" w:rsidRDefault="00A467B6"/>
    <w:p w:rsidR="00A467B6" w:rsidRPr="001A5F85" w:rsidRDefault="00A467B6">
      <w:r w:rsidRPr="001A5F85">
        <w:t>Not applicable.  The information collected will not be published for statistical use.</w:t>
      </w:r>
    </w:p>
    <w:p w:rsidR="00A467B6" w:rsidRPr="001A5F85" w:rsidRDefault="00A467B6"/>
    <w:p w:rsidR="001A5F85" w:rsidRDefault="001A5F85" w:rsidP="0006203D">
      <w:pPr>
        <w:tabs>
          <w:tab w:val="left" w:pos="360"/>
        </w:tabs>
        <w:rPr>
          <w:b/>
          <w:bCs/>
        </w:rPr>
      </w:pPr>
    </w:p>
    <w:p w:rsidR="00A467B6" w:rsidRPr="001A5F85" w:rsidRDefault="00A467B6" w:rsidP="0006203D">
      <w:pPr>
        <w:tabs>
          <w:tab w:val="left" w:pos="360"/>
        </w:tabs>
      </w:pPr>
      <w:r w:rsidRPr="001A5F85">
        <w:rPr>
          <w:b/>
          <w:bCs/>
        </w:rPr>
        <w:t>17.</w:t>
      </w:r>
      <w:r w:rsidR="0006203D" w:rsidRPr="001A5F85">
        <w:rPr>
          <w:b/>
          <w:bCs/>
        </w:rPr>
        <w:tab/>
      </w:r>
      <w:proofErr w:type="gramStart"/>
      <w:r w:rsidRPr="001A5F85">
        <w:rPr>
          <w:b/>
          <w:bCs/>
          <w:u w:val="single"/>
        </w:rPr>
        <w:t>If</w:t>
      </w:r>
      <w:proofErr w:type="gramEnd"/>
      <w:r w:rsidRPr="001A5F85">
        <w:rPr>
          <w:b/>
          <w:bCs/>
          <w:u w:val="single"/>
        </w:rPr>
        <w:t xml:space="preserve"> seeking approval to not display the expiration date for OMB approval of the information collection, explain the reasons why display would be inappropriate</w:t>
      </w:r>
      <w:r w:rsidRPr="001A5F85">
        <w:rPr>
          <w:b/>
          <w:bCs/>
        </w:rPr>
        <w:t>.</w:t>
      </w:r>
    </w:p>
    <w:p w:rsidR="00A467B6" w:rsidRPr="001A5F85" w:rsidRDefault="00A467B6"/>
    <w:p w:rsidR="00A467B6" w:rsidRPr="001A5F85" w:rsidRDefault="0070476C">
      <w:r w:rsidRPr="001A5F85">
        <w:t>The e</w:t>
      </w:r>
      <w:r w:rsidR="00A467B6" w:rsidRPr="001A5F85">
        <w:t>xpiration date will be displayed on forms.</w:t>
      </w:r>
    </w:p>
    <w:p w:rsidR="00A467B6" w:rsidRPr="001A5F85" w:rsidRDefault="00A467B6"/>
    <w:p w:rsidR="0070476C" w:rsidRPr="001A5F85" w:rsidRDefault="0070476C" w:rsidP="0006203D">
      <w:pPr>
        <w:tabs>
          <w:tab w:val="left" w:pos="360"/>
        </w:tabs>
        <w:rPr>
          <w:b/>
          <w:bCs/>
        </w:rPr>
      </w:pPr>
    </w:p>
    <w:p w:rsidR="001A5F85" w:rsidRDefault="001A5F85" w:rsidP="0006203D">
      <w:pPr>
        <w:tabs>
          <w:tab w:val="left" w:pos="360"/>
        </w:tabs>
        <w:rPr>
          <w:b/>
          <w:bCs/>
        </w:rPr>
      </w:pPr>
    </w:p>
    <w:p w:rsidR="00A467B6" w:rsidRPr="001A5F85" w:rsidRDefault="00A467B6" w:rsidP="0006203D">
      <w:pPr>
        <w:tabs>
          <w:tab w:val="left" w:pos="360"/>
        </w:tabs>
        <w:rPr>
          <w:b/>
          <w:bCs/>
          <w:u w:val="single"/>
        </w:rPr>
      </w:pPr>
      <w:r w:rsidRPr="001A5F85">
        <w:rPr>
          <w:b/>
          <w:bCs/>
        </w:rPr>
        <w:t>18.</w:t>
      </w:r>
      <w:r w:rsidR="0006203D" w:rsidRPr="001A5F85">
        <w:rPr>
          <w:b/>
          <w:bCs/>
        </w:rPr>
        <w:tab/>
      </w:r>
      <w:r w:rsidRPr="001A5F85">
        <w:rPr>
          <w:b/>
          <w:bCs/>
          <w:u w:val="single"/>
        </w:rPr>
        <w:t xml:space="preserve">Explain each exception to the certification statement identified in Item 19 of the </w:t>
      </w:r>
    </w:p>
    <w:p w:rsidR="00A467B6" w:rsidRPr="001A5F85" w:rsidRDefault="00A467B6">
      <w:proofErr w:type="gramStart"/>
      <w:r w:rsidRPr="001A5F85">
        <w:rPr>
          <w:b/>
          <w:bCs/>
          <w:u w:val="single"/>
        </w:rPr>
        <w:t>OMB 83-I</w:t>
      </w:r>
      <w:r w:rsidRPr="001A5F85">
        <w:rPr>
          <w:b/>
          <w:bCs/>
        </w:rPr>
        <w:t>.</w:t>
      </w:r>
      <w:proofErr w:type="gramEnd"/>
    </w:p>
    <w:p w:rsidR="00A467B6" w:rsidRPr="001A5F85" w:rsidRDefault="00A467B6"/>
    <w:p w:rsidR="00A467B6" w:rsidRDefault="00A467B6">
      <w:r w:rsidRPr="001A5F85">
        <w:t>No exception to the certif</w:t>
      </w:r>
      <w:r w:rsidR="001A5F85">
        <w:t>ication statement is requested.</w:t>
      </w:r>
    </w:p>
    <w:p w:rsidR="001A5F85" w:rsidRDefault="001A5F85"/>
    <w:p w:rsidR="001A5F85" w:rsidRPr="001A5F85" w:rsidRDefault="001A5F85"/>
    <w:p w:rsidR="00A467B6" w:rsidRPr="001A5F85" w:rsidRDefault="00A467B6">
      <w:pPr>
        <w:rPr>
          <w:b/>
          <w:bCs/>
        </w:rPr>
      </w:pPr>
    </w:p>
    <w:p w:rsidR="00A467B6" w:rsidRPr="001A5F85" w:rsidRDefault="00A467B6">
      <w:r w:rsidRPr="001A5F85">
        <w:rPr>
          <w:b/>
          <w:bCs/>
        </w:rPr>
        <w:t>B.  COLLECTIONS OF INFORMATION EMPLOYING STATISTICAL METHODS</w:t>
      </w:r>
    </w:p>
    <w:p w:rsidR="00A467B6" w:rsidRPr="001A5F85" w:rsidRDefault="00A467B6"/>
    <w:p w:rsidR="00CC713E" w:rsidRPr="001A5F85" w:rsidRDefault="00A467B6">
      <w:r w:rsidRPr="001A5F85">
        <w:t>This collection of information does not employ statistical methods.</w:t>
      </w:r>
    </w:p>
    <w:p w:rsidR="00B379D4" w:rsidRPr="001A5F85" w:rsidRDefault="00B379D4" w:rsidP="00DF476F">
      <w:pPr>
        <w:pStyle w:val="Heading1"/>
        <w:tabs>
          <w:tab w:val="left" w:pos="1836"/>
        </w:tabs>
        <w:jc w:val="left"/>
        <w:rPr>
          <w:sz w:val="24"/>
          <w:szCs w:val="24"/>
        </w:rPr>
      </w:pPr>
    </w:p>
    <w:sectPr w:rsidR="00B379D4" w:rsidRPr="001A5F85" w:rsidSect="000C41EA">
      <w:headerReference w:type="even" r:id="rId11"/>
      <w:footerReference w:type="even" r:id="rId12"/>
      <w:footerReference w:type="default" r:id="rId13"/>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249" w:rsidRDefault="00C33249">
      <w:r>
        <w:separator/>
      </w:r>
    </w:p>
  </w:endnote>
  <w:endnote w:type="continuationSeparator" w:id="0">
    <w:p w:rsidR="00C33249" w:rsidRDefault="00C33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249" w:rsidRDefault="007F141F" w:rsidP="00A53E2B">
    <w:pPr>
      <w:pStyle w:val="Footer"/>
      <w:framePr w:wrap="around" w:vAnchor="text" w:hAnchor="margin" w:xAlign="right" w:y="1"/>
      <w:jc w:val="right"/>
      <w:rPr>
        <w:rStyle w:val="PageNumber"/>
      </w:rPr>
    </w:pPr>
    <w:r>
      <w:rPr>
        <w:rStyle w:val="PageNumber"/>
      </w:rPr>
      <w:fldChar w:fldCharType="begin"/>
    </w:r>
    <w:r w:rsidR="00C33249">
      <w:rPr>
        <w:rStyle w:val="PageNumber"/>
      </w:rPr>
      <w:instrText xml:space="preserve">PAGE  </w:instrText>
    </w:r>
    <w:r>
      <w:rPr>
        <w:rStyle w:val="PageNumber"/>
      </w:rPr>
      <w:fldChar w:fldCharType="end"/>
    </w:r>
  </w:p>
  <w:p w:rsidR="00C33249" w:rsidRDefault="00C33249" w:rsidP="00A53E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249" w:rsidRDefault="007F141F" w:rsidP="00381FFF">
    <w:pPr>
      <w:pStyle w:val="Footer"/>
      <w:framePr w:wrap="around" w:vAnchor="text" w:hAnchor="margin" w:xAlign="right" w:y="1"/>
      <w:rPr>
        <w:rStyle w:val="PageNumber"/>
      </w:rPr>
    </w:pPr>
    <w:r>
      <w:rPr>
        <w:rStyle w:val="PageNumber"/>
      </w:rPr>
      <w:fldChar w:fldCharType="begin"/>
    </w:r>
    <w:r w:rsidR="00C33249">
      <w:rPr>
        <w:rStyle w:val="PageNumber"/>
      </w:rPr>
      <w:instrText xml:space="preserve">PAGE  </w:instrText>
    </w:r>
    <w:r>
      <w:rPr>
        <w:rStyle w:val="PageNumber"/>
      </w:rPr>
      <w:fldChar w:fldCharType="separate"/>
    </w:r>
    <w:r w:rsidR="008F5BD3">
      <w:rPr>
        <w:rStyle w:val="PageNumber"/>
        <w:noProof/>
      </w:rPr>
      <w:t>2</w:t>
    </w:r>
    <w:r>
      <w:rPr>
        <w:rStyle w:val="PageNumber"/>
      </w:rPr>
      <w:fldChar w:fldCharType="end"/>
    </w:r>
  </w:p>
  <w:p w:rsidR="00C33249" w:rsidRDefault="00C33249" w:rsidP="00A53E2B">
    <w:pPr>
      <w:pStyle w:val="Footer"/>
      <w:framePr w:w="576" w:wrap="around" w:vAnchor="page" w:hAnchor="page" w:x="5545" w:y="15121"/>
      <w:ind w:right="360"/>
      <w:jc w:val="right"/>
      <w:rPr>
        <w:rStyle w:val="PageNumber"/>
      </w:rPr>
    </w:pPr>
  </w:p>
  <w:p w:rsidR="00C33249" w:rsidRDefault="00C332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249" w:rsidRDefault="00C33249">
      <w:r>
        <w:separator/>
      </w:r>
    </w:p>
  </w:footnote>
  <w:footnote w:type="continuationSeparator" w:id="0">
    <w:p w:rsidR="00C33249" w:rsidRDefault="00C33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249" w:rsidRDefault="007F141F">
    <w:pPr>
      <w:pStyle w:val="Header"/>
      <w:framePr w:wrap="around" w:vAnchor="text" w:hAnchor="margin" w:xAlign="center" w:y="1"/>
      <w:rPr>
        <w:rStyle w:val="PageNumber"/>
      </w:rPr>
    </w:pPr>
    <w:r>
      <w:rPr>
        <w:rStyle w:val="PageNumber"/>
      </w:rPr>
      <w:fldChar w:fldCharType="begin"/>
    </w:r>
    <w:r w:rsidR="00C33249">
      <w:rPr>
        <w:rStyle w:val="PageNumber"/>
      </w:rPr>
      <w:instrText xml:space="preserve">PAGE  </w:instrText>
    </w:r>
    <w:r>
      <w:rPr>
        <w:rStyle w:val="PageNumber"/>
      </w:rPr>
      <w:fldChar w:fldCharType="end"/>
    </w:r>
  </w:p>
  <w:p w:rsidR="00C33249" w:rsidRDefault="00C332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3C1"/>
    <w:multiLevelType w:val="hybridMultilevel"/>
    <w:tmpl w:val="09FEA35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1FD20A76">
      <w:start w:val="12"/>
      <w:numFmt w:val="bullet"/>
      <w:lvlText w:val="-"/>
      <w:lvlJc w:val="left"/>
      <w:pPr>
        <w:tabs>
          <w:tab w:val="num" w:pos="2220"/>
        </w:tabs>
        <w:ind w:left="2220" w:hanging="360"/>
      </w:pPr>
      <w:rPr>
        <w:rFonts w:ascii="Times New Roman" w:eastAsia="Times New Roman" w:hAnsi="Times New Roman" w:cs="Times New Roman"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4F30E73"/>
    <w:multiLevelType w:val="hybridMultilevel"/>
    <w:tmpl w:val="04941054"/>
    <w:lvl w:ilvl="0" w:tplc="424CF046">
      <w:start w:val="1"/>
      <w:numFmt w:val="bullet"/>
      <w:lvlText w:val="□"/>
      <w:lvlJc w:val="left"/>
      <w:pPr>
        <w:tabs>
          <w:tab w:val="num" w:pos="720"/>
        </w:tabs>
        <w:ind w:left="720" w:hanging="360"/>
      </w:pPr>
      <w:rPr>
        <w:rFonts w:hint="default"/>
        <w:sz w:val="24"/>
      </w:rPr>
    </w:lvl>
    <w:lvl w:ilvl="1" w:tplc="E4E0EA50">
      <w:start w:val="1"/>
      <w:numFmt w:val="bullet"/>
      <w:lvlText w:val="□"/>
      <w:lvlJc w:val="left"/>
      <w:pPr>
        <w:tabs>
          <w:tab w:val="num" w:pos="1080"/>
        </w:tabs>
        <w:ind w:left="1080" w:hanging="360"/>
      </w:pPr>
      <w:rPr>
        <w:rFonts w:hint="default"/>
        <w:sz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914C4"/>
    <w:multiLevelType w:val="hybridMultilevel"/>
    <w:tmpl w:val="3FEA558C"/>
    <w:lvl w:ilvl="0" w:tplc="424CF046">
      <w:start w:val="1"/>
      <w:numFmt w:val="bullet"/>
      <w:lvlText w:val="□"/>
      <w:lvlJc w:val="left"/>
      <w:pPr>
        <w:tabs>
          <w:tab w:val="num" w:pos="720"/>
        </w:tabs>
        <w:ind w:left="720" w:hanging="360"/>
      </w:pPr>
      <w:rPr>
        <w:rFonts w:hint="default"/>
        <w:sz w:val="24"/>
      </w:rPr>
    </w:lvl>
    <w:lvl w:ilvl="1" w:tplc="E4E0EA50">
      <w:start w:val="1"/>
      <w:numFmt w:val="bullet"/>
      <w:lvlText w:val="□"/>
      <w:lvlJc w:val="left"/>
      <w:pPr>
        <w:tabs>
          <w:tab w:val="num" w:pos="1080"/>
        </w:tabs>
        <w:ind w:left="1080" w:hanging="360"/>
      </w:pPr>
      <w:rPr>
        <w:rFonts w:hint="default"/>
        <w:sz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04D12"/>
    <w:multiLevelType w:val="multilevel"/>
    <w:tmpl w:val="9A4A7F2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0CB776EE"/>
    <w:multiLevelType w:val="hybridMultilevel"/>
    <w:tmpl w:val="35322E8C"/>
    <w:lvl w:ilvl="0" w:tplc="E134336E">
      <w:start w:val="1"/>
      <w:numFmt w:val="bullet"/>
      <w:lvlText w:val=""/>
      <w:lvlJc w:val="left"/>
      <w:pPr>
        <w:tabs>
          <w:tab w:val="num" w:pos="720"/>
        </w:tabs>
        <w:ind w:left="720" w:hanging="360"/>
      </w:pPr>
      <w:rPr>
        <w:rFonts w:ascii="Wingdings" w:hAnsi="Wingdings" w:hint="default"/>
        <w:sz w:val="24"/>
        <w:szCs w:val="22"/>
      </w:rPr>
    </w:lvl>
    <w:lvl w:ilvl="1" w:tplc="8A4C301C" w:tentative="1">
      <w:start w:val="1"/>
      <w:numFmt w:val="bullet"/>
      <w:lvlText w:val="o"/>
      <w:lvlJc w:val="left"/>
      <w:pPr>
        <w:tabs>
          <w:tab w:val="num" w:pos="1800"/>
        </w:tabs>
        <w:ind w:left="1800" w:hanging="360"/>
      </w:pPr>
      <w:rPr>
        <w:rFonts w:ascii="Courier New" w:hAnsi="Courier New" w:hint="default"/>
      </w:rPr>
    </w:lvl>
    <w:lvl w:ilvl="2" w:tplc="F462E01A" w:tentative="1">
      <w:start w:val="1"/>
      <w:numFmt w:val="bullet"/>
      <w:lvlText w:val=""/>
      <w:lvlJc w:val="left"/>
      <w:pPr>
        <w:tabs>
          <w:tab w:val="num" w:pos="2520"/>
        </w:tabs>
        <w:ind w:left="2520" w:hanging="360"/>
      </w:pPr>
      <w:rPr>
        <w:rFonts w:ascii="Wingdings" w:hAnsi="Wingdings" w:hint="default"/>
      </w:rPr>
    </w:lvl>
    <w:lvl w:ilvl="3" w:tplc="C1965440" w:tentative="1">
      <w:start w:val="1"/>
      <w:numFmt w:val="bullet"/>
      <w:lvlText w:val=""/>
      <w:lvlJc w:val="left"/>
      <w:pPr>
        <w:tabs>
          <w:tab w:val="num" w:pos="3240"/>
        </w:tabs>
        <w:ind w:left="3240" w:hanging="360"/>
      </w:pPr>
      <w:rPr>
        <w:rFonts w:ascii="Symbol" w:hAnsi="Symbol" w:hint="default"/>
      </w:rPr>
    </w:lvl>
    <w:lvl w:ilvl="4" w:tplc="A0D22076" w:tentative="1">
      <w:start w:val="1"/>
      <w:numFmt w:val="bullet"/>
      <w:lvlText w:val="o"/>
      <w:lvlJc w:val="left"/>
      <w:pPr>
        <w:tabs>
          <w:tab w:val="num" w:pos="3960"/>
        </w:tabs>
        <w:ind w:left="3960" w:hanging="360"/>
      </w:pPr>
      <w:rPr>
        <w:rFonts w:ascii="Courier New" w:hAnsi="Courier New" w:hint="default"/>
      </w:rPr>
    </w:lvl>
    <w:lvl w:ilvl="5" w:tplc="D6D67456" w:tentative="1">
      <w:start w:val="1"/>
      <w:numFmt w:val="bullet"/>
      <w:lvlText w:val=""/>
      <w:lvlJc w:val="left"/>
      <w:pPr>
        <w:tabs>
          <w:tab w:val="num" w:pos="4680"/>
        </w:tabs>
        <w:ind w:left="4680" w:hanging="360"/>
      </w:pPr>
      <w:rPr>
        <w:rFonts w:ascii="Wingdings" w:hAnsi="Wingdings" w:hint="default"/>
      </w:rPr>
    </w:lvl>
    <w:lvl w:ilvl="6" w:tplc="A0DCCA80" w:tentative="1">
      <w:start w:val="1"/>
      <w:numFmt w:val="bullet"/>
      <w:lvlText w:val=""/>
      <w:lvlJc w:val="left"/>
      <w:pPr>
        <w:tabs>
          <w:tab w:val="num" w:pos="5400"/>
        </w:tabs>
        <w:ind w:left="5400" w:hanging="360"/>
      </w:pPr>
      <w:rPr>
        <w:rFonts w:ascii="Symbol" w:hAnsi="Symbol" w:hint="default"/>
      </w:rPr>
    </w:lvl>
    <w:lvl w:ilvl="7" w:tplc="40241272" w:tentative="1">
      <w:start w:val="1"/>
      <w:numFmt w:val="bullet"/>
      <w:lvlText w:val="o"/>
      <w:lvlJc w:val="left"/>
      <w:pPr>
        <w:tabs>
          <w:tab w:val="num" w:pos="6120"/>
        </w:tabs>
        <w:ind w:left="6120" w:hanging="360"/>
      </w:pPr>
      <w:rPr>
        <w:rFonts w:ascii="Courier New" w:hAnsi="Courier New" w:hint="default"/>
      </w:rPr>
    </w:lvl>
    <w:lvl w:ilvl="8" w:tplc="ED544660" w:tentative="1">
      <w:start w:val="1"/>
      <w:numFmt w:val="bullet"/>
      <w:lvlText w:val=""/>
      <w:lvlJc w:val="left"/>
      <w:pPr>
        <w:tabs>
          <w:tab w:val="num" w:pos="6840"/>
        </w:tabs>
        <w:ind w:left="6840" w:hanging="360"/>
      </w:pPr>
      <w:rPr>
        <w:rFonts w:ascii="Wingdings" w:hAnsi="Wingdings" w:hint="default"/>
      </w:rPr>
    </w:lvl>
  </w:abstractNum>
  <w:abstractNum w:abstractNumId="5">
    <w:nsid w:val="0DC16287"/>
    <w:multiLevelType w:val="hybridMultilevel"/>
    <w:tmpl w:val="DD36FB9C"/>
    <w:lvl w:ilvl="0" w:tplc="6986BF10">
      <w:start w:val="1"/>
      <w:numFmt w:val="bullet"/>
      <w:lvlText w:val="□"/>
      <w:lvlJc w:val="left"/>
      <w:pPr>
        <w:tabs>
          <w:tab w:val="num" w:pos="720"/>
        </w:tabs>
        <w:ind w:left="720" w:hanging="360"/>
      </w:pPr>
      <w:rPr>
        <w:rFonts w:hint="default"/>
        <w:sz w:val="24"/>
      </w:rPr>
    </w:lvl>
    <w:lvl w:ilvl="1" w:tplc="04090019">
      <w:start w:val="1"/>
      <w:numFmt w:val="bullet"/>
      <w:lvlText w:val="□"/>
      <w:lvlJc w:val="left"/>
      <w:pPr>
        <w:tabs>
          <w:tab w:val="num" w:pos="1080"/>
        </w:tabs>
        <w:ind w:left="1080" w:hanging="360"/>
      </w:pPr>
      <w:rPr>
        <w:rFonts w:hint="default"/>
        <w:sz w:val="4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0DCF0142"/>
    <w:multiLevelType w:val="hybridMultilevel"/>
    <w:tmpl w:val="E4289696"/>
    <w:lvl w:ilvl="0" w:tplc="E134336E">
      <w:start w:val="1"/>
      <w:numFmt w:val="bullet"/>
      <w:lvlText w:val=""/>
      <w:lvlJc w:val="left"/>
      <w:pPr>
        <w:tabs>
          <w:tab w:val="num" w:pos="360"/>
        </w:tabs>
        <w:ind w:left="360" w:hanging="360"/>
      </w:pPr>
      <w:rPr>
        <w:rFonts w:ascii="Wingdings" w:hAnsi="Wingdings" w:hint="default"/>
        <w:sz w:val="24"/>
        <w:szCs w:val="22"/>
      </w:rPr>
    </w:lvl>
    <w:lvl w:ilvl="1" w:tplc="0AF46CBC" w:tentative="1">
      <w:start w:val="1"/>
      <w:numFmt w:val="bullet"/>
      <w:lvlText w:val="o"/>
      <w:lvlJc w:val="left"/>
      <w:pPr>
        <w:tabs>
          <w:tab w:val="num" w:pos="1440"/>
        </w:tabs>
        <w:ind w:left="1440" w:hanging="360"/>
      </w:pPr>
      <w:rPr>
        <w:rFonts w:ascii="Courier New" w:hAnsi="Courier New" w:hint="default"/>
      </w:rPr>
    </w:lvl>
    <w:lvl w:ilvl="2" w:tplc="D65AB392" w:tentative="1">
      <w:start w:val="1"/>
      <w:numFmt w:val="bullet"/>
      <w:lvlText w:val=""/>
      <w:lvlJc w:val="left"/>
      <w:pPr>
        <w:tabs>
          <w:tab w:val="num" w:pos="2160"/>
        </w:tabs>
        <w:ind w:left="2160" w:hanging="360"/>
      </w:pPr>
      <w:rPr>
        <w:rFonts w:ascii="Wingdings" w:hAnsi="Wingdings" w:hint="default"/>
      </w:rPr>
    </w:lvl>
    <w:lvl w:ilvl="3" w:tplc="9D460334" w:tentative="1">
      <w:start w:val="1"/>
      <w:numFmt w:val="bullet"/>
      <w:lvlText w:val=""/>
      <w:lvlJc w:val="left"/>
      <w:pPr>
        <w:tabs>
          <w:tab w:val="num" w:pos="2880"/>
        </w:tabs>
        <w:ind w:left="2880" w:hanging="360"/>
      </w:pPr>
      <w:rPr>
        <w:rFonts w:ascii="Symbol" w:hAnsi="Symbol" w:hint="default"/>
      </w:rPr>
    </w:lvl>
    <w:lvl w:ilvl="4" w:tplc="49F472E4" w:tentative="1">
      <w:start w:val="1"/>
      <w:numFmt w:val="bullet"/>
      <w:lvlText w:val="o"/>
      <w:lvlJc w:val="left"/>
      <w:pPr>
        <w:tabs>
          <w:tab w:val="num" w:pos="3600"/>
        </w:tabs>
        <w:ind w:left="3600" w:hanging="360"/>
      </w:pPr>
      <w:rPr>
        <w:rFonts w:ascii="Courier New" w:hAnsi="Courier New" w:hint="default"/>
      </w:rPr>
    </w:lvl>
    <w:lvl w:ilvl="5" w:tplc="F0AEC3CC" w:tentative="1">
      <w:start w:val="1"/>
      <w:numFmt w:val="bullet"/>
      <w:lvlText w:val=""/>
      <w:lvlJc w:val="left"/>
      <w:pPr>
        <w:tabs>
          <w:tab w:val="num" w:pos="4320"/>
        </w:tabs>
        <w:ind w:left="4320" w:hanging="360"/>
      </w:pPr>
      <w:rPr>
        <w:rFonts w:ascii="Wingdings" w:hAnsi="Wingdings" w:hint="default"/>
      </w:rPr>
    </w:lvl>
    <w:lvl w:ilvl="6" w:tplc="118EE63C" w:tentative="1">
      <w:start w:val="1"/>
      <w:numFmt w:val="bullet"/>
      <w:lvlText w:val=""/>
      <w:lvlJc w:val="left"/>
      <w:pPr>
        <w:tabs>
          <w:tab w:val="num" w:pos="5040"/>
        </w:tabs>
        <w:ind w:left="5040" w:hanging="360"/>
      </w:pPr>
      <w:rPr>
        <w:rFonts w:ascii="Symbol" w:hAnsi="Symbol" w:hint="default"/>
      </w:rPr>
    </w:lvl>
    <w:lvl w:ilvl="7" w:tplc="16BC76E2" w:tentative="1">
      <w:start w:val="1"/>
      <w:numFmt w:val="bullet"/>
      <w:lvlText w:val="o"/>
      <w:lvlJc w:val="left"/>
      <w:pPr>
        <w:tabs>
          <w:tab w:val="num" w:pos="5760"/>
        </w:tabs>
        <w:ind w:left="5760" w:hanging="360"/>
      </w:pPr>
      <w:rPr>
        <w:rFonts w:ascii="Courier New" w:hAnsi="Courier New" w:hint="default"/>
      </w:rPr>
    </w:lvl>
    <w:lvl w:ilvl="8" w:tplc="2D98854A" w:tentative="1">
      <w:start w:val="1"/>
      <w:numFmt w:val="bullet"/>
      <w:lvlText w:val=""/>
      <w:lvlJc w:val="left"/>
      <w:pPr>
        <w:tabs>
          <w:tab w:val="num" w:pos="6480"/>
        </w:tabs>
        <w:ind w:left="6480" w:hanging="360"/>
      </w:pPr>
      <w:rPr>
        <w:rFonts w:ascii="Wingdings" w:hAnsi="Wingdings" w:hint="default"/>
      </w:rPr>
    </w:lvl>
  </w:abstractNum>
  <w:abstractNum w:abstractNumId="7">
    <w:nsid w:val="182E4062"/>
    <w:multiLevelType w:val="hybridMultilevel"/>
    <w:tmpl w:val="9552DEDC"/>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hint="default"/>
        <w:sz w:val="4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189E158D"/>
    <w:multiLevelType w:val="hybridMultilevel"/>
    <w:tmpl w:val="C1FA1FDE"/>
    <w:lvl w:ilvl="0" w:tplc="0409000F">
      <w:start w:val="1"/>
      <w:numFmt w:val="bullet"/>
      <w:lvlText w:val="□"/>
      <w:lvlJc w:val="left"/>
      <w:pPr>
        <w:tabs>
          <w:tab w:val="num" w:pos="720"/>
        </w:tabs>
        <w:ind w:left="720" w:hanging="360"/>
      </w:pPr>
      <w:rPr>
        <w:rFonts w:hint="default"/>
        <w:sz w:val="24"/>
      </w:rPr>
    </w:lvl>
    <w:lvl w:ilvl="1" w:tplc="E4E0EA50">
      <w:start w:val="1"/>
      <w:numFmt w:val="bullet"/>
      <w:lvlText w:val="□"/>
      <w:lvlJc w:val="left"/>
      <w:pPr>
        <w:tabs>
          <w:tab w:val="num" w:pos="1080"/>
        </w:tabs>
        <w:ind w:left="1080" w:hanging="360"/>
      </w:pPr>
      <w:rPr>
        <w:rFonts w:hint="default"/>
        <w:sz w:val="4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9AB5DF3"/>
    <w:multiLevelType w:val="hybridMultilevel"/>
    <w:tmpl w:val="809094F8"/>
    <w:lvl w:ilvl="0" w:tplc="424CF046">
      <w:start w:val="1"/>
      <w:numFmt w:val="bullet"/>
      <w:lvlText w:val="□"/>
      <w:lvlJc w:val="left"/>
      <w:pPr>
        <w:tabs>
          <w:tab w:val="num" w:pos="1080"/>
        </w:tabs>
        <w:ind w:left="1080" w:hanging="360"/>
      </w:pPr>
      <w:rPr>
        <w:rFonts w:hint="default"/>
        <w:sz w:val="40"/>
      </w:rPr>
    </w:lvl>
    <w:lvl w:ilvl="1" w:tplc="E4E0EA50"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E502441"/>
    <w:multiLevelType w:val="multilevel"/>
    <w:tmpl w:val="29C27E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0A8102F"/>
    <w:multiLevelType w:val="hybridMultilevel"/>
    <w:tmpl w:val="9B8CC63C"/>
    <w:lvl w:ilvl="0" w:tplc="620869D8">
      <w:start w:val="1"/>
      <w:numFmt w:val="lowerLetter"/>
      <w:lvlText w:val="%1."/>
      <w:lvlJc w:val="left"/>
      <w:pPr>
        <w:tabs>
          <w:tab w:val="num" w:pos="810"/>
        </w:tabs>
        <w:ind w:left="810" w:hanging="450"/>
      </w:pPr>
      <w:rPr>
        <w:rFonts w:ascii="Times New Roman" w:hAnsi="Times New Roman" w:hint="default"/>
        <w:b w:val="0"/>
        <w:i w:val="0"/>
        <w:sz w:val="22"/>
      </w:rPr>
    </w:lvl>
    <w:lvl w:ilvl="1" w:tplc="638C5C5E">
      <w:start w:val="2"/>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3E1CE0"/>
    <w:multiLevelType w:val="multilevel"/>
    <w:tmpl w:val="9A4A7F2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25015033"/>
    <w:multiLevelType w:val="hybridMultilevel"/>
    <w:tmpl w:val="4672DF44"/>
    <w:lvl w:ilvl="0" w:tplc="0409000F">
      <w:start w:val="1"/>
      <w:numFmt w:val="bullet"/>
      <w:lvlText w:val="□"/>
      <w:lvlJc w:val="left"/>
      <w:pPr>
        <w:tabs>
          <w:tab w:val="num" w:pos="720"/>
        </w:tabs>
        <w:ind w:left="720" w:hanging="360"/>
      </w:pPr>
      <w:rPr>
        <w:rFonts w:hint="default"/>
        <w:sz w:val="24"/>
      </w:rPr>
    </w:lvl>
    <w:lvl w:ilvl="1" w:tplc="04090019">
      <w:start w:val="1"/>
      <w:numFmt w:val="bullet"/>
      <w:lvlText w:val="□"/>
      <w:lvlJc w:val="left"/>
      <w:pPr>
        <w:tabs>
          <w:tab w:val="num" w:pos="1080"/>
        </w:tabs>
        <w:ind w:left="1080" w:hanging="360"/>
      </w:pPr>
      <w:rPr>
        <w:rFonts w:hint="default"/>
        <w:sz w:val="4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27F5188F"/>
    <w:multiLevelType w:val="hybridMultilevel"/>
    <w:tmpl w:val="FF9473DE"/>
    <w:lvl w:ilvl="0" w:tplc="C744F85C">
      <w:start w:val="1"/>
      <w:numFmt w:val="bullet"/>
      <w:lvlText w:val="□"/>
      <w:lvlJc w:val="left"/>
      <w:pPr>
        <w:tabs>
          <w:tab w:val="num" w:pos="720"/>
        </w:tabs>
        <w:ind w:left="720" w:hanging="360"/>
      </w:pPr>
      <w:rPr>
        <w:rFonts w:hint="default"/>
        <w:sz w:val="24"/>
      </w:rPr>
    </w:lvl>
    <w:lvl w:ilvl="1" w:tplc="04090019">
      <w:start w:val="1"/>
      <w:numFmt w:val="bullet"/>
      <w:lvlText w:val="□"/>
      <w:lvlJc w:val="left"/>
      <w:pPr>
        <w:tabs>
          <w:tab w:val="num" w:pos="1080"/>
        </w:tabs>
        <w:ind w:left="1080" w:hanging="360"/>
      </w:pPr>
      <w:rPr>
        <w:rFonts w:hint="default"/>
        <w:sz w:val="4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29A13F32"/>
    <w:multiLevelType w:val="hybridMultilevel"/>
    <w:tmpl w:val="3280CD86"/>
    <w:lvl w:ilvl="0" w:tplc="7D4E7A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880848"/>
    <w:multiLevelType w:val="hybridMultilevel"/>
    <w:tmpl w:val="DE32AD30"/>
    <w:lvl w:ilvl="0" w:tplc="FFFFFFFF">
      <w:start w:val="1"/>
      <w:numFmt w:val="bullet"/>
      <w:lvlText w:val=""/>
      <w:lvlJc w:val="left"/>
      <w:pPr>
        <w:tabs>
          <w:tab w:val="num" w:pos="540"/>
        </w:tabs>
        <w:ind w:left="900" w:hanging="720"/>
      </w:pPr>
      <w:rPr>
        <w:rFonts w:ascii="Wingdings" w:hAnsi="Wingdings" w:hint="default"/>
        <w:sz w:val="24"/>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7">
    <w:nsid w:val="2F615AE1"/>
    <w:multiLevelType w:val="hybridMultilevel"/>
    <w:tmpl w:val="62D0438E"/>
    <w:lvl w:ilvl="0" w:tplc="E134336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2E1594"/>
    <w:multiLevelType w:val="multilevel"/>
    <w:tmpl w:val="9A4A7F2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32727029"/>
    <w:multiLevelType w:val="hybridMultilevel"/>
    <w:tmpl w:val="2806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A14763"/>
    <w:multiLevelType w:val="hybridMultilevel"/>
    <w:tmpl w:val="8F40F08A"/>
    <w:lvl w:ilvl="0" w:tplc="9E20C1AC">
      <w:start w:val="1"/>
      <w:numFmt w:val="bullet"/>
      <w:lvlText w:val="□"/>
      <w:lvlJc w:val="left"/>
      <w:pPr>
        <w:tabs>
          <w:tab w:val="num" w:pos="720"/>
        </w:tabs>
        <w:ind w:left="720" w:hanging="360"/>
      </w:pPr>
      <w:rPr>
        <w:rFonts w:hint="default"/>
        <w:sz w:val="24"/>
      </w:rPr>
    </w:lvl>
    <w:lvl w:ilvl="1" w:tplc="0BA043E8">
      <w:start w:val="1"/>
      <w:numFmt w:val="bullet"/>
      <w:lvlText w:val="□"/>
      <w:lvlJc w:val="left"/>
      <w:pPr>
        <w:tabs>
          <w:tab w:val="num" w:pos="1080"/>
        </w:tabs>
        <w:ind w:left="1080" w:hanging="360"/>
      </w:pPr>
      <w:rPr>
        <w:rFonts w:hint="default"/>
        <w:sz w:val="40"/>
      </w:rPr>
    </w:lvl>
    <w:lvl w:ilvl="2" w:tplc="BF165AB4"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34A42459"/>
    <w:multiLevelType w:val="hybridMultilevel"/>
    <w:tmpl w:val="259C2604"/>
    <w:lvl w:ilvl="0" w:tplc="E134336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7A6F0E"/>
    <w:multiLevelType w:val="hybridMultilevel"/>
    <w:tmpl w:val="04766B24"/>
    <w:lvl w:ilvl="0" w:tplc="424CF046">
      <w:start w:val="1"/>
      <w:numFmt w:val="bullet"/>
      <w:lvlText w:val="□"/>
      <w:lvlJc w:val="left"/>
      <w:pPr>
        <w:tabs>
          <w:tab w:val="num" w:pos="720"/>
        </w:tabs>
        <w:ind w:left="720" w:hanging="360"/>
      </w:pPr>
      <w:rPr>
        <w:rFonts w:hint="default"/>
        <w:sz w:val="24"/>
      </w:rPr>
    </w:lvl>
    <w:lvl w:ilvl="1" w:tplc="E4E0EA50">
      <w:start w:val="1"/>
      <w:numFmt w:val="bullet"/>
      <w:lvlText w:val="□"/>
      <w:lvlJc w:val="left"/>
      <w:pPr>
        <w:tabs>
          <w:tab w:val="num" w:pos="1080"/>
        </w:tabs>
        <w:ind w:left="1080" w:hanging="360"/>
      </w:pPr>
      <w:rPr>
        <w:rFonts w:hint="default"/>
        <w:sz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166F11"/>
    <w:multiLevelType w:val="hybridMultilevel"/>
    <w:tmpl w:val="1CDA25E4"/>
    <w:lvl w:ilvl="0" w:tplc="FFFFFFFF">
      <w:start w:val="1"/>
      <w:numFmt w:val="decimal"/>
      <w:lvlText w:val="%1."/>
      <w:lvlJc w:val="left"/>
      <w:pPr>
        <w:tabs>
          <w:tab w:val="num" w:pos="720"/>
        </w:tabs>
        <w:ind w:left="720" w:hanging="360"/>
      </w:pPr>
      <w:rPr>
        <w:rFonts w:hint="default"/>
      </w:rPr>
    </w:lvl>
    <w:lvl w:ilvl="1" w:tplc="FFFFFFFF">
      <w:start w:val="1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2993B60"/>
    <w:multiLevelType w:val="hybridMultilevel"/>
    <w:tmpl w:val="39862684"/>
    <w:lvl w:ilvl="0" w:tplc="34C00CCC">
      <w:start w:val="3"/>
      <w:numFmt w:val="decimal"/>
      <w:lvlText w:val="%1."/>
      <w:lvlJc w:val="left"/>
      <w:pPr>
        <w:tabs>
          <w:tab w:val="num" w:pos="720"/>
        </w:tabs>
        <w:ind w:left="720" w:hanging="360"/>
      </w:pPr>
      <w:rPr>
        <w:rFonts w:hint="default"/>
        <w:b/>
      </w:rPr>
    </w:lvl>
    <w:lvl w:ilvl="1" w:tplc="0212B3A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3E32F8"/>
    <w:multiLevelType w:val="hybridMultilevel"/>
    <w:tmpl w:val="327289F6"/>
    <w:lvl w:ilvl="0" w:tplc="E134336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F275C5"/>
    <w:multiLevelType w:val="hybridMultilevel"/>
    <w:tmpl w:val="743A2F08"/>
    <w:lvl w:ilvl="0" w:tplc="FFFFFFFF">
      <w:start w:val="1"/>
      <w:numFmt w:val="bullet"/>
      <w:lvlText w:val=""/>
      <w:lvlJc w:val="left"/>
      <w:pPr>
        <w:tabs>
          <w:tab w:val="num" w:pos="360"/>
        </w:tabs>
        <w:ind w:left="360" w:hanging="360"/>
      </w:pPr>
      <w:rPr>
        <w:rFonts w:ascii="Wingdings" w:hAnsi="Wingdings" w:hint="default"/>
        <w:sz w:val="22"/>
        <w:szCs w:val="2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4B2507D2"/>
    <w:multiLevelType w:val="hybridMultilevel"/>
    <w:tmpl w:val="04766B24"/>
    <w:lvl w:ilvl="0" w:tplc="ACCA5902">
      <w:start w:val="1"/>
      <w:numFmt w:val="bullet"/>
      <w:lvlText w:val="□"/>
      <w:lvlJc w:val="left"/>
      <w:pPr>
        <w:tabs>
          <w:tab w:val="num" w:pos="720"/>
        </w:tabs>
        <w:ind w:left="720" w:hanging="360"/>
      </w:pPr>
      <w:rPr>
        <w:rFonts w:hint="default"/>
        <w:sz w:val="24"/>
      </w:rPr>
    </w:lvl>
    <w:lvl w:ilvl="1" w:tplc="04090003">
      <w:start w:val="1"/>
      <w:numFmt w:val="bullet"/>
      <w:lvlText w:val="□"/>
      <w:lvlJc w:val="left"/>
      <w:pPr>
        <w:tabs>
          <w:tab w:val="num" w:pos="1080"/>
        </w:tabs>
        <w:ind w:left="1080" w:hanging="360"/>
      </w:pPr>
      <w:rPr>
        <w:rFonts w:hint="default"/>
        <w:sz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0D3192"/>
    <w:multiLevelType w:val="hybridMultilevel"/>
    <w:tmpl w:val="FD4C188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000517E"/>
    <w:multiLevelType w:val="hybridMultilevel"/>
    <w:tmpl w:val="0DE8E32A"/>
    <w:lvl w:ilvl="0" w:tplc="AB22B52C">
      <w:start w:val="22"/>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480"/>
        </w:tabs>
        <w:ind w:left="480" w:hanging="360"/>
      </w:pPr>
    </w:lvl>
    <w:lvl w:ilvl="4" w:tplc="04090019">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0">
    <w:nsid w:val="53AE0AF8"/>
    <w:multiLevelType w:val="hybridMultilevel"/>
    <w:tmpl w:val="3FEA558C"/>
    <w:lvl w:ilvl="0" w:tplc="04090019">
      <w:start w:val="1"/>
      <w:numFmt w:val="bullet"/>
      <w:lvlText w:val="□"/>
      <w:lvlJc w:val="left"/>
      <w:pPr>
        <w:tabs>
          <w:tab w:val="num" w:pos="720"/>
        </w:tabs>
        <w:ind w:left="720" w:hanging="360"/>
      </w:pPr>
      <w:rPr>
        <w:rFonts w:hint="default"/>
        <w:sz w:val="24"/>
      </w:rPr>
    </w:lvl>
    <w:lvl w:ilvl="1" w:tplc="04090019">
      <w:start w:val="1"/>
      <w:numFmt w:val="bullet"/>
      <w:lvlText w:val="□"/>
      <w:lvlJc w:val="left"/>
      <w:pPr>
        <w:tabs>
          <w:tab w:val="num" w:pos="1080"/>
        </w:tabs>
        <w:ind w:left="1080" w:hanging="360"/>
      </w:pPr>
      <w:rPr>
        <w:rFonts w:hint="default"/>
        <w:sz w:val="4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554759C6"/>
    <w:multiLevelType w:val="hybridMultilevel"/>
    <w:tmpl w:val="76946D7E"/>
    <w:lvl w:ilvl="0" w:tplc="424CF046">
      <w:start w:val="1"/>
      <w:numFmt w:val="lowerLetter"/>
      <w:lvlText w:val="%1."/>
      <w:lvlJc w:val="left"/>
      <w:pPr>
        <w:tabs>
          <w:tab w:val="num" w:pos="810"/>
        </w:tabs>
        <w:ind w:left="810" w:hanging="450"/>
      </w:pPr>
      <w:rPr>
        <w:rFonts w:ascii="Times New Roman" w:hAnsi="Times New Roman" w:hint="default"/>
        <w:b w:val="0"/>
        <w:i w:val="0"/>
        <w:sz w:val="24"/>
      </w:rPr>
    </w:lvl>
    <w:lvl w:ilvl="1" w:tplc="E4E0EA5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nsid w:val="5DA13566"/>
    <w:multiLevelType w:val="hybridMultilevel"/>
    <w:tmpl w:val="44DC3490"/>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8028A1"/>
    <w:multiLevelType w:val="hybridMultilevel"/>
    <w:tmpl w:val="C7DE154A"/>
    <w:lvl w:ilvl="0" w:tplc="C744F85C">
      <w:start w:val="1"/>
      <w:numFmt w:val="bullet"/>
      <w:lvlText w:val=""/>
      <w:lvlJc w:val="left"/>
      <w:pPr>
        <w:tabs>
          <w:tab w:val="num" w:pos="360"/>
        </w:tabs>
        <w:ind w:left="720" w:hanging="720"/>
      </w:pPr>
      <w:rPr>
        <w:rFonts w:ascii="Wingdings" w:hAnsi="Wingdings" w:hint="default"/>
        <w:sz w:val="24"/>
      </w:rPr>
    </w:lvl>
    <w:lvl w:ilvl="1" w:tplc="ACD63810">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5EEA7DE0"/>
    <w:multiLevelType w:val="hybridMultilevel"/>
    <w:tmpl w:val="5DFA9B20"/>
    <w:lvl w:ilvl="0" w:tplc="06F0986C">
      <w:start w:val="6"/>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5">
    <w:nsid w:val="60BA1917"/>
    <w:multiLevelType w:val="hybridMultilevel"/>
    <w:tmpl w:val="9E62A088"/>
    <w:lvl w:ilvl="0" w:tplc="7548BCD0">
      <w:start w:val="1"/>
      <w:numFmt w:val="decimal"/>
      <w:lvlText w:val="%1."/>
      <w:lvlJc w:val="left"/>
      <w:pPr>
        <w:tabs>
          <w:tab w:val="num" w:pos="720"/>
        </w:tabs>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3657265"/>
    <w:multiLevelType w:val="hybridMultilevel"/>
    <w:tmpl w:val="955A0634"/>
    <w:lvl w:ilvl="0" w:tplc="E134336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311624"/>
    <w:multiLevelType w:val="hybridMultilevel"/>
    <w:tmpl w:val="2A7C3B98"/>
    <w:lvl w:ilvl="0" w:tplc="04090019">
      <w:start w:val="1"/>
      <w:numFmt w:val="lowerLetter"/>
      <w:lvlText w:val="%1."/>
      <w:lvlJc w:val="left"/>
      <w:pPr>
        <w:tabs>
          <w:tab w:val="num" w:pos="780"/>
        </w:tabs>
        <w:ind w:left="780" w:hanging="360"/>
      </w:pPr>
      <w:rPr>
        <w:rFonts w:hint="default"/>
      </w:rPr>
    </w:lvl>
    <w:lvl w:ilvl="1" w:tplc="04090003">
      <w:start w:val="1"/>
      <w:numFmt w:val="bullet"/>
      <w:lvlText w:val="o"/>
      <w:lvlJc w:val="left"/>
      <w:pPr>
        <w:tabs>
          <w:tab w:val="num" w:pos="1500"/>
        </w:tabs>
        <w:ind w:left="1500" w:hanging="360"/>
      </w:pPr>
      <w:rPr>
        <w:rFonts w:ascii="Courier New" w:hAnsi="Courier New" w:hint="default"/>
      </w:rPr>
    </w:lvl>
    <w:lvl w:ilvl="2" w:tplc="1FD20A76">
      <w:start w:val="12"/>
      <w:numFmt w:val="bullet"/>
      <w:lvlText w:val="-"/>
      <w:lvlJc w:val="left"/>
      <w:pPr>
        <w:tabs>
          <w:tab w:val="num" w:pos="2220"/>
        </w:tabs>
        <w:ind w:left="2220" w:hanging="360"/>
      </w:pPr>
      <w:rPr>
        <w:rFonts w:ascii="Times New Roman" w:eastAsia="Times New Roman" w:hAnsi="Times New Roman" w:cs="Times New Roman"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748129C"/>
    <w:multiLevelType w:val="multilevel"/>
    <w:tmpl w:val="FC2008D8"/>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nsid w:val="69CF06BA"/>
    <w:multiLevelType w:val="hybridMultilevel"/>
    <w:tmpl w:val="6F407E40"/>
    <w:lvl w:ilvl="0" w:tplc="5F46719E">
      <w:start w:val="1"/>
      <w:numFmt w:val="lowerLetter"/>
      <w:lvlText w:val="%1."/>
      <w:lvlJc w:val="left"/>
      <w:pPr>
        <w:tabs>
          <w:tab w:val="num" w:pos="810"/>
        </w:tabs>
        <w:ind w:left="810" w:hanging="45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FB5A73"/>
    <w:multiLevelType w:val="multilevel"/>
    <w:tmpl w:val="DD6C2B4E"/>
    <w:lvl w:ilvl="0">
      <w:start w:val="1"/>
      <w:numFmt w:val="lowerLetter"/>
      <w:lvlText w:val="(%1)"/>
      <w:lvlJc w:val="left"/>
      <w:pPr>
        <w:tabs>
          <w:tab w:val="num" w:pos="360"/>
        </w:tabs>
        <w:ind w:left="360" w:hanging="360"/>
      </w:pPr>
      <w:rPr>
        <w:rFonts w:ascii="Times New Roman" w:eastAsia="Times New Roman" w:hAnsi="Times New Roman" w:cs="Times New Roman"/>
        <w:b w:val="0"/>
        <w:color w:val="auto"/>
        <w:sz w:val="24"/>
        <w:szCs w:val="24"/>
      </w:rPr>
    </w:lvl>
    <w:lvl w:ilvl="1">
      <w:start w:val="1"/>
      <w:numFmt w:val="lowerLetter"/>
      <w:lvlText w:val="%2."/>
      <w:lvlJc w:val="left"/>
      <w:pPr>
        <w:tabs>
          <w:tab w:val="num" w:pos="480"/>
        </w:tabs>
        <w:ind w:left="480" w:hanging="360"/>
      </w:pPr>
      <w:rPr>
        <w:rFonts w:ascii="Times New Roman" w:eastAsia="Times" w:hAnsi="Times New Roman" w:cs="Times New Roman"/>
        <w:b w:val="0"/>
        <w:color w:val="auto"/>
        <w:sz w:val="22"/>
        <w:szCs w:val="22"/>
      </w:rPr>
    </w:lvl>
    <w:lvl w:ilvl="2">
      <w:start w:val="1"/>
      <w:numFmt w:val="lowerLetter"/>
      <w:lvlText w:val="(%3)"/>
      <w:lvlJc w:val="right"/>
      <w:pPr>
        <w:tabs>
          <w:tab w:val="num" w:pos="1800"/>
        </w:tabs>
        <w:ind w:left="1800" w:hanging="72"/>
      </w:pPr>
      <w:rPr>
        <w:rFonts w:ascii="Times New Roman" w:eastAsia="Times New Roman" w:hAnsi="Times New Roman" w:cs="Times New Roman" w:hint="default"/>
        <w:b w:val="0"/>
        <w:color w:val="auto"/>
        <w:sz w:val="22"/>
        <w:szCs w:val="22"/>
      </w:rPr>
    </w:lvl>
    <w:lvl w:ilvl="3">
      <w:start w:val="1"/>
      <w:numFmt w:val="lowerLetter"/>
      <w:lvlText w:val="%4)"/>
      <w:lvlJc w:val="left"/>
      <w:pPr>
        <w:tabs>
          <w:tab w:val="num" w:pos="2520"/>
        </w:tabs>
        <w:ind w:left="2160" w:firstLine="0"/>
      </w:pPr>
      <w:rPr>
        <w:rFonts w:hint="default"/>
        <w:b w:val="0"/>
        <w:color w:val="auto"/>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nsid w:val="6D9D023B"/>
    <w:multiLevelType w:val="hybridMultilevel"/>
    <w:tmpl w:val="4F7CB09E"/>
    <w:lvl w:ilvl="0" w:tplc="FFFFFFFF">
      <w:start w:val="1"/>
      <w:numFmt w:val="lowerLetter"/>
      <w:pStyle w:val="Style1"/>
      <w:lvlText w:val="%1."/>
      <w:lvlJc w:val="left"/>
      <w:pPr>
        <w:tabs>
          <w:tab w:val="num" w:pos="1620"/>
        </w:tabs>
        <w:ind w:left="16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DB872C7"/>
    <w:multiLevelType w:val="multilevel"/>
    <w:tmpl w:val="743A2F08"/>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6EC00DFB"/>
    <w:multiLevelType w:val="multilevel"/>
    <w:tmpl w:val="743A2F08"/>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73EA2B26"/>
    <w:multiLevelType w:val="hybridMultilevel"/>
    <w:tmpl w:val="E5CC6D22"/>
    <w:lvl w:ilvl="0" w:tplc="8C900324">
      <w:start w:val="1"/>
      <w:numFmt w:val="bullet"/>
      <w:lvlText w:val="□"/>
      <w:lvlJc w:val="left"/>
      <w:pPr>
        <w:tabs>
          <w:tab w:val="num" w:pos="720"/>
        </w:tabs>
        <w:ind w:left="720" w:hanging="360"/>
      </w:pPr>
      <w:rPr>
        <w:rFonts w:hint="default"/>
        <w:sz w:val="24"/>
      </w:rPr>
    </w:lvl>
    <w:lvl w:ilvl="1" w:tplc="04090019">
      <w:start w:val="1"/>
      <w:numFmt w:val="bullet"/>
      <w:lvlText w:val="□"/>
      <w:lvlJc w:val="left"/>
      <w:pPr>
        <w:tabs>
          <w:tab w:val="num" w:pos="1080"/>
        </w:tabs>
        <w:ind w:left="1080" w:hanging="360"/>
      </w:pPr>
      <w:rPr>
        <w:rFonts w:hint="default"/>
        <w:sz w:val="4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77F959D3"/>
    <w:multiLevelType w:val="hybridMultilevel"/>
    <w:tmpl w:val="6CB2494A"/>
    <w:lvl w:ilvl="0" w:tplc="424CF046">
      <w:start w:val="1"/>
      <w:numFmt w:val="bullet"/>
      <w:lvlText w:val=""/>
      <w:lvlJc w:val="left"/>
      <w:pPr>
        <w:tabs>
          <w:tab w:val="num" w:pos="360"/>
        </w:tabs>
        <w:ind w:left="1080" w:hanging="360"/>
      </w:pPr>
      <w:rPr>
        <w:rFonts w:ascii="Wingdings" w:hAnsi="Wingdings" w:hint="default"/>
        <w:sz w:val="24"/>
      </w:rPr>
    </w:lvl>
    <w:lvl w:ilvl="1" w:tplc="E4E0EA50">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2B044B"/>
    <w:multiLevelType w:val="multilevel"/>
    <w:tmpl w:val="09FEA35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2"/>
      <w:numFmt w:val="bullet"/>
      <w:lvlText w:val="-"/>
      <w:lvlJc w:val="left"/>
      <w:pPr>
        <w:tabs>
          <w:tab w:val="num" w:pos="2220"/>
        </w:tabs>
        <w:ind w:left="2220" w:hanging="360"/>
      </w:pPr>
      <w:rPr>
        <w:rFonts w:ascii="Times New Roman" w:eastAsia="Times New Roman" w:hAnsi="Times New Roman" w:cs="Times New Roman"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7">
    <w:nsid w:val="7C325797"/>
    <w:multiLevelType w:val="hybridMultilevel"/>
    <w:tmpl w:val="11CC3C6C"/>
    <w:lvl w:ilvl="0" w:tplc="43628592">
      <w:start w:val="1"/>
      <w:numFmt w:val="lowerLetter"/>
      <w:lvlText w:val="%1."/>
      <w:lvlJc w:val="left"/>
      <w:pPr>
        <w:tabs>
          <w:tab w:val="num" w:pos="1440"/>
        </w:tabs>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C9817DC"/>
    <w:multiLevelType w:val="hybridMultilevel"/>
    <w:tmpl w:val="AD7045C2"/>
    <w:lvl w:ilvl="0" w:tplc="D68694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4554B2"/>
    <w:multiLevelType w:val="hybridMultilevel"/>
    <w:tmpl w:val="C0AE5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0"/>
  </w:num>
  <w:num w:numId="4">
    <w:abstractNumId w:val="39"/>
  </w:num>
  <w:num w:numId="5">
    <w:abstractNumId w:val="48"/>
  </w:num>
  <w:num w:numId="6">
    <w:abstractNumId w:val="15"/>
  </w:num>
  <w:num w:numId="7">
    <w:abstractNumId w:val="40"/>
  </w:num>
  <w:num w:numId="8">
    <w:abstractNumId w:val="49"/>
  </w:num>
  <w:num w:numId="9">
    <w:abstractNumId w:val="46"/>
  </w:num>
  <w:num w:numId="10">
    <w:abstractNumId w:val="37"/>
  </w:num>
  <w:num w:numId="11">
    <w:abstractNumId w:val="18"/>
  </w:num>
  <w:num w:numId="12">
    <w:abstractNumId w:val="38"/>
  </w:num>
  <w:num w:numId="13">
    <w:abstractNumId w:val="12"/>
  </w:num>
  <w:num w:numId="14">
    <w:abstractNumId w:val="3"/>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1"/>
  </w:num>
  <w:num w:numId="18">
    <w:abstractNumId w:val="26"/>
  </w:num>
  <w:num w:numId="19">
    <w:abstractNumId w:val="16"/>
  </w:num>
  <w:num w:numId="20">
    <w:abstractNumId w:val="33"/>
  </w:num>
  <w:num w:numId="21">
    <w:abstractNumId w:val="45"/>
  </w:num>
  <w:num w:numId="22">
    <w:abstractNumId w:val="7"/>
  </w:num>
  <w:num w:numId="23">
    <w:abstractNumId w:val="9"/>
  </w:num>
  <w:num w:numId="24">
    <w:abstractNumId w:val="30"/>
  </w:num>
  <w:num w:numId="25">
    <w:abstractNumId w:val="2"/>
  </w:num>
  <w:num w:numId="26">
    <w:abstractNumId w:val="27"/>
  </w:num>
  <w:num w:numId="27">
    <w:abstractNumId w:val="22"/>
  </w:num>
  <w:num w:numId="28">
    <w:abstractNumId w:val="8"/>
  </w:num>
  <w:num w:numId="29">
    <w:abstractNumId w:val="14"/>
  </w:num>
  <w:num w:numId="30">
    <w:abstractNumId w:val="20"/>
  </w:num>
  <w:num w:numId="31">
    <w:abstractNumId w:val="1"/>
  </w:num>
  <w:num w:numId="32">
    <w:abstractNumId w:val="44"/>
  </w:num>
  <w:num w:numId="33">
    <w:abstractNumId w:val="5"/>
  </w:num>
  <w:num w:numId="34">
    <w:abstractNumId w:val="13"/>
  </w:num>
  <w:num w:numId="35">
    <w:abstractNumId w:val="34"/>
  </w:num>
  <w:num w:numId="36">
    <w:abstractNumId w:val="23"/>
  </w:num>
  <w:num w:numId="37">
    <w:abstractNumId w:val="31"/>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9"/>
  </w:num>
  <w:num w:numId="41">
    <w:abstractNumId w:val="32"/>
  </w:num>
  <w:num w:numId="42">
    <w:abstractNumId w:val="17"/>
  </w:num>
  <w:num w:numId="43">
    <w:abstractNumId w:val="25"/>
  </w:num>
  <w:num w:numId="44">
    <w:abstractNumId w:val="10"/>
  </w:num>
  <w:num w:numId="45">
    <w:abstractNumId w:val="21"/>
  </w:num>
  <w:num w:numId="46">
    <w:abstractNumId w:val="36"/>
  </w:num>
  <w:num w:numId="47">
    <w:abstractNumId w:val="42"/>
  </w:num>
  <w:num w:numId="48">
    <w:abstractNumId w:val="4"/>
  </w:num>
  <w:num w:numId="49">
    <w:abstractNumId w:val="43"/>
  </w:num>
  <w:num w:numId="5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A66E0"/>
    <w:rsid w:val="00010D03"/>
    <w:rsid w:val="00016F7D"/>
    <w:rsid w:val="00022A11"/>
    <w:rsid w:val="00041CB2"/>
    <w:rsid w:val="00054ECC"/>
    <w:rsid w:val="0006203D"/>
    <w:rsid w:val="000A2855"/>
    <w:rsid w:val="000C41EA"/>
    <w:rsid w:val="000C5437"/>
    <w:rsid w:val="000E3208"/>
    <w:rsid w:val="000E632A"/>
    <w:rsid w:val="000F1817"/>
    <w:rsid w:val="00107474"/>
    <w:rsid w:val="00130812"/>
    <w:rsid w:val="001334B0"/>
    <w:rsid w:val="00140A65"/>
    <w:rsid w:val="00151DD2"/>
    <w:rsid w:val="0015229B"/>
    <w:rsid w:val="00166708"/>
    <w:rsid w:val="0017052A"/>
    <w:rsid w:val="00186D02"/>
    <w:rsid w:val="00195467"/>
    <w:rsid w:val="00195B40"/>
    <w:rsid w:val="001A0696"/>
    <w:rsid w:val="001A5F85"/>
    <w:rsid w:val="001B137F"/>
    <w:rsid w:val="001B2394"/>
    <w:rsid w:val="001E16D7"/>
    <w:rsid w:val="001F0FA8"/>
    <w:rsid w:val="001F2A50"/>
    <w:rsid w:val="00204C41"/>
    <w:rsid w:val="00211172"/>
    <w:rsid w:val="00234C73"/>
    <w:rsid w:val="00240D59"/>
    <w:rsid w:val="0025578E"/>
    <w:rsid w:val="00264657"/>
    <w:rsid w:val="002748C7"/>
    <w:rsid w:val="00292615"/>
    <w:rsid w:val="002A0836"/>
    <w:rsid w:val="002C1093"/>
    <w:rsid w:val="00315274"/>
    <w:rsid w:val="00315AE1"/>
    <w:rsid w:val="00322E43"/>
    <w:rsid w:val="003236E6"/>
    <w:rsid w:val="00340383"/>
    <w:rsid w:val="003478E6"/>
    <w:rsid w:val="0036292F"/>
    <w:rsid w:val="00366F6C"/>
    <w:rsid w:val="003718EB"/>
    <w:rsid w:val="00376692"/>
    <w:rsid w:val="00377922"/>
    <w:rsid w:val="00381FFF"/>
    <w:rsid w:val="003C2601"/>
    <w:rsid w:val="003E787F"/>
    <w:rsid w:val="003F1B41"/>
    <w:rsid w:val="00400CC2"/>
    <w:rsid w:val="00400F06"/>
    <w:rsid w:val="00412A39"/>
    <w:rsid w:val="0041309D"/>
    <w:rsid w:val="00427B5B"/>
    <w:rsid w:val="00437F9F"/>
    <w:rsid w:val="004433B1"/>
    <w:rsid w:val="00447087"/>
    <w:rsid w:val="00452008"/>
    <w:rsid w:val="00470DED"/>
    <w:rsid w:val="00470E5E"/>
    <w:rsid w:val="004749F5"/>
    <w:rsid w:val="00491515"/>
    <w:rsid w:val="004A28B6"/>
    <w:rsid w:val="004A66E0"/>
    <w:rsid w:val="004B1E13"/>
    <w:rsid w:val="004B2C73"/>
    <w:rsid w:val="004D2200"/>
    <w:rsid w:val="004E4566"/>
    <w:rsid w:val="004F470C"/>
    <w:rsid w:val="00503E93"/>
    <w:rsid w:val="00514DB1"/>
    <w:rsid w:val="0052554C"/>
    <w:rsid w:val="00536D45"/>
    <w:rsid w:val="0056096F"/>
    <w:rsid w:val="00575D13"/>
    <w:rsid w:val="0059231F"/>
    <w:rsid w:val="00592B65"/>
    <w:rsid w:val="005C0A16"/>
    <w:rsid w:val="005C5478"/>
    <w:rsid w:val="005C5C55"/>
    <w:rsid w:val="005F626A"/>
    <w:rsid w:val="006410F7"/>
    <w:rsid w:val="00682049"/>
    <w:rsid w:val="00684543"/>
    <w:rsid w:val="00697C4D"/>
    <w:rsid w:val="006A11DC"/>
    <w:rsid w:val="006A2667"/>
    <w:rsid w:val="006A7CE7"/>
    <w:rsid w:val="006C5908"/>
    <w:rsid w:val="006D614C"/>
    <w:rsid w:val="006D6AAC"/>
    <w:rsid w:val="006D79FA"/>
    <w:rsid w:val="006E3B62"/>
    <w:rsid w:val="006F0084"/>
    <w:rsid w:val="006F373C"/>
    <w:rsid w:val="006F5F18"/>
    <w:rsid w:val="006F7CDA"/>
    <w:rsid w:val="007045A8"/>
    <w:rsid w:val="0070476C"/>
    <w:rsid w:val="00721D9E"/>
    <w:rsid w:val="007265A6"/>
    <w:rsid w:val="007362F1"/>
    <w:rsid w:val="00736D3A"/>
    <w:rsid w:val="0078678D"/>
    <w:rsid w:val="00787121"/>
    <w:rsid w:val="00794908"/>
    <w:rsid w:val="007B2A85"/>
    <w:rsid w:val="007F141F"/>
    <w:rsid w:val="007F2B38"/>
    <w:rsid w:val="008035B7"/>
    <w:rsid w:val="0081327B"/>
    <w:rsid w:val="008238F6"/>
    <w:rsid w:val="00823AB5"/>
    <w:rsid w:val="008469F1"/>
    <w:rsid w:val="00870849"/>
    <w:rsid w:val="0087395A"/>
    <w:rsid w:val="00875369"/>
    <w:rsid w:val="00880BA0"/>
    <w:rsid w:val="00884DD5"/>
    <w:rsid w:val="008953CF"/>
    <w:rsid w:val="008C7638"/>
    <w:rsid w:val="008C7E61"/>
    <w:rsid w:val="008D6636"/>
    <w:rsid w:val="008E7946"/>
    <w:rsid w:val="008F5BD3"/>
    <w:rsid w:val="00920450"/>
    <w:rsid w:val="0092125E"/>
    <w:rsid w:val="009227EE"/>
    <w:rsid w:val="009569BF"/>
    <w:rsid w:val="00960CFC"/>
    <w:rsid w:val="00962036"/>
    <w:rsid w:val="00964928"/>
    <w:rsid w:val="009A7792"/>
    <w:rsid w:val="009B02E1"/>
    <w:rsid w:val="009C789A"/>
    <w:rsid w:val="009D2DD5"/>
    <w:rsid w:val="009E5CC6"/>
    <w:rsid w:val="00A066C2"/>
    <w:rsid w:val="00A12175"/>
    <w:rsid w:val="00A123FD"/>
    <w:rsid w:val="00A153BA"/>
    <w:rsid w:val="00A256F9"/>
    <w:rsid w:val="00A43091"/>
    <w:rsid w:val="00A467B6"/>
    <w:rsid w:val="00A53E2B"/>
    <w:rsid w:val="00A55F56"/>
    <w:rsid w:val="00A617A6"/>
    <w:rsid w:val="00A6198B"/>
    <w:rsid w:val="00A91971"/>
    <w:rsid w:val="00AB005A"/>
    <w:rsid w:val="00AC76A4"/>
    <w:rsid w:val="00AD57B9"/>
    <w:rsid w:val="00AE2397"/>
    <w:rsid w:val="00B379D4"/>
    <w:rsid w:val="00B54A24"/>
    <w:rsid w:val="00B57006"/>
    <w:rsid w:val="00B8522A"/>
    <w:rsid w:val="00B87800"/>
    <w:rsid w:val="00BA19B0"/>
    <w:rsid w:val="00BC6BF3"/>
    <w:rsid w:val="00BE2D56"/>
    <w:rsid w:val="00C11500"/>
    <w:rsid w:val="00C33249"/>
    <w:rsid w:val="00C5273D"/>
    <w:rsid w:val="00C5288E"/>
    <w:rsid w:val="00C630F7"/>
    <w:rsid w:val="00C80227"/>
    <w:rsid w:val="00C83D3D"/>
    <w:rsid w:val="00CC713E"/>
    <w:rsid w:val="00CC7415"/>
    <w:rsid w:val="00CE018F"/>
    <w:rsid w:val="00CE155E"/>
    <w:rsid w:val="00CE19D4"/>
    <w:rsid w:val="00D00111"/>
    <w:rsid w:val="00D10130"/>
    <w:rsid w:val="00D17F11"/>
    <w:rsid w:val="00D2492E"/>
    <w:rsid w:val="00D32580"/>
    <w:rsid w:val="00D401B5"/>
    <w:rsid w:val="00D50719"/>
    <w:rsid w:val="00D526DC"/>
    <w:rsid w:val="00D66741"/>
    <w:rsid w:val="00D8309C"/>
    <w:rsid w:val="00D861D8"/>
    <w:rsid w:val="00DB3A3D"/>
    <w:rsid w:val="00DE63C2"/>
    <w:rsid w:val="00DF476F"/>
    <w:rsid w:val="00DF4C73"/>
    <w:rsid w:val="00E07C04"/>
    <w:rsid w:val="00E11344"/>
    <w:rsid w:val="00E2043D"/>
    <w:rsid w:val="00E207B6"/>
    <w:rsid w:val="00E35285"/>
    <w:rsid w:val="00E50843"/>
    <w:rsid w:val="00E50EDC"/>
    <w:rsid w:val="00E674F5"/>
    <w:rsid w:val="00E7148D"/>
    <w:rsid w:val="00E744C0"/>
    <w:rsid w:val="00E805EC"/>
    <w:rsid w:val="00E85403"/>
    <w:rsid w:val="00EA7FCB"/>
    <w:rsid w:val="00EB0CBF"/>
    <w:rsid w:val="00EB2719"/>
    <w:rsid w:val="00EF6B70"/>
    <w:rsid w:val="00F03C1A"/>
    <w:rsid w:val="00F31A53"/>
    <w:rsid w:val="00F641A3"/>
    <w:rsid w:val="00F82274"/>
    <w:rsid w:val="00FA26DE"/>
    <w:rsid w:val="00FB06BD"/>
    <w:rsid w:val="00FC1BF8"/>
    <w:rsid w:val="00FE05AB"/>
    <w:rsid w:val="00FE5D86"/>
    <w:rsid w:val="00FF5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692"/>
    <w:rPr>
      <w:sz w:val="24"/>
      <w:szCs w:val="24"/>
    </w:rPr>
  </w:style>
  <w:style w:type="paragraph" w:styleId="Heading1">
    <w:name w:val="heading 1"/>
    <w:basedOn w:val="Normal"/>
    <w:next w:val="Normal"/>
    <w:qFormat/>
    <w:rsid w:val="00376692"/>
    <w:pPr>
      <w:keepNext/>
      <w:tabs>
        <w:tab w:val="left" w:pos="-1080"/>
        <w:tab w:val="left" w:pos="-720"/>
        <w:tab w:val="left" w:pos="1"/>
        <w:tab w:val="left" w:pos="450"/>
        <w:tab w:val="left" w:pos="900"/>
        <w:tab w:val="left" w:pos="135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sz w:val="26"/>
      <w:szCs w:val="26"/>
    </w:rPr>
  </w:style>
  <w:style w:type="paragraph" w:styleId="Heading2">
    <w:name w:val="heading 2"/>
    <w:basedOn w:val="Normal"/>
    <w:next w:val="Normal"/>
    <w:qFormat/>
    <w:rsid w:val="00E674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74F5"/>
    <w:pPr>
      <w:keepNext/>
      <w:spacing w:before="240" w:after="60"/>
      <w:outlineLvl w:val="2"/>
    </w:pPr>
    <w:rPr>
      <w:rFonts w:ascii="Arial" w:eastAsia="Times" w:hAnsi="Arial" w:cs="Arial"/>
      <w:b/>
      <w:bCs/>
      <w:sz w:val="26"/>
      <w:szCs w:val="26"/>
    </w:rPr>
  </w:style>
  <w:style w:type="paragraph" w:styleId="Heading4">
    <w:name w:val="heading 4"/>
    <w:basedOn w:val="Normal"/>
    <w:next w:val="Normal"/>
    <w:qFormat/>
    <w:rsid w:val="00E674F5"/>
    <w:pPr>
      <w:keepNext/>
      <w:spacing w:before="240" w:after="60"/>
      <w:outlineLvl w:val="3"/>
    </w:pPr>
    <w:rPr>
      <w:b/>
      <w:bCs/>
      <w:sz w:val="28"/>
      <w:szCs w:val="28"/>
    </w:rPr>
  </w:style>
  <w:style w:type="paragraph" w:styleId="Heading6">
    <w:name w:val="heading 6"/>
    <w:basedOn w:val="Normal"/>
    <w:next w:val="Normal"/>
    <w:qFormat/>
    <w:rsid w:val="00E674F5"/>
    <w:pPr>
      <w:spacing w:before="240" w:after="60"/>
      <w:outlineLvl w:val="5"/>
    </w:pPr>
    <w:rPr>
      <w:rFonts w:eastAsia="Times"/>
      <w:b/>
      <w:bCs/>
      <w:sz w:val="22"/>
      <w:szCs w:val="22"/>
    </w:rPr>
  </w:style>
  <w:style w:type="paragraph" w:styleId="Heading7">
    <w:name w:val="heading 7"/>
    <w:basedOn w:val="Normal"/>
    <w:next w:val="Normal"/>
    <w:qFormat/>
    <w:rsid w:val="00E674F5"/>
    <w:pPr>
      <w:spacing w:before="240" w:after="60"/>
      <w:outlineLvl w:val="6"/>
    </w:pPr>
    <w:rPr>
      <w:rFonts w:eastAsia="Times"/>
    </w:rPr>
  </w:style>
  <w:style w:type="paragraph" w:styleId="Heading8">
    <w:name w:val="heading 8"/>
    <w:basedOn w:val="Normal"/>
    <w:next w:val="Normal"/>
    <w:qFormat/>
    <w:rsid w:val="00E674F5"/>
    <w:pPr>
      <w:keepNext/>
      <w:jc w:val="center"/>
      <w:outlineLvl w:val="7"/>
    </w:pPr>
    <w:rPr>
      <w:rFonts w:eastAsia="Times"/>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6692"/>
    <w:pPr>
      <w:tabs>
        <w:tab w:val="center" w:pos="4320"/>
        <w:tab w:val="right" w:pos="8640"/>
      </w:tabs>
      <w:autoSpaceDE w:val="0"/>
      <w:autoSpaceDN w:val="0"/>
      <w:adjustRightInd w:val="0"/>
    </w:pPr>
    <w:rPr>
      <w:sz w:val="20"/>
      <w:szCs w:val="20"/>
    </w:rPr>
  </w:style>
  <w:style w:type="character" w:styleId="PageNumber">
    <w:name w:val="page number"/>
    <w:basedOn w:val="DefaultParagraphFont"/>
    <w:rsid w:val="00376692"/>
  </w:style>
  <w:style w:type="character" w:styleId="Hyperlink">
    <w:name w:val="Hyperlink"/>
    <w:basedOn w:val="DefaultParagraphFont"/>
    <w:rsid w:val="00376692"/>
    <w:rPr>
      <w:color w:val="0000FF"/>
      <w:u w:val="single"/>
    </w:rPr>
  </w:style>
  <w:style w:type="paragraph" w:styleId="BodyText">
    <w:name w:val="Body Text"/>
    <w:basedOn w:val="Normal"/>
    <w:rsid w:val="00376692"/>
    <w:rPr>
      <w:sz w:val="22"/>
    </w:rPr>
  </w:style>
  <w:style w:type="paragraph" w:styleId="BodyTextIndent">
    <w:name w:val="Body Text Indent"/>
    <w:basedOn w:val="Normal"/>
    <w:rsid w:val="00376692"/>
    <w:pPr>
      <w:tabs>
        <w:tab w:val="left" w:pos="8100"/>
      </w:tabs>
      <w:ind w:left="1080" w:hanging="1080"/>
    </w:pPr>
    <w:rPr>
      <w:sz w:val="22"/>
    </w:rPr>
  </w:style>
  <w:style w:type="paragraph" w:styleId="BodyText2">
    <w:name w:val="Body Text 2"/>
    <w:basedOn w:val="Normal"/>
    <w:rsid w:val="00376692"/>
    <w:rPr>
      <w:b/>
      <w:bCs/>
      <w:sz w:val="22"/>
    </w:rPr>
  </w:style>
  <w:style w:type="paragraph" w:styleId="Header">
    <w:name w:val="header"/>
    <w:basedOn w:val="Normal"/>
    <w:rsid w:val="00376692"/>
    <w:pPr>
      <w:tabs>
        <w:tab w:val="center" w:pos="4320"/>
        <w:tab w:val="right" w:pos="8640"/>
      </w:tabs>
    </w:pPr>
  </w:style>
  <w:style w:type="paragraph" w:styleId="BodyTextIndent2">
    <w:name w:val="Body Text Indent 2"/>
    <w:basedOn w:val="Normal"/>
    <w:rsid w:val="00376692"/>
    <w:pPr>
      <w:ind w:left="360" w:hanging="360"/>
    </w:pPr>
    <w:rPr>
      <w:sz w:val="22"/>
    </w:rPr>
  </w:style>
  <w:style w:type="character" w:styleId="FollowedHyperlink">
    <w:name w:val="FollowedHyperlink"/>
    <w:basedOn w:val="DefaultParagraphFont"/>
    <w:rsid w:val="00376692"/>
    <w:rPr>
      <w:color w:val="800080"/>
      <w:u w:val="single"/>
    </w:rPr>
  </w:style>
  <w:style w:type="paragraph" w:styleId="Title">
    <w:name w:val="Title"/>
    <w:basedOn w:val="Normal"/>
    <w:qFormat/>
    <w:rsid w:val="00376692"/>
    <w:pPr>
      <w:jc w:val="center"/>
    </w:pPr>
    <w:rPr>
      <w:b/>
      <w:bCs/>
    </w:rPr>
  </w:style>
  <w:style w:type="paragraph" w:customStyle="1" w:styleId="HTMLBody">
    <w:name w:val="HTML Body"/>
    <w:rsid w:val="00376692"/>
    <w:pPr>
      <w:autoSpaceDE w:val="0"/>
      <w:autoSpaceDN w:val="0"/>
      <w:adjustRightInd w:val="0"/>
    </w:pPr>
    <w:rPr>
      <w:rFonts w:ascii="Courier New" w:hAnsi="Courier New"/>
      <w:sz w:val="24"/>
      <w:szCs w:val="24"/>
    </w:rPr>
  </w:style>
  <w:style w:type="paragraph" w:styleId="BalloonText">
    <w:name w:val="Balloon Text"/>
    <w:basedOn w:val="Normal"/>
    <w:semiHidden/>
    <w:rsid w:val="004F470C"/>
    <w:rPr>
      <w:rFonts w:ascii="Tahoma" w:hAnsi="Tahoma" w:cs="Tahoma"/>
      <w:sz w:val="16"/>
      <w:szCs w:val="16"/>
    </w:rPr>
  </w:style>
  <w:style w:type="paragraph" w:styleId="NormalWeb">
    <w:name w:val="Normal (Web)"/>
    <w:basedOn w:val="Normal"/>
    <w:rsid w:val="006A11DC"/>
    <w:pPr>
      <w:spacing w:before="100" w:beforeAutospacing="1" w:after="100" w:afterAutospacing="1"/>
    </w:pPr>
    <w:rPr>
      <w:color w:val="000000"/>
    </w:rPr>
  </w:style>
  <w:style w:type="paragraph" w:styleId="HTMLPreformatted">
    <w:name w:val="HTML Preformatted"/>
    <w:basedOn w:val="Normal"/>
    <w:rsid w:val="00AD5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text-2">
    <w:name w:val="ptext-2"/>
    <w:basedOn w:val="DefaultParagraphFont"/>
    <w:rsid w:val="00A617A6"/>
    <w:rPr>
      <w:b w:val="0"/>
      <w:bCs w:val="0"/>
    </w:rPr>
  </w:style>
  <w:style w:type="character" w:customStyle="1" w:styleId="enumbell">
    <w:name w:val="enumbell"/>
    <w:basedOn w:val="DefaultParagraphFont"/>
    <w:rsid w:val="00A617A6"/>
    <w:rPr>
      <w:b/>
      <w:bCs/>
    </w:rPr>
  </w:style>
  <w:style w:type="character" w:customStyle="1" w:styleId="ptext-3">
    <w:name w:val="ptext-3"/>
    <w:basedOn w:val="DefaultParagraphFont"/>
    <w:rsid w:val="00A617A6"/>
    <w:rPr>
      <w:b w:val="0"/>
      <w:bCs w:val="0"/>
    </w:rPr>
  </w:style>
  <w:style w:type="paragraph" w:styleId="BodyText3">
    <w:name w:val="Body Text 3"/>
    <w:basedOn w:val="Normal"/>
    <w:rsid w:val="00E674F5"/>
    <w:rPr>
      <w:rFonts w:ascii="Times" w:eastAsia="Times" w:hAnsi="Times"/>
      <w:color w:val="0000FF"/>
      <w:szCs w:val="20"/>
    </w:rPr>
  </w:style>
  <w:style w:type="paragraph" w:styleId="BodyTextIndent3">
    <w:name w:val="Body Text Indent 3"/>
    <w:basedOn w:val="Normal"/>
    <w:rsid w:val="00E674F5"/>
    <w:pPr>
      <w:ind w:left="360"/>
    </w:pPr>
    <w:rPr>
      <w:rFonts w:ascii="Times" w:eastAsia="Times" w:hAnsi="Times"/>
      <w:szCs w:val="20"/>
    </w:rPr>
  </w:style>
  <w:style w:type="paragraph" w:customStyle="1" w:styleId="Style1">
    <w:name w:val="Style1"/>
    <w:basedOn w:val="Normal"/>
    <w:rsid w:val="00E674F5"/>
    <w:pPr>
      <w:numPr>
        <w:numId w:val="17"/>
      </w:numPr>
    </w:pPr>
    <w:rPr>
      <w:rFonts w:ascii="Times" w:eastAsia="Times" w:hAnsi="Times"/>
      <w:szCs w:val="20"/>
    </w:rPr>
  </w:style>
  <w:style w:type="character" w:styleId="CommentReference">
    <w:name w:val="annotation reference"/>
    <w:basedOn w:val="DefaultParagraphFont"/>
    <w:rsid w:val="00E674F5"/>
    <w:rPr>
      <w:sz w:val="16"/>
      <w:szCs w:val="16"/>
    </w:rPr>
  </w:style>
  <w:style w:type="paragraph" w:styleId="CommentText">
    <w:name w:val="annotation text"/>
    <w:basedOn w:val="Normal"/>
    <w:link w:val="CommentTextChar"/>
    <w:rsid w:val="00E674F5"/>
    <w:rPr>
      <w:rFonts w:ascii="Times" w:eastAsia="Times" w:hAnsi="Times"/>
      <w:sz w:val="20"/>
      <w:szCs w:val="20"/>
    </w:rPr>
  </w:style>
  <w:style w:type="character" w:customStyle="1" w:styleId="CommentTextChar">
    <w:name w:val="Comment Text Char"/>
    <w:basedOn w:val="DefaultParagraphFont"/>
    <w:link w:val="CommentText"/>
    <w:rsid w:val="00E674F5"/>
    <w:rPr>
      <w:rFonts w:ascii="Times" w:eastAsia="Times" w:hAnsi="Times"/>
      <w:lang w:val="en-US" w:eastAsia="en-US" w:bidi="ar-SA"/>
    </w:rPr>
  </w:style>
  <w:style w:type="paragraph" w:styleId="CommentSubject">
    <w:name w:val="annotation subject"/>
    <w:basedOn w:val="CommentText"/>
    <w:next w:val="CommentText"/>
    <w:link w:val="CommentSubjectChar"/>
    <w:rsid w:val="00E674F5"/>
    <w:rPr>
      <w:b/>
      <w:bCs/>
    </w:rPr>
  </w:style>
  <w:style w:type="character" w:customStyle="1" w:styleId="CommentSubjectChar">
    <w:name w:val="Comment Subject Char"/>
    <w:basedOn w:val="CommentTextChar"/>
    <w:link w:val="CommentSubject"/>
    <w:rsid w:val="00E674F5"/>
    <w:rPr>
      <w:b/>
      <w:bCs/>
    </w:rPr>
  </w:style>
</w:styles>
</file>

<file path=word/webSettings.xml><?xml version="1.0" encoding="utf-8"?>
<w:webSettings xmlns:r="http://schemas.openxmlformats.org/officeDocument/2006/relationships" xmlns:w="http://schemas.openxmlformats.org/wordprocessingml/2006/main">
  <w:divs>
    <w:div w:id="113051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ebgate.access.gpo.gov/cgi-bin/getdoc.cgi?dbname=browse_usc&amp;docid=Cite:+18USC19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rant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rwebgate.access.gpo.gov/cgi-bin/getdoc.cgi?dbname=browse_usc&amp;docid=Cite:+18USC1832" TargetMode="External"/><Relationship Id="rId4" Type="http://schemas.openxmlformats.org/officeDocument/2006/relationships/webSettings" Target="webSettings.xml"/><Relationship Id="rId9" Type="http://schemas.openxmlformats.org/officeDocument/2006/relationships/hyperlink" Target="http://frwebgate.access.gpo.gov/cgi-bin/getdoc.cgi?dbname=browse_usc&amp;docid=Cite:+5USC5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2786</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NIST</Company>
  <LinksUpToDate>false</LinksUpToDate>
  <CharactersWithSpaces>19323</CharactersWithSpaces>
  <SharedDoc>false</SharedDoc>
  <HLinks>
    <vt:vector size="24" baseType="variant">
      <vt:variant>
        <vt:i4>3538948</vt:i4>
      </vt:variant>
      <vt:variant>
        <vt:i4>9</vt:i4>
      </vt:variant>
      <vt:variant>
        <vt:i4>0</vt:i4>
      </vt:variant>
      <vt:variant>
        <vt:i4>5</vt:i4>
      </vt:variant>
      <vt:variant>
        <vt:lpwstr>http://frwebgate.access.gpo.gov/cgi-bin/getdoc.cgi?dbname=browse_usc&amp;docid=Cite:+18USC1832</vt:lpwstr>
      </vt:variant>
      <vt:variant>
        <vt:lpwstr/>
      </vt:variant>
      <vt:variant>
        <vt:i4>5898350</vt:i4>
      </vt:variant>
      <vt:variant>
        <vt:i4>6</vt:i4>
      </vt:variant>
      <vt:variant>
        <vt:i4>0</vt:i4>
      </vt:variant>
      <vt:variant>
        <vt:i4>5</vt:i4>
      </vt:variant>
      <vt:variant>
        <vt:lpwstr>http://frwebgate.access.gpo.gov/cgi-bin/getdoc.cgi?dbname=browse_usc&amp;docid=Cite:+5USC552</vt:lpwstr>
      </vt:variant>
      <vt:variant>
        <vt:lpwstr/>
      </vt:variant>
      <vt:variant>
        <vt:i4>3145735</vt:i4>
      </vt:variant>
      <vt:variant>
        <vt:i4>3</vt:i4>
      </vt:variant>
      <vt:variant>
        <vt:i4>0</vt:i4>
      </vt:variant>
      <vt:variant>
        <vt:i4>5</vt:i4>
      </vt:variant>
      <vt:variant>
        <vt:lpwstr>http://frwebgate.access.gpo.gov/cgi-bin/getdoc.cgi?dbname=browse_usc&amp;docid=Cite:+18USC1905</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LambisB</dc:creator>
  <cp:keywords/>
  <dc:description/>
  <cp:lastModifiedBy>dyonder</cp:lastModifiedBy>
  <cp:revision>2</cp:revision>
  <cp:lastPrinted>2010-02-26T19:53:00Z</cp:lastPrinted>
  <dcterms:created xsi:type="dcterms:W3CDTF">2010-02-26T20:52:00Z</dcterms:created>
  <dcterms:modified xsi:type="dcterms:W3CDTF">2010-02-26T20:52:00Z</dcterms:modified>
</cp:coreProperties>
</file>