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33" w:rsidRPr="0015365A" w:rsidRDefault="00A90BD4" w:rsidP="001734BE">
      <w:pPr>
        <w:jc w:val="center"/>
        <w:rPr>
          <w:rFonts w:ascii="Times New Roman" w:hAnsi="Times New Roman"/>
          <w:b/>
          <w:szCs w:val="24"/>
        </w:rPr>
      </w:pPr>
      <w:r w:rsidRPr="00A90BD4">
        <w:rPr>
          <w:rFonts w:ascii="Times New Roman" w:hAnsi="Times New Roman"/>
          <w:b/>
          <w:szCs w:val="24"/>
        </w:rPr>
        <w:t>U.S. Department of Commerce</w:t>
      </w:r>
    </w:p>
    <w:p w:rsidR="002F7333" w:rsidRPr="0015365A" w:rsidRDefault="00A90BD4" w:rsidP="001734BE">
      <w:pPr>
        <w:jc w:val="center"/>
        <w:rPr>
          <w:rFonts w:ascii="Times New Roman" w:hAnsi="Times New Roman"/>
          <w:b/>
          <w:szCs w:val="24"/>
        </w:rPr>
      </w:pPr>
      <w:r w:rsidRPr="00A90BD4">
        <w:rPr>
          <w:rFonts w:ascii="Times New Roman" w:hAnsi="Times New Roman"/>
          <w:b/>
          <w:szCs w:val="24"/>
        </w:rPr>
        <w:t>National Telecommunications and Information Agency</w:t>
      </w:r>
    </w:p>
    <w:p w:rsidR="002F7333" w:rsidRPr="0015365A" w:rsidRDefault="00A90BD4" w:rsidP="001734BE">
      <w:pPr>
        <w:jc w:val="center"/>
        <w:rPr>
          <w:rFonts w:ascii="Times New Roman" w:hAnsi="Times New Roman"/>
          <w:b/>
          <w:szCs w:val="24"/>
        </w:rPr>
      </w:pPr>
      <w:r w:rsidRPr="00A90BD4">
        <w:rPr>
          <w:rFonts w:ascii="Times New Roman" w:hAnsi="Times New Roman"/>
          <w:b/>
          <w:szCs w:val="24"/>
        </w:rPr>
        <w:t>Broadband Technology Opportunities Program</w:t>
      </w:r>
    </w:p>
    <w:p w:rsidR="002F7333" w:rsidRPr="0015365A" w:rsidRDefault="002F7333" w:rsidP="001734BE">
      <w:pPr>
        <w:jc w:val="center"/>
        <w:rPr>
          <w:rFonts w:ascii="Times New Roman" w:hAnsi="Times New Roman"/>
          <w:b/>
          <w:szCs w:val="24"/>
        </w:rPr>
      </w:pPr>
    </w:p>
    <w:p w:rsidR="00671681" w:rsidRPr="0015365A" w:rsidRDefault="00A90BD4" w:rsidP="001734BE">
      <w:pPr>
        <w:jc w:val="center"/>
        <w:rPr>
          <w:rFonts w:ascii="Times New Roman" w:hAnsi="Times New Roman"/>
          <w:b/>
          <w:szCs w:val="24"/>
        </w:rPr>
      </w:pPr>
      <w:r w:rsidRPr="00A90BD4">
        <w:rPr>
          <w:rFonts w:ascii="Times New Roman" w:hAnsi="Times New Roman"/>
          <w:b/>
          <w:szCs w:val="24"/>
        </w:rPr>
        <w:t>External Stakeholder Round One Application Concerns and Recommendations</w:t>
      </w:r>
    </w:p>
    <w:p w:rsidR="00907679" w:rsidRPr="0015365A" w:rsidRDefault="00907679" w:rsidP="00907679">
      <w:pPr>
        <w:rPr>
          <w:rFonts w:ascii="Times New Roman" w:hAnsi="Times New Roman"/>
          <w:szCs w:val="24"/>
        </w:rPr>
      </w:pPr>
    </w:p>
    <w:p w:rsidR="00907679" w:rsidRPr="0015365A" w:rsidRDefault="00A90BD4" w:rsidP="00907679">
      <w:pPr>
        <w:rPr>
          <w:rFonts w:ascii="Times New Roman" w:hAnsi="Times New Roman"/>
          <w:szCs w:val="24"/>
        </w:rPr>
      </w:pPr>
      <w:r w:rsidRPr="00A90BD4">
        <w:rPr>
          <w:rFonts w:ascii="Times New Roman" w:hAnsi="Times New Roman"/>
          <w:szCs w:val="24"/>
        </w:rPr>
        <w:t>The following represents concerns and issues submitted by external stakeholders in response to the Public Notice in the Federal Register on July 1</w:t>
      </w:r>
      <w:r w:rsidR="00463B2B">
        <w:rPr>
          <w:rFonts w:ascii="Times New Roman" w:hAnsi="Times New Roman"/>
          <w:szCs w:val="24"/>
        </w:rPr>
        <w:t>6</w:t>
      </w:r>
      <w:r w:rsidRPr="00A90BD4">
        <w:rPr>
          <w:rFonts w:ascii="Times New Roman" w:hAnsi="Times New Roman"/>
          <w:szCs w:val="24"/>
        </w:rPr>
        <w:t xml:space="preserve">, 2009 (75 Fed. Reg. 34558) regarding BTOP’s Round One Notice of Funding Availability information collection requirements.  The following concerns and recommendations are suggested in the process of preparing for Round Two of BTOP. </w:t>
      </w:r>
    </w:p>
    <w:p w:rsidR="00060D09" w:rsidRPr="0015365A" w:rsidRDefault="00A90BD4">
      <w:pPr>
        <w:rPr>
          <w:rFonts w:ascii="Times New Roman" w:hAnsi="Times New Roman"/>
          <w:szCs w:val="24"/>
        </w:rPr>
      </w:pPr>
      <w:r w:rsidRPr="00A90BD4">
        <w:rPr>
          <w:rFonts w:ascii="Times New Roman" w:hAnsi="Times New Roman"/>
          <w:szCs w:val="24"/>
        </w:rPr>
        <w:t xml:space="preserve"> </w:t>
      </w:r>
    </w:p>
    <w:p w:rsidR="00196BFF" w:rsidRPr="0015365A" w:rsidRDefault="00A90BD4" w:rsidP="00131A55">
      <w:pPr>
        <w:numPr>
          <w:ilvl w:val="0"/>
          <w:numId w:val="17"/>
        </w:numPr>
        <w:rPr>
          <w:rFonts w:ascii="Times New Roman" w:hAnsi="Times New Roman"/>
          <w:szCs w:val="24"/>
        </w:rPr>
      </w:pPr>
      <w:r w:rsidRPr="00A90BD4">
        <w:rPr>
          <w:rFonts w:ascii="Times New Roman" w:hAnsi="Times New Roman"/>
          <w:szCs w:val="24"/>
        </w:rPr>
        <w:t>Application Content, Fields, and Requirements</w:t>
      </w:r>
    </w:p>
    <w:p w:rsidR="00455CB8" w:rsidRPr="0015365A" w:rsidRDefault="00A90BD4" w:rsidP="00131A55">
      <w:pPr>
        <w:ind w:left="360"/>
        <w:rPr>
          <w:rFonts w:ascii="Times New Roman" w:hAnsi="Times New Roman"/>
          <w:szCs w:val="24"/>
          <w:u w:val="single"/>
        </w:rPr>
      </w:pPr>
      <w:r w:rsidRPr="00A90BD4">
        <w:rPr>
          <w:rFonts w:ascii="Times New Roman" w:hAnsi="Times New Roman"/>
          <w:szCs w:val="24"/>
          <w:u w:val="single"/>
        </w:rPr>
        <w:t>A.  Focus of Application</w:t>
      </w:r>
    </w:p>
    <w:p w:rsidR="00763B3D" w:rsidRPr="0015365A" w:rsidRDefault="00A90BD4" w:rsidP="00131A55">
      <w:pPr>
        <w:numPr>
          <w:ilvl w:val="0"/>
          <w:numId w:val="18"/>
        </w:numPr>
        <w:tabs>
          <w:tab w:val="num" w:pos="720"/>
        </w:tabs>
        <w:ind w:left="720" w:hanging="180"/>
        <w:rPr>
          <w:rFonts w:ascii="Times New Roman" w:hAnsi="Times New Roman"/>
          <w:szCs w:val="24"/>
        </w:rPr>
      </w:pPr>
      <w:r w:rsidRPr="00A90BD4">
        <w:rPr>
          <w:rFonts w:ascii="Times New Roman" w:hAnsi="Times New Roman"/>
          <w:szCs w:val="24"/>
        </w:rPr>
        <w:t xml:space="preserve">The American Library Association (ALA) believed the focus of the application places an unfair burden on anchor institutions since they are forced to tailor applications to categories (e.g., residential services, commercial </w:t>
      </w:r>
      <w:r w:rsidR="00BE6F7B">
        <w:rPr>
          <w:rFonts w:ascii="Times New Roman" w:hAnsi="Times New Roman"/>
          <w:szCs w:val="24"/>
        </w:rPr>
        <w:t>broadband offerings</w:t>
      </w:r>
      <w:r w:rsidRPr="00A90BD4">
        <w:rPr>
          <w:rFonts w:ascii="Times New Roman" w:hAnsi="Times New Roman"/>
          <w:szCs w:val="24"/>
        </w:rPr>
        <w:t>) that may not accurately depict their projects</w:t>
      </w:r>
      <w:r w:rsidR="00BE6F7B">
        <w:rPr>
          <w:rFonts w:ascii="Times New Roman" w:hAnsi="Times New Roman"/>
          <w:szCs w:val="24"/>
        </w:rPr>
        <w:t xml:space="preserve">.  </w:t>
      </w:r>
    </w:p>
    <w:p w:rsidR="00175263" w:rsidRPr="0015365A" w:rsidRDefault="00A90BD4" w:rsidP="00131A55">
      <w:pPr>
        <w:numPr>
          <w:ilvl w:val="0"/>
          <w:numId w:val="18"/>
        </w:numPr>
        <w:tabs>
          <w:tab w:val="num" w:pos="720"/>
        </w:tabs>
        <w:ind w:left="720" w:hanging="180"/>
        <w:rPr>
          <w:rFonts w:ascii="Times New Roman" w:hAnsi="Times New Roman"/>
          <w:szCs w:val="24"/>
        </w:rPr>
      </w:pPr>
      <w:r w:rsidRPr="00A90BD4">
        <w:rPr>
          <w:rFonts w:ascii="Times New Roman" w:hAnsi="Times New Roman"/>
          <w:szCs w:val="24"/>
        </w:rPr>
        <w:t xml:space="preserve">The Independent Telephone and Telecommunications Alliance (ITTA) </w:t>
      </w:r>
      <w:r w:rsidR="004337D6">
        <w:rPr>
          <w:rFonts w:ascii="Times New Roman" w:hAnsi="Times New Roman"/>
          <w:szCs w:val="24"/>
        </w:rPr>
        <w:t>was</w:t>
      </w:r>
      <w:r w:rsidRPr="00A90BD4">
        <w:rPr>
          <w:rFonts w:ascii="Times New Roman" w:hAnsi="Times New Roman"/>
          <w:szCs w:val="24"/>
        </w:rPr>
        <w:t xml:space="preserve"> concerned that the application and review focus would be on an entire proposed funded service area and</w:t>
      </w:r>
      <w:r w:rsidR="00BE6F7B">
        <w:rPr>
          <w:rFonts w:ascii="Times New Roman" w:hAnsi="Times New Roman"/>
          <w:szCs w:val="24"/>
        </w:rPr>
        <w:t xml:space="preserve"> would</w:t>
      </w:r>
      <w:r w:rsidRPr="00A90BD4">
        <w:rPr>
          <w:rFonts w:ascii="Times New Roman" w:hAnsi="Times New Roman"/>
          <w:szCs w:val="24"/>
        </w:rPr>
        <w:t xml:space="preserve"> be problematic if a “defect” </w:t>
      </w:r>
      <w:r w:rsidR="00BE6F7B">
        <w:rPr>
          <w:rFonts w:ascii="Times New Roman" w:hAnsi="Times New Roman"/>
          <w:szCs w:val="24"/>
        </w:rPr>
        <w:t>C</w:t>
      </w:r>
      <w:r w:rsidR="00BE6F7B" w:rsidRPr="00A90BD4">
        <w:rPr>
          <w:rFonts w:ascii="Times New Roman" w:hAnsi="Times New Roman"/>
          <w:szCs w:val="24"/>
        </w:rPr>
        <w:t>ensus</w:t>
      </w:r>
      <w:r w:rsidR="00BE6F7B">
        <w:rPr>
          <w:rFonts w:ascii="Times New Roman" w:hAnsi="Times New Roman"/>
          <w:szCs w:val="24"/>
        </w:rPr>
        <w:t xml:space="preserve"> block</w:t>
      </w:r>
      <w:r w:rsidRPr="00A90BD4">
        <w:rPr>
          <w:rFonts w:ascii="Times New Roman" w:hAnsi="Times New Roman"/>
          <w:szCs w:val="24"/>
        </w:rPr>
        <w:t xml:space="preserve"> was identified (“infection rule”)</w:t>
      </w:r>
      <w:r w:rsidR="00BE6F7B">
        <w:rPr>
          <w:rFonts w:ascii="Times New Roman" w:hAnsi="Times New Roman"/>
          <w:szCs w:val="24"/>
        </w:rPr>
        <w:t>.</w:t>
      </w:r>
    </w:p>
    <w:p w:rsidR="00B64102" w:rsidRPr="0015365A" w:rsidRDefault="00A90BD4" w:rsidP="00131A55">
      <w:pPr>
        <w:ind w:left="360"/>
        <w:rPr>
          <w:rFonts w:ascii="Times New Roman" w:hAnsi="Times New Roman"/>
          <w:szCs w:val="24"/>
        </w:rPr>
      </w:pPr>
      <w:r w:rsidRPr="00A90BD4">
        <w:rPr>
          <w:rFonts w:ascii="Times New Roman" w:hAnsi="Times New Roman"/>
          <w:szCs w:val="24"/>
        </w:rPr>
        <w:t xml:space="preserve">Recommendations:   </w:t>
      </w:r>
    </w:p>
    <w:p w:rsidR="00196BFF" w:rsidRPr="0015365A" w:rsidRDefault="00A90BD4" w:rsidP="00131A55">
      <w:pPr>
        <w:numPr>
          <w:ilvl w:val="0"/>
          <w:numId w:val="18"/>
        </w:numPr>
        <w:ind w:left="720" w:hanging="180"/>
        <w:rPr>
          <w:rFonts w:ascii="Times New Roman" w:hAnsi="Times New Roman"/>
          <w:szCs w:val="24"/>
        </w:rPr>
      </w:pPr>
      <w:r w:rsidRPr="00A90BD4">
        <w:rPr>
          <w:rFonts w:ascii="Times New Roman" w:hAnsi="Times New Roman"/>
          <w:szCs w:val="24"/>
        </w:rPr>
        <w:t>Develop separate section or application for anchor institutions</w:t>
      </w:r>
      <w:r w:rsidR="00FC42EB">
        <w:rPr>
          <w:rFonts w:ascii="Times New Roman" w:hAnsi="Times New Roman"/>
          <w:szCs w:val="24"/>
        </w:rPr>
        <w:t>.</w:t>
      </w:r>
      <w:r w:rsidRPr="00A90BD4">
        <w:rPr>
          <w:rFonts w:ascii="Times New Roman" w:hAnsi="Times New Roman"/>
          <w:szCs w:val="24"/>
        </w:rPr>
        <w:t xml:space="preserve"> </w:t>
      </w:r>
    </w:p>
    <w:p w:rsidR="0044654E" w:rsidRPr="0015365A" w:rsidRDefault="00A90BD4" w:rsidP="00131A55">
      <w:pPr>
        <w:numPr>
          <w:ilvl w:val="0"/>
          <w:numId w:val="18"/>
        </w:numPr>
        <w:ind w:left="720" w:hanging="180"/>
        <w:rPr>
          <w:rFonts w:ascii="Times New Roman" w:hAnsi="Times New Roman"/>
          <w:szCs w:val="24"/>
        </w:rPr>
      </w:pPr>
      <w:r w:rsidRPr="00A90BD4">
        <w:rPr>
          <w:rFonts w:ascii="Times New Roman" w:hAnsi="Times New Roman"/>
          <w:szCs w:val="24"/>
        </w:rPr>
        <w:t>Provide additional guidance on how anchor institutions should apply for BTOP (</w:t>
      </w:r>
      <w:r w:rsidRPr="00D30C68">
        <w:rPr>
          <w:rFonts w:ascii="Times New Roman" w:hAnsi="Times New Roman"/>
          <w:szCs w:val="24"/>
        </w:rPr>
        <w:t>e.g.,</w:t>
      </w:r>
      <w:r w:rsidRPr="00A90BD4">
        <w:rPr>
          <w:rFonts w:ascii="Times New Roman" w:hAnsi="Times New Roman"/>
          <w:szCs w:val="24"/>
        </w:rPr>
        <w:t xml:space="preserve"> Middle vs. Last Mile Infrastructure)</w:t>
      </w:r>
      <w:r w:rsidR="00FC42EB">
        <w:rPr>
          <w:rFonts w:ascii="Times New Roman" w:hAnsi="Times New Roman"/>
          <w:szCs w:val="24"/>
        </w:rPr>
        <w:t>.</w:t>
      </w:r>
      <w:r w:rsidRPr="00A90BD4">
        <w:rPr>
          <w:rFonts w:ascii="Times New Roman" w:hAnsi="Times New Roman"/>
          <w:szCs w:val="24"/>
        </w:rPr>
        <w:t xml:space="preserve"> </w:t>
      </w:r>
    </w:p>
    <w:p w:rsidR="00175263" w:rsidRPr="0015365A" w:rsidRDefault="00A90BD4" w:rsidP="00131A55">
      <w:pPr>
        <w:numPr>
          <w:ilvl w:val="0"/>
          <w:numId w:val="18"/>
        </w:numPr>
        <w:ind w:left="720" w:hanging="180"/>
        <w:rPr>
          <w:rFonts w:ascii="Times New Roman" w:hAnsi="Times New Roman"/>
          <w:szCs w:val="24"/>
        </w:rPr>
      </w:pPr>
      <w:r w:rsidRPr="00A90BD4">
        <w:rPr>
          <w:rFonts w:ascii="Times New Roman" w:hAnsi="Times New Roman"/>
          <w:szCs w:val="24"/>
        </w:rPr>
        <w:t>Provide guidance and allowance for applicants to be permitted to sever a project from an application proposing to serve multiple areas to avoid “infection” disqualification</w:t>
      </w:r>
      <w:r w:rsidR="00FC42EB">
        <w:rPr>
          <w:rFonts w:ascii="Times New Roman" w:hAnsi="Times New Roman"/>
          <w:szCs w:val="24"/>
        </w:rPr>
        <w:t>.</w:t>
      </w:r>
    </w:p>
    <w:p w:rsidR="00734B94" w:rsidRPr="0015365A" w:rsidRDefault="00734B94" w:rsidP="00131A55">
      <w:pPr>
        <w:ind w:left="1800"/>
        <w:rPr>
          <w:rFonts w:ascii="Times New Roman" w:hAnsi="Times New Roman"/>
          <w:szCs w:val="24"/>
        </w:rPr>
      </w:pPr>
    </w:p>
    <w:p w:rsidR="004C0709" w:rsidRPr="0015365A" w:rsidRDefault="00A90BD4" w:rsidP="00131A55">
      <w:pPr>
        <w:ind w:left="360"/>
        <w:rPr>
          <w:rFonts w:ascii="Times New Roman" w:hAnsi="Times New Roman"/>
          <w:szCs w:val="24"/>
          <w:u w:val="single"/>
        </w:rPr>
      </w:pPr>
      <w:r w:rsidRPr="00A90BD4">
        <w:rPr>
          <w:rFonts w:ascii="Times New Roman" w:hAnsi="Times New Roman"/>
          <w:szCs w:val="24"/>
          <w:u w:val="single"/>
        </w:rPr>
        <w:t xml:space="preserve">B.  Ease of Use and User Interface </w:t>
      </w:r>
    </w:p>
    <w:p w:rsidR="008062F1"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commented on the difficulty of completing sections because of page limitations and attachment restrictions</w:t>
      </w:r>
      <w:r w:rsidR="004337D6">
        <w:rPr>
          <w:rFonts w:ascii="Times New Roman" w:hAnsi="Times New Roman"/>
          <w:szCs w:val="24"/>
        </w:rPr>
        <w:t>.</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further noted that application completion was difficult due to the lack of instruction on how to fill out certain forms (</w:t>
      </w:r>
      <w:r w:rsidRPr="00D30C68">
        <w:rPr>
          <w:rFonts w:ascii="Times New Roman" w:hAnsi="Times New Roman"/>
          <w:szCs w:val="24"/>
        </w:rPr>
        <w:t>e.g.</w:t>
      </w:r>
      <w:r w:rsidRPr="00A90BD4">
        <w:rPr>
          <w:rFonts w:ascii="Times New Roman" w:hAnsi="Times New Roman"/>
          <w:szCs w:val="24"/>
        </w:rPr>
        <w:t>, lobbying disclosure)</w:t>
      </w:r>
      <w:r w:rsidR="004337D6">
        <w:rPr>
          <w:rFonts w:ascii="Times New Roman" w:hAnsi="Times New Roman"/>
          <w:szCs w:val="24"/>
        </w:rPr>
        <w:t>.</w:t>
      </w:r>
    </w:p>
    <w:p w:rsidR="008062F1"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Schools, Health and Libraries Broadband Coalition (SHLBC) commented that the current application proved confusing because of ambiguity on key terms and forms</w:t>
      </w:r>
      <w:r w:rsidR="004337D6">
        <w:rPr>
          <w:rFonts w:ascii="Times New Roman" w:hAnsi="Times New Roman"/>
          <w:szCs w:val="24"/>
        </w:rPr>
        <w:t>.</w:t>
      </w:r>
      <w:r w:rsidRPr="00A90BD4">
        <w:rPr>
          <w:rFonts w:ascii="Times New Roman" w:hAnsi="Times New Roman"/>
          <w:szCs w:val="24"/>
        </w:rPr>
        <w:t xml:space="preserve">   </w:t>
      </w:r>
    </w:p>
    <w:p w:rsidR="00A60C92" w:rsidRPr="0015365A" w:rsidRDefault="00A90BD4" w:rsidP="00A60C92">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noted confusion regarding the initial screen to access the application, specifically it lacked buttons such as “work on your application</w:t>
      </w:r>
      <w:r w:rsidR="004337D6">
        <w:rPr>
          <w:rFonts w:ascii="Times New Roman" w:hAnsi="Times New Roman"/>
          <w:szCs w:val="24"/>
        </w:rPr>
        <w:t>,</w:t>
      </w:r>
      <w:r w:rsidRPr="00A90BD4">
        <w:rPr>
          <w:rFonts w:ascii="Times New Roman" w:hAnsi="Times New Roman"/>
          <w:szCs w:val="24"/>
        </w:rPr>
        <w:t>” “middle mile</w:t>
      </w:r>
      <w:r w:rsidR="004337D6">
        <w:rPr>
          <w:rFonts w:ascii="Times New Roman" w:hAnsi="Times New Roman"/>
          <w:szCs w:val="24"/>
        </w:rPr>
        <w:t>,</w:t>
      </w:r>
      <w:r w:rsidRPr="00A90BD4">
        <w:rPr>
          <w:rFonts w:ascii="Times New Roman" w:hAnsi="Times New Roman"/>
          <w:szCs w:val="24"/>
        </w:rPr>
        <w:t xml:space="preserve">” or </w:t>
      </w:r>
      <w:proofErr w:type="gramStart"/>
      <w:r w:rsidRPr="00A90BD4">
        <w:rPr>
          <w:rFonts w:ascii="Times New Roman" w:hAnsi="Times New Roman"/>
          <w:szCs w:val="24"/>
        </w:rPr>
        <w:t>“ non</w:t>
      </w:r>
      <w:proofErr w:type="gramEnd"/>
      <w:r w:rsidRPr="00A90BD4">
        <w:rPr>
          <w:rFonts w:ascii="Times New Roman" w:hAnsi="Times New Roman"/>
          <w:szCs w:val="24"/>
        </w:rPr>
        <w:t xml:space="preserve"> infrastructure” to guide the applica</w:t>
      </w:r>
      <w:r w:rsidR="004337D6">
        <w:rPr>
          <w:rFonts w:ascii="Times New Roman" w:hAnsi="Times New Roman"/>
          <w:szCs w:val="24"/>
        </w:rPr>
        <w:t>n</w:t>
      </w:r>
      <w:r w:rsidRPr="00A90BD4">
        <w:rPr>
          <w:rFonts w:ascii="Times New Roman" w:hAnsi="Times New Roman"/>
          <w:szCs w:val="24"/>
        </w:rPr>
        <w:t>t during the application process</w:t>
      </w:r>
      <w:r w:rsidR="004337D6">
        <w:rPr>
          <w:rFonts w:ascii="Times New Roman" w:hAnsi="Times New Roman"/>
          <w:szCs w:val="24"/>
        </w:rPr>
        <w:t>.</w:t>
      </w:r>
      <w:r w:rsidRPr="00A90BD4">
        <w:rPr>
          <w:rFonts w:ascii="Times New Roman" w:hAnsi="Times New Roman"/>
          <w:szCs w:val="24"/>
        </w:rPr>
        <w:t xml:space="preserve"> </w:t>
      </w:r>
    </w:p>
    <w:p w:rsidR="00824C47"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196BFF"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Remove limits on number of pages allowed for supporting documents (mapping/financial attachments)</w:t>
      </w:r>
      <w:r w:rsidR="00447825">
        <w:rPr>
          <w:rFonts w:ascii="Times New Roman" w:hAnsi="Times New Roman"/>
          <w:szCs w:val="24"/>
        </w:rPr>
        <w:t>.</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Provide directions or links to resources on how to successfully complete required documentation or forms</w:t>
      </w:r>
      <w:r w:rsidR="00447825">
        <w:rPr>
          <w:rFonts w:ascii="Times New Roman" w:hAnsi="Times New Roman"/>
          <w:szCs w:val="24"/>
        </w:rPr>
        <w:t>.</w:t>
      </w:r>
    </w:p>
    <w:p w:rsidR="00824C47"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Improve directions for completing each section by clarifying terms used in the application</w:t>
      </w:r>
      <w:r w:rsidR="00447825">
        <w:rPr>
          <w:rFonts w:ascii="Times New Roman" w:hAnsi="Times New Roman"/>
          <w:szCs w:val="24"/>
        </w:rPr>
        <w:t>.</w:t>
      </w:r>
      <w:r w:rsidRPr="00A90BD4">
        <w:rPr>
          <w:rFonts w:ascii="Times New Roman" w:hAnsi="Times New Roman"/>
          <w:szCs w:val="24"/>
        </w:rPr>
        <w:t xml:space="preserve"> </w:t>
      </w:r>
    </w:p>
    <w:p w:rsidR="00AD3D8C" w:rsidRPr="0015365A" w:rsidRDefault="00A90BD4" w:rsidP="001A2844">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lastRenderedPageBreak/>
        <w:t>Include more informative buttons and explanations to assist applicants during the application process</w:t>
      </w:r>
      <w:r w:rsidR="00447825">
        <w:rPr>
          <w:rFonts w:ascii="Times New Roman" w:hAnsi="Times New Roman"/>
          <w:szCs w:val="24"/>
        </w:rPr>
        <w:t>.</w:t>
      </w:r>
    </w:p>
    <w:p w:rsidR="00AD3D8C" w:rsidRPr="0015365A" w:rsidRDefault="00AD3D8C" w:rsidP="00131A55">
      <w:pPr>
        <w:ind w:left="360"/>
        <w:rPr>
          <w:rFonts w:ascii="Times New Roman" w:hAnsi="Times New Roman"/>
          <w:szCs w:val="24"/>
          <w:u w:val="single"/>
        </w:rPr>
      </w:pPr>
    </w:p>
    <w:p w:rsidR="002E2582" w:rsidRPr="0015365A" w:rsidRDefault="00A90BD4" w:rsidP="00131A55">
      <w:pPr>
        <w:ind w:left="360"/>
        <w:rPr>
          <w:rFonts w:ascii="Times New Roman" w:hAnsi="Times New Roman"/>
          <w:szCs w:val="24"/>
          <w:u w:val="single"/>
        </w:rPr>
      </w:pPr>
      <w:r w:rsidRPr="00A90BD4">
        <w:rPr>
          <w:rFonts w:ascii="Times New Roman" w:hAnsi="Times New Roman"/>
          <w:szCs w:val="24"/>
          <w:u w:val="single"/>
        </w:rPr>
        <w:t xml:space="preserve">C.  Required Application Elements </w:t>
      </w:r>
    </w:p>
    <w:p w:rsidR="00A60C92" w:rsidRPr="0015365A" w:rsidRDefault="00A90BD4" w:rsidP="00D15FF8">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The ITTA </w:t>
      </w:r>
      <w:r w:rsidR="00D30C68">
        <w:rPr>
          <w:rFonts w:ascii="Times New Roman" w:hAnsi="Times New Roman"/>
          <w:szCs w:val="24"/>
        </w:rPr>
        <w:t>wa</w:t>
      </w:r>
      <w:r w:rsidRPr="00A90BD4">
        <w:rPr>
          <w:rFonts w:ascii="Times New Roman" w:hAnsi="Times New Roman"/>
          <w:szCs w:val="24"/>
        </w:rPr>
        <w:t>s concerned with burdens involved with the application requirement to provide financial data (i.e., pro formas) for the entire applicant entity, not just the proposed project operations.  The SHLBC echoed this concern, in terms of state or local agency budget projections.  Further, ITTA asserted that these required financial projections could be misconstrued by the financial and investment community</w:t>
      </w:r>
      <w:r w:rsidR="00D30C68">
        <w:rPr>
          <w:rFonts w:ascii="Times New Roman" w:hAnsi="Times New Roman"/>
          <w:szCs w:val="24"/>
        </w:rPr>
        <w:t>.</w:t>
      </w:r>
    </w:p>
    <w:p w:rsidR="00BC0DA3" w:rsidRPr="0015365A" w:rsidRDefault="00A90BD4" w:rsidP="00D15FF8">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The ALA </w:t>
      </w:r>
      <w:r w:rsidR="00D30C68">
        <w:rPr>
          <w:rFonts w:ascii="Times New Roman" w:hAnsi="Times New Roman"/>
          <w:szCs w:val="24"/>
        </w:rPr>
        <w:t>wa</w:t>
      </w:r>
      <w:r w:rsidRPr="00A90BD4">
        <w:rPr>
          <w:rFonts w:ascii="Times New Roman" w:hAnsi="Times New Roman"/>
          <w:szCs w:val="24"/>
        </w:rPr>
        <w:t>s concerned that the application ask</w:t>
      </w:r>
      <w:r w:rsidR="00D30C68">
        <w:rPr>
          <w:rFonts w:ascii="Times New Roman" w:hAnsi="Times New Roman"/>
          <w:szCs w:val="24"/>
        </w:rPr>
        <w:t>ed</w:t>
      </w:r>
      <w:r w:rsidRPr="00A90BD4">
        <w:rPr>
          <w:rFonts w:ascii="Times New Roman" w:hAnsi="Times New Roman"/>
          <w:szCs w:val="24"/>
        </w:rPr>
        <w:t xml:space="preserve"> for more information than required for the initial application review process (</w:t>
      </w:r>
      <w:r w:rsidRPr="00D30C68">
        <w:rPr>
          <w:rFonts w:ascii="Times New Roman" w:hAnsi="Times New Roman"/>
          <w:szCs w:val="24"/>
        </w:rPr>
        <w:t>e.g.</w:t>
      </w:r>
      <w:r w:rsidRPr="00A90BD4">
        <w:rPr>
          <w:rFonts w:ascii="Times New Roman" w:hAnsi="Times New Roman"/>
          <w:szCs w:val="24"/>
        </w:rPr>
        <w:t>, legal opinion, lobbying disclosure)</w:t>
      </w:r>
      <w:r w:rsidR="00D30C68">
        <w:rPr>
          <w:rFonts w:ascii="Times New Roman" w:hAnsi="Times New Roman"/>
          <w:szCs w:val="24"/>
        </w:rPr>
        <w:t>.</w:t>
      </w:r>
    </w:p>
    <w:p w:rsidR="00D15FF8" w:rsidRPr="0015365A" w:rsidRDefault="00A90BD4" w:rsidP="00D15FF8">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SHLBC comment</w:t>
      </w:r>
      <w:r w:rsidR="00D30C68">
        <w:rPr>
          <w:rFonts w:ascii="Times New Roman" w:hAnsi="Times New Roman"/>
          <w:szCs w:val="24"/>
        </w:rPr>
        <w:t>ed</w:t>
      </w:r>
      <w:r w:rsidRPr="00A90BD4">
        <w:rPr>
          <w:rFonts w:ascii="Times New Roman" w:hAnsi="Times New Roman"/>
          <w:szCs w:val="24"/>
        </w:rPr>
        <w:t xml:space="preserve"> that the documentation required to demonstrate a proposed funded service area’s </w:t>
      </w:r>
      <w:proofErr w:type="spellStart"/>
      <w:r w:rsidRPr="00A90BD4">
        <w:rPr>
          <w:rFonts w:ascii="Times New Roman" w:hAnsi="Times New Roman"/>
          <w:szCs w:val="24"/>
        </w:rPr>
        <w:t>un</w:t>
      </w:r>
      <w:r w:rsidR="00D30C68">
        <w:rPr>
          <w:rFonts w:ascii="Times New Roman" w:hAnsi="Times New Roman"/>
          <w:szCs w:val="24"/>
        </w:rPr>
        <w:t>served</w:t>
      </w:r>
      <w:proofErr w:type="spellEnd"/>
      <w:r w:rsidR="00D30C68">
        <w:rPr>
          <w:rFonts w:ascii="Times New Roman" w:hAnsi="Times New Roman"/>
          <w:szCs w:val="24"/>
        </w:rPr>
        <w:t xml:space="preserve"> or </w:t>
      </w:r>
      <w:r w:rsidRPr="00A90BD4">
        <w:rPr>
          <w:rFonts w:ascii="Times New Roman" w:hAnsi="Times New Roman"/>
          <w:szCs w:val="24"/>
        </w:rPr>
        <w:t>un</w:t>
      </w:r>
      <w:r w:rsidR="00D30C68">
        <w:rPr>
          <w:rFonts w:ascii="Times New Roman" w:hAnsi="Times New Roman"/>
          <w:szCs w:val="24"/>
        </w:rPr>
        <w:t>der</w:t>
      </w:r>
      <w:r w:rsidRPr="00A90BD4">
        <w:rPr>
          <w:rFonts w:ascii="Times New Roman" w:hAnsi="Times New Roman"/>
          <w:szCs w:val="24"/>
        </w:rPr>
        <w:t xml:space="preserve">served characteristics </w:t>
      </w:r>
      <w:r w:rsidR="00D30C68">
        <w:rPr>
          <w:rFonts w:ascii="Times New Roman" w:hAnsi="Times New Roman"/>
          <w:szCs w:val="24"/>
        </w:rPr>
        <w:t>wa</w:t>
      </w:r>
      <w:r w:rsidRPr="00A90BD4">
        <w:rPr>
          <w:rFonts w:ascii="Times New Roman" w:hAnsi="Times New Roman"/>
          <w:szCs w:val="24"/>
        </w:rPr>
        <w:t xml:space="preserve">s too burdensome and that the information </w:t>
      </w:r>
      <w:r w:rsidR="00D30C68">
        <w:rPr>
          <w:rFonts w:ascii="Times New Roman" w:hAnsi="Times New Roman"/>
          <w:szCs w:val="24"/>
        </w:rPr>
        <w:t>wa</w:t>
      </w:r>
      <w:r w:rsidRPr="00A90BD4">
        <w:rPr>
          <w:rFonts w:ascii="Times New Roman" w:hAnsi="Times New Roman"/>
          <w:szCs w:val="24"/>
        </w:rPr>
        <w:t>s not easily obtainable</w:t>
      </w:r>
      <w:r w:rsidR="00D30C68">
        <w:rPr>
          <w:rFonts w:ascii="Times New Roman" w:hAnsi="Times New Roman"/>
          <w:szCs w:val="24"/>
        </w:rPr>
        <w:t>.</w:t>
      </w:r>
    </w:p>
    <w:p w:rsidR="00BE33CC"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Require only pro-forma financial information for proposed project operations, not entire organizations of applicants</w:t>
      </w:r>
      <w:r w:rsidR="00D30C68">
        <w:rPr>
          <w:rFonts w:ascii="Times New Roman" w:hAnsi="Times New Roman"/>
          <w:szCs w:val="24"/>
        </w:rPr>
        <w:t>.</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Discern what information is needed from applicants for effective evaluation in the initial portions of the review process and allow applicants to provide the additional detail and administrative forms in the later portion of the review process</w:t>
      </w:r>
      <w:r w:rsidR="00D30C68">
        <w:rPr>
          <w:rFonts w:ascii="Times New Roman" w:hAnsi="Times New Roman"/>
          <w:szCs w:val="24"/>
        </w:rPr>
        <w:t>.</w:t>
      </w:r>
      <w:r w:rsidRPr="00A90BD4">
        <w:rPr>
          <w:rFonts w:ascii="Times New Roman" w:hAnsi="Times New Roman"/>
          <w:szCs w:val="24"/>
        </w:rPr>
        <w:t xml:space="preserve"> </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Evaluate other mechanisms by which applications can demonstrate </w:t>
      </w:r>
      <w:proofErr w:type="spellStart"/>
      <w:r w:rsidRPr="00A90BD4">
        <w:rPr>
          <w:rFonts w:ascii="Times New Roman" w:hAnsi="Times New Roman"/>
          <w:szCs w:val="24"/>
        </w:rPr>
        <w:t>un</w:t>
      </w:r>
      <w:r w:rsidR="00D30C68">
        <w:rPr>
          <w:rFonts w:ascii="Times New Roman" w:hAnsi="Times New Roman"/>
          <w:szCs w:val="24"/>
        </w:rPr>
        <w:t>served</w:t>
      </w:r>
      <w:proofErr w:type="spellEnd"/>
      <w:r w:rsidR="00D30C68">
        <w:rPr>
          <w:rFonts w:ascii="Times New Roman" w:hAnsi="Times New Roman"/>
          <w:szCs w:val="24"/>
        </w:rPr>
        <w:t xml:space="preserve"> or </w:t>
      </w:r>
      <w:r w:rsidRPr="00A90BD4">
        <w:rPr>
          <w:rFonts w:ascii="Times New Roman" w:hAnsi="Times New Roman"/>
          <w:szCs w:val="24"/>
        </w:rPr>
        <w:t>underserved characteristics of proposed funded service areas that are less burdensome or based on publicly available data</w:t>
      </w:r>
      <w:r w:rsidR="00D30C68">
        <w:rPr>
          <w:rFonts w:ascii="Times New Roman" w:hAnsi="Times New Roman"/>
          <w:szCs w:val="24"/>
        </w:rPr>
        <w:t>.</w:t>
      </w:r>
    </w:p>
    <w:p w:rsidR="00AE5C6D" w:rsidRPr="0015365A" w:rsidRDefault="00AE5C6D" w:rsidP="00131A55">
      <w:pPr>
        <w:ind w:left="360"/>
        <w:rPr>
          <w:rFonts w:ascii="Times New Roman" w:hAnsi="Times New Roman"/>
          <w:szCs w:val="24"/>
        </w:rPr>
      </w:pPr>
    </w:p>
    <w:p w:rsidR="00455CB8" w:rsidRPr="0015365A" w:rsidRDefault="00A90BD4" w:rsidP="00131A55">
      <w:pPr>
        <w:ind w:left="360"/>
        <w:rPr>
          <w:rFonts w:ascii="Times New Roman" w:hAnsi="Times New Roman"/>
          <w:szCs w:val="24"/>
          <w:u w:val="single"/>
        </w:rPr>
      </w:pPr>
      <w:r w:rsidRPr="00A90BD4">
        <w:rPr>
          <w:rFonts w:ascii="Times New Roman" w:hAnsi="Times New Roman"/>
          <w:szCs w:val="24"/>
          <w:u w:val="single"/>
        </w:rPr>
        <w:t>D.  Online v. Paper Application</w:t>
      </w:r>
    </w:p>
    <w:p w:rsidR="002E2582"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noted discrepancies between the paper and online applications</w:t>
      </w:r>
      <w:r w:rsidR="00D30C68">
        <w:rPr>
          <w:rFonts w:ascii="Times New Roman" w:hAnsi="Times New Roman"/>
          <w:szCs w:val="24"/>
        </w:rPr>
        <w:t>.</w:t>
      </w:r>
      <w:r w:rsidRPr="00A90BD4">
        <w:rPr>
          <w:rFonts w:ascii="Times New Roman" w:hAnsi="Times New Roman"/>
          <w:szCs w:val="24"/>
        </w:rPr>
        <w:t xml:space="preserve"> </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SHLBC commented that the online application required more information than what was specified in the NOFA and the Application Guidelines</w:t>
      </w:r>
      <w:r w:rsidR="00D30C68">
        <w:rPr>
          <w:rFonts w:ascii="Times New Roman" w:hAnsi="Times New Roman"/>
          <w:szCs w:val="24"/>
        </w:rPr>
        <w:t>.</w:t>
      </w:r>
    </w:p>
    <w:p w:rsidR="00F0663C"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455CB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Review both paper and electronic applications for consistency in numbering and content</w:t>
      </w:r>
      <w:r w:rsidR="00D30C68">
        <w:rPr>
          <w:rFonts w:ascii="Times New Roman" w:hAnsi="Times New Roman"/>
          <w:szCs w:val="24"/>
        </w:rPr>
        <w:t>.</w:t>
      </w:r>
    </w:p>
    <w:p w:rsidR="00455CB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Ensure that both applications ask for the same attachments</w:t>
      </w:r>
      <w:r w:rsidR="00D30C68">
        <w:rPr>
          <w:rFonts w:ascii="Times New Roman" w:hAnsi="Times New Roman"/>
          <w:szCs w:val="24"/>
        </w:rPr>
        <w:t>.</w:t>
      </w:r>
    </w:p>
    <w:p w:rsidR="00D15FF8"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Crosswalk NOFA, Application Guidelines, and applications to ensure consistency among directions and requirements</w:t>
      </w:r>
      <w:r w:rsidR="00D30C68">
        <w:rPr>
          <w:rFonts w:ascii="Times New Roman" w:hAnsi="Times New Roman"/>
          <w:szCs w:val="24"/>
        </w:rPr>
        <w:t>.</w:t>
      </w:r>
    </w:p>
    <w:p w:rsidR="00455CB8" w:rsidRPr="0015365A" w:rsidRDefault="00455CB8" w:rsidP="00131A55">
      <w:pPr>
        <w:ind w:left="1800"/>
        <w:rPr>
          <w:rFonts w:ascii="Times New Roman" w:hAnsi="Times New Roman"/>
          <w:szCs w:val="24"/>
        </w:rPr>
      </w:pPr>
    </w:p>
    <w:p w:rsidR="00A12EBB" w:rsidRPr="0015365A" w:rsidRDefault="00A90BD4" w:rsidP="00131A55">
      <w:pPr>
        <w:numPr>
          <w:ilvl w:val="0"/>
          <w:numId w:val="17"/>
        </w:numPr>
        <w:tabs>
          <w:tab w:val="num" w:pos="0"/>
        </w:tabs>
        <w:rPr>
          <w:rFonts w:ascii="Times New Roman" w:hAnsi="Times New Roman"/>
          <w:szCs w:val="24"/>
        </w:rPr>
      </w:pPr>
      <w:r w:rsidRPr="00A90BD4">
        <w:rPr>
          <w:rFonts w:ascii="Times New Roman" w:hAnsi="Times New Roman"/>
          <w:szCs w:val="24"/>
        </w:rPr>
        <w:t xml:space="preserve">EasyGrants and other Technical Issues </w:t>
      </w:r>
    </w:p>
    <w:p w:rsidR="00A12EBB" w:rsidRPr="0015365A" w:rsidRDefault="00A90BD4" w:rsidP="00131A55">
      <w:pPr>
        <w:ind w:left="360"/>
        <w:rPr>
          <w:rFonts w:ascii="Times New Roman" w:hAnsi="Times New Roman"/>
          <w:szCs w:val="24"/>
        </w:rPr>
      </w:pPr>
      <w:r w:rsidRPr="00A90BD4">
        <w:rPr>
          <w:rFonts w:ascii="Times New Roman" w:hAnsi="Times New Roman"/>
          <w:szCs w:val="24"/>
          <w:u w:val="single"/>
        </w:rPr>
        <w:t xml:space="preserve">A.  Mapping Tool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SHLBC and ITTA felt the service area mapping process in the application was extremely tedious and burdensome</w:t>
      </w:r>
      <w:r w:rsidR="00D30C68">
        <w:rPr>
          <w:rFonts w:ascii="Times New Roman" w:hAnsi="Times New Roman"/>
          <w:szCs w:val="24"/>
        </w:rPr>
        <w:t>.</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Work with RUS to identify how the mapping tool can better meet application needs and applicant experience</w:t>
      </w:r>
      <w:r w:rsidR="00D30C68">
        <w:rPr>
          <w:rFonts w:ascii="Times New Roman" w:hAnsi="Times New Roman"/>
          <w:szCs w:val="24"/>
        </w:rPr>
        <w:t>.</w:t>
      </w:r>
    </w:p>
    <w:p w:rsidR="00E22075" w:rsidRPr="0015365A" w:rsidRDefault="00A90BD4" w:rsidP="008E3A2C">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Consider the use of publicly available maps (i.e., maps for counties, cities, states, census-designated communities, census blocks and GIS </w:t>
      </w:r>
      <w:proofErr w:type="spellStart"/>
      <w:r w:rsidRPr="00A90BD4">
        <w:rPr>
          <w:rFonts w:ascii="Times New Roman" w:hAnsi="Times New Roman"/>
          <w:szCs w:val="24"/>
        </w:rPr>
        <w:t>shapefiles</w:t>
      </w:r>
      <w:proofErr w:type="spellEnd"/>
      <w:r w:rsidRPr="00A90BD4">
        <w:rPr>
          <w:rFonts w:ascii="Times New Roman" w:hAnsi="Times New Roman"/>
          <w:szCs w:val="24"/>
        </w:rPr>
        <w:t>) into the online application system to provide a more user friendly alternative</w:t>
      </w:r>
      <w:r w:rsidR="00D30C68">
        <w:rPr>
          <w:rFonts w:ascii="Times New Roman" w:hAnsi="Times New Roman"/>
          <w:szCs w:val="24"/>
        </w:rPr>
        <w:t>.</w:t>
      </w:r>
    </w:p>
    <w:p w:rsidR="00E22075" w:rsidRPr="0015365A" w:rsidRDefault="00E22075" w:rsidP="00131A55">
      <w:pPr>
        <w:ind w:left="360"/>
        <w:rPr>
          <w:rFonts w:ascii="Times New Roman" w:hAnsi="Times New Roman"/>
          <w:szCs w:val="24"/>
        </w:rPr>
      </w:pPr>
    </w:p>
    <w:p w:rsidR="00A12EBB" w:rsidRPr="0015365A" w:rsidRDefault="00A90BD4" w:rsidP="00131A55">
      <w:pPr>
        <w:ind w:left="360"/>
        <w:rPr>
          <w:rFonts w:ascii="Times New Roman" w:hAnsi="Times New Roman"/>
          <w:szCs w:val="24"/>
        </w:rPr>
      </w:pPr>
      <w:r w:rsidRPr="00A90BD4">
        <w:rPr>
          <w:rFonts w:ascii="Times New Roman" w:hAnsi="Times New Roman"/>
          <w:szCs w:val="24"/>
          <w:u w:val="single"/>
        </w:rPr>
        <w:t>B.  Uploading Attachments</w:t>
      </w:r>
    </w:p>
    <w:p w:rsidR="002079D6"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lastRenderedPageBreak/>
        <w:t xml:space="preserve">The SHLBC stated that several of their applicants had to work in the middle of the night and early hours to upload documents in the system because of the variety of form entry and quality control criteria.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reported on how an uploaded file would appear as “file being converted</w:t>
      </w:r>
      <w:r w:rsidR="001D42CF">
        <w:rPr>
          <w:rFonts w:ascii="Times New Roman" w:hAnsi="Times New Roman"/>
          <w:szCs w:val="24"/>
        </w:rPr>
        <w:t>,</w:t>
      </w:r>
      <w:r w:rsidRPr="00A90BD4">
        <w:rPr>
          <w:rFonts w:ascii="Times New Roman" w:hAnsi="Times New Roman"/>
          <w:szCs w:val="24"/>
        </w:rPr>
        <w:t>” but the file was never converted in EasyGrants because the number of pages of the upload exceeded the maximum number allowed</w:t>
      </w:r>
      <w:r w:rsidR="001D42CF">
        <w:rPr>
          <w:rFonts w:ascii="Times New Roman" w:hAnsi="Times New Roman"/>
          <w:szCs w:val="24"/>
        </w:rPr>
        <w:t>.</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A73219"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Address mandatory application elements, attachments</w:t>
      </w:r>
      <w:r w:rsidR="001D42CF">
        <w:rPr>
          <w:rFonts w:ascii="Times New Roman" w:hAnsi="Times New Roman"/>
          <w:szCs w:val="24"/>
        </w:rPr>
        <w:t>,</w:t>
      </w:r>
      <w:r w:rsidRPr="00A90BD4">
        <w:rPr>
          <w:rFonts w:ascii="Times New Roman" w:hAnsi="Times New Roman"/>
          <w:szCs w:val="24"/>
        </w:rPr>
        <w:t xml:space="preserve"> and documentation required for Step One of the review process</w:t>
      </w:r>
      <w:r w:rsidR="001D42CF">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Decrease the number of attachments required via the online application system by adding text fields to capture data previously required in attachments</w:t>
      </w:r>
      <w:r w:rsidR="001D42CF">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Add a clearly stated “page number limit” information for uploads in the application system</w:t>
      </w:r>
      <w:r w:rsidR="001D42CF">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Conduct a thorough evaluation of the application system, especially the upload of attachments, to improve its usability</w:t>
      </w:r>
      <w:r w:rsidR="001D42CF">
        <w:rPr>
          <w:rFonts w:ascii="Times New Roman" w:hAnsi="Times New Roman"/>
          <w:szCs w:val="24"/>
        </w:rPr>
        <w:t>.</w:t>
      </w:r>
    </w:p>
    <w:p w:rsidR="00A12EBB" w:rsidRPr="0015365A" w:rsidRDefault="00A12EBB" w:rsidP="00131A55">
      <w:pPr>
        <w:rPr>
          <w:rFonts w:ascii="Times New Roman" w:hAnsi="Times New Roman"/>
          <w:szCs w:val="24"/>
        </w:rPr>
      </w:pPr>
    </w:p>
    <w:p w:rsidR="00A12EBB" w:rsidRPr="0015365A" w:rsidRDefault="00A90BD4" w:rsidP="00131A55">
      <w:pPr>
        <w:ind w:left="360"/>
        <w:rPr>
          <w:rFonts w:ascii="Times New Roman" w:hAnsi="Times New Roman"/>
          <w:szCs w:val="24"/>
        </w:rPr>
      </w:pPr>
      <w:r w:rsidRPr="00A90BD4">
        <w:rPr>
          <w:rFonts w:ascii="Times New Roman" w:hAnsi="Times New Roman"/>
          <w:szCs w:val="24"/>
          <w:u w:val="single"/>
        </w:rPr>
        <w:t xml:space="preserve">C.  Browser Issues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Both the ALA and SHLBC commented on browser rendering issues with EasyGrants (using the IE web browser leading to incomplete downloads)</w:t>
      </w:r>
      <w:r w:rsidR="001D42CF">
        <w:rPr>
          <w:rFonts w:ascii="Times New Roman" w:hAnsi="Times New Roman"/>
          <w:szCs w:val="24"/>
        </w:rPr>
        <w:t>.</w:t>
      </w:r>
      <w:r w:rsidRPr="00A90BD4">
        <w:rPr>
          <w:rFonts w:ascii="Times New Roman" w:hAnsi="Times New Roman"/>
          <w:szCs w:val="24"/>
        </w:rPr>
        <w:t xml:space="preserve">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All applicants were not aware of the increased ease of use with the Mozilla Firefox browser during the August 20</w:t>
      </w:r>
      <w:r w:rsidR="001D42CF">
        <w:rPr>
          <w:rFonts w:ascii="Times New Roman" w:hAnsi="Times New Roman"/>
          <w:szCs w:val="24"/>
        </w:rPr>
        <w:t>, 2009</w:t>
      </w:r>
      <w:r w:rsidRPr="00A90BD4">
        <w:rPr>
          <w:rFonts w:ascii="Times New Roman" w:hAnsi="Times New Roman"/>
          <w:szCs w:val="24"/>
        </w:rPr>
        <w:t xml:space="preserve"> application process, although the information was posted on broadbandusa.gov</w:t>
      </w:r>
      <w:r w:rsidR="001D42CF">
        <w:rPr>
          <w:rFonts w:ascii="Times New Roman" w:hAnsi="Times New Roman"/>
          <w:szCs w:val="24"/>
        </w:rPr>
        <w:t>.</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Perform a thorough evaluation of the application system using “Internet Explorer” and “Mozilla Firefox</w:t>
      </w:r>
      <w:r w:rsidR="001D42CF">
        <w:rPr>
          <w:rFonts w:ascii="Times New Roman" w:hAnsi="Times New Roman"/>
          <w:szCs w:val="24"/>
        </w:rPr>
        <w:t>.</w:t>
      </w:r>
      <w:r w:rsidRPr="00A90BD4">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Use additional communication tools to relay solutions of technical issues during the application process (i.e., NTIA voicemail message, emails</w:t>
      </w:r>
      <w:r w:rsidR="001D42CF">
        <w:rPr>
          <w:rFonts w:ascii="Times New Roman" w:hAnsi="Times New Roman"/>
          <w:szCs w:val="24"/>
        </w:rPr>
        <w:t>, etc.</w:t>
      </w:r>
      <w:r w:rsidRPr="00A90BD4">
        <w:rPr>
          <w:rFonts w:ascii="Times New Roman" w:hAnsi="Times New Roman"/>
          <w:szCs w:val="24"/>
        </w:rPr>
        <w:t>)</w:t>
      </w:r>
      <w:r w:rsidR="001D42CF">
        <w:rPr>
          <w:rFonts w:ascii="Times New Roman" w:hAnsi="Times New Roman"/>
          <w:szCs w:val="24"/>
        </w:rPr>
        <w:t>.</w:t>
      </w:r>
    </w:p>
    <w:p w:rsidR="00A12EBB" w:rsidRPr="0015365A" w:rsidRDefault="00A12EBB" w:rsidP="00131A55">
      <w:pPr>
        <w:ind w:left="2520"/>
        <w:rPr>
          <w:rFonts w:ascii="Times New Roman" w:hAnsi="Times New Roman"/>
          <w:b/>
          <w:szCs w:val="24"/>
        </w:rPr>
      </w:pPr>
    </w:p>
    <w:p w:rsidR="00A12EBB" w:rsidRPr="0015365A" w:rsidRDefault="001D42CF" w:rsidP="00131A55">
      <w:pPr>
        <w:ind w:left="360"/>
        <w:rPr>
          <w:rFonts w:ascii="Times New Roman" w:hAnsi="Times New Roman"/>
          <w:szCs w:val="24"/>
          <w:u w:val="single"/>
        </w:rPr>
      </w:pPr>
      <w:r>
        <w:rPr>
          <w:rFonts w:ascii="Times New Roman" w:hAnsi="Times New Roman"/>
          <w:szCs w:val="24"/>
          <w:u w:val="single"/>
        </w:rPr>
        <w:t>D</w:t>
      </w:r>
      <w:r w:rsidR="00A90BD4" w:rsidRPr="00A90BD4">
        <w:rPr>
          <w:rFonts w:ascii="Times New Roman" w:hAnsi="Times New Roman"/>
          <w:szCs w:val="24"/>
          <w:u w:val="single"/>
        </w:rPr>
        <w:t xml:space="preserve">.  Text Input into EasyGrants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The SHLBC noted that applicants consistently </w:t>
      </w:r>
      <w:proofErr w:type="gramStart"/>
      <w:r w:rsidRPr="00A90BD4">
        <w:rPr>
          <w:rFonts w:ascii="Times New Roman" w:hAnsi="Times New Roman"/>
          <w:szCs w:val="24"/>
        </w:rPr>
        <w:t>found  the</w:t>
      </w:r>
      <w:proofErr w:type="gramEnd"/>
      <w:r w:rsidRPr="00A90BD4">
        <w:rPr>
          <w:rFonts w:ascii="Times New Roman" w:hAnsi="Times New Roman"/>
          <w:szCs w:val="24"/>
        </w:rPr>
        <w:t xml:space="preserve"> online system would use fewer character counts (including spaces) than Microsoft Word</w:t>
      </w:r>
      <w:r w:rsidR="001D42CF">
        <w:rPr>
          <w:rFonts w:ascii="Times New Roman" w:hAnsi="Times New Roman"/>
          <w:szCs w:val="24"/>
        </w:rPr>
        <w:t>.</w:t>
      </w:r>
      <w:r w:rsidRPr="00A90BD4">
        <w:rPr>
          <w:rFonts w:ascii="Times New Roman" w:hAnsi="Times New Roman"/>
          <w:szCs w:val="24"/>
        </w:rPr>
        <w:t xml:space="preserve"> </w:t>
      </w:r>
    </w:p>
    <w:p w:rsidR="00BC0DA3"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noted the character limits for answers in the online application differed than the announced page limits for paper applications</w:t>
      </w:r>
      <w:r w:rsidR="001D42CF">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and SHLBC commented on the burden if inputting multiple instances of records in EasyGrants (e.g., PCC applications, middle mile service data)</w:t>
      </w:r>
      <w:r w:rsidR="001D42CF">
        <w:rPr>
          <w:rFonts w:ascii="Times New Roman" w:hAnsi="Times New Roman"/>
          <w:szCs w:val="24"/>
        </w:rPr>
        <w:t>.</w:t>
      </w:r>
      <w:r w:rsidRPr="00A90BD4">
        <w:rPr>
          <w:rFonts w:ascii="Times New Roman" w:hAnsi="Times New Roman"/>
          <w:szCs w:val="24"/>
        </w:rPr>
        <w:t xml:space="preserve"> </w:t>
      </w:r>
    </w:p>
    <w:p w:rsidR="00986FE1"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ALA felt that the amount of text space allowed was insufficient for detailing complex projects</w:t>
      </w:r>
      <w:r w:rsidR="001D42CF">
        <w:rPr>
          <w:rFonts w:ascii="Times New Roman" w:hAnsi="Times New Roman"/>
          <w:szCs w:val="24"/>
        </w:rPr>
        <w:t>.</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Conduct a thorough evaluation of the character count of the online application system</w:t>
      </w:r>
      <w:r w:rsidR="001D42CF">
        <w:rPr>
          <w:rFonts w:ascii="Times New Roman" w:hAnsi="Times New Roman"/>
          <w:szCs w:val="24"/>
        </w:rPr>
        <w:t>.</w:t>
      </w:r>
      <w:r w:rsidRPr="00A90BD4">
        <w:rPr>
          <w:rFonts w:ascii="Times New Roman" w:hAnsi="Times New Roman"/>
          <w:szCs w:val="24"/>
        </w:rPr>
        <w:t xml:space="preserve">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Ensure consistency between the number of characters permitted in an answer and the announced number of page limits in the paper application</w:t>
      </w:r>
      <w:r w:rsidR="001D42CF">
        <w:rPr>
          <w:rFonts w:ascii="Times New Roman" w:hAnsi="Times New Roman"/>
          <w:szCs w:val="24"/>
        </w:rPr>
        <w:t>.</w:t>
      </w:r>
      <w:r w:rsidRPr="00A90BD4">
        <w:rPr>
          <w:rFonts w:ascii="Times New Roman" w:hAnsi="Times New Roman"/>
          <w:szCs w:val="24"/>
        </w:rPr>
        <w:t xml:space="preserve"> </w:t>
      </w:r>
    </w:p>
    <w:p w:rsidR="00BC0DA3"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Review instances in which multiple record input is required and alternative means of input (e.g., upload of Excel spreadsheet or CSV to automatically populate </w:t>
      </w:r>
      <w:proofErr w:type="spellStart"/>
      <w:r w:rsidRPr="00A90BD4">
        <w:rPr>
          <w:rFonts w:ascii="Times New Roman" w:hAnsi="Times New Roman"/>
          <w:szCs w:val="24"/>
        </w:rPr>
        <w:t>EasyGrant</w:t>
      </w:r>
      <w:proofErr w:type="spellEnd"/>
      <w:r w:rsidRPr="00A90BD4">
        <w:rPr>
          <w:rFonts w:ascii="Times New Roman" w:hAnsi="Times New Roman"/>
          <w:szCs w:val="24"/>
        </w:rPr>
        <w:t xml:space="preserve"> text fields)</w:t>
      </w:r>
      <w:r w:rsidR="001D42CF">
        <w:rPr>
          <w:rFonts w:ascii="Times New Roman" w:hAnsi="Times New Roman"/>
          <w:szCs w:val="24"/>
        </w:rPr>
        <w:t>.</w:t>
      </w:r>
    </w:p>
    <w:p w:rsidR="00986FE1"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Consider increasing text field allowances to allow for additional applicant input</w:t>
      </w:r>
    </w:p>
    <w:p w:rsidR="00A12EBB" w:rsidRPr="0015365A" w:rsidRDefault="00A12EBB" w:rsidP="00131A55">
      <w:pPr>
        <w:ind w:left="1800"/>
        <w:rPr>
          <w:rFonts w:ascii="Times New Roman" w:hAnsi="Times New Roman"/>
          <w:szCs w:val="24"/>
        </w:rPr>
      </w:pPr>
    </w:p>
    <w:p w:rsidR="00A12EBB" w:rsidRPr="0015365A" w:rsidRDefault="001D42CF" w:rsidP="00131A55">
      <w:pPr>
        <w:ind w:left="360"/>
        <w:rPr>
          <w:rFonts w:ascii="Times New Roman" w:hAnsi="Times New Roman"/>
          <w:szCs w:val="24"/>
          <w:u w:val="single"/>
        </w:rPr>
      </w:pPr>
      <w:r>
        <w:rPr>
          <w:rFonts w:ascii="Times New Roman" w:hAnsi="Times New Roman"/>
          <w:szCs w:val="24"/>
          <w:u w:val="single"/>
        </w:rPr>
        <w:t>E</w:t>
      </w:r>
      <w:r w:rsidR="00A90BD4" w:rsidRPr="00A90BD4">
        <w:rPr>
          <w:rFonts w:ascii="Times New Roman" w:hAnsi="Times New Roman"/>
          <w:szCs w:val="24"/>
          <w:u w:val="single"/>
        </w:rPr>
        <w:t>.  Slow Response Time</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ALA applicants reported very slow response times while attempting to input data</w:t>
      </w:r>
      <w:r w:rsidR="00F349BC">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The ALA commented how applicants could only get reports to run properly by requesting them at 4:00 or 5:00 a.m. </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Require more of the work to be completed offline prior to final submission</w:t>
      </w:r>
      <w:r w:rsidR="00F349BC">
        <w:rPr>
          <w:rFonts w:ascii="Times New Roman" w:hAnsi="Times New Roman"/>
          <w:szCs w:val="24"/>
        </w:rPr>
        <w:t>.</w:t>
      </w:r>
      <w:r w:rsidRPr="00A90BD4">
        <w:rPr>
          <w:rFonts w:ascii="Times New Roman" w:hAnsi="Times New Roman"/>
          <w:szCs w:val="24"/>
        </w:rPr>
        <w:t xml:space="preserve">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 xml:space="preserve">Develop a mechanism (e.g., email) to inform applicants that </w:t>
      </w:r>
      <w:proofErr w:type="gramStart"/>
      <w:r w:rsidRPr="00A90BD4">
        <w:rPr>
          <w:rFonts w:ascii="Times New Roman" w:hAnsi="Times New Roman"/>
          <w:szCs w:val="24"/>
        </w:rPr>
        <w:t>their uploads</w:t>
      </w:r>
      <w:proofErr w:type="gramEnd"/>
      <w:r w:rsidRPr="00A90BD4">
        <w:rPr>
          <w:rFonts w:ascii="Times New Roman" w:hAnsi="Times New Roman"/>
          <w:szCs w:val="24"/>
        </w:rPr>
        <w:t xml:space="preserve"> and conversions are complete</w:t>
      </w:r>
      <w:r w:rsidR="00F349BC">
        <w:rPr>
          <w:rFonts w:ascii="Times New Roman" w:hAnsi="Times New Roman"/>
          <w:szCs w:val="24"/>
        </w:rPr>
        <w:t>.</w:t>
      </w:r>
      <w:r w:rsidRPr="00A90BD4">
        <w:rPr>
          <w:rFonts w:ascii="Times New Roman" w:hAnsi="Times New Roman"/>
          <w:szCs w:val="24"/>
        </w:rPr>
        <w:t xml:space="preserve"> </w:t>
      </w:r>
    </w:p>
    <w:p w:rsidR="00A12EBB" w:rsidRPr="0015365A" w:rsidRDefault="00A90BD4" w:rsidP="00131A55">
      <w:pPr>
        <w:rPr>
          <w:rFonts w:ascii="Times New Roman" w:hAnsi="Times New Roman"/>
          <w:szCs w:val="24"/>
        </w:rPr>
      </w:pPr>
      <w:r w:rsidRPr="00A90BD4">
        <w:rPr>
          <w:rFonts w:ascii="Times New Roman" w:hAnsi="Times New Roman"/>
          <w:szCs w:val="24"/>
        </w:rPr>
        <w:t xml:space="preserve"> </w:t>
      </w:r>
    </w:p>
    <w:p w:rsidR="00A12EBB" w:rsidRPr="0015365A" w:rsidRDefault="00A90BD4" w:rsidP="00131A55">
      <w:pPr>
        <w:numPr>
          <w:ilvl w:val="0"/>
          <w:numId w:val="17"/>
        </w:numPr>
        <w:tabs>
          <w:tab w:val="num" w:pos="0"/>
        </w:tabs>
        <w:rPr>
          <w:rFonts w:ascii="Times New Roman" w:hAnsi="Times New Roman"/>
          <w:szCs w:val="24"/>
        </w:rPr>
      </w:pPr>
      <w:r w:rsidRPr="00A90BD4">
        <w:rPr>
          <w:rFonts w:ascii="Times New Roman" w:hAnsi="Times New Roman"/>
          <w:szCs w:val="24"/>
        </w:rPr>
        <w:t xml:space="preserve">Confidentiality </w:t>
      </w:r>
    </w:p>
    <w:p w:rsidR="00A12EBB" w:rsidRPr="0015365A" w:rsidRDefault="00A90BD4" w:rsidP="00131A55">
      <w:pPr>
        <w:ind w:left="360"/>
        <w:rPr>
          <w:rFonts w:ascii="Times New Roman" w:hAnsi="Times New Roman"/>
          <w:szCs w:val="24"/>
        </w:rPr>
      </w:pPr>
      <w:r w:rsidRPr="00A90BD4">
        <w:rPr>
          <w:rFonts w:ascii="Times New Roman" w:hAnsi="Times New Roman"/>
          <w:szCs w:val="24"/>
          <w:u w:val="single"/>
        </w:rPr>
        <w:t xml:space="preserve">A. Confidentiality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ITTA noted that the application did not properly articulate what elements of an application would be publicly available for the Public Notice process and for State consultation and consideration</w:t>
      </w:r>
      <w:r w:rsidR="003D5BC1">
        <w:rPr>
          <w:rFonts w:ascii="Times New Roman" w:hAnsi="Times New Roman"/>
          <w:szCs w:val="24"/>
        </w:rPr>
        <w:t>.</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1A228C"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Clearly articulate on the BTOP application website what information will be publicly available and submitted to entities such as the States</w:t>
      </w:r>
      <w:r w:rsidR="003D5BC1">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Outline precise measures to ensure the protection of confidential information</w:t>
      </w:r>
      <w:r w:rsidR="003D5BC1">
        <w:rPr>
          <w:rFonts w:ascii="Times New Roman" w:hAnsi="Times New Roman"/>
          <w:szCs w:val="24"/>
        </w:rPr>
        <w:t>.</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Make applicants check a box acknowledging that the information they provide in each section will be kept confidential or be publicly available</w:t>
      </w:r>
      <w:r w:rsidR="003D5BC1">
        <w:rPr>
          <w:rFonts w:ascii="Times New Roman" w:hAnsi="Times New Roman"/>
          <w:szCs w:val="24"/>
        </w:rPr>
        <w:t>.</w:t>
      </w:r>
    </w:p>
    <w:p w:rsidR="001A228C" w:rsidRPr="0015365A" w:rsidRDefault="001A228C" w:rsidP="00131A55">
      <w:pPr>
        <w:ind w:left="1800"/>
        <w:rPr>
          <w:rFonts w:ascii="Times New Roman" w:hAnsi="Times New Roman"/>
          <w:szCs w:val="24"/>
        </w:rPr>
      </w:pPr>
    </w:p>
    <w:p w:rsidR="00A12EBB" w:rsidRPr="0015365A" w:rsidRDefault="00A90BD4" w:rsidP="00131A55">
      <w:pPr>
        <w:numPr>
          <w:ilvl w:val="0"/>
          <w:numId w:val="17"/>
        </w:numPr>
        <w:tabs>
          <w:tab w:val="num" w:pos="0"/>
        </w:tabs>
        <w:rPr>
          <w:rFonts w:ascii="Times New Roman" w:hAnsi="Times New Roman"/>
          <w:szCs w:val="24"/>
        </w:rPr>
      </w:pPr>
      <w:r w:rsidRPr="00A90BD4">
        <w:rPr>
          <w:rFonts w:ascii="Times New Roman" w:hAnsi="Times New Roman"/>
          <w:szCs w:val="24"/>
        </w:rPr>
        <w:t>Time to Complete</w:t>
      </w:r>
    </w:p>
    <w:p w:rsidR="00A12EBB" w:rsidRPr="0015365A" w:rsidRDefault="00A90BD4" w:rsidP="00131A55">
      <w:pPr>
        <w:ind w:left="360"/>
        <w:rPr>
          <w:rFonts w:ascii="Times New Roman" w:hAnsi="Times New Roman"/>
          <w:szCs w:val="24"/>
        </w:rPr>
      </w:pPr>
      <w:r w:rsidRPr="00A90BD4">
        <w:rPr>
          <w:rFonts w:ascii="Times New Roman" w:hAnsi="Times New Roman"/>
          <w:szCs w:val="24"/>
          <w:u w:val="single"/>
        </w:rPr>
        <w:t>A.  Insufficient Time</w:t>
      </w:r>
    </w:p>
    <w:p w:rsidR="00A12EBB" w:rsidRPr="0015365A" w:rsidRDefault="00A90BD4" w:rsidP="00131A55">
      <w:pPr>
        <w:ind w:left="360"/>
        <w:rPr>
          <w:rFonts w:ascii="Times New Roman" w:hAnsi="Times New Roman"/>
          <w:szCs w:val="24"/>
        </w:rPr>
      </w:pPr>
      <w:r w:rsidRPr="00A90BD4">
        <w:rPr>
          <w:rFonts w:ascii="Times New Roman" w:hAnsi="Times New Roman"/>
          <w:szCs w:val="24"/>
        </w:rPr>
        <w:t>Concerns:</w:t>
      </w:r>
    </w:p>
    <w:p w:rsidR="00223752" w:rsidRPr="003D5BC1" w:rsidRDefault="00A90BD4" w:rsidP="003D5BC1">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The SHLBC, ALA</w:t>
      </w:r>
      <w:r w:rsidR="003D5BC1">
        <w:rPr>
          <w:rFonts w:ascii="Times New Roman" w:hAnsi="Times New Roman"/>
          <w:szCs w:val="24"/>
        </w:rPr>
        <w:t>,</w:t>
      </w:r>
      <w:r w:rsidRPr="00A90BD4">
        <w:rPr>
          <w:rFonts w:ascii="Times New Roman" w:hAnsi="Times New Roman"/>
          <w:szCs w:val="24"/>
        </w:rPr>
        <w:t xml:space="preserve"> and ITTA expressed concerns with the short application timeframe and that the application process was complex and data information requirements were burdensome given the time allotted for completion</w:t>
      </w:r>
      <w:r w:rsidR="003D5BC1">
        <w:rPr>
          <w:rFonts w:ascii="Times New Roman" w:hAnsi="Times New Roman"/>
          <w:szCs w:val="24"/>
        </w:rPr>
        <w:t>.</w:t>
      </w:r>
    </w:p>
    <w:p w:rsidR="00A12EBB" w:rsidRPr="0015365A" w:rsidRDefault="00A90BD4" w:rsidP="00131A55">
      <w:pPr>
        <w:ind w:left="360"/>
        <w:rPr>
          <w:rFonts w:ascii="Times New Roman" w:hAnsi="Times New Roman"/>
          <w:szCs w:val="24"/>
        </w:rPr>
      </w:pPr>
      <w:r w:rsidRPr="00A90BD4">
        <w:rPr>
          <w:rFonts w:ascii="Times New Roman" w:hAnsi="Times New Roman"/>
          <w:szCs w:val="24"/>
        </w:rPr>
        <w:t>Recommendations:</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Increase the application window to provide applicants sufficient time to complete the application and provide all necessary data requirements</w:t>
      </w:r>
      <w:r w:rsidR="003D5BC1">
        <w:rPr>
          <w:rFonts w:ascii="Times New Roman" w:hAnsi="Times New Roman"/>
          <w:szCs w:val="24"/>
        </w:rPr>
        <w:t>.</w:t>
      </w:r>
      <w:r w:rsidRPr="00A90BD4">
        <w:rPr>
          <w:rFonts w:ascii="Times New Roman" w:hAnsi="Times New Roman"/>
          <w:szCs w:val="24"/>
        </w:rPr>
        <w:t xml:space="preserve"> </w:t>
      </w:r>
    </w:p>
    <w:p w:rsidR="00A12EBB" w:rsidRPr="0015365A" w:rsidRDefault="00A90BD4" w:rsidP="00131A55">
      <w:pPr>
        <w:numPr>
          <w:ilvl w:val="0"/>
          <w:numId w:val="18"/>
        </w:numPr>
        <w:tabs>
          <w:tab w:val="num" w:pos="720"/>
          <w:tab w:val="num" w:pos="2160"/>
        </w:tabs>
        <w:ind w:left="720" w:hanging="180"/>
        <w:rPr>
          <w:rFonts w:ascii="Times New Roman" w:hAnsi="Times New Roman"/>
          <w:szCs w:val="24"/>
        </w:rPr>
      </w:pPr>
      <w:r w:rsidRPr="00A90BD4">
        <w:rPr>
          <w:rFonts w:ascii="Times New Roman" w:hAnsi="Times New Roman"/>
          <w:szCs w:val="24"/>
        </w:rPr>
        <w:t>Conduct a thorough evaluation of the application system to avoid any technical difficulties during the application process time window</w:t>
      </w:r>
      <w:r w:rsidR="003D5BC1">
        <w:rPr>
          <w:rFonts w:ascii="Times New Roman" w:hAnsi="Times New Roman"/>
          <w:szCs w:val="24"/>
        </w:rPr>
        <w:t>.</w:t>
      </w:r>
    </w:p>
    <w:p w:rsidR="00D939E6" w:rsidRPr="0015365A" w:rsidRDefault="00D939E6" w:rsidP="00D939E6">
      <w:pPr>
        <w:rPr>
          <w:rFonts w:ascii="Times New Roman" w:hAnsi="Times New Roman"/>
          <w:szCs w:val="24"/>
        </w:rPr>
      </w:pPr>
    </w:p>
    <w:p w:rsidR="00D939E6" w:rsidRPr="0015365A" w:rsidRDefault="00D939E6" w:rsidP="00D939E6">
      <w:pPr>
        <w:rPr>
          <w:rFonts w:ascii="Times New Roman" w:hAnsi="Times New Roman"/>
          <w:szCs w:val="24"/>
        </w:rPr>
      </w:pPr>
    </w:p>
    <w:p w:rsidR="00D939E6" w:rsidRPr="0015365A" w:rsidRDefault="00A90BD4" w:rsidP="00D939E6">
      <w:pPr>
        <w:rPr>
          <w:rFonts w:ascii="Times New Roman" w:hAnsi="Times New Roman"/>
          <w:szCs w:val="24"/>
          <w:u w:val="single"/>
        </w:rPr>
      </w:pPr>
      <w:r w:rsidRPr="00A90BD4">
        <w:rPr>
          <w:rFonts w:ascii="Times New Roman" w:hAnsi="Times New Roman"/>
          <w:szCs w:val="24"/>
          <w:u w:val="single"/>
        </w:rPr>
        <w:t>Summary of Application Issues</w:t>
      </w:r>
    </w:p>
    <w:tbl>
      <w:tblPr>
        <w:tblW w:w="8280" w:type="dxa"/>
        <w:tblInd w:w="98" w:type="dxa"/>
        <w:tblLayout w:type="fixed"/>
        <w:tblLook w:val="0000"/>
      </w:tblPr>
      <w:tblGrid>
        <w:gridCol w:w="2350"/>
        <w:gridCol w:w="1440"/>
        <w:gridCol w:w="1440"/>
        <w:gridCol w:w="1440"/>
        <w:gridCol w:w="1610"/>
      </w:tblGrid>
      <w:tr w:rsidR="00F01F59" w:rsidRPr="0015365A" w:rsidTr="00F01F59">
        <w:trPr>
          <w:trHeight w:val="765"/>
        </w:trPr>
        <w:tc>
          <w:tcPr>
            <w:tcW w:w="2350" w:type="dxa"/>
            <w:tcBorders>
              <w:top w:val="single" w:sz="8" w:space="0" w:color="auto"/>
              <w:left w:val="single" w:sz="8" w:space="0" w:color="auto"/>
              <w:bottom w:val="single" w:sz="4" w:space="0" w:color="auto"/>
              <w:right w:val="single" w:sz="4" w:space="0" w:color="auto"/>
            </w:tcBorders>
            <w:shd w:val="clear" w:color="auto" w:fill="C0C0C0"/>
            <w:vAlign w:val="center"/>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Application Issues</w:t>
            </w:r>
          </w:p>
        </w:tc>
        <w:tc>
          <w:tcPr>
            <w:tcW w:w="1440" w:type="dxa"/>
            <w:tcBorders>
              <w:top w:val="single" w:sz="8" w:space="0" w:color="auto"/>
              <w:left w:val="nil"/>
              <w:bottom w:val="single" w:sz="4" w:space="0" w:color="auto"/>
              <w:right w:val="single" w:sz="4" w:space="0" w:color="auto"/>
            </w:tcBorders>
            <w:shd w:val="clear" w:color="auto" w:fill="C0C0C0"/>
            <w:vAlign w:val="center"/>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EasyGrants</w:t>
            </w:r>
          </w:p>
        </w:tc>
        <w:tc>
          <w:tcPr>
            <w:tcW w:w="1440" w:type="dxa"/>
            <w:tcBorders>
              <w:top w:val="single" w:sz="8" w:space="0" w:color="auto"/>
              <w:left w:val="nil"/>
              <w:bottom w:val="single" w:sz="4" w:space="0" w:color="auto"/>
              <w:right w:val="single" w:sz="4" w:space="0" w:color="auto"/>
            </w:tcBorders>
            <w:shd w:val="clear" w:color="auto" w:fill="C0C0C0"/>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Application Guidance</w:t>
            </w:r>
          </w:p>
        </w:tc>
        <w:tc>
          <w:tcPr>
            <w:tcW w:w="1440" w:type="dxa"/>
            <w:tcBorders>
              <w:top w:val="single" w:sz="8" w:space="0" w:color="auto"/>
              <w:left w:val="nil"/>
              <w:bottom w:val="single" w:sz="4" w:space="0" w:color="auto"/>
              <w:right w:val="single" w:sz="4" w:space="0" w:color="auto"/>
            </w:tcBorders>
            <w:shd w:val="clear" w:color="auto" w:fill="C0C0C0"/>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Application Content</w:t>
            </w:r>
          </w:p>
        </w:tc>
        <w:tc>
          <w:tcPr>
            <w:tcW w:w="1610" w:type="dxa"/>
            <w:tcBorders>
              <w:top w:val="single" w:sz="8" w:space="0" w:color="auto"/>
              <w:left w:val="nil"/>
              <w:bottom w:val="single" w:sz="4" w:space="0" w:color="auto"/>
              <w:right w:val="single" w:sz="8" w:space="0" w:color="auto"/>
            </w:tcBorders>
            <w:shd w:val="clear" w:color="auto" w:fill="C0C0C0"/>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RUS Coordination Issue</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Focus of Application</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D939E6" w:rsidP="00D939E6">
            <w:pPr>
              <w:jc w:val="center"/>
              <w:rPr>
                <w:rFonts w:ascii="Times New Roman" w:hAnsi="Times New Roman"/>
                <w:b/>
                <w:bCs/>
                <w:szCs w:val="24"/>
              </w:rPr>
            </w:pP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3D5BC1" w:rsidP="00D939E6">
            <w:pPr>
              <w:jc w:val="center"/>
              <w:rPr>
                <w:rFonts w:ascii="Times New Roman" w:hAnsi="Times New Roman"/>
                <w:b/>
                <w:bCs/>
                <w:szCs w:val="24"/>
              </w:rPr>
            </w:pPr>
            <w:r>
              <w:rPr>
                <w:rFonts w:ascii="Times New Roman" w:hAnsi="Times New Roman"/>
                <w:b/>
                <w:bCs/>
                <w:szCs w:val="24"/>
              </w:rPr>
              <w:t>x</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r>
      <w:tr w:rsidR="00F01F59" w:rsidRPr="0015365A" w:rsidTr="00F01F59">
        <w:trPr>
          <w:trHeight w:val="570"/>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Ease of Use and User Interface</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3D5BC1" w:rsidP="003D5BC1">
            <w:pPr>
              <w:jc w:val="center"/>
              <w:rPr>
                <w:rFonts w:ascii="Times New Roman" w:hAnsi="Times New Roman"/>
                <w:b/>
                <w:bCs/>
                <w:szCs w:val="24"/>
              </w:rPr>
            </w:pPr>
            <w:r>
              <w:rPr>
                <w:rFonts w:ascii="Times New Roman" w:hAnsi="Times New Roman"/>
                <w:b/>
                <w:bCs/>
                <w:szCs w:val="24"/>
              </w:rPr>
              <w:t>x</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Required Application Elements</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D939E6" w:rsidP="00D939E6">
            <w:pPr>
              <w:jc w:val="center"/>
              <w:rPr>
                <w:rFonts w:ascii="Times New Roman" w:hAnsi="Times New Roman"/>
                <w:b/>
                <w:bCs/>
                <w:szCs w:val="24"/>
              </w:rPr>
            </w:pP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xml:space="preserve">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3D5BC1" w:rsidP="003D5BC1">
            <w:pPr>
              <w:jc w:val="center"/>
              <w:rPr>
                <w:rFonts w:ascii="Times New Roman" w:hAnsi="Times New Roman"/>
                <w:b/>
                <w:bCs/>
                <w:szCs w:val="24"/>
              </w:rPr>
            </w:pPr>
            <w:r>
              <w:rPr>
                <w:rFonts w:ascii="Times New Roman" w:hAnsi="Times New Roman"/>
                <w:b/>
                <w:bCs/>
                <w:szCs w:val="24"/>
              </w:rPr>
              <w:t>x</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xml:space="preserve"> x</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 xml:space="preserve">Online v. Paper </w:t>
            </w:r>
            <w:r w:rsidRPr="00A90BD4">
              <w:rPr>
                <w:rFonts w:ascii="Times New Roman" w:hAnsi="Times New Roman"/>
                <w:szCs w:val="24"/>
              </w:rPr>
              <w:lastRenderedPageBreak/>
              <w:t>Application</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lastRenderedPageBreak/>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3D5BC1" w:rsidP="003D5BC1">
            <w:pPr>
              <w:jc w:val="center"/>
              <w:rPr>
                <w:rFonts w:ascii="Times New Roman" w:hAnsi="Times New Roman"/>
                <w:b/>
                <w:bCs/>
                <w:szCs w:val="24"/>
              </w:rPr>
            </w:pPr>
            <w:r>
              <w:rPr>
                <w:rFonts w:ascii="Times New Roman" w:hAnsi="Times New Roman"/>
                <w:b/>
                <w:bCs/>
                <w:szCs w:val="24"/>
              </w:rPr>
              <w:t>x</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D939E6" w:rsidP="00D939E6">
            <w:pPr>
              <w:jc w:val="center"/>
              <w:rPr>
                <w:rFonts w:ascii="Times New Roman" w:hAnsi="Times New Roman"/>
                <w:b/>
                <w:bCs/>
                <w:szCs w:val="24"/>
              </w:rPr>
            </w:pP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lastRenderedPageBreak/>
              <w:t xml:space="preserve">Mapping Tool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D939E6" w:rsidP="00D939E6">
            <w:pPr>
              <w:jc w:val="center"/>
              <w:rPr>
                <w:rFonts w:ascii="Times New Roman" w:hAnsi="Times New Roman"/>
                <w:b/>
                <w:bCs/>
                <w:szCs w:val="24"/>
              </w:rPr>
            </w:pP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Uploading Attachments</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3D5BC1" w:rsidP="003D5BC1">
            <w:pPr>
              <w:jc w:val="center"/>
              <w:rPr>
                <w:rFonts w:ascii="Times New Roman" w:hAnsi="Times New Roman"/>
                <w:b/>
                <w:bCs/>
                <w:szCs w:val="24"/>
              </w:rPr>
            </w:pPr>
            <w:r>
              <w:rPr>
                <w:rFonts w:ascii="Times New Roman" w:hAnsi="Times New Roman"/>
                <w:b/>
                <w:bCs/>
                <w:szCs w:val="24"/>
              </w:rPr>
              <w:t>x</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r w:rsidR="00F01F59" w:rsidRPr="0015365A" w:rsidTr="00F01F59">
        <w:trPr>
          <w:trHeight w:val="570"/>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Browser Issues</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AA0377">
            <w:pPr>
              <w:rPr>
                <w:rFonts w:ascii="Times New Roman" w:hAnsi="Times New Roman"/>
                <w:szCs w:val="24"/>
              </w:rPr>
            </w:pPr>
            <w:r w:rsidRPr="00A90BD4">
              <w:rPr>
                <w:rFonts w:ascii="Times New Roman" w:hAnsi="Times New Roman"/>
                <w:szCs w:val="24"/>
              </w:rPr>
              <w:t xml:space="preserve">Text Input into EasyGrants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Slow Response Time</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r w:rsidR="00F01F59" w:rsidRPr="0015365A" w:rsidTr="00F01F59">
        <w:trPr>
          <w:trHeight w:val="285"/>
        </w:trPr>
        <w:tc>
          <w:tcPr>
            <w:tcW w:w="2350" w:type="dxa"/>
            <w:tcBorders>
              <w:top w:val="nil"/>
              <w:left w:val="single" w:sz="8" w:space="0" w:color="auto"/>
              <w:bottom w:val="single" w:sz="4"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hAnsi="Times New Roman"/>
                <w:szCs w:val="24"/>
              </w:rPr>
              <w:t>Confidentiality</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4" w:space="0" w:color="auto"/>
              <w:right w:val="single" w:sz="4" w:space="0" w:color="auto"/>
            </w:tcBorders>
            <w:shd w:val="clear" w:color="auto" w:fill="auto"/>
            <w:vAlign w:val="bottom"/>
          </w:tcPr>
          <w:p w:rsidR="00D939E6" w:rsidRPr="0015365A" w:rsidRDefault="003D5BC1" w:rsidP="003D5BC1">
            <w:pPr>
              <w:jc w:val="center"/>
              <w:rPr>
                <w:rFonts w:ascii="Times New Roman" w:hAnsi="Times New Roman"/>
                <w:b/>
                <w:bCs/>
                <w:szCs w:val="24"/>
              </w:rPr>
            </w:pPr>
            <w:r>
              <w:rPr>
                <w:rFonts w:ascii="Times New Roman" w:hAnsi="Times New Roman"/>
                <w:b/>
                <w:bCs/>
                <w:szCs w:val="24"/>
              </w:rPr>
              <w:t>x</w:t>
            </w:r>
          </w:p>
        </w:tc>
        <w:tc>
          <w:tcPr>
            <w:tcW w:w="1610" w:type="dxa"/>
            <w:tcBorders>
              <w:top w:val="nil"/>
              <w:left w:val="nil"/>
              <w:bottom w:val="single" w:sz="4"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r w:rsidR="00F01F59" w:rsidRPr="0015365A" w:rsidTr="00F01F59">
        <w:trPr>
          <w:trHeight w:val="300"/>
        </w:trPr>
        <w:tc>
          <w:tcPr>
            <w:tcW w:w="2350" w:type="dxa"/>
            <w:tcBorders>
              <w:top w:val="nil"/>
              <w:left w:val="single" w:sz="8" w:space="0" w:color="auto"/>
              <w:bottom w:val="single" w:sz="8" w:space="0" w:color="auto"/>
              <w:right w:val="single" w:sz="4" w:space="0" w:color="auto"/>
            </w:tcBorders>
            <w:shd w:val="clear" w:color="auto" w:fill="auto"/>
            <w:vAlign w:val="bottom"/>
          </w:tcPr>
          <w:p w:rsidR="00D939E6" w:rsidRPr="0015365A" w:rsidRDefault="00A90BD4" w:rsidP="00D939E6">
            <w:pPr>
              <w:rPr>
                <w:rFonts w:ascii="Times New Roman" w:hAnsi="Times New Roman"/>
                <w:szCs w:val="24"/>
              </w:rPr>
            </w:pPr>
            <w:r w:rsidRPr="00A90BD4">
              <w:rPr>
                <w:rFonts w:ascii="Times New Roman" w:eastAsia="Arial" w:hAnsi="Times New Roman"/>
                <w:szCs w:val="24"/>
              </w:rPr>
              <w:t>Time to Complete</w:t>
            </w:r>
          </w:p>
        </w:tc>
        <w:tc>
          <w:tcPr>
            <w:tcW w:w="1440" w:type="dxa"/>
            <w:tcBorders>
              <w:top w:val="nil"/>
              <w:left w:val="nil"/>
              <w:bottom w:val="single" w:sz="8"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8"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x</w:t>
            </w:r>
          </w:p>
        </w:tc>
        <w:tc>
          <w:tcPr>
            <w:tcW w:w="1440" w:type="dxa"/>
            <w:tcBorders>
              <w:top w:val="nil"/>
              <w:left w:val="nil"/>
              <w:bottom w:val="single" w:sz="8" w:space="0" w:color="auto"/>
              <w:right w:val="single" w:sz="4"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c>
          <w:tcPr>
            <w:tcW w:w="1610" w:type="dxa"/>
            <w:tcBorders>
              <w:top w:val="nil"/>
              <w:left w:val="nil"/>
              <w:bottom w:val="single" w:sz="8" w:space="0" w:color="auto"/>
              <w:right w:val="single" w:sz="8" w:space="0" w:color="auto"/>
            </w:tcBorders>
            <w:shd w:val="clear" w:color="auto" w:fill="auto"/>
            <w:vAlign w:val="bottom"/>
          </w:tcPr>
          <w:p w:rsidR="00D939E6" w:rsidRPr="0015365A" w:rsidRDefault="00A90BD4" w:rsidP="00D939E6">
            <w:pPr>
              <w:jc w:val="center"/>
              <w:rPr>
                <w:rFonts w:ascii="Times New Roman" w:hAnsi="Times New Roman"/>
                <w:b/>
                <w:bCs/>
                <w:szCs w:val="24"/>
              </w:rPr>
            </w:pPr>
            <w:r w:rsidRPr="00A90BD4">
              <w:rPr>
                <w:rFonts w:ascii="Times New Roman" w:hAnsi="Times New Roman"/>
                <w:b/>
                <w:bCs/>
                <w:szCs w:val="24"/>
              </w:rPr>
              <w:t> </w:t>
            </w:r>
          </w:p>
        </w:tc>
      </w:tr>
    </w:tbl>
    <w:p w:rsidR="00D939E6" w:rsidRPr="0015365A" w:rsidRDefault="00D939E6" w:rsidP="00F01F59">
      <w:pPr>
        <w:rPr>
          <w:rFonts w:ascii="Times New Roman" w:hAnsi="Times New Roman"/>
          <w:szCs w:val="24"/>
        </w:rPr>
      </w:pPr>
    </w:p>
    <w:sectPr w:rsidR="00D939E6" w:rsidRPr="0015365A" w:rsidSect="00F01F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0C33"/>
    <w:multiLevelType w:val="hybridMultilevel"/>
    <w:tmpl w:val="897E47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A0F04FA"/>
    <w:multiLevelType w:val="hybridMultilevel"/>
    <w:tmpl w:val="8A44D0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3E2233"/>
    <w:multiLevelType w:val="hybridMultilevel"/>
    <w:tmpl w:val="3BEC24C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7276AD"/>
    <w:multiLevelType w:val="hybridMultilevel"/>
    <w:tmpl w:val="11A8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F6802"/>
    <w:multiLevelType w:val="hybridMultilevel"/>
    <w:tmpl w:val="D1EA95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D15895"/>
    <w:multiLevelType w:val="hybridMultilevel"/>
    <w:tmpl w:val="2026C5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CD23EE"/>
    <w:multiLevelType w:val="hybridMultilevel"/>
    <w:tmpl w:val="4962BB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DFE1C0E"/>
    <w:multiLevelType w:val="hybridMultilevel"/>
    <w:tmpl w:val="ECCE528C"/>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8">
    <w:nsid w:val="3B020DFE"/>
    <w:multiLevelType w:val="hybridMultilevel"/>
    <w:tmpl w:val="DE3C5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5A1E07"/>
    <w:multiLevelType w:val="hybridMultilevel"/>
    <w:tmpl w:val="60CAC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BA0D8B"/>
    <w:multiLevelType w:val="hybridMultilevel"/>
    <w:tmpl w:val="6DB0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A16E7"/>
    <w:multiLevelType w:val="hybridMultilevel"/>
    <w:tmpl w:val="0096FA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67B43B2C"/>
    <w:multiLevelType w:val="hybridMultilevel"/>
    <w:tmpl w:val="A900F3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687C1AC7"/>
    <w:multiLevelType w:val="hybridMultilevel"/>
    <w:tmpl w:val="348EAD2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6A54565E"/>
    <w:multiLevelType w:val="hybridMultilevel"/>
    <w:tmpl w:val="2B6C50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6D082B7A"/>
    <w:multiLevelType w:val="hybridMultilevel"/>
    <w:tmpl w:val="3EC44B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74A40866"/>
    <w:multiLevelType w:val="hybridMultilevel"/>
    <w:tmpl w:val="A39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747972"/>
    <w:multiLevelType w:val="hybridMultilevel"/>
    <w:tmpl w:val="2A2416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BE9794A"/>
    <w:multiLevelType w:val="hybridMultilevel"/>
    <w:tmpl w:val="E346A9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2"/>
  </w:num>
  <w:num w:numId="3">
    <w:abstractNumId w:val="3"/>
  </w:num>
  <w:num w:numId="4">
    <w:abstractNumId w:val="1"/>
  </w:num>
  <w:num w:numId="5">
    <w:abstractNumId w:val="16"/>
  </w:num>
  <w:num w:numId="6">
    <w:abstractNumId w:val="10"/>
  </w:num>
  <w:num w:numId="7">
    <w:abstractNumId w:val="11"/>
  </w:num>
  <w:num w:numId="8">
    <w:abstractNumId w:val="14"/>
  </w:num>
  <w:num w:numId="9">
    <w:abstractNumId w:val="17"/>
  </w:num>
  <w:num w:numId="10">
    <w:abstractNumId w:val="18"/>
  </w:num>
  <w:num w:numId="11">
    <w:abstractNumId w:val="13"/>
  </w:num>
  <w:num w:numId="12">
    <w:abstractNumId w:val="6"/>
  </w:num>
  <w:num w:numId="13">
    <w:abstractNumId w:val="0"/>
  </w:num>
  <w:num w:numId="14">
    <w:abstractNumId w:val="15"/>
  </w:num>
  <w:num w:numId="15">
    <w:abstractNumId w:val="7"/>
  </w:num>
  <w:num w:numId="16">
    <w:abstractNumId w:val="4"/>
  </w:num>
  <w:num w:numId="17">
    <w:abstractNumId w:val="5"/>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stylePaneFormatFilter w:val="3F01"/>
  <w:trackRevisions/>
  <w:defaultTabStop w:val="720"/>
  <w:drawingGridHorizontalSpacing w:val="120"/>
  <w:displayHorizontalDrawingGridEvery w:val="2"/>
  <w:characterSpacingControl w:val="doNotCompress"/>
  <w:compat/>
  <w:rsids>
    <w:rsidRoot w:val="00196BFF"/>
    <w:rsid w:val="00060D09"/>
    <w:rsid w:val="000C44CD"/>
    <w:rsid w:val="00131A55"/>
    <w:rsid w:val="0015365A"/>
    <w:rsid w:val="001734BE"/>
    <w:rsid w:val="00175263"/>
    <w:rsid w:val="00181DB5"/>
    <w:rsid w:val="00196BFF"/>
    <w:rsid w:val="001A228C"/>
    <w:rsid w:val="001A2844"/>
    <w:rsid w:val="001D42CF"/>
    <w:rsid w:val="001E6F1D"/>
    <w:rsid w:val="002079D6"/>
    <w:rsid w:val="00223752"/>
    <w:rsid w:val="00243EDA"/>
    <w:rsid w:val="0025118D"/>
    <w:rsid w:val="0026317B"/>
    <w:rsid w:val="002C7E8B"/>
    <w:rsid w:val="002E2582"/>
    <w:rsid w:val="002F7333"/>
    <w:rsid w:val="0032769C"/>
    <w:rsid w:val="003D5BC1"/>
    <w:rsid w:val="003E2A92"/>
    <w:rsid w:val="0042489A"/>
    <w:rsid w:val="004337D6"/>
    <w:rsid w:val="00435336"/>
    <w:rsid w:val="0044654E"/>
    <w:rsid w:val="00447825"/>
    <w:rsid w:val="00455CB8"/>
    <w:rsid w:val="00463B2B"/>
    <w:rsid w:val="00493CF3"/>
    <w:rsid w:val="004C0709"/>
    <w:rsid w:val="004E5759"/>
    <w:rsid w:val="00501091"/>
    <w:rsid w:val="00561587"/>
    <w:rsid w:val="00563979"/>
    <w:rsid w:val="00595B6B"/>
    <w:rsid w:val="005D6217"/>
    <w:rsid w:val="005E6EC3"/>
    <w:rsid w:val="00642D04"/>
    <w:rsid w:val="00671681"/>
    <w:rsid w:val="00672E0B"/>
    <w:rsid w:val="00734B94"/>
    <w:rsid w:val="00753D79"/>
    <w:rsid w:val="00763B3D"/>
    <w:rsid w:val="007950BF"/>
    <w:rsid w:val="007C4378"/>
    <w:rsid w:val="007F71D6"/>
    <w:rsid w:val="008062F1"/>
    <w:rsid w:val="008168AE"/>
    <w:rsid w:val="00824C47"/>
    <w:rsid w:val="00831546"/>
    <w:rsid w:val="00883FEC"/>
    <w:rsid w:val="008975B9"/>
    <w:rsid w:val="008E3A2C"/>
    <w:rsid w:val="00907679"/>
    <w:rsid w:val="00932A40"/>
    <w:rsid w:val="00953241"/>
    <w:rsid w:val="00986FE1"/>
    <w:rsid w:val="00A076CD"/>
    <w:rsid w:val="00A12EBB"/>
    <w:rsid w:val="00A46D06"/>
    <w:rsid w:val="00A60C92"/>
    <w:rsid w:val="00A73219"/>
    <w:rsid w:val="00A90BD4"/>
    <w:rsid w:val="00AA0377"/>
    <w:rsid w:val="00AD3D8C"/>
    <w:rsid w:val="00AE5C6D"/>
    <w:rsid w:val="00B454FB"/>
    <w:rsid w:val="00B64102"/>
    <w:rsid w:val="00BC0DA3"/>
    <w:rsid w:val="00BE33CC"/>
    <w:rsid w:val="00BE6F7B"/>
    <w:rsid w:val="00D15FF8"/>
    <w:rsid w:val="00D30C68"/>
    <w:rsid w:val="00D939E6"/>
    <w:rsid w:val="00DB436E"/>
    <w:rsid w:val="00E22075"/>
    <w:rsid w:val="00E22F71"/>
    <w:rsid w:val="00E47618"/>
    <w:rsid w:val="00E871F1"/>
    <w:rsid w:val="00EC176F"/>
    <w:rsid w:val="00F01F59"/>
    <w:rsid w:val="00F0663C"/>
    <w:rsid w:val="00F14733"/>
    <w:rsid w:val="00F349BC"/>
    <w:rsid w:val="00F70B55"/>
    <w:rsid w:val="00F7347F"/>
    <w:rsid w:val="00F82A20"/>
    <w:rsid w:val="00FC4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
    <w:qFormat/>
    <w:rsid w:val="00753D79"/>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55CB8"/>
    <w:rPr>
      <w:sz w:val="16"/>
      <w:szCs w:val="16"/>
    </w:rPr>
  </w:style>
  <w:style w:type="paragraph" w:styleId="CommentText">
    <w:name w:val="annotation text"/>
    <w:basedOn w:val="Normal"/>
    <w:link w:val="CommentTextChar"/>
    <w:rsid w:val="00455CB8"/>
    <w:rPr>
      <w:sz w:val="20"/>
    </w:rPr>
  </w:style>
  <w:style w:type="character" w:customStyle="1" w:styleId="CommentTextChar">
    <w:name w:val="Comment Text Char"/>
    <w:basedOn w:val="DefaultParagraphFont"/>
    <w:link w:val="CommentText"/>
    <w:rsid w:val="00455CB8"/>
    <w:rPr>
      <w:rFonts w:ascii="Book Antiqua" w:hAnsi="Book Antiqua"/>
    </w:rPr>
  </w:style>
  <w:style w:type="paragraph" w:styleId="CommentSubject">
    <w:name w:val="annotation subject"/>
    <w:basedOn w:val="CommentText"/>
    <w:next w:val="CommentText"/>
    <w:link w:val="CommentSubjectChar"/>
    <w:rsid w:val="00455CB8"/>
    <w:rPr>
      <w:b/>
      <w:bCs/>
    </w:rPr>
  </w:style>
  <w:style w:type="character" w:customStyle="1" w:styleId="CommentSubjectChar">
    <w:name w:val="Comment Subject Char"/>
    <w:basedOn w:val="CommentTextChar"/>
    <w:link w:val="CommentSubject"/>
    <w:rsid w:val="00455CB8"/>
    <w:rPr>
      <w:b/>
      <w:bCs/>
    </w:rPr>
  </w:style>
  <w:style w:type="paragraph" w:styleId="BalloonText">
    <w:name w:val="Balloon Text"/>
    <w:basedOn w:val="Normal"/>
    <w:link w:val="BalloonTextChar"/>
    <w:rsid w:val="00455CB8"/>
    <w:rPr>
      <w:rFonts w:ascii="Tahoma" w:hAnsi="Tahoma" w:cs="Tahoma"/>
      <w:sz w:val="16"/>
      <w:szCs w:val="16"/>
    </w:rPr>
  </w:style>
  <w:style w:type="character" w:customStyle="1" w:styleId="BalloonTextChar">
    <w:name w:val="Balloon Text Char"/>
    <w:basedOn w:val="DefaultParagraphFont"/>
    <w:link w:val="BalloonText"/>
    <w:rsid w:val="00455C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94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vt:lpstr>
    </vt:vector>
  </TitlesOfParts>
  <Company>Booz Allen Hamilton</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c:title>
  <dc:subject/>
  <dc:creator>Christopher Mari</dc:creator>
  <cp:keywords/>
  <dc:description/>
  <cp:lastModifiedBy>lcoble</cp:lastModifiedBy>
  <cp:revision>13</cp:revision>
  <cp:lastPrinted>2009-09-17T22:24:00Z</cp:lastPrinted>
  <dcterms:created xsi:type="dcterms:W3CDTF">2010-01-06T16:23:00Z</dcterms:created>
  <dcterms:modified xsi:type="dcterms:W3CDTF">2010-01-08T20:52:00Z</dcterms:modified>
</cp:coreProperties>
</file>