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B2" w:rsidRDefault="00EF7DB2" w:rsidP="00EF7DB2">
      <w:pPr>
        <w:pStyle w:val="Heading1"/>
      </w:pPr>
      <w:r>
        <w:t>Supporting Statement</w:t>
      </w:r>
    </w:p>
    <w:p w:rsidR="00EF7DB2" w:rsidRPr="003A0E21" w:rsidRDefault="00EF7DB2" w:rsidP="00EF7DB2">
      <w:pPr>
        <w:pStyle w:val="NormalWeb"/>
        <w:jc w:val="center"/>
        <w:rPr>
          <w:rFonts w:ascii="Arial" w:hAnsi="Arial" w:cs="Arial"/>
          <w:sz w:val="27"/>
          <w:szCs w:val="27"/>
        </w:rPr>
      </w:pPr>
      <w:r>
        <w:rPr>
          <w:rFonts w:ascii="&quot;&quot;Arial&quot;&quot;" w:hAnsi="&quot;&quot;Arial&quot;&quot;"/>
          <w:b/>
          <w:bCs/>
          <w:sz w:val="27"/>
          <w:szCs w:val="27"/>
        </w:rPr>
        <w:t>Request for Clearance: National Science Foundation, Directorate of Education and Human Resources, Division of Graduate Education</w:t>
      </w:r>
    </w:p>
    <w:p w:rsidR="00EF7DB2" w:rsidRPr="003A0E21" w:rsidRDefault="00EF7DB2" w:rsidP="0070504A">
      <w:pPr>
        <w:spacing w:after="240"/>
        <w:jc w:val="center"/>
        <w:rPr>
          <w:rFonts w:ascii="&quot;&quot;Arial&quot;&quot;" w:eastAsia="Times New Roman" w:hAnsi="&quot;&quot;Arial&quot;&quot;"/>
          <w:b/>
          <w:sz w:val="27"/>
          <w:szCs w:val="27"/>
        </w:rPr>
      </w:pPr>
      <w:r w:rsidRPr="003A0E21">
        <w:rPr>
          <w:rFonts w:ascii="&quot;&quot;Arial&quot;&quot;" w:eastAsia="Times New Roman" w:hAnsi="&quot;&quot;Arial&quot;&quot;"/>
          <w:b/>
          <w:sz w:val="27"/>
          <w:szCs w:val="27"/>
        </w:rPr>
        <w:t>Data Collection for the Evaluation of the Computer &amp; Information Science &amp; Engineering’s Pathways to a Revitalized Undergraduate Computing Education Program (CPATH)</w:t>
      </w:r>
    </w:p>
    <w:p w:rsidR="0070504A" w:rsidRPr="00BC74B6" w:rsidRDefault="0070504A" w:rsidP="0070504A">
      <w:pPr>
        <w:rPr>
          <w:rFonts w:eastAsia="Times New Roman" w:cs="Arial"/>
          <w:b/>
          <w:sz w:val="28"/>
          <w:szCs w:val="28"/>
        </w:rPr>
      </w:pPr>
      <w:r w:rsidRPr="00BC74B6">
        <w:rPr>
          <w:rFonts w:eastAsia="Times New Roman" w:cs="Arial"/>
          <w:b/>
          <w:sz w:val="28"/>
          <w:szCs w:val="28"/>
        </w:rPr>
        <w:t xml:space="preserve">SECTION </w:t>
      </w:r>
      <w:r>
        <w:rPr>
          <w:rFonts w:eastAsia="Times New Roman" w:cs="Arial"/>
          <w:b/>
          <w:sz w:val="28"/>
          <w:szCs w:val="28"/>
        </w:rPr>
        <w:t>B</w:t>
      </w:r>
    </w:p>
    <w:p w:rsidR="0070504A" w:rsidRDefault="0070504A" w:rsidP="0070504A">
      <w:pPr>
        <w:pStyle w:val="Heading3"/>
      </w:pPr>
      <w:r w:rsidRPr="00FF13F9">
        <w:t>Introduction</w:t>
      </w:r>
    </w:p>
    <w:p w:rsidR="00394492" w:rsidRDefault="00394492" w:rsidP="00260C92">
      <w:pPr>
        <w:rPr>
          <w:rFonts w:ascii="Times New Roman" w:eastAsia="Times New Roman" w:hAnsi="Times New Roman"/>
          <w:sz w:val="24"/>
          <w:szCs w:val="24"/>
        </w:rPr>
      </w:pPr>
      <w:r>
        <w:rPr>
          <w:rFonts w:ascii="Times New Roman" w:eastAsia="Times New Roman" w:hAnsi="Times New Roman"/>
          <w:sz w:val="24"/>
          <w:szCs w:val="24"/>
        </w:rPr>
        <w:t>T</w:t>
      </w:r>
      <w:r w:rsidR="00B053B8" w:rsidRPr="00B053B8">
        <w:rPr>
          <w:rFonts w:ascii="Times New Roman" w:eastAsia="Times New Roman" w:hAnsi="Times New Roman"/>
          <w:sz w:val="24"/>
          <w:szCs w:val="24"/>
        </w:rPr>
        <w:t xml:space="preserve">wo types of </w:t>
      </w:r>
      <w:r w:rsidR="009A693A" w:rsidRPr="00B053B8">
        <w:rPr>
          <w:rFonts w:ascii="Times New Roman" w:eastAsia="Times New Roman" w:hAnsi="Times New Roman"/>
          <w:sz w:val="24"/>
          <w:szCs w:val="24"/>
        </w:rPr>
        <w:t xml:space="preserve">data collections </w:t>
      </w:r>
      <w:r w:rsidR="00B053B8" w:rsidRPr="00B053B8">
        <w:rPr>
          <w:rFonts w:ascii="Times New Roman" w:eastAsia="Times New Roman" w:hAnsi="Times New Roman"/>
          <w:sz w:val="24"/>
          <w:szCs w:val="24"/>
        </w:rPr>
        <w:t xml:space="preserve">will be undertaken for the CPATH evaluation: 1) site visit interviews with six types of respondents, and 2) a survey of faculty. </w:t>
      </w:r>
      <w:r>
        <w:rPr>
          <w:rFonts w:ascii="Times New Roman" w:eastAsia="Times New Roman" w:hAnsi="Times New Roman"/>
          <w:sz w:val="24"/>
          <w:szCs w:val="24"/>
        </w:rPr>
        <w:t xml:space="preserve">The site visit interviews will be conducted in 2010, 2011, 2012, and 2013. The faculty survey will be administered in 2010 and 2012. </w:t>
      </w:r>
      <w:r w:rsidR="00B053B8" w:rsidRPr="00B053B8">
        <w:rPr>
          <w:rFonts w:ascii="Times New Roman" w:eastAsia="Times New Roman" w:hAnsi="Times New Roman"/>
          <w:sz w:val="24"/>
          <w:szCs w:val="24"/>
        </w:rPr>
        <w:t xml:space="preserve">Both </w:t>
      </w:r>
      <w:r w:rsidR="00D10479">
        <w:rPr>
          <w:rFonts w:ascii="Times New Roman" w:eastAsia="Times New Roman" w:hAnsi="Times New Roman"/>
          <w:sz w:val="24"/>
          <w:szCs w:val="24"/>
        </w:rPr>
        <w:t>data collections</w:t>
      </w:r>
      <w:r w:rsidR="00B053B8" w:rsidRPr="00B053B8">
        <w:rPr>
          <w:rFonts w:ascii="Times New Roman" w:eastAsia="Times New Roman" w:hAnsi="Times New Roman"/>
          <w:sz w:val="24"/>
          <w:szCs w:val="24"/>
        </w:rPr>
        <w:t xml:space="preserve"> </w:t>
      </w:r>
      <w:r w:rsidR="009A693A" w:rsidRPr="00B053B8">
        <w:rPr>
          <w:rFonts w:ascii="Times New Roman" w:eastAsia="Times New Roman" w:hAnsi="Times New Roman"/>
          <w:sz w:val="24"/>
          <w:szCs w:val="24"/>
        </w:rPr>
        <w:t xml:space="preserve">will be </w:t>
      </w:r>
      <w:r>
        <w:rPr>
          <w:rFonts w:ascii="Times New Roman" w:eastAsia="Times New Roman" w:hAnsi="Times New Roman"/>
          <w:sz w:val="24"/>
          <w:szCs w:val="24"/>
        </w:rPr>
        <w:t>conducted</w:t>
      </w:r>
      <w:r w:rsidR="009A693A" w:rsidRPr="00B053B8">
        <w:rPr>
          <w:rFonts w:ascii="Times New Roman" w:eastAsia="Times New Roman" w:hAnsi="Times New Roman"/>
          <w:sz w:val="24"/>
          <w:szCs w:val="24"/>
        </w:rPr>
        <w:t xml:space="preserve"> with a sample of </w:t>
      </w:r>
      <w:r w:rsidR="00161C86">
        <w:rPr>
          <w:rFonts w:ascii="Times New Roman" w:eastAsia="Times New Roman" w:hAnsi="Times New Roman"/>
          <w:sz w:val="24"/>
          <w:szCs w:val="24"/>
        </w:rPr>
        <w:t>all</w:t>
      </w:r>
      <w:r w:rsidR="009A693A" w:rsidRPr="00B053B8">
        <w:rPr>
          <w:rFonts w:ascii="Times New Roman" w:eastAsia="Times New Roman" w:hAnsi="Times New Roman"/>
          <w:sz w:val="24"/>
          <w:szCs w:val="24"/>
        </w:rPr>
        <w:t xml:space="preserve"> potential respondents. </w:t>
      </w:r>
    </w:p>
    <w:p w:rsidR="009A7134" w:rsidRDefault="009A7134" w:rsidP="00260C92">
      <w:pPr>
        <w:rPr>
          <w:rFonts w:ascii="Times New Roman" w:eastAsia="Times New Roman" w:hAnsi="Times New Roman"/>
          <w:sz w:val="24"/>
          <w:szCs w:val="24"/>
        </w:rPr>
      </w:pPr>
    </w:p>
    <w:p w:rsidR="009A7134" w:rsidRDefault="0070504A" w:rsidP="00260C92">
      <w:pPr>
        <w:rPr>
          <w:rFonts w:ascii="Times New Roman" w:eastAsia="Times New Roman" w:hAnsi="Times New Roman"/>
          <w:sz w:val="24"/>
          <w:szCs w:val="24"/>
        </w:rPr>
      </w:pPr>
      <w:r>
        <w:rPr>
          <w:rFonts w:ascii="Times New Roman" w:eastAsia="Times New Roman" w:hAnsi="Times New Roman"/>
          <w:sz w:val="24"/>
          <w:szCs w:val="24"/>
        </w:rPr>
        <w:t>O</w:t>
      </w:r>
      <w:r w:rsidR="009A7134">
        <w:rPr>
          <w:rFonts w:ascii="Times New Roman" w:eastAsia="Times New Roman" w:hAnsi="Times New Roman"/>
          <w:sz w:val="24"/>
          <w:szCs w:val="24"/>
        </w:rPr>
        <w:t>nly the site visit interviews are being submitted for clearance</w:t>
      </w:r>
      <w:r>
        <w:rPr>
          <w:rFonts w:ascii="Times New Roman" w:eastAsia="Times New Roman" w:hAnsi="Times New Roman"/>
          <w:sz w:val="24"/>
          <w:szCs w:val="24"/>
        </w:rPr>
        <w:t xml:space="preserve"> at this time</w:t>
      </w:r>
      <w:r w:rsidR="009A7134">
        <w:rPr>
          <w:rFonts w:ascii="Times New Roman" w:eastAsia="Times New Roman" w:hAnsi="Times New Roman"/>
          <w:sz w:val="24"/>
          <w:szCs w:val="24"/>
        </w:rPr>
        <w:t>. A revised package with details on the faculty survey will be submitted in 2010.</w:t>
      </w:r>
    </w:p>
    <w:p w:rsidR="00260C92" w:rsidRDefault="00260C92" w:rsidP="00260C92">
      <w:pPr>
        <w:pStyle w:val="Heading3"/>
      </w:pPr>
      <w:r>
        <w:t>B.1. Respondent Universe and Sampling Methods</w:t>
      </w:r>
    </w:p>
    <w:p w:rsidR="00D0434B" w:rsidRDefault="00394492" w:rsidP="00D0434B">
      <w:pPr>
        <w:pStyle w:val="BodyText2"/>
        <w:spacing w:before="0" w:after="0"/>
        <w:ind w:firstLine="0"/>
      </w:pPr>
      <w:r w:rsidRPr="00B053B8">
        <w:rPr>
          <w:szCs w:val="24"/>
        </w:rPr>
        <w:t>Th</w:t>
      </w:r>
      <w:r w:rsidR="0070504A">
        <w:rPr>
          <w:szCs w:val="24"/>
        </w:rPr>
        <w:t>e</w:t>
      </w:r>
      <w:r>
        <w:rPr>
          <w:szCs w:val="24"/>
        </w:rPr>
        <w:t xml:space="preserve"> </w:t>
      </w:r>
      <w:r w:rsidR="0070504A">
        <w:rPr>
          <w:szCs w:val="24"/>
        </w:rPr>
        <w:t>interview</w:t>
      </w:r>
      <w:r w:rsidR="00CB365B">
        <w:rPr>
          <w:szCs w:val="24"/>
        </w:rPr>
        <w:t xml:space="preserve"> </w:t>
      </w:r>
      <w:r>
        <w:rPr>
          <w:szCs w:val="24"/>
        </w:rPr>
        <w:t>data collection</w:t>
      </w:r>
      <w:r w:rsidRPr="00B053B8">
        <w:rPr>
          <w:szCs w:val="24"/>
        </w:rPr>
        <w:t xml:space="preserve"> involve</w:t>
      </w:r>
      <w:r>
        <w:rPr>
          <w:szCs w:val="24"/>
        </w:rPr>
        <w:t>s</w:t>
      </w:r>
      <w:r w:rsidRPr="00B053B8">
        <w:rPr>
          <w:szCs w:val="24"/>
        </w:rPr>
        <w:t xml:space="preserve"> a two-stage sampling process: selection of a sample of CPATH project sites</w:t>
      </w:r>
      <w:r>
        <w:rPr>
          <w:szCs w:val="24"/>
        </w:rPr>
        <w:t xml:space="preserve"> to be </w:t>
      </w:r>
      <w:proofErr w:type="gramStart"/>
      <w:r>
        <w:rPr>
          <w:szCs w:val="24"/>
        </w:rPr>
        <w:t>visited</w:t>
      </w:r>
      <w:r w:rsidRPr="00B053B8">
        <w:rPr>
          <w:szCs w:val="24"/>
        </w:rPr>
        <w:t>,</w:t>
      </w:r>
      <w:proofErr w:type="gramEnd"/>
      <w:r w:rsidRPr="00B053B8">
        <w:rPr>
          <w:szCs w:val="24"/>
        </w:rPr>
        <w:t xml:space="preserve"> followed by selection of a sample of CPATH participants </w:t>
      </w:r>
      <w:r>
        <w:rPr>
          <w:szCs w:val="24"/>
        </w:rPr>
        <w:t xml:space="preserve">to be interviewed </w:t>
      </w:r>
      <w:r w:rsidRPr="00B053B8">
        <w:rPr>
          <w:szCs w:val="24"/>
        </w:rPr>
        <w:t xml:space="preserve">at each of the selected sites. </w:t>
      </w:r>
      <w:r w:rsidR="00D0434B">
        <w:t xml:space="preserve">The sampling method is nonprobabilistic, purposive, and heterogeneous. CPATH sites will be selected to be broadly representative of the various project types and strategies, and CPATH interviewees at the selected sites will be drawn from compiled lists to reflect six different respondent groups: PIs/Co-PIs, university administrators, faculty, project staff, external partners, and students. </w:t>
      </w:r>
    </w:p>
    <w:p w:rsidR="00394492" w:rsidRDefault="00394492" w:rsidP="00B053B8">
      <w:pPr>
        <w:pStyle w:val="BodyText2"/>
        <w:spacing w:before="0" w:after="0"/>
        <w:ind w:firstLine="0"/>
        <w:rPr>
          <w:rStyle w:val="Emphasis"/>
          <w:i w:val="0"/>
          <w:szCs w:val="24"/>
        </w:rPr>
      </w:pPr>
    </w:p>
    <w:p w:rsidR="00394492" w:rsidRDefault="00394492" w:rsidP="00B053B8">
      <w:pPr>
        <w:pStyle w:val="BodyText2"/>
        <w:spacing w:before="0" w:after="0"/>
        <w:ind w:firstLine="0"/>
      </w:pPr>
      <w:r w:rsidRPr="00590DF8">
        <w:t>Site visits will occur annually over four years</w:t>
      </w:r>
      <w:r>
        <w:t xml:space="preserve">, with approximately </w:t>
      </w:r>
      <w:r w:rsidR="005C444F">
        <w:t>10</w:t>
      </w:r>
      <w:r w:rsidR="0007181B">
        <w:t>–</w:t>
      </w:r>
      <w:r>
        <w:t xml:space="preserve">12 sites visited each year. The first series of site visits is scheduled to </w:t>
      </w:r>
      <w:r w:rsidRPr="00590DF8">
        <w:t xml:space="preserve">begin in March 2010. </w:t>
      </w:r>
      <w:r w:rsidR="00B053B8">
        <w:t xml:space="preserve">The 2010 site visits will </w:t>
      </w:r>
      <w:r w:rsidR="00D0434B">
        <w:t>take place at a</w:t>
      </w:r>
      <w:r>
        <w:t xml:space="preserve"> 20% sample of institutions that received CPATH </w:t>
      </w:r>
      <w:r w:rsidR="00B053B8">
        <w:t>award</w:t>
      </w:r>
      <w:r>
        <w:t>s</w:t>
      </w:r>
      <w:r w:rsidR="00B053B8">
        <w:t xml:space="preserve"> in FYs 2007 and 2008, as th</w:t>
      </w:r>
      <w:r>
        <w:t>eir</w:t>
      </w:r>
      <w:r w:rsidR="00B053B8">
        <w:t xml:space="preserve"> projects will have had time to become operational. </w:t>
      </w:r>
      <w:r>
        <w:t xml:space="preserve">Some projects involve more than one institution or organization, so the total number of sites is larger than the total number of projects. </w:t>
      </w:r>
      <w:r w:rsidR="00B053B8">
        <w:t xml:space="preserve">The </w:t>
      </w:r>
      <w:r>
        <w:t xml:space="preserve">universe </w:t>
      </w:r>
      <w:r w:rsidR="00B053B8">
        <w:t xml:space="preserve">of </w:t>
      </w:r>
      <w:r>
        <w:t>sites</w:t>
      </w:r>
      <w:r w:rsidR="00B053B8">
        <w:t xml:space="preserve"> for FYs 2007 and 2008 is 60</w:t>
      </w:r>
      <w:r>
        <w:t>: 43 for FY 2007 (29 projects); 17 for FY 2008 (15 projects)</w:t>
      </w:r>
      <w:r w:rsidR="00B053B8">
        <w:t xml:space="preserve">. </w:t>
      </w:r>
    </w:p>
    <w:p w:rsidR="00394492" w:rsidRDefault="00394492" w:rsidP="00B053B8">
      <w:pPr>
        <w:pStyle w:val="BodyText2"/>
        <w:spacing w:before="0" w:after="0"/>
        <w:ind w:firstLine="0"/>
      </w:pPr>
    </w:p>
    <w:p w:rsidR="00394492" w:rsidRDefault="00394492" w:rsidP="00B053B8">
      <w:pPr>
        <w:pStyle w:val="BodyText2"/>
        <w:spacing w:before="0" w:after="0"/>
        <w:ind w:firstLine="0"/>
      </w:pPr>
      <w:r>
        <w:t>The 36 awards made in FY 2009 will be included in site visits beginning in 2011. New awards in subsequent years will be added to the site visit schedule when the</w:t>
      </w:r>
      <w:r w:rsidR="00D0434B">
        <w:t xml:space="preserve"> projects</w:t>
      </w:r>
      <w:r>
        <w:t xml:space="preserve"> have been in operation for two years. The table below presents the universe of sites to date.</w:t>
      </w:r>
    </w:p>
    <w:p w:rsidR="00B053B8" w:rsidRDefault="001F6A03" w:rsidP="00B053B8">
      <w:pPr>
        <w:pStyle w:val="BodyText2"/>
        <w:spacing w:before="0" w:after="0"/>
        <w:ind w:firstLine="0"/>
      </w:pPr>
      <w:r>
        <w:br w:type="page"/>
      </w:r>
    </w:p>
    <w:p w:rsidR="00394492" w:rsidRPr="002804FA" w:rsidRDefault="00394492" w:rsidP="00394492">
      <w:pPr>
        <w:spacing w:after="120"/>
        <w:jc w:val="center"/>
        <w:rPr>
          <w:rFonts w:ascii="Times New Roman" w:eastAsia="Times New Roman" w:hAnsi="Times New Roman"/>
          <w:b/>
          <w:sz w:val="21"/>
          <w:szCs w:val="21"/>
        </w:rPr>
      </w:pPr>
      <w:r>
        <w:rPr>
          <w:rFonts w:ascii="Times New Roman" w:eastAsia="Times New Roman" w:hAnsi="Times New Roman"/>
          <w:b/>
          <w:sz w:val="21"/>
          <w:szCs w:val="21"/>
        </w:rPr>
        <w:t>Universe of CPATH Sites, FY 2007 to FY 2009</w:t>
      </w:r>
    </w:p>
    <w:tbl>
      <w:tblPr>
        <w:tblW w:w="0" w:type="auto"/>
        <w:jc w:val="center"/>
        <w:tblInd w:w="457" w:type="dxa"/>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1433"/>
        <w:gridCol w:w="1486"/>
        <w:gridCol w:w="1880"/>
        <w:gridCol w:w="2496"/>
      </w:tblGrid>
      <w:tr w:rsidR="00394492" w:rsidRPr="00FE7C60" w:rsidTr="00D0434B">
        <w:trPr>
          <w:jc w:val="center"/>
        </w:trPr>
        <w:tc>
          <w:tcPr>
            <w:tcW w:w="1433" w:type="dxa"/>
            <w:vAlign w:val="center"/>
          </w:tcPr>
          <w:p w:rsidR="00394492" w:rsidRDefault="00394492" w:rsidP="00254D36">
            <w:pPr>
              <w:ind w:left="97"/>
              <w:rPr>
                <w:rStyle w:val="Strong"/>
                <w:rFonts w:ascii="Times New Roman" w:eastAsia="Times New Roman" w:hAnsi="Times New Roman"/>
              </w:rPr>
            </w:pPr>
            <w:r>
              <w:rPr>
                <w:rStyle w:val="Strong"/>
                <w:rFonts w:ascii="Times New Roman" w:eastAsia="Times New Roman" w:hAnsi="Times New Roman"/>
              </w:rPr>
              <w:t>Fiscal Year</w:t>
            </w:r>
          </w:p>
          <w:p w:rsidR="00394492" w:rsidRDefault="00394492" w:rsidP="00254D36">
            <w:pPr>
              <w:ind w:left="97"/>
              <w:rPr>
                <w:rFonts w:ascii="Times New Roman" w:eastAsia="Times New Roman" w:hAnsi="Times New Roman"/>
                <w:sz w:val="24"/>
                <w:szCs w:val="24"/>
              </w:rPr>
            </w:pPr>
            <w:r>
              <w:rPr>
                <w:rStyle w:val="Strong"/>
                <w:rFonts w:ascii="Times New Roman" w:eastAsia="Times New Roman" w:hAnsi="Times New Roman"/>
              </w:rPr>
              <w:t>of Award</w:t>
            </w:r>
          </w:p>
        </w:tc>
        <w:tc>
          <w:tcPr>
            <w:tcW w:w="1486" w:type="dxa"/>
            <w:vAlign w:val="center"/>
          </w:tcPr>
          <w:p w:rsidR="00394492" w:rsidRDefault="00394492" w:rsidP="00043BC7">
            <w:pPr>
              <w:jc w:val="center"/>
              <w:rPr>
                <w:rStyle w:val="Strong"/>
                <w:rFonts w:ascii="Times New Roman" w:eastAsia="Times New Roman" w:hAnsi="Times New Roman"/>
              </w:rPr>
            </w:pPr>
            <w:r>
              <w:rPr>
                <w:rStyle w:val="Strong"/>
                <w:rFonts w:ascii="Times New Roman" w:eastAsia="Times New Roman" w:hAnsi="Times New Roman"/>
              </w:rPr>
              <w:t>Number of Sites</w:t>
            </w:r>
          </w:p>
          <w:p w:rsidR="00394492" w:rsidRDefault="00394492" w:rsidP="00043BC7">
            <w:pPr>
              <w:jc w:val="center"/>
              <w:rPr>
                <w:rFonts w:ascii="Times New Roman" w:eastAsia="Times New Roman" w:hAnsi="Times New Roman"/>
                <w:sz w:val="24"/>
                <w:szCs w:val="24"/>
              </w:rPr>
            </w:pPr>
            <w:r>
              <w:rPr>
                <w:rStyle w:val="Strong"/>
                <w:rFonts w:ascii="Times New Roman" w:eastAsia="Times New Roman" w:hAnsi="Times New Roman"/>
              </w:rPr>
              <w:t>(Awardees)</w:t>
            </w:r>
          </w:p>
        </w:tc>
        <w:tc>
          <w:tcPr>
            <w:tcW w:w="1880" w:type="dxa"/>
            <w:tcMar>
              <w:top w:w="0" w:type="dxa"/>
              <w:left w:w="101" w:type="dxa"/>
              <w:bottom w:w="0" w:type="dxa"/>
              <w:right w:w="101" w:type="dxa"/>
            </w:tcMar>
            <w:vAlign w:val="center"/>
          </w:tcPr>
          <w:p w:rsidR="00394492" w:rsidRDefault="00394492" w:rsidP="00394492">
            <w:pPr>
              <w:pStyle w:val="NormalWeb"/>
              <w:spacing w:before="0" w:beforeAutospacing="0" w:after="0" w:afterAutospacing="0"/>
              <w:jc w:val="center"/>
              <w:rPr>
                <w:rStyle w:val="Strong"/>
                <w:sz w:val="20"/>
                <w:szCs w:val="20"/>
              </w:rPr>
            </w:pPr>
            <w:r w:rsidRPr="00FE7C60">
              <w:rPr>
                <w:rStyle w:val="Strong"/>
                <w:sz w:val="20"/>
                <w:szCs w:val="20"/>
              </w:rPr>
              <w:t xml:space="preserve">Number of </w:t>
            </w:r>
          </w:p>
          <w:p w:rsidR="00394492" w:rsidRPr="00FE7C60" w:rsidRDefault="00394492" w:rsidP="00394492">
            <w:pPr>
              <w:pStyle w:val="NormalWeb"/>
              <w:spacing w:before="0" w:beforeAutospacing="0" w:after="0" w:afterAutospacing="0"/>
              <w:jc w:val="center"/>
              <w:rPr>
                <w:sz w:val="20"/>
                <w:szCs w:val="20"/>
              </w:rPr>
            </w:pPr>
            <w:r>
              <w:rPr>
                <w:rStyle w:val="Strong"/>
                <w:sz w:val="20"/>
                <w:szCs w:val="20"/>
              </w:rPr>
              <w:t>Projects</w:t>
            </w:r>
          </w:p>
        </w:tc>
        <w:tc>
          <w:tcPr>
            <w:tcW w:w="2496" w:type="dxa"/>
            <w:tcMar>
              <w:top w:w="0" w:type="dxa"/>
              <w:left w:w="101" w:type="dxa"/>
              <w:bottom w:w="0" w:type="dxa"/>
              <w:right w:w="101" w:type="dxa"/>
            </w:tcMar>
            <w:vAlign w:val="center"/>
          </w:tcPr>
          <w:p w:rsidR="00394492" w:rsidRPr="00FE7C60" w:rsidRDefault="00254D36" w:rsidP="00394492">
            <w:pPr>
              <w:pStyle w:val="NormalWeb"/>
              <w:spacing w:before="0" w:beforeAutospacing="0" w:after="0" w:afterAutospacing="0"/>
              <w:jc w:val="center"/>
              <w:rPr>
                <w:sz w:val="20"/>
                <w:szCs w:val="20"/>
              </w:rPr>
            </w:pPr>
            <w:r>
              <w:rPr>
                <w:rStyle w:val="Strong"/>
                <w:sz w:val="20"/>
                <w:szCs w:val="20"/>
              </w:rPr>
              <w:t xml:space="preserve">Estimated Number of Sites to be Visited </w:t>
            </w:r>
            <w:r w:rsidR="00394492">
              <w:rPr>
                <w:rStyle w:val="Strong"/>
                <w:sz w:val="20"/>
                <w:szCs w:val="20"/>
              </w:rPr>
              <w:t xml:space="preserve">in 2010 </w:t>
            </w:r>
          </w:p>
        </w:tc>
      </w:tr>
      <w:tr w:rsidR="00394492" w:rsidRPr="00FE7C60" w:rsidTr="00D0434B">
        <w:trPr>
          <w:trHeight w:val="525"/>
          <w:jc w:val="center"/>
        </w:trPr>
        <w:tc>
          <w:tcPr>
            <w:tcW w:w="1433" w:type="dxa"/>
            <w:vAlign w:val="center"/>
          </w:tcPr>
          <w:p w:rsidR="00394492" w:rsidRPr="00F4518F" w:rsidRDefault="00394492" w:rsidP="00043BC7">
            <w:pPr>
              <w:pStyle w:val="NormalWeb"/>
              <w:ind w:left="86"/>
              <w:rPr>
                <w:sz w:val="20"/>
                <w:szCs w:val="20"/>
              </w:rPr>
            </w:pPr>
            <w:r>
              <w:rPr>
                <w:sz w:val="20"/>
                <w:szCs w:val="20"/>
              </w:rPr>
              <w:t>2007</w:t>
            </w:r>
          </w:p>
        </w:tc>
        <w:tc>
          <w:tcPr>
            <w:tcW w:w="1486" w:type="dxa"/>
            <w:vAlign w:val="center"/>
          </w:tcPr>
          <w:p w:rsidR="00394492" w:rsidRPr="00F4518F" w:rsidRDefault="00254D36" w:rsidP="00254D36">
            <w:pPr>
              <w:pStyle w:val="NormalWeb"/>
              <w:ind w:left="141"/>
              <w:jc w:val="center"/>
              <w:rPr>
                <w:sz w:val="20"/>
                <w:szCs w:val="20"/>
              </w:rPr>
            </w:pPr>
            <w:r>
              <w:rPr>
                <w:sz w:val="20"/>
                <w:szCs w:val="20"/>
              </w:rPr>
              <w:t>43</w:t>
            </w:r>
          </w:p>
        </w:tc>
        <w:tc>
          <w:tcPr>
            <w:tcW w:w="1880" w:type="dxa"/>
            <w:tcMar>
              <w:top w:w="0" w:type="dxa"/>
              <w:left w:w="101" w:type="dxa"/>
              <w:bottom w:w="0" w:type="dxa"/>
              <w:right w:w="101" w:type="dxa"/>
            </w:tcMar>
            <w:vAlign w:val="center"/>
          </w:tcPr>
          <w:p w:rsidR="00394492" w:rsidRPr="00F4518F" w:rsidRDefault="00254D36" w:rsidP="00043BC7">
            <w:pPr>
              <w:pStyle w:val="NormalWeb"/>
              <w:jc w:val="center"/>
              <w:rPr>
                <w:sz w:val="20"/>
                <w:szCs w:val="20"/>
              </w:rPr>
            </w:pPr>
            <w:r>
              <w:rPr>
                <w:sz w:val="20"/>
                <w:szCs w:val="20"/>
              </w:rPr>
              <w:t>29</w:t>
            </w:r>
          </w:p>
        </w:tc>
        <w:tc>
          <w:tcPr>
            <w:tcW w:w="2496" w:type="dxa"/>
            <w:tcMar>
              <w:top w:w="0" w:type="dxa"/>
              <w:left w:w="101" w:type="dxa"/>
              <w:bottom w:w="0" w:type="dxa"/>
              <w:right w:w="101" w:type="dxa"/>
            </w:tcMar>
            <w:vAlign w:val="center"/>
          </w:tcPr>
          <w:p w:rsidR="00394492" w:rsidRPr="00D0434B" w:rsidRDefault="00254D36" w:rsidP="00043BC7">
            <w:pPr>
              <w:pStyle w:val="NormalWeb"/>
              <w:jc w:val="center"/>
              <w:rPr>
                <w:b/>
                <w:sz w:val="20"/>
                <w:szCs w:val="20"/>
              </w:rPr>
            </w:pPr>
            <w:r w:rsidRPr="00D0434B">
              <w:rPr>
                <w:rStyle w:val="Strong"/>
                <w:b w:val="0"/>
                <w:sz w:val="20"/>
                <w:szCs w:val="20"/>
              </w:rPr>
              <w:t>9</w:t>
            </w:r>
          </w:p>
        </w:tc>
      </w:tr>
      <w:tr w:rsidR="00394492" w:rsidRPr="00FE7C60" w:rsidTr="00D0434B">
        <w:trPr>
          <w:trHeight w:val="525"/>
          <w:jc w:val="center"/>
        </w:trPr>
        <w:tc>
          <w:tcPr>
            <w:tcW w:w="1433" w:type="dxa"/>
            <w:vAlign w:val="center"/>
          </w:tcPr>
          <w:p w:rsidR="00394492" w:rsidRPr="00FE7C60" w:rsidRDefault="00394492" w:rsidP="00043BC7">
            <w:pPr>
              <w:pStyle w:val="NormalWeb"/>
              <w:ind w:left="86"/>
              <w:rPr>
                <w:sz w:val="20"/>
                <w:szCs w:val="20"/>
              </w:rPr>
            </w:pPr>
            <w:r>
              <w:rPr>
                <w:sz w:val="20"/>
                <w:szCs w:val="20"/>
              </w:rPr>
              <w:t>2008</w:t>
            </w:r>
          </w:p>
        </w:tc>
        <w:tc>
          <w:tcPr>
            <w:tcW w:w="1486" w:type="dxa"/>
            <w:vAlign w:val="center"/>
          </w:tcPr>
          <w:p w:rsidR="00394492" w:rsidRPr="00FE7C60" w:rsidRDefault="00254D36" w:rsidP="00254D36">
            <w:pPr>
              <w:pStyle w:val="NormalWeb"/>
              <w:ind w:left="141"/>
              <w:jc w:val="center"/>
              <w:rPr>
                <w:sz w:val="20"/>
                <w:szCs w:val="20"/>
              </w:rPr>
            </w:pPr>
            <w:r>
              <w:rPr>
                <w:sz w:val="20"/>
                <w:szCs w:val="20"/>
              </w:rPr>
              <w:t>17</w:t>
            </w:r>
          </w:p>
        </w:tc>
        <w:tc>
          <w:tcPr>
            <w:tcW w:w="1880" w:type="dxa"/>
            <w:tcMar>
              <w:top w:w="0" w:type="dxa"/>
              <w:left w:w="101" w:type="dxa"/>
              <w:bottom w:w="0" w:type="dxa"/>
              <w:right w:w="101" w:type="dxa"/>
            </w:tcMar>
            <w:vAlign w:val="center"/>
          </w:tcPr>
          <w:p w:rsidR="00394492" w:rsidRPr="00FE7C60" w:rsidRDefault="00254D36" w:rsidP="00043BC7">
            <w:pPr>
              <w:pStyle w:val="NormalWeb"/>
              <w:jc w:val="center"/>
              <w:rPr>
                <w:sz w:val="20"/>
                <w:szCs w:val="20"/>
              </w:rPr>
            </w:pPr>
            <w:r>
              <w:rPr>
                <w:sz w:val="20"/>
                <w:szCs w:val="20"/>
              </w:rPr>
              <w:t>15</w:t>
            </w:r>
          </w:p>
        </w:tc>
        <w:tc>
          <w:tcPr>
            <w:tcW w:w="2496" w:type="dxa"/>
            <w:tcMar>
              <w:top w:w="0" w:type="dxa"/>
              <w:left w:w="101" w:type="dxa"/>
              <w:bottom w:w="0" w:type="dxa"/>
              <w:right w:w="101" w:type="dxa"/>
            </w:tcMar>
            <w:vAlign w:val="center"/>
          </w:tcPr>
          <w:p w:rsidR="00394492" w:rsidRPr="00D0434B" w:rsidRDefault="00254D36" w:rsidP="00043BC7">
            <w:pPr>
              <w:pStyle w:val="NormalWeb"/>
              <w:jc w:val="center"/>
              <w:rPr>
                <w:b/>
                <w:sz w:val="20"/>
                <w:szCs w:val="20"/>
              </w:rPr>
            </w:pPr>
            <w:r w:rsidRPr="00D0434B">
              <w:rPr>
                <w:rStyle w:val="Strong"/>
                <w:b w:val="0"/>
                <w:sz w:val="20"/>
                <w:szCs w:val="20"/>
              </w:rPr>
              <w:t>3</w:t>
            </w:r>
          </w:p>
        </w:tc>
      </w:tr>
      <w:tr w:rsidR="00394492" w:rsidRPr="00FE7C60" w:rsidTr="00D0434B">
        <w:trPr>
          <w:trHeight w:val="525"/>
          <w:jc w:val="center"/>
        </w:trPr>
        <w:tc>
          <w:tcPr>
            <w:tcW w:w="1433" w:type="dxa"/>
            <w:vAlign w:val="center"/>
          </w:tcPr>
          <w:p w:rsidR="00394492" w:rsidRPr="00FE7C60" w:rsidRDefault="00394492" w:rsidP="00043BC7">
            <w:pPr>
              <w:pStyle w:val="NormalWeb"/>
              <w:ind w:left="86"/>
              <w:rPr>
                <w:sz w:val="20"/>
                <w:szCs w:val="20"/>
              </w:rPr>
            </w:pPr>
            <w:r>
              <w:rPr>
                <w:sz w:val="20"/>
                <w:szCs w:val="20"/>
              </w:rPr>
              <w:t>2009</w:t>
            </w:r>
          </w:p>
        </w:tc>
        <w:tc>
          <w:tcPr>
            <w:tcW w:w="1486" w:type="dxa"/>
            <w:vAlign w:val="center"/>
          </w:tcPr>
          <w:p w:rsidR="00394492" w:rsidRPr="00FE7C60" w:rsidRDefault="00254D36" w:rsidP="00254D36">
            <w:pPr>
              <w:pStyle w:val="NormalWeb"/>
              <w:ind w:left="141"/>
              <w:jc w:val="center"/>
              <w:rPr>
                <w:sz w:val="20"/>
                <w:szCs w:val="20"/>
              </w:rPr>
            </w:pPr>
            <w:r>
              <w:rPr>
                <w:sz w:val="20"/>
                <w:szCs w:val="20"/>
              </w:rPr>
              <w:t>36</w:t>
            </w:r>
          </w:p>
        </w:tc>
        <w:tc>
          <w:tcPr>
            <w:tcW w:w="1880" w:type="dxa"/>
            <w:tcMar>
              <w:top w:w="0" w:type="dxa"/>
              <w:left w:w="101" w:type="dxa"/>
              <w:bottom w:w="0" w:type="dxa"/>
              <w:right w:w="101" w:type="dxa"/>
            </w:tcMar>
            <w:vAlign w:val="center"/>
          </w:tcPr>
          <w:p w:rsidR="00394492" w:rsidRPr="00FE7C60" w:rsidRDefault="00254D36" w:rsidP="00043BC7">
            <w:pPr>
              <w:pStyle w:val="NormalWeb"/>
              <w:jc w:val="center"/>
              <w:rPr>
                <w:sz w:val="20"/>
                <w:szCs w:val="20"/>
              </w:rPr>
            </w:pPr>
            <w:r>
              <w:rPr>
                <w:sz w:val="20"/>
                <w:szCs w:val="20"/>
              </w:rPr>
              <w:t>25</w:t>
            </w:r>
          </w:p>
        </w:tc>
        <w:tc>
          <w:tcPr>
            <w:tcW w:w="2496" w:type="dxa"/>
            <w:tcMar>
              <w:top w:w="0" w:type="dxa"/>
              <w:left w:w="101" w:type="dxa"/>
              <w:bottom w:w="0" w:type="dxa"/>
              <w:right w:w="101" w:type="dxa"/>
            </w:tcMar>
            <w:vAlign w:val="center"/>
          </w:tcPr>
          <w:p w:rsidR="00394492" w:rsidRPr="00D0434B" w:rsidRDefault="00D0434B" w:rsidP="00043BC7">
            <w:pPr>
              <w:pStyle w:val="NormalWeb"/>
              <w:jc w:val="center"/>
              <w:rPr>
                <w:sz w:val="20"/>
                <w:szCs w:val="20"/>
              </w:rPr>
            </w:pPr>
            <w:r>
              <w:rPr>
                <w:sz w:val="20"/>
                <w:szCs w:val="20"/>
              </w:rPr>
              <w:t>0</w:t>
            </w:r>
          </w:p>
        </w:tc>
      </w:tr>
      <w:tr w:rsidR="00394492" w:rsidRPr="00FE7C60" w:rsidTr="00D0434B">
        <w:trPr>
          <w:trHeight w:val="525"/>
          <w:jc w:val="center"/>
        </w:trPr>
        <w:tc>
          <w:tcPr>
            <w:tcW w:w="1433" w:type="dxa"/>
            <w:vAlign w:val="center"/>
          </w:tcPr>
          <w:p w:rsidR="00394492" w:rsidRPr="00FE7C60" w:rsidRDefault="00394492" w:rsidP="00043BC7">
            <w:pPr>
              <w:pStyle w:val="NormalWeb"/>
              <w:ind w:left="86"/>
              <w:rPr>
                <w:sz w:val="20"/>
                <w:szCs w:val="20"/>
              </w:rPr>
            </w:pPr>
            <w:r>
              <w:rPr>
                <w:sz w:val="20"/>
                <w:szCs w:val="20"/>
              </w:rPr>
              <w:t xml:space="preserve">Total to Date </w:t>
            </w:r>
          </w:p>
        </w:tc>
        <w:tc>
          <w:tcPr>
            <w:tcW w:w="1486" w:type="dxa"/>
            <w:vAlign w:val="center"/>
          </w:tcPr>
          <w:p w:rsidR="00394492" w:rsidRPr="00FE7C60" w:rsidRDefault="00254D36" w:rsidP="00254D36">
            <w:pPr>
              <w:pStyle w:val="NormalWeb"/>
              <w:ind w:left="141"/>
              <w:jc w:val="center"/>
              <w:rPr>
                <w:sz w:val="20"/>
                <w:szCs w:val="20"/>
              </w:rPr>
            </w:pPr>
            <w:r>
              <w:rPr>
                <w:sz w:val="20"/>
                <w:szCs w:val="20"/>
              </w:rPr>
              <w:t>96</w:t>
            </w:r>
          </w:p>
        </w:tc>
        <w:tc>
          <w:tcPr>
            <w:tcW w:w="1880" w:type="dxa"/>
            <w:tcMar>
              <w:top w:w="0" w:type="dxa"/>
              <w:left w:w="101" w:type="dxa"/>
              <w:bottom w:w="0" w:type="dxa"/>
              <w:right w:w="101" w:type="dxa"/>
            </w:tcMar>
            <w:vAlign w:val="center"/>
          </w:tcPr>
          <w:p w:rsidR="00394492" w:rsidRPr="00FE7C60" w:rsidRDefault="00254D36" w:rsidP="00043BC7">
            <w:pPr>
              <w:pStyle w:val="NormalWeb"/>
              <w:jc w:val="center"/>
              <w:rPr>
                <w:sz w:val="20"/>
                <w:szCs w:val="20"/>
              </w:rPr>
            </w:pPr>
            <w:r>
              <w:rPr>
                <w:sz w:val="20"/>
                <w:szCs w:val="20"/>
              </w:rPr>
              <w:t>69</w:t>
            </w:r>
          </w:p>
        </w:tc>
        <w:tc>
          <w:tcPr>
            <w:tcW w:w="2496" w:type="dxa"/>
            <w:tcMar>
              <w:top w:w="0" w:type="dxa"/>
              <w:left w:w="101" w:type="dxa"/>
              <w:bottom w:w="0" w:type="dxa"/>
              <w:right w:w="101" w:type="dxa"/>
            </w:tcMar>
            <w:vAlign w:val="center"/>
          </w:tcPr>
          <w:p w:rsidR="00394492" w:rsidRPr="00D0434B" w:rsidRDefault="00254D36" w:rsidP="00043BC7">
            <w:pPr>
              <w:pStyle w:val="NormalWeb"/>
              <w:jc w:val="center"/>
              <w:rPr>
                <w:sz w:val="20"/>
                <w:szCs w:val="20"/>
              </w:rPr>
            </w:pPr>
            <w:r w:rsidRPr="00D0434B">
              <w:rPr>
                <w:sz w:val="20"/>
                <w:szCs w:val="20"/>
              </w:rPr>
              <w:t>12</w:t>
            </w:r>
          </w:p>
        </w:tc>
      </w:tr>
    </w:tbl>
    <w:p w:rsidR="00D0434B" w:rsidRDefault="00D0434B" w:rsidP="00B053B8">
      <w:pPr>
        <w:pStyle w:val="BodyText2"/>
        <w:spacing w:before="0" w:after="0"/>
        <w:ind w:firstLine="0"/>
      </w:pPr>
    </w:p>
    <w:p w:rsidR="00D0434B" w:rsidRDefault="00D0434B" w:rsidP="00D0434B">
      <w:pPr>
        <w:pStyle w:val="BodyText2"/>
        <w:spacing w:before="0" w:after="0"/>
        <w:ind w:firstLine="0"/>
      </w:pPr>
      <w:r>
        <w:t xml:space="preserve">The universe of CPATH participants who are potential interviewees is unknown at this time but is in the process of being compiled. There are three potential sources of this information: 1) past annual reports from awardees, which can provide preliminary estimates of numbers; 2) the CPATH data monitoring tool, which will collect </w:t>
      </w:r>
      <w:r w:rsidR="0030425F">
        <w:t xml:space="preserve">the </w:t>
      </w:r>
      <w:r>
        <w:t xml:space="preserve">numbers of </w:t>
      </w:r>
      <w:r w:rsidR="0030425F">
        <w:t xml:space="preserve">the different types of </w:t>
      </w:r>
      <w:r>
        <w:t xml:space="preserve">participants </w:t>
      </w:r>
      <w:r w:rsidR="0030425F">
        <w:t>each year and also</w:t>
      </w:r>
      <w:r>
        <w:t xml:space="preserve"> the names of PIs, Co-PIs, and faculty members on each project (this collection awaits clearance under EHR’s generic clearance); and </w:t>
      </w:r>
      <w:r w:rsidR="0030425F">
        <w:t xml:space="preserve">3) </w:t>
      </w:r>
      <w:r>
        <w:t xml:space="preserve">lists of names compiled by the PIs. </w:t>
      </w:r>
    </w:p>
    <w:p w:rsidR="00D0434B" w:rsidRDefault="00D0434B" w:rsidP="00D0434B">
      <w:pPr>
        <w:pStyle w:val="BodyText2"/>
        <w:spacing w:before="0" w:after="0"/>
        <w:ind w:firstLine="0"/>
      </w:pPr>
    </w:p>
    <w:p w:rsidR="00D0434B" w:rsidRDefault="00D0434B" w:rsidP="00D0434B">
      <w:pPr>
        <w:pStyle w:val="BodyText2"/>
        <w:spacing w:before="0" w:after="0"/>
        <w:ind w:firstLine="0"/>
      </w:pPr>
      <w:r>
        <w:t xml:space="preserve">Although the size of the participant universe has yet to be determined, a sample size of 25 individuals per site is expected to be sufficient to represent the views of the different respondent </w:t>
      </w:r>
      <w:r w:rsidRPr="00116367">
        <w:t xml:space="preserve">types. The </w:t>
      </w:r>
      <w:r w:rsidR="000B620B">
        <w:t xml:space="preserve">total </w:t>
      </w:r>
      <w:r w:rsidRPr="00116367">
        <w:t xml:space="preserve">number of interviewees per year is estimated at 300. Multiplied by 4 years of data collection, the total number of individuals to be interviewed is expected to be around 1,200. With the exception of university administrators, all potential interviewees must be actively involved or very knowledgeable about a site’s CPATH project. All Principal Investigators will be interviewed, for a total of 12 PIs at the 12 sites visited annually. </w:t>
      </w:r>
      <w:r w:rsidR="0007181B">
        <w:t xml:space="preserve">Some Co-PIs will also be interviewed. </w:t>
      </w:r>
      <w:r w:rsidRPr="00116367">
        <w:t>The other individuals will be selected to be representative of the five other respondent groups: university administrators, faculty, project staff, external partners, and students. The primary PI for each project will work with the site visitor team to identify the individuals to be interviewed.</w:t>
      </w:r>
      <w:r>
        <w:t xml:space="preserve"> </w:t>
      </w:r>
    </w:p>
    <w:p w:rsidR="00260C92" w:rsidRDefault="00260C92" w:rsidP="00260C92">
      <w:pPr>
        <w:pStyle w:val="Heading3"/>
      </w:pPr>
      <w:r>
        <w:t>B.2. Information Collection Procedures/Limitations of the Study</w:t>
      </w:r>
    </w:p>
    <w:p w:rsidR="00D34081" w:rsidRDefault="00CD5307" w:rsidP="00CD5307">
      <w:pPr>
        <w:pStyle w:val="BodyText2"/>
        <w:spacing w:before="0" w:after="0"/>
        <w:ind w:firstLine="0"/>
      </w:pPr>
      <w:r>
        <w:t>Interviews with the six respondent types will be conducted during s</w:t>
      </w:r>
      <w:r w:rsidRPr="00590DF8">
        <w:t>ite visits</w:t>
      </w:r>
      <w:r>
        <w:t>, which</w:t>
      </w:r>
      <w:r w:rsidRPr="00590DF8">
        <w:t xml:space="preserve"> will occur annually over four years</w:t>
      </w:r>
      <w:r>
        <w:t xml:space="preserve">. </w:t>
      </w:r>
      <w:r w:rsidRPr="005A46C6">
        <w:t xml:space="preserve">Interviews will be conducted at </w:t>
      </w:r>
      <w:r w:rsidR="000B620B">
        <w:t>10</w:t>
      </w:r>
      <w:r w:rsidR="0007181B">
        <w:t>–</w:t>
      </w:r>
      <w:r w:rsidRPr="005A46C6">
        <w:t xml:space="preserve">12 sites each year. </w:t>
      </w:r>
      <w:r w:rsidR="00D34081">
        <w:t>The site visit teams will participate in two training sessions in December 2009 and February 2010, and t</w:t>
      </w:r>
      <w:r>
        <w:t>he first series of visits will</w:t>
      </w:r>
      <w:r w:rsidRPr="00590DF8">
        <w:t xml:space="preserve"> begin in March 2010.</w:t>
      </w:r>
      <w:r w:rsidR="000B620B">
        <w:t xml:space="preserve"> Refresher training will occur in each year of data collection.</w:t>
      </w:r>
      <w:r w:rsidRPr="00590DF8">
        <w:t xml:space="preserve"> </w:t>
      </w:r>
    </w:p>
    <w:p w:rsidR="00D34081" w:rsidRDefault="00D34081" w:rsidP="00CD5307">
      <w:pPr>
        <w:pStyle w:val="BodyText2"/>
        <w:spacing w:before="0" w:after="0"/>
        <w:ind w:firstLine="0"/>
      </w:pPr>
    </w:p>
    <w:p w:rsidR="00CD5307" w:rsidRDefault="00CD5307" w:rsidP="00CD5307">
      <w:pPr>
        <w:pStyle w:val="BodyText2"/>
        <w:spacing w:before="0" w:after="0"/>
        <w:ind w:firstLine="0"/>
      </w:pPr>
      <w:r>
        <w:t xml:space="preserve">Each team will consist of two members who will meet individually with all respondent types except for students, </w:t>
      </w:r>
      <w:r w:rsidR="00D34081">
        <w:t xml:space="preserve">who </w:t>
      </w:r>
      <w:r>
        <w:t xml:space="preserve">will be interviewed in a focus group setting. Persons who are not on site at the time of the visit will be interviewed by telephone. </w:t>
      </w:r>
      <w:r w:rsidR="00D34081">
        <w:t xml:space="preserve">Each interview is expected to take about </w:t>
      </w:r>
      <w:r w:rsidR="00D34081" w:rsidRPr="00D34081">
        <w:t>one hour. S</w:t>
      </w:r>
      <w:r w:rsidRPr="00D34081">
        <w:t xml:space="preserve">ome sites </w:t>
      </w:r>
      <w:r w:rsidR="00D34081" w:rsidRPr="00D34081">
        <w:t>may</w:t>
      </w:r>
      <w:r w:rsidRPr="00D34081">
        <w:t xml:space="preserve"> be visited in more than one year, </w:t>
      </w:r>
      <w:r w:rsidR="00D34081" w:rsidRPr="00D34081">
        <w:t>so</w:t>
      </w:r>
      <w:r w:rsidRPr="00D34081">
        <w:t xml:space="preserve"> </w:t>
      </w:r>
      <w:r w:rsidR="00D34081" w:rsidRPr="00D34081">
        <w:t xml:space="preserve">it is possible </w:t>
      </w:r>
      <w:r w:rsidRPr="00D34081">
        <w:t>that some interviewees may be interviewed more than once at different points in time.</w:t>
      </w:r>
      <w:r w:rsidR="00D34081">
        <w:t xml:space="preserve"> Because these </w:t>
      </w:r>
      <w:r w:rsidR="00D34081">
        <w:lastRenderedPageBreak/>
        <w:t>interviews will be scheduled ahead of time in collaboration with the PI, response is expected to be 100%.</w:t>
      </w:r>
    </w:p>
    <w:p w:rsidR="00CD5307" w:rsidRDefault="00CD5307" w:rsidP="00260C92">
      <w:pPr>
        <w:rPr>
          <w:rFonts w:ascii="Times New Roman" w:eastAsia="Times New Roman" w:hAnsi="Times New Roman"/>
          <w:sz w:val="24"/>
          <w:szCs w:val="24"/>
        </w:rPr>
      </w:pPr>
    </w:p>
    <w:p w:rsidR="00CD5307" w:rsidRDefault="00CD5307" w:rsidP="00260C92">
      <w:pPr>
        <w:rPr>
          <w:rFonts w:ascii="Times New Roman" w:eastAsia="Times New Roman" w:hAnsi="Times New Roman"/>
          <w:sz w:val="24"/>
          <w:szCs w:val="24"/>
        </w:rPr>
      </w:pPr>
      <w:r>
        <w:rPr>
          <w:rFonts w:ascii="Times New Roman" w:eastAsia="Times New Roman" w:hAnsi="Times New Roman"/>
          <w:sz w:val="24"/>
          <w:szCs w:val="24"/>
        </w:rPr>
        <w:t xml:space="preserve">The main limitation of this </w:t>
      </w:r>
      <w:r w:rsidR="00D34081">
        <w:rPr>
          <w:rFonts w:ascii="Times New Roman" w:eastAsia="Times New Roman" w:hAnsi="Times New Roman"/>
          <w:sz w:val="24"/>
          <w:szCs w:val="24"/>
        </w:rPr>
        <w:t>data collection</w:t>
      </w:r>
      <w:r>
        <w:rPr>
          <w:rFonts w:ascii="Times New Roman" w:eastAsia="Times New Roman" w:hAnsi="Times New Roman"/>
          <w:sz w:val="24"/>
          <w:szCs w:val="24"/>
        </w:rPr>
        <w:t xml:space="preserve"> is that CPATH projects vary considerably </w:t>
      </w:r>
      <w:r w:rsidR="00D34081">
        <w:rPr>
          <w:rFonts w:ascii="Times New Roman" w:eastAsia="Times New Roman" w:hAnsi="Times New Roman"/>
          <w:sz w:val="24"/>
          <w:szCs w:val="24"/>
        </w:rPr>
        <w:t>and</w:t>
      </w:r>
      <w:r>
        <w:rPr>
          <w:rFonts w:ascii="Times New Roman" w:eastAsia="Times New Roman" w:hAnsi="Times New Roman"/>
          <w:sz w:val="24"/>
          <w:szCs w:val="24"/>
        </w:rPr>
        <w:t xml:space="preserve"> only a sample of all projects can be selected. However, the evaluators have extensive experience in conducting site visit interviews for the purpose of program evaluation</w:t>
      </w:r>
      <w:r w:rsidR="00D34081">
        <w:rPr>
          <w:rFonts w:ascii="Times New Roman" w:eastAsia="Times New Roman" w:hAnsi="Times New Roman"/>
          <w:sz w:val="24"/>
          <w:szCs w:val="24"/>
        </w:rPr>
        <w:t>,</w:t>
      </w:r>
      <w:r>
        <w:rPr>
          <w:rFonts w:ascii="Times New Roman" w:eastAsia="Times New Roman" w:hAnsi="Times New Roman"/>
          <w:sz w:val="24"/>
          <w:szCs w:val="24"/>
        </w:rPr>
        <w:t xml:space="preserve"> and in selecting sites and </w:t>
      </w:r>
      <w:r w:rsidRPr="0030425F">
        <w:rPr>
          <w:rFonts w:ascii="Times New Roman" w:eastAsia="Times New Roman" w:hAnsi="Times New Roman"/>
          <w:sz w:val="24"/>
          <w:szCs w:val="24"/>
        </w:rPr>
        <w:t>individuals that will appropriately represent the universe. The contractor will propose sites to NSF, based on a thorough review of CPATH project documents.</w:t>
      </w:r>
    </w:p>
    <w:p w:rsidR="00CD5307" w:rsidRDefault="00CD5307" w:rsidP="00260C92">
      <w:pPr>
        <w:rPr>
          <w:rFonts w:ascii="Times New Roman" w:eastAsia="Times New Roman" w:hAnsi="Times New Roman"/>
          <w:sz w:val="24"/>
          <w:szCs w:val="24"/>
        </w:rPr>
      </w:pPr>
    </w:p>
    <w:p w:rsidR="00CD5307" w:rsidRPr="00CD5307" w:rsidRDefault="00D34081" w:rsidP="00260C92">
      <w:pPr>
        <w:rPr>
          <w:rFonts w:ascii="Times New Roman" w:eastAsia="Times New Roman" w:hAnsi="Times New Roman"/>
          <w:sz w:val="24"/>
          <w:szCs w:val="24"/>
        </w:rPr>
      </w:pPr>
      <w:r>
        <w:rPr>
          <w:rFonts w:ascii="Times New Roman" w:eastAsia="Times New Roman" w:hAnsi="Times New Roman"/>
          <w:sz w:val="24"/>
          <w:szCs w:val="24"/>
        </w:rPr>
        <w:t xml:space="preserve">A potential problem in focus groups is dominance of the discussion by </w:t>
      </w:r>
      <w:r w:rsidR="00CD5307">
        <w:rPr>
          <w:rFonts w:ascii="Times New Roman" w:eastAsia="Times New Roman" w:hAnsi="Times New Roman"/>
          <w:sz w:val="24"/>
          <w:szCs w:val="24"/>
        </w:rPr>
        <w:t>a small number of outgoing participants</w:t>
      </w:r>
      <w:r>
        <w:rPr>
          <w:rFonts w:ascii="Times New Roman" w:eastAsia="Times New Roman" w:hAnsi="Times New Roman"/>
          <w:sz w:val="24"/>
          <w:szCs w:val="24"/>
        </w:rPr>
        <w:t>. Care must be</w:t>
      </w:r>
      <w:r w:rsidR="00CD5307">
        <w:rPr>
          <w:rFonts w:ascii="Times New Roman" w:eastAsia="Times New Roman" w:hAnsi="Times New Roman"/>
          <w:sz w:val="24"/>
          <w:szCs w:val="24"/>
        </w:rPr>
        <w:t xml:space="preserve"> taken to bring all attendees into the discussion. The contractor has extensive experience in monitoring focus groups to ensure that all </w:t>
      </w:r>
      <w:r>
        <w:rPr>
          <w:rFonts w:ascii="Times New Roman" w:eastAsia="Times New Roman" w:hAnsi="Times New Roman"/>
          <w:sz w:val="24"/>
          <w:szCs w:val="24"/>
        </w:rPr>
        <w:t>students</w:t>
      </w:r>
      <w:r w:rsidR="00CD5307">
        <w:rPr>
          <w:rFonts w:ascii="Times New Roman" w:eastAsia="Times New Roman" w:hAnsi="Times New Roman"/>
          <w:sz w:val="24"/>
          <w:szCs w:val="24"/>
        </w:rPr>
        <w:t xml:space="preserve"> have a chance to respond to </w:t>
      </w:r>
      <w:r>
        <w:rPr>
          <w:rFonts w:ascii="Times New Roman" w:eastAsia="Times New Roman" w:hAnsi="Times New Roman"/>
          <w:sz w:val="24"/>
          <w:szCs w:val="24"/>
        </w:rPr>
        <w:t>every question</w:t>
      </w:r>
      <w:r w:rsidR="00CD5307">
        <w:rPr>
          <w:rFonts w:ascii="Times New Roman" w:eastAsia="Times New Roman" w:hAnsi="Times New Roman"/>
          <w:sz w:val="24"/>
          <w:szCs w:val="24"/>
        </w:rPr>
        <w:t xml:space="preserve">. </w:t>
      </w:r>
    </w:p>
    <w:p w:rsidR="00260C92" w:rsidRDefault="00260C92" w:rsidP="00260C92">
      <w:pPr>
        <w:pStyle w:val="Heading3"/>
      </w:pPr>
      <w:r>
        <w:t>B.2.1. Statistical Methodology for Stratification and Sample Selection</w:t>
      </w:r>
    </w:p>
    <w:p w:rsidR="00260C92" w:rsidRPr="00D34081" w:rsidRDefault="001F6A03" w:rsidP="00260C92">
      <w:pPr>
        <w:rPr>
          <w:rFonts w:ascii="Times New Roman" w:eastAsia="Times New Roman" w:hAnsi="Times New Roman"/>
          <w:b/>
        </w:rPr>
      </w:pPr>
      <w:r>
        <w:rPr>
          <w:rStyle w:val="Emphasis"/>
          <w:rFonts w:ascii="Times New Roman" w:eastAsia="Times New Roman" w:hAnsi="Times New Roman"/>
          <w:b/>
          <w:sz w:val="24"/>
          <w:szCs w:val="24"/>
        </w:rPr>
        <w:t xml:space="preserve">Stage 1: </w:t>
      </w:r>
      <w:r w:rsidR="00EF7DB2" w:rsidRPr="00D34081">
        <w:rPr>
          <w:rStyle w:val="Emphasis"/>
          <w:rFonts w:ascii="Times New Roman" w:eastAsia="Times New Roman" w:hAnsi="Times New Roman"/>
          <w:b/>
          <w:sz w:val="24"/>
          <w:szCs w:val="24"/>
        </w:rPr>
        <w:t>S</w:t>
      </w:r>
      <w:r w:rsidR="00CB365B">
        <w:rPr>
          <w:rStyle w:val="Emphasis"/>
          <w:rFonts w:ascii="Times New Roman" w:eastAsia="Times New Roman" w:hAnsi="Times New Roman"/>
          <w:b/>
          <w:sz w:val="24"/>
          <w:szCs w:val="24"/>
        </w:rPr>
        <w:t xml:space="preserve">election of Sites </w:t>
      </w:r>
    </w:p>
    <w:p w:rsidR="00260C92" w:rsidRPr="001F6A03" w:rsidRDefault="00260C92" w:rsidP="00260C92">
      <w:pPr>
        <w:rPr>
          <w:rFonts w:ascii="Times New Roman" w:eastAsia="Times New Roman" w:hAnsi="Times New Roman"/>
          <w:sz w:val="24"/>
          <w:szCs w:val="24"/>
        </w:rPr>
      </w:pPr>
    </w:p>
    <w:p w:rsidR="00D0434B" w:rsidRDefault="00D0434B" w:rsidP="00D0434B">
      <w:pPr>
        <w:pStyle w:val="BodyText2"/>
        <w:tabs>
          <w:tab w:val="left" w:pos="360"/>
        </w:tabs>
        <w:spacing w:before="0" w:after="0"/>
        <w:ind w:firstLine="0"/>
      </w:pPr>
      <w:r>
        <w:t xml:space="preserve">The first stage of sample selection for this data collection entails selecting the </w:t>
      </w:r>
      <w:r w:rsidR="009D245C">
        <w:t xml:space="preserve">CPATH </w:t>
      </w:r>
      <w:r>
        <w:t xml:space="preserve">sites to be visited each year. </w:t>
      </w:r>
      <w:r w:rsidR="000B620B">
        <w:t>Sampling of s</w:t>
      </w:r>
      <w:r w:rsidRPr="005A46C6">
        <w:t xml:space="preserve">ites </w:t>
      </w:r>
      <w:r>
        <w:t xml:space="preserve">to be visited in 2010 </w:t>
      </w:r>
      <w:r w:rsidRPr="005A46C6">
        <w:t xml:space="preserve">will be based on </w:t>
      </w:r>
      <w:r>
        <w:t>the following criteria</w:t>
      </w:r>
      <w:r w:rsidR="00D34081">
        <w:t xml:space="preserve">, with the goal of </w:t>
      </w:r>
      <w:r w:rsidR="009D245C">
        <w:t xml:space="preserve">achieving a broad </w:t>
      </w:r>
      <w:r w:rsidR="00D34081">
        <w:t>representati</w:t>
      </w:r>
      <w:r w:rsidR="009D245C">
        <w:t>on</w:t>
      </w:r>
      <w:r w:rsidR="00D34081">
        <w:t xml:space="preserve"> of the variety of CPATH projects and institutional characteristics</w:t>
      </w:r>
      <w:r>
        <w:t>:</w:t>
      </w:r>
    </w:p>
    <w:p w:rsidR="00D0434B" w:rsidRDefault="00D0434B" w:rsidP="00D0434B">
      <w:pPr>
        <w:pStyle w:val="BodyText2"/>
        <w:tabs>
          <w:tab w:val="left" w:pos="360"/>
        </w:tabs>
        <w:spacing w:before="0" w:after="0"/>
        <w:ind w:firstLine="0"/>
      </w:pPr>
    </w:p>
    <w:p w:rsidR="00D0434B" w:rsidRDefault="00D0434B" w:rsidP="00D0434B">
      <w:pPr>
        <w:pStyle w:val="BodyText2"/>
        <w:numPr>
          <w:ilvl w:val="0"/>
          <w:numId w:val="3"/>
        </w:numPr>
        <w:tabs>
          <w:tab w:val="left" w:pos="360"/>
        </w:tabs>
        <w:spacing w:before="0" w:after="0"/>
      </w:pPr>
      <w:r>
        <w:t>Project maturity: FYs 2007 and 2008 awards only</w:t>
      </w:r>
      <w:r w:rsidR="00D34081">
        <w:t xml:space="preserve"> (operational for at least two years)</w:t>
      </w:r>
    </w:p>
    <w:p w:rsidR="00D0434B" w:rsidRDefault="00D0434B" w:rsidP="00D0434B">
      <w:pPr>
        <w:pStyle w:val="BodyText2"/>
        <w:numPr>
          <w:ilvl w:val="0"/>
          <w:numId w:val="3"/>
        </w:numPr>
        <w:tabs>
          <w:tab w:val="left" w:pos="360"/>
        </w:tabs>
        <w:spacing w:before="0" w:after="0"/>
      </w:pPr>
      <w:r>
        <w:t xml:space="preserve">Project type: </w:t>
      </w:r>
      <w:smartTag w:uri="urn:schemas-microsoft-com:office:smarttags" w:element="place">
        <w:smartTag w:uri="urn:schemas-microsoft-com:office:smarttags" w:element="PlaceName">
          <w:r>
            <w:t>C</w:t>
          </w:r>
          <w:r w:rsidRPr="005A46C6">
            <w:t>ommunity</w:t>
          </w:r>
        </w:smartTag>
        <w:r w:rsidRPr="005A46C6">
          <w:t xml:space="preserve"> </w:t>
        </w:r>
        <w:smartTag w:uri="urn:schemas-microsoft-com:office:smarttags" w:element="PlaceType">
          <w:r>
            <w:t>B</w:t>
          </w:r>
          <w:r w:rsidRPr="005A46C6">
            <w:t>uilding</w:t>
          </w:r>
        </w:smartTag>
      </w:smartTag>
      <w:r>
        <w:t xml:space="preserve"> (CB)</w:t>
      </w:r>
      <w:r w:rsidRPr="005A46C6">
        <w:t xml:space="preserve">; </w:t>
      </w:r>
      <w:r>
        <w:t>I</w:t>
      </w:r>
      <w:r w:rsidRPr="005A46C6">
        <w:t xml:space="preserve">nstitutional </w:t>
      </w:r>
      <w:r>
        <w:t>T</w:t>
      </w:r>
      <w:r w:rsidRPr="005A46C6">
        <w:t>ransformation</w:t>
      </w:r>
      <w:r>
        <w:t xml:space="preserve"> (IT)</w:t>
      </w:r>
      <w:r w:rsidRPr="005A46C6">
        <w:t xml:space="preserve">; </w:t>
      </w:r>
      <w:r>
        <w:t>E</w:t>
      </w:r>
      <w:r w:rsidRPr="005A46C6">
        <w:t xml:space="preserve">valuation, </w:t>
      </w:r>
      <w:r>
        <w:t>A</w:t>
      </w:r>
      <w:r w:rsidRPr="005A46C6">
        <w:t xml:space="preserve">doption, and </w:t>
      </w:r>
      <w:r>
        <w:t>E</w:t>
      </w:r>
      <w:r w:rsidRPr="005A46C6">
        <w:t>xtension</w:t>
      </w:r>
      <w:r>
        <w:t xml:space="preserve"> (EAE</w:t>
      </w:r>
      <w:r w:rsidRPr="005A46C6">
        <w:t>)</w:t>
      </w:r>
    </w:p>
    <w:p w:rsidR="00D0434B" w:rsidRDefault="00D0434B" w:rsidP="00D0434B">
      <w:pPr>
        <w:pStyle w:val="BodyText2"/>
        <w:numPr>
          <w:ilvl w:val="0"/>
          <w:numId w:val="3"/>
        </w:numPr>
        <w:tabs>
          <w:tab w:val="left" w:pos="360"/>
        </w:tabs>
        <w:spacing w:before="0" w:after="0"/>
      </w:pPr>
      <w:r>
        <w:t xml:space="preserve">Models and approaches: new curricular or pedagogical development; </w:t>
      </w:r>
      <w:r w:rsidR="00CB365B">
        <w:t>supporting communities of practice; other</w:t>
      </w:r>
    </w:p>
    <w:p w:rsidR="00D0434B" w:rsidRDefault="00D0434B" w:rsidP="00D0434B">
      <w:pPr>
        <w:pStyle w:val="BodyText2"/>
        <w:numPr>
          <w:ilvl w:val="0"/>
          <w:numId w:val="3"/>
        </w:numPr>
        <w:tabs>
          <w:tab w:val="left" w:pos="360"/>
        </w:tabs>
        <w:spacing w:before="0" w:after="0"/>
      </w:pPr>
      <w:r>
        <w:t xml:space="preserve">Carnegie classification of institution: </w:t>
      </w:r>
      <w:r w:rsidR="001A06E7">
        <w:t>Doctorate-granting; Master’s; Baccalaureate</w:t>
      </w:r>
      <w:r w:rsidR="0038215E">
        <w:t>/Associate’s</w:t>
      </w:r>
      <w:r w:rsidR="001A06E7">
        <w:t xml:space="preserve">; </w:t>
      </w:r>
      <w:r w:rsidR="0038215E">
        <w:t xml:space="preserve">Other </w:t>
      </w:r>
    </w:p>
    <w:p w:rsidR="00D0434B" w:rsidRDefault="00D0434B" w:rsidP="00D0434B">
      <w:pPr>
        <w:pStyle w:val="BodyText2"/>
        <w:numPr>
          <w:ilvl w:val="0"/>
          <w:numId w:val="3"/>
        </w:numPr>
        <w:tabs>
          <w:tab w:val="left" w:pos="360"/>
        </w:tabs>
        <w:spacing w:before="0" w:after="0"/>
      </w:pPr>
      <w:r>
        <w:t xml:space="preserve">Geographic location: Northeast; South; </w:t>
      </w:r>
      <w:smartTag w:uri="urn:schemas-microsoft-com:office:smarttags" w:element="place">
        <w:r>
          <w:t>Midwest</w:t>
        </w:r>
      </w:smartTag>
      <w:r>
        <w:t>; West</w:t>
      </w:r>
    </w:p>
    <w:p w:rsidR="00D0434B" w:rsidRDefault="00D0434B" w:rsidP="00D0434B">
      <w:pPr>
        <w:pStyle w:val="BodyText2"/>
        <w:tabs>
          <w:tab w:val="left" w:pos="360"/>
        </w:tabs>
        <w:spacing w:before="0" w:after="0"/>
        <w:ind w:firstLine="0"/>
      </w:pPr>
    </w:p>
    <w:p w:rsidR="00D0434B" w:rsidRDefault="00D0434B" w:rsidP="00D0434B">
      <w:pPr>
        <w:pStyle w:val="BodyText2"/>
        <w:tabs>
          <w:tab w:val="left" w:pos="360"/>
        </w:tabs>
        <w:spacing w:before="0" w:after="0"/>
        <w:ind w:firstLine="0"/>
      </w:pPr>
      <w:r>
        <w:t xml:space="preserve">The table </w:t>
      </w:r>
      <w:r w:rsidR="0038215E">
        <w:t xml:space="preserve">on the next page </w:t>
      </w:r>
      <w:r>
        <w:t>presents 1) the total number of awards in the CPATH universe for FYs 2007 and 2008 and the</w:t>
      </w:r>
      <w:r w:rsidR="00D34081">
        <w:t>ir</w:t>
      </w:r>
      <w:r>
        <w:t xml:space="preserve"> distribution by </w:t>
      </w:r>
      <w:r w:rsidR="00A1320C">
        <w:t xml:space="preserve">the </w:t>
      </w:r>
      <w:r w:rsidR="00D34081">
        <w:t xml:space="preserve">sample </w:t>
      </w:r>
      <w:r>
        <w:t>selection criteria, and 2) the estimated number of sites that will be selected for the 2010 site visits, based on those same criteria.</w:t>
      </w:r>
      <w:r w:rsidR="0007181B">
        <w:t xml:space="preserve"> The number of sites to be visited in each of the subsequent years is expected to be about the same (10–12), with more recent awardees added to the mix. </w:t>
      </w:r>
    </w:p>
    <w:p w:rsidR="00D0434B" w:rsidRDefault="0038215E" w:rsidP="00D0434B">
      <w:pPr>
        <w:pStyle w:val="BodyText2"/>
        <w:tabs>
          <w:tab w:val="left" w:pos="360"/>
        </w:tabs>
        <w:spacing w:before="0" w:after="0"/>
        <w:ind w:firstLine="0"/>
      </w:pPr>
      <w:r>
        <w:br w:type="page"/>
      </w:r>
    </w:p>
    <w:p w:rsidR="00D0434B" w:rsidRPr="00F614F9" w:rsidRDefault="00D0434B" w:rsidP="00D0434B">
      <w:pPr>
        <w:spacing w:after="120"/>
        <w:jc w:val="center"/>
        <w:rPr>
          <w:rFonts w:ascii="Times New Roman" w:eastAsia="Times New Roman" w:hAnsi="Times New Roman"/>
          <w:b/>
          <w:sz w:val="21"/>
          <w:szCs w:val="21"/>
        </w:rPr>
      </w:pPr>
      <w:r w:rsidRPr="00F614F9">
        <w:rPr>
          <w:rFonts w:ascii="Times New Roman" w:eastAsia="Times New Roman" w:hAnsi="Times New Roman"/>
          <w:b/>
          <w:sz w:val="21"/>
          <w:szCs w:val="21"/>
        </w:rPr>
        <w:t xml:space="preserve">Universe of CPATH Awards and </w:t>
      </w:r>
      <w:r>
        <w:rPr>
          <w:rFonts w:ascii="Times New Roman" w:eastAsia="Times New Roman" w:hAnsi="Times New Roman"/>
          <w:b/>
          <w:sz w:val="21"/>
          <w:szCs w:val="21"/>
        </w:rPr>
        <w:t xml:space="preserve">2010 </w:t>
      </w:r>
      <w:r w:rsidRPr="00F614F9">
        <w:rPr>
          <w:rFonts w:ascii="Times New Roman" w:eastAsia="Times New Roman" w:hAnsi="Times New Roman"/>
          <w:b/>
          <w:sz w:val="21"/>
          <w:szCs w:val="21"/>
        </w:rPr>
        <w:t>Sample</w:t>
      </w:r>
      <w:r>
        <w:rPr>
          <w:rFonts w:ascii="Times New Roman" w:eastAsia="Times New Roman" w:hAnsi="Times New Roman"/>
          <w:b/>
          <w:sz w:val="21"/>
          <w:szCs w:val="21"/>
        </w:rPr>
        <w:t xml:space="preserve"> of Sites to be </w:t>
      </w:r>
      <w:proofErr w:type="gramStart"/>
      <w:r>
        <w:rPr>
          <w:rFonts w:ascii="Times New Roman" w:eastAsia="Times New Roman" w:hAnsi="Times New Roman"/>
          <w:b/>
          <w:sz w:val="21"/>
          <w:szCs w:val="21"/>
        </w:rPr>
        <w:t>Visited</w:t>
      </w:r>
      <w:proofErr w:type="gramEnd"/>
      <w:r w:rsidRPr="00F614F9">
        <w:rPr>
          <w:rFonts w:ascii="Times New Roman" w:eastAsia="Times New Roman" w:hAnsi="Times New Roman"/>
          <w:b/>
          <w:sz w:val="21"/>
          <w:szCs w:val="21"/>
        </w:rPr>
        <w:t>, by Sample Selection Criteria</w:t>
      </w:r>
    </w:p>
    <w:tbl>
      <w:tblPr>
        <w:tblW w:w="8246" w:type="dxa"/>
        <w:jc w:val="center"/>
        <w:tblCellMar>
          <w:left w:w="0" w:type="dxa"/>
          <w:right w:w="0" w:type="dxa"/>
        </w:tblCellMar>
        <w:tblLook w:val="0000"/>
      </w:tblPr>
      <w:tblGrid>
        <w:gridCol w:w="3924"/>
        <w:gridCol w:w="1080"/>
        <w:gridCol w:w="1082"/>
        <w:gridCol w:w="1056"/>
        <w:gridCol w:w="1104"/>
      </w:tblGrid>
      <w:tr w:rsidR="00D0434B" w:rsidRPr="00F614F9" w:rsidTr="00043BC7">
        <w:trPr>
          <w:trHeight w:val="270"/>
          <w:jc w:val="center"/>
        </w:trPr>
        <w:tc>
          <w:tcPr>
            <w:tcW w:w="3924"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043BC7">
            <w:pPr>
              <w:rPr>
                <w:rFonts w:ascii="Times New Roman" w:eastAsia="Times New Roman" w:hAnsi="Times New Roman"/>
              </w:rPr>
            </w:pPr>
          </w:p>
        </w:tc>
        <w:tc>
          <w:tcPr>
            <w:tcW w:w="216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0434B" w:rsidRDefault="00D0434B" w:rsidP="00043BC7">
            <w:pPr>
              <w:jc w:val="center"/>
              <w:rPr>
                <w:rFonts w:ascii="Times New Roman" w:eastAsia="Times New Roman" w:hAnsi="Times New Roman"/>
                <w:b/>
              </w:rPr>
            </w:pPr>
            <w:r w:rsidRPr="00F614F9">
              <w:rPr>
                <w:rFonts w:ascii="Times New Roman" w:eastAsia="Times New Roman" w:hAnsi="Times New Roman"/>
                <w:b/>
              </w:rPr>
              <w:t>Universe</w:t>
            </w:r>
          </w:p>
          <w:p w:rsidR="00D0434B" w:rsidRPr="00F614F9" w:rsidRDefault="00D0434B" w:rsidP="00043BC7">
            <w:pPr>
              <w:jc w:val="center"/>
              <w:rPr>
                <w:rFonts w:ascii="Times New Roman" w:eastAsia="Times New Roman" w:hAnsi="Times New Roman"/>
                <w:b/>
              </w:rPr>
            </w:pPr>
            <w:r>
              <w:rPr>
                <w:rFonts w:ascii="Times New Roman" w:eastAsia="Times New Roman" w:hAnsi="Times New Roman"/>
                <w:b/>
              </w:rPr>
              <w:t>(actual)</w:t>
            </w:r>
          </w:p>
        </w:tc>
        <w:tc>
          <w:tcPr>
            <w:tcW w:w="2160" w:type="dxa"/>
            <w:gridSpan w:val="2"/>
            <w:tcBorders>
              <w:top w:val="single" w:sz="4" w:space="0" w:color="auto"/>
              <w:left w:val="single" w:sz="4" w:space="0" w:color="auto"/>
              <w:bottom w:val="single" w:sz="4" w:space="0" w:color="auto"/>
              <w:right w:val="single" w:sz="4" w:space="0" w:color="auto"/>
            </w:tcBorders>
            <w:vAlign w:val="bottom"/>
          </w:tcPr>
          <w:p w:rsidR="00D0434B" w:rsidRPr="00F614F9" w:rsidRDefault="00D0434B" w:rsidP="00043BC7">
            <w:pPr>
              <w:jc w:val="center"/>
              <w:rPr>
                <w:rFonts w:ascii="Times New Roman" w:eastAsia="Times New Roman" w:hAnsi="Times New Roman"/>
                <w:b/>
              </w:rPr>
            </w:pPr>
            <w:r w:rsidRPr="00F614F9">
              <w:rPr>
                <w:rFonts w:ascii="Times New Roman" w:eastAsia="Times New Roman" w:hAnsi="Times New Roman"/>
                <w:b/>
              </w:rPr>
              <w:t>Site Visit Sample</w:t>
            </w:r>
            <w:r>
              <w:rPr>
                <w:rFonts w:ascii="Times New Roman" w:eastAsia="Times New Roman" w:hAnsi="Times New Roman"/>
                <w:b/>
              </w:rPr>
              <w:t xml:space="preserve"> (estimated)</w:t>
            </w:r>
          </w:p>
        </w:tc>
      </w:tr>
      <w:tr w:rsidR="00D0434B" w:rsidRPr="00F614F9" w:rsidTr="00043BC7">
        <w:trPr>
          <w:trHeight w:val="270"/>
          <w:jc w:val="center"/>
        </w:trPr>
        <w:tc>
          <w:tcPr>
            <w:tcW w:w="3924" w:type="dxa"/>
            <w:tcBorders>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D0434B" w:rsidRPr="00F614F9" w:rsidRDefault="00D0434B" w:rsidP="00A1320C">
            <w:pPr>
              <w:ind w:left="144"/>
              <w:rPr>
                <w:rFonts w:ascii="Times New Roman" w:eastAsia="Times New Roman" w:hAnsi="Times New Roman"/>
                <w:sz w:val="24"/>
                <w:szCs w:val="24"/>
              </w:rPr>
            </w:pPr>
            <w:r w:rsidRPr="00F614F9">
              <w:rPr>
                <w:rStyle w:val="Strong"/>
                <w:rFonts w:ascii="Times New Roman" w:eastAsia="Times New Roman" w:hAnsi="Times New Roman"/>
              </w:rPr>
              <w:t>Selection Criteria</w:t>
            </w:r>
          </w:p>
        </w:tc>
        <w:tc>
          <w:tcPr>
            <w:tcW w:w="1080"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D0434B" w:rsidRPr="00F614F9" w:rsidRDefault="00D0434B" w:rsidP="00043BC7">
            <w:pPr>
              <w:jc w:val="center"/>
              <w:rPr>
                <w:rFonts w:ascii="Times New Roman" w:eastAsia="Times New Roman" w:hAnsi="Times New Roman"/>
                <w:sz w:val="24"/>
                <w:szCs w:val="24"/>
              </w:rPr>
            </w:pPr>
            <w:r w:rsidRPr="00F614F9">
              <w:rPr>
                <w:rStyle w:val="Strong"/>
                <w:rFonts w:ascii="Times New Roman" w:eastAsia="Times New Roman" w:hAnsi="Times New Roman"/>
              </w:rPr>
              <w:t>FY 2007</w:t>
            </w:r>
          </w:p>
        </w:tc>
        <w:tc>
          <w:tcPr>
            <w:tcW w:w="1082"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D0434B" w:rsidRPr="00F614F9" w:rsidRDefault="00D0434B" w:rsidP="00043BC7">
            <w:pPr>
              <w:jc w:val="center"/>
              <w:rPr>
                <w:rFonts w:ascii="Times New Roman" w:eastAsia="Times New Roman" w:hAnsi="Times New Roman"/>
                <w:sz w:val="24"/>
                <w:szCs w:val="24"/>
              </w:rPr>
            </w:pPr>
            <w:r w:rsidRPr="00F614F9">
              <w:rPr>
                <w:rStyle w:val="Strong"/>
                <w:rFonts w:ascii="Times New Roman" w:eastAsia="Times New Roman" w:hAnsi="Times New Roman"/>
              </w:rPr>
              <w:t>FY 2008</w:t>
            </w:r>
          </w:p>
        </w:tc>
        <w:tc>
          <w:tcPr>
            <w:tcW w:w="1056" w:type="dxa"/>
            <w:tcBorders>
              <w:top w:val="single" w:sz="4" w:space="0" w:color="auto"/>
              <w:left w:val="nil"/>
              <w:bottom w:val="single" w:sz="4" w:space="0" w:color="auto"/>
              <w:right w:val="single" w:sz="8" w:space="0" w:color="auto"/>
            </w:tcBorders>
            <w:vAlign w:val="bottom"/>
          </w:tcPr>
          <w:p w:rsidR="00D0434B" w:rsidRPr="00F614F9" w:rsidRDefault="00D0434B" w:rsidP="00043BC7">
            <w:pPr>
              <w:jc w:val="center"/>
              <w:rPr>
                <w:rFonts w:ascii="Times New Roman" w:eastAsia="Times New Roman" w:hAnsi="Times New Roman"/>
                <w:sz w:val="24"/>
                <w:szCs w:val="24"/>
              </w:rPr>
            </w:pPr>
            <w:r w:rsidRPr="00F614F9">
              <w:rPr>
                <w:rStyle w:val="Strong"/>
                <w:rFonts w:ascii="Times New Roman" w:eastAsia="Times New Roman" w:hAnsi="Times New Roman"/>
              </w:rPr>
              <w:t>FY 2007</w:t>
            </w:r>
          </w:p>
        </w:tc>
        <w:tc>
          <w:tcPr>
            <w:tcW w:w="1104" w:type="dxa"/>
            <w:tcBorders>
              <w:top w:val="single" w:sz="4" w:space="0" w:color="auto"/>
              <w:left w:val="nil"/>
              <w:bottom w:val="single" w:sz="4" w:space="0" w:color="auto"/>
              <w:right w:val="single" w:sz="4" w:space="0" w:color="auto"/>
            </w:tcBorders>
            <w:vAlign w:val="bottom"/>
          </w:tcPr>
          <w:p w:rsidR="00D0434B" w:rsidRPr="00F614F9" w:rsidRDefault="00D0434B" w:rsidP="00043BC7">
            <w:pPr>
              <w:jc w:val="center"/>
              <w:rPr>
                <w:rFonts w:ascii="Times New Roman" w:eastAsia="Times New Roman" w:hAnsi="Times New Roman"/>
                <w:sz w:val="24"/>
                <w:szCs w:val="24"/>
              </w:rPr>
            </w:pPr>
            <w:r w:rsidRPr="00F614F9">
              <w:rPr>
                <w:rStyle w:val="Strong"/>
                <w:rFonts w:ascii="Times New Roman" w:eastAsia="Times New Roman" w:hAnsi="Times New Roman"/>
              </w:rPr>
              <w:t>FY 2008</w:t>
            </w:r>
          </w:p>
        </w:tc>
      </w:tr>
      <w:tr w:rsidR="00D0434B" w:rsidRPr="00F614F9" w:rsidTr="00043BC7">
        <w:trPr>
          <w:trHeight w:val="270"/>
          <w:jc w:val="center"/>
        </w:trPr>
        <w:tc>
          <w:tcPr>
            <w:tcW w:w="3924" w:type="dxa"/>
            <w:tcBorders>
              <w:top w:val="single" w:sz="4" w:space="0" w:color="auto"/>
              <w:left w:val="single" w:sz="4" w:space="0" w:color="auto"/>
              <w:bottom w:val="single" w:sz="4" w:space="0" w:color="auto"/>
              <w:right w:val="single" w:sz="4" w:space="0" w:color="auto"/>
            </w:tcBorders>
            <w:shd w:val="clear" w:color="auto" w:fill="CCCCCC"/>
            <w:noWrap/>
            <w:tcMar>
              <w:top w:w="15" w:type="dxa"/>
              <w:left w:w="15" w:type="dxa"/>
              <w:bottom w:w="0" w:type="dxa"/>
              <w:right w:w="15" w:type="dxa"/>
            </w:tcMar>
            <w:vAlign w:val="bottom"/>
          </w:tcPr>
          <w:p w:rsidR="00D0434B" w:rsidRPr="00F614F9" w:rsidRDefault="0070504A" w:rsidP="00A1320C">
            <w:pPr>
              <w:ind w:left="144"/>
              <w:rPr>
                <w:rStyle w:val="Strong"/>
                <w:rFonts w:ascii="Times New Roman" w:eastAsia="Times New Roman" w:hAnsi="Times New Roman"/>
              </w:rPr>
            </w:pPr>
            <w:r>
              <w:rPr>
                <w:rStyle w:val="Strong"/>
                <w:rFonts w:ascii="Times New Roman" w:eastAsia="Times New Roman" w:hAnsi="Times New Roman"/>
              </w:rPr>
              <w:t xml:space="preserve">Total </w:t>
            </w:r>
            <w:r w:rsidR="00D0434B">
              <w:rPr>
                <w:rStyle w:val="Strong"/>
                <w:rFonts w:ascii="Times New Roman" w:eastAsia="Times New Roman" w:hAnsi="Times New Roman"/>
              </w:rPr>
              <w:t>Number of Sites (</w:t>
            </w:r>
            <w:r w:rsidR="00D0434B" w:rsidRPr="00F614F9">
              <w:rPr>
                <w:rStyle w:val="Strong"/>
                <w:rFonts w:ascii="Times New Roman" w:eastAsia="Times New Roman" w:hAnsi="Times New Roman"/>
              </w:rPr>
              <w:t>Awards</w:t>
            </w:r>
            <w:r w:rsidR="00D0434B">
              <w:rPr>
                <w:rStyle w:val="Strong"/>
                <w:rFonts w:ascii="Times New Roman" w:eastAsia="Times New Roman" w:hAnsi="Times New Roman"/>
              </w:rPr>
              <w:t>)*</w:t>
            </w:r>
          </w:p>
        </w:tc>
        <w:tc>
          <w:tcPr>
            <w:tcW w:w="1080" w:type="dxa"/>
            <w:tcBorders>
              <w:top w:val="single" w:sz="4" w:space="0" w:color="auto"/>
              <w:left w:val="single" w:sz="4" w:space="0" w:color="auto"/>
              <w:bottom w:val="single" w:sz="4" w:space="0" w:color="auto"/>
              <w:right w:val="single" w:sz="4" w:space="0" w:color="auto"/>
            </w:tcBorders>
            <w:shd w:val="clear" w:color="auto" w:fill="CCCCCC"/>
            <w:noWrap/>
            <w:tcMar>
              <w:top w:w="15" w:type="dxa"/>
              <w:left w:w="15" w:type="dxa"/>
              <w:bottom w:w="0" w:type="dxa"/>
              <w:right w:w="15" w:type="dxa"/>
            </w:tcMar>
            <w:vAlign w:val="bottom"/>
          </w:tcPr>
          <w:p w:rsidR="00D0434B" w:rsidRPr="00F614F9" w:rsidRDefault="00D34081" w:rsidP="00043BC7">
            <w:pPr>
              <w:jc w:val="center"/>
              <w:rPr>
                <w:rStyle w:val="Strong"/>
                <w:rFonts w:ascii="Times New Roman" w:eastAsia="Times New Roman" w:hAnsi="Times New Roman"/>
              </w:rPr>
            </w:pPr>
            <w:r>
              <w:rPr>
                <w:rStyle w:val="Strong"/>
                <w:rFonts w:ascii="Times New Roman" w:eastAsia="Times New Roman" w:hAnsi="Times New Roman"/>
              </w:rPr>
              <w:t>43</w:t>
            </w:r>
          </w:p>
        </w:tc>
        <w:tc>
          <w:tcPr>
            <w:tcW w:w="1082" w:type="dxa"/>
            <w:tcBorders>
              <w:top w:val="single" w:sz="4" w:space="0" w:color="auto"/>
              <w:left w:val="single" w:sz="4" w:space="0" w:color="auto"/>
              <w:bottom w:val="single" w:sz="4" w:space="0" w:color="auto"/>
              <w:right w:val="single" w:sz="4" w:space="0" w:color="auto"/>
            </w:tcBorders>
            <w:shd w:val="clear" w:color="auto" w:fill="CCCCCC"/>
            <w:noWrap/>
            <w:tcMar>
              <w:top w:w="15" w:type="dxa"/>
              <w:left w:w="15" w:type="dxa"/>
              <w:bottom w:w="0" w:type="dxa"/>
              <w:right w:w="15" w:type="dxa"/>
            </w:tcMar>
            <w:vAlign w:val="bottom"/>
          </w:tcPr>
          <w:p w:rsidR="00D0434B" w:rsidRPr="00F614F9" w:rsidRDefault="00D34081" w:rsidP="00043BC7">
            <w:pPr>
              <w:jc w:val="center"/>
              <w:rPr>
                <w:rStyle w:val="Strong"/>
                <w:rFonts w:ascii="Times New Roman" w:eastAsia="Times New Roman" w:hAnsi="Times New Roman"/>
              </w:rPr>
            </w:pPr>
            <w:r>
              <w:rPr>
                <w:rStyle w:val="Strong"/>
                <w:rFonts w:ascii="Times New Roman" w:eastAsia="Times New Roman" w:hAnsi="Times New Roman"/>
              </w:rPr>
              <w:t>17</w:t>
            </w:r>
          </w:p>
        </w:tc>
        <w:tc>
          <w:tcPr>
            <w:tcW w:w="1056" w:type="dxa"/>
            <w:tcBorders>
              <w:top w:val="single" w:sz="4" w:space="0" w:color="auto"/>
              <w:left w:val="single" w:sz="4" w:space="0" w:color="auto"/>
              <w:bottom w:val="single" w:sz="4" w:space="0" w:color="auto"/>
              <w:right w:val="single" w:sz="4" w:space="0" w:color="auto"/>
            </w:tcBorders>
            <w:shd w:val="clear" w:color="auto" w:fill="CCCCCC"/>
            <w:vAlign w:val="bottom"/>
          </w:tcPr>
          <w:p w:rsidR="00D0434B" w:rsidRPr="00F614F9" w:rsidRDefault="00D34081" w:rsidP="00043BC7">
            <w:pPr>
              <w:jc w:val="center"/>
              <w:rPr>
                <w:rStyle w:val="Strong"/>
                <w:rFonts w:ascii="Times New Roman" w:eastAsia="Times New Roman" w:hAnsi="Times New Roman"/>
              </w:rPr>
            </w:pPr>
            <w:r>
              <w:rPr>
                <w:rStyle w:val="Strong"/>
                <w:rFonts w:ascii="Times New Roman" w:eastAsia="Times New Roman" w:hAnsi="Times New Roman"/>
              </w:rPr>
              <w:t>9</w:t>
            </w:r>
          </w:p>
        </w:tc>
        <w:tc>
          <w:tcPr>
            <w:tcW w:w="1104" w:type="dxa"/>
            <w:tcBorders>
              <w:top w:val="single" w:sz="4" w:space="0" w:color="auto"/>
              <w:left w:val="single" w:sz="4" w:space="0" w:color="auto"/>
              <w:bottom w:val="single" w:sz="4" w:space="0" w:color="auto"/>
              <w:right w:val="single" w:sz="4" w:space="0" w:color="auto"/>
            </w:tcBorders>
            <w:shd w:val="clear" w:color="auto" w:fill="CCCCCC"/>
            <w:vAlign w:val="bottom"/>
          </w:tcPr>
          <w:p w:rsidR="00D0434B" w:rsidRPr="00F614F9" w:rsidRDefault="00D34081" w:rsidP="00043BC7">
            <w:pPr>
              <w:jc w:val="center"/>
              <w:rPr>
                <w:rStyle w:val="Strong"/>
                <w:rFonts w:ascii="Times New Roman" w:eastAsia="Times New Roman" w:hAnsi="Times New Roman"/>
              </w:rPr>
            </w:pPr>
            <w:r>
              <w:rPr>
                <w:rStyle w:val="Strong"/>
                <w:rFonts w:ascii="Times New Roman" w:eastAsia="Times New Roman" w:hAnsi="Times New Roman"/>
              </w:rPr>
              <w:t>3</w:t>
            </w:r>
          </w:p>
        </w:tc>
      </w:tr>
      <w:tr w:rsidR="00D0434B" w:rsidRPr="00F614F9" w:rsidTr="00043BC7">
        <w:trPr>
          <w:trHeight w:val="270"/>
          <w:jc w:val="center"/>
        </w:trPr>
        <w:tc>
          <w:tcPr>
            <w:tcW w:w="3924"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A1320C">
            <w:pPr>
              <w:ind w:left="144"/>
              <w:rPr>
                <w:rStyle w:val="Strong"/>
                <w:rFonts w:ascii="Times New Roman" w:eastAsia="Times New Roman" w:hAnsi="Times New Roman"/>
                <w:b w:val="0"/>
              </w:rPr>
            </w:pPr>
            <w:r w:rsidRPr="00F614F9">
              <w:rPr>
                <w:rStyle w:val="Strong"/>
                <w:rFonts w:ascii="Times New Roman" w:eastAsia="Times New Roman" w:hAnsi="Times New Roman"/>
                <w:b w:val="0"/>
              </w:rPr>
              <w:t>Type of award</w:t>
            </w:r>
          </w:p>
        </w:tc>
        <w:tc>
          <w:tcPr>
            <w:tcW w:w="1080"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043BC7">
            <w:pPr>
              <w:jc w:val="center"/>
              <w:rPr>
                <w:rStyle w:val="Strong"/>
                <w:rFonts w:ascii="Times New Roman" w:eastAsia="Times New Roman" w:hAnsi="Times New Roman"/>
              </w:rPr>
            </w:pPr>
          </w:p>
        </w:tc>
        <w:tc>
          <w:tcPr>
            <w:tcW w:w="1082"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043BC7">
            <w:pPr>
              <w:jc w:val="center"/>
              <w:rPr>
                <w:rStyle w:val="Strong"/>
                <w:rFonts w:ascii="Times New Roman" w:eastAsia="Times New Roman" w:hAnsi="Times New Roman"/>
              </w:rPr>
            </w:pPr>
          </w:p>
        </w:tc>
        <w:tc>
          <w:tcPr>
            <w:tcW w:w="1056" w:type="dxa"/>
            <w:tcBorders>
              <w:top w:val="single" w:sz="4" w:space="0" w:color="auto"/>
              <w:left w:val="single" w:sz="4" w:space="0" w:color="auto"/>
              <w:right w:val="single" w:sz="4" w:space="0" w:color="auto"/>
            </w:tcBorders>
            <w:vAlign w:val="bottom"/>
          </w:tcPr>
          <w:p w:rsidR="00D0434B" w:rsidRPr="00F614F9" w:rsidRDefault="00D0434B" w:rsidP="00043BC7">
            <w:pPr>
              <w:jc w:val="center"/>
              <w:rPr>
                <w:rStyle w:val="Strong"/>
                <w:rFonts w:ascii="Times New Roman" w:eastAsia="Times New Roman" w:hAnsi="Times New Roman"/>
              </w:rPr>
            </w:pPr>
          </w:p>
        </w:tc>
        <w:tc>
          <w:tcPr>
            <w:tcW w:w="1104" w:type="dxa"/>
            <w:tcBorders>
              <w:top w:val="single" w:sz="4" w:space="0" w:color="auto"/>
              <w:left w:val="single" w:sz="4" w:space="0" w:color="auto"/>
              <w:right w:val="single" w:sz="4" w:space="0" w:color="auto"/>
            </w:tcBorders>
            <w:vAlign w:val="bottom"/>
          </w:tcPr>
          <w:p w:rsidR="00D0434B" w:rsidRPr="00F614F9" w:rsidRDefault="00D0434B" w:rsidP="00043BC7">
            <w:pPr>
              <w:jc w:val="center"/>
              <w:rPr>
                <w:rStyle w:val="Strong"/>
                <w:rFonts w:ascii="Times New Roman" w:eastAsia="Times New Roman" w:hAnsi="Times New Roman"/>
              </w:rPr>
            </w:pPr>
          </w:p>
        </w:tc>
      </w:tr>
      <w:tr w:rsidR="00D0434B" w:rsidRPr="00F614F9"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A1320C">
            <w:pPr>
              <w:ind w:left="288"/>
              <w:rPr>
                <w:rStyle w:val="Strong"/>
                <w:rFonts w:ascii="Times New Roman" w:eastAsia="Times New Roman" w:hAnsi="Times New Roman"/>
                <w:b w:val="0"/>
              </w:rPr>
            </w:pPr>
            <w:smartTag w:uri="urn:schemas-microsoft-com:office:smarttags" w:element="place">
              <w:smartTag w:uri="urn:schemas-microsoft-com:office:smarttags" w:element="PlaceName">
                <w:r w:rsidRPr="00F614F9">
                  <w:rPr>
                    <w:rStyle w:val="Strong"/>
                    <w:rFonts w:ascii="Times New Roman" w:eastAsia="Times New Roman" w:hAnsi="Times New Roman"/>
                    <w:b w:val="0"/>
                  </w:rPr>
                  <w:t>Community</w:t>
                </w:r>
              </w:smartTag>
              <w:r w:rsidRPr="00F614F9">
                <w:rPr>
                  <w:rStyle w:val="Strong"/>
                  <w:rFonts w:ascii="Times New Roman" w:eastAsia="Times New Roman" w:hAnsi="Times New Roman"/>
                  <w:b w:val="0"/>
                </w:rPr>
                <w:t xml:space="preserve"> </w:t>
              </w:r>
              <w:smartTag w:uri="urn:schemas-microsoft-com:office:smarttags" w:element="PlaceType">
                <w:r w:rsidRPr="00F614F9">
                  <w:rPr>
                    <w:rStyle w:val="Strong"/>
                    <w:rFonts w:ascii="Times New Roman" w:eastAsia="Times New Roman" w:hAnsi="Times New Roman"/>
                    <w:b w:val="0"/>
                  </w:rPr>
                  <w:t>Building</w:t>
                </w:r>
              </w:smartTag>
            </w:smartTag>
            <w:r w:rsidRPr="00F614F9">
              <w:rPr>
                <w:rStyle w:val="Strong"/>
                <w:rFonts w:ascii="Times New Roman" w:eastAsia="Times New Roman" w:hAnsi="Times New Roman"/>
                <w:b w:val="0"/>
              </w:rPr>
              <w:t xml:space="preserve"> (CB)</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27</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8</w:t>
            </w:r>
          </w:p>
        </w:tc>
        <w:tc>
          <w:tcPr>
            <w:tcW w:w="1056" w:type="dxa"/>
            <w:tcBorders>
              <w:left w:val="single" w:sz="4" w:space="0" w:color="auto"/>
              <w:right w:val="single" w:sz="4" w:space="0" w:color="auto"/>
            </w:tcBorders>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5</w:t>
            </w:r>
          </w:p>
        </w:tc>
        <w:tc>
          <w:tcPr>
            <w:tcW w:w="1104" w:type="dxa"/>
            <w:tcBorders>
              <w:left w:val="single" w:sz="4" w:space="0" w:color="auto"/>
              <w:right w:val="single" w:sz="4" w:space="0" w:color="auto"/>
            </w:tcBorders>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2</w:t>
            </w:r>
          </w:p>
        </w:tc>
      </w:tr>
      <w:tr w:rsidR="00D0434B" w:rsidRPr="00F614F9"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A1320C">
            <w:pPr>
              <w:ind w:left="288"/>
              <w:rPr>
                <w:rStyle w:val="Strong"/>
                <w:rFonts w:ascii="Times New Roman" w:eastAsia="Times New Roman" w:hAnsi="Times New Roman"/>
                <w:b w:val="0"/>
              </w:rPr>
            </w:pPr>
            <w:r w:rsidRPr="00F614F9">
              <w:rPr>
                <w:rStyle w:val="Strong"/>
                <w:rFonts w:ascii="Times New Roman" w:eastAsia="Times New Roman" w:hAnsi="Times New Roman"/>
                <w:b w:val="0"/>
              </w:rPr>
              <w:t>Institutional Transformation (IT)</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4</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2</w:t>
            </w:r>
          </w:p>
        </w:tc>
        <w:tc>
          <w:tcPr>
            <w:tcW w:w="1056" w:type="dxa"/>
            <w:tcBorders>
              <w:left w:val="single" w:sz="4" w:space="0" w:color="auto"/>
              <w:right w:val="single" w:sz="4" w:space="0" w:color="auto"/>
            </w:tcBorders>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2</w:t>
            </w:r>
          </w:p>
        </w:tc>
        <w:tc>
          <w:tcPr>
            <w:tcW w:w="1104" w:type="dxa"/>
            <w:tcBorders>
              <w:left w:val="single" w:sz="4" w:space="0" w:color="auto"/>
              <w:right w:val="single" w:sz="4" w:space="0" w:color="auto"/>
            </w:tcBorders>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1</w:t>
            </w:r>
          </w:p>
        </w:tc>
      </w:tr>
      <w:tr w:rsidR="00D0434B" w:rsidRPr="00F614F9"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A1320C">
            <w:pPr>
              <w:ind w:left="288"/>
              <w:rPr>
                <w:rStyle w:val="Strong"/>
                <w:rFonts w:ascii="Times New Roman" w:eastAsia="Times New Roman" w:hAnsi="Times New Roman"/>
                <w:b w:val="0"/>
              </w:rPr>
            </w:pPr>
            <w:r w:rsidRPr="00F614F9">
              <w:rPr>
                <w:rStyle w:val="Strong"/>
                <w:rFonts w:ascii="Times New Roman" w:eastAsia="Times New Roman" w:hAnsi="Times New Roman"/>
                <w:b w:val="0"/>
              </w:rPr>
              <w:t>Evaluation, Adoption, &amp; Extension (EAE)</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10</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0</w:t>
            </w:r>
          </w:p>
        </w:tc>
        <w:tc>
          <w:tcPr>
            <w:tcW w:w="1056" w:type="dxa"/>
            <w:tcBorders>
              <w:left w:val="single" w:sz="4" w:space="0" w:color="auto"/>
              <w:right w:val="single" w:sz="4" w:space="0" w:color="auto"/>
            </w:tcBorders>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2</w:t>
            </w:r>
          </w:p>
        </w:tc>
        <w:tc>
          <w:tcPr>
            <w:tcW w:w="1104" w:type="dxa"/>
            <w:tcBorders>
              <w:left w:val="single" w:sz="4" w:space="0" w:color="auto"/>
              <w:right w:val="single" w:sz="4" w:space="0" w:color="auto"/>
            </w:tcBorders>
            <w:vAlign w:val="bottom"/>
          </w:tcPr>
          <w:p w:rsidR="00D0434B" w:rsidRPr="00CB365B" w:rsidRDefault="00CB365B" w:rsidP="00043BC7">
            <w:pPr>
              <w:jc w:val="center"/>
              <w:rPr>
                <w:rStyle w:val="Strong"/>
                <w:rFonts w:ascii="Times New Roman" w:eastAsia="Times New Roman" w:hAnsi="Times New Roman"/>
                <w:b w:val="0"/>
              </w:rPr>
            </w:pPr>
            <w:r w:rsidRPr="00CB365B">
              <w:rPr>
                <w:rStyle w:val="Strong"/>
                <w:rFonts w:ascii="Times New Roman" w:eastAsia="Times New Roman" w:hAnsi="Times New Roman"/>
                <w:b w:val="0"/>
              </w:rPr>
              <w:t>0</w:t>
            </w:r>
          </w:p>
        </w:tc>
      </w:tr>
      <w:tr w:rsidR="00D0434B" w:rsidRPr="00F614F9" w:rsidTr="00043BC7">
        <w:trPr>
          <w:trHeight w:val="270"/>
          <w:jc w:val="center"/>
        </w:trPr>
        <w:tc>
          <w:tcPr>
            <w:tcW w:w="3924"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A1320C">
            <w:pPr>
              <w:ind w:left="144"/>
              <w:rPr>
                <w:rStyle w:val="Strong"/>
                <w:rFonts w:ascii="Times New Roman" w:eastAsia="Times New Roman" w:hAnsi="Times New Roman"/>
                <w:b w:val="0"/>
              </w:rPr>
            </w:pPr>
            <w:r w:rsidRPr="00F614F9">
              <w:rPr>
                <w:rStyle w:val="Strong"/>
                <w:rFonts w:ascii="Times New Roman" w:eastAsia="Times New Roman" w:hAnsi="Times New Roman"/>
                <w:b w:val="0"/>
              </w:rPr>
              <w:t>Carnegie Classification of Institution</w:t>
            </w:r>
          </w:p>
        </w:tc>
        <w:tc>
          <w:tcPr>
            <w:tcW w:w="1080"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043BC7">
            <w:pPr>
              <w:jc w:val="center"/>
              <w:rPr>
                <w:rStyle w:val="Strong"/>
                <w:rFonts w:ascii="Times New Roman" w:eastAsia="Times New Roman" w:hAnsi="Times New Roman"/>
              </w:rPr>
            </w:pPr>
          </w:p>
        </w:tc>
        <w:tc>
          <w:tcPr>
            <w:tcW w:w="1082"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F614F9" w:rsidRDefault="00D0434B" w:rsidP="00043BC7">
            <w:pPr>
              <w:jc w:val="center"/>
              <w:rPr>
                <w:rStyle w:val="Strong"/>
                <w:rFonts w:ascii="Times New Roman" w:eastAsia="Times New Roman" w:hAnsi="Times New Roman"/>
              </w:rPr>
            </w:pPr>
          </w:p>
        </w:tc>
        <w:tc>
          <w:tcPr>
            <w:tcW w:w="1056" w:type="dxa"/>
            <w:tcBorders>
              <w:top w:val="single" w:sz="4" w:space="0" w:color="auto"/>
              <w:left w:val="single" w:sz="4" w:space="0" w:color="auto"/>
              <w:right w:val="single" w:sz="4" w:space="0" w:color="auto"/>
            </w:tcBorders>
            <w:vAlign w:val="bottom"/>
          </w:tcPr>
          <w:p w:rsidR="00D0434B" w:rsidRPr="00F614F9" w:rsidRDefault="00D0434B" w:rsidP="00043BC7">
            <w:pPr>
              <w:jc w:val="center"/>
              <w:rPr>
                <w:rStyle w:val="Strong"/>
                <w:rFonts w:ascii="Times New Roman" w:eastAsia="Times New Roman" w:hAnsi="Times New Roman"/>
              </w:rPr>
            </w:pPr>
          </w:p>
        </w:tc>
        <w:tc>
          <w:tcPr>
            <w:tcW w:w="1104" w:type="dxa"/>
            <w:tcBorders>
              <w:top w:val="single" w:sz="4" w:space="0" w:color="auto"/>
              <w:left w:val="single" w:sz="4" w:space="0" w:color="auto"/>
              <w:right w:val="single" w:sz="4" w:space="0" w:color="auto"/>
            </w:tcBorders>
            <w:vAlign w:val="bottom"/>
          </w:tcPr>
          <w:p w:rsidR="00D0434B" w:rsidRPr="00F614F9" w:rsidRDefault="00D0434B" w:rsidP="00043BC7">
            <w:pPr>
              <w:jc w:val="center"/>
              <w:rPr>
                <w:rStyle w:val="Strong"/>
                <w:rFonts w:ascii="Times New Roman" w:eastAsia="Times New Roman" w:hAnsi="Times New Roman"/>
              </w:rPr>
            </w:pPr>
          </w:p>
        </w:tc>
      </w:tr>
      <w:tr w:rsidR="00D0434B"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A06E7"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Doctorate-granting</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24</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8</w:t>
            </w:r>
          </w:p>
        </w:tc>
        <w:tc>
          <w:tcPr>
            <w:tcW w:w="1056" w:type="dxa"/>
            <w:tcBorders>
              <w:left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4</w:t>
            </w:r>
          </w:p>
        </w:tc>
        <w:tc>
          <w:tcPr>
            <w:tcW w:w="1104" w:type="dxa"/>
            <w:tcBorders>
              <w:left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3</w:t>
            </w:r>
          </w:p>
        </w:tc>
      </w:tr>
      <w:tr w:rsidR="001A06E7"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1A06E7"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Master’s</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8</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056" w:type="dxa"/>
            <w:tcBorders>
              <w:left w:val="single" w:sz="4" w:space="0" w:color="auto"/>
              <w:right w:val="single" w:sz="4" w:space="0" w:color="auto"/>
            </w:tcBorders>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w:t>
            </w:r>
          </w:p>
        </w:tc>
        <w:tc>
          <w:tcPr>
            <w:tcW w:w="1104" w:type="dxa"/>
            <w:tcBorders>
              <w:left w:val="single" w:sz="4" w:space="0" w:color="auto"/>
              <w:right w:val="single" w:sz="4" w:space="0" w:color="auto"/>
            </w:tcBorders>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w:t>
            </w:r>
          </w:p>
        </w:tc>
      </w:tr>
      <w:tr w:rsidR="001A06E7"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1A06E7"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Baccalaureate</w:t>
            </w:r>
            <w:r w:rsidR="00CB365B" w:rsidRPr="001F6A03">
              <w:rPr>
                <w:rStyle w:val="Strong"/>
                <w:rFonts w:ascii="Times New Roman" w:eastAsia="Times New Roman" w:hAnsi="Times New Roman"/>
                <w:b w:val="0"/>
              </w:rPr>
              <w:t>/Associate’s</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6</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0</w:t>
            </w:r>
          </w:p>
        </w:tc>
        <w:tc>
          <w:tcPr>
            <w:tcW w:w="1056" w:type="dxa"/>
            <w:tcBorders>
              <w:left w:val="single" w:sz="4" w:space="0" w:color="auto"/>
              <w:right w:val="single" w:sz="4" w:space="0" w:color="auto"/>
            </w:tcBorders>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3</w:t>
            </w:r>
          </w:p>
        </w:tc>
        <w:tc>
          <w:tcPr>
            <w:tcW w:w="1104" w:type="dxa"/>
            <w:tcBorders>
              <w:left w:val="single" w:sz="4" w:space="0" w:color="auto"/>
              <w:right w:val="single" w:sz="4" w:space="0" w:color="auto"/>
            </w:tcBorders>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0</w:t>
            </w:r>
          </w:p>
        </w:tc>
      </w:tr>
      <w:tr w:rsidR="001A06E7"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CB365B"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Other</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3</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0</w:t>
            </w:r>
          </w:p>
        </w:tc>
        <w:tc>
          <w:tcPr>
            <w:tcW w:w="1056" w:type="dxa"/>
            <w:tcBorders>
              <w:left w:val="single" w:sz="4" w:space="0" w:color="auto"/>
              <w:right w:val="single" w:sz="4" w:space="0" w:color="auto"/>
            </w:tcBorders>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0</w:t>
            </w:r>
          </w:p>
        </w:tc>
        <w:tc>
          <w:tcPr>
            <w:tcW w:w="1104" w:type="dxa"/>
            <w:tcBorders>
              <w:left w:val="single" w:sz="4" w:space="0" w:color="auto"/>
              <w:right w:val="single" w:sz="4" w:space="0" w:color="auto"/>
            </w:tcBorders>
            <w:vAlign w:val="bottom"/>
          </w:tcPr>
          <w:p w:rsidR="001A06E7"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0</w:t>
            </w:r>
          </w:p>
        </w:tc>
      </w:tr>
      <w:tr w:rsidR="00D0434B" w:rsidRPr="001F6A03" w:rsidTr="00043BC7">
        <w:trPr>
          <w:trHeight w:val="270"/>
          <w:jc w:val="center"/>
        </w:trPr>
        <w:tc>
          <w:tcPr>
            <w:tcW w:w="3924"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A1320C">
            <w:pPr>
              <w:ind w:left="144"/>
              <w:rPr>
                <w:rStyle w:val="Strong"/>
                <w:rFonts w:ascii="Times New Roman" w:eastAsia="Times New Roman" w:hAnsi="Times New Roman"/>
                <w:b w:val="0"/>
              </w:rPr>
            </w:pPr>
            <w:r w:rsidRPr="001F6A03">
              <w:rPr>
                <w:rStyle w:val="Strong"/>
                <w:rFonts w:ascii="Times New Roman" w:eastAsia="Times New Roman" w:hAnsi="Times New Roman"/>
                <w:b w:val="0"/>
              </w:rPr>
              <w:t>Models/Approaches Used</w:t>
            </w:r>
          </w:p>
        </w:tc>
        <w:tc>
          <w:tcPr>
            <w:tcW w:w="1080"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043BC7">
            <w:pPr>
              <w:jc w:val="center"/>
              <w:rPr>
                <w:rStyle w:val="Strong"/>
                <w:rFonts w:ascii="Times New Roman" w:eastAsia="Times New Roman" w:hAnsi="Times New Roman"/>
                <w:b w:val="0"/>
              </w:rPr>
            </w:pPr>
          </w:p>
        </w:tc>
        <w:tc>
          <w:tcPr>
            <w:tcW w:w="1082"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043BC7">
            <w:pPr>
              <w:jc w:val="center"/>
              <w:rPr>
                <w:rStyle w:val="Strong"/>
                <w:rFonts w:ascii="Times New Roman" w:eastAsia="Times New Roman" w:hAnsi="Times New Roman"/>
                <w:b w:val="0"/>
              </w:rPr>
            </w:pPr>
          </w:p>
        </w:tc>
        <w:tc>
          <w:tcPr>
            <w:tcW w:w="1056" w:type="dxa"/>
            <w:tcBorders>
              <w:top w:val="single" w:sz="4" w:space="0" w:color="auto"/>
              <w:left w:val="single" w:sz="4" w:space="0" w:color="auto"/>
              <w:right w:val="single" w:sz="4" w:space="0" w:color="auto"/>
            </w:tcBorders>
            <w:vAlign w:val="bottom"/>
          </w:tcPr>
          <w:p w:rsidR="00D0434B" w:rsidRPr="001F6A03" w:rsidRDefault="00D0434B" w:rsidP="00043BC7">
            <w:pPr>
              <w:jc w:val="center"/>
              <w:rPr>
                <w:rStyle w:val="Strong"/>
                <w:rFonts w:ascii="Times New Roman" w:eastAsia="Times New Roman" w:hAnsi="Times New Roman"/>
                <w:b w:val="0"/>
              </w:rPr>
            </w:pPr>
          </w:p>
        </w:tc>
        <w:tc>
          <w:tcPr>
            <w:tcW w:w="1104" w:type="dxa"/>
            <w:tcBorders>
              <w:top w:val="single" w:sz="4" w:space="0" w:color="auto"/>
              <w:left w:val="single" w:sz="4" w:space="0" w:color="auto"/>
              <w:right w:val="single" w:sz="4" w:space="0" w:color="auto"/>
            </w:tcBorders>
            <w:vAlign w:val="bottom"/>
          </w:tcPr>
          <w:p w:rsidR="00D0434B" w:rsidRPr="001F6A03" w:rsidRDefault="00D0434B" w:rsidP="00043BC7">
            <w:pPr>
              <w:jc w:val="center"/>
              <w:rPr>
                <w:rStyle w:val="Strong"/>
                <w:rFonts w:ascii="Times New Roman" w:eastAsia="Times New Roman" w:hAnsi="Times New Roman"/>
                <w:b w:val="0"/>
              </w:rPr>
            </w:pPr>
          </w:p>
        </w:tc>
      </w:tr>
      <w:tr w:rsidR="00D0434B"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New Curricular/Pedagogical Development</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24</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6</w:t>
            </w:r>
          </w:p>
        </w:tc>
        <w:tc>
          <w:tcPr>
            <w:tcW w:w="1056" w:type="dxa"/>
            <w:tcBorders>
              <w:left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104" w:type="dxa"/>
            <w:tcBorders>
              <w:left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r>
      <w:tr w:rsidR="00D0434B"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Supporting Communities of Practice</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7</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w:t>
            </w:r>
          </w:p>
        </w:tc>
        <w:tc>
          <w:tcPr>
            <w:tcW w:w="1056" w:type="dxa"/>
            <w:tcBorders>
              <w:left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w:t>
            </w:r>
          </w:p>
        </w:tc>
        <w:tc>
          <w:tcPr>
            <w:tcW w:w="1104" w:type="dxa"/>
            <w:tcBorders>
              <w:left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0</w:t>
            </w:r>
          </w:p>
        </w:tc>
      </w:tr>
      <w:tr w:rsidR="00D0434B" w:rsidRPr="001F6A03" w:rsidTr="00043BC7">
        <w:trPr>
          <w:trHeight w:val="270"/>
          <w:jc w:val="center"/>
        </w:trPr>
        <w:tc>
          <w:tcPr>
            <w:tcW w:w="3924"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Other</w:t>
            </w:r>
          </w:p>
        </w:tc>
        <w:tc>
          <w:tcPr>
            <w:tcW w:w="1080"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10</w:t>
            </w:r>
          </w:p>
        </w:tc>
        <w:tc>
          <w:tcPr>
            <w:tcW w:w="1082"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3</w:t>
            </w:r>
          </w:p>
        </w:tc>
        <w:tc>
          <w:tcPr>
            <w:tcW w:w="1056" w:type="dxa"/>
            <w:tcBorders>
              <w:left w:val="single" w:sz="4" w:space="0" w:color="auto"/>
              <w:bottom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3</w:t>
            </w:r>
          </w:p>
        </w:tc>
        <w:tc>
          <w:tcPr>
            <w:tcW w:w="1104" w:type="dxa"/>
            <w:tcBorders>
              <w:left w:val="single" w:sz="4" w:space="0" w:color="auto"/>
              <w:bottom w:val="single" w:sz="4" w:space="0" w:color="auto"/>
              <w:right w:val="single" w:sz="4" w:space="0" w:color="auto"/>
            </w:tcBorders>
            <w:vAlign w:val="bottom"/>
          </w:tcPr>
          <w:p w:rsidR="00D0434B" w:rsidRPr="001F6A03" w:rsidRDefault="00CB365B"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4</w:t>
            </w:r>
          </w:p>
        </w:tc>
      </w:tr>
      <w:tr w:rsidR="00D0434B" w:rsidRPr="001F6A03" w:rsidTr="00043BC7">
        <w:trPr>
          <w:trHeight w:val="270"/>
          <w:jc w:val="center"/>
        </w:trPr>
        <w:tc>
          <w:tcPr>
            <w:tcW w:w="3924"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A1320C">
            <w:pPr>
              <w:ind w:left="144"/>
              <w:rPr>
                <w:rStyle w:val="Strong"/>
                <w:rFonts w:ascii="Times New Roman" w:eastAsia="Times New Roman" w:hAnsi="Times New Roman"/>
                <w:b w:val="0"/>
              </w:rPr>
            </w:pPr>
            <w:r w:rsidRPr="001F6A03">
              <w:rPr>
                <w:rStyle w:val="Strong"/>
                <w:rFonts w:ascii="Times New Roman" w:eastAsia="Times New Roman" w:hAnsi="Times New Roman"/>
                <w:b w:val="0"/>
              </w:rPr>
              <w:t>Geographic Location</w:t>
            </w:r>
          </w:p>
        </w:tc>
        <w:tc>
          <w:tcPr>
            <w:tcW w:w="1080"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043BC7">
            <w:pPr>
              <w:jc w:val="center"/>
              <w:rPr>
                <w:rStyle w:val="Strong"/>
                <w:rFonts w:ascii="Times New Roman" w:eastAsia="Times New Roman" w:hAnsi="Times New Roman"/>
                <w:b w:val="0"/>
              </w:rPr>
            </w:pPr>
          </w:p>
        </w:tc>
        <w:tc>
          <w:tcPr>
            <w:tcW w:w="1082"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043BC7">
            <w:pPr>
              <w:jc w:val="center"/>
              <w:rPr>
                <w:rStyle w:val="Strong"/>
                <w:rFonts w:ascii="Times New Roman" w:eastAsia="Times New Roman" w:hAnsi="Times New Roman"/>
                <w:b w:val="0"/>
              </w:rPr>
            </w:pPr>
          </w:p>
        </w:tc>
        <w:tc>
          <w:tcPr>
            <w:tcW w:w="1056" w:type="dxa"/>
            <w:tcBorders>
              <w:top w:val="single" w:sz="4" w:space="0" w:color="auto"/>
              <w:left w:val="single" w:sz="4" w:space="0" w:color="auto"/>
              <w:right w:val="single" w:sz="4" w:space="0" w:color="auto"/>
            </w:tcBorders>
            <w:vAlign w:val="bottom"/>
          </w:tcPr>
          <w:p w:rsidR="00D0434B" w:rsidRPr="001F6A03" w:rsidRDefault="00D0434B" w:rsidP="00043BC7">
            <w:pPr>
              <w:jc w:val="center"/>
              <w:rPr>
                <w:rStyle w:val="Strong"/>
                <w:rFonts w:ascii="Times New Roman" w:eastAsia="Times New Roman" w:hAnsi="Times New Roman"/>
                <w:b w:val="0"/>
              </w:rPr>
            </w:pPr>
          </w:p>
        </w:tc>
        <w:tc>
          <w:tcPr>
            <w:tcW w:w="1104" w:type="dxa"/>
            <w:tcBorders>
              <w:top w:val="single" w:sz="4" w:space="0" w:color="auto"/>
              <w:left w:val="single" w:sz="4" w:space="0" w:color="auto"/>
              <w:right w:val="single" w:sz="4" w:space="0" w:color="auto"/>
            </w:tcBorders>
            <w:vAlign w:val="bottom"/>
          </w:tcPr>
          <w:p w:rsidR="00D0434B" w:rsidRPr="001F6A03" w:rsidRDefault="00D0434B" w:rsidP="00043BC7">
            <w:pPr>
              <w:jc w:val="center"/>
              <w:rPr>
                <w:rStyle w:val="Strong"/>
                <w:rFonts w:ascii="Times New Roman" w:eastAsia="Times New Roman" w:hAnsi="Times New Roman"/>
                <w:b w:val="0"/>
              </w:rPr>
            </w:pPr>
          </w:p>
        </w:tc>
      </w:tr>
      <w:tr w:rsidR="00D0434B"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Northeast</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12</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5</w:t>
            </w:r>
          </w:p>
        </w:tc>
        <w:tc>
          <w:tcPr>
            <w:tcW w:w="1056" w:type="dxa"/>
            <w:tcBorders>
              <w:left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104" w:type="dxa"/>
            <w:tcBorders>
              <w:left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r>
      <w:tr w:rsidR="00D0434B"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South</w:t>
            </w:r>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12</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056" w:type="dxa"/>
            <w:tcBorders>
              <w:left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104" w:type="dxa"/>
            <w:tcBorders>
              <w:left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w:t>
            </w:r>
          </w:p>
        </w:tc>
      </w:tr>
      <w:tr w:rsidR="00D0434B" w:rsidRPr="001F6A03" w:rsidTr="00043BC7">
        <w:trPr>
          <w:trHeight w:val="270"/>
          <w:jc w:val="center"/>
        </w:trPr>
        <w:tc>
          <w:tcPr>
            <w:tcW w:w="3924"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A1320C">
            <w:pPr>
              <w:ind w:left="288"/>
              <w:rPr>
                <w:rStyle w:val="Strong"/>
                <w:rFonts w:ascii="Times New Roman" w:eastAsia="Times New Roman" w:hAnsi="Times New Roman"/>
                <w:b w:val="0"/>
              </w:rPr>
            </w:pPr>
            <w:smartTag w:uri="urn:schemas-microsoft-com:office:smarttags" w:element="place">
              <w:r w:rsidRPr="001F6A03">
                <w:rPr>
                  <w:rStyle w:val="Strong"/>
                  <w:rFonts w:ascii="Times New Roman" w:eastAsia="Times New Roman" w:hAnsi="Times New Roman"/>
                  <w:b w:val="0"/>
                </w:rPr>
                <w:t>Midwest</w:t>
              </w:r>
            </w:smartTag>
          </w:p>
        </w:tc>
        <w:tc>
          <w:tcPr>
            <w:tcW w:w="108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7</w:t>
            </w:r>
          </w:p>
        </w:tc>
        <w:tc>
          <w:tcPr>
            <w:tcW w:w="1082"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w:t>
            </w:r>
          </w:p>
        </w:tc>
        <w:tc>
          <w:tcPr>
            <w:tcW w:w="1056" w:type="dxa"/>
            <w:tcBorders>
              <w:left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104" w:type="dxa"/>
            <w:tcBorders>
              <w:left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w:t>
            </w:r>
          </w:p>
        </w:tc>
      </w:tr>
      <w:tr w:rsidR="00D0434B" w:rsidRPr="001F6A03" w:rsidTr="00043BC7">
        <w:trPr>
          <w:trHeight w:val="270"/>
          <w:jc w:val="center"/>
        </w:trPr>
        <w:tc>
          <w:tcPr>
            <w:tcW w:w="3924"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D0434B" w:rsidP="00A1320C">
            <w:pPr>
              <w:ind w:left="288"/>
              <w:rPr>
                <w:rStyle w:val="Strong"/>
                <w:rFonts w:ascii="Times New Roman" w:eastAsia="Times New Roman" w:hAnsi="Times New Roman"/>
                <w:b w:val="0"/>
              </w:rPr>
            </w:pPr>
            <w:r w:rsidRPr="001F6A03">
              <w:rPr>
                <w:rStyle w:val="Strong"/>
                <w:rFonts w:ascii="Times New Roman" w:eastAsia="Times New Roman" w:hAnsi="Times New Roman"/>
                <w:b w:val="0"/>
              </w:rPr>
              <w:t>West</w:t>
            </w:r>
          </w:p>
        </w:tc>
        <w:tc>
          <w:tcPr>
            <w:tcW w:w="1080"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10</w:t>
            </w:r>
          </w:p>
        </w:tc>
        <w:tc>
          <w:tcPr>
            <w:tcW w:w="1082"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056" w:type="dxa"/>
            <w:tcBorders>
              <w:left w:val="single" w:sz="4" w:space="0" w:color="auto"/>
              <w:bottom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2</w:t>
            </w:r>
          </w:p>
        </w:tc>
        <w:tc>
          <w:tcPr>
            <w:tcW w:w="1104" w:type="dxa"/>
            <w:tcBorders>
              <w:left w:val="single" w:sz="4" w:space="0" w:color="auto"/>
              <w:bottom w:val="single" w:sz="4" w:space="0" w:color="auto"/>
              <w:right w:val="single" w:sz="4" w:space="0" w:color="auto"/>
            </w:tcBorders>
            <w:vAlign w:val="bottom"/>
          </w:tcPr>
          <w:p w:rsidR="00D0434B" w:rsidRPr="001F6A03" w:rsidRDefault="001F6A03" w:rsidP="00043BC7">
            <w:pPr>
              <w:jc w:val="center"/>
              <w:rPr>
                <w:rStyle w:val="Strong"/>
                <w:rFonts w:ascii="Times New Roman" w:eastAsia="Times New Roman" w:hAnsi="Times New Roman"/>
                <w:b w:val="0"/>
              </w:rPr>
            </w:pPr>
            <w:r w:rsidRPr="001F6A03">
              <w:rPr>
                <w:rStyle w:val="Strong"/>
                <w:rFonts w:ascii="Times New Roman" w:eastAsia="Times New Roman" w:hAnsi="Times New Roman"/>
                <w:b w:val="0"/>
              </w:rPr>
              <w:t>0</w:t>
            </w:r>
          </w:p>
        </w:tc>
      </w:tr>
    </w:tbl>
    <w:p w:rsidR="00D0434B" w:rsidRDefault="00D0434B" w:rsidP="00D0434B">
      <w:pPr>
        <w:pStyle w:val="BodyText2"/>
        <w:tabs>
          <w:tab w:val="left" w:pos="360"/>
        </w:tabs>
        <w:spacing w:before="0" w:after="0"/>
        <w:ind w:firstLine="0"/>
      </w:pPr>
    </w:p>
    <w:p w:rsidR="001F6A03" w:rsidRPr="00D34081" w:rsidRDefault="001F6A03" w:rsidP="001F6A03">
      <w:pPr>
        <w:rPr>
          <w:rFonts w:ascii="Times New Roman" w:eastAsia="Times New Roman" w:hAnsi="Times New Roman"/>
          <w:b/>
        </w:rPr>
      </w:pPr>
      <w:r>
        <w:rPr>
          <w:rStyle w:val="Emphasis"/>
          <w:rFonts w:ascii="Times New Roman" w:eastAsia="Times New Roman" w:hAnsi="Times New Roman"/>
          <w:b/>
          <w:sz w:val="24"/>
          <w:szCs w:val="24"/>
        </w:rPr>
        <w:t xml:space="preserve">Stage 2: </w:t>
      </w:r>
      <w:r w:rsidRPr="00D34081">
        <w:rPr>
          <w:rStyle w:val="Emphasis"/>
          <w:rFonts w:ascii="Times New Roman" w:eastAsia="Times New Roman" w:hAnsi="Times New Roman"/>
          <w:b/>
          <w:sz w:val="24"/>
          <w:szCs w:val="24"/>
        </w:rPr>
        <w:t>S</w:t>
      </w:r>
      <w:r>
        <w:rPr>
          <w:rStyle w:val="Emphasis"/>
          <w:rFonts w:ascii="Times New Roman" w:eastAsia="Times New Roman" w:hAnsi="Times New Roman"/>
          <w:b/>
          <w:sz w:val="24"/>
          <w:szCs w:val="24"/>
        </w:rPr>
        <w:t xml:space="preserve">election of Interviewees </w:t>
      </w:r>
    </w:p>
    <w:p w:rsidR="001F6A03" w:rsidRPr="001F6A03" w:rsidRDefault="001F6A03" w:rsidP="001F6A03">
      <w:pPr>
        <w:rPr>
          <w:rFonts w:ascii="Times New Roman" w:eastAsia="Times New Roman" w:hAnsi="Times New Roman"/>
          <w:sz w:val="24"/>
          <w:szCs w:val="24"/>
        </w:rPr>
      </w:pPr>
    </w:p>
    <w:p w:rsidR="00D0434B" w:rsidRDefault="00D0434B" w:rsidP="00D0434B">
      <w:pPr>
        <w:pStyle w:val="BodyText2"/>
        <w:tabs>
          <w:tab w:val="left" w:pos="360"/>
        </w:tabs>
        <w:spacing w:before="0"/>
        <w:ind w:firstLine="0"/>
      </w:pPr>
      <w:r>
        <w:t xml:space="preserve">The second stage of sample selection for this data collection entails selecting the individuals to be interviewed at each site. </w:t>
      </w:r>
      <w:r w:rsidRPr="005A46C6">
        <w:t xml:space="preserve">Interviews will be conducted with </w:t>
      </w:r>
      <w:r>
        <w:t xml:space="preserve">six types of </w:t>
      </w:r>
      <w:r w:rsidRPr="006A7693">
        <w:t>informants</w:t>
      </w:r>
      <w:r>
        <w:t>:</w:t>
      </w:r>
    </w:p>
    <w:p w:rsidR="00D0434B" w:rsidRDefault="00D0434B" w:rsidP="00D0434B">
      <w:pPr>
        <w:pStyle w:val="BodyText2"/>
        <w:numPr>
          <w:ilvl w:val="0"/>
          <w:numId w:val="4"/>
        </w:numPr>
        <w:tabs>
          <w:tab w:val="left" w:pos="360"/>
        </w:tabs>
        <w:spacing w:before="0" w:after="0"/>
      </w:pPr>
      <w:r w:rsidRPr="006A7693">
        <w:t>Principal</w:t>
      </w:r>
      <w:r w:rsidRPr="00590DF8">
        <w:t xml:space="preserve"> Investigators</w:t>
      </w:r>
      <w:r>
        <w:t>/Co-PIs</w:t>
      </w:r>
    </w:p>
    <w:p w:rsidR="00D0434B" w:rsidRDefault="00D0434B" w:rsidP="00D0434B">
      <w:pPr>
        <w:pStyle w:val="BodyText2"/>
        <w:numPr>
          <w:ilvl w:val="0"/>
          <w:numId w:val="4"/>
        </w:numPr>
        <w:tabs>
          <w:tab w:val="left" w:pos="360"/>
        </w:tabs>
        <w:spacing w:before="0" w:after="0"/>
      </w:pPr>
      <w:r>
        <w:t>University administrators</w:t>
      </w:r>
    </w:p>
    <w:p w:rsidR="00D0434B" w:rsidRDefault="00D0434B" w:rsidP="00D0434B">
      <w:pPr>
        <w:pStyle w:val="BodyText2"/>
        <w:numPr>
          <w:ilvl w:val="0"/>
          <w:numId w:val="4"/>
        </w:numPr>
        <w:tabs>
          <w:tab w:val="left" w:pos="360"/>
        </w:tabs>
        <w:spacing w:before="0" w:after="0"/>
      </w:pPr>
      <w:r>
        <w:t>F</w:t>
      </w:r>
      <w:r w:rsidRPr="00590DF8">
        <w:t>aculty</w:t>
      </w:r>
    </w:p>
    <w:p w:rsidR="00D0434B" w:rsidRDefault="00D0434B" w:rsidP="00D0434B">
      <w:pPr>
        <w:pStyle w:val="BodyText2"/>
        <w:numPr>
          <w:ilvl w:val="0"/>
          <w:numId w:val="4"/>
        </w:numPr>
        <w:tabs>
          <w:tab w:val="left" w:pos="360"/>
        </w:tabs>
        <w:spacing w:before="0" w:after="0"/>
      </w:pPr>
      <w:r>
        <w:t>Project staff</w:t>
      </w:r>
    </w:p>
    <w:p w:rsidR="00D0434B" w:rsidRDefault="00D0434B" w:rsidP="00D0434B">
      <w:pPr>
        <w:pStyle w:val="BodyText2"/>
        <w:numPr>
          <w:ilvl w:val="0"/>
          <w:numId w:val="4"/>
        </w:numPr>
        <w:tabs>
          <w:tab w:val="left" w:pos="360"/>
        </w:tabs>
        <w:spacing w:before="0" w:after="0"/>
      </w:pPr>
      <w:r>
        <w:t>E</w:t>
      </w:r>
      <w:r w:rsidRPr="00590DF8">
        <w:t>xternal partners</w:t>
      </w:r>
    </w:p>
    <w:p w:rsidR="00D0434B" w:rsidRDefault="00D0434B" w:rsidP="00D0434B">
      <w:pPr>
        <w:pStyle w:val="BodyText2"/>
        <w:numPr>
          <w:ilvl w:val="0"/>
          <w:numId w:val="4"/>
        </w:numPr>
        <w:tabs>
          <w:tab w:val="left" w:pos="360"/>
        </w:tabs>
        <w:spacing w:before="0" w:after="0"/>
      </w:pPr>
      <w:r>
        <w:t>S</w:t>
      </w:r>
      <w:r w:rsidRPr="00590DF8">
        <w:t>tudents</w:t>
      </w:r>
    </w:p>
    <w:p w:rsidR="00D0434B" w:rsidRDefault="00D0434B" w:rsidP="00D0434B">
      <w:pPr>
        <w:pStyle w:val="BodyText2"/>
        <w:spacing w:before="0" w:after="0"/>
        <w:ind w:firstLine="0"/>
      </w:pPr>
    </w:p>
    <w:p w:rsidR="00D0434B" w:rsidRDefault="00D0434B" w:rsidP="00D0434B">
      <w:pPr>
        <w:pStyle w:val="BodyText2"/>
        <w:spacing w:before="0" w:after="0"/>
        <w:ind w:firstLine="0"/>
      </w:pPr>
      <w:r>
        <w:t xml:space="preserve">With the exception of university administrators, all potential </w:t>
      </w:r>
      <w:r w:rsidR="009D245C">
        <w:t>sample members</w:t>
      </w:r>
      <w:r>
        <w:t xml:space="preserve"> must be actively involved or very knowledgeable about a site’s CPATH project. All Principal Investigators will be interviewed, </w:t>
      </w:r>
      <w:r w:rsidR="00116367">
        <w:t>and s</w:t>
      </w:r>
      <w:r w:rsidR="009D245C">
        <w:t xml:space="preserve">ome Co-PIs will also be interviewed. </w:t>
      </w:r>
      <w:r>
        <w:t xml:space="preserve">The </w:t>
      </w:r>
      <w:r w:rsidR="009D245C">
        <w:t>remaining</w:t>
      </w:r>
      <w:r>
        <w:t xml:space="preserve"> </w:t>
      </w:r>
      <w:r w:rsidR="009D245C">
        <w:t>sample members</w:t>
      </w:r>
      <w:r>
        <w:t xml:space="preserve"> will be selected to be representative of the other five groups</w:t>
      </w:r>
      <w:r w:rsidR="009D245C">
        <w:t>.</w:t>
      </w:r>
      <w:r>
        <w:t xml:space="preserve"> The primary PI for each project will work with the site visitor team to identify the individuals </w:t>
      </w:r>
      <w:r w:rsidR="009D245C">
        <w:t>most appropriate for interviews</w:t>
      </w:r>
      <w:r>
        <w:t xml:space="preserve">. </w:t>
      </w:r>
    </w:p>
    <w:p w:rsidR="00D0434B" w:rsidRDefault="00D0434B" w:rsidP="00D0434B">
      <w:pPr>
        <w:pStyle w:val="BodyText2"/>
        <w:spacing w:before="0" w:after="0"/>
        <w:ind w:firstLine="0"/>
      </w:pPr>
    </w:p>
    <w:p w:rsidR="00D0434B" w:rsidRDefault="00D0434B" w:rsidP="00D0434B">
      <w:pPr>
        <w:pStyle w:val="BodyText2"/>
        <w:spacing w:before="0" w:after="0"/>
        <w:ind w:firstLine="0"/>
      </w:pPr>
      <w:r w:rsidRPr="00116367">
        <w:t xml:space="preserve">Approximately 25 </w:t>
      </w:r>
      <w:r w:rsidR="009D245C" w:rsidRPr="00116367">
        <w:t xml:space="preserve">CPATH </w:t>
      </w:r>
      <w:r w:rsidRPr="00116367">
        <w:t xml:space="preserve">participants will be interviewed at each site – the primary PI plus 24 others, for an annual total of 300 across 12 sites. The students will be interviewed together in a focus group setting. All other interviews will be conducted individually, and most of them will </w:t>
      </w:r>
      <w:r w:rsidRPr="00116367">
        <w:lastRenderedPageBreak/>
        <w:t>be face-to-face at the site. S</w:t>
      </w:r>
      <w:r w:rsidR="00116367" w:rsidRPr="00116367">
        <w:t>ample members</w:t>
      </w:r>
      <w:r w:rsidRPr="00116367">
        <w:t xml:space="preserve"> who are not on site during the visit will be interviewed by telephone; this is expected to be the case with external partners. Because the interviewees will be selected in co</w:t>
      </w:r>
      <w:r w:rsidR="00116367" w:rsidRPr="00116367">
        <w:t>llaboration</w:t>
      </w:r>
      <w:r w:rsidRPr="00116367">
        <w:t xml:space="preserve"> with the PI, a 100% response rate is expected.</w:t>
      </w:r>
    </w:p>
    <w:p w:rsidR="00D0434B" w:rsidRDefault="00D0434B" w:rsidP="00D0434B">
      <w:pPr>
        <w:pStyle w:val="BodyText2"/>
        <w:spacing w:before="0" w:after="0"/>
        <w:ind w:firstLine="0"/>
      </w:pPr>
    </w:p>
    <w:p w:rsidR="00D0434B" w:rsidRDefault="00D0434B" w:rsidP="00D0434B">
      <w:pPr>
        <w:pStyle w:val="BodyText2"/>
        <w:spacing w:before="0" w:after="0"/>
        <w:ind w:firstLine="0"/>
      </w:pPr>
      <w:r>
        <w:t xml:space="preserve">The estimated number of interviewees in each </w:t>
      </w:r>
      <w:r w:rsidR="009D245C">
        <w:t xml:space="preserve">respondent </w:t>
      </w:r>
      <w:r>
        <w:t xml:space="preserve">group is presented in the table below. These numbers are approximate averages across sites. The final distribution among groups and the total number per site are likely to vary, as the goal is to fully understand the unique experience of each awardee. It is anticipated that some sites will require interviews with more than 25 people and others will require fewer interviews. (It is not possible at this time to provide the actual </w:t>
      </w:r>
      <w:r w:rsidR="009D245C">
        <w:t>universe</w:t>
      </w:r>
      <w:r>
        <w:t xml:space="preserve"> of </w:t>
      </w:r>
      <w:r w:rsidR="009D245C">
        <w:t>individual CPATH participants</w:t>
      </w:r>
      <w:r>
        <w:t xml:space="preserve"> because those data will be collected from PIs through the CPATH program’s online data monitoring tool, which is awaiting approval under EHR’s generic clearance.) </w:t>
      </w:r>
    </w:p>
    <w:p w:rsidR="00D0434B" w:rsidRDefault="00D0434B" w:rsidP="00D0434B">
      <w:pPr>
        <w:pStyle w:val="BodyText2"/>
        <w:spacing w:before="0" w:after="0"/>
        <w:ind w:firstLine="0"/>
      </w:pPr>
    </w:p>
    <w:p w:rsidR="00D0434B" w:rsidRDefault="009D245C" w:rsidP="00D0434B">
      <w:pPr>
        <w:spacing w:after="120"/>
        <w:jc w:val="center"/>
        <w:rPr>
          <w:rFonts w:ascii="Times New Roman" w:eastAsia="Times New Roman" w:hAnsi="Times New Roman"/>
          <w:b/>
          <w:sz w:val="21"/>
          <w:szCs w:val="21"/>
        </w:rPr>
      </w:pPr>
      <w:r>
        <w:rPr>
          <w:rFonts w:ascii="Times New Roman" w:eastAsia="Times New Roman" w:hAnsi="Times New Roman"/>
          <w:b/>
          <w:sz w:val="21"/>
          <w:szCs w:val="21"/>
        </w:rPr>
        <w:t>Sample of</w:t>
      </w:r>
      <w:r w:rsidR="00D0434B">
        <w:rPr>
          <w:rFonts w:ascii="Times New Roman" w:eastAsia="Times New Roman" w:hAnsi="Times New Roman"/>
          <w:b/>
          <w:sz w:val="21"/>
          <w:szCs w:val="21"/>
        </w:rPr>
        <w:t xml:space="preserve"> Interviewees for 2010 Site Visits, by Respondent Type</w:t>
      </w:r>
    </w:p>
    <w:tbl>
      <w:tblPr>
        <w:tblW w:w="8246"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924"/>
        <w:gridCol w:w="2162"/>
        <w:gridCol w:w="2160"/>
      </w:tblGrid>
      <w:tr w:rsidR="00D0434B" w:rsidRPr="00CD5307" w:rsidTr="00043BC7">
        <w:trPr>
          <w:trHeight w:val="270"/>
          <w:jc w:val="center"/>
        </w:trPr>
        <w:tc>
          <w:tcPr>
            <w:tcW w:w="3924" w:type="dxa"/>
            <w:tcBorders>
              <w:top w:val="single" w:sz="4" w:space="0" w:color="auto"/>
              <w:bottom w:val="single" w:sz="4" w:space="0" w:color="auto"/>
            </w:tcBorders>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b/>
              </w:rPr>
            </w:pPr>
            <w:r w:rsidRPr="00CD5307">
              <w:rPr>
                <w:rStyle w:val="Strong"/>
                <w:rFonts w:ascii="Times New Roman" w:eastAsia="Times New Roman" w:hAnsi="Times New Roman"/>
                <w:bCs w:val="0"/>
              </w:rPr>
              <w:t>Respondent Type</w:t>
            </w:r>
          </w:p>
        </w:tc>
        <w:tc>
          <w:tcPr>
            <w:tcW w:w="2162" w:type="dxa"/>
            <w:tcBorders>
              <w:top w:val="single" w:sz="4" w:space="0" w:color="auto"/>
              <w:bottom w:val="single" w:sz="4" w:space="0" w:color="auto"/>
            </w:tcBorders>
            <w:shd w:val="clear" w:color="auto" w:fill="auto"/>
            <w:noWrap/>
            <w:tcMar>
              <w:top w:w="15" w:type="dxa"/>
              <w:left w:w="15" w:type="dxa"/>
              <w:bottom w:w="0" w:type="dxa"/>
              <w:right w:w="15" w:type="dxa"/>
            </w:tcMar>
            <w:vAlign w:val="bottom"/>
          </w:tcPr>
          <w:p w:rsidR="00D0434B" w:rsidRPr="00CD5307" w:rsidRDefault="00D0434B" w:rsidP="00043BC7">
            <w:pPr>
              <w:jc w:val="center"/>
              <w:rPr>
                <w:rFonts w:ascii="Times New Roman" w:eastAsia="Times New Roman" w:hAnsi="Times New Roman"/>
                <w:b/>
              </w:rPr>
            </w:pPr>
            <w:r w:rsidRPr="00CD5307">
              <w:rPr>
                <w:rStyle w:val="Strong"/>
                <w:rFonts w:ascii="Times New Roman" w:eastAsia="Times New Roman" w:hAnsi="Times New Roman"/>
                <w:bCs w:val="0"/>
              </w:rPr>
              <w:t>Number per Site</w:t>
            </w:r>
          </w:p>
        </w:tc>
        <w:tc>
          <w:tcPr>
            <w:tcW w:w="2160" w:type="dxa"/>
            <w:tcBorders>
              <w:top w:val="single" w:sz="4" w:space="0" w:color="auto"/>
              <w:bottom w:val="single" w:sz="4" w:space="0" w:color="auto"/>
            </w:tcBorders>
            <w:vAlign w:val="bottom"/>
          </w:tcPr>
          <w:p w:rsidR="00D0434B" w:rsidRPr="00CD5307" w:rsidRDefault="00D0434B" w:rsidP="00043BC7">
            <w:pPr>
              <w:jc w:val="center"/>
              <w:rPr>
                <w:rFonts w:ascii="Times New Roman" w:eastAsia="Times New Roman" w:hAnsi="Times New Roman"/>
                <w:b/>
              </w:rPr>
            </w:pPr>
            <w:r w:rsidRPr="00CD5307">
              <w:rPr>
                <w:rStyle w:val="Strong"/>
                <w:rFonts w:ascii="Times New Roman" w:eastAsia="Times New Roman" w:hAnsi="Times New Roman"/>
                <w:bCs w:val="0"/>
              </w:rPr>
              <w:t>Total for 12 Sites</w:t>
            </w:r>
          </w:p>
        </w:tc>
      </w:tr>
      <w:tr w:rsidR="00D0434B" w:rsidRPr="00F4518F" w:rsidTr="00043BC7">
        <w:trPr>
          <w:trHeight w:val="270"/>
          <w:jc w:val="center"/>
        </w:trPr>
        <w:tc>
          <w:tcPr>
            <w:tcW w:w="3924" w:type="dxa"/>
            <w:tcBorders>
              <w:top w:val="single" w:sz="4" w:space="0" w:color="auto"/>
            </w:tcBorders>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rPr>
            </w:pPr>
            <w:r w:rsidRPr="00CD5307">
              <w:rPr>
                <w:rFonts w:ascii="Times New Roman" w:eastAsia="Times New Roman" w:hAnsi="Times New Roman"/>
              </w:rPr>
              <w:t>CPATH Principal Investigators</w:t>
            </w:r>
            <w:r w:rsidR="009D245C">
              <w:rPr>
                <w:rFonts w:ascii="Times New Roman" w:eastAsia="Times New Roman" w:hAnsi="Times New Roman"/>
              </w:rPr>
              <w:t>/Co-PIs</w:t>
            </w:r>
          </w:p>
        </w:tc>
        <w:tc>
          <w:tcPr>
            <w:tcW w:w="2162" w:type="dxa"/>
            <w:tcBorders>
              <w:top w:val="single" w:sz="4" w:space="0" w:color="auto"/>
            </w:tcBorders>
            <w:shd w:val="clear" w:color="auto" w:fill="auto"/>
            <w:noWrap/>
            <w:tcMar>
              <w:top w:w="15" w:type="dxa"/>
              <w:left w:w="15" w:type="dxa"/>
              <w:bottom w:w="0" w:type="dxa"/>
              <w:right w:w="15" w:type="dxa"/>
            </w:tcMar>
            <w:vAlign w:val="bottom"/>
          </w:tcPr>
          <w:p w:rsidR="00D0434B" w:rsidRPr="009D245C" w:rsidRDefault="009D245C" w:rsidP="00043BC7">
            <w:pPr>
              <w:jc w:val="center"/>
              <w:rPr>
                <w:rFonts w:ascii="Times New Roman" w:eastAsia="Times New Roman" w:hAnsi="Times New Roman"/>
              </w:rPr>
            </w:pPr>
            <w:r w:rsidRPr="009D245C">
              <w:rPr>
                <w:rFonts w:ascii="Times New Roman" w:eastAsia="Times New Roman" w:hAnsi="Times New Roman"/>
              </w:rPr>
              <w:t>2</w:t>
            </w:r>
          </w:p>
        </w:tc>
        <w:tc>
          <w:tcPr>
            <w:tcW w:w="2160" w:type="dxa"/>
            <w:tcBorders>
              <w:top w:val="single" w:sz="4" w:space="0" w:color="auto"/>
            </w:tcBorders>
            <w:vAlign w:val="bottom"/>
          </w:tcPr>
          <w:p w:rsidR="00D0434B" w:rsidRPr="009D245C" w:rsidRDefault="009D245C" w:rsidP="00043BC7">
            <w:pPr>
              <w:jc w:val="center"/>
              <w:rPr>
                <w:rFonts w:ascii="Times New Roman" w:eastAsia="Times New Roman" w:hAnsi="Times New Roman"/>
              </w:rPr>
            </w:pPr>
            <w:r w:rsidRPr="009D245C">
              <w:rPr>
                <w:rFonts w:ascii="Times New Roman" w:eastAsia="Times New Roman" w:hAnsi="Times New Roman"/>
              </w:rPr>
              <w:t>24</w:t>
            </w:r>
          </w:p>
        </w:tc>
      </w:tr>
      <w:tr w:rsidR="00D0434B" w:rsidRPr="00FE7C60" w:rsidTr="00043BC7">
        <w:trPr>
          <w:trHeight w:val="270"/>
          <w:jc w:val="center"/>
        </w:trPr>
        <w:tc>
          <w:tcPr>
            <w:tcW w:w="3924" w:type="dxa"/>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rPr>
            </w:pPr>
            <w:r w:rsidRPr="00CD5307">
              <w:rPr>
                <w:rFonts w:ascii="Times New Roman" w:eastAsia="Times New Roman" w:hAnsi="Times New Roman"/>
              </w:rPr>
              <w:t xml:space="preserve">University Administrators </w:t>
            </w:r>
          </w:p>
        </w:tc>
        <w:tc>
          <w:tcPr>
            <w:tcW w:w="2162" w:type="dxa"/>
            <w:shd w:val="clear" w:color="auto" w:fill="auto"/>
            <w:noWrap/>
            <w:tcMar>
              <w:top w:w="15" w:type="dxa"/>
              <w:left w:w="15" w:type="dxa"/>
              <w:bottom w:w="0" w:type="dxa"/>
              <w:right w:w="15" w:type="dxa"/>
            </w:tcMar>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2</w:t>
            </w:r>
          </w:p>
        </w:tc>
        <w:tc>
          <w:tcPr>
            <w:tcW w:w="2160" w:type="dxa"/>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24</w:t>
            </w:r>
          </w:p>
        </w:tc>
      </w:tr>
      <w:tr w:rsidR="00D0434B" w:rsidRPr="00FE7C60" w:rsidTr="00043BC7">
        <w:trPr>
          <w:trHeight w:val="270"/>
          <w:jc w:val="center"/>
        </w:trPr>
        <w:tc>
          <w:tcPr>
            <w:tcW w:w="3924" w:type="dxa"/>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rPr>
            </w:pPr>
            <w:r w:rsidRPr="00CD5307">
              <w:rPr>
                <w:rFonts w:ascii="Times New Roman" w:eastAsia="Times New Roman" w:hAnsi="Times New Roman"/>
              </w:rPr>
              <w:t>CPATH Faculty</w:t>
            </w:r>
          </w:p>
        </w:tc>
        <w:tc>
          <w:tcPr>
            <w:tcW w:w="2162" w:type="dxa"/>
            <w:shd w:val="clear" w:color="auto" w:fill="auto"/>
            <w:noWrap/>
            <w:tcMar>
              <w:top w:w="15" w:type="dxa"/>
              <w:left w:w="15" w:type="dxa"/>
              <w:bottom w:w="0" w:type="dxa"/>
              <w:right w:w="15" w:type="dxa"/>
            </w:tcMar>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5</w:t>
            </w:r>
          </w:p>
        </w:tc>
        <w:tc>
          <w:tcPr>
            <w:tcW w:w="2160" w:type="dxa"/>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60</w:t>
            </w:r>
          </w:p>
        </w:tc>
      </w:tr>
      <w:tr w:rsidR="00D0434B" w:rsidRPr="00FE7C60" w:rsidTr="00043BC7">
        <w:trPr>
          <w:trHeight w:val="270"/>
          <w:jc w:val="center"/>
        </w:trPr>
        <w:tc>
          <w:tcPr>
            <w:tcW w:w="3924" w:type="dxa"/>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rPr>
            </w:pPr>
            <w:r w:rsidRPr="00CD5307">
              <w:rPr>
                <w:rFonts w:ascii="Times New Roman" w:eastAsia="Times New Roman" w:hAnsi="Times New Roman"/>
              </w:rPr>
              <w:t>CPATH Project Staff</w:t>
            </w:r>
          </w:p>
        </w:tc>
        <w:tc>
          <w:tcPr>
            <w:tcW w:w="2162" w:type="dxa"/>
            <w:shd w:val="clear" w:color="auto" w:fill="auto"/>
            <w:noWrap/>
            <w:tcMar>
              <w:top w:w="15" w:type="dxa"/>
              <w:left w:w="15" w:type="dxa"/>
              <w:bottom w:w="0" w:type="dxa"/>
              <w:right w:w="15" w:type="dxa"/>
            </w:tcMar>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2</w:t>
            </w:r>
          </w:p>
        </w:tc>
        <w:tc>
          <w:tcPr>
            <w:tcW w:w="2160" w:type="dxa"/>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24</w:t>
            </w:r>
          </w:p>
        </w:tc>
      </w:tr>
      <w:tr w:rsidR="00D0434B" w:rsidRPr="00FE7C60" w:rsidTr="00043BC7">
        <w:trPr>
          <w:trHeight w:val="270"/>
          <w:jc w:val="center"/>
        </w:trPr>
        <w:tc>
          <w:tcPr>
            <w:tcW w:w="3924" w:type="dxa"/>
            <w:tcBorders>
              <w:bottom w:val="nil"/>
            </w:tcBorders>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rPr>
            </w:pPr>
            <w:r w:rsidRPr="00CD5307">
              <w:rPr>
                <w:rFonts w:ascii="Times New Roman" w:eastAsia="Times New Roman" w:hAnsi="Times New Roman"/>
              </w:rPr>
              <w:t>CPATH External Partners</w:t>
            </w:r>
          </w:p>
        </w:tc>
        <w:tc>
          <w:tcPr>
            <w:tcW w:w="2162" w:type="dxa"/>
            <w:tcBorders>
              <w:bottom w:val="nil"/>
            </w:tcBorders>
            <w:shd w:val="clear" w:color="auto" w:fill="auto"/>
            <w:noWrap/>
            <w:tcMar>
              <w:top w:w="15" w:type="dxa"/>
              <w:left w:w="15" w:type="dxa"/>
              <w:bottom w:w="0" w:type="dxa"/>
              <w:right w:w="15" w:type="dxa"/>
            </w:tcMar>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2</w:t>
            </w:r>
          </w:p>
        </w:tc>
        <w:tc>
          <w:tcPr>
            <w:tcW w:w="2160" w:type="dxa"/>
            <w:tcBorders>
              <w:bottom w:val="nil"/>
            </w:tcBorders>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24</w:t>
            </w:r>
          </w:p>
        </w:tc>
      </w:tr>
      <w:tr w:rsidR="00D0434B" w:rsidRPr="00FE7C60" w:rsidTr="00043BC7">
        <w:trPr>
          <w:trHeight w:val="270"/>
          <w:jc w:val="center"/>
        </w:trPr>
        <w:tc>
          <w:tcPr>
            <w:tcW w:w="3924" w:type="dxa"/>
            <w:tcBorders>
              <w:top w:val="nil"/>
              <w:bottom w:val="single" w:sz="4" w:space="0" w:color="auto"/>
            </w:tcBorders>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rPr>
            </w:pPr>
            <w:r w:rsidRPr="00CD5307">
              <w:rPr>
                <w:rFonts w:ascii="Times New Roman" w:eastAsia="Times New Roman" w:hAnsi="Times New Roman"/>
              </w:rPr>
              <w:t>CPATH Students</w:t>
            </w:r>
          </w:p>
        </w:tc>
        <w:tc>
          <w:tcPr>
            <w:tcW w:w="2162" w:type="dxa"/>
            <w:tcBorders>
              <w:top w:val="nil"/>
              <w:bottom w:val="single" w:sz="4" w:space="0" w:color="auto"/>
            </w:tcBorders>
            <w:shd w:val="clear" w:color="auto" w:fill="auto"/>
            <w:noWrap/>
            <w:tcMar>
              <w:top w:w="15" w:type="dxa"/>
              <w:left w:w="15" w:type="dxa"/>
              <w:bottom w:w="0" w:type="dxa"/>
              <w:right w:w="15" w:type="dxa"/>
            </w:tcMar>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12</w:t>
            </w:r>
          </w:p>
        </w:tc>
        <w:tc>
          <w:tcPr>
            <w:tcW w:w="2160" w:type="dxa"/>
            <w:tcBorders>
              <w:top w:val="nil"/>
              <w:bottom w:val="single" w:sz="4" w:space="0" w:color="auto"/>
            </w:tcBorders>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144</w:t>
            </w:r>
          </w:p>
        </w:tc>
      </w:tr>
      <w:tr w:rsidR="00D0434B" w:rsidRPr="00A71FD7" w:rsidTr="00043BC7">
        <w:trPr>
          <w:trHeight w:val="270"/>
          <w:jc w:val="center"/>
        </w:trPr>
        <w:tc>
          <w:tcPr>
            <w:tcW w:w="3924" w:type="dxa"/>
            <w:tcBorders>
              <w:top w:val="single" w:sz="4" w:space="0" w:color="auto"/>
            </w:tcBorders>
            <w:shd w:val="clear" w:color="auto" w:fill="auto"/>
            <w:noWrap/>
            <w:tcMar>
              <w:top w:w="15" w:type="dxa"/>
              <w:left w:w="15" w:type="dxa"/>
              <w:bottom w:w="0" w:type="dxa"/>
              <w:right w:w="15" w:type="dxa"/>
            </w:tcMar>
            <w:vAlign w:val="bottom"/>
          </w:tcPr>
          <w:p w:rsidR="00D0434B" w:rsidRPr="00CD5307" w:rsidRDefault="00D0434B" w:rsidP="009D245C">
            <w:pPr>
              <w:ind w:left="148"/>
              <w:rPr>
                <w:rFonts w:ascii="Times New Roman" w:eastAsia="Times New Roman" w:hAnsi="Times New Roman"/>
              </w:rPr>
            </w:pPr>
            <w:r w:rsidRPr="00CD5307">
              <w:rPr>
                <w:rFonts w:ascii="Times New Roman" w:eastAsia="Times New Roman" w:hAnsi="Times New Roman"/>
              </w:rPr>
              <w:t>TOTAL, All Interviewees</w:t>
            </w:r>
          </w:p>
        </w:tc>
        <w:tc>
          <w:tcPr>
            <w:tcW w:w="2162" w:type="dxa"/>
            <w:tcBorders>
              <w:top w:val="single" w:sz="4" w:space="0" w:color="auto"/>
            </w:tcBorders>
            <w:shd w:val="clear" w:color="auto" w:fill="auto"/>
            <w:noWrap/>
            <w:tcMar>
              <w:top w:w="15" w:type="dxa"/>
              <w:left w:w="15" w:type="dxa"/>
              <w:bottom w:w="0" w:type="dxa"/>
              <w:right w:w="15" w:type="dxa"/>
            </w:tcMar>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25</w:t>
            </w:r>
          </w:p>
        </w:tc>
        <w:tc>
          <w:tcPr>
            <w:tcW w:w="2160" w:type="dxa"/>
            <w:tcBorders>
              <w:top w:val="single" w:sz="4" w:space="0" w:color="auto"/>
            </w:tcBorders>
            <w:vAlign w:val="bottom"/>
          </w:tcPr>
          <w:p w:rsidR="00D0434B" w:rsidRPr="009D245C" w:rsidRDefault="00D0434B" w:rsidP="00043BC7">
            <w:pPr>
              <w:jc w:val="center"/>
              <w:rPr>
                <w:rFonts w:ascii="Times New Roman" w:eastAsia="Times New Roman" w:hAnsi="Times New Roman"/>
              </w:rPr>
            </w:pPr>
            <w:r w:rsidRPr="009D245C">
              <w:rPr>
                <w:rFonts w:ascii="Times New Roman" w:eastAsia="Times New Roman" w:hAnsi="Times New Roman"/>
              </w:rPr>
              <w:t>300</w:t>
            </w:r>
          </w:p>
        </w:tc>
      </w:tr>
    </w:tbl>
    <w:p w:rsidR="00260C92" w:rsidRDefault="00260C92" w:rsidP="0070504A">
      <w:pPr>
        <w:pStyle w:val="Heading3"/>
        <w:spacing w:before="360" w:beforeAutospacing="0"/>
      </w:pPr>
      <w:r>
        <w:t>B.2.2. Estimation Procedure</w:t>
      </w:r>
    </w:p>
    <w:p w:rsidR="00260C92" w:rsidRDefault="00260C92" w:rsidP="00260C92">
      <w:pPr>
        <w:rPr>
          <w:rFonts w:ascii="Times New Roman" w:eastAsia="Times New Roman" w:hAnsi="Times New Roman"/>
          <w:sz w:val="24"/>
          <w:szCs w:val="24"/>
        </w:rPr>
      </w:pPr>
      <w:r w:rsidRPr="009D245C">
        <w:rPr>
          <w:rFonts w:ascii="Times New Roman" w:eastAsia="Times New Roman" w:hAnsi="Times New Roman"/>
          <w:sz w:val="24"/>
          <w:szCs w:val="24"/>
        </w:rPr>
        <w:t>Not applicable</w:t>
      </w:r>
      <w:r w:rsidR="001F6A03">
        <w:rPr>
          <w:rFonts w:ascii="Times New Roman" w:eastAsia="Times New Roman" w:hAnsi="Times New Roman"/>
          <w:sz w:val="24"/>
          <w:szCs w:val="24"/>
        </w:rPr>
        <w:t xml:space="preserve"> to the site visit interviews.</w:t>
      </w:r>
      <w:r w:rsidRPr="009D245C">
        <w:rPr>
          <w:rFonts w:ascii="Times New Roman" w:eastAsia="Times New Roman" w:hAnsi="Times New Roman"/>
          <w:sz w:val="24"/>
          <w:szCs w:val="24"/>
        </w:rPr>
        <w:t xml:space="preserve"> </w:t>
      </w:r>
    </w:p>
    <w:p w:rsidR="00260C92" w:rsidRDefault="00260C92" w:rsidP="00260C92">
      <w:pPr>
        <w:pStyle w:val="Heading3"/>
      </w:pPr>
      <w:r>
        <w:t>B.2.3. Degree of Accuracy Needed for the Purpose Described in the Justification</w:t>
      </w:r>
    </w:p>
    <w:p w:rsidR="00260C92" w:rsidRPr="009D245C" w:rsidRDefault="009D245C" w:rsidP="00260C92">
      <w:pPr>
        <w:rPr>
          <w:rFonts w:ascii="Times New Roman" w:eastAsia="Times New Roman" w:hAnsi="Times New Roman"/>
          <w:sz w:val="24"/>
          <w:szCs w:val="24"/>
        </w:rPr>
      </w:pPr>
      <w:r>
        <w:rPr>
          <w:rFonts w:ascii="Times New Roman" w:eastAsia="Times New Roman" w:hAnsi="Times New Roman"/>
          <w:sz w:val="24"/>
          <w:szCs w:val="24"/>
        </w:rPr>
        <w:t>The</w:t>
      </w:r>
      <w:r w:rsidR="001F6A03">
        <w:rPr>
          <w:rFonts w:ascii="Times New Roman" w:eastAsia="Times New Roman" w:hAnsi="Times New Roman"/>
          <w:sz w:val="24"/>
          <w:szCs w:val="24"/>
        </w:rPr>
        <w:t xml:space="preserve"> site visit</w:t>
      </w:r>
      <w:r>
        <w:rPr>
          <w:rFonts w:ascii="Times New Roman" w:eastAsia="Times New Roman" w:hAnsi="Times New Roman"/>
          <w:sz w:val="24"/>
          <w:szCs w:val="24"/>
        </w:rPr>
        <w:t xml:space="preserve"> interviews will be broadly representative of the CPATH projects and of the various types of individuals working on them. Because these interviews will be pre-arranged with the assistance of the PIs, a 100% response is anticipated. </w:t>
      </w:r>
    </w:p>
    <w:p w:rsidR="00260C92" w:rsidRDefault="00260C92" w:rsidP="00260C92">
      <w:pPr>
        <w:pStyle w:val="Heading3"/>
      </w:pPr>
      <w:r>
        <w:t>B.2.4. Unusual Problems Requiring Specialized Sampling Procedures</w:t>
      </w:r>
    </w:p>
    <w:p w:rsidR="00260C92" w:rsidRDefault="00260C92" w:rsidP="00260C92">
      <w:pPr>
        <w:rPr>
          <w:rFonts w:ascii="Times New Roman" w:eastAsia="Times New Roman" w:hAnsi="Times New Roman"/>
        </w:rPr>
      </w:pPr>
      <w:r>
        <w:rPr>
          <w:rFonts w:ascii="Times New Roman" w:eastAsia="Times New Roman" w:hAnsi="Times New Roman"/>
          <w:sz w:val="24"/>
          <w:szCs w:val="24"/>
        </w:rPr>
        <w:t>Not applicable</w:t>
      </w:r>
      <w:r w:rsidR="001F6A03">
        <w:rPr>
          <w:rFonts w:ascii="Times New Roman" w:eastAsia="Times New Roman" w:hAnsi="Times New Roman"/>
          <w:sz w:val="24"/>
          <w:szCs w:val="24"/>
        </w:rPr>
        <w:t xml:space="preserve"> to the site visit interviews</w:t>
      </w:r>
      <w:r>
        <w:rPr>
          <w:rFonts w:ascii="Times New Roman" w:eastAsia="Times New Roman" w:hAnsi="Times New Roman"/>
          <w:sz w:val="24"/>
          <w:szCs w:val="24"/>
        </w:rPr>
        <w:t>.</w:t>
      </w:r>
    </w:p>
    <w:p w:rsidR="00260C92" w:rsidRDefault="00260C92" w:rsidP="00260C92">
      <w:pPr>
        <w:pStyle w:val="Heading3"/>
      </w:pPr>
      <w:r>
        <w:t>B.2.5. Use of Periodic (Less Frequent Than Annual) Data Collection Cycles</w:t>
      </w:r>
    </w:p>
    <w:p w:rsidR="00EF7DB2" w:rsidRDefault="00E2218F" w:rsidP="00260C92">
      <w:pPr>
        <w:rPr>
          <w:rFonts w:ascii="Times New Roman" w:eastAsia="Times New Roman" w:hAnsi="Times New Roman"/>
          <w:sz w:val="24"/>
          <w:szCs w:val="24"/>
        </w:rPr>
      </w:pPr>
      <w:r>
        <w:rPr>
          <w:rFonts w:ascii="Times New Roman" w:eastAsia="Times New Roman" w:hAnsi="Times New Roman"/>
          <w:sz w:val="24"/>
          <w:szCs w:val="24"/>
        </w:rPr>
        <w:t xml:space="preserve">Not applicable. </w:t>
      </w:r>
      <w:r w:rsidR="001F6A03">
        <w:rPr>
          <w:rFonts w:ascii="Times New Roman" w:eastAsia="Times New Roman" w:hAnsi="Times New Roman"/>
          <w:sz w:val="24"/>
          <w:szCs w:val="24"/>
        </w:rPr>
        <w:t>The site visit i</w:t>
      </w:r>
      <w:r w:rsidR="00EF7DB2">
        <w:rPr>
          <w:rFonts w:ascii="Times New Roman" w:eastAsia="Times New Roman" w:hAnsi="Times New Roman"/>
          <w:sz w:val="24"/>
          <w:szCs w:val="24"/>
        </w:rPr>
        <w:t xml:space="preserve">nterviews will be conducted annually over the course of the next four years, 2010–2013. </w:t>
      </w:r>
    </w:p>
    <w:p w:rsidR="00260C92" w:rsidRDefault="0038215E" w:rsidP="00260C92">
      <w:pPr>
        <w:pStyle w:val="Heading3"/>
      </w:pPr>
      <w:r>
        <w:br w:type="page"/>
      </w:r>
      <w:r w:rsidR="00260C92">
        <w:lastRenderedPageBreak/>
        <w:t>B.3. Methods for Maximizing the Response Rate and Addressing Issues of Nonresponse</w:t>
      </w:r>
    </w:p>
    <w:p w:rsidR="00EF7DB2" w:rsidRDefault="009D245C" w:rsidP="00EF7DB2">
      <w:pPr>
        <w:rPr>
          <w:rFonts w:ascii="Times New Roman" w:eastAsia="Times New Roman" w:hAnsi="Times New Roman"/>
        </w:rPr>
      </w:pPr>
      <w:r>
        <w:rPr>
          <w:rFonts w:ascii="Times New Roman" w:eastAsia="Times New Roman" w:hAnsi="Times New Roman"/>
          <w:sz w:val="24"/>
          <w:szCs w:val="24"/>
        </w:rPr>
        <w:t>Because the interviews will be pre-arranged with the cooperation of the PIs, a 100% response is expected.</w:t>
      </w:r>
    </w:p>
    <w:p w:rsidR="00260C92" w:rsidRDefault="00260C92" w:rsidP="00260C92">
      <w:pPr>
        <w:pStyle w:val="Heading3"/>
      </w:pPr>
      <w:r>
        <w:t>B.4. Tests of Procedures or Methods</w:t>
      </w:r>
    </w:p>
    <w:p w:rsidR="00EF7DB2" w:rsidRDefault="00EF7DB2" w:rsidP="00260C92">
      <w:pPr>
        <w:rPr>
          <w:rFonts w:ascii="Times New Roman" w:eastAsia="Times New Roman" w:hAnsi="Times New Roman"/>
          <w:sz w:val="24"/>
          <w:szCs w:val="24"/>
        </w:rPr>
      </w:pPr>
      <w:r w:rsidRPr="001F6A03">
        <w:rPr>
          <w:rFonts w:ascii="Times New Roman" w:eastAsia="Times New Roman" w:hAnsi="Times New Roman"/>
          <w:sz w:val="24"/>
          <w:szCs w:val="24"/>
        </w:rPr>
        <w:t xml:space="preserve">The interview protocols were pretested with </w:t>
      </w:r>
      <w:r w:rsidR="001F6A03" w:rsidRPr="001F6A03">
        <w:rPr>
          <w:rFonts w:ascii="Times New Roman" w:eastAsia="Times New Roman" w:hAnsi="Times New Roman"/>
          <w:sz w:val="24"/>
          <w:szCs w:val="24"/>
        </w:rPr>
        <w:t xml:space="preserve">3 Principal Investigators representing 3 different types of CPATH awards. </w:t>
      </w:r>
      <w:r w:rsidRPr="001F6A03">
        <w:rPr>
          <w:rFonts w:ascii="Times New Roman" w:eastAsia="Times New Roman" w:hAnsi="Times New Roman"/>
          <w:sz w:val="24"/>
          <w:szCs w:val="24"/>
        </w:rPr>
        <w:t xml:space="preserve">The pretests </w:t>
      </w:r>
      <w:r w:rsidR="00260C92" w:rsidRPr="001F6A03">
        <w:rPr>
          <w:rFonts w:ascii="Times New Roman" w:eastAsia="Times New Roman" w:hAnsi="Times New Roman"/>
          <w:sz w:val="24"/>
          <w:szCs w:val="24"/>
        </w:rPr>
        <w:t xml:space="preserve">suggest that the </w:t>
      </w:r>
      <w:r w:rsidRPr="001F6A03">
        <w:rPr>
          <w:rFonts w:ascii="Times New Roman" w:eastAsia="Times New Roman" w:hAnsi="Times New Roman"/>
          <w:sz w:val="24"/>
          <w:szCs w:val="24"/>
        </w:rPr>
        <w:t>interviews will take approximately one</w:t>
      </w:r>
      <w:r>
        <w:rPr>
          <w:rFonts w:ascii="Times New Roman" w:eastAsia="Times New Roman" w:hAnsi="Times New Roman"/>
          <w:sz w:val="24"/>
          <w:szCs w:val="24"/>
        </w:rPr>
        <w:t xml:space="preserve"> hour to complete, with allowance for questions from the interviewee. </w:t>
      </w:r>
      <w:r w:rsidR="00E2218F">
        <w:rPr>
          <w:rFonts w:ascii="Times New Roman" w:eastAsia="Times New Roman" w:hAnsi="Times New Roman"/>
          <w:sz w:val="24"/>
          <w:szCs w:val="24"/>
        </w:rPr>
        <w:t>The pretesters were debriefed following the</w:t>
      </w:r>
      <w:r w:rsidR="00626D9E">
        <w:rPr>
          <w:rFonts w:ascii="Times New Roman" w:eastAsia="Times New Roman" w:hAnsi="Times New Roman"/>
          <w:sz w:val="24"/>
          <w:szCs w:val="24"/>
        </w:rPr>
        <w:t xml:space="preserve"> pilot </w:t>
      </w:r>
      <w:r w:rsidR="00E2218F">
        <w:rPr>
          <w:rFonts w:ascii="Times New Roman" w:eastAsia="Times New Roman" w:hAnsi="Times New Roman"/>
          <w:sz w:val="24"/>
          <w:szCs w:val="24"/>
        </w:rPr>
        <w:t>interview</w:t>
      </w:r>
      <w:r w:rsidR="00626D9E">
        <w:rPr>
          <w:rFonts w:ascii="Times New Roman" w:eastAsia="Times New Roman" w:hAnsi="Times New Roman"/>
          <w:sz w:val="24"/>
          <w:szCs w:val="24"/>
        </w:rPr>
        <w:t>s</w:t>
      </w:r>
      <w:r w:rsidR="00E2218F">
        <w:rPr>
          <w:rFonts w:ascii="Times New Roman" w:eastAsia="Times New Roman" w:hAnsi="Times New Roman"/>
          <w:sz w:val="24"/>
          <w:szCs w:val="24"/>
        </w:rPr>
        <w:t xml:space="preserve"> for the purpose of identifying any issues with comprehension of the questions, knowledge to answer the questions, organization, and flow. </w:t>
      </w:r>
    </w:p>
    <w:p w:rsidR="00260C92" w:rsidRDefault="00260C92" w:rsidP="00260C92">
      <w:pPr>
        <w:pStyle w:val="Heading3"/>
      </w:pPr>
      <w:r>
        <w:t>B.5. Names and Telephone Numbers of Individuals Consulted</w:t>
      </w:r>
    </w:p>
    <w:p w:rsidR="00EF7DB2" w:rsidRPr="00E22B2F" w:rsidRDefault="00EF7DB2" w:rsidP="00EF7DB2">
      <w:pPr>
        <w:pStyle w:val="NormalWeb"/>
        <w:rPr>
          <w:color w:val="000000"/>
        </w:rPr>
      </w:pPr>
      <w:r w:rsidRPr="00E22B2F">
        <w:rPr>
          <w:rStyle w:val="Strong"/>
          <w:color w:val="000000"/>
        </w:rPr>
        <w:t>Agency</w:t>
      </w:r>
    </w:p>
    <w:p w:rsidR="00EF7DB2" w:rsidRPr="00E22B2F" w:rsidRDefault="00EF7DB2" w:rsidP="00EF7DB2">
      <w:pPr>
        <w:rPr>
          <w:rFonts w:ascii="Times New Roman" w:hAnsi="Times New Roman"/>
          <w:sz w:val="24"/>
          <w:szCs w:val="24"/>
        </w:rPr>
      </w:pPr>
      <w:r w:rsidRPr="00E22B2F">
        <w:rPr>
          <w:rFonts w:ascii="Times New Roman" w:hAnsi="Times New Roman"/>
          <w:sz w:val="24"/>
          <w:szCs w:val="24"/>
        </w:rPr>
        <w:t>Bernice T. Anderson, National Science Foundation, 703.292.5151</w:t>
      </w:r>
    </w:p>
    <w:p w:rsidR="00EF7DB2" w:rsidRPr="00E22B2F" w:rsidRDefault="00EF7DB2" w:rsidP="00EF7DB2">
      <w:pPr>
        <w:rPr>
          <w:rFonts w:ascii="Times New Roman" w:hAnsi="Times New Roman"/>
          <w:sz w:val="24"/>
          <w:szCs w:val="24"/>
        </w:rPr>
      </w:pPr>
      <w:r w:rsidRPr="00E22B2F">
        <w:rPr>
          <w:rFonts w:ascii="Times New Roman" w:hAnsi="Times New Roman"/>
          <w:sz w:val="24"/>
          <w:szCs w:val="24"/>
        </w:rPr>
        <w:t>Paul W. Jennings, National Science Foundation, 703.292.5307</w:t>
      </w:r>
    </w:p>
    <w:p w:rsidR="00EF7DB2" w:rsidRPr="00E22B2F" w:rsidRDefault="00EF7DB2" w:rsidP="00EF7DB2">
      <w:pPr>
        <w:rPr>
          <w:rFonts w:ascii="Times New Roman" w:hAnsi="Times New Roman"/>
          <w:sz w:val="24"/>
          <w:szCs w:val="24"/>
        </w:rPr>
      </w:pPr>
      <w:r w:rsidRPr="00E22B2F">
        <w:rPr>
          <w:rFonts w:ascii="Times New Roman" w:hAnsi="Times New Roman"/>
          <w:sz w:val="24"/>
          <w:szCs w:val="24"/>
        </w:rPr>
        <w:t>Harriet G. Taylor, National Science Foundation, 703.292.8950</w:t>
      </w:r>
    </w:p>
    <w:p w:rsidR="00EF7DB2" w:rsidRPr="00E22B2F" w:rsidRDefault="00EF7DB2" w:rsidP="00EF7DB2">
      <w:pPr>
        <w:pStyle w:val="NormalWeb"/>
        <w:rPr>
          <w:color w:val="000000"/>
        </w:rPr>
      </w:pPr>
      <w:r w:rsidRPr="00E22B2F">
        <w:rPr>
          <w:rStyle w:val="Strong"/>
          <w:color w:val="000000"/>
        </w:rPr>
        <w:t>Contractors</w:t>
      </w:r>
    </w:p>
    <w:p w:rsidR="00EF7DB2" w:rsidRPr="00E22B2F" w:rsidRDefault="00EF7DB2" w:rsidP="00EF7DB2">
      <w:pPr>
        <w:rPr>
          <w:rFonts w:ascii="Times New Roman" w:eastAsia="MS Mincho" w:hAnsi="Times New Roman"/>
          <w:color w:val="000000"/>
          <w:sz w:val="24"/>
          <w:szCs w:val="24"/>
        </w:rPr>
      </w:pPr>
      <w:r w:rsidRPr="00E22B2F">
        <w:rPr>
          <w:rFonts w:ascii="Times New Roman" w:eastAsia="MS Mincho" w:hAnsi="Times New Roman"/>
          <w:color w:val="000000"/>
          <w:sz w:val="24"/>
          <w:szCs w:val="24"/>
        </w:rPr>
        <w:t>SRI International will be responsible for data collection and analysis, under the direction of Nancy Adelman, 703</w:t>
      </w:r>
      <w:r>
        <w:rPr>
          <w:rFonts w:ascii="Times New Roman" w:eastAsia="MS Mincho" w:hAnsi="Times New Roman"/>
          <w:color w:val="000000"/>
          <w:sz w:val="24"/>
          <w:szCs w:val="24"/>
        </w:rPr>
        <w:t>.</w:t>
      </w:r>
      <w:r w:rsidRPr="00E22B2F">
        <w:rPr>
          <w:rFonts w:ascii="Times New Roman" w:eastAsia="MS Mincho" w:hAnsi="Times New Roman"/>
          <w:color w:val="000000"/>
          <w:sz w:val="24"/>
          <w:szCs w:val="24"/>
        </w:rPr>
        <w:t>247</w:t>
      </w:r>
      <w:r>
        <w:rPr>
          <w:rFonts w:ascii="Times New Roman" w:eastAsia="MS Mincho" w:hAnsi="Times New Roman"/>
          <w:color w:val="000000"/>
          <w:sz w:val="24"/>
          <w:szCs w:val="24"/>
        </w:rPr>
        <w:t>.8434</w:t>
      </w:r>
      <w:r w:rsidRPr="00E22B2F">
        <w:rPr>
          <w:rFonts w:ascii="Times New Roman" w:eastAsia="MS Mincho" w:hAnsi="Times New Roman"/>
          <w:color w:val="000000"/>
          <w:sz w:val="24"/>
          <w:szCs w:val="24"/>
        </w:rPr>
        <w:t xml:space="preserve">. </w:t>
      </w:r>
    </w:p>
    <w:sectPr w:rsidR="00EF7DB2" w:rsidRPr="00E22B2F" w:rsidSect="00B053B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2CD" w:rsidRDefault="00D752CD">
      <w:r>
        <w:separator/>
      </w:r>
    </w:p>
  </w:endnote>
  <w:endnote w:type="continuationSeparator" w:id="0">
    <w:p w:rsidR="00D752CD" w:rsidRDefault="00D752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quot;&quot;Arial&quot;&quo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B5" w:rsidRDefault="008A0AB5" w:rsidP="00260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0AB5" w:rsidRDefault="008A0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B5" w:rsidRDefault="008A0AB5" w:rsidP="00260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6A2B">
      <w:rPr>
        <w:rStyle w:val="PageNumber"/>
        <w:noProof/>
      </w:rPr>
      <w:t>1</w:t>
    </w:r>
    <w:r>
      <w:rPr>
        <w:rStyle w:val="PageNumber"/>
      </w:rPr>
      <w:fldChar w:fldCharType="end"/>
    </w:r>
  </w:p>
  <w:p w:rsidR="008A0AB5" w:rsidRDefault="008A0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2CD" w:rsidRDefault="00D752CD">
      <w:r>
        <w:separator/>
      </w:r>
    </w:p>
  </w:footnote>
  <w:footnote w:type="continuationSeparator" w:id="0">
    <w:p w:rsidR="00D752CD" w:rsidRDefault="00D75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4EF"/>
    <w:multiLevelType w:val="hybridMultilevel"/>
    <w:tmpl w:val="483C9EBC"/>
    <w:lvl w:ilvl="0" w:tplc="0452107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7911A0"/>
    <w:multiLevelType w:val="hybridMultilevel"/>
    <w:tmpl w:val="AF00204E"/>
    <w:lvl w:ilvl="0" w:tplc="0452107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0604CCB"/>
    <w:multiLevelType w:val="multilevel"/>
    <w:tmpl w:val="A06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DD11F0"/>
    <w:multiLevelType w:val="multilevel"/>
    <w:tmpl w:val="995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60C92"/>
    <w:rsid w:val="00043BC7"/>
    <w:rsid w:val="000615AA"/>
    <w:rsid w:val="0007181B"/>
    <w:rsid w:val="000B620B"/>
    <w:rsid w:val="00116367"/>
    <w:rsid w:val="00161C86"/>
    <w:rsid w:val="0016267D"/>
    <w:rsid w:val="001A06E7"/>
    <w:rsid w:val="001C7F6C"/>
    <w:rsid w:val="001F6A03"/>
    <w:rsid w:val="00254D36"/>
    <w:rsid w:val="00260C92"/>
    <w:rsid w:val="002A6A2B"/>
    <w:rsid w:val="002E0626"/>
    <w:rsid w:val="0030425F"/>
    <w:rsid w:val="0038215E"/>
    <w:rsid w:val="00394492"/>
    <w:rsid w:val="00520120"/>
    <w:rsid w:val="005C444F"/>
    <w:rsid w:val="00626D9E"/>
    <w:rsid w:val="00683D9C"/>
    <w:rsid w:val="0070504A"/>
    <w:rsid w:val="00722F99"/>
    <w:rsid w:val="007E720B"/>
    <w:rsid w:val="008840ED"/>
    <w:rsid w:val="00896473"/>
    <w:rsid w:val="008A0AB5"/>
    <w:rsid w:val="009A693A"/>
    <w:rsid w:val="009A7134"/>
    <w:rsid w:val="009D245C"/>
    <w:rsid w:val="00A1320C"/>
    <w:rsid w:val="00A67995"/>
    <w:rsid w:val="00B053B8"/>
    <w:rsid w:val="00B5689C"/>
    <w:rsid w:val="00BA229C"/>
    <w:rsid w:val="00BF5D75"/>
    <w:rsid w:val="00CB365B"/>
    <w:rsid w:val="00CD5307"/>
    <w:rsid w:val="00D0434B"/>
    <w:rsid w:val="00D10479"/>
    <w:rsid w:val="00D34081"/>
    <w:rsid w:val="00D752CD"/>
    <w:rsid w:val="00DD094D"/>
    <w:rsid w:val="00E013D5"/>
    <w:rsid w:val="00E2218F"/>
    <w:rsid w:val="00EF7DB2"/>
    <w:rsid w:val="00F614F9"/>
    <w:rsid w:val="00FD42AE"/>
    <w:rsid w:val="00FF2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C92"/>
    <w:rPr>
      <w:rFonts w:ascii="Verdana" w:eastAsia="Verdana" w:hAnsi="Verdana"/>
    </w:rPr>
  </w:style>
  <w:style w:type="paragraph" w:styleId="Heading1">
    <w:name w:val="heading 1"/>
    <w:basedOn w:val="Normal"/>
    <w:qFormat/>
    <w:rsid w:val="00260C92"/>
    <w:pPr>
      <w:spacing w:before="100" w:beforeAutospacing="1" w:after="100" w:afterAutospacing="1"/>
      <w:jc w:val="center"/>
      <w:outlineLvl w:val="0"/>
    </w:pPr>
    <w:rPr>
      <w:b/>
      <w:bCs/>
      <w:kern w:val="36"/>
      <w:sz w:val="28"/>
      <w:szCs w:val="28"/>
    </w:rPr>
  </w:style>
  <w:style w:type="paragraph" w:styleId="Heading2">
    <w:name w:val="heading 2"/>
    <w:basedOn w:val="Normal"/>
    <w:qFormat/>
    <w:rsid w:val="00260C92"/>
    <w:pPr>
      <w:spacing w:before="100" w:beforeAutospacing="1" w:after="100" w:afterAutospacing="1"/>
      <w:outlineLvl w:val="1"/>
    </w:pPr>
    <w:rPr>
      <w:b/>
      <w:bCs/>
      <w:sz w:val="24"/>
      <w:szCs w:val="24"/>
    </w:rPr>
  </w:style>
  <w:style w:type="paragraph" w:styleId="Heading3">
    <w:name w:val="heading 3"/>
    <w:basedOn w:val="Normal"/>
    <w:qFormat/>
    <w:rsid w:val="00260C92"/>
    <w:pPr>
      <w:spacing w:before="100" w:beforeAutospacing="1" w:after="100" w:afterAutospacing="1"/>
      <w:outlineLvl w:val="2"/>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260C92"/>
    <w:rPr>
      <w:b/>
      <w:bCs/>
    </w:rPr>
  </w:style>
  <w:style w:type="character" w:styleId="Emphasis">
    <w:name w:val="Emphasis"/>
    <w:basedOn w:val="DefaultParagraphFont"/>
    <w:qFormat/>
    <w:rsid w:val="00260C92"/>
    <w:rPr>
      <w:i/>
      <w:iCs/>
    </w:rPr>
  </w:style>
  <w:style w:type="paragraph" w:styleId="NormalWeb">
    <w:name w:val="Normal (Web)"/>
    <w:basedOn w:val="Normal"/>
    <w:rsid w:val="00260C92"/>
    <w:pPr>
      <w:spacing w:before="100" w:beforeAutospacing="1" w:after="100" w:afterAutospacing="1"/>
    </w:pPr>
    <w:rPr>
      <w:rFonts w:ascii="Times New Roman" w:eastAsia="Times New Roman" w:hAnsi="Times New Roman"/>
      <w:sz w:val="24"/>
      <w:szCs w:val="24"/>
    </w:rPr>
  </w:style>
  <w:style w:type="paragraph" w:styleId="Footer">
    <w:name w:val="footer"/>
    <w:basedOn w:val="Normal"/>
    <w:rsid w:val="00260C92"/>
    <w:pPr>
      <w:tabs>
        <w:tab w:val="center" w:pos="4320"/>
        <w:tab w:val="right" w:pos="8640"/>
      </w:tabs>
    </w:pPr>
  </w:style>
  <w:style w:type="character" w:styleId="PageNumber">
    <w:name w:val="page number"/>
    <w:basedOn w:val="DefaultParagraphFont"/>
    <w:rsid w:val="00260C92"/>
  </w:style>
  <w:style w:type="paragraph" w:styleId="BalloonText">
    <w:name w:val="Balloon Text"/>
    <w:basedOn w:val="Normal"/>
    <w:semiHidden/>
    <w:rsid w:val="00EF7DB2"/>
    <w:rPr>
      <w:rFonts w:ascii="Tahoma" w:hAnsi="Tahoma" w:cs="Tahoma"/>
      <w:sz w:val="16"/>
      <w:szCs w:val="16"/>
    </w:rPr>
  </w:style>
  <w:style w:type="paragraph" w:styleId="BodyText2">
    <w:name w:val="Body Text 2"/>
    <w:basedOn w:val="Normal"/>
    <w:link w:val="BodyText2Char"/>
    <w:rsid w:val="00B053B8"/>
    <w:pPr>
      <w:spacing w:before="120" w:after="120"/>
      <w:ind w:firstLine="360"/>
    </w:pPr>
    <w:rPr>
      <w:rFonts w:ascii="Times New Roman" w:eastAsia="Times New Roman" w:hAnsi="Times New Roman" w:cs="Arial"/>
      <w:sz w:val="24"/>
    </w:rPr>
  </w:style>
  <w:style w:type="character" w:customStyle="1" w:styleId="BodyText2Char">
    <w:name w:val="Body Text 2 Char"/>
    <w:basedOn w:val="DefaultParagraphFont"/>
    <w:link w:val="BodyText2"/>
    <w:locked/>
    <w:rsid w:val="00B053B8"/>
    <w:rPr>
      <w:rFonts w:cs="Arial"/>
      <w:sz w:val="24"/>
      <w:lang w:val="en-US" w:eastAsia="en-US" w:bidi="ar-SA"/>
    </w:rPr>
  </w:style>
  <w:style w:type="character" w:styleId="CommentReference">
    <w:name w:val="annotation reference"/>
    <w:basedOn w:val="DefaultParagraphFont"/>
    <w:semiHidden/>
    <w:rsid w:val="000B620B"/>
    <w:rPr>
      <w:sz w:val="16"/>
      <w:szCs w:val="16"/>
    </w:rPr>
  </w:style>
  <w:style w:type="paragraph" w:styleId="CommentText">
    <w:name w:val="annotation text"/>
    <w:basedOn w:val="Normal"/>
    <w:semiHidden/>
    <w:rsid w:val="000B620B"/>
  </w:style>
  <w:style w:type="paragraph" w:styleId="CommentSubject">
    <w:name w:val="annotation subject"/>
    <w:basedOn w:val="CommentText"/>
    <w:next w:val="CommentText"/>
    <w:semiHidden/>
    <w:rsid w:val="000B62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(3145-0204)</vt:lpstr>
    </vt:vector>
  </TitlesOfParts>
  <Company>National Science Foundation</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(3145-0204)</dc:title>
  <dc:subject/>
  <dc:creator> </dc:creator>
  <cp:keywords/>
  <dc:description/>
  <cp:lastModifiedBy>splimpto</cp:lastModifiedBy>
  <cp:revision>2</cp:revision>
  <cp:lastPrinted>2009-12-04T20:50:00Z</cp:lastPrinted>
  <dcterms:created xsi:type="dcterms:W3CDTF">2009-12-11T19:57:00Z</dcterms:created>
  <dcterms:modified xsi:type="dcterms:W3CDTF">2009-12-11T19:57:00Z</dcterms:modified>
</cp:coreProperties>
</file>