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A49" w:rsidRPr="00DD7545" w:rsidRDefault="00674A49" w:rsidP="00B727D6">
      <w:pPr>
        <w:rPr>
          <w:rFonts w:ascii="Courier New" w:hAnsi="Courier New" w:cs="Courier New"/>
          <w:u w:val="single"/>
        </w:rPr>
      </w:pPr>
      <w:r w:rsidRPr="00DD7545">
        <w:rPr>
          <w:rFonts w:ascii="Courier New" w:hAnsi="Courier New" w:cs="Courier New"/>
          <w:u w:val="single"/>
        </w:rPr>
        <w:t>Focus groups and pilot study</w:t>
      </w:r>
    </w:p>
    <w:p w:rsidR="00674A49" w:rsidRDefault="00674A49" w:rsidP="00B727D6">
      <w:pPr>
        <w:rPr>
          <w:rFonts w:ascii="Courier New" w:hAnsi="Courier New" w:cs="Courier New"/>
        </w:rPr>
      </w:pPr>
      <w:r w:rsidRPr="00E03BE5">
        <w:rPr>
          <w:rFonts w:ascii="Courier New" w:hAnsi="Courier New" w:cs="Courier New"/>
        </w:rPr>
        <w:t xml:space="preserve">The methodology we employ to estimate willingness-to-pay (WTP) has been used many times by researchers in transportation science, environmental economics, and marketing, among other fields.  </w:t>
      </w:r>
      <w:r>
        <w:rPr>
          <w:rFonts w:ascii="Courier New" w:hAnsi="Courier New" w:cs="Courier New"/>
        </w:rPr>
        <w:t xml:space="preserve">For example, </w:t>
      </w:r>
      <w:r w:rsidRPr="00E03BE5">
        <w:rPr>
          <w:rFonts w:ascii="Courier New" w:hAnsi="Courier New" w:cs="Courier New"/>
        </w:rPr>
        <w:t>Buchanan, Morey and Waldman.(2002) successfully estimated the WTP for mountain bike trails, and Lazo and Waldman (2009) estimated WTP for improved hurricane warnings</w:t>
      </w:r>
      <w:r>
        <w:rPr>
          <w:rFonts w:ascii="Courier New" w:hAnsi="Courier New" w:cs="Courier New"/>
        </w:rPr>
        <w:t>.</w:t>
      </w:r>
    </w:p>
    <w:p w:rsidR="00674A49" w:rsidRDefault="00674A49" w:rsidP="00B727D6">
      <w:pPr>
        <w:rPr>
          <w:rFonts w:ascii="Courier New" w:hAnsi="Courier New" w:cs="Courier New"/>
        </w:rPr>
      </w:pPr>
    </w:p>
    <w:p w:rsidR="00674A49" w:rsidRPr="00E03BE5" w:rsidRDefault="00674A49" w:rsidP="00B727D6">
      <w:pPr>
        <w:rPr>
          <w:rFonts w:ascii="Courier New" w:hAnsi="Courier New" w:cs="Courier New"/>
        </w:rPr>
      </w:pPr>
      <w:r w:rsidRPr="00E03BE5">
        <w:rPr>
          <w:rFonts w:ascii="Courier New" w:hAnsi="Courier New" w:cs="Courier New"/>
        </w:rPr>
        <w:t xml:space="preserve">But of course, the most direct evidence that </w:t>
      </w:r>
      <w:r>
        <w:rPr>
          <w:rFonts w:ascii="Courier New" w:hAnsi="Courier New" w:cs="Courier New"/>
        </w:rPr>
        <w:t xml:space="preserve">the </w:t>
      </w:r>
      <w:r w:rsidRPr="00E03BE5">
        <w:rPr>
          <w:rFonts w:ascii="Courier New" w:hAnsi="Courier New" w:cs="Courier New"/>
        </w:rPr>
        <w:t>WTP for each</w:t>
      </w:r>
      <w:r>
        <w:rPr>
          <w:rFonts w:ascii="Courier New" w:hAnsi="Courier New" w:cs="Courier New"/>
        </w:rPr>
        <w:t xml:space="preserve"> feature of Internet service </w:t>
      </w:r>
      <w:r w:rsidRPr="00E03BE5">
        <w:rPr>
          <w:rFonts w:ascii="Courier New" w:hAnsi="Courier New" w:cs="Courier New"/>
        </w:rPr>
        <w:t xml:space="preserve">can be estimated from this kind of survey comes from our </w:t>
      </w:r>
      <w:r>
        <w:rPr>
          <w:rFonts w:ascii="Courier New" w:hAnsi="Courier New" w:cs="Courier New"/>
        </w:rPr>
        <w:t xml:space="preserve">previous </w:t>
      </w:r>
      <w:r w:rsidRPr="00E03BE5">
        <w:rPr>
          <w:rFonts w:ascii="Courier New" w:hAnsi="Courier New" w:cs="Courier New"/>
        </w:rPr>
        <w:t>work (Savage and Waldman</w:t>
      </w:r>
      <w:r>
        <w:rPr>
          <w:rFonts w:ascii="Courier New" w:hAnsi="Courier New" w:cs="Courier New"/>
        </w:rPr>
        <w:t>; 2008, 2009).  Moreover, the preliminary analysis of the data obtained from the focus groups and pilot study for this project, described below, is very encouraging.</w:t>
      </w:r>
    </w:p>
    <w:p w:rsidR="00674A49" w:rsidRPr="00E03BE5" w:rsidRDefault="00674A49" w:rsidP="00B727D6">
      <w:pPr>
        <w:rPr>
          <w:rFonts w:ascii="Courier New" w:hAnsi="Courier New" w:cs="Courier New"/>
        </w:rPr>
      </w:pPr>
    </w:p>
    <w:p w:rsidR="00674A49" w:rsidRPr="00E03BE5" w:rsidRDefault="00674A49" w:rsidP="00B727D6">
      <w:pPr>
        <w:rPr>
          <w:rFonts w:ascii="Courier New" w:hAnsi="Courier New" w:cs="Courier New"/>
        </w:rPr>
      </w:pPr>
      <w:r w:rsidRPr="00E03BE5">
        <w:rPr>
          <w:rFonts w:ascii="Courier New" w:hAnsi="Courier New" w:cs="Courier New"/>
        </w:rPr>
        <w:t xml:space="preserve">For this </w:t>
      </w:r>
      <w:r>
        <w:rPr>
          <w:rFonts w:ascii="Courier New" w:hAnsi="Courier New" w:cs="Courier New"/>
        </w:rPr>
        <w:t xml:space="preserve">project, </w:t>
      </w:r>
      <w:r w:rsidRPr="00E03BE5">
        <w:rPr>
          <w:rFonts w:ascii="Courier New" w:hAnsi="Courier New" w:cs="Courier New"/>
        </w:rPr>
        <w:t>we have run two different kinds of focus groups, and one pilot study.</w:t>
      </w:r>
      <w:r>
        <w:rPr>
          <w:rFonts w:ascii="Courier New" w:hAnsi="Courier New" w:cs="Courier New"/>
        </w:rPr>
        <w:t xml:space="preserve">  </w:t>
      </w:r>
      <w:r w:rsidRPr="00E03BE5">
        <w:rPr>
          <w:rFonts w:ascii="Courier New" w:hAnsi="Courier New" w:cs="Courier New"/>
        </w:rPr>
        <w:t>The first focus group was held in the seminar room of the Economics building at the University of Colorado on October 30, 2009.  Five individuals (</w:t>
      </w:r>
      <w:r>
        <w:rPr>
          <w:rFonts w:ascii="Courier New" w:hAnsi="Courier New" w:cs="Courier New"/>
        </w:rPr>
        <w:t xml:space="preserve">i.e., </w:t>
      </w:r>
      <w:r w:rsidRPr="00E03BE5">
        <w:rPr>
          <w:rFonts w:ascii="Courier New" w:hAnsi="Courier New" w:cs="Courier New"/>
        </w:rPr>
        <w:t xml:space="preserve">barber, mail clerk, restaurant owner, secretary, advanced graduate student) simultaneously took the survey and then discussed </w:t>
      </w:r>
      <w:r>
        <w:rPr>
          <w:rFonts w:ascii="Courier New" w:hAnsi="Courier New" w:cs="Courier New"/>
        </w:rPr>
        <w:t xml:space="preserve">its presentation and content </w:t>
      </w:r>
      <w:r w:rsidRPr="00E03BE5">
        <w:rPr>
          <w:rFonts w:ascii="Courier New" w:hAnsi="Courier New" w:cs="Courier New"/>
        </w:rPr>
        <w:t xml:space="preserve">in a group setting </w:t>
      </w:r>
      <w:r>
        <w:rPr>
          <w:rFonts w:ascii="Courier New" w:hAnsi="Courier New" w:cs="Courier New"/>
        </w:rPr>
        <w:t>(</w:t>
      </w:r>
      <w:r w:rsidRPr="00E03BE5">
        <w:rPr>
          <w:rFonts w:ascii="Courier New" w:hAnsi="Courier New" w:cs="Courier New"/>
        </w:rPr>
        <w:t>including Scott</w:t>
      </w:r>
      <w:r>
        <w:rPr>
          <w:rFonts w:ascii="Courier New" w:hAnsi="Courier New" w:cs="Courier New"/>
        </w:rPr>
        <w:t xml:space="preserve"> Savage</w:t>
      </w:r>
      <w:r w:rsidRPr="00E03BE5">
        <w:rPr>
          <w:rFonts w:ascii="Courier New" w:hAnsi="Courier New" w:cs="Courier New"/>
        </w:rPr>
        <w:t xml:space="preserve"> and Don </w:t>
      </w:r>
      <w:r>
        <w:rPr>
          <w:rFonts w:ascii="Courier New" w:hAnsi="Courier New" w:cs="Courier New"/>
        </w:rPr>
        <w:t xml:space="preserve">Waldman).  </w:t>
      </w:r>
      <w:r w:rsidRPr="00E03BE5">
        <w:rPr>
          <w:rFonts w:ascii="Courier New" w:hAnsi="Courier New" w:cs="Courier New"/>
        </w:rPr>
        <w:t xml:space="preserve">The graduate student used the </w:t>
      </w:r>
      <w:r>
        <w:rPr>
          <w:rFonts w:ascii="Courier New" w:hAnsi="Courier New" w:cs="Courier New"/>
        </w:rPr>
        <w:t xml:space="preserve">Internet very frequently, while </w:t>
      </w:r>
      <w:r w:rsidRPr="00E03BE5">
        <w:rPr>
          <w:rFonts w:ascii="Courier New" w:hAnsi="Courier New" w:cs="Courier New"/>
        </w:rPr>
        <w:t>the barber did not have an Internet connection.</w:t>
      </w:r>
    </w:p>
    <w:p w:rsidR="00674A49" w:rsidRPr="00E03BE5" w:rsidRDefault="00674A49" w:rsidP="00B727D6">
      <w:pPr>
        <w:rPr>
          <w:rFonts w:ascii="Courier New" w:hAnsi="Courier New" w:cs="Courier New"/>
        </w:rPr>
      </w:pPr>
    </w:p>
    <w:p w:rsidR="00674A49" w:rsidRDefault="00674A49" w:rsidP="00B727D6">
      <w:pPr>
        <w:rPr>
          <w:rFonts w:ascii="Courier New" w:hAnsi="Courier New" w:cs="Courier New"/>
        </w:rPr>
      </w:pPr>
      <w:r>
        <w:rPr>
          <w:rFonts w:ascii="Courier New" w:hAnsi="Courier New" w:cs="Courier New"/>
        </w:rPr>
        <w:t xml:space="preserve">The </w:t>
      </w:r>
      <w:r w:rsidRPr="00E03BE5">
        <w:rPr>
          <w:rFonts w:ascii="Courier New" w:hAnsi="Courier New" w:cs="Courier New"/>
        </w:rPr>
        <w:t>second focus</w:t>
      </w:r>
      <w:r>
        <w:rPr>
          <w:rFonts w:ascii="Courier New" w:hAnsi="Courier New" w:cs="Courier New"/>
        </w:rPr>
        <w:t xml:space="preserve"> group was facilitated by RRC Associates in Boulder on November 19. The group consisted of </w:t>
      </w:r>
      <w:r w:rsidRPr="00E03BE5">
        <w:rPr>
          <w:rFonts w:ascii="Courier New" w:hAnsi="Courier New" w:cs="Courier New"/>
        </w:rPr>
        <w:t xml:space="preserve">five </w:t>
      </w:r>
      <w:r>
        <w:rPr>
          <w:rFonts w:ascii="Courier New" w:hAnsi="Courier New" w:cs="Courier New"/>
        </w:rPr>
        <w:t xml:space="preserve">diverse individuals </w:t>
      </w:r>
      <w:r w:rsidRPr="00E03BE5">
        <w:rPr>
          <w:rFonts w:ascii="Courier New" w:hAnsi="Courier New" w:cs="Courier New"/>
        </w:rPr>
        <w:t>(with respect to age, gender, and Internet experience)</w:t>
      </w:r>
      <w:r>
        <w:rPr>
          <w:rFonts w:ascii="Courier New" w:hAnsi="Courier New" w:cs="Courier New"/>
        </w:rPr>
        <w:t xml:space="preserve">, who completed the </w:t>
      </w:r>
      <w:r w:rsidRPr="00E03BE5">
        <w:rPr>
          <w:rFonts w:ascii="Courier New" w:hAnsi="Courier New" w:cs="Courier New"/>
        </w:rPr>
        <w:t>survey sequentially in the presence of a professional facilitator</w:t>
      </w:r>
      <w:r>
        <w:rPr>
          <w:rFonts w:ascii="Courier New" w:hAnsi="Courier New" w:cs="Courier New"/>
        </w:rPr>
        <w:t>.</w:t>
      </w:r>
    </w:p>
    <w:p w:rsidR="00674A49" w:rsidRDefault="00674A49" w:rsidP="00B727D6">
      <w:pPr>
        <w:rPr>
          <w:rFonts w:ascii="Courier New" w:hAnsi="Courier New" w:cs="Courier New"/>
        </w:rPr>
      </w:pPr>
    </w:p>
    <w:p w:rsidR="00674A49" w:rsidRDefault="00674A49" w:rsidP="00B727D6">
      <w:pPr>
        <w:rPr>
          <w:rFonts w:ascii="Courier New" w:hAnsi="Courier New" w:cs="Courier New"/>
        </w:rPr>
      </w:pPr>
      <w:r w:rsidRPr="00E03BE5">
        <w:rPr>
          <w:rFonts w:ascii="Courier New" w:hAnsi="Courier New" w:cs="Courier New"/>
        </w:rPr>
        <w:t xml:space="preserve">In both focus groups, it was clear that the individuals </w:t>
      </w:r>
      <w:r>
        <w:rPr>
          <w:rFonts w:ascii="Courier New" w:hAnsi="Courier New" w:cs="Courier New"/>
        </w:rPr>
        <w:t xml:space="preserve">could follow the instructions within the survey, and they had </w:t>
      </w:r>
      <w:r w:rsidRPr="00E03BE5">
        <w:rPr>
          <w:rFonts w:ascii="Courier New" w:hAnsi="Courier New" w:cs="Courier New"/>
        </w:rPr>
        <w:t xml:space="preserve">had a very good idea of what </w:t>
      </w:r>
      <w:r>
        <w:rPr>
          <w:rFonts w:ascii="Courier New" w:hAnsi="Courier New" w:cs="Courier New"/>
        </w:rPr>
        <w:t>they were required to d</w:t>
      </w:r>
      <w:r w:rsidRPr="00E03BE5">
        <w:rPr>
          <w:rFonts w:ascii="Courier New" w:hAnsi="Courier New" w:cs="Courier New"/>
        </w:rPr>
        <w:t>o (</w:t>
      </w:r>
      <w:r>
        <w:rPr>
          <w:rFonts w:ascii="Courier New" w:hAnsi="Courier New" w:cs="Courier New"/>
        </w:rPr>
        <w:t xml:space="preserve">e.g., think about Internet service and choose between different Internet service options).  Moreover, </w:t>
      </w:r>
      <w:r w:rsidRPr="00E03BE5">
        <w:rPr>
          <w:rFonts w:ascii="Courier New" w:hAnsi="Courier New" w:cs="Courier New"/>
        </w:rPr>
        <w:t>their choice</w:t>
      </w:r>
      <w:r>
        <w:rPr>
          <w:rFonts w:ascii="Courier New" w:hAnsi="Courier New" w:cs="Courier New"/>
        </w:rPr>
        <w:t>s</w:t>
      </w:r>
      <w:r w:rsidRPr="00E03BE5">
        <w:rPr>
          <w:rFonts w:ascii="Courier New" w:hAnsi="Courier New" w:cs="Courier New"/>
        </w:rPr>
        <w:t xml:space="preserve"> reflected their </w:t>
      </w:r>
      <w:r>
        <w:rPr>
          <w:rFonts w:ascii="Courier New" w:hAnsi="Courier New" w:cs="Courier New"/>
        </w:rPr>
        <w:t xml:space="preserve">preferences for the </w:t>
      </w:r>
      <w:r w:rsidRPr="00E03BE5">
        <w:rPr>
          <w:rFonts w:ascii="Courier New" w:hAnsi="Courier New" w:cs="Courier New"/>
        </w:rPr>
        <w:t xml:space="preserve">separate </w:t>
      </w:r>
      <w:r>
        <w:rPr>
          <w:rFonts w:ascii="Courier New" w:hAnsi="Courier New" w:cs="Courier New"/>
        </w:rPr>
        <w:t>features of Internet access.  Most of the feedback in this session concerned the wording of some of the questions and descriptions, and this feedback has already been incorporated into the final draft of the survey.</w:t>
      </w:r>
    </w:p>
    <w:p w:rsidR="00674A49" w:rsidRDefault="00674A49" w:rsidP="00B727D6">
      <w:pPr>
        <w:rPr>
          <w:rFonts w:ascii="Courier New" w:hAnsi="Courier New" w:cs="Courier New"/>
        </w:rPr>
      </w:pPr>
      <w:r>
        <w:rPr>
          <w:rFonts w:ascii="Courier New" w:hAnsi="Courier New" w:cs="Courier New"/>
        </w:rPr>
        <w:t xml:space="preserve">We also </w:t>
      </w:r>
      <w:r w:rsidRPr="00E03BE5">
        <w:rPr>
          <w:rFonts w:ascii="Courier New" w:hAnsi="Courier New" w:cs="Courier New"/>
        </w:rPr>
        <w:t xml:space="preserve">collected 71 observations in a pilot survey </w:t>
      </w:r>
      <w:r>
        <w:rPr>
          <w:rFonts w:ascii="Courier New" w:hAnsi="Courier New" w:cs="Courier New"/>
        </w:rPr>
        <w:t xml:space="preserve">conducted on undergraduate students on </w:t>
      </w:r>
      <w:r w:rsidRPr="00E03BE5">
        <w:rPr>
          <w:rFonts w:ascii="Courier New" w:hAnsi="Courier New" w:cs="Courier New"/>
        </w:rPr>
        <w:t xml:space="preserve">October 30, 2009.  </w:t>
      </w:r>
      <w:r>
        <w:rPr>
          <w:rFonts w:ascii="Courier New" w:hAnsi="Courier New" w:cs="Courier New"/>
        </w:rPr>
        <w:t>The p</w:t>
      </w:r>
      <w:r w:rsidRPr="00E03BE5">
        <w:rPr>
          <w:rFonts w:ascii="Courier New" w:hAnsi="Courier New" w:cs="Courier New"/>
        </w:rPr>
        <w:t>reliminary analysis</w:t>
      </w:r>
      <w:r>
        <w:rPr>
          <w:rFonts w:ascii="Courier New" w:hAnsi="Courier New" w:cs="Courier New"/>
        </w:rPr>
        <w:t xml:space="preserve"> of these data (71*8 = 568), reported below in Table 1, show that the estimated marginal utilities, generally, have the right sign and are of plausible magnitudes.  The WTP estimates, reported in Table 2, </w:t>
      </w:r>
      <w:r w:rsidRPr="00E03BE5">
        <w:rPr>
          <w:rFonts w:ascii="Courier New" w:hAnsi="Courier New" w:cs="Courier New"/>
        </w:rPr>
        <w:t xml:space="preserve">showed </w:t>
      </w:r>
      <w:r>
        <w:rPr>
          <w:rFonts w:ascii="Courier New" w:hAnsi="Courier New" w:cs="Courier New"/>
        </w:rPr>
        <w:t xml:space="preserve">that students have </w:t>
      </w:r>
      <w:r w:rsidRPr="00E03BE5">
        <w:rPr>
          <w:rFonts w:ascii="Courier New" w:hAnsi="Courier New" w:cs="Courier New"/>
        </w:rPr>
        <w:t>high valu</w:t>
      </w:r>
      <w:r>
        <w:rPr>
          <w:rFonts w:ascii="Courier New" w:hAnsi="Courier New" w:cs="Courier New"/>
        </w:rPr>
        <w:t xml:space="preserve">ations for </w:t>
      </w:r>
      <w:r w:rsidRPr="00E03BE5">
        <w:rPr>
          <w:rFonts w:ascii="Courier New" w:hAnsi="Courier New" w:cs="Courier New"/>
        </w:rPr>
        <w:t>speed</w:t>
      </w:r>
      <w:r>
        <w:rPr>
          <w:rFonts w:ascii="Courier New" w:hAnsi="Courier New" w:cs="Courier New"/>
        </w:rPr>
        <w:t xml:space="preserve">, </w:t>
      </w:r>
      <w:r w:rsidRPr="00E03BE5">
        <w:rPr>
          <w:rFonts w:ascii="Courier New" w:hAnsi="Courier New" w:cs="Courier New"/>
        </w:rPr>
        <w:t xml:space="preserve">reliability, and (predictably) for the </w:t>
      </w:r>
      <w:r>
        <w:rPr>
          <w:rFonts w:ascii="Courier New" w:hAnsi="Courier New" w:cs="Courier New"/>
        </w:rPr>
        <w:t>m</w:t>
      </w:r>
      <w:r w:rsidRPr="00E03BE5">
        <w:rPr>
          <w:rFonts w:ascii="Courier New" w:hAnsi="Courier New" w:cs="Courier New"/>
        </w:rPr>
        <w:t>obil</w:t>
      </w:r>
      <w:r>
        <w:rPr>
          <w:rFonts w:ascii="Courier New" w:hAnsi="Courier New" w:cs="Courier New"/>
        </w:rPr>
        <w:t xml:space="preserve">e laptop and movie rental </w:t>
      </w:r>
      <w:r w:rsidRPr="00E03BE5">
        <w:rPr>
          <w:rFonts w:ascii="Courier New" w:hAnsi="Courier New" w:cs="Courier New"/>
        </w:rPr>
        <w:t xml:space="preserve">activities.  The </w:t>
      </w:r>
      <w:r>
        <w:rPr>
          <w:rFonts w:ascii="Courier New" w:hAnsi="Courier New" w:cs="Courier New"/>
        </w:rPr>
        <w:t>WTP for the vi</w:t>
      </w:r>
      <w:r w:rsidRPr="00E03BE5">
        <w:rPr>
          <w:rFonts w:ascii="Courier New" w:hAnsi="Courier New" w:cs="Courier New"/>
        </w:rPr>
        <w:t xml:space="preserve">deophone activity </w:t>
      </w:r>
      <w:r>
        <w:rPr>
          <w:rFonts w:ascii="Courier New" w:hAnsi="Courier New" w:cs="Courier New"/>
        </w:rPr>
        <w:t xml:space="preserve">has the right economic sign but is not </w:t>
      </w:r>
      <w:r w:rsidRPr="00E03BE5">
        <w:rPr>
          <w:rFonts w:ascii="Courier New" w:hAnsi="Courier New" w:cs="Courier New"/>
        </w:rPr>
        <w:t>statistically different from zero</w:t>
      </w:r>
      <w:r>
        <w:rPr>
          <w:rFonts w:ascii="Courier New" w:hAnsi="Courier New" w:cs="Courier New"/>
        </w:rPr>
        <w:t xml:space="preserve">.  Also, given that the </w:t>
      </w:r>
      <w:r w:rsidRPr="00E03BE5">
        <w:rPr>
          <w:rFonts w:ascii="Courier New" w:hAnsi="Courier New" w:cs="Courier New"/>
        </w:rPr>
        <w:t xml:space="preserve">sample </w:t>
      </w:r>
      <w:r>
        <w:rPr>
          <w:rFonts w:ascii="Courier New" w:hAnsi="Courier New" w:cs="Courier New"/>
        </w:rPr>
        <w:t xml:space="preserve">comprises of </w:t>
      </w:r>
      <w:r w:rsidRPr="00E03BE5">
        <w:rPr>
          <w:rFonts w:ascii="Courier New" w:hAnsi="Courier New" w:cs="Courier New"/>
        </w:rPr>
        <w:t xml:space="preserve">18 </w:t>
      </w:r>
      <w:r>
        <w:rPr>
          <w:rFonts w:ascii="Courier New" w:hAnsi="Courier New" w:cs="Courier New"/>
        </w:rPr>
        <w:t xml:space="preserve">to </w:t>
      </w:r>
      <w:r w:rsidRPr="00E03BE5">
        <w:rPr>
          <w:rFonts w:ascii="Courier New" w:hAnsi="Courier New" w:cs="Courier New"/>
        </w:rPr>
        <w:t>22 year old students</w:t>
      </w:r>
      <w:r>
        <w:rPr>
          <w:rFonts w:ascii="Courier New" w:hAnsi="Courier New" w:cs="Courier New"/>
        </w:rPr>
        <w:t>, we observe from the estimates in Table 1 and 2 that the students did n</w:t>
      </w:r>
      <w:r w:rsidRPr="00E03BE5">
        <w:rPr>
          <w:rFonts w:ascii="Courier New" w:hAnsi="Courier New" w:cs="Courier New"/>
        </w:rPr>
        <w:t xml:space="preserve">ot value the </w:t>
      </w:r>
      <w:r>
        <w:rPr>
          <w:rFonts w:ascii="Courier New" w:hAnsi="Courier New" w:cs="Courier New"/>
        </w:rPr>
        <w:t>teleh</w:t>
      </w:r>
      <w:r w:rsidRPr="00E03BE5">
        <w:rPr>
          <w:rFonts w:ascii="Courier New" w:hAnsi="Courier New" w:cs="Courier New"/>
        </w:rPr>
        <w:t>ealth activity.</w:t>
      </w:r>
      <w:r>
        <w:rPr>
          <w:rFonts w:ascii="Courier New" w:hAnsi="Courier New" w:cs="Courier New"/>
        </w:rPr>
        <w:t xml:space="preserve"> </w:t>
      </w:r>
    </w:p>
    <w:p w:rsidR="00674A49" w:rsidRDefault="00674A49" w:rsidP="00B727D6">
      <w:pPr>
        <w:rPr>
          <w:rFonts w:ascii="Courier New" w:hAnsi="Courier New" w:cs="Courier New"/>
        </w:rPr>
      </w:pPr>
    </w:p>
    <w:p w:rsidR="00674A49" w:rsidRDefault="00674A49" w:rsidP="00B727D6">
      <w:pPr>
        <w:rPr>
          <w:rFonts w:ascii="Courier New" w:hAnsi="Courier New" w:cs="Courier New"/>
        </w:rPr>
      </w:pPr>
      <w:r>
        <w:rPr>
          <w:rFonts w:ascii="Courier New" w:hAnsi="Courier New" w:cs="Courier New"/>
        </w:rPr>
        <w:t>Overall, the feedback from our focus groups, and the empirical results from the pilot study data, indicate that our methodology, survey and service descriptions do a very nice job of estimating the WTP for the various Internet features and activities.  Estimation of the econometric model on the A-B hypothetical choice data and the status quo choice data, and with a larger and more representative sample (n = 4,500), will provide a precise set of results that will be used to examine U.S. demand for Broadband Internet.</w:t>
      </w:r>
    </w:p>
    <w:p w:rsidR="00674A49" w:rsidRDefault="00674A49" w:rsidP="00B727D6">
      <w:pPr>
        <w:rPr>
          <w:rFonts w:ascii="Courier New" w:hAnsi="Courier New" w:cs="Courier New"/>
          <w:u w:val="single"/>
        </w:rPr>
      </w:pPr>
    </w:p>
    <w:p w:rsidR="00674A49" w:rsidRPr="008A58E0" w:rsidRDefault="00674A49" w:rsidP="00B727D6">
      <w:pPr>
        <w:rPr>
          <w:rFonts w:ascii="Courier New" w:hAnsi="Courier New" w:cs="Courier New"/>
          <w:u w:val="single"/>
        </w:rPr>
      </w:pPr>
      <w:r w:rsidRPr="008A58E0">
        <w:rPr>
          <w:rFonts w:ascii="Courier New" w:hAnsi="Courier New" w:cs="Courier New"/>
          <w:u w:val="single"/>
        </w:rPr>
        <w:t>Table 1. Probit estimates of A-B model</w:t>
      </w:r>
    </w:p>
    <w:p w:rsidR="00674A49" w:rsidRPr="00E03BE5" w:rsidRDefault="00674A49" w:rsidP="00B727D6">
      <w:pPr>
        <w:rPr>
          <w:rFonts w:ascii="Courier New" w:hAnsi="Courier New" w:cs="Courier New"/>
        </w:rPr>
      </w:pPr>
      <w:r>
        <w:rPr>
          <w:rFonts w:ascii="Courier New" w:hAnsi="Courier New" w:cs="Courier New"/>
        </w:rPr>
        <w:t>Features      MU E</w:t>
      </w:r>
      <w:r w:rsidRPr="00E03BE5">
        <w:rPr>
          <w:rFonts w:ascii="Courier New" w:hAnsi="Courier New" w:cs="Courier New"/>
        </w:rPr>
        <w:t>stimate    Std. err.  Est./s.e.  Prob.    Gradient</w:t>
      </w:r>
    </w:p>
    <w:p w:rsidR="00674A49" w:rsidRPr="00E03BE5" w:rsidRDefault="00674A49" w:rsidP="00B727D6">
      <w:pPr>
        <w:rPr>
          <w:rFonts w:ascii="Courier New" w:hAnsi="Courier New" w:cs="Courier New"/>
        </w:rPr>
      </w:pPr>
      <w:r w:rsidRPr="00E03BE5">
        <w:rPr>
          <w:rFonts w:ascii="Courier New" w:hAnsi="Courier New" w:cs="Courier New"/>
        </w:rPr>
        <w:t>------------------------------------------------------------------</w:t>
      </w:r>
    </w:p>
    <w:p w:rsidR="00674A49" w:rsidRPr="00E03BE5" w:rsidRDefault="00674A49" w:rsidP="00B727D6">
      <w:pPr>
        <w:rPr>
          <w:rFonts w:ascii="Courier New" w:hAnsi="Courier New" w:cs="Courier New"/>
        </w:rPr>
      </w:pPr>
      <w:r w:rsidRPr="00E03BE5">
        <w:rPr>
          <w:rFonts w:ascii="Courier New" w:hAnsi="Courier New" w:cs="Courier New"/>
        </w:rPr>
        <w:t>cost            -0.0319        0.0026  -12.336   0.0000      0.0000</w:t>
      </w:r>
    </w:p>
    <w:p w:rsidR="00674A49" w:rsidRPr="00E03BE5" w:rsidRDefault="00674A49" w:rsidP="00B727D6">
      <w:pPr>
        <w:rPr>
          <w:rFonts w:ascii="Courier New" w:hAnsi="Courier New" w:cs="Courier New"/>
        </w:rPr>
      </w:pPr>
      <w:r w:rsidRPr="00E03BE5">
        <w:rPr>
          <w:rFonts w:ascii="Courier New" w:hAnsi="Courier New" w:cs="Courier New"/>
        </w:rPr>
        <w:t>speed           -0.7937        0.0809   -9.812   0.0000      0.0000</w:t>
      </w:r>
    </w:p>
    <w:p w:rsidR="00674A49" w:rsidRPr="00E03BE5" w:rsidRDefault="00674A49" w:rsidP="00B727D6">
      <w:pPr>
        <w:rPr>
          <w:rFonts w:ascii="Courier New" w:hAnsi="Courier New" w:cs="Courier New"/>
        </w:rPr>
      </w:pPr>
      <w:r w:rsidRPr="00E03BE5">
        <w:rPr>
          <w:rFonts w:ascii="Courier New" w:hAnsi="Courier New" w:cs="Courier New"/>
        </w:rPr>
        <w:t>reliable        -0.7470        0.0758   -9.859   0.0000     -0.0000</w:t>
      </w:r>
    </w:p>
    <w:p w:rsidR="00674A49" w:rsidRPr="00E03BE5" w:rsidRDefault="00674A49" w:rsidP="00B727D6">
      <w:pPr>
        <w:rPr>
          <w:rFonts w:ascii="Courier New" w:hAnsi="Courier New" w:cs="Courier New"/>
        </w:rPr>
      </w:pPr>
      <w:r w:rsidRPr="00E03BE5">
        <w:rPr>
          <w:rFonts w:ascii="Courier New" w:hAnsi="Courier New" w:cs="Courier New"/>
        </w:rPr>
        <w:t>mobil</w:t>
      </w:r>
      <w:r>
        <w:rPr>
          <w:rFonts w:ascii="Courier New" w:hAnsi="Courier New" w:cs="Courier New"/>
        </w:rPr>
        <w:t>e laptop</w:t>
      </w:r>
      <w:r w:rsidRPr="00E03BE5">
        <w:rPr>
          <w:rFonts w:ascii="Courier New" w:hAnsi="Courier New" w:cs="Courier New"/>
        </w:rPr>
        <w:t xml:space="preserve">   -0.5073        0.1568   -3.234   0.0006      0.0000</w:t>
      </w:r>
    </w:p>
    <w:p w:rsidR="00674A49" w:rsidRPr="00E03BE5" w:rsidRDefault="00674A49" w:rsidP="00B727D6">
      <w:pPr>
        <w:rPr>
          <w:rFonts w:ascii="Courier New" w:hAnsi="Courier New" w:cs="Courier New"/>
        </w:rPr>
      </w:pPr>
      <w:r>
        <w:rPr>
          <w:rFonts w:ascii="Courier New" w:hAnsi="Courier New" w:cs="Courier New"/>
        </w:rPr>
        <w:t>movie rental</w:t>
      </w:r>
      <w:r w:rsidRPr="00E03BE5">
        <w:rPr>
          <w:rFonts w:ascii="Courier New" w:hAnsi="Courier New" w:cs="Courier New"/>
        </w:rPr>
        <w:t xml:space="preserve">    -0.5869        0.1743   -3.367   0.0004     -0.0000</w:t>
      </w:r>
    </w:p>
    <w:p w:rsidR="00674A49" w:rsidRPr="00E03BE5" w:rsidRDefault="00674A49" w:rsidP="00B727D6">
      <w:pPr>
        <w:rPr>
          <w:rFonts w:ascii="Courier New" w:hAnsi="Courier New" w:cs="Courier New"/>
        </w:rPr>
      </w:pPr>
      <w:r>
        <w:rPr>
          <w:rFonts w:ascii="Courier New" w:hAnsi="Courier New" w:cs="Courier New"/>
        </w:rPr>
        <w:t>videophone</w:t>
      </w:r>
      <w:r w:rsidRPr="00E03BE5">
        <w:rPr>
          <w:rFonts w:ascii="Courier New" w:hAnsi="Courier New" w:cs="Courier New"/>
        </w:rPr>
        <w:t xml:space="preserve">      -0.0439        0.1638   -0.268   0.3944     -0.0000</w:t>
      </w:r>
    </w:p>
    <w:p w:rsidR="00674A49" w:rsidRDefault="00674A49" w:rsidP="00B727D6">
      <w:pPr>
        <w:rPr>
          <w:rFonts w:ascii="Courier New" w:hAnsi="Courier New" w:cs="Courier New"/>
          <w:u w:val="single"/>
        </w:rPr>
      </w:pPr>
      <w:r w:rsidRPr="00CD4253">
        <w:rPr>
          <w:rFonts w:ascii="Courier New" w:hAnsi="Courier New" w:cs="Courier New"/>
          <w:u w:val="single"/>
        </w:rPr>
        <w:t>telehealth       0.1646        0.2042    0.806   0.2100      0.0000</w:t>
      </w:r>
    </w:p>
    <w:p w:rsidR="00674A49" w:rsidRPr="00CD4253" w:rsidRDefault="00674A49" w:rsidP="00B727D6">
      <w:pPr>
        <w:rPr>
          <w:rFonts w:ascii="Courier New" w:hAnsi="Courier New" w:cs="Courier New"/>
          <w:u w:val="single"/>
        </w:rPr>
      </w:pPr>
    </w:p>
    <w:p w:rsidR="00674A49" w:rsidRDefault="00674A49" w:rsidP="00B727D6">
      <w:pPr>
        <w:rPr>
          <w:rFonts w:ascii="Courier New" w:hAnsi="Courier New" w:cs="Courier New"/>
        </w:rPr>
      </w:pPr>
    </w:p>
    <w:p w:rsidR="00674A49" w:rsidRPr="00E03BE5" w:rsidRDefault="00674A49" w:rsidP="00B727D6">
      <w:pPr>
        <w:rPr>
          <w:rFonts w:ascii="Courier New" w:hAnsi="Courier New" w:cs="Courier New"/>
        </w:rPr>
      </w:pPr>
      <w:r>
        <w:rPr>
          <w:rFonts w:ascii="Courier New" w:hAnsi="Courier New" w:cs="Courier New"/>
        </w:rPr>
        <w:t>Table 2. Willingness to pay for an improvement in the feature/activity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3192"/>
        <w:gridCol w:w="3192"/>
      </w:tblGrid>
      <w:tr w:rsidR="00674A49" w:rsidRPr="005F792B" w:rsidTr="005F792B">
        <w:tc>
          <w:tcPr>
            <w:tcW w:w="3192" w:type="dxa"/>
          </w:tcPr>
          <w:p w:rsidR="00674A49" w:rsidRPr="005F792B" w:rsidRDefault="00674A49" w:rsidP="005F792B">
            <w:pPr>
              <w:spacing w:after="0" w:line="240" w:lineRule="auto"/>
              <w:rPr>
                <w:rFonts w:ascii="Courier New" w:hAnsi="Courier New" w:cs="Courier New"/>
              </w:rPr>
            </w:pPr>
            <w:r w:rsidRPr="005F792B">
              <w:rPr>
                <w:rFonts w:ascii="Courier New" w:hAnsi="Courier New" w:cs="Courier New"/>
              </w:rPr>
              <w:t>Feature/activity</w:t>
            </w:r>
          </w:p>
        </w:tc>
        <w:tc>
          <w:tcPr>
            <w:tcW w:w="3192" w:type="dxa"/>
          </w:tcPr>
          <w:p w:rsidR="00674A49" w:rsidRPr="005F792B" w:rsidRDefault="00674A49" w:rsidP="005F792B">
            <w:pPr>
              <w:spacing w:after="0" w:line="240" w:lineRule="auto"/>
              <w:rPr>
                <w:rFonts w:ascii="Courier New" w:hAnsi="Courier New" w:cs="Courier New"/>
              </w:rPr>
            </w:pPr>
            <w:r w:rsidRPr="005F792B">
              <w:rPr>
                <w:rFonts w:ascii="Courier New" w:hAnsi="Courier New" w:cs="Courier New"/>
              </w:rPr>
              <w:t>WTP</w:t>
            </w:r>
          </w:p>
        </w:tc>
        <w:tc>
          <w:tcPr>
            <w:tcW w:w="3192" w:type="dxa"/>
          </w:tcPr>
          <w:p w:rsidR="00674A49" w:rsidRPr="005F792B" w:rsidRDefault="00674A49" w:rsidP="005F792B">
            <w:pPr>
              <w:spacing w:after="0" w:line="240" w:lineRule="auto"/>
              <w:rPr>
                <w:rFonts w:ascii="Courier New" w:hAnsi="Courier New" w:cs="Courier New"/>
              </w:rPr>
            </w:pPr>
            <w:r w:rsidRPr="005F792B">
              <w:rPr>
                <w:rFonts w:ascii="Courier New" w:hAnsi="Courier New" w:cs="Courier New"/>
              </w:rPr>
              <w:t>t</w:t>
            </w:r>
          </w:p>
        </w:tc>
      </w:tr>
      <w:tr w:rsidR="00674A49" w:rsidRPr="005F792B" w:rsidTr="005F792B">
        <w:tc>
          <w:tcPr>
            <w:tcW w:w="3192" w:type="dxa"/>
          </w:tcPr>
          <w:p w:rsidR="00674A49" w:rsidRPr="005F792B" w:rsidRDefault="00674A49" w:rsidP="005F792B">
            <w:pPr>
              <w:spacing w:after="0" w:line="240" w:lineRule="auto"/>
              <w:rPr>
                <w:rFonts w:ascii="Courier New" w:hAnsi="Courier New" w:cs="Courier New"/>
              </w:rPr>
            </w:pPr>
            <w:r w:rsidRPr="005F792B">
              <w:rPr>
                <w:rFonts w:ascii="Courier New" w:hAnsi="Courier New" w:cs="Courier New"/>
              </w:rPr>
              <w:t>Speed</w:t>
            </w:r>
          </w:p>
        </w:tc>
        <w:tc>
          <w:tcPr>
            <w:tcW w:w="3192" w:type="dxa"/>
          </w:tcPr>
          <w:p w:rsidR="00674A49" w:rsidRPr="005F792B" w:rsidRDefault="00674A49" w:rsidP="005F792B">
            <w:pPr>
              <w:spacing w:after="0" w:line="240" w:lineRule="auto"/>
              <w:rPr>
                <w:rFonts w:ascii="Courier New" w:hAnsi="Courier New" w:cs="Courier New"/>
              </w:rPr>
            </w:pPr>
            <w:r w:rsidRPr="005F792B">
              <w:rPr>
                <w:rFonts w:ascii="Courier New" w:hAnsi="Courier New" w:cs="Courier New"/>
              </w:rPr>
              <w:t>$24.90</w:t>
            </w:r>
          </w:p>
        </w:tc>
        <w:tc>
          <w:tcPr>
            <w:tcW w:w="3192" w:type="dxa"/>
          </w:tcPr>
          <w:p w:rsidR="00674A49" w:rsidRPr="005F792B" w:rsidRDefault="00674A49" w:rsidP="005F792B">
            <w:pPr>
              <w:spacing w:after="0" w:line="240" w:lineRule="auto"/>
              <w:rPr>
                <w:rFonts w:ascii="Courier New" w:hAnsi="Courier New" w:cs="Courier New"/>
              </w:rPr>
            </w:pPr>
            <w:r w:rsidRPr="005F792B">
              <w:rPr>
                <w:rFonts w:ascii="Courier New" w:hAnsi="Courier New" w:cs="Courier New"/>
              </w:rPr>
              <w:t>9.81</w:t>
            </w:r>
          </w:p>
        </w:tc>
      </w:tr>
      <w:tr w:rsidR="00674A49" w:rsidRPr="005F792B" w:rsidTr="005F792B">
        <w:tc>
          <w:tcPr>
            <w:tcW w:w="3192" w:type="dxa"/>
          </w:tcPr>
          <w:p w:rsidR="00674A49" w:rsidRPr="005F792B" w:rsidRDefault="00674A49" w:rsidP="005F792B">
            <w:pPr>
              <w:spacing w:after="0" w:line="240" w:lineRule="auto"/>
              <w:rPr>
                <w:rFonts w:ascii="Courier New" w:hAnsi="Courier New" w:cs="Courier New"/>
              </w:rPr>
            </w:pPr>
            <w:r w:rsidRPr="005F792B">
              <w:rPr>
                <w:rFonts w:ascii="Courier New" w:hAnsi="Courier New" w:cs="Courier New"/>
              </w:rPr>
              <w:t>Reliable</w:t>
            </w:r>
          </w:p>
        </w:tc>
        <w:tc>
          <w:tcPr>
            <w:tcW w:w="3192" w:type="dxa"/>
          </w:tcPr>
          <w:p w:rsidR="00674A49" w:rsidRPr="005F792B" w:rsidRDefault="00674A49" w:rsidP="005F792B">
            <w:pPr>
              <w:spacing w:after="0" w:line="240" w:lineRule="auto"/>
              <w:rPr>
                <w:rFonts w:ascii="Courier New" w:hAnsi="Courier New" w:cs="Courier New"/>
              </w:rPr>
            </w:pPr>
            <w:r w:rsidRPr="005F792B">
              <w:rPr>
                <w:rFonts w:ascii="Courier New" w:hAnsi="Courier New" w:cs="Courier New"/>
              </w:rPr>
              <w:t>$23.40</w:t>
            </w:r>
          </w:p>
        </w:tc>
        <w:tc>
          <w:tcPr>
            <w:tcW w:w="3192" w:type="dxa"/>
          </w:tcPr>
          <w:p w:rsidR="00674A49" w:rsidRPr="005F792B" w:rsidRDefault="00674A49" w:rsidP="005F792B">
            <w:pPr>
              <w:spacing w:after="0" w:line="240" w:lineRule="auto"/>
              <w:rPr>
                <w:rFonts w:ascii="Courier New" w:hAnsi="Courier New" w:cs="Courier New"/>
              </w:rPr>
            </w:pPr>
            <w:r w:rsidRPr="005F792B">
              <w:rPr>
                <w:rFonts w:ascii="Courier New" w:hAnsi="Courier New" w:cs="Courier New"/>
              </w:rPr>
              <w:t>9.86</w:t>
            </w:r>
          </w:p>
        </w:tc>
      </w:tr>
      <w:tr w:rsidR="00674A49" w:rsidRPr="005F792B" w:rsidTr="005F792B">
        <w:tc>
          <w:tcPr>
            <w:tcW w:w="3192" w:type="dxa"/>
          </w:tcPr>
          <w:p w:rsidR="00674A49" w:rsidRPr="005F792B" w:rsidRDefault="00674A49" w:rsidP="005F792B">
            <w:pPr>
              <w:spacing w:after="0" w:line="240" w:lineRule="auto"/>
              <w:rPr>
                <w:rFonts w:ascii="Courier New" w:hAnsi="Courier New" w:cs="Courier New"/>
              </w:rPr>
            </w:pPr>
            <w:r w:rsidRPr="005F792B">
              <w:rPr>
                <w:rFonts w:ascii="Courier New" w:hAnsi="Courier New" w:cs="Courier New"/>
              </w:rPr>
              <w:t>Mobile laptop</w:t>
            </w:r>
          </w:p>
        </w:tc>
        <w:tc>
          <w:tcPr>
            <w:tcW w:w="3192" w:type="dxa"/>
          </w:tcPr>
          <w:p w:rsidR="00674A49" w:rsidRPr="005F792B" w:rsidRDefault="00674A49" w:rsidP="005F792B">
            <w:pPr>
              <w:spacing w:after="0" w:line="240" w:lineRule="auto"/>
              <w:rPr>
                <w:rFonts w:ascii="Courier New" w:hAnsi="Courier New" w:cs="Courier New"/>
              </w:rPr>
            </w:pPr>
            <w:r w:rsidRPr="005F792B">
              <w:rPr>
                <w:rFonts w:ascii="Courier New" w:hAnsi="Courier New" w:cs="Courier New"/>
              </w:rPr>
              <w:t>$15.90</w:t>
            </w:r>
          </w:p>
        </w:tc>
        <w:tc>
          <w:tcPr>
            <w:tcW w:w="3192" w:type="dxa"/>
          </w:tcPr>
          <w:p w:rsidR="00674A49" w:rsidRPr="005F792B" w:rsidRDefault="00674A49" w:rsidP="005F792B">
            <w:pPr>
              <w:spacing w:after="0" w:line="240" w:lineRule="auto"/>
              <w:rPr>
                <w:rFonts w:ascii="Courier New" w:hAnsi="Courier New" w:cs="Courier New"/>
              </w:rPr>
            </w:pPr>
            <w:r w:rsidRPr="005F792B">
              <w:rPr>
                <w:rFonts w:ascii="Courier New" w:hAnsi="Courier New" w:cs="Courier New"/>
              </w:rPr>
              <w:t>3.23</w:t>
            </w:r>
          </w:p>
        </w:tc>
      </w:tr>
      <w:tr w:rsidR="00674A49" w:rsidRPr="005F792B" w:rsidTr="005F792B">
        <w:tc>
          <w:tcPr>
            <w:tcW w:w="3192" w:type="dxa"/>
          </w:tcPr>
          <w:p w:rsidR="00674A49" w:rsidRPr="005F792B" w:rsidRDefault="00674A49" w:rsidP="005F792B">
            <w:pPr>
              <w:spacing w:after="0" w:line="240" w:lineRule="auto"/>
              <w:rPr>
                <w:rFonts w:ascii="Courier New" w:hAnsi="Courier New" w:cs="Courier New"/>
              </w:rPr>
            </w:pPr>
            <w:r w:rsidRPr="005F792B">
              <w:rPr>
                <w:rFonts w:ascii="Courier New" w:hAnsi="Courier New" w:cs="Courier New"/>
              </w:rPr>
              <w:t>Movie rental</w:t>
            </w:r>
          </w:p>
        </w:tc>
        <w:tc>
          <w:tcPr>
            <w:tcW w:w="3192" w:type="dxa"/>
          </w:tcPr>
          <w:p w:rsidR="00674A49" w:rsidRPr="005F792B" w:rsidRDefault="00674A49" w:rsidP="005F792B">
            <w:pPr>
              <w:spacing w:after="0" w:line="240" w:lineRule="auto"/>
              <w:rPr>
                <w:rFonts w:ascii="Courier New" w:hAnsi="Courier New" w:cs="Courier New"/>
              </w:rPr>
            </w:pPr>
            <w:r w:rsidRPr="005F792B">
              <w:rPr>
                <w:rFonts w:ascii="Courier New" w:hAnsi="Courier New" w:cs="Courier New"/>
              </w:rPr>
              <w:t>$18.40</w:t>
            </w:r>
          </w:p>
        </w:tc>
        <w:tc>
          <w:tcPr>
            <w:tcW w:w="3192" w:type="dxa"/>
          </w:tcPr>
          <w:p w:rsidR="00674A49" w:rsidRPr="005F792B" w:rsidRDefault="00674A49" w:rsidP="005F792B">
            <w:pPr>
              <w:spacing w:after="0" w:line="240" w:lineRule="auto"/>
              <w:rPr>
                <w:rFonts w:ascii="Courier New" w:hAnsi="Courier New" w:cs="Courier New"/>
              </w:rPr>
            </w:pPr>
            <w:r w:rsidRPr="005F792B">
              <w:rPr>
                <w:rFonts w:ascii="Courier New" w:hAnsi="Courier New" w:cs="Courier New"/>
              </w:rPr>
              <w:t>18.4</w:t>
            </w:r>
          </w:p>
        </w:tc>
      </w:tr>
    </w:tbl>
    <w:p w:rsidR="00674A49" w:rsidRDefault="00674A49" w:rsidP="00B727D6">
      <w:pPr>
        <w:rPr>
          <w:rFonts w:ascii="Courier New" w:hAnsi="Courier New" w:cs="Courier New"/>
        </w:rPr>
      </w:pPr>
    </w:p>
    <w:p w:rsidR="00674A49" w:rsidRPr="00EA1D02" w:rsidRDefault="00674A49" w:rsidP="00B727D6">
      <w:pPr>
        <w:rPr>
          <w:rFonts w:ascii="Courier New" w:hAnsi="Courier New" w:cs="Courier New"/>
          <w:i/>
        </w:rPr>
      </w:pPr>
      <w:r w:rsidRPr="00EA1D02">
        <w:rPr>
          <w:rFonts w:ascii="Courier New" w:hAnsi="Courier New" w:cs="Courier New"/>
          <w:i/>
        </w:rPr>
        <w:t>References</w:t>
      </w:r>
    </w:p>
    <w:p w:rsidR="00674A49" w:rsidRDefault="00674A49" w:rsidP="00EA1D02">
      <w:pPr>
        <w:rPr>
          <w:rFonts w:ascii="Courier New" w:hAnsi="Courier New" w:cs="Courier New"/>
        </w:rPr>
      </w:pPr>
      <w:r>
        <w:rPr>
          <w:rFonts w:ascii="Courier New" w:hAnsi="Courier New" w:cs="Courier New"/>
        </w:rPr>
        <w:t xml:space="preserve">Buchanan, T., Morey, E., and D., Waldman, 2002. </w:t>
      </w:r>
      <w:r w:rsidRPr="00E03BE5">
        <w:rPr>
          <w:rFonts w:ascii="Courier New" w:hAnsi="Courier New" w:cs="Courier New"/>
        </w:rPr>
        <w:t>“The Impact of Trail Characteristics and Access Fees on a Mountain Biker's Trail Selection and Consumer's Surplus,” Journal of Environmental Management, 64(4), 411-422</w:t>
      </w:r>
      <w:r>
        <w:rPr>
          <w:rFonts w:ascii="Courier New" w:hAnsi="Courier New" w:cs="Courier New"/>
        </w:rPr>
        <w:t>.</w:t>
      </w:r>
    </w:p>
    <w:p w:rsidR="00674A49" w:rsidRDefault="00674A49" w:rsidP="00EA1D02">
      <w:pPr>
        <w:rPr>
          <w:rFonts w:ascii="Courier New" w:hAnsi="Courier New" w:cs="Courier New"/>
        </w:rPr>
      </w:pPr>
    </w:p>
    <w:p w:rsidR="00674A49" w:rsidRPr="00E03BE5" w:rsidRDefault="00674A49" w:rsidP="00EA1D02">
      <w:pPr>
        <w:rPr>
          <w:rFonts w:ascii="Courier New" w:hAnsi="Courier New" w:cs="Courier New"/>
        </w:rPr>
      </w:pPr>
      <w:r>
        <w:rPr>
          <w:rFonts w:ascii="Courier New" w:hAnsi="Courier New" w:cs="Courier New"/>
        </w:rPr>
        <w:t>Lazo, J.</w:t>
      </w:r>
      <w:r w:rsidRPr="00E03BE5">
        <w:rPr>
          <w:rFonts w:ascii="Courier New" w:hAnsi="Courier New" w:cs="Courier New"/>
        </w:rPr>
        <w:t xml:space="preserve">, </w:t>
      </w:r>
      <w:r>
        <w:rPr>
          <w:rFonts w:ascii="Courier New" w:hAnsi="Courier New" w:cs="Courier New"/>
        </w:rPr>
        <w:t>and D., Waldman, 2009. “</w:t>
      </w:r>
      <w:r w:rsidRPr="00E03BE5">
        <w:rPr>
          <w:rFonts w:ascii="Courier New" w:hAnsi="Courier New" w:cs="Courier New"/>
        </w:rPr>
        <w:t>Household Evacuation Decision Making and the Benefits of Improved Hurricane Forecasting: Developing a Framework for Assessment</w:t>
      </w:r>
      <w:r>
        <w:rPr>
          <w:rFonts w:ascii="Courier New" w:hAnsi="Courier New" w:cs="Courier New"/>
        </w:rPr>
        <w:t xml:space="preserve">,” </w:t>
      </w:r>
      <w:r w:rsidRPr="00E03BE5">
        <w:rPr>
          <w:rFonts w:ascii="Courier New" w:hAnsi="Courier New" w:cs="Courier New"/>
        </w:rPr>
        <w:t>American Meteorological Journal, forthcoming</w:t>
      </w:r>
      <w:r>
        <w:rPr>
          <w:rFonts w:ascii="Courier New" w:hAnsi="Courier New" w:cs="Courier New"/>
        </w:rPr>
        <w:t>.</w:t>
      </w:r>
    </w:p>
    <w:p w:rsidR="00674A49" w:rsidRDefault="00674A49" w:rsidP="00EA1D02">
      <w:pPr>
        <w:rPr>
          <w:rFonts w:ascii="Courier New" w:hAnsi="Courier New" w:cs="Courier New"/>
        </w:rPr>
      </w:pPr>
    </w:p>
    <w:p w:rsidR="00674A49" w:rsidRPr="00E03BE5" w:rsidRDefault="00674A49" w:rsidP="00EA1D02">
      <w:pPr>
        <w:rPr>
          <w:rFonts w:ascii="Courier New" w:hAnsi="Courier New" w:cs="Courier New"/>
        </w:rPr>
      </w:pPr>
      <w:r>
        <w:rPr>
          <w:rFonts w:ascii="Courier New" w:hAnsi="Courier New" w:cs="Courier New"/>
        </w:rPr>
        <w:t>Savage, S., and D., Waldman, 2008. “</w:t>
      </w:r>
      <w:r w:rsidRPr="00E03BE5">
        <w:rPr>
          <w:rFonts w:ascii="Courier New" w:hAnsi="Courier New" w:cs="Courier New"/>
        </w:rPr>
        <w:t>Learning and Fatigue During Choice Experiments: A Comparison of Online and Mail Survey Modes,” Journal of Applied Econometrics, 23, 351-371.</w:t>
      </w:r>
    </w:p>
    <w:p w:rsidR="00674A49" w:rsidRPr="00E03BE5" w:rsidRDefault="00674A49" w:rsidP="00E03BE5">
      <w:pPr>
        <w:rPr>
          <w:rFonts w:ascii="Courier New" w:hAnsi="Courier New" w:cs="Courier New"/>
        </w:rPr>
      </w:pPr>
    </w:p>
    <w:p w:rsidR="00674A49" w:rsidRPr="00E03BE5" w:rsidRDefault="00674A49" w:rsidP="00B727D6">
      <w:pPr>
        <w:rPr>
          <w:rFonts w:ascii="Courier New" w:hAnsi="Courier New" w:cs="Courier New"/>
        </w:rPr>
      </w:pPr>
      <w:r>
        <w:rPr>
          <w:rFonts w:ascii="Courier New" w:hAnsi="Courier New" w:cs="Courier New"/>
        </w:rPr>
        <w:t>Savage, S., and D., Waldman, 2009</w:t>
      </w:r>
      <w:r w:rsidRPr="00E03BE5">
        <w:rPr>
          <w:rFonts w:ascii="Courier New" w:hAnsi="Courier New" w:cs="Courier New"/>
        </w:rPr>
        <w:t>.</w:t>
      </w:r>
      <w:r>
        <w:rPr>
          <w:rFonts w:ascii="Courier New" w:hAnsi="Courier New" w:cs="Courier New"/>
        </w:rPr>
        <w:t xml:space="preserve"> “</w:t>
      </w:r>
      <w:r w:rsidRPr="00E03BE5">
        <w:rPr>
          <w:rFonts w:ascii="Courier New" w:hAnsi="Courier New" w:cs="Courier New"/>
        </w:rPr>
        <w:t xml:space="preserve">Ability, Location, and Household Demand for Internet Bandwidth,” International Journal of Industrial Organization,” 27, </w:t>
      </w:r>
      <w:r>
        <w:rPr>
          <w:rFonts w:ascii="Courier New" w:hAnsi="Courier New" w:cs="Courier New"/>
        </w:rPr>
        <w:t>1</w:t>
      </w:r>
      <w:r w:rsidRPr="00E03BE5">
        <w:rPr>
          <w:rFonts w:ascii="Courier New" w:hAnsi="Courier New" w:cs="Courier New"/>
        </w:rPr>
        <w:t>21-332.</w:t>
      </w:r>
    </w:p>
    <w:sectPr w:rsidR="00674A49" w:rsidRPr="00E03BE5" w:rsidSect="00405EA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A49" w:rsidRDefault="00674A49" w:rsidP="00DD7545">
      <w:pPr>
        <w:spacing w:after="0" w:line="240" w:lineRule="auto"/>
      </w:pPr>
      <w:r>
        <w:separator/>
      </w:r>
    </w:p>
  </w:endnote>
  <w:endnote w:type="continuationSeparator" w:id="1">
    <w:p w:rsidR="00674A49" w:rsidRDefault="00674A49" w:rsidP="00DD7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A49" w:rsidRDefault="00674A49">
    <w:pPr>
      <w:pStyle w:val="Footer"/>
      <w:jc w:val="right"/>
    </w:pPr>
    <w:fldSimple w:instr=" PAGE   \* MERGEFORMAT ">
      <w:r>
        <w:rPr>
          <w:noProof/>
        </w:rPr>
        <w:t>3</w:t>
      </w:r>
    </w:fldSimple>
  </w:p>
  <w:p w:rsidR="00674A49" w:rsidRDefault="00674A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A49" w:rsidRDefault="00674A49" w:rsidP="00DD7545">
      <w:pPr>
        <w:spacing w:after="0" w:line="240" w:lineRule="auto"/>
      </w:pPr>
      <w:r>
        <w:separator/>
      </w:r>
    </w:p>
  </w:footnote>
  <w:footnote w:type="continuationSeparator" w:id="1">
    <w:p w:rsidR="00674A49" w:rsidRDefault="00674A49" w:rsidP="00DD75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27D6"/>
    <w:rsid w:val="002D117B"/>
    <w:rsid w:val="002E6D07"/>
    <w:rsid w:val="004055ED"/>
    <w:rsid w:val="00405EAF"/>
    <w:rsid w:val="005F792B"/>
    <w:rsid w:val="00674A49"/>
    <w:rsid w:val="006D0023"/>
    <w:rsid w:val="008A44D4"/>
    <w:rsid w:val="008A58E0"/>
    <w:rsid w:val="008B4C8B"/>
    <w:rsid w:val="00A47799"/>
    <w:rsid w:val="00B727D6"/>
    <w:rsid w:val="00CC355F"/>
    <w:rsid w:val="00CD4253"/>
    <w:rsid w:val="00DA670B"/>
    <w:rsid w:val="00DD7545"/>
    <w:rsid w:val="00E03BE5"/>
    <w:rsid w:val="00EA1D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EA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A58E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DD75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D7545"/>
    <w:rPr>
      <w:rFonts w:cs="Times New Roman"/>
    </w:rPr>
  </w:style>
  <w:style w:type="paragraph" w:styleId="Footer">
    <w:name w:val="footer"/>
    <w:basedOn w:val="Normal"/>
    <w:link w:val="FooterChar"/>
    <w:uiPriority w:val="99"/>
    <w:rsid w:val="00DD754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D754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753</Words>
  <Characters>4298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groups and pilot study</dc:title>
  <dc:subject/>
  <dc:creator>savages</dc:creator>
  <cp:keywords/>
  <dc:description/>
  <cp:lastModifiedBy>colleen.mallahan</cp:lastModifiedBy>
  <cp:revision>2</cp:revision>
  <cp:lastPrinted>2009-12-16T01:47:00Z</cp:lastPrinted>
  <dcterms:created xsi:type="dcterms:W3CDTF">2009-12-17T22:09:00Z</dcterms:created>
  <dcterms:modified xsi:type="dcterms:W3CDTF">2009-12-17T22:09:00Z</dcterms:modified>
</cp:coreProperties>
</file>