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A1C" w:rsidRDefault="00B60592" w:rsidP="005626EA">
      <w:pPr>
        <w:ind w:left="6480" w:right="-1008"/>
        <w:rPr>
          <w:b/>
          <w:sz w:val="36"/>
        </w:rPr>
      </w:pPr>
      <w:r>
        <w:rPr>
          <w:b/>
          <w:noProof/>
          <w:sz w:val="36"/>
        </w:rPr>
        <w:drawing>
          <wp:anchor distT="0" distB="0" distL="114300" distR="114300" simplePos="0" relativeHeight="251657728" behindDoc="0" locked="1" layoutInCell="1" allowOverlap="1">
            <wp:simplePos x="0" y="0"/>
            <wp:positionH relativeFrom="page">
              <wp:posOffset>0</wp:posOffset>
            </wp:positionH>
            <wp:positionV relativeFrom="page">
              <wp:posOffset>0</wp:posOffset>
            </wp:positionV>
            <wp:extent cx="4892040" cy="10039985"/>
            <wp:effectExtent l="19050" t="0" r="3810" b="0"/>
            <wp:wrapNone/>
            <wp:docPr id="487" name="Picture 487" descr="ReportCovers9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ReportCovers9Front"/>
                    <pic:cNvPicPr>
                      <a:picLocks noChangeAspect="1" noChangeArrowheads="1"/>
                    </pic:cNvPicPr>
                  </pic:nvPicPr>
                  <pic:blipFill>
                    <a:blip r:embed="rId8" cstate="print"/>
                    <a:srcRect/>
                    <a:stretch>
                      <a:fillRect/>
                    </a:stretch>
                  </pic:blipFill>
                  <pic:spPr bwMode="auto">
                    <a:xfrm>
                      <a:off x="0" y="0"/>
                      <a:ext cx="4892040" cy="10039985"/>
                    </a:xfrm>
                    <a:prstGeom prst="rect">
                      <a:avLst/>
                    </a:prstGeom>
                    <a:noFill/>
                    <a:ln w="9525">
                      <a:noFill/>
                      <a:miter lim="800000"/>
                      <a:headEnd/>
                      <a:tailEnd/>
                    </a:ln>
                  </pic:spPr>
                </pic:pic>
              </a:graphicData>
            </a:graphic>
          </wp:anchor>
        </w:drawing>
      </w:r>
      <w:r w:rsidR="00EE56B9">
        <w:rPr>
          <w:b/>
          <w:sz w:val="36"/>
        </w:rPr>
        <w:t>Impact of Housing and Services Interventions for Homeless Families</w:t>
      </w:r>
    </w:p>
    <w:p w:rsidR="00F37A1C" w:rsidRDefault="00F37A1C" w:rsidP="005626EA">
      <w:pPr>
        <w:ind w:left="6480" w:right="-1008"/>
        <w:rPr>
          <w:b/>
          <w:sz w:val="36"/>
        </w:rPr>
      </w:pPr>
    </w:p>
    <w:p w:rsidR="00F37A1C" w:rsidRDefault="00F37A1C" w:rsidP="005626EA">
      <w:pPr>
        <w:ind w:left="6480" w:right="-1008"/>
        <w:rPr>
          <w:b/>
          <w:sz w:val="32"/>
        </w:rPr>
      </w:pPr>
      <w:r>
        <w:rPr>
          <w:b/>
          <w:sz w:val="32"/>
        </w:rPr>
        <w:t>Supporting Statement for Paperwork Reduction Act Submission</w:t>
      </w:r>
    </w:p>
    <w:p w:rsidR="00F37A1C" w:rsidRDefault="00F37A1C" w:rsidP="005626EA">
      <w:pPr>
        <w:ind w:left="6480" w:right="-1008"/>
        <w:rPr>
          <w:b/>
          <w:sz w:val="36"/>
        </w:rPr>
      </w:pPr>
    </w:p>
    <w:p w:rsidR="00EE56B9" w:rsidRPr="00D54C83" w:rsidRDefault="00EE56B9" w:rsidP="005626EA">
      <w:pPr>
        <w:ind w:left="6480" w:right="-1008"/>
        <w:rPr>
          <w:szCs w:val="22"/>
        </w:rPr>
      </w:pPr>
      <w:r>
        <w:rPr>
          <w:b/>
          <w:spacing w:val="-4"/>
          <w:sz w:val="24"/>
          <w:szCs w:val="24"/>
        </w:rPr>
        <w:t xml:space="preserve">Contract </w:t>
      </w:r>
      <w:r>
        <w:rPr>
          <w:b/>
          <w:sz w:val="24"/>
          <w:szCs w:val="24"/>
        </w:rPr>
        <w:t>No. C-CHI-00943</w:t>
      </w:r>
    </w:p>
    <w:p w:rsidR="00EE56B9" w:rsidRPr="00D54C83" w:rsidRDefault="00EE56B9" w:rsidP="005626EA">
      <w:pPr>
        <w:ind w:left="6480" w:right="-1008"/>
        <w:rPr>
          <w:szCs w:val="22"/>
        </w:rPr>
      </w:pPr>
      <w:r>
        <w:rPr>
          <w:b/>
          <w:bCs/>
          <w:sz w:val="24"/>
          <w:szCs w:val="24"/>
        </w:rPr>
        <w:t>Task Order: CHI-T0001</w:t>
      </w:r>
    </w:p>
    <w:p w:rsidR="00F37A1C" w:rsidRDefault="00F37A1C" w:rsidP="005626EA">
      <w:pPr>
        <w:ind w:left="6480" w:right="-1008"/>
        <w:rPr>
          <w:b/>
        </w:rPr>
      </w:pPr>
    </w:p>
    <w:p w:rsidR="00F37A1C" w:rsidRDefault="00F37A1C" w:rsidP="005626EA">
      <w:pPr>
        <w:ind w:left="6480" w:right="-1008"/>
        <w:rPr>
          <w:b/>
        </w:rPr>
      </w:pPr>
    </w:p>
    <w:p w:rsidR="00F37A1C" w:rsidRDefault="00626F33" w:rsidP="005626EA">
      <w:pPr>
        <w:ind w:left="6480" w:right="-1008"/>
        <w:rPr>
          <w:b/>
          <w:i/>
          <w:sz w:val="32"/>
          <w:szCs w:val="32"/>
        </w:rPr>
      </w:pPr>
      <w:r>
        <w:rPr>
          <w:b/>
          <w:i/>
          <w:sz w:val="32"/>
          <w:szCs w:val="32"/>
        </w:rPr>
        <w:t>FINAL</w:t>
      </w:r>
    </w:p>
    <w:p w:rsidR="00B444A5" w:rsidRDefault="00B444A5" w:rsidP="005626EA">
      <w:pPr>
        <w:ind w:left="6480" w:right="-1008"/>
      </w:pPr>
    </w:p>
    <w:p w:rsidR="00F37A1C" w:rsidRDefault="006314D7" w:rsidP="005626EA">
      <w:pPr>
        <w:ind w:left="6480" w:right="-1008"/>
      </w:pPr>
      <w:r>
        <w:t>April 2</w:t>
      </w:r>
      <w:r w:rsidR="00FB2C9E">
        <w:t>,</w:t>
      </w:r>
      <w:r w:rsidR="001F25C2">
        <w:t xml:space="preserve"> 2</w:t>
      </w:r>
      <w:r w:rsidR="00F37A1C" w:rsidRPr="00683189">
        <w:t>0</w:t>
      </w:r>
      <w:r>
        <w:t>10</w:t>
      </w:r>
    </w:p>
    <w:p w:rsidR="00AD577C" w:rsidRDefault="00AD577C" w:rsidP="005626EA">
      <w:pPr>
        <w:ind w:left="6480" w:right="-1008"/>
        <w:rPr>
          <w:b/>
        </w:rPr>
      </w:pPr>
    </w:p>
    <w:p w:rsidR="006314D7" w:rsidRDefault="006314D7" w:rsidP="005626EA">
      <w:pPr>
        <w:ind w:left="6480" w:right="-1008"/>
        <w:rPr>
          <w:b/>
        </w:rPr>
      </w:pPr>
      <w:r>
        <w:rPr>
          <w:b/>
        </w:rPr>
        <w:t>Draft: May 26, 2009</w:t>
      </w:r>
    </w:p>
    <w:p w:rsidR="00F37A1C" w:rsidRDefault="00AD577C" w:rsidP="005626EA">
      <w:pPr>
        <w:ind w:left="6480" w:right="-1008"/>
        <w:rPr>
          <w:b/>
        </w:rPr>
      </w:pPr>
      <w:r w:rsidRPr="00AD577C">
        <w:rPr>
          <w:b/>
        </w:rPr>
        <w:t>Revised: June 12, 2009</w:t>
      </w:r>
    </w:p>
    <w:p w:rsidR="00A641F4" w:rsidRPr="00AD577C" w:rsidRDefault="00A641F4" w:rsidP="005626EA">
      <w:pPr>
        <w:ind w:left="6480" w:right="-1008"/>
        <w:rPr>
          <w:b/>
        </w:rPr>
      </w:pPr>
      <w:r>
        <w:rPr>
          <w:b/>
        </w:rPr>
        <w:t xml:space="preserve">Revised: September </w:t>
      </w:r>
      <w:r w:rsidR="00247480">
        <w:rPr>
          <w:b/>
        </w:rPr>
        <w:t>25</w:t>
      </w:r>
      <w:r>
        <w:rPr>
          <w:b/>
        </w:rPr>
        <w:t>, 2009</w:t>
      </w:r>
    </w:p>
    <w:p w:rsidR="00F37A1C" w:rsidRDefault="00F37A1C" w:rsidP="005626EA">
      <w:pPr>
        <w:ind w:left="6480" w:right="-1008"/>
      </w:pPr>
    </w:p>
    <w:p w:rsidR="00EE56B9" w:rsidRDefault="00EE56B9" w:rsidP="005626EA">
      <w:pPr>
        <w:ind w:left="6480" w:right="-1008"/>
      </w:pPr>
      <w:r>
        <w:rPr>
          <w:i/>
        </w:rPr>
        <w:t>Prepared for</w:t>
      </w:r>
    </w:p>
    <w:p w:rsidR="00EE56B9" w:rsidRDefault="00EE56B9" w:rsidP="005626EA">
      <w:pPr>
        <w:ind w:left="6480" w:right="-1008"/>
      </w:pPr>
      <w:r>
        <w:t xml:space="preserve">Paul Dornan </w:t>
      </w:r>
    </w:p>
    <w:p w:rsidR="00EE56B9" w:rsidRDefault="00EE56B9" w:rsidP="005626EA">
      <w:pPr>
        <w:ind w:left="6480" w:right="-1008"/>
      </w:pPr>
      <w:smartTag w:uri="urn:schemas-microsoft-com:office:smarttags" w:element="place">
        <w:smartTag w:uri="urn:schemas-microsoft-com:office:smarttags" w:element="country-region">
          <w:r>
            <w:t>U.S.</w:t>
          </w:r>
        </w:smartTag>
      </w:smartTag>
      <w:r>
        <w:t xml:space="preserve"> Department of HUD</w:t>
      </w:r>
    </w:p>
    <w:p w:rsidR="00EE56B9" w:rsidRDefault="00EE56B9" w:rsidP="005626EA">
      <w:pPr>
        <w:ind w:left="6480" w:right="-1008"/>
      </w:pPr>
      <w:r>
        <w:t>Office of Policy Development and</w:t>
      </w:r>
    </w:p>
    <w:p w:rsidR="00EE56B9" w:rsidRDefault="00EE56B9" w:rsidP="005626EA">
      <w:pPr>
        <w:ind w:left="6480" w:right="-1008"/>
      </w:pPr>
      <w:r>
        <w:t xml:space="preserve"> Research</w:t>
      </w:r>
    </w:p>
    <w:p w:rsidR="00EE56B9" w:rsidRDefault="00EE56B9" w:rsidP="005626EA">
      <w:pPr>
        <w:ind w:left="6480" w:right="-1008"/>
      </w:pPr>
      <w:r>
        <w:t xml:space="preserve">451 </w:t>
      </w:r>
      <w:smartTag w:uri="urn:schemas-microsoft-com:office:smarttags" w:element="Street">
        <w:smartTag w:uri="urn:schemas-microsoft-com:office:smarttags" w:element="address">
          <w:r>
            <w:t>Seventh Street SW</w:t>
          </w:r>
        </w:smartTag>
      </w:smartTag>
      <w:r>
        <w:t xml:space="preserve"> Room 8140 </w:t>
      </w:r>
    </w:p>
    <w:p w:rsidR="00EE56B9" w:rsidRDefault="00EE56B9" w:rsidP="005626EA">
      <w:pPr>
        <w:ind w:left="6480" w:right="-1008"/>
        <w:rPr>
          <w:highlight w:val="yellow"/>
        </w:rP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20410</w:t>
          </w:r>
        </w:smartTag>
      </w:smartTag>
    </w:p>
    <w:p w:rsidR="00F37A1C" w:rsidRDefault="00F37A1C" w:rsidP="005626EA">
      <w:pPr>
        <w:ind w:left="6480" w:right="-1008"/>
      </w:pPr>
    </w:p>
    <w:p w:rsidR="00F37A1C" w:rsidRDefault="00F37A1C" w:rsidP="005626EA">
      <w:pPr>
        <w:ind w:left="6480" w:right="-1008"/>
      </w:pPr>
    </w:p>
    <w:p w:rsidR="00F940E7" w:rsidRDefault="00F940E7" w:rsidP="005626EA">
      <w:pPr>
        <w:ind w:left="6480" w:right="-1008"/>
        <w:rPr>
          <w:i/>
        </w:rPr>
      </w:pPr>
      <w:r w:rsidRPr="00857B1E">
        <w:rPr>
          <w:i/>
        </w:rPr>
        <w:t>Prepared by</w:t>
      </w:r>
    </w:p>
    <w:p w:rsidR="00F940E7" w:rsidRDefault="00F940E7" w:rsidP="005626EA">
      <w:pPr>
        <w:ind w:left="6480" w:right="-1008"/>
      </w:pPr>
      <w:r>
        <w:t>Abt Associates Inc.</w:t>
      </w:r>
    </w:p>
    <w:p w:rsidR="00F940E7" w:rsidRDefault="00F940E7" w:rsidP="005626EA">
      <w:pPr>
        <w:ind w:left="6480" w:right="-1008"/>
      </w:pPr>
      <w:smartTag w:uri="urn:schemas-microsoft-com:office:smarttags" w:element="Street">
        <w:smartTag w:uri="urn:schemas-microsoft-com:office:smarttags" w:element="address">
          <w:r>
            <w:t>4550 Montgomery Avenue</w:t>
          </w:r>
          <w:r w:rsidR="004161A5">
            <w:t xml:space="preserve">, </w:t>
          </w:r>
          <w:r>
            <w:t>Suite 800N</w:t>
          </w:r>
        </w:smartTag>
      </w:smartTag>
    </w:p>
    <w:p w:rsidR="00F940E7" w:rsidRPr="00857B1E" w:rsidRDefault="00F940E7" w:rsidP="005626EA">
      <w:pPr>
        <w:ind w:left="6480" w:right="-1008"/>
      </w:pP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r>
          <w:t xml:space="preserve"> </w:t>
        </w:r>
        <w:smartTag w:uri="urn:schemas-microsoft-com:office:smarttags" w:element="PostalCode">
          <w:r>
            <w:t>20817</w:t>
          </w:r>
        </w:smartTag>
      </w:smartTag>
    </w:p>
    <w:p w:rsidR="00F37A1C" w:rsidRDefault="00F37A1C" w:rsidP="005626EA">
      <w:pPr>
        <w:ind w:left="6480" w:right="-1008"/>
      </w:pPr>
      <w:r>
        <w:t xml:space="preserve"> </w:t>
      </w:r>
    </w:p>
    <w:p w:rsidR="00F37A1C" w:rsidRDefault="00F37A1C">
      <w:pPr>
        <w:tabs>
          <w:tab w:val="clear" w:pos="1080"/>
          <w:tab w:val="left" w:pos="0"/>
          <w:tab w:val="left" w:pos="1094"/>
          <w:tab w:val="left" w:pos="8985"/>
        </w:tabs>
        <w:rPr>
          <w:rFonts w:ascii="Arial" w:hAnsi="Arial"/>
          <w:b/>
          <w:sz w:val="36"/>
        </w:rPr>
        <w:sectPr w:rsidR="00F37A1C">
          <w:footerReference w:type="even" r:id="rId9"/>
          <w:pgSz w:w="12240" w:h="15840"/>
          <w:pgMar w:top="2088" w:right="1440" w:bottom="1008" w:left="1800" w:header="720" w:footer="720" w:gutter="0"/>
          <w:pgNumType w:fmt="lowerRoman"/>
          <w:cols w:space="720"/>
          <w:noEndnote/>
        </w:sectPr>
      </w:pPr>
    </w:p>
    <w:p w:rsidR="00F37A1C" w:rsidRPr="006F3349" w:rsidRDefault="00F37A1C">
      <w:pPr>
        <w:pBdr>
          <w:bottom w:val="single" w:sz="4" w:space="1" w:color="auto"/>
        </w:pBdr>
        <w:tabs>
          <w:tab w:val="clear" w:pos="1080"/>
          <w:tab w:val="left" w:pos="0"/>
          <w:tab w:val="left" w:pos="1094"/>
          <w:tab w:val="left" w:pos="8985"/>
        </w:tabs>
        <w:rPr>
          <w:szCs w:val="22"/>
        </w:rPr>
      </w:pPr>
      <w:r>
        <w:rPr>
          <w:rFonts w:ascii="Arial" w:hAnsi="Arial"/>
          <w:b/>
          <w:sz w:val="36"/>
        </w:rPr>
        <w:lastRenderedPageBreak/>
        <w:t>Table of Contents</w:t>
      </w:r>
    </w:p>
    <w:p w:rsidR="00F37A1C" w:rsidRDefault="00F37A1C" w:rsidP="006F3349"/>
    <w:p w:rsidR="009130B4" w:rsidRDefault="00790D14">
      <w:pPr>
        <w:pStyle w:val="TOC1"/>
        <w:tabs>
          <w:tab w:val="left" w:pos="1267"/>
          <w:tab w:val="right" w:leader="dot" w:pos="8990"/>
        </w:tabs>
        <w:rPr>
          <w:b w:val="0"/>
          <w:noProof/>
          <w:sz w:val="24"/>
          <w:szCs w:val="24"/>
        </w:rPr>
      </w:pPr>
      <w:r w:rsidRPr="00790D14">
        <w:rPr>
          <w:b w:val="0"/>
        </w:rPr>
        <w:fldChar w:fldCharType="begin"/>
      </w:r>
      <w:r w:rsidR="001524D4">
        <w:rPr>
          <w:b w:val="0"/>
        </w:rPr>
        <w:instrText xml:space="preserve"> TOC \f \h \z \t "AbtHead A,1,AbtHead B,2,AbtHead C,3,AbtHead A Outlined,1,AbtHead D,4,AbtHead B Outlined,2,AbtHead C Outlined,3" </w:instrText>
      </w:r>
      <w:r w:rsidRPr="00790D14">
        <w:rPr>
          <w:b w:val="0"/>
        </w:rPr>
        <w:fldChar w:fldCharType="separate"/>
      </w:r>
      <w:hyperlink w:anchor="_Toc241651495" w:history="1">
        <w:r w:rsidR="009130B4" w:rsidRPr="009C09B4">
          <w:rPr>
            <w:rStyle w:val="Hyperlink"/>
            <w:noProof/>
          </w:rPr>
          <w:t>Part A:</w:t>
        </w:r>
        <w:r w:rsidR="009130B4">
          <w:rPr>
            <w:b w:val="0"/>
            <w:noProof/>
            <w:sz w:val="24"/>
            <w:szCs w:val="24"/>
          </w:rPr>
          <w:tab/>
        </w:r>
        <w:r w:rsidR="009130B4" w:rsidRPr="009C09B4">
          <w:rPr>
            <w:rStyle w:val="Hyperlink"/>
            <w:noProof/>
          </w:rPr>
          <w:t>Justification</w:t>
        </w:r>
        <w:r w:rsidR="009130B4">
          <w:rPr>
            <w:noProof/>
            <w:webHidden/>
          </w:rPr>
          <w:tab/>
        </w:r>
        <w:r>
          <w:rPr>
            <w:noProof/>
            <w:webHidden/>
          </w:rPr>
          <w:fldChar w:fldCharType="begin"/>
        </w:r>
        <w:r w:rsidR="009130B4">
          <w:rPr>
            <w:noProof/>
            <w:webHidden/>
          </w:rPr>
          <w:instrText xml:space="preserve"> PAGEREF _Toc241651495 \h </w:instrText>
        </w:r>
        <w:r>
          <w:rPr>
            <w:noProof/>
            <w:webHidden/>
          </w:rPr>
        </w:r>
        <w:r>
          <w:rPr>
            <w:noProof/>
            <w:webHidden/>
          </w:rPr>
          <w:fldChar w:fldCharType="separate"/>
        </w:r>
        <w:r w:rsidR="0030090C">
          <w:rPr>
            <w:noProof/>
            <w:webHidden/>
          </w:rPr>
          <w:t>1</w:t>
        </w:r>
        <w:r>
          <w:rPr>
            <w:noProof/>
            <w:webHidden/>
          </w:rPr>
          <w:fldChar w:fldCharType="end"/>
        </w:r>
      </w:hyperlink>
    </w:p>
    <w:p w:rsidR="009130B4" w:rsidRDefault="00790D14">
      <w:pPr>
        <w:pStyle w:val="TOC2"/>
        <w:rPr>
          <w:sz w:val="24"/>
          <w:szCs w:val="24"/>
        </w:rPr>
      </w:pPr>
      <w:hyperlink w:anchor="_Toc241651496" w:history="1">
        <w:r w:rsidR="009130B4" w:rsidRPr="009C09B4">
          <w:rPr>
            <w:rStyle w:val="Hyperlink"/>
          </w:rPr>
          <w:t>Background</w:t>
        </w:r>
        <w:r w:rsidR="009130B4">
          <w:rPr>
            <w:webHidden/>
          </w:rPr>
          <w:tab/>
        </w:r>
        <w:r>
          <w:rPr>
            <w:webHidden/>
          </w:rPr>
          <w:fldChar w:fldCharType="begin"/>
        </w:r>
        <w:r w:rsidR="009130B4">
          <w:rPr>
            <w:webHidden/>
          </w:rPr>
          <w:instrText xml:space="preserve"> PAGEREF _Toc241651496 \h </w:instrText>
        </w:r>
        <w:r>
          <w:rPr>
            <w:webHidden/>
          </w:rPr>
        </w:r>
        <w:r>
          <w:rPr>
            <w:webHidden/>
          </w:rPr>
          <w:fldChar w:fldCharType="separate"/>
        </w:r>
        <w:r w:rsidR="0030090C">
          <w:rPr>
            <w:webHidden/>
          </w:rPr>
          <w:t>1</w:t>
        </w:r>
        <w:r>
          <w:rPr>
            <w:webHidden/>
          </w:rPr>
          <w:fldChar w:fldCharType="end"/>
        </w:r>
      </w:hyperlink>
    </w:p>
    <w:p w:rsidR="009130B4" w:rsidRDefault="00790D14">
      <w:pPr>
        <w:pStyle w:val="TOC2"/>
        <w:rPr>
          <w:sz w:val="24"/>
          <w:szCs w:val="24"/>
        </w:rPr>
      </w:pPr>
      <w:hyperlink w:anchor="_Toc241651497" w:history="1">
        <w:r w:rsidR="009130B4" w:rsidRPr="009C09B4">
          <w:rPr>
            <w:rStyle w:val="Hyperlink"/>
          </w:rPr>
          <w:t>A.1</w:t>
        </w:r>
        <w:r w:rsidR="009130B4">
          <w:rPr>
            <w:sz w:val="24"/>
            <w:szCs w:val="24"/>
          </w:rPr>
          <w:tab/>
        </w:r>
        <w:r w:rsidR="009130B4" w:rsidRPr="009C09B4">
          <w:rPr>
            <w:rStyle w:val="Hyperlink"/>
          </w:rPr>
          <w:t>Need and Legal Basis</w:t>
        </w:r>
        <w:r w:rsidR="009130B4">
          <w:rPr>
            <w:webHidden/>
          </w:rPr>
          <w:tab/>
        </w:r>
        <w:r>
          <w:rPr>
            <w:webHidden/>
          </w:rPr>
          <w:fldChar w:fldCharType="begin"/>
        </w:r>
        <w:r w:rsidR="009130B4">
          <w:rPr>
            <w:webHidden/>
          </w:rPr>
          <w:instrText xml:space="preserve"> PAGEREF _Toc241651497 \h </w:instrText>
        </w:r>
        <w:r>
          <w:rPr>
            <w:webHidden/>
          </w:rPr>
        </w:r>
        <w:r>
          <w:rPr>
            <w:webHidden/>
          </w:rPr>
          <w:fldChar w:fldCharType="separate"/>
        </w:r>
        <w:r w:rsidR="0030090C">
          <w:rPr>
            <w:webHidden/>
          </w:rPr>
          <w:t>1</w:t>
        </w:r>
        <w:r>
          <w:rPr>
            <w:webHidden/>
          </w:rPr>
          <w:fldChar w:fldCharType="end"/>
        </w:r>
      </w:hyperlink>
    </w:p>
    <w:p w:rsidR="009130B4" w:rsidRDefault="00790D14">
      <w:pPr>
        <w:pStyle w:val="TOC3"/>
        <w:rPr>
          <w:sz w:val="24"/>
          <w:szCs w:val="24"/>
        </w:rPr>
      </w:pPr>
      <w:hyperlink w:anchor="_Toc241651498" w:history="1">
        <w:r w:rsidR="009130B4" w:rsidRPr="009C09B4">
          <w:rPr>
            <w:rStyle w:val="Hyperlink"/>
          </w:rPr>
          <w:t>A.1.1.</w:t>
        </w:r>
        <w:r w:rsidR="009130B4">
          <w:rPr>
            <w:sz w:val="24"/>
            <w:szCs w:val="24"/>
          </w:rPr>
          <w:tab/>
        </w:r>
        <w:r w:rsidR="009130B4" w:rsidRPr="009C09B4">
          <w:rPr>
            <w:rStyle w:val="Hyperlink"/>
          </w:rPr>
          <w:t>Need for Information Collection</w:t>
        </w:r>
        <w:r w:rsidR="009130B4">
          <w:rPr>
            <w:webHidden/>
          </w:rPr>
          <w:tab/>
        </w:r>
        <w:r>
          <w:rPr>
            <w:webHidden/>
          </w:rPr>
          <w:fldChar w:fldCharType="begin"/>
        </w:r>
        <w:r w:rsidR="009130B4">
          <w:rPr>
            <w:webHidden/>
          </w:rPr>
          <w:instrText xml:space="preserve"> PAGEREF _Toc241651498 \h </w:instrText>
        </w:r>
        <w:r>
          <w:rPr>
            <w:webHidden/>
          </w:rPr>
        </w:r>
        <w:r>
          <w:rPr>
            <w:webHidden/>
          </w:rPr>
          <w:fldChar w:fldCharType="separate"/>
        </w:r>
        <w:r w:rsidR="0030090C">
          <w:rPr>
            <w:webHidden/>
          </w:rPr>
          <w:t>1</w:t>
        </w:r>
        <w:r>
          <w:rPr>
            <w:webHidden/>
          </w:rPr>
          <w:fldChar w:fldCharType="end"/>
        </w:r>
      </w:hyperlink>
    </w:p>
    <w:p w:rsidR="009130B4" w:rsidRDefault="00790D14">
      <w:pPr>
        <w:pStyle w:val="TOC3"/>
        <w:rPr>
          <w:sz w:val="24"/>
          <w:szCs w:val="24"/>
        </w:rPr>
      </w:pPr>
      <w:hyperlink w:anchor="_Toc241651499" w:history="1">
        <w:r w:rsidR="009130B4" w:rsidRPr="009C09B4">
          <w:rPr>
            <w:rStyle w:val="Hyperlink"/>
          </w:rPr>
          <w:t>A.1.2</w:t>
        </w:r>
        <w:r w:rsidR="009130B4">
          <w:rPr>
            <w:sz w:val="24"/>
            <w:szCs w:val="24"/>
          </w:rPr>
          <w:tab/>
        </w:r>
        <w:r w:rsidR="009130B4" w:rsidRPr="009C09B4">
          <w:rPr>
            <w:rStyle w:val="Hyperlink"/>
          </w:rPr>
          <w:t>Homeless Assistance System Background</w:t>
        </w:r>
        <w:r w:rsidR="009130B4">
          <w:rPr>
            <w:webHidden/>
          </w:rPr>
          <w:tab/>
        </w:r>
        <w:r>
          <w:rPr>
            <w:webHidden/>
          </w:rPr>
          <w:fldChar w:fldCharType="begin"/>
        </w:r>
        <w:r w:rsidR="009130B4">
          <w:rPr>
            <w:webHidden/>
          </w:rPr>
          <w:instrText xml:space="preserve"> PAGEREF _Toc241651499 \h </w:instrText>
        </w:r>
        <w:r>
          <w:rPr>
            <w:webHidden/>
          </w:rPr>
        </w:r>
        <w:r>
          <w:rPr>
            <w:webHidden/>
          </w:rPr>
          <w:fldChar w:fldCharType="separate"/>
        </w:r>
        <w:r w:rsidR="0030090C">
          <w:rPr>
            <w:webHidden/>
          </w:rPr>
          <w:t>2</w:t>
        </w:r>
        <w:r>
          <w:rPr>
            <w:webHidden/>
          </w:rPr>
          <w:fldChar w:fldCharType="end"/>
        </w:r>
      </w:hyperlink>
    </w:p>
    <w:p w:rsidR="009130B4" w:rsidRDefault="00790D14">
      <w:pPr>
        <w:pStyle w:val="TOC2"/>
        <w:rPr>
          <w:sz w:val="24"/>
          <w:szCs w:val="24"/>
        </w:rPr>
      </w:pPr>
      <w:hyperlink w:anchor="_Toc241651500" w:history="1">
        <w:r w:rsidR="009130B4" w:rsidRPr="009C09B4">
          <w:rPr>
            <w:rStyle w:val="Hyperlink"/>
          </w:rPr>
          <w:t>A.2</w:t>
        </w:r>
        <w:r w:rsidR="009130B4">
          <w:rPr>
            <w:sz w:val="24"/>
            <w:szCs w:val="24"/>
          </w:rPr>
          <w:tab/>
        </w:r>
        <w:r w:rsidR="009130B4" w:rsidRPr="009C09B4">
          <w:rPr>
            <w:rStyle w:val="Hyperlink"/>
          </w:rPr>
          <w:t>Information Users</w:t>
        </w:r>
        <w:r w:rsidR="009130B4">
          <w:rPr>
            <w:webHidden/>
          </w:rPr>
          <w:tab/>
        </w:r>
        <w:r>
          <w:rPr>
            <w:webHidden/>
          </w:rPr>
          <w:fldChar w:fldCharType="begin"/>
        </w:r>
        <w:r w:rsidR="009130B4">
          <w:rPr>
            <w:webHidden/>
          </w:rPr>
          <w:instrText xml:space="preserve"> PAGEREF _Toc241651500 \h </w:instrText>
        </w:r>
        <w:r>
          <w:rPr>
            <w:webHidden/>
          </w:rPr>
        </w:r>
        <w:r>
          <w:rPr>
            <w:webHidden/>
          </w:rPr>
          <w:fldChar w:fldCharType="separate"/>
        </w:r>
        <w:r w:rsidR="0030090C">
          <w:rPr>
            <w:webHidden/>
          </w:rPr>
          <w:t>4</w:t>
        </w:r>
        <w:r>
          <w:rPr>
            <w:webHidden/>
          </w:rPr>
          <w:fldChar w:fldCharType="end"/>
        </w:r>
      </w:hyperlink>
    </w:p>
    <w:p w:rsidR="009130B4" w:rsidRDefault="00790D14">
      <w:pPr>
        <w:pStyle w:val="TOC3"/>
        <w:rPr>
          <w:sz w:val="24"/>
          <w:szCs w:val="24"/>
        </w:rPr>
      </w:pPr>
      <w:hyperlink w:anchor="_Toc241651501" w:history="1">
        <w:r w:rsidR="009130B4" w:rsidRPr="009C09B4">
          <w:rPr>
            <w:rStyle w:val="Hyperlink"/>
          </w:rPr>
          <w:t>A.2.1</w:t>
        </w:r>
        <w:r w:rsidR="009130B4">
          <w:rPr>
            <w:sz w:val="24"/>
            <w:szCs w:val="24"/>
          </w:rPr>
          <w:tab/>
        </w:r>
        <w:r w:rsidR="009130B4" w:rsidRPr="009C09B4">
          <w:rPr>
            <w:rStyle w:val="Hyperlink"/>
          </w:rPr>
          <w:t>How will the Information Collected be Used?</w:t>
        </w:r>
        <w:r w:rsidR="009130B4">
          <w:rPr>
            <w:webHidden/>
          </w:rPr>
          <w:tab/>
        </w:r>
        <w:r>
          <w:rPr>
            <w:webHidden/>
          </w:rPr>
          <w:fldChar w:fldCharType="begin"/>
        </w:r>
        <w:r w:rsidR="009130B4">
          <w:rPr>
            <w:webHidden/>
          </w:rPr>
          <w:instrText xml:space="preserve"> PAGEREF _Toc241651501 \h </w:instrText>
        </w:r>
        <w:r>
          <w:rPr>
            <w:webHidden/>
          </w:rPr>
        </w:r>
        <w:r>
          <w:rPr>
            <w:webHidden/>
          </w:rPr>
          <w:fldChar w:fldCharType="separate"/>
        </w:r>
        <w:r w:rsidR="0030090C">
          <w:rPr>
            <w:webHidden/>
          </w:rPr>
          <w:t>4</w:t>
        </w:r>
        <w:r>
          <w:rPr>
            <w:webHidden/>
          </w:rPr>
          <w:fldChar w:fldCharType="end"/>
        </w:r>
      </w:hyperlink>
    </w:p>
    <w:p w:rsidR="009130B4" w:rsidRDefault="00790D14">
      <w:pPr>
        <w:pStyle w:val="TOC3"/>
        <w:rPr>
          <w:sz w:val="24"/>
          <w:szCs w:val="24"/>
        </w:rPr>
      </w:pPr>
      <w:hyperlink w:anchor="_Toc241651502" w:history="1">
        <w:r w:rsidR="009130B4" w:rsidRPr="009C09B4">
          <w:rPr>
            <w:rStyle w:val="Hyperlink"/>
          </w:rPr>
          <w:t>A.2.2</w:t>
        </w:r>
        <w:r w:rsidR="009130B4">
          <w:rPr>
            <w:sz w:val="24"/>
            <w:szCs w:val="24"/>
          </w:rPr>
          <w:tab/>
        </w:r>
        <w:r w:rsidR="009130B4" w:rsidRPr="009C09B4">
          <w:rPr>
            <w:rStyle w:val="Hyperlink"/>
          </w:rPr>
          <w:t>Purpose of the Data Collection</w:t>
        </w:r>
        <w:r w:rsidR="009130B4">
          <w:rPr>
            <w:webHidden/>
          </w:rPr>
          <w:tab/>
        </w:r>
        <w:r>
          <w:rPr>
            <w:webHidden/>
          </w:rPr>
          <w:fldChar w:fldCharType="begin"/>
        </w:r>
        <w:r w:rsidR="009130B4">
          <w:rPr>
            <w:webHidden/>
          </w:rPr>
          <w:instrText xml:space="preserve"> PAGEREF _Toc241651502 \h </w:instrText>
        </w:r>
        <w:r>
          <w:rPr>
            <w:webHidden/>
          </w:rPr>
        </w:r>
        <w:r>
          <w:rPr>
            <w:webHidden/>
          </w:rPr>
          <w:fldChar w:fldCharType="separate"/>
        </w:r>
        <w:r w:rsidR="0030090C">
          <w:rPr>
            <w:webHidden/>
          </w:rPr>
          <w:t>4</w:t>
        </w:r>
        <w:r>
          <w:rPr>
            <w:webHidden/>
          </w:rPr>
          <w:fldChar w:fldCharType="end"/>
        </w:r>
      </w:hyperlink>
    </w:p>
    <w:p w:rsidR="009130B4" w:rsidRDefault="00790D14">
      <w:pPr>
        <w:pStyle w:val="TOC3"/>
        <w:rPr>
          <w:sz w:val="24"/>
          <w:szCs w:val="24"/>
        </w:rPr>
      </w:pPr>
      <w:hyperlink w:anchor="_Toc241651503" w:history="1">
        <w:r w:rsidR="009130B4" w:rsidRPr="009C09B4">
          <w:rPr>
            <w:rStyle w:val="Hyperlink"/>
          </w:rPr>
          <w:t>A.2.3</w:t>
        </w:r>
        <w:r w:rsidR="009130B4">
          <w:rPr>
            <w:sz w:val="24"/>
            <w:szCs w:val="24"/>
          </w:rPr>
          <w:tab/>
        </w:r>
        <w:r w:rsidR="009130B4" w:rsidRPr="009C09B4">
          <w:rPr>
            <w:rStyle w:val="Hyperlink"/>
          </w:rPr>
          <w:t>Who Will Use the Information</w:t>
        </w:r>
        <w:r w:rsidR="009130B4">
          <w:rPr>
            <w:webHidden/>
          </w:rPr>
          <w:tab/>
        </w:r>
        <w:r>
          <w:rPr>
            <w:webHidden/>
          </w:rPr>
          <w:fldChar w:fldCharType="begin"/>
        </w:r>
        <w:r w:rsidR="009130B4">
          <w:rPr>
            <w:webHidden/>
          </w:rPr>
          <w:instrText xml:space="preserve"> PAGEREF _Toc241651503 \h </w:instrText>
        </w:r>
        <w:r>
          <w:rPr>
            <w:webHidden/>
          </w:rPr>
        </w:r>
        <w:r>
          <w:rPr>
            <w:webHidden/>
          </w:rPr>
          <w:fldChar w:fldCharType="separate"/>
        </w:r>
        <w:r w:rsidR="0030090C">
          <w:rPr>
            <w:webHidden/>
          </w:rPr>
          <w:t>5</w:t>
        </w:r>
        <w:r>
          <w:rPr>
            <w:webHidden/>
          </w:rPr>
          <w:fldChar w:fldCharType="end"/>
        </w:r>
      </w:hyperlink>
    </w:p>
    <w:p w:rsidR="009130B4" w:rsidRDefault="00790D14">
      <w:pPr>
        <w:pStyle w:val="TOC3"/>
        <w:rPr>
          <w:sz w:val="24"/>
          <w:szCs w:val="24"/>
        </w:rPr>
      </w:pPr>
      <w:hyperlink w:anchor="_Toc241651504" w:history="1">
        <w:r w:rsidR="009130B4" w:rsidRPr="009C09B4">
          <w:rPr>
            <w:rStyle w:val="Hyperlink"/>
          </w:rPr>
          <w:t>A.2.4</w:t>
        </w:r>
        <w:r w:rsidR="009130B4">
          <w:rPr>
            <w:sz w:val="24"/>
            <w:szCs w:val="24"/>
          </w:rPr>
          <w:tab/>
        </w:r>
        <w:r w:rsidR="009130B4" w:rsidRPr="009C09B4">
          <w:rPr>
            <w:rStyle w:val="Hyperlink"/>
          </w:rPr>
          <w:t>Item-by-Item Justification</w:t>
        </w:r>
        <w:r w:rsidR="009130B4">
          <w:rPr>
            <w:webHidden/>
          </w:rPr>
          <w:tab/>
        </w:r>
        <w:r>
          <w:rPr>
            <w:webHidden/>
          </w:rPr>
          <w:fldChar w:fldCharType="begin"/>
        </w:r>
        <w:r w:rsidR="009130B4">
          <w:rPr>
            <w:webHidden/>
          </w:rPr>
          <w:instrText xml:space="preserve"> PAGEREF _Toc241651504 \h </w:instrText>
        </w:r>
        <w:r>
          <w:rPr>
            <w:webHidden/>
          </w:rPr>
        </w:r>
        <w:r>
          <w:rPr>
            <w:webHidden/>
          </w:rPr>
          <w:fldChar w:fldCharType="separate"/>
        </w:r>
        <w:r w:rsidR="0030090C">
          <w:rPr>
            <w:webHidden/>
          </w:rPr>
          <w:t>5</w:t>
        </w:r>
        <w:r>
          <w:rPr>
            <w:webHidden/>
          </w:rPr>
          <w:fldChar w:fldCharType="end"/>
        </w:r>
      </w:hyperlink>
    </w:p>
    <w:p w:rsidR="009130B4" w:rsidRDefault="00790D14">
      <w:pPr>
        <w:pStyle w:val="TOC2"/>
        <w:rPr>
          <w:sz w:val="24"/>
          <w:szCs w:val="24"/>
        </w:rPr>
      </w:pPr>
      <w:hyperlink w:anchor="_Toc241651505" w:history="1">
        <w:r w:rsidR="009130B4" w:rsidRPr="009C09B4">
          <w:rPr>
            <w:rStyle w:val="Hyperlink"/>
          </w:rPr>
          <w:t>A.3</w:t>
        </w:r>
        <w:r w:rsidR="009130B4">
          <w:rPr>
            <w:sz w:val="24"/>
            <w:szCs w:val="24"/>
          </w:rPr>
          <w:tab/>
        </w:r>
        <w:r w:rsidR="009130B4" w:rsidRPr="009C09B4">
          <w:rPr>
            <w:rStyle w:val="Hyperlink"/>
          </w:rPr>
          <w:t>Improved Information Technology</w:t>
        </w:r>
        <w:r w:rsidR="009130B4">
          <w:rPr>
            <w:webHidden/>
          </w:rPr>
          <w:tab/>
        </w:r>
        <w:r>
          <w:rPr>
            <w:webHidden/>
          </w:rPr>
          <w:fldChar w:fldCharType="begin"/>
        </w:r>
        <w:r w:rsidR="009130B4">
          <w:rPr>
            <w:webHidden/>
          </w:rPr>
          <w:instrText xml:space="preserve"> PAGEREF _Toc241651505 \h </w:instrText>
        </w:r>
        <w:r>
          <w:rPr>
            <w:webHidden/>
          </w:rPr>
        </w:r>
        <w:r>
          <w:rPr>
            <w:webHidden/>
          </w:rPr>
          <w:fldChar w:fldCharType="separate"/>
        </w:r>
        <w:r w:rsidR="0030090C">
          <w:rPr>
            <w:webHidden/>
          </w:rPr>
          <w:t>9</w:t>
        </w:r>
        <w:r>
          <w:rPr>
            <w:webHidden/>
          </w:rPr>
          <w:fldChar w:fldCharType="end"/>
        </w:r>
      </w:hyperlink>
    </w:p>
    <w:p w:rsidR="009130B4" w:rsidRDefault="00790D14">
      <w:pPr>
        <w:pStyle w:val="TOC3"/>
        <w:rPr>
          <w:sz w:val="24"/>
          <w:szCs w:val="24"/>
        </w:rPr>
      </w:pPr>
      <w:hyperlink w:anchor="_Toc241651506" w:history="1">
        <w:r w:rsidR="009130B4" w:rsidRPr="009C09B4">
          <w:rPr>
            <w:rStyle w:val="Hyperlink"/>
          </w:rPr>
          <w:t>A.3.1</w:t>
        </w:r>
        <w:r w:rsidR="009130B4">
          <w:rPr>
            <w:sz w:val="24"/>
            <w:szCs w:val="24"/>
          </w:rPr>
          <w:tab/>
        </w:r>
        <w:r w:rsidR="009130B4" w:rsidRPr="009C09B4">
          <w:rPr>
            <w:rStyle w:val="Hyperlink"/>
          </w:rPr>
          <w:t>Information Technology and Sample Tracking</w:t>
        </w:r>
        <w:r w:rsidR="009130B4">
          <w:rPr>
            <w:webHidden/>
          </w:rPr>
          <w:tab/>
        </w:r>
        <w:r>
          <w:rPr>
            <w:webHidden/>
          </w:rPr>
          <w:fldChar w:fldCharType="begin"/>
        </w:r>
        <w:r w:rsidR="009130B4">
          <w:rPr>
            <w:webHidden/>
          </w:rPr>
          <w:instrText xml:space="preserve"> PAGEREF _Toc241651506 \h </w:instrText>
        </w:r>
        <w:r>
          <w:rPr>
            <w:webHidden/>
          </w:rPr>
        </w:r>
        <w:r>
          <w:rPr>
            <w:webHidden/>
          </w:rPr>
          <w:fldChar w:fldCharType="separate"/>
        </w:r>
        <w:r w:rsidR="0030090C">
          <w:rPr>
            <w:webHidden/>
          </w:rPr>
          <w:t>10</w:t>
        </w:r>
        <w:r>
          <w:rPr>
            <w:webHidden/>
          </w:rPr>
          <w:fldChar w:fldCharType="end"/>
        </w:r>
      </w:hyperlink>
    </w:p>
    <w:p w:rsidR="009130B4" w:rsidRDefault="00790D14">
      <w:pPr>
        <w:pStyle w:val="TOC3"/>
        <w:rPr>
          <w:sz w:val="24"/>
          <w:szCs w:val="24"/>
        </w:rPr>
      </w:pPr>
      <w:hyperlink w:anchor="_Toc241651507" w:history="1">
        <w:r w:rsidR="009130B4" w:rsidRPr="009C09B4">
          <w:rPr>
            <w:rStyle w:val="Hyperlink"/>
          </w:rPr>
          <w:t>A.3.2</w:t>
        </w:r>
        <w:r w:rsidR="009130B4">
          <w:rPr>
            <w:sz w:val="24"/>
            <w:szCs w:val="24"/>
          </w:rPr>
          <w:tab/>
        </w:r>
        <w:r w:rsidR="009130B4" w:rsidRPr="009C09B4">
          <w:rPr>
            <w:rStyle w:val="Hyperlink"/>
          </w:rPr>
          <w:t>Information Technology and Survey Administration</w:t>
        </w:r>
        <w:r w:rsidR="009130B4">
          <w:rPr>
            <w:webHidden/>
          </w:rPr>
          <w:tab/>
        </w:r>
        <w:r>
          <w:rPr>
            <w:webHidden/>
          </w:rPr>
          <w:fldChar w:fldCharType="begin"/>
        </w:r>
        <w:r w:rsidR="009130B4">
          <w:rPr>
            <w:webHidden/>
          </w:rPr>
          <w:instrText xml:space="preserve"> PAGEREF _Toc241651507 \h </w:instrText>
        </w:r>
        <w:r>
          <w:rPr>
            <w:webHidden/>
          </w:rPr>
        </w:r>
        <w:r>
          <w:rPr>
            <w:webHidden/>
          </w:rPr>
          <w:fldChar w:fldCharType="separate"/>
        </w:r>
        <w:r w:rsidR="0030090C">
          <w:rPr>
            <w:webHidden/>
          </w:rPr>
          <w:t>11</w:t>
        </w:r>
        <w:r>
          <w:rPr>
            <w:webHidden/>
          </w:rPr>
          <w:fldChar w:fldCharType="end"/>
        </w:r>
      </w:hyperlink>
    </w:p>
    <w:p w:rsidR="009130B4" w:rsidRDefault="00790D14">
      <w:pPr>
        <w:pStyle w:val="TOC2"/>
        <w:rPr>
          <w:sz w:val="24"/>
          <w:szCs w:val="24"/>
        </w:rPr>
      </w:pPr>
      <w:hyperlink w:anchor="_Toc241651508" w:history="1">
        <w:r w:rsidR="009130B4" w:rsidRPr="009C09B4">
          <w:rPr>
            <w:rStyle w:val="Hyperlink"/>
          </w:rPr>
          <w:t>A.4</w:t>
        </w:r>
        <w:r w:rsidR="009130B4">
          <w:rPr>
            <w:sz w:val="24"/>
            <w:szCs w:val="24"/>
          </w:rPr>
          <w:tab/>
        </w:r>
        <w:r w:rsidR="009130B4" w:rsidRPr="009C09B4">
          <w:rPr>
            <w:rStyle w:val="Hyperlink"/>
          </w:rPr>
          <w:t>Duplication of Similar Information</w:t>
        </w:r>
        <w:r w:rsidR="009130B4">
          <w:rPr>
            <w:webHidden/>
          </w:rPr>
          <w:tab/>
        </w:r>
        <w:r>
          <w:rPr>
            <w:webHidden/>
          </w:rPr>
          <w:fldChar w:fldCharType="begin"/>
        </w:r>
        <w:r w:rsidR="009130B4">
          <w:rPr>
            <w:webHidden/>
          </w:rPr>
          <w:instrText xml:space="preserve"> PAGEREF _Toc241651508 \h </w:instrText>
        </w:r>
        <w:r>
          <w:rPr>
            <w:webHidden/>
          </w:rPr>
        </w:r>
        <w:r>
          <w:rPr>
            <w:webHidden/>
          </w:rPr>
          <w:fldChar w:fldCharType="separate"/>
        </w:r>
        <w:r w:rsidR="0030090C">
          <w:rPr>
            <w:webHidden/>
          </w:rPr>
          <w:t>12</w:t>
        </w:r>
        <w:r>
          <w:rPr>
            <w:webHidden/>
          </w:rPr>
          <w:fldChar w:fldCharType="end"/>
        </w:r>
      </w:hyperlink>
    </w:p>
    <w:p w:rsidR="009130B4" w:rsidRDefault="00790D14">
      <w:pPr>
        <w:pStyle w:val="TOC2"/>
        <w:rPr>
          <w:sz w:val="24"/>
          <w:szCs w:val="24"/>
        </w:rPr>
      </w:pPr>
      <w:hyperlink w:anchor="_Toc241651509" w:history="1">
        <w:r w:rsidR="009130B4" w:rsidRPr="009C09B4">
          <w:rPr>
            <w:rStyle w:val="Hyperlink"/>
          </w:rPr>
          <w:t>A.5</w:t>
        </w:r>
        <w:r w:rsidR="009130B4">
          <w:rPr>
            <w:sz w:val="24"/>
            <w:szCs w:val="24"/>
          </w:rPr>
          <w:tab/>
        </w:r>
        <w:r w:rsidR="009130B4" w:rsidRPr="009C09B4">
          <w:rPr>
            <w:rStyle w:val="Hyperlink"/>
          </w:rPr>
          <w:t>Small Businesses (Involvement of Small Entities)</w:t>
        </w:r>
        <w:r w:rsidR="009130B4">
          <w:rPr>
            <w:webHidden/>
          </w:rPr>
          <w:tab/>
        </w:r>
        <w:r>
          <w:rPr>
            <w:webHidden/>
          </w:rPr>
          <w:fldChar w:fldCharType="begin"/>
        </w:r>
        <w:r w:rsidR="009130B4">
          <w:rPr>
            <w:webHidden/>
          </w:rPr>
          <w:instrText xml:space="preserve"> PAGEREF _Toc241651509 \h </w:instrText>
        </w:r>
        <w:r>
          <w:rPr>
            <w:webHidden/>
          </w:rPr>
        </w:r>
        <w:r>
          <w:rPr>
            <w:webHidden/>
          </w:rPr>
          <w:fldChar w:fldCharType="separate"/>
        </w:r>
        <w:r w:rsidR="0030090C">
          <w:rPr>
            <w:webHidden/>
          </w:rPr>
          <w:t>12</w:t>
        </w:r>
        <w:r>
          <w:rPr>
            <w:webHidden/>
          </w:rPr>
          <w:fldChar w:fldCharType="end"/>
        </w:r>
      </w:hyperlink>
    </w:p>
    <w:p w:rsidR="009130B4" w:rsidRDefault="00790D14">
      <w:pPr>
        <w:pStyle w:val="TOC2"/>
        <w:rPr>
          <w:sz w:val="24"/>
          <w:szCs w:val="24"/>
        </w:rPr>
      </w:pPr>
      <w:hyperlink w:anchor="_Toc241651510" w:history="1">
        <w:r w:rsidR="009130B4" w:rsidRPr="009C09B4">
          <w:rPr>
            <w:rStyle w:val="Hyperlink"/>
          </w:rPr>
          <w:t>A.6</w:t>
        </w:r>
        <w:r w:rsidR="009130B4">
          <w:rPr>
            <w:sz w:val="24"/>
            <w:szCs w:val="24"/>
          </w:rPr>
          <w:tab/>
        </w:r>
        <w:r w:rsidR="009130B4" w:rsidRPr="009C09B4">
          <w:rPr>
            <w:rStyle w:val="Hyperlink"/>
          </w:rPr>
          <w:t>Less Frequent Data Collection</w:t>
        </w:r>
        <w:r w:rsidR="009130B4">
          <w:rPr>
            <w:webHidden/>
          </w:rPr>
          <w:tab/>
        </w:r>
        <w:r>
          <w:rPr>
            <w:webHidden/>
          </w:rPr>
          <w:fldChar w:fldCharType="begin"/>
        </w:r>
        <w:r w:rsidR="009130B4">
          <w:rPr>
            <w:webHidden/>
          </w:rPr>
          <w:instrText xml:space="preserve"> PAGEREF _Toc241651510 \h </w:instrText>
        </w:r>
        <w:r>
          <w:rPr>
            <w:webHidden/>
          </w:rPr>
        </w:r>
        <w:r>
          <w:rPr>
            <w:webHidden/>
          </w:rPr>
          <w:fldChar w:fldCharType="separate"/>
        </w:r>
        <w:r w:rsidR="0030090C">
          <w:rPr>
            <w:webHidden/>
          </w:rPr>
          <w:t>12</w:t>
        </w:r>
        <w:r>
          <w:rPr>
            <w:webHidden/>
          </w:rPr>
          <w:fldChar w:fldCharType="end"/>
        </w:r>
      </w:hyperlink>
    </w:p>
    <w:p w:rsidR="009130B4" w:rsidRDefault="00790D14">
      <w:pPr>
        <w:pStyle w:val="TOC2"/>
        <w:rPr>
          <w:sz w:val="24"/>
          <w:szCs w:val="24"/>
        </w:rPr>
      </w:pPr>
      <w:hyperlink w:anchor="_Toc241651511" w:history="1">
        <w:r w:rsidR="009130B4" w:rsidRPr="009C09B4">
          <w:rPr>
            <w:rStyle w:val="Hyperlink"/>
          </w:rPr>
          <w:t>A.7</w:t>
        </w:r>
        <w:r w:rsidR="009130B4">
          <w:rPr>
            <w:sz w:val="24"/>
            <w:szCs w:val="24"/>
          </w:rPr>
          <w:tab/>
        </w:r>
        <w:r w:rsidR="009130B4" w:rsidRPr="009C09B4">
          <w:rPr>
            <w:rStyle w:val="Hyperlink"/>
          </w:rPr>
          <w:t>Special Circumstances</w:t>
        </w:r>
        <w:r w:rsidR="009130B4">
          <w:rPr>
            <w:webHidden/>
          </w:rPr>
          <w:tab/>
        </w:r>
        <w:r>
          <w:rPr>
            <w:webHidden/>
          </w:rPr>
          <w:fldChar w:fldCharType="begin"/>
        </w:r>
        <w:r w:rsidR="009130B4">
          <w:rPr>
            <w:webHidden/>
          </w:rPr>
          <w:instrText xml:space="preserve"> PAGEREF _Toc241651511 \h </w:instrText>
        </w:r>
        <w:r>
          <w:rPr>
            <w:webHidden/>
          </w:rPr>
        </w:r>
        <w:r>
          <w:rPr>
            <w:webHidden/>
          </w:rPr>
          <w:fldChar w:fldCharType="separate"/>
        </w:r>
        <w:r w:rsidR="0030090C">
          <w:rPr>
            <w:webHidden/>
          </w:rPr>
          <w:t>13</w:t>
        </w:r>
        <w:r>
          <w:rPr>
            <w:webHidden/>
          </w:rPr>
          <w:fldChar w:fldCharType="end"/>
        </w:r>
      </w:hyperlink>
    </w:p>
    <w:p w:rsidR="009130B4" w:rsidRDefault="00790D14">
      <w:pPr>
        <w:pStyle w:val="TOC2"/>
        <w:rPr>
          <w:sz w:val="24"/>
          <w:szCs w:val="24"/>
        </w:rPr>
      </w:pPr>
      <w:hyperlink w:anchor="_Toc241651512" w:history="1">
        <w:r w:rsidR="009130B4" w:rsidRPr="009C09B4">
          <w:rPr>
            <w:rStyle w:val="Hyperlink"/>
          </w:rPr>
          <w:t>A.8</w:t>
        </w:r>
        <w:r w:rsidR="009130B4">
          <w:rPr>
            <w:sz w:val="24"/>
            <w:szCs w:val="24"/>
          </w:rPr>
          <w:tab/>
        </w:r>
        <w:r w:rsidR="009130B4" w:rsidRPr="009C09B4">
          <w:rPr>
            <w:rStyle w:val="Hyperlink"/>
            <w:i/>
          </w:rPr>
          <w:t xml:space="preserve">Federal Register </w:t>
        </w:r>
        <w:r w:rsidR="009130B4" w:rsidRPr="009C09B4">
          <w:rPr>
            <w:rStyle w:val="Hyperlink"/>
          </w:rPr>
          <w:t>Notice/</w:t>
        </w:r>
        <w:r w:rsidR="009130B4" w:rsidRPr="009C09B4">
          <w:rPr>
            <w:rStyle w:val="Hyperlink"/>
            <w:i/>
          </w:rPr>
          <w:t xml:space="preserve"> </w:t>
        </w:r>
        <w:r w:rsidR="009130B4" w:rsidRPr="009C09B4">
          <w:rPr>
            <w:rStyle w:val="Hyperlink"/>
          </w:rPr>
          <w:t>Consultation Outside the Agency</w:t>
        </w:r>
        <w:r w:rsidR="009130B4">
          <w:rPr>
            <w:webHidden/>
          </w:rPr>
          <w:tab/>
        </w:r>
        <w:r>
          <w:rPr>
            <w:webHidden/>
          </w:rPr>
          <w:fldChar w:fldCharType="begin"/>
        </w:r>
        <w:r w:rsidR="009130B4">
          <w:rPr>
            <w:webHidden/>
          </w:rPr>
          <w:instrText xml:space="preserve"> PAGEREF _Toc241651512 \h </w:instrText>
        </w:r>
        <w:r>
          <w:rPr>
            <w:webHidden/>
          </w:rPr>
        </w:r>
        <w:r>
          <w:rPr>
            <w:webHidden/>
          </w:rPr>
          <w:fldChar w:fldCharType="separate"/>
        </w:r>
        <w:r w:rsidR="0030090C">
          <w:rPr>
            <w:webHidden/>
          </w:rPr>
          <w:t>13</w:t>
        </w:r>
        <w:r>
          <w:rPr>
            <w:webHidden/>
          </w:rPr>
          <w:fldChar w:fldCharType="end"/>
        </w:r>
      </w:hyperlink>
    </w:p>
    <w:p w:rsidR="009130B4" w:rsidRDefault="00790D14">
      <w:pPr>
        <w:pStyle w:val="TOC2"/>
        <w:rPr>
          <w:sz w:val="24"/>
          <w:szCs w:val="24"/>
        </w:rPr>
      </w:pPr>
      <w:hyperlink w:anchor="_Toc241651513" w:history="1">
        <w:r w:rsidR="009130B4" w:rsidRPr="009C09B4">
          <w:rPr>
            <w:rStyle w:val="Hyperlink"/>
          </w:rPr>
          <w:t>A.9</w:t>
        </w:r>
        <w:r w:rsidR="009130B4">
          <w:rPr>
            <w:sz w:val="24"/>
            <w:szCs w:val="24"/>
          </w:rPr>
          <w:tab/>
        </w:r>
        <w:r w:rsidR="009130B4" w:rsidRPr="009C09B4">
          <w:rPr>
            <w:rStyle w:val="Hyperlink"/>
          </w:rPr>
          <w:t>Payments to Respondents</w:t>
        </w:r>
        <w:r w:rsidR="009130B4">
          <w:rPr>
            <w:webHidden/>
          </w:rPr>
          <w:tab/>
        </w:r>
        <w:r>
          <w:rPr>
            <w:webHidden/>
          </w:rPr>
          <w:fldChar w:fldCharType="begin"/>
        </w:r>
        <w:r w:rsidR="009130B4">
          <w:rPr>
            <w:webHidden/>
          </w:rPr>
          <w:instrText xml:space="preserve"> PAGEREF _Toc241651513 \h </w:instrText>
        </w:r>
        <w:r>
          <w:rPr>
            <w:webHidden/>
          </w:rPr>
        </w:r>
        <w:r>
          <w:rPr>
            <w:webHidden/>
          </w:rPr>
          <w:fldChar w:fldCharType="separate"/>
        </w:r>
        <w:r w:rsidR="0030090C">
          <w:rPr>
            <w:webHidden/>
          </w:rPr>
          <w:t>13</w:t>
        </w:r>
        <w:r>
          <w:rPr>
            <w:webHidden/>
          </w:rPr>
          <w:fldChar w:fldCharType="end"/>
        </w:r>
      </w:hyperlink>
    </w:p>
    <w:p w:rsidR="009130B4" w:rsidRDefault="00790D14">
      <w:pPr>
        <w:pStyle w:val="TOC2"/>
        <w:rPr>
          <w:sz w:val="24"/>
          <w:szCs w:val="24"/>
        </w:rPr>
      </w:pPr>
      <w:hyperlink w:anchor="_Toc241651514" w:history="1">
        <w:r w:rsidR="009130B4" w:rsidRPr="009C09B4">
          <w:rPr>
            <w:rStyle w:val="Hyperlink"/>
          </w:rPr>
          <w:t>A.10</w:t>
        </w:r>
        <w:r w:rsidR="009130B4">
          <w:rPr>
            <w:sz w:val="24"/>
            <w:szCs w:val="24"/>
          </w:rPr>
          <w:tab/>
        </w:r>
        <w:r w:rsidR="009130B4" w:rsidRPr="009C09B4">
          <w:rPr>
            <w:rStyle w:val="Hyperlink"/>
          </w:rPr>
          <w:t>Confidentiality</w:t>
        </w:r>
        <w:r w:rsidR="009130B4">
          <w:rPr>
            <w:webHidden/>
          </w:rPr>
          <w:tab/>
        </w:r>
        <w:r>
          <w:rPr>
            <w:webHidden/>
          </w:rPr>
          <w:fldChar w:fldCharType="begin"/>
        </w:r>
        <w:r w:rsidR="009130B4">
          <w:rPr>
            <w:webHidden/>
          </w:rPr>
          <w:instrText xml:space="preserve"> PAGEREF _Toc241651514 \h </w:instrText>
        </w:r>
        <w:r>
          <w:rPr>
            <w:webHidden/>
          </w:rPr>
        </w:r>
        <w:r>
          <w:rPr>
            <w:webHidden/>
          </w:rPr>
          <w:fldChar w:fldCharType="separate"/>
        </w:r>
        <w:r w:rsidR="0030090C">
          <w:rPr>
            <w:webHidden/>
          </w:rPr>
          <w:t>14</w:t>
        </w:r>
        <w:r>
          <w:rPr>
            <w:webHidden/>
          </w:rPr>
          <w:fldChar w:fldCharType="end"/>
        </w:r>
      </w:hyperlink>
    </w:p>
    <w:p w:rsidR="009130B4" w:rsidRDefault="00790D14">
      <w:pPr>
        <w:pStyle w:val="TOC3"/>
        <w:rPr>
          <w:sz w:val="24"/>
          <w:szCs w:val="24"/>
        </w:rPr>
      </w:pPr>
      <w:hyperlink w:anchor="_Toc241651515" w:history="1">
        <w:r w:rsidR="009130B4" w:rsidRPr="009C09B4">
          <w:rPr>
            <w:rStyle w:val="Hyperlink"/>
          </w:rPr>
          <w:t>A.10.1</w:t>
        </w:r>
        <w:r w:rsidR="009130B4">
          <w:rPr>
            <w:sz w:val="24"/>
            <w:szCs w:val="24"/>
          </w:rPr>
          <w:tab/>
        </w:r>
        <w:r w:rsidR="009130B4" w:rsidRPr="009C09B4">
          <w:rPr>
            <w:rStyle w:val="Hyperlink"/>
          </w:rPr>
          <w:t>Informed Consent</w:t>
        </w:r>
        <w:r w:rsidR="009130B4">
          <w:rPr>
            <w:webHidden/>
          </w:rPr>
          <w:tab/>
        </w:r>
        <w:r>
          <w:rPr>
            <w:webHidden/>
          </w:rPr>
          <w:fldChar w:fldCharType="begin"/>
        </w:r>
        <w:r w:rsidR="009130B4">
          <w:rPr>
            <w:webHidden/>
          </w:rPr>
          <w:instrText xml:space="preserve"> PAGEREF _Toc241651515 \h </w:instrText>
        </w:r>
        <w:r>
          <w:rPr>
            <w:webHidden/>
          </w:rPr>
        </w:r>
        <w:r>
          <w:rPr>
            <w:webHidden/>
          </w:rPr>
          <w:fldChar w:fldCharType="separate"/>
        </w:r>
        <w:r w:rsidR="0030090C">
          <w:rPr>
            <w:webHidden/>
          </w:rPr>
          <w:t>14</w:t>
        </w:r>
        <w:r>
          <w:rPr>
            <w:webHidden/>
          </w:rPr>
          <w:fldChar w:fldCharType="end"/>
        </w:r>
      </w:hyperlink>
    </w:p>
    <w:p w:rsidR="009130B4" w:rsidRDefault="00790D14">
      <w:pPr>
        <w:pStyle w:val="TOC3"/>
        <w:rPr>
          <w:sz w:val="24"/>
          <w:szCs w:val="24"/>
        </w:rPr>
      </w:pPr>
      <w:hyperlink w:anchor="_Toc241651516" w:history="1">
        <w:r w:rsidR="009130B4" w:rsidRPr="009C09B4">
          <w:rPr>
            <w:rStyle w:val="Hyperlink"/>
          </w:rPr>
          <w:t>A.10.2</w:t>
        </w:r>
        <w:r w:rsidR="009130B4">
          <w:rPr>
            <w:sz w:val="24"/>
            <w:szCs w:val="24"/>
          </w:rPr>
          <w:tab/>
        </w:r>
        <w:r w:rsidR="009130B4" w:rsidRPr="009C09B4">
          <w:rPr>
            <w:rStyle w:val="Hyperlink"/>
          </w:rPr>
          <w:t>Data Confidentiality Protections</w:t>
        </w:r>
        <w:r w:rsidR="009130B4">
          <w:rPr>
            <w:webHidden/>
          </w:rPr>
          <w:tab/>
        </w:r>
        <w:r>
          <w:rPr>
            <w:webHidden/>
          </w:rPr>
          <w:fldChar w:fldCharType="begin"/>
        </w:r>
        <w:r w:rsidR="009130B4">
          <w:rPr>
            <w:webHidden/>
          </w:rPr>
          <w:instrText xml:space="preserve"> PAGEREF _Toc241651516 \h </w:instrText>
        </w:r>
        <w:r>
          <w:rPr>
            <w:webHidden/>
          </w:rPr>
        </w:r>
        <w:r>
          <w:rPr>
            <w:webHidden/>
          </w:rPr>
          <w:fldChar w:fldCharType="separate"/>
        </w:r>
        <w:r w:rsidR="0030090C">
          <w:rPr>
            <w:webHidden/>
          </w:rPr>
          <w:t>15</w:t>
        </w:r>
        <w:r>
          <w:rPr>
            <w:webHidden/>
          </w:rPr>
          <w:fldChar w:fldCharType="end"/>
        </w:r>
      </w:hyperlink>
    </w:p>
    <w:p w:rsidR="009130B4" w:rsidRDefault="00790D14">
      <w:pPr>
        <w:pStyle w:val="TOC3"/>
        <w:rPr>
          <w:sz w:val="24"/>
          <w:szCs w:val="24"/>
        </w:rPr>
      </w:pPr>
      <w:hyperlink w:anchor="_Toc241651517" w:history="1">
        <w:r w:rsidR="009130B4" w:rsidRPr="009C09B4">
          <w:rPr>
            <w:rStyle w:val="Hyperlink"/>
          </w:rPr>
          <w:t>A.10.3</w:t>
        </w:r>
        <w:r w:rsidR="009130B4">
          <w:rPr>
            <w:sz w:val="24"/>
            <w:szCs w:val="24"/>
          </w:rPr>
          <w:tab/>
        </w:r>
        <w:r w:rsidR="009130B4" w:rsidRPr="009C09B4">
          <w:rPr>
            <w:rStyle w:val="Hyperlink"/>
          </w:rPr>
          <w:t>Data Storage and Handling of Survey Data</w:t>
        </w:r>
        <w:r w:rsidR="009130B4">
          <w:rPr>
            <w:webHidden/>
          </w:rPr>
          <w:tab/>
        </w:r>
        <w:r>
          <w:rPr>
            <w:webHidden/>
          </w:rPr>
          <w:fldChar w:fldCharType="begin"/>
        </w:r>
        <w:r w:rsidR="009130B4">
          <w:rPr>
            <w:webHidden/>
          </w:rPr>
          <w:instrText xml:space="preserve"> PAGEREF _Toc241651517 \h </w:instrText>
        </w:r>
        <w:r>
          <w:rPr>
            <w:webHidden/>
          </w:rPr>
        </w:r>
        <w:r>
          <w:rPr>
            <w:webHidden/>
          </w:rPr>
          <w:fldChar w:fldCharType="separate"/>
        </w:r>
        <w:r w:rsidR="0030090C">
          <w:rPr>
            <w:webHidden/>
          </w:rPr>
          <w:t>16</w:t>
        </w:r>
        <w:r>
          <w:rPr>
            <w:webHidden/>
          </w:rPr>
          <w:fldChar w:fldCharType="end"/>
        </w:r>
      </w:hyperlink>
    </w:p>
    <w:p w:rsidR="009130B4" w:rsidRDefault="00790D14">
      <w:pPr>
        <w:pStyle w:val="TOC2"/>
        <w:rPr>
          <w:sz w:val="24"/>
          <w:szCs w:val="24"/>
        </w:rPr>
      </w:pPr>
      <w:hyperlink w:anchor="_Toc241651518" w:history="1">
        <w:r w:rsidR="009130B4" w:rsidRPr="009C09B4">
          <w:rPr>
            <w:rStyle w:val="Hyperlink"/>
          </w:rPr>
          <w:t>A.11</w:t>
        </w:r>
        <w:r w:rsidR="009130B4">
          <w:rPr>
            <w:sz w:val="24"/>
            <w:szCs w:val="24"/>
          </w:rPr>
          <w:tab/>
        </w:r>
        <w:r w:rsidR="009130B4" w:rsidRPr="009C09B4">
          <w:rPr>
            <w:rStyle w:val="Hyperlink"/>
          </w:rPr>
          <w:t>Sensitive Questions</w:t>
        </w:r>
        <w:r w:rsidR="009130B4">
          <w:rPr>
            <w:webHidden/>
          </w:rPr>
          <w:tab/>
        </w:r>
        <w:r>
          <w:rPr>
            <w:webHidden/>
          </w:rPr>
          <w:fldChar w:fldCharType="begin"/>
        </w:r>
        <w:r w:rsidR="009130B4">
          <w:rPr>
            <w:webHidden/>
          </w:rPr>
          <w:instrText xml:space="preserve"> PAGEREF _Toc241651518 \h </w:instrText>
        </w:r>
        <w:r>
          <w:rPr>
            <w:webHidden/>
          </w:rPr>
        </w:r>
        <w:r>
          <w:rPr>
            <w:webHidden/>
          </w:rPr>
          <w:fldChar w:fldCharType="separate"/>
        </w:r>
        <w:r w:rsidR="0030090C">
          <w:rPr>
            <w:webHidden/>
          </w:rPr>
          <w:t>17</w:t>
        </w:r>
        <w:r>
          <w:rPr>
            <w:webHidden/>
          </w:rPr>
          <w:fldChar w:fldCharType="end"/>
        </w:r>
      </w:hyperlink>
    </w:p>
    <w:p w:rsidR="009130B4" w:rsidRDefault="00790D14">
      <w:pPr>
        <w:pStyle w:val="TOC2"/>
        <w:rPr>
          <w:sz w:val="24"/>
          <w:szCs w:val="24"/>
        </w:rPr>
      </w:pPr>
      <w:hyperlink w:anchor="_Toc241651519" w:history="1">
        <w:r w:rsidR="009130B4" w:rsidRPr="009C09B4">
          <w:rPr>
            <w:rStyle w:val="Hyperlink"/>
          </w:rPr>
          <w:t>A.12</w:t>
        </w:r>
        <w:r w:rsidR="009130B4">
          <w:rPr>
            <w:sz w:val="24"/>
            <w:szCs w:val="24"/>
          </w:rPr>
          <w:tab/>
        </w:r>
        <w:r w:rsidR="009130B4" w:rsidRPr="009C09B4">
          <w:rPr>
            <w:rStyle w:val="Hyperlink"/>
          </w:rPr>
          <w:t>Burden Estimates (Total Hours and Wages)</w:t>
        </w:r>
        <w:r w:rsidR="009130B4">
          <w:rPr>
            <w:webHidden/>
          </w:rPr>
          <w:tab/>
        </w:r>
        <w:r>
          <w:rPr>
            <w:webHidden/>
          </w:rPr>
          <w:fldChar w:fldCharType="begin"/>
        </w:r>
        <w:r w:rsidR="009130B4">
          <w:rPr>
            <w:webHidden/>
          </w:rPr>
          <w:instrText xml:space="preserve"> PAGEREF _Toc241651519 \h </w:instrText>
        </w:r>
        <w:r>
          <w:rPr>
            <w:webHidden/>
          </w:rPr>
        </w:r>
        <w:r>
          <w:rPr>
            <w:webHidden/>
          </w:rPr>
          <w:fldChar w:fldCharType="separate"/>
        </w:r>
        <w:r w:rsidR="0030090C">
          <w:rPr>
            <w:webHidden/>
          </w:rPr>
          <w:t>17</w:t>
        </w:r>
        <w:r>
          <w:rPr>
            <w:webHidden/>
          </w:rPr>
          <w:fldChar w:fldCharType="end"/>
        </w:r>
      </w:hyperlink>
    </w:p>
    <w:p w:rsidR="009130B4" w:rsidRDefault="00790D14">
      <w:pPr>
        <w:pStyle w:val="TOC2"/>
        <w:rPr>
          <w:sz w:val="24"/>
          <w:szCs w:val="24"/>
        </w:rPr>
      </w:pPr>
      <w:hyperlink w:anchor="_Toc241651520" w:history="1">
        <w:r w:rsidR="009130B4" w:rsidRPr="009C09B4">
          <w:rPr>
            <w:rStyle w:val="Hyperlink"/>
          </w:rPr>
          <w:t>A.13</w:t>
        </w:r>
        <w:r w:rsidR="009130B4">
          <w:rPr>
            <w:sz w:val="24"/>
            <w:szCs w:val="24"/>
          </w:rPr>
          <w:tab/>
        </w:r>
        <w:r w:rsidR="009130B4" w:rsidRPr="009C09B4">
          <w:rPr>
            <w:rStyle w:val="Hyperlink"/>
          </w:rPr>
          <w:t>Capital Costs (Maintenance of Capital Costs)</w:t>
        </w:r>
        <w:r w:rsidR="009130B4">
          <w:rPr>
            <w:webHidden/>
          </w:rPr>
          <w:tab/>
        </w:r>
        <w:r>
          <w:rPr>
            <w:webHidden/>
          </w:rPr>
          <w:fldChar w:fldCharType="begin"/>
        </w:r>
        <w:r w:rsidR="009130B4">
          <w:rPr>
            <w:webHidden/>
          </w:rPr>
          <w:instrText xml:space="preserve"> PAGEREF _Toc241651520 \h </w:instrText>
        </w:r>
        <w:r>
          <w:rPr>
            <w:webHidden/>
          </w:rPr>
        </w:r>
        <w:r>
          <w:rPr>
            <w:webHidden/>
          </w:rPr>
          <w:fldChar w:fldCharType="separate"/>
        </w:r>
        <w:r w:rsidR="0030090C">
          <w:rPr>
            <w:webHidden/>
          </w:rPr>
          <w:t>18</w:t>
        </w:r>
        <w:r>
          <w:rPr>
            <w:webHidden/>
          </w:rPr>
          <w:fldChar w:fldCharType="end"/>
        </w:r>
      </w:hyperlink>
    </w:p>
    <w:p w:rsidR="009130B4" w:rsidRDefault="00790D14">
      <w:pPr>
        <w:pStyle w:val="TOC2"/>
        <w:rPr>
          <w:sz w:val="24"/>
          <w:szCs w:val="24"/>
        </w:rPr>
      </w:pPr>
      <w:hyperlink w:anchor="_Toc241651521" w:history="1">
        <w:r w:rsidR="009130B4" w:rsidRPr="009C09B4">
          <w:rPr>
            <w:rStyle w:val="Hyperlink"/>
          </w:rPr>
          <w:t>A.14</w:t>
        </w:r>
        <w:r w:rsidR="009130B4">
          <w:rPr>
            <w:sz w:val="24"/>
            <w:szCs w:val="24"/>
          </w:rPr>
          <w:tab/>
        </w:r>
        <w:r w:rsidR="009130B4" w:rsidRPr="009C09B4">
          <w:rPr>
            <w:rStyle w:val="Hyperlink"/>
          </w:rPr>
          <w:t>Costs to the Federal Government</w:t>
        </w:r>
        <w:r w:rsidR="009130B4">
          <w:rPr>
            <w:webHidden/>
          </w:rPr>
          <w:tab/>
        </w:r>
        <w:r>
          <w:rPr>
            <w:webHidden/>
          </w:rPr>
          <w:fldChar w:fldCharType="begin"/>
        </w:r>
        <w:r w:rsidR="009130B4">
          <w:rPr>
            <w:webHidden/>
          </w:rPr>
          <w:instrText xml:space="preserve"> PAGEREF _Toc241651521 \h </w:instrText>
        </w:r>
        <w:r>
          <w:rPr>
            <w:webHidden/>
          </w:rPr>
        </w:r>
        <w:r>
          <w:rPr>
            <w:webHidden/>
          </w:rPr>
          <w:fldChar w:fldCharType="separate"/>
        </w:r>
        <w:r w:rsidR="0030090C">
          <w:rPr>
            <w:webHidden/>
          </w:rPr>
          <w:t>18</w:t>
        </w:r>
        <w:r>
          <w:rPr>
            <w:webHidden/>
          </w:rPr>
          <w:fldChar w:fldCharType="end"/>
        </w:r>
      </w:hyperlink>
    </w:p>
    <w:p w:rsidR="009130B4" w:rsidRDefault="00790D14">
      <w:pPr>
        <w:pStyle w:val="TOC2"/>
        <w:rPr>
          <w:sz w:val="24"/>
          <w:szCs w:val="24"/>
        </w:rPr>
      </w:pPr>
      <w:hyperlink w:anchor="_Toc241651522" w:history="1">
        <w:r w:rsidR="009130B4" w:rsidRPr="009C09B4">
          <w:rPr>
            <w:rStyle w:val="Hyperlink"/>
          </w:rPr>
          <w:t>A.15</w:t>
        </w:r>
        <w:r w:rsidR="009130B4">
          <w:rPr>
            <w:sz w:val="24"/>
            <w:szCs w:val="24"/>
          </w:rPr>
          <w:tab/>
        </w:r>
        <w:r w:rsidR="009130B4" w:rsidRPr="009C09B4">
          <w:rPr>
            <w:rStyle w:val="Hyperlink"/>
          </w:rPr>
          <w:t>Program or Burden Changes</w:t>
        </w:r>
        <w:r w:rsidR="009130B4">
          <w:rPr>
            <w:webHidden/>
          </w:rPr>
          <w:tab/>
        </w:r>
        <w:r>
          <w:rPr>
            <w:webHidden/>
          </w:rPr>
          <w:fldChar w:fldCharType="begin"/>
        </w:r>
        <w:r w:rsidR="009130B4">
          <w:rPr>
            <w:webHidden/>
          </w:rPr>
          <w:instrText xml:space="preserve"> PAGEREF _Toc241651522 \h </w:instrText>
        </w:r>
        <w:r>
          <w:rPr>
            <w:webHidden/>
          </w:rPr>
        </w:r>
        <w:r>
          <w:rPr>
            <w:webHidden/>
          </w:rPr>
          <w:fldChar w:fldCharType="separate"/>
        </w:r>
        <w:r w:rsidR="0030090C">
          <w:rPr>
            <w:webHidden/>
          </w:rPr>
          <w:t>19</w:t>
        </w:r>
        <w:r>
          <w:rPr>
            <w:webHidden/>
          </w:rPr>
          <w:fldChar w:fldCharType="end"/>
        </w:r>
      </w:hyperlink>
    </w:p>
    <w:p w:rsidR="009130B4" w:rsidRDefault="00790D14">
      <w:pPr>
        <w:pStyle w:val="TOC2"/>
        <w:rPr>
          <w:sz w:val="24"/>
          <w:szCs w:val="24"/>
        </w:rPr>
      </w:pPr>
      <w:hyperlink w:anchor="_Toc241651523" w:history="1">
        <w:r w:rsidR="009130B4" w:rsidRPr="009C09B4">
          <w:rPr>
            <w:rStyle w:val="Hyperlink"/>
          </w:rPr>
          <w:t>A.16</w:t>
        </w:r>
        <w:r w:rsidR="009130B4">
          <w:rPr>
            <w:sz w:val="24"/>
            <w:szCs w:val="24"/>
          </w:rPr>
          <w:tab/>
        </w:r>
        <w:r w:rsidR="009130B4" w:rsidRPr="009C09B4">
          <w:rPr>
            <w:rStyle w:val="Hyperlink"/>
          </w:rPr>
          <w:t>Publication and Tabulation Dates</w:t>
        </w:r>
        <w:r w:rsidR="009130B4">
          <w:rPr>
            <w:webHidden/>
          </w:rPr>
          <w:tab/>
        </w:r>
        <w:r>
          <w:rPr>
            <w:webHidden/>
          </w:rPr>
          <w:fldChar w:fldCharType="begin"/>
        </w:r>
        <w:r w:rsidR="009130B4">
          <w:rPr>
            <w:webHidden/>
          </w:rPr>
          <w:instrText xml:space="preserve"> PAGEREF _Toc241651523 \h </w:instrText>
        </w:r>
        <w:r>
          <w:rPr>
            <w:webHidden/>
          </w:rPr>
        </w:r>
        <w:r>
          <w:rPr>
            <w:webHidden/>
          </w:rPr>
          <w:fldChar w:fldCharType="separate"/>
        </w:r>
        <w:r w:rsidR="0030090C">
          <w:rPr>
            <w:webHidden/>
          </w:rPr>
          <w:t>19</w:t>
        </w:r>
        <w:r>
          <w:rPr>
            <w:webHidden/>
          </w:rPr>
          <w:fldChar w:fldCharType="end"/>
        </w:r>
      </w:hyperlink>
    </w:p>
    <w:p w:rsidR="009130B4" w:rsidRDefault="00790D14">
      <w:pPr>
        <w:pStyle w:val="TOC3"/>
        <w:rPr>
          <w:sz w:val="24"/>
          <w:szCs w:val="24"/>
        </w:rPr>
      </w:pPr>
      <w:hyperlink w:anchor="_Toc241651524" w:history="1">
        <w:r w:rsidR="009130B4" w:rsidRPr="009C09B4">
          <w:rPr>
            <w:rStyle w:val="Hyperlink"/>
          </w:rPr>
          <w:t>A.16.1</w:t>
        </w:r>
        <w:r w:rsidR="009130B4">
          <w:rPr>
            <w:sz w:val="24"/>
            <w:szCs w:val="24"/>
          </w:rPr>
          <w:tab/>
        </w:r>
        <w:r w:rsidR="009130B4" w:rsidRPr="009C09B4">
          <w:rPr>
            <w:rStyle w:val="Hyperlink"/>
          </w:rPr>
          <w:t>Time Schedule for Analysis and Reporting</w:t>
        </w:r>
        <w:r w:rsidR="009130B4">
          <w:rPr>
            <w:webHidden/>
          </w:rPr>
          <w:tab/>
        </w:r>
        <w:r>
          <w:rPr>
            <w:webHidden/>
          </w:rPr>
          <w:fldChar w:fldCharType="begin"/>
        </w:r>
        <w:r w:rsidR="009130B4">
          <w:rPr>
            <w:webHidden/>
          </w:rPr>
          <w:instrText xml:space="preserve"> PAGEREF _Toc241651524 \h </w:instrText>
        </w:r>
        <w:r>
          <w:rPr>
            <w:webHidden/>
          </w:rPr>
        </w:r>
        <w:r>
          <w:rPr>
            <w:webHidden/>
          </w:rPr>
          <w:fldChar w:fldCharType="separate"/>
        </w:r>
        <w:r w:rsidR="0030090C">
          <w:rPr>
            <w:webHidden/>
          </w:rPr>
          <w:t>20</w:t>
        </w:r>
        <w:r>
          <w:rPr>
            <w:webHidden/>
          </w:rPr>
          <w:fldChar w:fldCharType="end"/>
        </w:r>
      </w:hyperlink>
    </w:p>
    <w:p w:rsidR="009130B4" w:rsidRDefault="00790D14">
      <w:pPr>
        <w:pStyle w:val="TOC3"/>
        <w:rPr>
          <w:sz w:val="24"/>
          <w:szCs w:val="24"/>
        </w:rPr>
      </w:pPr>
      <w:hyperlink w:anchor="_Toc241651525" w:history="1">
        <w:r w:rsidR="009130B4" w:rsidRPr="009C09B4">
          <w:rPr>
            <w:rStyle w:val="Hyperlink"/>
          </w:rPr>
          <w:t>A.16.2</w:t>
        </w:r>
        <w:r w:rsidR="009130B4">
          <w:rPr>
            <w:sz w:val="24"/>
            <w:szCs w:val="24"/>
          </w:rPr>
          <w:tab/>
        </w:r>
        <w:r w:rsidR="009130B4" w:rsidRPr="009C09B4">
          <w:rPr>
            <w:rStyle w:val="Hyperlink"/>
          </w:rPr>
          <w:t>Analytic Techniques, Tabulations, and Reporting</w:t>
        </w:r>
        <w:r w:rsidR="009130B4">
          <w:rPr>
            <w:webHidden/>
          </w:rPr>
          <w:tab/>
        </w:r>
        <w:r>
          <w:rPr>
            <w:webHidden/>
          </w:rPr>
          <w:fldChar w:fldCharType="begin"/>
        </w:r>
        <w:r w:rsidR="009130B4">
          <w:rPr>
            <w:webHidden/>
          </w:rPr>
          <w:instrText xml:space="preserve"> PAGEREF _Toc241651525 \h </w:instrText>
        </w:r>
        <w:r>
          <w:rPr>
            <w:webHidden/>
          </w:rPr>
        </w:r>
        <w:r>
          <w:rPr>
            <w:webHidden/>
          </w:rPr>
          <w:fldChar w:fldCharType="separate"/>
        </w:r>
        <w:r w:rsidR="0030090C">
          <w:rPr>
            <w:webHidden/>
          </w:rPr>
          <w:t>20</w:t>
        </w:r>
        <w:r>
          <w:rPr>
            <w:webHidden/>
          </w:rPr>
          <w:fldChar w:fldCharType="end"/>
        </w:r>
      </w:hyperlink>
    </w:p>
    <w:p w:rsidR="009130B4" w:rsidRDefault="00790D14">
      <w:pPr>
        <w:pStyle w:val="TOC2"/>
        <w:rPr>
          <w:sz w:val="24"/>
          <w:szCs w:val="24"/>
        </w:rPr>
      </w:pPr>
      <w:hyperlink w:anchor="_Toc241651526" w:history="1">
        <w:r w:rsidR="009130B4" w:rsidRPr="009C09B4">
          <w:rPr>
            <w:rStyle w:val="Hyperlink"/>
          </w:rPr>
          <w:t>A.17</w:t>
        </w:r>
        <w:r w:rsidR="009130B4">
          <w:rPr>
            <w:sz w:val="24"/>
            <w:szCs w:val="24"/>
          </w:rPr>
          <w:tab/>
        </w:r>
        <w:r w:rsidR="009130B4" w:rsidRPr="009C09B4">
          <w:rPr>
            <w:rStyle w:val="Hyperlink"/>
          </w:rPr>
          <w:t>Expiration Date</w:t>
        </w:r>
        <w:r w:rsidR="009130B4">
          <w:rPr>
            <w:webHidden/>
          </w:rPr>
          <w:tab/>
        </w:r>
        <w:r>
          <w:rPr>
            <w:webHidden/>
          </w:rPr>
          <w:fldChar w:fldCharType="begin"/>
        </w:r>
        <w:r w:rsidR="009130B4">
          <w:rPr>
            <w:webHidden/>
          </w:rPr>
          <w:instrText xml:space="preserve"> PAGEREF _Toc241651526 \h </w:instrText>
        </w:r>
        <w:r>
          <w:rPr>
            <w:webHidden/>
          </w:rPr>
        </w:r>
        <w:r>
          <w:rPr>
            <w:webHidden/>
          </w:rPr>
          <w:fldChar w:fldCharType="separate"/>
        </w:r>
        <w:r w:rsidR="0030090C">
          <w:rPr>
            <w:webHidden/>
          </w:rPr>
          <w:t>22</w:t>
        </w:r>
        <w:r>
          <w:rPr>
            <w:webHidden/>
          </w:rPr>
          <w:fldChar w:fldCharType="end"/>
        </w:r>
      </w:hyperlink>
    </w:p>
    <w:p w:rsidR="009130B4" w:rsidRDefault="00790D14">
      <w:pPr>
        <w:pStyle w:val="TOC2"/>
        <w:rPr>
          <w:sz w:val="24"/>
          <w:szCs w:val="24"/>
        </w:rPr>
      </w:pPr>
      <w:hyperlink w:anchor="_Toc241651527" w:history="1">
        <w:r w:rsidR="009130B4" w:rsidRPr="009C09B4">
          <w:rPr>
            <w:rStyle w:val="Hyperlink"/>
          </w:rPr>
          <w:t>A.18</w:t>
        </w:r>
        <w:r w:rsidR="009130B4">
          <w:rPr>
            <w:sz w:val="24"/>
            <w:szCs w:val="24"/>
          </w:rPr>
          <w:tab/>
        </w:r>
        <w:r w:rsidR="009130B4" w:rsidRPr="009C09B4">
          <w:rPr>
            <w:rStyle w:val="Hyperlink"/>
          </w:rPr>
          <w:t>Certification Statement</w:t>
        </w:r>
        <w:r w:rsidR="009130B4">
          <w:rPr>
            <w:webHidden/>
          </w:rPr>
          <w:tab/>
        </w:r>
        <w:r>
          <w:rPr>
            <w:webHidden/>
          </w:rPr>
          <w:fldChar w:fldCharType="begin"/>
        </w:r>
        <w:r w:rsidR="009130B4">
          <w:rPr>
            <w:webHidden/>
          </w:rPr>
          <w:instrText xml:space="preserve"> PAGEREF _Toc241651527 \h </w:instrText>
        </w:r>
        <w:r>
          <w:rPr>
            <w:webHidden/>
          </w:rPr>
        </w:r>
        <w:r>
          <w:rPr>
            <w:webHidden/>
          </w:rPr>
          <w:fldChar w:fldCharType="separate"/>
        </w:r>
        <w:r w:rsidR="0030090C">
          <w:rPr>
            <w:webHidden/>
          </w:rPr>
          <w:t>22</w:t>
        </w:r>
        <w:r>
          <w:rPr>
            <w:webHidden/>
          </w:rPr>
          <w:fldChar w:fldCharType="end"/>
        </w:r>
      </w:hyperlink>
    </w:p>
    <w:p w:rsidR="009130B4" w:rsidRDefault="009130B4">
      <w:pPr>
        <w:pStyle w:val="TOC1"/>
        <w:tabs>
          <w:tab w:val="left" w:pos="1267"/>
          <w:tab w:val="right" w:leader="dot" w:pos="8990"/>
        </w:tabs>
        <w:rPr>
          <w:b w:val="0"/>
          <w:noProof/>
          <w:sz w:val="24"/>
          <w:szCs w:val="24"/>
        </w:rPr>
      </w:pPr>
      <w:r>
        <w:rPr>
          <w:rStyle w:val="Hyperlink"/>
          <w:noProof/>
        </w:rPr>
        <w:br w:type="page"/>
      </w:r>
      <w:hyperlink w:anchor="_Toc241651528" w:history="1">
        <w:r w:rsidRPr="009C09B4">
          <w:rPr>
            <w:rStyle w:val="Hyperlink"/>
            <w:noProof/>
          </w:rPr>
          <w:t>Part B:</w:t>
        </w:r>
        <w:r>
          <w:rPr>
            <w:b w:val="0"/>
            <w:noProof/>
            <w:sz w:val="24"/>
            <w:szCs w:val="24"/>
          </w:rPr>
          <w:tab/>
        </w:r>
        <w:r w:rsidRPr="009C09B4">
          <w:rPr>
            <w:rStyle w:val="Hyperlink"/>
            <w:noProof/>
          </w:rPr>
          <w:t>Collection of Information Employing Statistical Methods</w:t>
        </w:r>
        <w:r>
          <w:rPr>
            <w:noProof/>
            <w:webHidden/>
          </w:rPr>
          <w:tab/>
        </w:r>
        <w:r w:rsidR="00790D14">
          <w:rPr>
            <w:noProof/>
            <w:webHidden/>
          </w:rPr>
          <w:fldChar w:fldCharType="begin"/>
        </w:r>
        <w:r>
          <w:rPr>
            <w:noProof/>
            <w:webHidden/>
          </w:rPr>
          <w:instrText xml:space="preserve"> PAGEREF _Toc241651528 \h </w:instrText>
        </w:r>
        <w:r w:rsidR="00790D14">
          <w:rPr>
            <w:noProof/>
            <w:webHidden/>
          </w:rPr>
        </w:r>
        <w:r w:rsidR="00790D14">
          <w:rPr>
            <w:noProof/>
            <w:webHidden/>
          </w:rPr>
          <w:fldChar w:fldCharType="separate"/>
        </w:r>
        <w:r w:rsidR="0030090C">
          <w:rPr>
            <w:noProof/>
            <w:webHidden/>
          </w:rPr>
          <w:t>23</w:t>
        </w:r>
        <w:r w:rsidR="00790D14">
          <w:rPr>
            <w:noProof/>
            <w:webHidden/>
          </w:rPr>
          <w:fldChar w:fldCharType="end"/>
        </w:r>
      </w:hyperlink>
    </w:p>
    <w:p w:rsidR="009130B4" w:rsidRDefault="00790D14">
      <w:pPr>
        <w:pStyle w:val="TOC2"/>
        <w:rPr>
          <w:sz w:val="24"/>
          <w:szCs w:val="24"/>
        </w:rPr>
      </w:pPr>
      <w:hyperlink w:anchor="_Toc241651529" w:history="1">
        <w:r w:rsidR="009130B4" w:rsidRPr="009C09B4">
          <w:rPr>
            <w:rStyle w:val="Hyperlink"/>
          </w:rPr>
          <w:t>B.1</w:t>
        </w:r>
        <w:r w:rsidR="009130B4">
          <w:rPr>
            <w:sz w:val="24"/>
            <w:szCs w:val="24"/>
          </w:rPr>
          <w:tab/>
        </w:r>
        <w:r w:rsidR="009130B4" w:rsidRPr="009C09B4">
          <w:rPr>
            <w:rStyle w:val="Hyperlink"/>
          </w:rPr>
          <w:t>Identification of Appropriate Respondents</w:t>
        </w:r>
        <w:r w:rsidR="009130B4">
          <w:rPr>
            <w:webHidden/>
          </w:rPr>
          <w:tab/>
        </w:r>
        <w:r>
          <w:rPr>
            <w:webHidden/>
          </w:rPr>
          <w:fldChar w:fldCharType="begin"/>
        </w:r>
        <w:r w:rsidR="009130B4">
          <w:rPr>
            <w:webHidden/>
          </w:rPr>
          <w:instrText xml:space="preserve"> PAGEREF _Toc241651529 \h </w:instrText>
        </w:r>
        <w:r>
          <w:rPr>
            <w:webHidden/>
          </w:rPr>
        </w:r>
        <w:r>
          <w:rPr>
            <w:webHidden/>
          </w:rPr>
          <w:fldChar w:fldCharType="separate"/>
        </w:r>
        <w:r w:rsidR="0030090C">
          <w:rPr>
            <w:webHidden/>
          </w:rPr>
          <w:t>23</w:t>
        </w:r>
        <w:r>
          <w:rPr>
            <w:webHidden/>
          </w:rPr>
          <w:fldChar w:fldCharType="end"/>
        </w:r>
      </w:hyperlink>
    </w:p>
    <w:p w:rsidR="009130B4" w:rsidRDefault="00790D14">
      <w:pPr>
        <w:pStyle w:val="TOC3"/>
        <w:rPr>
          <w:sz w:val="24"/>
          <w:szCs w:val="24"/>
        </w:rPr>
      </w:pPr>
      <w:hyperlink w:anchor="_Toc241651530" w:history="1">
        <w:r w:rsidR="009130B4" w:rsidRPr="009C09B4">
          <w:rPr>
            <w:rStyle w:val="Hyperlink"/>
          </w:rPr>
          <w:t>B.1.1</w:t>
        </w:r>
        <w:r w:rsidR="009130B4">
          <w:rPr>
            <w:sz w:val="24"/>
            <w:szCs w:val="24"/>
          </w:rPr>
          <w:tab/>
        </w:r>
        <w:r w:rsidR="009130B4" w:rsidRPr="009C09B4">
          <w:rPr>
            <w:rStyle w:val="Hyperlink"/>
          </w:rPr>
          <w:t>Sample Recruitment and Random Assignment</w:t>
        </w:r>
        <w:r w:rsidR="009130B4">
          <w:rPr>
            <w:webHidden/>
          </w:rPr>
          <w:tab/>
        </w:r>
        <w:r>
          <w:rPr>
            <w:webHidden/>
          </w:rPr>
          <w:fldChar w:fldCharType="begin"/>
        </w:r>
        <w:r w:rsidR="009130B4">
          <w:rPr>
            <w:webHidden/>
          </w:rPr>
          <w:instrText xml:space="preserve"> PAGEREF _Toc241651530 \h </w:instrText>
        </w:r>
        <w:r>
          <w:rPr>
            <w:webHidden/>
          </w:rPr>
        </w:r>
        <w:r>
          <w:rPr>
            <w:webHidden/>
          </w:rPr>
          <w:fldChar w:fldCharType="separate"/>
        </w:r>
        <w:r w:rsidR="0030090C">
          <w:rPr>
            <w:webHidden/>
          </w:rPr>
          <w:t>23</w:t>
        </w:r>
        <w:r>
          <w:rPr>
            <w:webHidden/>
          </w:rPr>
          <w:fldChar w:fldCharType="end"/>
        </w:r>
      </w:hyperlink>
    </w:p>
    <w:p w:rsidR="009130B4" w:rsidRDefault="00790D14">
      <w:pPr>
        <w:pStyle w:val="TOC3"/>
        <w:rPr>
          <w:sz w:val="24"/>
          <w:szCs w:val="24"/>
        </w:rPr>
      </w:pPr>
      <w:hyperlink w:anchor="_Toc241651531" w:history="1">
        <w:r w:rsidR="009130B4" w:rsidRPr="009C09B4">
          <w:rPr>
            <w:rStyle w:val="Hyperlink"/>
          </w:rPr>
          <w:t>B.1.2</w:t>
        </w:r>
        <w:r w:rsidR="009130B4">
          <w:rPr>
            <w:sz w:val="24"/>
            <w:szCs w:val="24"/>
          </w:rPr>
          <w:tab/>
        </w:r>
        <w:r w:rsidR="009130B4" w:rsidRPr="009C09B4">
          <w:rPr>
            <w:rStyle w:val="Hyperlink"/>
          </w:rPr>
          <w:t>Universe of Households and Survey Samples</w:t>
        </w:r>
        <w:r w:rsidR="009130B4">
          <w:rPr>
            <w:webHidden/>
          </w:rPr>
          <w:tab/>
        </w:r>
        <w:r>
          <w:rPr>
            <w:webHidden/>
          </w:rPr>
          <w:fldChar w:fldCharType="begin"/>
        </w:r>
        <w:r w:rsidR="009130B4">
          <w:rPr>
            <w:webHidden/>
          </w:rPr>
          <w:instrText xml:space="preserve"> PAGEREF _Toc241651531 \h </w:instrText>
        </w:r>
        <w:r>
          <w:rPr>
            <w:webHidden/>
          </w:rPr>
        </w:r>
        <w:r>
          <w:rPr>
            <w:webHidden/>
          </w:rPr>
          <w:fldChar w:fldCharType="separate"/>
        </w:r>
        <w:r w:rsidR="0030090C">
          <w:rPr>
            <w:webHidden/>
          </w:rPr>
          <w:t>26</w:t>
        </w:r>
        <w:r>
          <w:rPr>
            <w:webHidden/>
          </w:rPr>
          <w:fldChar w:fldCharType="end"/>
        </w:r>
      </w:hyperlink>
    </w:p>
    <w:p w:rsidR="009130B4" w:rsidRDefault="00790D14">
      <w:pPr>
        <w:pStyle w:val="TOC2"/>
        <w:rPr>
          <w:sz w:val="24"/>
          <w:szCs w:val="24"/>
        </w:rPr>
      </w:pPr>
      <w:hyperlink w:anchor="_Toc241651532" w:history="1">
        <w:r w:rsidR="009130B4" w:rsidRPr="009C09B4">
          <w:rPr>
            <w:rStyle w:val="Hyperlink"/>
          </w:rPr>
          <w:t>B.2</w:t>
        </w:r>
        <w:r w:rsidR="009130B4">
          <w:rPr>
            <w:sz w:val="24"/>
            <w:szCs w:val="24"/>
          </w:rPr>
          <w:tab/>
        </w:r>
        <w:r w:rsidR="009130B4" w:rsidRPr="009C09B4">
          <w:rPr>
            <w:rStyle w:val="Hyperlink"/>
          </w:rPr>
          <w:t>Administration of the Survey</w:t>
        </w:r>
        <w:r w:rsidR="009130B4">
          <w:rPr>
            <w:webHidden/>
          </w:rPr>
          <w:tab/>
        </w:r>
        <w:r>
          <w:rPr>
            <w:webHidden/>
          </w:rPr>
          <w:fldChar w:fldCharType="begin"/>
        </w:r>
        <w:r w:rsidR="009130B4">
          <w:rPr>
            <w:webHidden/>
          </w:rPr>
          <w:instrText xml:space="preserve"> PAGEREF _Toc241651532 \h </w:instrText>
        </w:r>
        <w:r>
          <w:rPr>
            <w:webHidden/>
          </w:rPr>
        </w:r>
        <w:r>
          <w:rPr>
            <w:webHidden/>
          </w:rPr>
          <w:fldChar w:fldCharType="separate"/>
        </w:r>
        <w:r w:rsidR="0030090C">
          <w:rPr>
            <w:webHidden/>
          </w:rPr>
          <w:t>26</w:t>
        </w:r>
        <w:r>
          <w:rPr>
            <w:webHidden/>
          </w:rPr>
          <w:fldChar w:fldCharType="end"/>
        </w:r>
      </w:hyperlink>
    </w:p>
    <w:p w:rsidR="009130B4" w:rsidRDefault="00790D14">
      <w:pPr>
        <w:pStyle w:val="TOC3"/>
        <w:rPr>
          <w:sz w:val="24"/>
          <w:szCs w:val="24"/>
        </w:rPr>
      </w:pPr>
      <w:hyperlink w:anchor="_Toc241651533" w:history="1">
        <w:r w:rsidR="009130B4" w:rsidRPr="009C09B4">
          <w:rPr>
            <w:rStyle w:val="Hyperlink"/>
          </w:rPr>
          <w:t>B.2.1</w:t>
        </w:r>
        <w:r w:rsidR="009130B4">
          <w:rPr>
            <w:sz w:val="24"/>
            <w:szCs w:val="24"/>
          </w:rPr>
          <w:tab/>
        </w:r>
        <w:r w:rsidR="009130B4" w:rsidRPr="009C09B4">
          <w:rPr>
            <w:rStyle w:val="Hyperlink"/>
          </w:rPr>
          <w:t>Sample Design</w:t>
        </w:r>
        <w:r w:rsidR="009130B4">
          <w:rPr>
            <w:webHidden/>
          </w:rPr>
          <w:tab/>
        </w:r>
        <w:r>
          <w:rPr>
            <w:webHidden/>
          </w:rPr>
          <w:fldChar w:fldCharType="begin"/>
        </w:r>
        <w:r w:rsidR="009130B4">
          <w:rPr>
            <w:webHidden/>
          </w:rPr>
          <w:instrText xml:space="preserve"> PAGEREF _Toc241651533 \h </w:instrText>
        </w:r>
        <w:r>
          <w:rPr>
            <w:webHidden/>
          </w:rPr>
        </w:r>
        <w:r>
          <w:rPr>
            <w:webHidden/>
          </w:rPr>
          <w:fldChar w:fldCharType="separate"/>
        </w:r>
        <w:r w:rsidR="0030090C">
          <w:rPr>
            <w:webHidden/>
          </w:rPr>
          <w:t>26</w:t>
        </w:r>
        <w:r>
          <w:rPr>
            <w:webHidden/>
          </w:rPr>
          <w:fldChar w:fldCharType="end"/>
        </w:r>
      </w:hyperlink>
    </w:p>
    <w:p w:rsidR="009130B4" w:rsidRDefault="00790D14">
      <w:pPr>
        <w:pStyle w:val="TOC3"/>
        <w:rPr>
          <w:sz w:val="24"/>
          <w:szCs w:val="24"/>
        </w:rPr>
      </w:pPr>
      <w:hyperlink w:anchor="_Toc241651534" w:history="1">
        <w:r w:rsidR="009130B4" w:rsidRPr="009C09B4">
          <w:rPr>
            <w:rStyle w:val="Hyperlink"/>
          </w:rPr>
          <w:t>B.2.2</w:t>
        </w:r>
        <w:r w:rsidR="009130B4">
          <w:rPr>
            <w:sz w:val="24"/>
            <w:szCs w:val="24"/>
          </w:rPr>
          <w:tab/>
        </w:r>
        <w:r w:rsidR="009130B4" w:rsidRPr="009C09B4">
          <w:rPr>
            <w:rStyle w:val="Hyperlink"/>
          </w:rPr>
          <w:t>Estimation Procedures</w:t>
        </w:r>
        <w:r w:rsidR="009130B4">
          <w:rPr>
            <w:webHidden/>
          </w:rPr>
          <w:tab/>
        </w:r>
        <w:r>
          <w:rPr>
            <w:webHidden/>
          </w:rPr>
          <w:fldChar w:fldCharType="begin"/>
        </w:r>
        <w:r w:rsidR="009130B4">
          <w:rPr>
            <w:webHidden/>
          </w:rPr>
          <w:instrText xml:space="preserve"> PAGEREF _Toc241651534 \h </w:instrText>
        </w:r>
        <w:r>
          <w:rPr>
            <w:webHidden/>
          </w:rPr>
        </w:r>
        <w:r>
          <w:rPr>
            <w:webHidden/>
          </w:rPr>
          <w:fldChar w:fldCharType="separate"/>
        </w:r>
        <w:r w:rsidR="0030090C">
          <w:rPr>
            <w:webHidden/>
          </w:rPr>
          <w:t>27</w:t>
        </w:r>
        <w:r>
          <w:rPr>
            <w:webHidden/>
          </w:rPr>
          <w:fldChar w:fldCharType="end"/>
        </w:r>
      </w:hyperlink>
    </w:p>
    <w:p w:rsidR="009130B4" w:rsidRDefault="00790D14">
      <w:pPr>
        <w:pStyle w:val="TOC3"/>
        <w:rPr>
          <w:sz w:val="24"/>
          <w:szCs w:val="24"/>
        </w:rPr>
      </w:pPr>
      <w:hyperlink w:anchor="_Toc241651535" w:history="1">
        <w:r w:rsidR="009130B4" w:rsidRPr="009C09B4">
          <w:rPr>
            <w:rStyle w:val="Hyperlink"/>
          </w:rPr>
          <w:t>B.2.3</w:t>
        </w:r>
        <w:r w:rsidR="009130B4">
          <w:rPr>
            <w:sz w:val="24"/>
            <w:szCs w:val="24"/>
          </w:rPr>
          <w:tab/>
        </w:r>
        <w:r w:rsidR="009130B4" w:rsidRPr="009C09B4">
          <w:rPr>
            <w:rStyle w:val="Hyperlink"/>
          </w:rPr>
          <w:t>Degree of Accuracy Required</w:t>
        </w:r>
        <w:r w:rsidR="009130B4">
          <w:rPr>
            <w:webHidden/>
          </w:rPr>
          <w:tab/>
        </w:r>
        <w:r>
          <w:rPr>
            <w:webHidden/>
          </w:rPr>
          <w:fldChar w:fldCharType="begin"/>
        </w:r>
        <w:r w:rsidR="009130B4">
          <w:rPr>
            <w:webHidden/>
          </w:rPr>
          <w:instrText xml:space="preserve"> PAGEREF _Toc241651535 \h </w:instrText>
        </w:r>
        <w:r>
          <w:rPr>
            <w:webHidden/>
          </w:rPr>
        </w:r>
        <w:r>
          <w:rPr>
            <w:webHidden/>
          </w:rPr>
          <w:fldChar w:fldCharType="separate"/>
        </w:r>
        <w:r w:rsidR="0030090C">
          <w:rPr>
            <w:webHidden/>
          </w:rPr>
          <w:t>27</w:t>
        </w:r>
        <w:r>
          <w:rPr>
            <w:webHidden/>
          </w:rPr>
          <w:fldChar w:fldCharType="end"/>
        </w:r>
      </w:hyperlink>
    </w:p>
    <w:p w:rsidR="009130B4" w:rsidRDefault="00790D14">
      <w:pPr>
        <w:pStyle w:val="TOC4"/>
        <w:rPr>
          <w:sz w:val="24"/>
          <w:szCs w:val="24"/>
        </w:rPr>
      </w:pPr>
      <w:hyperlink w:anchor="_Toc241651536" w:history="1">
        <w:r w:rsidR="009130B4" w:rsidRPr="009C09B4">
          <w:rPr>
            <w:rStyle w:val="Hyperlink"/>
          </w:rPr>
          <w:t>Power Calculations for Binary Outcomes</w:t>
        </w:r>
        <w:r w:rsidR="009130B4">
          <w:rPr>
            <w:webHidden/>
          </w:rPr>
          <w:tab/>
        </w:r>
        <w:r>
          <w:rPr>
            <w:webHidden/>
          </w:rPr>
          <w:fldChar w:fldCharType="begin"/>
        </w:r>
        <w:r w:rsidR="009130B4">
          <w:rPr>
            <w:webHidden/>
          </w:rPr>
          <w:instrText xml:space="preserve"> PAGEREF _Toc241651536 \h </w:instrText>
        </w:r>
        <w:r>
          <w:rPr>
            <w:webHidden/>
          </w:rPr>
        </w:r>
        <w:r>
          <w:rPr>
            <w:webHidden/>
          </w:rPr>
          <w:fldChar w:fldCharType="separate"/>
        </w:r>
        <w:r w:rsidR="0030090C">
          <w:rPr>
            <w:webHidden/>
          </w:rPr>
          <w:t>27</w:t>
        </w:r>
        <w:r>
          <w:rPr>
            <w:webHidden/>
          </w:rPr>
          <w:fldChar w:fldCharType="end"/>
        </w:r>
      </w:hyperlink>
    </w:p>
    <w:p w:rsidR="009130B4" w:rsidRDefault="00790D14">
      <w:pPr>
        <w:pStyle w:val="TOC4"/>
        <w:rPr>
          <w:sz w:val="24"/>
          <w:szCs w:val="24"/>
        </w:rPr>
      </w:pPr>
      <w:hyperlink w:anchor="_Toc241651537" w:history="1">
        <w:r w:rsidR="009130B4" w:rsidRPr="009C09B4">
          <w:rPr>
            <w:rStyle w:val="Hyperlink"/>
          </w:rPr>
          <w:t>Power Calculations for Earnings</w:t>
        </w:r>
        <w:r w:rsidR="009130B4">
          <w:rPr>
            <w:webHidden/>
          </w:rPr>
          <w:tab/>
        </w:r>
        <w:r>
          <w:rPr>
            <w:webHidden/>
          </w:rPr>
          <w:fldChar w:fldCharType="begin"/>
        </w:r>
        <w:r w:rsidR="009130B4">
          <w:rPr>
            <w:webHidden/>
          </w:rPr>
          <w:instrText xml:space="preserve"> PAGEREF _Toc241651537 \h </w:instrText>
        </w:r>
        <w:r>
          <w:rPr>
            <w:webHidden/>
          </w:rPr>
        </w:r>
        <w:r>
          <w:rPr>
            <w:webHidden/>
          </w:rPr>
          <w:fldChar w:fldCharType="separate"/>
        </w:r>
        <w:r w:rsidR="0030090C">
          <w:rPr>
            <w:webHidden/>
          </w:rPr>
          <w:t>29</w:t>
        </w:r>
        <w:r>
          <w:rPr>
            <w:webHidden/>
          </w:rPr>
          <w:fldChar w:fldCharType="end"/>
        </w:r>
      </w:hyperlink>
    </w:p>
    <w:p w:rsidR="009130B4" w:rsidRDefault="00790D14">
      <w:pPr>
        <w:pStyle w:val="TOC3"/>
        <w:rPr>
          <w:sz w:val="24"/>
          <w:szCs w:val="24"/>
        </w:rPr>
      </w:pPr>
      <w:hyperlink w:anchor="_Toc241651538" w:history="1">
        <w:r w:rsidR="009130B4" w:rsidRPr="009C09B4">
          <w:rPr>
            <w:rStyle w:val="Hyperlink"/>
          </w:rPr>
          <w:t>B.2.4</w:t>
        </w:r>
        <w:r w:rsidR="009130B4">
          <w:rPr>
            <w:sz w:val="24"/>
            <w:szCs w:val="24"/>
          </w:rPr>
          <w:tab/>
        </w:r>
        <w:r w:rsidR="009130B4" w:rsidRPr="009C09B4">
          <w:rPr>
            <w:rStyle w:val="Hyperlink"/>
          </w:rPr>
          <w:t>Procedures with Special Populations</w:t>
        </w:r>
        <w:r w:rsidR="009130B4">
          <w:rPr>
            <w:webHidden/>
          </w:rPr>
          <w:tab/>
        </w:r>
        <w:r>
          <w:rPr>
            <w:webHidden/>
          </w:rPr>
          <w:fldChar w:fldCharType="begin"/>
        </w:r>
        <w:r w:rsidR="009130B4">
          <w:rPr>
            <w:webHidden/>
          </w:rPr>
          <w:instrText xml:space="preserve"> PAGEREF _Toc241651538 \h </w:instrText>
        </w:r>
        <w:r>
          <w:rPr>
            <w:webHidden/>
          </w:rPr>
        </w:r>
        <w:r>
          <w:rPr>
            <w:webHidden/>
          </w:rPr>
          <w:fldChar w:fldCharType="separate"/>
        </w:r>
        <w:r w:rsidR="0030090C">
          <w:rPr>
            <w:webHidden/>
          </w:rPr>
          <w:t>30</w:t>
        </w:r>
        <w:r>
          <w:rPr>
            <w:webHidden/>
          </w:rPr>
          <w:fldChar w:fldCharType="end"/>
        </w:r>
      </w:hyperlink>
    </w:p>
    <w:p w:rsidR="009130B4" w:rsidRDefault="00790D14">
      <w:pPr>
        <w:pStyle w:val="TOC2"/>
        <w:rPr>
          <w:sz w:val="24"/>
          <w:szCs w:val="24"/>
        </w:rPr>
      </w:pPr>
      <w:hyperlink w:anchor="_Toc241651539" w:history="1">
        <w:r w:rsidR="009130B4" w:rsidRPr="009C09B4">
          <w:rPr>
            <w:rStyle w:val="Hyperlink"/>
          </w:rPr>
          <w:t>B.3</w:t>
        </w:r>
        <w:r w:rsidR="009130B4">
          <w:rPr>
            <w:sz w:val="24"/>
            <w:szCs w:val="24"/>
          </w:rPr>
          <w:tab/>
        </w:r>
        <w:r w:rsidR="009130B4" w:rsidRPr="009C09B4">
          <w:rPr>
            <w:rStyle w:val="Hyperlink"/>
          </w:rPr>
          <w:t>Maximizing the Response Rate</w:t>
        </w:r>
        <w:r w:rsidR="009130B4">
          <w:rPr>
            <w:webHidden/>
          </w:rPr>
          <w:tab/>
        </w:r>
        <w:r>
          <w:rPr>
            <w:webHidden/>
          </w:rPr>
          <w:fldChar w:fldCharType="begin"/>
        </w:r>
        <w:r w:rsidR="009130B4">
          <w:rPr>
            <w:webHidden/>
          </w:rPr>
          <w:instrText xml:space="preserve"> PAGEREF _Toc241651539 \h </w:instrText>
        </w:r>
        <w:r>
          <w:rPr>
            <w:webHidden/>
          </w:rPr>
        </w:r>
        <w:r>
          <w:rPr>
            <w:webHidden/>
          </w:rPr>
          <w:fldChar w:fldCharType="separate"/>
        </w:r>
        <w:r w:rsidR="0030090C">
          <w:rPr>
            <w:webHidden/>
          </w:rPr>
          <w:t>30</w:t>
        </w:r>
        <w:r>
          <w:rPr>
            <w:webHidden/>
          </w:rPr>
          <w:fldChar w:fldCharType="end"/>
        </w:r>
      </w:hyperlink>
    </w:p>
    <w:p w:rsidR="009130B4" w:rsidRDefault="00790D14">
      <w:pPr>
        <w:pStyle w:val="TOC3"/>
        <w:rPr>
          <w:sz w:val="24"/>
          <w:szCs w:val="24"/>
        </w:rPr>
      </w:pPr>
      <w:hyperlink w:anchor="_Toc241651540" w:history="1">
        <w:r w:rsidR="009130B4" w:rsidRPr="009C09B4">
          <w:rPr>
            <w:rStyle w:val="Hyperlink"/>
          </w:rPr>
          <w:t>B.3.1</w:t>
        </w:r>
        <w:r w:rsidR="009130B4">
          <w:rPr>
            <w:sz w:val="24"/>
            <w:szCs w:val="24"/>
          </w:rPr>
          <w:tab/>
        </w:r>
        <w:r w:rsidR="009130B4" w:rsidRPr="009C09B4">
          <w:rPr>
            <w:rStyle w:val="Hyperlink"/>
          </w:rPr>
          <w:t>Sample Control During the Data Collection Period</w:t>
        </w:r>
        <w:r w:rsidR="009130B4">
          <w:rPr>
            <w:webHidden/>
          </w:rPr>
          <w:tab/>
        </w:r>
        <w:r>
          <w:rPr>
            <w:webHidden/>
          </w:rPr>
          <w:fldChar w:fldCharType="begin"/>
        </w:r>
        <w:r w:rsidR="009130B4">
          <w:rPr>
            <w:webHidden/>
          </w:rPr>
          <w:instrText xml:space="preserve"> PAGEREF _Toc241651540 \h </w:instrText>
        </w:r>
        <w:r>
          <w:rPr>
            <w:webHidden/>
          </w:rPr>
        </w:r>
        <w:r>
          <w:rPr>
            <w:webHidden/>
          </w:rPr>
          <w:fldChar w:fldCharType="separate"/>
        </w:r>
        <w:r w:rsidR="0030090C">
          <w:rPr>
            <w:webHidden/>
          </w:rPr>
          <w:t>31</w:t>
        </w:r>
        <w:r>
          <w:rPr>
            <w:webHidden/>
          </w:rPr>
          <w:fldChar w:fldCharType="end"/>
        </w:r>
      </w:hyperlink>
    </w:p>
    <w:p w:rsidR="009130B4" w:rsidRDefault="00790D14">
      <w:pPr>
        <w:pStyle w:val="TOC2"/>
        <w:rPr>
          <w:sz w:val="24"/>
          <w:szCs w:val="24"/>
        </w:rPr>
      </w:pPr>
      <w:hyperlink w:anchor="_Toc241651541" w:history="1">
        <w:r w:rsidR="009130B4" w:rsidRPr="009C09B4">
          <w:rPr>
            <w:rStyle w:val="Hyperlink"/>
          </w:rPr>
          <w:t>B.4</w:t>
        </w:r>
        <w:r w:rsidR="009130B4">
          <w:rPr>
            <w:sz w:val="24"/>
            <w:szCs w:val="24"/>
          </w:rPr>
          <w:tab/>
        </w:r>
        <w:r w:rsidR="009130B4" w:rsidRPr="009C09B4">
          <w:rPr>
            <w:rStyle w:val="Hyperlink"/>
          </w:rPr>
          <w:t>Test of Procedures</w:t>
        </w:r>
        <w:r w:rsidR="009130B4">
          <w:rPr>
            <w:webHidden/>
          </w:rPr>
          <w:tab/>
        </w:r>
        <w:r>
          <w:rPr>
            <w:webHidden/>
          </w:rPr>
          <w:fldChar w:fldCharType="begin"/>
        </w:r>
        <w:r w:rsidR="009130B4">
          <w:rPr>
            <w:webHidden/>
          </w:rPr>
          <w:instrText xml:space="preserve"> PAGEREF _Toc241651541 \h </w:instrText>
        </w:r>
        <w:r>
          <w:rPr>
            <w:webHidden/>
          </w:rPr>
        </w:r>
        <w:r>
          <w:rPr>
            <w:webHidden/>
          </w:rPr>
          <w:fldChar w:fldCharType="separate"/>
        </w:r>
        <w:r w:rsidR="0030090C">
          <w:rPr>
            <w:webHidden/>
          </w:rPr>
          <w:t>31</w:t>
        </w:r>
        <w:r>
          <w:rPr>
            <w:webHidden/>
          </w:rPr>
          <w:fldChar w:fldCharType="end"/>
        </w:r>
      </w:hyperlink>
    </w:p>
    <w:p w:rsidR="009130B4" w:rsidRDefault="00790D14">
      <w:pPr>
        <w:pStyle w:val="TOC2"/>
        <w:rPr>
          <w:sz w:val="24"/>
          <w:szCs w:val="24"/>
        </w:rPr>
      </w:pPr>
      <w:hyperlink w:anchor="_Toc241651542" w:history="1">
        <w:r w:rsidR="009130B4" w:rsidRPr="009C09B4">
          <w:rPr>
            <w:rStyle w:val="Hyperlink"/>
          </w:rPr>
          <w:t>B.5</w:t>
        </w:r>
        <w:r w:rsidR="009130B4">
          <w:rPr>
            <w:sz w:val="24"/>
            <w:szCs w:val="24"/>
          </w:rPr>
          <w:tab/>
        </w:r>
        <w:r w:rsidR="009130B4" w:rsidRPr="009C09B4">
          <w:rPr>
            <w:rStyle w:val="Hyperlink"/>
          </w:rPr>
          <w:t>Individuals Consulted on Statistical Aspects of the Design</w:t>
        </w:r>
        <w:r w:rsidR="009130B4">
          <w:rPr>
            <w:webHidden/>
          </w:rPr>
          <w:tab/>
        </w:r>
        <w:r>
          <w:rPr>
            <w:webHidden/>
          </w:rPr>
          <w:fldChar w:fldCharType="begin"/>
        </w:r>
        <w:r w:rsidR="009130B4">
          <w:rPr>
            <w:webHidden/>
          </w:rPr>
          <w:instrText xml:space="preserve"> PAGEREF _Toc241651542 \h </w:instrText>
        </w:r>
        <w:r>
          <w:rPr>
            <w:webHidden/>
          </w:rPr>
        </w:r>
        <w:r>
          <w:rPr>
            <w:webHidden/>
          </w:rPr>
          <w:fldChar w:fldCharType="separate"/>
        </w:r>
        <w:r w:rsidR="0030090C">
          <w:rPr>
            <w:webHidden/>
          </w:rPr>
          <w:t>31</w:t>
        </w:r>
        <w:r>
          <w:rPr>
            <w:webHidden/>
          </w:rPr>
          <w:fldChar w:fldCharType="end"/>
        </w:r>
      </w:hyperlink>
    </w:p>
    <w:p w:rsidR="009130B4" w:rsidRDefault="00790D14">
      <w:pPr>
        <w:pStyle w:val="TOC1"/>
        <w:tabs>
          <w:tab w:val="right" w:leader="dot" w:pos="8990"/>
        </w:tabs>
        <w:rPr>
          <w:b w:val="0"/>
          <w:noProof/>
          <w:sz w:val="24"/>
          <w:szCs w:val="24"/>
        </w:rPr>
      </w:pPr>
      <w:hyperlink w:anchor="_Toc241651543" w:history="1">
        <w:r w:rsidR="009130B4" w:rsidRPr="009C09B4">
          <w:rPr>
            <w:rStyle w:val="Hyperlink"/>
            <w:noProof/>
          </w:rPr>
          <w:t>References</w:t>
        </w:r>
        <w:r w:rsidR="009130B4">
          <w:rPr>
            <w:noProof/>
            <w:webHidden/>
          </w:rPr>
          <w:tab/>
        </w:r>
        <w:r>
          <w:rPr>
            <w:noProof/>
            <w:webHidden/>
          </w:rPr>
          <w:fldChar w:fldCharType="begin"/>
        </w:r>
        <w:r w:rsidR="009130B4">
          <w:rPr>
            <w:noProof/>
            <w:webHidden/>
          </w:rPr>
          <w:instrText xml:space="preserve"> PAGEREF _Toc241651543 \h </w:instrText>
        </w:r>
        <w:r>
          <w:rPr>
            <w:noProof/>
            <w:webHidden/>
          </w:rPr>
        </w:r>
        <w:r>
          <w:rPr>
            <w:noProof/>
            <w:webHidden/>
          </w:rPr>
          <w:fldChar w:fldCharType="separate"/>
        </w:r>
        <w:r w:rsidR="0030090C">
          <w:rPr>
            <w:noProof/>
            <w:webHidden/>
          </w:rPr>
          <w:t>33</w:t>
        </w:r>
        <w:r>
          <w:rPr>
            <w:noProof/>
            <w:webHidden/>
          </w:rPr>
          <w:fldChar w:fldCharType="end"/>
        </w:r>
      </w:hyperlink>
    </w:p>
    <w:p w:rsidR="00F37A1C" w:rsidRDefault="00790D14">
      <w:r>
        <w:rPr>
          <w:b/>
        </w:rPr>
        <w:fldChar w:fldCharType="end"/>
      </w:r>
    </w:p>
    <w:p w:rsidR="007436BF" w:rsidRDefault="00F37A1C">
      <w:pPr>
        <w:spacing w:before="180"/>
        <w:rPr>
          <w:b/>
          <w:bCs/>
        </w:rPr>
      </w:pPr>
      <w:r>
        <w:rPr>
          <w:b/>
          <w:bCs/>
        </w:rPr>
        <w:t>Appendix A:</w:t>
      </w:r>
      <w:r>
        <w:rPr>
          <w:b/>
          <w:bCs/>
        </w:rPr>
        <w:tab/>
      </w:r>
      <w:r w:rsidR="000F49D8">
        <w:rPr>
          <w:b/>
          <w:bCs/>
        </w:rPr>
        <w:t>Participation Agreement (</w:t>
      </w:r>
      <w:r w:rsidR="001148CE">
        <w:rPr>
          <w:b/>
          <w:bCs/>
        </w:rPr>
        <w:t>Informed Consent Form</w:t>
      </w:r>
      <w:r w:rsidR="000F49D8">
        <w:rPr>
          <w:b/>
          <w:bCs/>
        </w:rPr>
        <w:t>)</w:t>
      </w:r>
    </w:p>
    <w:p w:rsidR="007436BF" w:rsidRDefault="00F37A1C" w:rsidP="007436BF">
      <w:pPr>
        <w:spacing w:before="180"/>
        <w:rPr>
          <w:b/>
          <w:bCs/>
        </w:rPr>
      </w:pPr>
      <w:r>
        <w:rPr>
          <w:b/>
          <w:bCs/>
        </w:rPr>
        <w:t>Appendix B:</w:t>
      </w:r>
      <w:r>
        <w:rPr>
          <w:b/>
          <w:bCs/>
        </w:rPr>
        <w:tab/>
      </w:r>
      <w:r w:rsidR="007436BF">
        <w:rPr>
          <w:b/>
          <w:bCs/>
        </w:rPr>
        <w:t>Baseline Survey Instrument</w:t>
      </w:r>
    </w:p>
    <w:p w:rsidR="007436BF" w:rsidRDefault="00F37A1C">
      <w:pPr>
        <w:spacing w:before="180"/>
        <w:rPr>
          <w:b/>
          <w:bCs/>
        </w:rPr>
      </w:pPr>
      <w:r>
        <w:rPr>
          <w:b/>
          <w:bCs/>
        </w:rPr>
        <w:t>Appendix C:</w:t>
      </w:r>
      <w:r>
        <w:rPr>
          <w:b/>
          <w:bCs/>
        </w:rPr>
        <w:tab/>
      </w:r>
      <w:r w:rsidR="007436BF">
        <w:rPr>
          <w:b/>
          <w:bCs/>
        </w:rPr>
        <w:t xml:space="preserve">Tracking Survey Instrument </w:t>
      </w:r>
    </w:p>
    <w:p w:rsidR="00F37A1C" w:rsidRDefault="007436BF">
      <w:pPr>
        <w:spacing w:before="180"/>
        <w:rPr>
          <w:b/>
          <w:bCs/>
        </w:rPr>
      </w:pPr>
      <w:r>
        <w:rPr>
          <w:b/>
          <w:bCs/>
        </w:rPr>
        <w:t>Appendix D:</w:t>
      </w:r>
      <w:r>
        <w:rPr>
          <w:b/>
          <w:bCs/>
        </w:rPr>
        <w:tab/>
      </w:r>
      <w:r w:rsidR="000F49D8">
        <w:rPr>
          <w:b/>
          <w:bCs/>
        </w:rPr>
        <w:t xml:space="preserve">Interview Guide for Key Informant Interviews </w:t>
      </w:r>
      <w:r w:rsidR="00A73B63">
        <w:rPr>
          <w:b/>
          <w:bCs/>
        </w:rPr>
        <w:t xml:space="preserve">to Collect </w:t>
      </w:r>
      <w:r w:rsidR="000F49D8">
        <w:rPr>
          <w:b/>
          <w:bCs/>
        </w:rPr>
        <w:t xml:space="preserve">Program-level </w:t>
      </w:r>
      <w:r w:rsidR="00C86144">
        <w:rPr>
          <w:b/>
          <w:bCs/>
        </w:rPr>
        <w:t>D</w:t>
      </w:r>
      <w:r w:rsidR="000F49D8">
        <w:rPr>
          <w:b/>
          <w:bCs/>
        </w:rPr>
        <w:t>ata</w:t>
      </w:r>
    </w:p>
    <w:p w:rsidR="0069197E" w:rsidRDefault="0069197E">
      <w:pPr>
        <w:spacing w:before="180"/>
        <w:rPr>
          <w:b/>
          <w:bCs/>
        </w:rPr>
      </w:pPr>
      <w:r>
        <w:rPr>
          <w:b/>
          <w:bCs/>
        </w:rPr>
        <w:t xml:space="preserve">Appendix E: </w:t>
      </w:r>
      <w:r w:rsidR="00214613">
        <w:rPr>
          <w:b/>
          <w:bCs/>
        </w:rPr>
        <w:tab/>
      </w:r>
      <w:r>
        <w:rPr>
          <w:b/>
          <w:bCs/>
        </w:rPr>
        <w:t>Item-by-item Justification for Baseline Survey Instrument</w:t>
      </w:r>
    </w:p>
    <w:p w:rsidR="0069197E" w:rsidRDefault="0069197E">
      <w:pPr>
        <w:spacing w:before="180"/>
        <w:rPr>
          <w:b/>
          <w:bCs/>
        </w:rPr>
      </w:pPr>
      <w:r>
        <w:rPr>
          <w:b/>
          <w:bCs/>
        </w:rPr>
        <w:t>Appendix F:</w:t>
      </w:r>
      <w:r w:rsidR="00214613">
        <w:rPr>
          <w:b/>
          <w:bCs/>
        </w:rPr>
        <w:tab/>
      </w:r>
      <w:r>
        <w:rPr>
          <w:b/>
          <w:bCs/>
        </w:rPr>
        <w:t>Item-by-item Justification for Tracking Survey Instrument</w:t>
      </w:r>
    </w:p>
    <w:p w:rsidR="00A535D1" w:rsidRDefault="00A535D1" w:rsidP="00A535D1">
      <w:pPr>
        <w:spacing w:before="180"/>
        <w:rPr>
          <w:b/>
          <w:bCs/>
        </w:rPr>
      </w:pPr>
      <w:r>
        <w:rPr>
          <w:b/>
          <w:bCs/>
        </w:rPr>
        <w:t>Appendix G:</w:t>
      </w:r>
      <w:r>
        <w:rPr>
          <w:b/>
          <w:bCs/>
        </w:rPr>
        <w:tab/>
      </w:r>
      <w:r>
        <w:rPr>
          <w:b/>
          <w:bCs/>
          <w:i/>
          <w:iCs/>
        </w:rPr>
        <w:t>Federal Register</w:t>
      </w:r>
      <w:r>
        <w:rPr>
          <w:b/>
          <w:bCs/>
        </w:rPr>
        <w:t xml:space="preserve"> Notice</w:t>
      </w:r>
    </w:p>
    <w:p w:rsidR="00446067" w:rsidRPr="00446067" w:rsidRDefault="00446067" w:rsidP="00A535D1">
      <w:pPr>
        <w:spacing w:before="180"/>
        <w:rPr>
          <w:b/>
          <w:bCs/>
        </w:rPr>
      </w:pPr>
      <w:r w:rsidRPr="00446067">
        <w:rPr>
          <w:b/>
          <w:bCs/>
        </w:rPr>
        <w:t>Appendix H:</w:t>
      </w:r>
      <w:r w:rsidRPr="00446067">
        <w:rPr>
          <w:b/>
          <w:bCs/>
        </w:rPr>
        <w:tab/>
        <w:t>Confidentiality Certifications</w:t>
      </w:r>
    </w:p>
    <w:p w:rsidR="00446067" w:rsidRPr="00446067" w:rsidRDefault="00446067" w:rsidP="00A535D1">
      <w:pPr>
        <w:spacing w:before="180"/>
        <w:rPr>
          <w:b/>
          <w:bCs/>
        </w:rPr>
      </w:pPr>
      <w:r w:rsidRPr="00446067">
        <w:rPr>
          <w:b/>
          <w:bCs/>
        </w:rPr>
        <w:t>Appendix I:</w:t>
      </w:r>
      <w:r w:rsidRPr="00446067">
        <w:rPr>
          <w:b/>
          <w:bCs/>
        </w:rPr>
        <w:tab/>
        <w:t>Homeless Families Baseline Pre-Test Summary</w:t>
      </w:r>
    </w:p>
    <w:p w:rsidR="00A535D1" w:rsidRPr="006F3349" w:rsidRDefault="00A535D1">
      <w:pPr>
        <w:tabs>
          <w:tab w:val="clear" w:pos="1080"/>
          <w:tab w:val="left" w:pos="0"/>
          <w:tab w:val="left" w:pos="1094"/>
          <w:tab w:val="left" w:pos="8985"/>
        </w:tabs>
        <w:rPr>
          <w:szCs w:val="22"/>
        </w:rPr>
      </w:pPr>
    </w:p>
    <w:p w:rsidR="00F37A1C" w:rsidRPr="006F3349" w:rsidRDefault="00F37A1C">
      <w:pPr>
        <w:tabs>
          <w:tab w:val="clear" w:pos="1080"/>
          <w:tab w:val="left" w:pos="0"/>
          <w:tab w:val="left" w:pos="1094"/>
          <w:tab w:val="left" w:pos="8985"/>
        </w:tabs>
        <w:rPr>
          <w:szCs w:val="22"/>
        </w:rPr>
      </w:pPr>
    </w:p>
    <w:p w:rsidR="00F37A1C" w:rsidRPr="006F3349" w:rsidRDefault="00F37A1C">
      <w:pPr>
        <w:tabs>
          <w:tab w:val="clear" w:pos="1080"/>
          <w:tab w:val="left" w:pos="0"/>
          <w:tab w:val="left" w:pos="1094"/>
          <w:tab w:val="left" w:pos="8985"/>
        </w:tabs>
        <w:rPr>
          <w:szCs w:val="22"/>
        </w:rPr>
      </w:pPr>
    </w:p>
    <w:p w:rsidR="00F37A1C" w:rsidRDefault="00F37A1C">
      <w:pPr>
        <w:pStyle w:val="AbtHeadA"/>
        <w:sectPr w:rsidR="00F37A1C" w:rsidSect="00052999">
          <w:footerReference w:type="default" r:id="rId10"/>
          <w:pgSz w:w="12240" w:h="15840" w:code="1"/>
          <w:pgMar w:top="1440" w:right="1440" w:bottom="1440" w:left="1800" w:header="720" w:footer="576" w:gutter="0"/>
          <w:pgNumType w:fmt="lowerRoman" w:start="1"/>
          <w:cols w:space="720"/>
          <w:noEndnote/>
        </w:sectPr>
      </w:pPr>
    </w:p>
    <w:p w:rsidR="00F37A1C" w:rsidRDefault="00F37A1C" w:rsidP="00715DE5">
      <w:pPr>
        <w:pStyle w:val="AbtHeadA"/>
      </w:pPr>
      <w:bookmarkStart w:id="0" w:name="_Toc241651495"/>
      <w:r>
        <w:lastRenderedPageBreak/>
        <w:t>Part A:</w:t>
      </w:r>
      <w:r>
        <w:tab/>
        <w:t>Justification</w:t>
      </w:r>
      <w:bookmarkEnd w:id="0"/>
    </w:p>
    <w:p w:rsidR="0084411C" w:rsidRDefault="0084411C">
      <w:pPr>
        <w:pStyle w:val="AbtHeadB"/>
      </w:pPr>
      <w:bookmarkStart w:id="1" w:name="_Toc241651496"/>
      <w:r>
        <w:t>Background</w:t>
      </w:r>
      <w:bookmarkEnd w:id="1"/>
    </w:p>
    <w:p w:rsidR="00F37A1C" w:rsidRDefault="00F37A1C" w:rsidP="00715DE5">
      <w:pPr>
        <w:pStyle w:val="AbtHeadB"/>
      </w:pPr>
      <w:bookmarkStart w:id="2" w:name="_Toc241651497"/>
      <w:r>
        <w:t>A.1</w:t>
      </w:r>
      <w:r>
        <w:tab/>
      </w:r>
      <w:r w:rsidR="0084411C">
        <w:t>Need and Legal Basis</w:t>
      </w:r>
      <w:bookmarkEnd w:id="2"/>
    </w:p>
    <w:p w:rsidR="009F6B59" w:rsidRDefault="009F6B59" w:rsidP="002A68F2">
      <w:pPr>
        <w:pStyle w:val="AbtHeadC"/>
      </w:pPr>
      <w:bookmarkStart w:id="3" w:name="_Toc241651498"/>
      <w:r>
        <w:t>A</w:t>
      </w:r>
      <w:r w:rsidR="001F7BE4">
        <w:t>.</w:t>
      </w:r>
      <w:r>
        <w:t>1.1.</w:t>
      </w:r>
      <w:r w:rsidR="002A68F2">
        <w:tab/>
      </w:r>
      <w:r>
        <w:t>Need for Information Collection</w:t>
      </w:r>
      <w:bookmarkEnd w:id="3"/>
    </w:p>
    <w:p w:rsidR="00B90CEB" w:rsidRDefault="00F37A1C" w:rsidP="00B90CEB">
      <w:r>
        <w:t xml:space="preserve">The </w:t>
      </w:r>
      <w:r w:rsidR="00917D5A">
        <w:t>U</w:t>
      </w:r>
      <w:r w:rsidR="00B2740A">
        <w:t>.</w:t>
      </w:r>
      <w:r w:rsidR="00917D5A">
        <w:t>S</w:t>
      </w:r>
      <w:r w:rsidR="00B2740A">
        <w:t>.</w:t>
      </w:r>
      <w:r w:rsidR="00917D5A">
        <w:t xml:space="preserve"> Department of Housing and Urban Development (HUD) </w:t>
      </w:r>
      <w:r>
        <w:t xml:space="preserve">is undertaking </w:t>
      </w:r>
      <w:r w:rsidR="001F777B">
        <w:t xml:space="preserve">an evaluation of the </w:t>
      </w:r>
      <w:r w:rsidR="00917D5A">
        <w:t>Impact</w:t>
      </w:r>
      <w:r w:rsidR="001F777B">
        <w:t>s</w:t>
      </w:r>
      <w:r w:rsidR="00917D5A">
        <w:t xml:space="preserve"> of Housing and Services Interventions for Homeless Families</w:t>
      </w:r>
      <w:r w:rsidR="001F777B">
        <w:t xml:space="preserve"> </w:t>
      </w:r>
      <w:r w:rsidR="00B90CEB">
        <w:t xml:space="preserve">to provide research evidence to help federal policymakers, community planners, and local practitioners make sound decisions about the best ways to address homelessness among families.  </w:t>
      </w:r>
      <w:r w:rsidR="001F777B" w:rsidRPr="0022672F">
        <w:t>In the remainder of this document, we refer to the study as the</w:t>
      </w:r>
      <w:r w:rsidR="001F777B" w:rsidRPr="00AE7731">
        <w:rPr>
          <w:b/>
        </w:rPr>
        <w:t xml:space="preserve"> </w:t>
      </w:r>
      <w:r w:rsidR="001F777B" w:rsidRPr="0022672F">
        <w:rPr>
          <w:b/>
          <w:i/>
        </w:rPr>
        <w:t>Homeless Families Impact Study</w:t>
      </w:r>
      <w:r w:rsidR="001F777B" w:rsidRPr="00AE7731">
        <w:rPr>
          <w:b/>
        </w:rPr>
        <w:t xml:space="preserve">.  </w:t>
      </w:r>
      <w:r w:rsidR="00B90CEB">
        <w:t xml:space="preserve">The study will compare </w:t>
      </w:r>
      <w:r w:rsidR="00A352EB">
        <w:t>four</w:t>
      </w:r>
      <w:r w:rsidR="00F80A4C">
        <w:t xml:space="preserve"> combinations</w:t>
      </w:r>
      <w:r w:rsidR="00B90CEB">
        <w:t xml:space="preserve"> of housing and service interventions for homeless families in a rigorous, multi-site experiment, to determine what interventions work best to promote family stability and well-being and, within the limits of statistical power, what sorts of families benefit most from each intervention.  </w:t>
      </w:r>
      <w:r w:rsidR="00A21781">
        <w:t xml:space="preserve">The </w:t>
      </w:r>
      <w:r w:rsidR="00B90CEB">
        <w:t>interventions are</w:t>
      </w:r>
      <w:r w:rsidR="00A21781">
        <w:t xml:space="preserve">: 1) </w:t>
      </w:r>
      <w:r w:rsidR="00B90CEB">
        <w:t xml:space="preserve"> </w:t>
      </w:r>
      <w:r w:rsidR="00A21781">
        <w:t xml:space="preserve">permanent </w:t>
      </w:r>
      <w:r w:rsidR="00B90CEB">
        <w:t>housing subsidy without services (Subsidy Only)</w:t>
      </w:r>
      <w:r w:rsidR="00A21781">
        <w:t xml:space="preserve">; 2) </w:t>
      </w:r>
      <w:r w:rsidR="00A21781" w:rsidRPr="00A21781">
        <w:t xml:space="preserve"> </w:t>
      </w:r>
      <w:r w:rsidR="00F03AE9">
        <w:t xml:space="preserve">Community-Based </w:t>
      </w:r>
      <w:r w:rsidR="00A21781">
        <w:t>Rapid Re-housing (</w:t>
      </w:r>
      <w:r w:rsidR="00F03AE9">
        <w:t>CB</w:t>
      </w:r>
      <w:r w:rsidR="00A21781">
        <w:t>RR), consisting of temporary housing subsidy provided in conventional housing with limited supportive services; 3)  temporary housing subsidy</w:t>
      </w:r>
      <w:r w:rsidR="00B90CEB">
        <w:t xml:space="preserve"> </w:t>
      </w:r>
      <w:r w:rsidR="00A21781">
        <w:t xml:space="preserve">provided in facility-based housing </w:t>
      </w:r>
      <w:r w:rsidR="00B90CEB">
        <w:t xml:space="preserve">with </w:t>
      </w:r>
      <w:r w:rsidR="00A21781">
        <w:t xml:space="preserve">intensive </w:t>
      </w:r>
      <w:r w:rsidR="00B90CEB">
        <w:t>services but no guarantee of a permanent subsidy (</w:t>
      </w:r>
      <w:r w:rsidR="00F03AE9">
        <w:t xml:space="preserve">Project-Based </w:t>
      </w:r>
      <w:r w:rsidR="00B90CEB">
        <w:t>Transitional Housing</w:t>
      </w:r>
      <w:r w:rsidR="00F03AE9">
        <w:t>-PBTH</w:t>
      </w:r>
      <w:r w:rsidR="00B90CEB">
        <w:t>)</w:t>
      </w:r>
      <w:r w:rsidR="00A21781">
        <w:t xml:space="preserve">; </w:t>
      </w:r>
      <w:r w:rsidR="00B90CEB">
        <w:t xml:space="preserve">and </w:t>
      </w:r>
      <w:r w:rsidR="00A21781">
        <w:t xml:space="preserve">4) </w:t>
      </w:r>
      <w:r w:rsidR="00B90CEB" w:rsidRPr="00B90CEB">
        <w:t>shelter, with whatever services the shelter ordinarily provides to its residents and any other assistance available in the community (Usual Care).</w:t>
      </w:r>
      <w:r w:rsidR="00B90CEB">
        <w:t xml:space="preserve">  This study will also exploit naturally occurring variation in program features within these categories and across sites to explore, non-experimentally, what features of programs seem most responsible for success.</w:t>
      </w:r>
      <w:r w:rsidR="000F49D8">
        <w:t xml:space="preserve">  </w:t>
      </w:r>
    </w:p>
    <w:p w:rsidR="00A352EB" w:rsidRDefault="00A352EB" w:rsidP="00B90CEB"/>
    <w:p w:rsidR="00B90CEB" w:rsidRDefault="00B90CEB" w:rsidP="00B90CEB">
      <w:r>
        <w:t xml:space="preserve">The U.S. Department of Housing and Urban Development has </w:t>
      </w:r>
      <w:r w:rsidR="001F777B">
        <w:t xml:space="preserve">invested </w:t>
      </w:r>
      <w:r>
        <w:t xml:space="preserve">considerable </w:t>
      </w:r>
      <w:r w:rsidR="009E7142">
        <w:t xml:space="preserve">resources </w:t>
      </w:r>
      <w:r>
        <w:t>in strategies to address family homelessness</w:t>
      </w:r>
      <w:r w:rsidR="00925FF0">
        <w:t xml:space="preserve">.  </w:t>
      </w:r>
      <w:r w:rsidR="0051233C">
        <w:t xml:space="preserve">In HUD’s budget request for 2010, </w:t>
      </w:r>
      <w:r w:rsidR="00C86144">
        <w:t>$</w:t>
      </w:r>
      <w:r w:rsidR="0051233C">
        <w:t>1.794 billion is proposed for Homeless Assistance Grants, providing rental assistance, emergency shelter, transitional and permanent housing and supportive services to homeless individuals and families.</w:t>
      </w:r>
      <w:r w:rsidR="0051233C">
        <w:rPr>
          <w:rStyle w:val="FootnoteReference"/>
        </w:rPr>
        <w:footnoteReference w:id="1"/>
      </w:r>
      <w:r w:rsidR="0051233C">
        <w:t xml:space="preserve"> </w:t>
      </w:r>
      <w:r w:rsidR="001F777B">
        <w:t xml:space="preserve"> Th</w:t>
      </w:r>
      <w:r w:rsidR="00676954">
        <w:t xml:space="preserve">e results of this evaluation will provide evidence to inform policy makers how best to set priorities for those funds and </w:t>
      </w:r>
      <w:r w:rsidR="00C86144">
        <w:t xml:space="preserve">to </w:t>
      </w:r>
      <w:r w:rsidR="00676954">
        <w:t>design eligible activities.</w:t>
      </w:r>
      <w:r w:rsidR="001F777B">
        <w:t xml:space="preserve"> </w:t>
      </w:r>
      <w:r>
        <w:t xml:space="preserve"> Similarly, in response to HUD Continuum of Care funding requirements and in an effort to maximize the </w:t>
      </w:r>
      <w:r w:rsidR="00676954">
        <w:t xml:space="preserve">effectiveness </w:t>
      </w:r>
      <w:r>
        <w:t>of limited resources, communities systematically examin</w:t>
      </w:r>
      <w:r w:rsidR="00676954">
        <w:t>e</w:t>
      </w:r>
      <w:r>
        <w:t xml:space="preserve"> their homeless assistance systems </w:t>
      </w:r>
      <w:r w:rsidR="00676954">
        <w:t xml:space="preserve">to </w:t>
      </w:r>
      <w:r>
        <w:t>decid</w:t>
      </w:r>
      <w:r w:rsidR="00676954">
        <w:t>e</w:t>
      </w:r>
      <w:r>
        <w:t xml:space="preserve"> which housing and service interventions should be funded.</w:t>
      </w:r>
      <w:r w:rsidR="00676954">
        <w:t xml:space="preserve">  Some cities often expend their own appropriations on interventions for homeless individuals and families</w:t>
      </w:r>
      <w:r w:rsidR="00925FF0">
        <w:t xml:space="preserve">.  </w:t>
      </w:r>
      <w:r>
        <w:t>Unfortunately, past research is inadequate to guide federal policy and local practice.  While there is a significant amount of research on the characteristics and needs of homeless families and an emergent body of descriptive research on intervention programs and outcomes for families who use them, there is almost no information about the relative effectiveness</w:t>
      </w:r>
      <w:r w:rsidR="00676954">
        <w:t xml:space="preserve"> or cost-effectiveness</w:t>
      </w:r>
      <w:r>
        <w:t xml:space="preserve"> of different interventions</w:t>
      </w:r>
      <w:r w:rsidR="00FE7882">
        <w:t xml:space="preserve">.  </w:t>
      </w:r>
      <w:r w:rsidR="00AD577C">
        <w:t xml:space="preserve">Senate Report 109-109 for The FY2006 Transportation, Treasury, Judiciary, HUD, and Related Agencies Appropriations bill directed the Department to focus its energies on homeless families and to “undertake research to ascertain the </w:t>
      </w:r>
      <w:r w:rsidR="00AD577C">
        <w:lastRenderedPageBreak/>
        <w:t xml:space="preserve">impact of various service and housing interventions in ending homelessness for families”.  </w:t>
      </w:r>
      <w:r>
        <w:t xml:space="preserve">This study is </w:t>
      </w:r>
      <w:r w:rsidR="00AD577C">
        <w:t>intended to respond to this mandate</w:t>
      </w:r>
      <w:r>
        <w:t>.</w:t>
      </w:r>
      <w:r w:rsidR="003C0D48">
        <w:rPr>
          <w:rStyle w:val="FootnoteReference"/>
        </w:rPr>
        <w:footnoteReference w:id="2"/>
      </w:r>
      <w:r w:rsidR="001F25C2">
        <w:t xml:space="preserve">  </w:t>
      </w:r>
    </w:p>
    <w:p w:rsidR="009F6B59" w:rsidRPr="00B97103" w:rsidRDefault="009F6B59" w:rsidP="00B97103"/>
    <w:p w:rsidR="0065347E" w:rsidRDefault="009F6B59" w:rsidP="002A68F2">
      <w:pPr>
        <w:pStyle w:val="AbtHeadC"/>
      </w:pPr>
      <w:bookmarkStart w:id="4" w:name="_Toc241651499"/>
      <w:r>
        <w:t>A</w:t>
      </w:r>
      <w:r w:rsidR="001F7BE4">
        <w:t>.</w:t>
      </w:r>
      <w:r>
        <w:t>1.2</w:t>
      </w:r>
      <w:r w:rsidR="002A68F2">
        <w:tab/>
      </w:r>
      <w:r>
        <w:t>Homeless Assistance System Background</w:t>
      </w:r>
      <w:bookmarkEnd w:id="4"/>
    </w:p>
    <w:p w:rsidR="009F6B59" w:rsidRDefault="009F6B59" w:rsidP="009F6B59">
      <w:r>
        <w:t>This section provides background information on current homeless assistance program models.  This background was used to develop the interventions to be tested in the evaluation.  The most widely adopted typology of homeless programs is defined in terms of the residential components of the Continuum of Care (CoC): emergency shelter, transitional housing, and permanent supportive housing.  Among and within each of these three program types there is significant variation in quality, housing structure and location, privacy and independence for participants, tenure, average and expected lengths of stay, services provided, rules, and expected outcomes</w:t>
      </w:r>
      <w:r w:rsidR="00925FF0">
        <w:t xml:space="preserve">.  </w:t>
      </w:r>
      <w:r>
        <w:t>(Locke et al., 2007).  This evaluation will provide empirical evidence of the relative effectiveness and costs of these basic models</w:t>
      </w:r>
      <w:r w:rsidR="00925FF0">
        <w:t xml:space="preserve">.  </w:t>
      </w:r>
      <w:r>
        <w:t xml:space="preserve">Emergency and transitional housing are time-limited programs, which rely on families moving on to subsidized or unsubsidized permanent housing.  Families in permanent supportive housing programs may also move into mainstream permanent housing, though there is not a specified time frame in which that is expected to occur, and movement is generally expected to be based on family needs.  Permanent supportive housing programs offer permanent housing subsidies coupled with services and are available only to families in which </w:t>
      </w:r>
      <w:r w:rsidR="00C86144">
        <w:t>at least on</w:t>
      </w:r>
      <w:r w:rsidR="00AD577C">
        <w:t>e</w:t>
      </w:r>
      <w:r w:rsidR="00C86144">
        <w:t xml:space="preserve"> parent </w:t>
      </w:r>
      <w:r>
        <w:t xml:space="preserve">has a qualifying disability. </w:t>
      </w:r>
    </w:p>
    <w:p w:rsidR="009F6B59" w:rsidRDefault="009F6B59" w:rsidP="009F6B59"/>
    <w:p w:rsidR="009F6B59" w:rsidRDefault="009F6B59" w:rsidP="009F6B59">
      <w:r>
        <w:rPr>
          <w:b/>
          <w:i/>
        </w:rPr>
        <w:t>Emergency shelters</w:t>
      </w:r>
      <w:r>
        <w:t xml:space="preserve"> typically serve as the first response to homelessness.  This makes shelters a good place to draw a research sample when studying impacts of longer-term transitional housing assistance.  Frequently shelters are 24-hour congregate settings, though each family may be provided an individual room or even an apartment.  Services vary from basic shelter services (e.g., meals, showers, clothing, and transportation) to minimal case management and referrals to intensive case management augmented by specialized services, such as employment and/or drug or medical treatment.  There are approximately 29,949 emergency shelter units (corresponding to 98,287 beds</w:t>
      </w:r>
      <w:r w:rsidR="00925FF0">
        <w:t>)</w:t>
      </w:r>
      <w:r w:rsidR="00925FF0" w:rsidRPr="00082765">
        <w:t xml:space="preserve"> for</w:t>
      </w:r>
      <w:r w:rsidRPr="00082765">
        <w:t xml:space="preserve"> homeless families throughout the country (A</w:t>
      </w:r>
      <w:r>
        <w:t>nnual Homeless Assessment Report (A</w:t>
      </w:r>
      <w:r w:rsidRPr="00082765">
        <w:t>HAR, 2008).  Many families have short lengths of s</w:t>
      </w:r>
      <w:r>
        <w:t>tay, leading to high turnover within emergency shelter programs.</w:t>
      </w:r>
    </w:p>
    <w:p w:rsidR="009F6B59" w:rsidRDefault="009F6B59" w:rsidP="009F6B59"/>
    <w:p w:rsidR="009F6B59" w:rsidRDefault="009F6B59" w:rsidP="009F6B59">
      <w:r>
        <w:rPr>
          <w:b/>
          <w:i/>
        </w:rPr>
        <w:t>Transitional housing</w:t>
      </w:r>
      <w:r>
        <w:t xml:space="preserve"> offers homeless families housing or rent assistance with supportive services for longer periods, generally six to 24 months.  Often families are referred to transitional housing from emergency shelter if shelter workers determine they need more intensive assistance and meet eligibility criteria.  Transitional programs follow several models:  some are offered in facility-based settings with shared or private rooms or apartments, others are independent units in clustered or scattered site locations where the program maintains the lease and program participants must leave upon completion of the program, while still others are in scattered site community locations where families rent their own apartments with temporary financial assistance from the program.  There are approximately 34,621</w:t>
      </w:r>
      <w:r w:rsidR="00191D3A">
        <w:t xml:space="preserve"> </w:t>
      </w:r>
      <w:r>
        <w:t xml:space="preserve">transitional housing units for homeless families (AHAR, 2008), though there is no national data on the composition of these units across the different models.  Stays in transitional </w:t>
      </w:r>
      <w:r>
        <w:lastRenderedPageBreak/>
        <w:t>housing are longer than those in emergency shelter; AHAR 2008 reports that the median length of stay is 151 nights, as compared with 30 nights in emergency shelter.</w:t>
      </w:r>
    </w:p>
    <w:p w:rsidR="009F6B59" w:rsidRDefault="009F6B59" w:rsidP="009F6B59"/>
    <w:p w:rsidR="009F6B59" w:rsidRDefault="009F6B59" w:rsidP="009F6B59">
      <w:pPr>
        <w:rPr>
          <w:highlight w:val="yellow"/>
        </w:rPr>
      </w:pPr>
      <w:r>
        <w:t xml:space="preserve">As with emergency shelters, services provided through transitional housing vary tremendously from one program to another, though the nature of services is typically more intensive than in shelters.  Transitional program services may include childcare, case management and referrals, benefit acquisition and retention, family reunification, education and employment training, mental health and substance abuse treatment, and children’s services.  Most transitional housing programs aim to place participants in permanent housing at program completion and may help to broker access to mainstream subsidized housing, but the homelessness system itself rarely funds housing subsidies beyond the temporary rent assistance provided as part of a transitional housing program.  Burt (2006) offers a thorough description of the range of transitional housing models.  </w:t>
      </w:r>
      <w:r>
        <w:rPr>
          <w:highlight w:val="yellow"/>
        </w:rPr>
        <w:t xml:space="preserve">  </w:t>
      </w:r>
    </w:p>
    <w:p w:rsidR="009F6B59" w:rsidRDefault="009F6B59" w:rsidP="009F6B59">
      <w:pPr>
        <w:rPr>
          <w:highlight w:val="yellow"/>
        </w:rPr>
      </w:pPr>
    </w:p>
    <w:p w:rsidR="009F6B59" w:rsidRDefault="009F6B59" w:rsidP="009F6B59">
      <w:r>
        <w:rPr>
          <w:b/>
          <w:i/>
        </w:rPr>
        <w:t>Permanent supportive housing</w:t>
      </w:r>
      <w:r>
        <w:t xml:space="preserve"> programs often look relatively similar to the more independent forms of transitional housing, except that there are no time-limits associated with the housing or services.  Permanent supportive housing programs funded by HUD require participants to have severe and persistent chronic disabilities to be eligible; thus, under current HUD grant guidelines, a program cannot apply for funds to support permanent rent subsidies and services for non-disabled families.  Housing models vary from scattered site apartment units or single-family homes to small-scale group homes to multi-unit developments, such as those funded through the Low-Income Housing Tax Credit program.  There are approximately 25,141</w:t>
      </w:r>
      <w:r w:rsidR="00191D3A">
        <w:t xml:space="preserve"> </w:t>
      </w:r>
      <w:r>
        <w:t xml:space="preserve">permanent supportive housing units for homeless families (AHAR, 2008), almost as many as the number of emergency shelter units and almost as many as the number of transitional units.  Continuums often use broad definitions of permanent supportive housing, and equally broad definitions of severe and persistent disabilities.  Nonetheless, the figures reported in the Second AHAR represent a very large number of subsidized, supported housing units that target families with severe and persistent disabilities, as defined by HUD.  </w:t>
      </w:r>
    </w:p>
    <w:p w:rsidR="009F6B59" w:rsidRPr="00D54C83" w:rsidRDefault="009F6B59" w:rsidP="009F6B59"/>
    <w:p w:rsidR="00C86144" w:rsidRDefault="009F6B59" w:rsidP="009F6B59">
      <w:r w:rsidRPr="00D54C83">
        <w:rPr>
          <w:b/>
          <w:i/>
        </w:rPr>
        <w:t>Other Supportive Services.</w:t>
      </w:r>
      <w:r w:rsidRPr="00D54C83">
        <w:t xml:space="preserve">  Many CoCs also have standalone supportive service programs that assist families who are homeless.  Service programs may work hand in hand with a residential program by providing employment services or mental health treatment on-site, or they may be completely independent, such as a community-based case management program that provides services to famili</w:t>
      </w:r>
      <w:r>
        <w:t xml:space="preserve">es once they leave a shelter.  </w:t>
      </w:r>
      <w:r w:rsidRPr="00D54C83">
        <w:rPr>
          <w:szCs w:val="22"/>
        </w:rPr>
        <w:t>Supportive service programs may be delivered by a homeless provider, that is</w:t>
      </w:r>
      <w:r w:rsidR="00191D3A">
        <w:rPr>
          <w:szCs w:val="22"/>
        </w:rPr>
        <w:t>,</w:t>
      </w:r>
      <w:r w:rsidRPr="00D54C83">
        <w:rPr>
          <w:szCs w:val="22"/>
        </w:rPr>
        <w:t xml:space="preserve"> an agency that is primarily focused on assisting people who are homeless, or the p</w:t>
      </w:r>
      <w:r w:rsidR="008765E6">
        <w:rPr>
          <w:szCs w:val="22"/>
        </w:rPr>
        <w:t>rograms may be managed by a non</w:t>
      </w:r>
      <w:r w:rsidRPr="00D54C83">
        <w:rPr>
          <w:szCs w:val="22"/>
        </w:rPr>
        <w:t xml:space="preserve">profit organization that may target a much broader population than just persons who are homeless.  </w:t>
      </w:r>
      <w:r w:rsidRPr="00D54C83">
        <w:t>The number</w:t>
      </w:r>
      <w:r>
        <w:t xml:space="preserve"> and </w:t>
      </w:r>
      <w:r w:rsidRPr="00D54C83">
        <w:t>type</w:t>
      </w:r>
      <w:r>
        <w:t xml:space="preserve"> </w:t>
      </w:r>
      <w:r w:rsidRPr="00D54C83">
        <w:t>of supportive service programs varies significantly from community to community.</w:t>
      </w:r>
      <w:r w:rsidR="00C86144">
        <w:t xml:space="preserve">  </w:t>
      </w:r>
    </w:p>
    <w:p w:rsidR="00C86144" w:rsidRDefault="00C86144" w:rsidP="009F6B59"/>
    <w:p w:rsidR="009F6B59" w:rsidRDefault="009F6B59" w:rsidP="009F6B59">
      <w:r>
        <w:t xml:space="preserve">The current study has defined </w:t>
      </w:r>
      <w:r w:rsidR="00E83365">
        <w:t xml:space="preserve">four </w:t>
      </w:r>
      <w:r>
        <w:t>distinct interventions for assisting homeless families that will be tested using an experimental research design.  Families entering emergency shelter who remain for at least seven days will be randomly assigned to one of the designated interventions</w:t>
      </w:r>
      <w:r w:rsidR="00925FF0">
        <w:t xml:space="preserve">.  </w:t>
      </w:r>
      <w:r w:rsidR="00C86144">
        <w:t xml:space="preserve">The study </w:t>
      </w:r>
      <w:r>
        <w:rPr>
          <w:szCs w:val="22"/>
        </w:rPr>
        <w:t xml:space="preserve">design relies upon random assignment to existing programs that meet the definitions of the experimental interventions.  </w:t>
      </w:r>
      <w:r>
        <w:t xml:space="preserve">It is important to recognize that, although practitioners and researchers use shorthand terms such as "transitional housing” or “supportive housing,” these labels do not necessarily reflect uniform approaches.  In reality, as Rog and </w:t>
      </w:r>
      <w:smartTag w:uri="urn:schemas-microsoft-com:office:smarttags" w:element="place">
        <w:smartTag w:uri="urn:schemas-microsoft-com:office:smarttags" w:element="City">
          <w:r>
            <w:t>Randolph</w:t>
          </w:r>
        </w:smartTag>
      </w:smartTag>
      <w:r>
        <w:t xml:space="preserve"> (2002) note, even when programs of a particular "type" are specifically chosen for study, their characteristics can overlap considerably with other programs that nominally use a "different" model.  To circumvent this ambiguity in models, </w:t>
      </w:r>
      <w:r w:rsidR="00C86144">
        <w:t xml:space="preserve">the </w:t>
      </w:r>
      <w:r w:rsidR="00C86144">
        <w:lastRenderedPageBreak/>
        <w:t xml:space="preserve">research team will select </w:t>
      </w:r>
      <w:r>
        <w:t xml:space="preserve">programs for study based, not on the nominal models they use or claim to use, but rather on direct assessments of the characteristics of the programs ascertained as part of site selection. </w:t>
      </w:r>
    </w:p>
    <w:p w:rsidR="009F6B59" w:rsidRPr="00B97103" w:rsidRDefault="009F6B59" w:rsidP="00B97103"/>
    <w:p w:rsidR="00F37A1C" w:rsidRDefault="00F37A1C">
      <w:pPr>
        <w:pStyle w:val="AbtHeadB"/>
      </w:pPr>
      <w:bookmarkStart w:id="5" w:name="_Toc241651500"/>
      <w:r>
        <w:t>A.2</w:t>
      </w:r>
      <w:r>
        <w:tab/>
      </w:r>
      <w:r w:rsidR="0084411C">
        <w:t>Information Users</w:t>
      </w:r>
      <w:bookmarkEnd w:id="5"/>
    </w:p>
    <w:p w:rsidR="00F37A1C" w:rsidRDefault="00F37A1C">
      <w:pPr>
        <w:pStyle w:val="AbtHeadC"/>
      </w:pPr>
      <w:bookmarkStart w:id="6" w:name="_Toc241651501"/>
      <w:r>
        <w:t>A.2.1</w:t>
      </w:r>
      <w:r>
        <w:tab/>
      </w:r>
      <w:r w:rsidR="0016048D">
        <w:t>How will the Information Collected be Used?</w:t>
      </w:r>
      <w:bookmarkEnd w:id="6"/>
    </w:p>
    <w:p w:rsidR="00A81E7B" w:rsidRDefault="001F25C2" w:rsidP="002854CD">
      <w:r>
        <w:t xml:space="preserve">The information collected for this study will be used by policy makers and local homeless assistance program operators to provide evidence about which types of assistance </w:t>
      </w:r>
      <w:r w:rsidR="00A21781">
        <w:t xml:space="preserve">(combinations of housing and services) </w:t>
      </w:r>
      <w:r>
        <w:t xml:space="preserve">are most effective for improving the well being of homeless families.  </w:t>
      </w:r>
      <w:r w:rsidR="00676954">
        <w:t xml:space="preserve">A cost-effectiveness analysis </w:t>
      </w:r>
      <w:r w:rsidR="0051233C">
        <w:t xml:space="preserve">conducted for the study also will assess the </w:t>
      </w:r>
      <w:r w:rsidR="00676954">
        <w:t xml:space="preserve">relative costs of each intervention </w:t>
      </w:r>
      <w:r w:rsidR="0051233C">
        <w:t xml:space="preserve">in relation to their impacts </w:t>
      </w:r>
      <w:r w:rsidR="00676954">
        <w:t xml:space="preserve">to provide policymakers with information </w:t>
      </w:r>
      <w:r w:rsidR="0051233C">
        <w:t xml:space="preserve">about how </w:t>
      </w:r>
      <w:r w:rsidR="00676954">
        <w:t xml:space="preserve">the impacts of the interventions </w:t>
      </w:r>
      <w:r w:rsidR="0051233C">
        <w:t xml:space="preserve">compare to their costs.  </w:t>
      </w:r>
      <w:r>
        <w:t xml:space="preserve">The data collected at baseline </w:t>
      </w:r>
      <w:r w:rsidR="00C86144">
        <w:t xml:space="preserve">from study participants </w:t>
      </w:r>
      <w:r w:rsidR="0016048D">
        <w:t>will be used to describe the population of families seeking assistance from emergency shelter and will be used to verify that random assignment is successful, resulting in well-matched groups without significant differences in demographic characteristics</w:t>
      </w:r>
      <w:r w:rsidR="00FE7882">
        <w:t xml:space="preserve">.  </w:t>
      </w:r>
      <w:r w:rsidR="0016048D">
        <w:t>The information will also be used to define subgroups for analysis and for improving the precision of impact estimates with covariates constructed from baseline variables</w:t>
      </w:r>
      <w:r w:rsidR="00FE7882">
        <w:t xml:space="preserve">.  </w:t>
      </w:r>
      <w:r w:rsidR="0016048D">
        <w:t>Contact information for each sample member gathered at baseline and updated at each tracking interview will be used to maintain contact with each sample member to facilitate the follow up survey at a later date</w:t>
      </w:r>
      <w:r w:rsidR="00FE7882">
        <w:t xml:space="preserve">.  </w:t>
      </w:r>
      <w:r w:rsidR="0016048D">
        <w:t xml:space="preserve">The </w:t>
      </w:r>
      <w:r w:rsidR="00F34085">
        <w:t>follow-up</w:t>
      </w:r>
      <w:r w:rsidR="0016048D">
        <w:t xml:space="preserve"> survey, to be conducted </w:t>
      </w:r>
      <w:r w:rsidR="00E9651B">
        <w:t xml:space="preserve">under a separate task order contract </w:t>
      </w:r>
      <w:r w:rsidR="0016048D">
        <w:t>approximately 18 months after random assignment</w:t>
      </w:r>
      <w:r w:rsidR="008E3ABD">
        <w:t>,</w:t>
      </w:r>
      <w:r w:rsidR="0016048D">
        <w:t xml:space="preserve"> will be used to measure outcomes for participating families in several domains:  </w:t>
      </w:r>
      <w:r w:rsidR="004F4B62">
        <w:t xml:space="preserve">housing stability; </w:t>
      </w:r>
      <w:r w:rsidR="0016048D">
        <w:t xml:space="preserve">self-sufficiency; adult well-being; child well-being; </w:t>
      </w:r>
      <w:r w:rsidR="004F4B62">
        <w:t xml:space="preserve">and </w:t>
      </w:r>
      <w:r w:rsidR="00F9707D">
        <w:t>family preservation</w:t>
      </w:r>
      <w:r w:rsidR="004F4B62">
        <w:t xml:space="preserve">. </w:t>
      </w:r>
      <w:r w:rsidR="00123C56">
        <w:t xml:space="preserve"> </w:t>
      </w:r>
      <w:r w:rsidR="00317646">
        <w:t xml:space="preserve">As described in Section A.2.3, the </w:t>
      </w:r>
      <w:r w:rsidR="00A81E7B">
        <w:t xml:space="preserve">final specifications for the housing and </w:t>
      </w:r>
      <w:r w:rsidR="00317646">
        <w:t>service</w:t>
      </w:r>
      <w:r w:rsidR="00A81E7B">
        <w:t xml:space="preserve">s </w:t>
      </w:r>
      <w:r w:rsidR="00317646">
        <w:t xml:space="preserve">interventions </w:t>
      </w:r>
      <w:r w:rsidR="00A81E7B">
        <w:t xml:space="preserve">are still </w:t>
      </w:r>
      <w:r w:rsidR="00082765">
        <w:t xml:space="preserve">being developed, </w:t>
      </w:r>
      <w:r w:rsidR="00A81E7B">
        <w:t>as are full specifications for outcomes to be measured in the impact analysis</w:t>
      </w:r>
      <w:r w:rsidR="00925FF0">
        <w:t xml:space="preserve">.  </w:t>
      </w:r>
      <w:r w:rsidR="00123C56">
        <w:t>The</w:t>
      </w:r>
      <w:r w:rsidR="00317646">
        <w:t>refore, the</w:t>
      </w:r>
      <w:r w:rsidR="00123C56">
        <w:t xml:space="preserve"> follow-up survey is not included in this request for OMB review</w:t>
      </w:r>
      <w:r w:rsidR="00317646">
        <w:t>, but will be submitted as a</w:t>
      </w:r>
      <w:r w:rsidR="00B2740A">
        <w:t xml:space="preserve"> new collection</w:t>
      </w:r>
      <w:r w:rsidR="00317646">
        <w:t xml:space="preserve"> at a later date</w:t>
      </w:r>
      <w:r w:rsidR="00925FF0">
        <w:t xml:space="preserve">.  </w:t>
      </w:r>
      <w:r w:rsidR="00B1054E">
        <w:t>The modification will also include a detailed protocol for collecting program cost data from the programs that provided the tested interventions in the study sites.</w:t>
      </w:r>
    </w:p>
    <w:p w:rsidR="00542859" w:rsidRDefault="00542859" w:rsidP="006F3349"/>
    <w:p w:rsidR="00F37A1C" w:rsidRDefault="00F37A1C">
      <w:pPr>
        <w:pStyle w:val="AbtHeadC"/>
      </w:pPr>
      <w:bookmarkStart w:id="7" w:name="_Toc241651502"/>
      <w:r>
        <w:t>A.2</w:t>
      </w:r>
      <w:r w:rsidR="00FE7882">
        <w:t>.</w:t>
      </w:r>
      <w:r w:rsidR="002A68F2">
        <w:t>2</w:t>
      </w:r>
      <w:r>
        <w:tab/>
        <w:t>Purpose of the Data Collection</w:t>
      </w:r>
      <w:bookmarkEnd w:id="7"/>
    </w:p>
    <w:p w:rsidR="008E0458" w:rsidRDefault="00BD00A6" w:rsidP="00BD00A6">
      <w:r>
        <w:t xml:space="preserve">This request for clearance covers the </w:t>
      </w:r>
      <w:r w:rsidR="00542859">
        <w:t>instruments for the baseline and tracking interviews</w:t>
      </w:r>
      <w:r w:rsidR="001D5FAD">
        <w:t xml:space="preserve"> and a key informant interview guide to collect </w:t>
      </w:r>
      <w:r w:rsidR="00FB1EB7">
        <w:t xml:space="preserve">information about </w:t>
      </w:r>
      <w:r w:rsidR="001D5FAD">
        <w:t xml:space="preserve">housing and </w:t>
      </w:r>
      <w:r w:rsidR="00FB1EB7">
        <w:t>services offered by the programs included in the evaluation</w:t>
      </w:r>
      <w:r w:rsidR="00FE7882">
        <w:t xml:space="preserve">.  </w:t>
      </w:r>
      <w:r w:rsidR="00FB1EB7">
        <w:t>In a subsequent phase of the evaluation, a follow</w:t>
      </w:r>
      <w:r w:rsidR="008E0458">
        <w:t>-up survey will also be conducted with study participants to measure outcomes of the interventions on five key domains:  housing stability; self-sufficiency; adult well-being; child well-being; and family preservation</w:t>
      </w:r>
      <w:r w:rsidR="00FE7882">
        <w:t xml:space="preserve">.  </w:t>
      </w:r>
    </w:p>
    <w:p w:rsidR="00E9651B" w:rsidRDefault="00E9651B" w:rsidP="00BD00A6"/>
    <w:p w:rsidR="00123C56" w:rsidRDefault="00BD00A6" w:rsidP="00BD00A6">
      <w:r>
        <w:t xml:space="preserve">The survey instruments </w:t>
      </w:r>
      <w:r w:rsidR="008E0458">
        <w:t xml:space="preserve">submitted here for OMB review </w:t>
      </w:r>
      <w:r>
        <w:t xml:space="preserve">consist of a </w:t>
      </w:r>
      <w:r w:rsidRPr="008E0458">
        <w:rPr>
          <w:b/>
          <w:i/>
          <w:iCs/>
        </w:rPr>
        <w:t>baseline survey</w:t>
      </w:r>
      <w:r w:rsidRPr="008E0458">
        <w:rPr>
          <w:b/>
        </w:rPr>
        <w:t xml:space="preserve"> </w:t>
      </w:r>
      <w:r>
        <w:t xml:space="preserve">to be administered to all </w:t>
      </w:r>
      <w:r w:rsidR="00542859">
        <w:t xml:space="preserve">families who agree to participate in the study </w:t>
      </w:r>
      <w:r w:rsidR="00317646">
        <w:t>prior to</w:t>
      </w:r>
      <w:r w:rsidR="00542859">
        <w:t xml:space="preserve"> random assignment and a </w:t>
      </w:r>
      <w:r w:rsidR="00542859" w:rsidRPr="00542859">
        <w:rPr>
          <w:b/>
          <w:i/>
        </w:rPr>
        <w:t>tracking survey</w:t>
      </w:r>
      <w:r w:rsidR="00542859">
        <w:t xml:space="preserve"> to be administered to </w:t>
      </w:r>
      <w:r w:rsidR="00534B03">
        <w:t xml:space="preserve">the same </w:t>
      </w:r>
      <w:r w:rsidR="00542859">
        <w:t>families approximately every six months after random assignment, as part of the participant tracking process</w:t>
      </w:r>
      <w:r w:rsidR="00FE7882">
        <w:t xml:space="preserve">.  </w:t>
      </w:r>
      <w:r w:rsidR="008E0458">
        <w:t xml:space="preserve">We are also requesting approval for a </w:t>
      </w:r>
      <w:r w:rsidR="001D5FAD" w:rsidRPr="001D5FAD">
        <w:rPr>
          <w:b/>
          <w:i/>
        </w:rPr>
        <w:t>key informant interview guide</w:t>
      </w:r>
      <w:r w:rsidR="001D5FAD">
        <w:t xml:space="preserve"> </w:t>
      </w:r>
      <w:r w:rsidR="008E0458">
        <w:t>that the research team will use to document information about each of the programs included in the sites under each study intervention</w:t>
      </w:r>
      <w:r w:rsidR="00925FF0">
        <w:t xml:space="preserve">.  </w:t>
      </w:r>
      <w:r w:rsidR="00E9651B">
        <w:t>This pro</w:t>
      </w:r>
      <w:r w:rsidR="004023B4">
        <w:t xml:space="preserve">gram data will be collected </w:t>
      </w:r>
      <w:r w:rsidR="00C86144">
        <w:t xml:space="preserve">during site visits to each program from </w:t>
      </w:r>
      <w:r w:rsidR="004023B4">
        <w:t>individual interviews with program staff</w:t>
      </w:r>
      <w:r w:rsidR="00835566">
        <w:t xml:space="preserve"> </w:t>
      </w:r>
      <w:r w:rsidR="00C86144">
        <w:t>and program directors.</w:t>
      </w:r>
      <w:r w:rsidR="004023B4">
        <w:t xml:space="preserve">  </w:t>
      </w:r>
    </w:p>
    <w:p w:rsidR="00C849B4" w:rsidRDefault="00C849B4" w:rsidP="00BD00A6"/>
    <w:p w:rsidR="00F37A1C" w:rsidRDefault="00F37A1C">
      <w:r>
        <w:t>Th</w:t>
      </w:r>
      <w:r w:rsidR="008E0458">
        <w:t xml:space="preserve">is evaluation will </w:t>
      </w:r>
      <w:r>
        <w:t xml:space="preserve">offer new evidence concerning the effects of </w:t>
      </w:r>
      <w:r w:rsidR="00542859">
        <w:t xml:space="preserve">various housing and services interventions for homeless families that will allow policymakers to make informed choices about optimal investment in homelessness assistance.  </w:t>
      </w:r>
      <w:r>
        <w:t xml:space="preserve">The experimental design will generate data to draw rigorous inferences about the effects of the </w:t>
      </w:r>
      <w:r w:rsidR="00542859">
        <w:t>housing subsidies and services for families</w:t>
      </w:r>
      <w:r>
        <w:t xml:space="preserve">, independent of all other factors affecting the lives of </w:t>
      </w:r>
      <w:r w:rsidR="00542859">
        <w:t xml:space="preserve">study </w:t>
      </w:r>
      <w:r>
        <w:t xml:space="preserve">participants.  Random assignment serves to ensure that the </w:t>
      </w:r>
      <w:r w:rsidR="00534B03">
        <w:t xml:space="preserve">different </w:t>
      </w:r>
      <w:r w:rsidR="00542859">
        <w:t xml:space="preserve">intervention </w:t>
      </w:r>
      <w:r>
        <w:t>groups are well</w:t>
      </w:r>
      <w:r w:rsidR="00F403DC">
        <w:t>-</w:t>
      </w:r>
      <w:r>
        <w:t xml:space="preserve">matched </w:t>
      </w:r>
      <w:r w:rsidR="00534B03">
        <w:t xml:space="preserve">to one another </w:t>
      </w:r>
      <w:r>
        <w:t>on both observed and unobserved characteristics at the time of their entry into the study.  It thus establishes the strongest possible foundation for understanding wh</w:t>
      </w:r>
      <w:r w:rsidR="00542859">
        <w:t>ich of the interventions tested can lead to improved housing stability,</w:t>
      </w:r>
      <w:r w:rsidR="00C86144">
        <w:t xml:space="preserve"> self-sufficiency, adult well-being, child well-being, and family preservation.</w:t>
      </w:r>
      <w:r w:rsidR="00542859">
        <w:t xml:space="preserve">  </w:t>
      </w:r>
    </w:p>
    <w:p w:rsidR="00F37A1C" w:rsidRPr="006F3349" w:rsidRDefault="00F37A1C">
      <w:pPr>
        <w:rPr>
          <w:szCs w:val="22"/>
        </w:rPr>
      </w:pPr>
    </w:p>
    <w:p w:rsidR="00F37A1C" w:rsidRDefault="00F37A1C">
      <w:pPr>
        <w:pStyle w:val="AbtHeadC"/>
      </w:pPr>
      <w:bookmarkStart w:id="8" w:name="_Toc241651503"/>
      <w:r>
        <w:t>A.2.</w:t>
      </w:r>
      <w:r w:rsidR="002A68F2">
        <w:t>3</w:t>
      </w:r>
      <w:r>
        <w:tab/>
        <w:t>Who Will Use the Information</w:t>
      </w:r>
      <w:bookmarkEnd w:id="8"/>
    </w:p>
    <w:p w:rsidR="00F37A1C" w:rsidRDefault="00F37A1C">
      <w:r>
        <w:t xml:space="preserve">The primary beneficiary of the planned survey data collection will be </w:t>
      </w:r>
      <w:r w:rsidR="00F60B24">
        <w:t>HUD</w:t>
      </w:r>
      <w:r>
        <w:t xml:space="preserve">, which will use the information </w:t>
      </w:r>
      <w:r w:rsidR="00534B03">
        <w:t xml:space="preserve">from the baseline and follow-up surveys combined </w:t>
      </w:r>
      <w:r>
        <w:t xml:space="preserve">to assess the effects of the </w:t>
      </w:r>
      <w:r w:rsidR="00F60B24">
        <w:t>various types of assistance packages for homeless families.</w:t>
      </w:r>
      <w:r>
        <w:t xml:space="preserve">  These data will begin to answer </w:t>
      </w:r>
      <w:r w:rsidR="00F60B24">
        <w:t xml:space="preserve">HUD’s </w:t>
      </w:r>
      <w:r>
        <w:t xml:space="preserve">questions about impacts of </w:t>
      </w:r>
      <w:r w:rsidR="00F60B24">
        <w:t xml:space="preserve">housing assistance and services </w:t>
      </w:r>
      <w:r>
        <w:t xml:space="preserve">in all study domains: </w:t>
      </w:r>
      <w:r w:rsidR="00F60B24">
        <w:t xml:space="preserve">housing stability; self-sufficiency; adult well-being; child well-being; and family preservation.  HUD </w:t>
      </w:r>
      <w:r>
        <w:t xml:space="preserve">will also be the primary beneficiary of the key informant interviews, </w:t>
      </w:r>
      <w:r w:rsidR="0055570E">
        <w:t>which will provide detailed descriptive information about the programs studied (this information will also be used in estimating and interpreting program impacts)</w:t>
      </w:r>
      <w:r w:rsidR="00FE7882">
        <w:t xml:space="preserve">.  </w:t>
      </w:r>
      <w:r>
        <w:t xml:space="preserve">The information obtained through these interviews will help </w:t>
      </w:r>
      <w:r w:rsidR="00F60B24">
        <w:t>document the characteristics of the serv</w:t>
      </w:r>
      <w:r w:rsidR="00392508">
        <w:t>i</w:t>
      </w:r>
      <w:r w:rsidR="00F60B24">
        <w:t xml:space="preserve">ces provided to families. </w:t>
      </w:r>
    </w:p>
    <w:p w:rsidR="00F60B24" w:rsidRDefault="00F60B24"/>
    <w:p w:rsidR="00F37A1C" w:rsidRDefault="00F37A1C">
      <w:r>
        <w:t xml:space="preserve">Secondary beneficiaries of this data collection will be those in the public policy and social science research community who are interested in developing policy initiatives to </w:t>
      </w:r>
      <w:r w:rsidR="00F60B24">
        <w:t xml:space="preserve">address homelessness among families.  Local service providers and </w:t>
      </w:r>
      <w:r w:rsidR="00F34085">
        <w:t>decision makers</w:t>
      </w:r>
      <w:r w:rsidR="00F60B24">
        <w:t xml:space="preserve"> will also use the </w:t>
      </w:r>
      <w:r w:rsidR="00925FF0">
        <w:t>data to</w:t>
      </w:r>
      <w:r w:rsidR="00F60B24">
        <w:t xml:space="preserve"> understand how their programs work and to target resources in effective ways. </w:t>
      </w:r>
      <w:r w:rsidR="00537AF8">
        <w:t xml:space="preserve"> </w:t>
      </w:r>
      <w:r w:rsidR="0051233C">
        <w:t>Local program providers will be able to use the study findings on the impacts and cost-effectiveness of the alternative approaches to make decisions about how to focus local resources in the most effective ways</w:t>
      </w:r>
      <w:r w:rsidR="00925FF0">
        <w:t xml:space="preserve">.  </w:t>
      </w:r>
      <w:r>
        <w:t>Ultimately, these data will benefit researchers, policy analysts, and policy makers in a wide range of program areas.  This project offers the first opportunity to obtain reliable measures of the</w:t>
      </w:r>
      <w:r w:rsidR="00537AF8">
        <w:t xml:space="preserve"> </w:t>
      </w:r>
      <w:r>
        <w:t>effects</w:t>
      </w:r>
      <w:r w:rsidR="00537AF8">
        <w:t xml:space="preserve"> of various housing and services interventions for homeless families</w:t>
      </w:r>
      <w:r>
        <w:t>.  The long-term indirect benefits of this research are therefore likely to be substantial.</w:t>
      </w:r>
    </w:p>
    <w:p w:rsidR="00F37A1C" w:rsidRDefault="00F37A1C"/>
    <w:p w:rsidR="00F37A1C" w:rsidRDefault="00F37A1C">
      <w:pPr>
        <w:pStyle w:val="AbtHeadC"/>
      </w:pPr>
      <w:bookmarkStart w:id="9" w:name="_Toc241651504"/>
      <w:r>
        <w:t>A.2.</w:t>
      </w:r>
      <w:r w:rsidR="002A68F2">
        <w:t>4</w:t>
      </w:r>
      <w:r>
        <w:tab/>
        <w:t>Item-by-Item Justification</w:t>
      </w:r>
      <w:bookmarkEnd w:id="9"/>
      <w:r w:rsidR="00F60B24">
        <w:t xml:space="preserve"> </w:t>
      </w:r>
    </w:p>
    <w:p w:rsidR="00BD00A6" w:rsidRDefault="00BD00A6" w:rsidP="00BD00A6">
      <w:pPr>
        <w:rPr>
          <w:szCs w:val="24"/>
        </w:rPr>
      </w:pPr>
      <w:r>
        <w:rPr>
          <w:szCs w:val="24"/>
        </w:rPr>
        <w:t xml:space="preserve">In developing the surveys, we attempted to balance the need to capture all of the required data against placing undue burden on the respondents, excluding items that—while potentially interesting—are not critical to the measurement of </w:t>
      </w:r>
      <w:r w:rsidR="00392508">
        <w:rPr>
          <w:szCs w:val="24"/>
        </w:rPr>
        <w:t xml:space="preserve">baseline characteristics and </w:t>
      </w:r>
      <w:r>
        <w:rPr>
          <w:szCs w:val="24"/>
        </w:rPr>
        <w:t xml:space="preserve">outcomes </w:t>
      </w:r>
      <w:r w:rsidR="00392508">
        <w:rPr>
          <w:szCs w:val="24"/>
        </w:rPr>
        <w:t>needed to analyze the impacts of the four housing and services interventions</w:t>
      </w:r>
      <w:r w:rsidR="00FE7882">
        <w:rPr>
          <w:szCs w:val="24"/>
        </w:rPr>
        <w:t xml:space="preserve">.  </w:t>
      </w:r>
      <w:r>
        <w:rPr>
          <w:szCs w:val="24"/>
        </w:rPr>
        <w:t xml:space="preserve">Another goal was to keep the time needed for survey administration to a reasonable duration, thereby </w:t>
      </w:r>
      <w:r w:rsidR="00F15C1C">
        <w:rPr>
          <w:szCs w:val="24"/>
        </w:rPr>
        <w:t xml:space="preserve">limiting </w:t>
      </w:r>
      <w:r>
        <w:rPr>
          <w:szCs w:val="24"/>
        </w:rPr>
        <w:t xml:space="preserve">respondent burden.  </w:t>
      </w:r>
    </w:p>
    <w:p w:rsidR="00B83217" w:rsidRDefault="00B83217" w:rsidP="00BD00A6">
      <w:pPr>
        <w:rPr>
          <w:szCs w:val="24"/>
        </w:rPr>
      </w:pPr>
    </w:p>
    <w:p w:rsidR="00213FC0" w:rsidRDefault="00213FC0" w:rsidP="00213FC0">
      <w:pPr>
        <w:rPr>
          <w:szCs w:val="24"/>
        </w:rPr>
      </w:pPr>
      <w:r>
        <w:rPr>
          <w:szCs w:val="24"/>
        </w:rPr>
        <w:t xml:space="preserve">The </w:t>
      </w:r>
      <w:r>
        <w:rPr>
          <w:b/>
          <w:bCs/>
          <w:i/>
          <w:iCs/>
          <w:szCs w:val="24"/>
        </w:rPr>
        <w:t>baseline survey</w:t>
      </w:r>
      <w:r w:rsidR="00B83217">
        <w:rPr>
          <w:b/>
          <w:bCs/>
          <w:i/>
          <w:iCs/>
          <w:szCs w:val="24"/>
        </w:rPr>
        <w:t xml:space="preserve"> </w:t>
      </w:r>
      <w:r w:rsidR="00B83217">
        <w:rPr>
          <w:bCs/>
          <w:iCs/>
          <w:szCs w:val="24"/>
        </w:rPr>
        <w:t>will be</w:t>
      </w:r>
      <w:r>
        <w:rPr>
          <w:szCs w:val="24"/>
        </w:rPr>
        <w:t xml:space="preserve"> the primary source for </w:t>
      </w:r>
      <w:r w:rsidR="00B83217">
        <w:rPr>
          <w:szCs w:val="24"/>
        </w:rPr>
        <w:t>demographic characteristics, contact information, and baseline status of families included in the research study.</w:t>
      </w:r>
      <w:r>
        <w:rPr>
          <w:szCs w:val="24"/>
        </w:rPr>
        <w:t xml:space="preserve"> </w:t>
      </w:r>
      <w:r w:rsidR="00B83217">
        <w:rPr>
          <w:szCs w:val="24"/>
        </w:rPr>
        <w:t xml:space="preserve"> </w:t>
      </w:r>
      <w:r w:rsidR="00C5433E">
        <w:t xml:space="preserve">The baseline survey will provide data necessary to define the covariates used in the later impact analyses to improve the precision of the impact estimates and to define subgroups of the study sample for analysis of subgroup effects.  The baseline interview also provides the source of measures needed to develop the </w:t>
      </w:r>
      <w:r w:rsidR="00560AE9">
        <w:t>F</w:t>
      </w:r>
      <w:r w:rsidR="00C5433E">
        <w:t xml:space="preserve">amily </w:t>
      </w:r>
      <w:r w:rsidR="00560AE9">
        <w:t>N</w:t>
      </w:r>
      <w:r w:rsidR="00C5433E">
        <w:t xml:space="preserve">eed </w:t>
      </w:r>
      <w:r w:rsidR="00560AE9">
        <w:t>i</w:t>
      </w:r>
      <w:r w:rsidR="00C5433E">
        <w:t>ndex</w:t>
      </w:r>
      <w:r w:rsidR="00AE2271">
        <w:t>,</w:t>
      </w:r>
      <w:r w:rsidR="00C5433E">
        <w:t xml:space="preserve"> </w:t>
      </w:r>
      <w:r w:rsidR="00560AE9">
        <w:t xml:space="preserve">an </w:t>
      </w:r>
      <w:r w:rsidR="00560AE9">
        <w:lastRenderedPageBreak/>
        <w:t xml:space="preserve">index of </w:t>
      </w:r>
      <w:r w:rsidR="00FE69F3">
        <w:t xml:space="preserve">family challenge </w:t>
      </w:r>
      <w:r w:rsidR="00C5433E">
        <w:t xml:space="preserve">that will be used in </w:t>
      </w:r>
      <w:r w:rsidR="00FE69F3">
        <w:t>the impact analysis to estimate the impacts of the interventions for families with different characteristics</w:t>
      </w:r>
      <w:r w:rsidR="005D3070">
        <w:t xml:space="preserve"> (this index is discussed in more detail below)</w:t>
      </w:r>
      <w:r w:rsidR="00925FF0">
        <w:t xml:space="preserve">.  </w:t>
      </w:r>
      <w:r w:rsidR="00C5433E">
        <w:t>A final purpose of the baseline interview is to collect contact information for the family head and</w:t>
      </w:r>
      <w:r w:rsidR="00317646">
        <w:t xml:space="preserve"> up to</w:t>
      </w:r>
      <w:r w:rsidR="00C5433E">
        <w:t xml:space="preserve"> three relatives or friends who are likely to know how to reach the respondent in the future</w:t>
      </w:r>
      <w:r w:rsidR="00317646">
        <w:t xml:space="preserve">.  This contact information is necessary </w:t>
      </w:r>
      <w:r w:rsidR="00C5433E">
        <w:t>to</w:t>
      </w:r>
      <w:r w:rsidR="00317646">
        <w:t xml:space="preserve"> enhance researchers</w:t>
      </w:r>
      <w:r w:rsidR="001574DF">
        <w:t>’</w:t>
      </w:r>
      <w:r w:rsidR="00317646">
        <w:t xml:space="preserve"> ability </w:t>
      </w:r>
      <w:r w:rsidR="00C5433E">
        <w:t xml:space="preserve">to locate respondents for the follow-up survey to measure intervention outcomes.  </w:t>
      </w:r>
      <w:r>
        <w:rPr>
          <w:szCs w:val="24"/>
        </w:rPr>
        <w:t xml:space="preserve">The baseline survey will capture data in the following </w:t>
      </w:r>
      <w:r w:rsidR="009E1B36">
        <w:rPr>
          <w:szCs w:val="24"/>
        </w:rPr>
        <w:t>topic areas</w:t>
      </w:r>
      <w:r>
        <w:rPr>
          <w:szCs w:val="24"/>
        </w:rPr>
        <w:t>:</w:t>
      </w:r>
    </w:p>
    <w:p w:rsidR="00715DE5" w:rsidRDefault="00715DE5" w:rsidP="00213FC0">
      <w:pPr>
        <w:rPr>
          <w:szCs w:val="24"/>
        </w:rPr>
      </w:pPr>
    </w:p>
    <w:p w:rsidR="00B83217" w:rsidRDefault="00B83217" w:rsidP="00DE05AA">
      <w:pPr>
        <w:pStyle w:val="Bullets"/>
        <w:spacing w:after="120"/>
      </w:pPr>
      <w:r>
        <w:t>Housing status prior to shelter entry</w:t>
      </w:r>
      <w:r w:rsidR="00BB62CA">
        <w:t>;</w:t>
      </w:r>
    </w:p>
    <w:p w:rsidR="00B83217" w:rsidRDefault="00B83217" w:rsidP="00DE05AA">
      <w:pPr>
        <w:pStyle w:val="Bullets"/>
        <w:spacing w:after="120"/>
      </w:pPr>
      <w:r>
        <w:t>Homelessness history</w:t>
      </w:r>
      <w:r w:rsidR="00BB62CA">
        <w:t>;</w:t>
      </w:r>
    </w:p>
    <w:p w:rsidR="00B83217" w:rsidRDefault="00B83217" w:rsidP="00DE05AA">
      <w:pPr>
        <w:pStyle w:val="Bullets"/>
        <w:spacing w:after="120"/>
      </w:pPr>
      <w:r>
        <w:t>Barriers to housing</w:t>
      </w:r>
      <w:r w:rsidR="009E2084">
        <w:t>;</w:t>
      </w:r>
    </w:p>
    <w:p w:rsidR="009E2084" w:rsidRDefault="009E2084" w:rsidP="00DE05AA">
      <w:pPr>
        <w:pStyle w:val="Bullets"/>
        <w:spacing w:after="120"/>
      </w:pPr>
      <w:r>
        <w:t>Family composition (</w:t>
      </w:r>
      <w:r w:rsidR="004023B4">
        <w:t xml:space="preserve">a roster of </w:t>
      </w:r>
      <w:r>
        <w:t>adults and children with the family head at baseline and spouse/partner and children not with the family head at baseline</w:t>
      </w:r>
      <w:r w:rsidR="004023B4">
        <w:t>, and characteristics of these family members</w:t>
      </w:r>
      <w:r>
        <w:t>);</w:t>
      </w:r>
    </w:p>
    <w:p w:rsidR="00213FC0" w:rsidRDefault="009E2084" w:rsidP="00DE05AA">
      <w:pPr>
        <w:pStyle w:val="Bullets"/>
        <w:spacing w:after="120"/>
      </w:pPr>
      <w:r>
        <w:t>E</w:t>
      </w:r>
      <w:r w:rsidR="00213FC0">
        <w:t>mployment and earnings</w:t>
      </w:r>
      <w:r>
        <w:t xml:space="preserve"> for the family head</w:t>
      </w:r>
      <w:r w:rsidR="00213FC0">
        <w:t xml:space="preserve">; </w:t>
      </w:r>
    </w:p>
    <w:p w:rsidR="00B83217" w:rsidRDefault="009E2084" w:rsidP="00DE05AA">
      <w:pPr>
        <w:pStyle w:val="Bullets"/>
        <w:spacing w:after="120"/>
      </w:pPr>
      <w:r>
        <w:t>I</w:t>
      </w:r>
      <w:r w:rsidR="00B83217">
        <w:t>ncome sources and total family income;</w:t>
      </w:r>
    </w:p>
    <w:p w:rsidR="00213FC0" w:rsidRDefault="009E2084" w:rsidP="00DE05AA">
      <w:pPr>
        <w:pStyle w:val="Bullets"/>
        <w:spacing w:after="120"/>
      </w:pPr>
      <w:r>
        <w:t>H</w:t>
      </w:r>
      <w:r w:rsidR="00213FC0">
        <w:t xml:space="preserve">ealth </w:t>
      </w:r>
      <w:r w:rsidR="00B83217">
        <w:t>(behavioral health and physical health</w:t>
      </w:r>
      <w:r>
        <w:t xml:space="preserve"> of the family head</w:t>
      </w:r>
      <w:r w:rsidR="00B83217">
        <w:t>)</w:t>
      </w:r>
      <w:r w:rsidR="00213FC0">
        <w:t>;</w:t>
      </w:r>
    </w:p>
    <w:p w:rsidR="00213FC0" w:rsidRDefault="00213016" w:rsidP="00DE05AA">
      <w:pPr>
        <w:pStyle w:val="Bullets"/>
        <w:spacing w:after="120"/>
      </w:pPr>
      <w:r>
        <w:t>Substance use</w:t>
      </w:r>
      <w:r w:rsidR="00213FC0">
        <w:t xml:space="preserve">; </w:t>
      </w:r>
    </w:p>
    <w:p w:rsidR="00213016" w:rsidRDefault="00213016" w:rsidP="00DE05AA">
      <w:pPr>
        <w:pStyle w:val="Bullets"/>
        <w:spacing w:after="120"/>
      </w:pPr>
      <w:r>
        <w:t>Foster care history</w:t>
      </w:r>
      <w:r w:rsidR="009E2084">
        <w:t xml:space="preserve"> for the family head</w:t>
      </w:r>
      <w:r>
        <w:t>;</w:t>
      </w:r>
    </w:p>
    <w:p w:rsidR="00213016" w:rsidRDefault="00AE2271" w:rsidP="00DE05AA">
      <w:pPr>
        <w:pStyle w:val="Bullets"/>
        <w:spacing w:after="120"/>
      </w:pPr>
      <w:r>
        <w:t>Exposure to</w:t>
      </w:r>
      <w:r w:rsidR="000D0B37">
        <w:t xml:space="preserve"> d</w:t>
      </w:r>
      <w:r w:rsidR="00213016">
        <w:t>omestic violence;</w:t>
      </w:r>
    </w:p>
    <w:p w:rsidR="00213016" w:rsidRDefault="00213016" w:rsidP="00DE05AA">
      <w:pPr>
        <w:pStyle w:val="Bullets"/>
        <w:spacing w:after="120"/>
      </w:pPr>
      <w:r>
        <w:t>Contact information;</w:t>
      </w:r>
      <w:r w:rsidR="00BB62CA">
        <w:t xml:space="preserve"> and</w:t>
      </w:r>
    </w:p>
    <w:p w:rsidR="00213016" w:rsidRDefault="00213016" w:rsidP="00213FC0">
      <w:pPr>
        <w:pStyle w:val="Bullets"/>
        <w:numPr>
          <w:ilvl w:val="0"/>
          <w:numId w:val="3"/>
        </w:numPr>
      </w:pPr>
      <w:r>
        <w:t>Demographic characteristics</w:t>
      </w:r>
      <w:r w:rsidR="009E2084">
        <w:t xml:space="preserve"> of the family head</w:t>
      </w:r>
      <w:r w:rsidR="00BB62CA">
        <w:t>.</w:t>
      </w:r>
    </w:p>
    <w:p w:rsidR="005D3070" w:rsidRDefault="005D3070" w:rsidP="005D3070"/>
    <w:p w:rsidR="005D3070" w:rsidRPr="0045288C" w:rsidRDefault="005D3070" w:rsidP="005D3070">
      <w:pPr>
        <w:rPr>
          <w:sz w:val="18"/>
          <w:szCs w:val="18"/>
        </w:rPr>
      </w:pPr>
      <w:r>
        <w:t xml:space="preserve">The study design </w:t>
      </w:r>
      <w:r w:rsidR="00676954">
        <w:t xml:space="preserve">also </w:t>
      </w:r>
      <w:r>
        <w:t xml:space="preserve">includes </w:t>
      </w:r>
      <w:r w:rsidR="00676954">
        <w:t>a</w:t>
      </w:r>
      <w:r w:rsidRPr="0045288C">
        <w:t xml:space="preserve"> </w:t>
      </w:r>
      <w:r>
        <w:t xml:space="preserve">continuous </w:t>
      </w:r>
      <w:r w:rsidRPr="0045288C">
        <w:t>overall challenge ind</w:t>
      </w:r>
      <w:r w:rsidR="00676954">
        <w:t>ex</w:t>
      </w:r>
      <w:r w:rsidRPr="0045288C">
        <w:t xml:space="preserve">, </w:t>
      </w:r>
      <w:r w:rsidR="00676954">
        <w:t xml:space="preserve">to be </w:t>
      </w:r>
      <w:r w:rsidRPr="0045288C">
        <w:t>developed a priori</w:t>
      </w:r>
      <w:r>
        <w:t>, using baseline characteristics of families in the study.  Th</w:t>
      </w:r>
      <w:r w:rsidR="00676954">
        <w:t xml:space="preserve">is </w:t>
      </w:r>
      <w:r>
        <w:t>ind</w:t>
      </w:r>
      <w:r w:rsidR="00676954">
        <w:t>ex</w:t>
      </w:r>
      <w:r>
        <w:t xml:space="preserve"> will allow an assessment not only of what works best on average over the entire study population, but also </w:t>
      </w:r>
      <w:r w:rsidR="00AE2271">
        <w:t xml:space="preserve">of </w:t>
      </w:r>
      <w:r>
        <w:t xml:space="preserve">whether some interventions are more effective for families with particular characteristics.  The </w:t>
      </w:r>
      <w:r w:rsidR="00676954">
        <w:t>Family Need I</w:t>
      </w:r>
      <w:r w:rsidRPr="0045288C">
        <w:t>ndex will assess medical and psychosocial challenges</w:t>
      </w:r>
      <w:r w:rsidR="00676954">
        <w:t xml:space="preserve"> and </w:t>
      </w:r>
      <w:r w:rsidRPr="0045288C">
        <w:t>will include such factors as medical conditions, behavioral health problems, domestic violence, placement of children in foster care, and disability</w:t>
      </w:r>
      <w:r>
        <w:t>, collected on the baseline survey</w:t>
      </w:r>
      <w:r w:rsidRPr="0045288C">
        <w:t>.</w:t>
      </w:r>
      <w:r>
        <w:t xml:space="preserve">  </w:t>
      </w:r>
      <w:r>
        <w:rPr>
          <w:szCs w:val="15"/>
        </w:rPr>
        <w:t>Culhane, Metraux, Park, Schretzman, and Valente</w:t>
      </w:r>
      <w:r>
        <w:t xml:space="preserve"> (2007) found that psychosocial risk factors were associated with repeat and episodic use of family shelters but not long shelter stays, in administrative records for four jurisdictions.  Families with this pattern represented 2 to 8 percent of all </w:t>
      </w:r>
      <w:r w:rsidR="00191D3A">
        <w:t xml:space="preserve">homeless </w:t>
      </w:r>
      <w:r>
        <w:t xml:space="preserve">families, across the jurisdictions, but are likely to make up a large proportion of the current sample, because we exclude families who leave shelter on their own in the first week.  In addition to predicting episodic use of shelters, this type of challenge </w:t>
      </w:r>
      <w:r w:rsidR="00AE2271">
        <w:t xml:space="preserve">index </w:t>
      </w:r>
      <w:r>
        <w:t xml:space="preserve">may be particularly important for outcomes of self-sufficiency, family preservation, and adult and child well-being.   </w:t>
      </w:r>
    </w:p>
    <w:p w:rsidR="00213016" w:rsidRDefault="00213016" w:rsidP="00213FC0"/>
    <w:p w:rsidR="00D11AF6" w:rsidRDefault="00213FC0" w:rsidP="00D11AF6">
      <w:pPr>
        <w:tabs>
          <w:tab w:val="clear" w:pos="1080"/>
          <w:tab w:val="left" w:pos="0"/>
          <w:tab w:val="left" w:pos="1094"/>
          <w:tab w:val="left" w:pos="8985"/>
        </w:tabs>
      </w:pPr>
      <w:r>
        <w:rPr>
          <w:szCs w:val="24"/>
        </w:rPr>
        <w:t xml:space="preserve">The </w:t>
      </w:r>
      <w:r>
        <w:rPr>
          <w:b/>
          <w:bCs/>
          <w:i/>
          <w:iCs/>
          <w:szCs w:val="24"/>
        </w:rPr>
        <w:t>Tracking survey</w:t>
      </w:r>
      <w:r>
        <w:rPr>
          <w:szCs w:val="24"/>
        </w:rPr>
        <w:t xml:space="preserve"> will be administered twice for each family—6 months and 12 months after random assignment</w:t>
      </w:r>
      <w:r w:rsidR="000D0B37">
        <w:rPr>
          <w:szCs w:val="24"/>
        </w:rPr>
        <w:t>, anticipating an 18-month follow-up survey</w:t>
      </w:r>
      <w:r w:rsidR="00FE7882">
        <w:rPr>
          <w:szCs w:val="24"/>
        </w:rPr>
        <w:t xml:space="preserve">.  </w:t>
      </w:r>
      <w:r>
        <w:rPr>
          <w:szCs w:val="24"/>
        </w:rPr>
        <w:t xml:space="preserve">The purpose of the tracking interview is to </w:t>
      </w:r>
      <w:r w:rsidR="0034264E">
        <w:rPr>
          <w:szCs w:val="24"/>
        </w:rPr>
        <w:t xml:space="preserve">verify and </w:t>
      </w:r>
      <w:r>
        <w:rPr>
          <w:szCs w:val="24"/>
        </w:rPr>
        <w:t xml:space="preserve">update contact information for the respondent and the contact individuals </w:t>
      </w:r>
      <w:r>
        <w:rPr>
          <w:szCs w:val="24"/>
        </w:rPr>
        <w:lastRenderedPageBreak/>
        <w:t>and to update information on family composition</w:t>
      </w:r>
      <w:r w:rsidR="001574DF">
        <w:rPr>
          <w:szCs w:val="24"/>
        </w:rPr>
        <w:t>, housing p</w:t>
      </w:r>
      <w:r w:rsidR="0034264E">
        <w:rPr>
          <w:szCs w:val="24"/>
        </w:rPr>
        <w:t>rogram participation and experiences with homelessness</w:t>
      </w:r>
      <w:r w:rsidR="00925FF0">
        <w:rPr>
          <w:szCs w:val="24"/>
        </w:rPr>
        <w:t xml:space="preserve">.  </w:t>
      </w:r>
      <w:r>
        <w:rPr>
          <w:szCs w:val="24"/>
        </w:rPr>
        <w:t>Information on family composition will be used to measure changes in family composition over the follow-up period</w:t>
      </w:r>
      <w:r w:rsidR="00FE7882">
        <w:rPr>
          <w:szCs w:val="24"/>
        </w:rPr>
        <w:t xml:space="preserve">.  </w:t>
      </w:r>
      <w:r w:rsidR="001574DF">
        <w:rPr>
          <w:szCs w:val="24"/>
        </w:rPr>
        <w:t xml:space="preserve">Housing information will supplement information to be collected on the follow-up survey about exposure to the interventions and residential stability. </w:t>
      </w:r>
      <w:r w:rsidR="0034264E">
        <w:rPr>
          <w:szCs w:val="24"/>
        </w:rPr>
        <w:t xml:space="preserve"> </w:t>
      </w:r>
      <w:r w:rsidR="00D11AF6">
        <w:t>The baseline interview and tracking interviews will be translated into Spanish, and other languages as needed.</w:t>
      </w:r>
    </w:p>
    <w:p w:rsidR="005D3070" w:rsidRDefault="005D3070" w:rsidP="00BD00A6">
      <w:pPr>
        <w:rPr>
          <w:szCs w:val="24"/>
        </w:rPr>
      </w:pPr>
    </w:p>
    <w:p w:rsidR="003A11E2" w:rsidRDefault="003A11E2" w:rsidP="003A11E2">
      <w:r>
        <w:rPr>
          <w:b/>
          <w:i/>
        </w:rPr>
        <w:t>Program -level data</w:t>
      </w:r>
      <w:r>
        <w:t xml:space="preserve"> </w:t>
      </w:r>
      <w:r>
        <w:rPr>
          <w:szCs w:val="22"/>
        </w:rPr>
        <w:t>from the emergency shelters in the study sites and the housing and service providers that serve study participants will play an important role in the evaluation</w:t>
      </w:r>
      <w:r>
        <w:rPr>
          <w:b/>
          <w:szCs w:val="22"/>
        </w:rPr>
        <w:t xml:space="preserve">.  </w:t>
      </w:r>
      <w:r>
        <w:rPr>
          <w:szCs w:val="22"/>
        </w:rPr>
        <w:t>T</w:t>
      </w:r>
      <w:r>
        <w:t>he</w:t>
      </w:r>
      <w:r w:rsidR="00AE2271">
        <w:t>se data</w:t>
      </w:r>
      <w:r>
        <w:t xml:space="preserve"> will be used to monitor the extent to which programs represent the intended treatment conditions and to understand the nature, quality, and costs of services provided to participants in the study.  Any inferences concerning the effectiveness of different treatment conditions must ultimately derive from the careful monitoring of the extent to which programs actually represent the treatment condition it is assumed they represent.  </w:t>
      </w:r>
    </w:p>
    <w:p w:rsidR="003A11E2" w:rsidRDefault="003A11E2" w:rsidP="003A11E2"/>
    <w:p w:rsidR="005D3070" w:rsidRDefault="003A11E2" w:rsidP="003A11E2">
      <w:r>
        <w:t>Program-level information will be collected during site visits to each participating site to interview program managers and staff and by reviewing program background documents and materials</w:t>
      </w:r>
      <w:r w:rsidR="00925FF0">
        <w:t xml:space="preserve">.  </w:t>
      </w:r>
      <w:r>
        <w:t xml:space="preserve">We plan to collect program-level data after random assignment </w:t>
      </w:r>
      <w:r w:rsidR="0034264E">
        <w:t>is</w:t>
      </w:r>
      <w:r>
        <w:t xml:space="preserve"> complete, but while study participants are receiving the designated housing and services interventions, approximately 13-16 months after random assignment begins in each site.</w:t>
      </w:r>
      <w:r w:rsidR="00466A05">
        <w:t xml:space="preserve">  </w:t>
      </w:r>
      <w:r w:rsidR="005D3070">
        <w:t xml:space="preserve">Information about receipt of services and participation in specific programs by sample members will be collected in the follow-up survey. </w:t>
      </w:r>
    </w:p>
    <w:p w:rsidR="003A11E2" w:rsidRDefault="003A11E2" w:rsidP="003A11E2"/>
    <w:p w:rsidR="003A11E2" w:rsidRDefault="003A11E2" w:rsidP="003A11E2">
      <w:r>
        <w:t>The research design includes collecting general information about each program such as program budget</w:t>
      </w:r>
      <w:r w:rsidR="00466A05">
        <w:t>,</w:t>
      </w:r>
      <w:r>
        <w:t xml:space="preserve"> staffing (FTE)</w:t>
      </w:r>
      <w:r w:rsidR="00466A05">
        <w:t>,</w:t>
      </w:r>
      <w:r>
        <w:t xml:space="preserve"> type of services offered</w:t>
      </w:r>
      <w:r w:rsidR="00FE7882">
        <w:t>, and</w:t>
      </w:r>
      <w:r>
        <w:t xml:space="preserve"> arrangements used to provide services.  General information will be documented on a program data collection checklist using information provided by program staff and gathered from background materials</w:t>
      </w:r>
      <w:r w:rsidR="00FE7882" w:rsidRPr="00462FA5">
        <w:t>.</w:t>
      </w:r>
      <w:r w:rsidR="00FE7882">
        <w:t xml:space="preserve">  </w:t>
      </w:r>
      <w:r>
        <w:t xml:space="preserve">More detailed information will also be documented for the </w:t>
      </w:r>
      <w:r w:rsidRPr="00853C4C">
        <w:rPr>
          <w:b/>
          <w:i/>
        </w:rPr>
        <w:t>housing assistance</w:t>
      </w:r>
      <w:r>
        <w:t xml:space="preserve"> and the </w:t>
      </w:r>
      <w:r w:rsidRPr="00853C4C">
        <w:rPr>
          <w:b/>
          <w:i/>
        </w:rPr>
        <w:t xml:space="preserve">services </w:t>
      </w:r>
      <w:r>
        <w:t xml:space="preserve">provided in the </w:t>
      </w:r>
      <w:r w:rsidR="0034264E">
        <w:t xml:space="preserve">study </w:t>
      </w:r>
      <w:r>
        <w:t>interventions.  For each of the services offered, the research team will</w:t>
      </w:r>
      <w:r w:rsidR="00466A05">
        <w:t xml:space="preserve"> </w:t>
      </w:r>
      <w:r>
        <w:t xml:space="preserve">document sources of funding, costs of providing the service, description of the service, and measures of quality.  </w:t>
      </w:r>
      <w:r w:rsidR="00C70C3B">
        <w:t>The program dimensions to be examined are listed below:</w:t>
      </w:r>
    </w:p>
    <w:p w:rsidR="00C70C3B" w:rsidRDefault="00C70C3B" w:rsidP="003A11E2"/>
    <w:p w:rsidR="00C70C3B" w:rsidRDefault="00C70C3B" w:rsidP="00C70C3B">
      <w:pPr>
        <w:pStyle w:val="Bullets"/>
        <w:spacing w:after="120"/>
      </w:pPr>
      <w:r>
        <w:rPr>
          <w:b/>
        </w:rPr>
        <w:t xml:space="preserve">Housing Duration.  </w:t>
      </w:r>
      <w:r>
        <w:t>Is the housing provided time-limited, and if so to what duration?  What are average stays in housing?</w:t>
      </w:r>
    </w:p>
    <w:p w:rsidR="00C70C3B" w:rsidRDefault="00C70C3B" w:rsidP="00C70C3B">
      <w:pPr>
        <w:pStyle w:val="Bullets"/>
        <w:spacing w:after="120"/>
      </w:pPr>
      <w:r>
        <w:rPr>
          <w:b/>
        </w:rPr>
        <w:t xml:space="preserve">Housing </w:t>
      </w:r>
      <w:r w:rsidR="004023B4">
        <w:rPr>
          <w:b/>
        </w:rPr>
        <w:t>structure</w:t>
      </w:r>
      <w:r>
        <w:rPr>
          <w:b/>
        </w:rPr>
        <w:t xml:space="preserve">.  </w:t>
      </w:r>
      <w:r>
        <w:t>Is the housing provided primarily congregate, scattered-site, a mixture?</w:t>
      </w:r>
    </w:p>
    <w:p w:rsidR="00C70C3B" w:rsidRDefault="00C70C3B" w:rsidP="00C70C3B">
      <w:pPr>
        <w:pStyle w:val="Bullets"/>
        <w:spacing w:after="120"/>
      </w:pPr>
      <w:r>
        <w:rPr>
          <w:b/>
        </w:rPr>
        <w:t>Participant Selectivity.</w:t>
      </w:r>
      <w:r>
        <w:t xml:space="preserve">  What are the program eligibility requirements?  What is the population that the program targets?  How strict are the requirements?  </w:t>
      </w:r>
    </w:p>
    <w:p w:rsidR="00C70C3B" w:rsidRPr="00570992" w:rsidRDefault="00C70C3B" w:rsidP="00C70C3B">
      <w:pPr>
        <w:pStyle w:val="Bullets"/>
        <w:spacing w:after="120"/>
      </w:pPr>
      <w:r w:rsidRPr="00D54C83">
        <w:rPr>
          <w:b/>
          <w:spacing w:val="-4"/>
        </w:rPr>
        <w:t>Nature of Services.</w:t>
      </w:r>
      <w:r w:rsidRPr="00570992">
        <w:t xml:space="preserve"> </w:t>
      </w:r>
      <w:r>
        <w:t xml:space="preserve"> </w:t>
      </w:r>
      <w:r w:rsidRPr="00570992">
        <w:t xml:space="preserve">What approach/model does the program use?  What does case management include? </w:t>
      </w:r>
    </w:p>
    <w:p w:rsidR="00C70C3B" w:rsidRDefault="00C70C3B" w:rsidP="00C70C3B">
      <w:pPr>
        <w:pStyle w:val="Bullets"/>
        <w:spacing w:after="120"/>
      </w:pPr>
      <w:r>
        <w:rPr>
          <w:b/>
        </w:rPr>
        <w:t xml:space="preserve">Service Intensity.  </w:t>
      </w:r>
      <w:r>
        <w:t xml:space="preserve">How intense are the services provided?  How many consumers do </w:t>
      </w:r>
      <w:r w:rsidR="004023B4">
        <w:t xml:space="preserve">social service staff </w:t>
      </w:r>
      <w:r>
        <w:t>work with?  What is the range of services that are available?</w:t>
      </w:r>
    </w:p>
    <w:p w:rsidR="00C70C3B" w:rsidRDefault="00C70C3B" w:rsidP="00C70C3B">
      <w:pPr>
        <w:pStyle w:val="Bullets"/>
        <w:spacing w:after="120"/>
      </w:pPr>
      <w:r>
        <w:rPr>
          <w:b/>
        </w:rPr>
        <w:t>Service Quality.</w:t>
      </w:r>
      <w:r>
        <w:t xml:space="preserve">  Dimensions of quality include family focus of services, workforce competence, relationship/therapeutic alliance, and structure for providing services. </w:t>
      </w:r>
    </w:p>
    <w:p w:rsidR="00C70C3B" w:rsidRDefault="00C70C3B" w:rsidP="00C70C3B">
      <w:pPr>
        <w:pStyle w:val="Bullets"/>
        <w:spacing w:after="120"/>
      </w:pPr>
      <w:r>
        <w:rPr>
          <w:b/>
          <w:bCs/>
        </w:rPr>
        <w:lastRenderedPageBreak/>
        <w:t>Staff Attitudes</w:t>
      </w:r>
      <w:r>
        <w:t>.  To what extent do staff see families as having rights to make their own choices or as needing guidance to make wise decisions.</w:t>
      </w:r>
    </w:p>
    <w:p w:rsidR="00C70C3B" w:rsidRDefault="004023B4" w:rsidP="00715DE5">
      <w:pPr>
        <w:pStyle w:val="Bullets"/>
      </w:pPr>
      <w:r>
        <w:rPr>
          <w:b/>
          <w:bCs/>
        </w:rPr>
        <w:t>Program restrictiveness</w:t>
      </w:r>
      <w:r w:rsidR="00C70C3B">
        <w:t xml:space="preserve">.  To what extent does failure to cooperate with treatment plans or deviant behavior lead to exclusion from the program? </w:t>
      </w:r>
    </w:p>
    <w:p w:rsidR="00715DE5" w:rsidRDefault="00715DE5" w:rsidP="00466A05"/>
    <w:p w:rsidR="00066225" w:rsidRDefault="00466A05" w:rsidP="00066225">
      <w:r>
        <w:t>For each program included in the interventions in each site, we will also collect cost and funding data</w:t>
      </w:r>
      <w:r w:rsidR="00066225">
        <w:t xml:space="preserve">, to be used to assess the cost-effectiveness of the study interventions.  </w:t>
      </w:r>
      <w:r w:rsidR="00066225" w:rsidRPr="00066225">
        <w:t>The ultimate goal of the evaluation is to estimate the impact of each of the housing and services interventions compared to Usual Care and to the other more intensive interventions.  We can then use that information in conjunction with information on intervention costs (cost per family treated) to examine the cost effectiveness (benefits per dollar spent).  Thus</w:t>
      </w:r>
      <w:r w:rsidR="00066225">
        <w:t xml:space="preserve"> at the end of the study, we will be able to present information on impacts and their costs to decision makers in a cost-effectiveness framework.  Those decision makers can then weigh the costs and impacts of various policy options.</w:t>
      </w:r>
    </w:p>
    <w:p w:rsidR="00066225" w:rsidRDefault="00066225" w:rsidP="00066225"/>
    <w:p w:rsidR="00466A05" w:rsidRDefault="00466A05" w:rsidP="00466A05">
      <w:r>
        <w:t xml:space="preserve">During </w:t>
      </w:r>
      <w:r w:rsidR="003D6122">
        <w:t xml:space="preserve">initial </w:t>
      </w:r>
      <w:r>
        <w:t xml:space="preserve">site visits, </w:t>
      </w:r>
      <w:r w:rsidR="005F008C">
        <w:t xml:space="preserve">the </w:t>
      </w:r>
      <w:r>
        <w:t xml:space="preserve">research team will </w:t>
      </w:r>
      <w:r w:rsidR="003D6122">
        <w:t>document the sources of cost data for each program and gather basic information about the manner in which financial records are maintained and where key cost items are documented</w:t>
      </w:r>
      <w:r w:rsidR="00925FF0">
        <w:t xml:space="preserve">.  </w:t>
      </w:r>
      <w:r w:rsidR="003D6122">
        <w:t xml:space="preserve">In later site visits, under </w:t>
      </w:r>
      <w:r w:rsidR="00E46114">
        <w:t xml:space="preserve">a </w:t>
      </w:r>
      <w:r w:rsidR="003D6122">
        <w:t xml:space="preserve">subsequent evaluation task order, the research team will </w:t>
      </w:r>
      <w:r>
        <w:t>review financial records and meet with program staff to document program budget information on the following: housing subsidy amounts (including operating and capital costs of project-based programs, where relevant); supportive service provision (if relevant to the intervention); and program administration.  We will collect information on sources of funding used to support the intervention to validate that the costs are fully documented.  To derive appropriate daily unit cost estimates, we will also collect general program information, such as program unit capacity, typical occupancy/enrollment rates, service types, and definition of a service unit</w:t>
      </w:r>
      <w:r w:rsidR="00925FF0">
        <w:t xml:space="preserve">.  </w:t>
      </w:r>
      <w:r w:rsidR="007D56D2">
        <w:t xml:space="preserve">A detailed cost data collection protocol </w:t>
      </w:r>
      <w:r w:rsidR="00E46114">
        <w:t xml:space="preserve">to be used to collect this cost data </w:t>
      </w:r>
      <w:r w:rsidR="007D56D2">
        <w:t xml:space="preserve">will be submitted with the modified OMB Supporting </w:t>
      </w:r>
      <w:r w:rsidR="00E46114">
        <w:t>S</w:t>
      </w:r>
      <w:r w:rsidR="007D56D2">
        <w:t>tatement when the follow-up</w:t>
      </w:r>
      <w:r w:rsidR="00E46114">
        <w:t xml:space="preserve"> survey instrument is submitted for OMB review.</w:t>
      </w:r>
      <w:r w:rsidR="007D56D2">
        <w:t xml:space="preserve"> </w:t>
      </w:r>
    </w:p>
    <w:p w:rsidR="00066225" w:rsidRDefault="00066225" w:rsidP="003A11E2"/>
    <w:p w:rsidR="00466A05" w:rsidRDefault="00466A05" w:rsidP="00466A05">
      <w:pPr>
        <w:rPr>
          <w:szCs w:val="24"/>
        </w:rPr>
      </w:pPr>
      <w:r>
        <w:rPr>
          <w:szCs w:val="24"/>
        </w:rPr>
        <w:t xml:space="preserve">The </w:t>
      </w:r>
      <w:r>
        <w:rPr>
          <w:b/>
          <w:bCs/>
          <w:i/>
          <w:iCs/>
          <w:szCs w:val="24"/>
        </w:rPr>
        <w:t>Follow-up survey (not included in this request for review)</w:t>
      </w:r>
      <w:r>
        <w:rPr>
          <w:szCs w:val="24"/>
        </w:rPr>
        <w:t xml:space="preserve"> will be used to </w:t>
      </w:r>
      <w:r>
        <w:t>measure outcomes of the housing and services interventions for homeless families</w:t>
      </w:r>
      <w:r w:rsidR="00D629AB">
        <w:t xml:space="preserve">.  </w:t>
      </w:r>
      <w:r>
        <w:t xml:space="preserve">The survey will collect information on homelessness and housing stability </w:t>
      </w:r>
      <w:r w:rsidR="0087506C">
        <w:t>between random assignment and the interview date</w:t>
      </w:r>
      <w:r>
        <w:t xml:space="preserve">; employment outcomes, including employment rates, </w:t>
      </w:r>
      <w:r w:rsidR="00AE2271">
        <w:t xml:space="preserve">and </w:t>
      </w:r>
      <w:r>
        <w:t xml:space="preserve">wages of family heads who work during the </w:t>
      </w:r>
      <w:r w:rsidR="0087506C">
        <w:t xml:space="preserve">same </w:t>
      </w:r>
      <w:r>
        <w:t xml:space="preserve">period; family preservation, adult well-being, and child well-being.  </w:t>
      </w:r>
      <w:r>
        <w:rPr>
          <w:szCs w:val="24"/>
        </w:rPr>
        <w:t xml:space="preserve">These topics will be included in the follow-up survey: </w:t>
      </w:r>
    </w:p>
    <w:p w:rsidR="00466A05" w:rsidRDefault="00466A05" w:rsidP="00466A05">
      <w:pPr>
        <w:rPr>
          <w:szCs w:val="24"/>
        </w:rPr>
      </w:pPr>
    </w:p>
    <w:p w:rsidR="00466A05" w:rsidRPr="00213016" w:rsidRDefault="00466A05" w:rsidP="00715DE5">
      <w:pPr>
        <w:pStyle w:val="Bullets"/>
      </w:pPr>
      <w:r w:rsidRPr="00213016">
        <w:t>Housing Stability</w:t>
      </w:r>
    </w:p>
    <w:p w:rsidR="00466A05" w:rsidRDefault="00466A05" w:rsidP="00715DE5">
      <w:pPr>
        <w:pStyle w:val="SubBullet"/>
      </w:pPr>
      <w:r>
        <w:t>Homelessness during follow-up period</w:t>
      </w:r>
    </w:p>
    <w:p w:rsidR="00487445" w:rsidRDefault="00487445" w:rsidP="00715DE5">
      <w:pPr>
        <w:pStyle w:val="SubBullet"/>
      </w:pPr>
      <w:r>
        <w:t xml:space="preserve">Residential moves during the follow-up period </w:t>
      </w:r>
    </w:p>
    <w:p w:rsidR="00487445" w:rsidRDefault="00487445" w:rsidP="00715DE5">
      <w:pPr>
        <w:pStyle w:val="SubBullet"/>
      </w:pPr>
      <w:r>
        <w:t>Housing satisfaction, affordability, quality</w:t>
      </w:r>
    </w:p>
    <w:p w:rsidR="001574DF" w:rsidRDefault="00487445" w:rsidP="002A68F2">
      <w:pPr>
        <w:pStyle w:val="SubBullet"/>
        <w:spacing w:after="120"/>
      </w:pPr>
      <w:r>
        <w:t>Housing hardship (difficulty paying for rent/utilities)</w:t>
      </w:r>
    </w:p>
    <w:p w:rsidR="00466A05" w:rsidRPr="00213016" w:rsidRDefault="00466A05" w:rsidP="00715DE5">
      <w:pPr>
        <w:pStyle w:val="Bullets"/>
      </w:pPr>
      <w:r w:rsidRPr="00213016">
        <w:t>Self Sufficiency</w:t>
      </w:r>
    </w:p>
    <w:p w:rsidR="00466A05" w:rsidRPr="00715DE5" w:rsidRDefault="00466A05" w:rsidP="00715DE5">
      <w:pPr>
        <w:pStyle w:val="SubBullet"/>
        <w:tabs>
          <w:tab w:val="left" w:pos="720"/>
        </w:tabs>
      </w:pPr>
      <w:r w:rsidRPr="00715DE5">
        <w:t>Employment during the follow-up period</w:t>
      </w:r>
    </w:p>
    <w:p w:rsidR="00466A05" w:rsidRDefault="00466A05" w:rsidP="00715DE5">
      <w:pPr>
        <w:pStyle w:val="SubBullet"/>
        <w:tabs>
          <w:tab w:val="left" w:pos="720"/>
        </w:tabs>
      </w:pPr>
      <w:r w:rsidRPr="00715DE5">
        <w:t>Earnings during the follow-up period</w:t>
      </w:r>
    </w:p>
    <w:p w:rsidR="001574DF" w:rsidRDefault="001574DF" w:rsidP="00715DE5">
      <w:pPr>
        <w:pStyle w:val="SubBullet"/>
        <w:tabs>
          <w:tab w:val="left" w:pos="720"/>
        </w:tabs>
      </w:pPr>
      <w:r>
        <w:t>Food security</w:t>
      </w:r>
    </w:p>
    <w:p w:rsidR="001574DF" w:rsidRPr="00715DE5" w:rsidRDefault="001574DF" w:rsidP="002A68F2">
      <w:pPr>
        <w:pStyle w:val="SubBullet"/>
        <w:tabs>
          <w:tab w:val="left" w:pos="720"/>
        </w:tabs>
        <w:spacing w:after="120"/>
      </w:pPr>
      <w:r>
        <w:t>Education and training</w:t>
      </w:r>
    </w:p>
    <w:p w:rsidR="00466A05" w:rsidRPr="00213016" w:rsidRDefault="00466A05" w:rsidP="00715DE5">
      <w:pPr>
        <w:pStyle w:val="Bullets"/>
      </w:pPr>
      <w:r w:rsidRPr="00213016">
        <w:t xml:space="preserve">Family </w:t>
      </w:r>
      <w:r w:rsidR="00F34085" w:rsidRPr="00213016">
        <w:t>Preservation</w:t>
      </w:r>
    </w:p>
    <w:p w:rsidR="00466A05" w:rsidRDefault="00466A05" w:rsidP="00715DE5">
      <w:pPr>
        <w:pStyle w:val="SubBullet"/>
        <w:tabs>
          <w:tab w:val="left" w:pos="720"/>
        </w:tabs>
      </w:pPr>
      <w:r w:rsidRPr="00715DE5">
        <w:lastRenderedPageBreak/>
        <w:t>Composition of the family</w:t>
      </w:r>
    </w:p>
    <w:p w:rsidR="004023B4" w:rsidRDefault="004023B4" w:rsidP="00715DE5">
      <w:pPr>
        <w:pStyle w:val="SubBullet"/>
        <w:tabs>
          <w:tab w:val="left" w:pos="720"/>
        </w:tabs>
      </w:pPr>
      <w:r>
        <w:t>Stability of family composition</w:t>
      </w:r>
    </w:p>
    <w:p w:rsidR="004023B4" w:rsidRDefault="004023B4" w:rsidP="00715DE5">
      <w:pPr>
        <w:pStyle w:val="SubBullet"/>
        <w:tabs>
          <w:tab w:val="left" w:pos="720"/>
        </w:tabs>
      </w:pPr>
      <w:r>
        <w:t>Child separations</w:t>
      </w:r>
    </w:p>
    <w:p w:rsidR="004023B4" w:rsidRPr="00715DE5" w:rsidRDefault="004023B4" w:rsidP="002A68F2">
      <w:pPr>
        <w:pStyle w:val="SubBullet"/>
        <w:tabs>
          <w:tab w:val="left" w:pos="720"/>
        </w:tabs>
        <w:spacing w:after="120"/>
      </w:pPr>
      <w:r>
        <w:t>Foster care placements</w:t>
      </w:r>
    </w:p>
    <w:p w:rsidR="00466A05" w:rsidRPr="00213016" w:rsidRDefault="00466A05" w:rsidP="002A68F2">
      <w:pPr>
        <w:pStyle w:val="Bullets"/>
      </w:pPr>
      <w:r w:rsidRPr="00213016">
        <w:t>Child Well-being measured from Parent reports about focal child</w:t>
      </w:r>
      <w:r w:rsidRPr="00213016">
        <w:rPr>
          <w:rStyle w:val="FootnoteReference"/>
          <w:szCs w:val="24"/>
        </w:rPr>
        <w:footnoteReference w:id="3"/>
      </w:r>
    </w:p>
    <w:p w:rsidR="001574DF" w:rsidRDefault="00466A05" w:rsidP="00715DE5">
      <w:pPr>
        <w:pStyle w:val="SubBullet"/>
        <w:tabs>
          <w:tab w:val="left" w:pos="720"/>
        </w:tabs>
      </w:pPr>
      <w:r w:rsidRPr="00715DE5">
        <w:t>School attendance, performance</w:t>
      </w:r>
    </w:p>
    <w:p w:rsidR="00466A05" w:rsidRPr="00715DE5" w:rsidRDefault="001574DF" w:rsidP="00715DE5">
      <w:pPr>
        <w:pStyle w:val="SubBullet"/>
        <w:tabs>
          <w:tab w:val="left" w:pos="720"/>
        </w:tabs>
      </w:pPr>
      <w:r>
        <w:t>School mobility</w:t>
      </w:r>
      <w:r w:rsidR="00466A05" w:rsidRPr="00715DE5">
        <w:t xml:space="preserve"> </w:t>
      </w:r>
    </w:p>
    <w:p w:rsidR="00466A05" w:rsidRPr="00715DE5" w:rsidRDefault="00466A05" w:rsidP="00715DE5">
      <w:pPr>
        <w:pStyle w:val="SubBullet"/>
        <w:tabs>
          <w:tab w:val="left" w:pos="720"/>
        </w:tabs>
      </w:pPr>
      <w:r w:rsidRPr="00715DE5">
        <w:t>Health</w:t>
      </w:r>
      <w:r w:rsidR="00487445">
        <w:t xml:space="preserve"> status</w:t>
      </w:r>
    </w:p>
    <w:p w:rsidR="00466A05" w:rsidRPr="00715DE5" w:rsidRDefault="00466A05" w:rsidP="002A68F2">
      <w:pPr>
        <w:pStyle w:val="SubBullet"/>
        <w:tabs>
          <w:tab w:val="left" w:pos="720"/>
        </w:tabs>
        <w:spacing w:after="120"/>
      </w:pPr>
      <w:r w:rsidRPr="00715DE5">
        <w:t>Behavior</w:t>
      </w:r>
      <w:r w:rsidR="00487445">
        <w:t>al strengths and challenges</w:t>
      </w:r>
    </w:p>
    <w:p w:rsidR="00466A05" w:rsidRPr="00213016" w:rsidRDefault="00466A05" w:rsidP="00715DE5">
      <w:pPr>
        <w:pStyle w:val="Bullets"/>
      </w:pPr>
      <w:r w:rsidRPr="00213016">
        <w:t>Services Received during Follow up Period</w:t>
      </w:r>
    </w:p>
    <w:p w:rsidR="00466A05" w:rsidRDefault="00466A05" w:rsidP="00715DE5">
      <w:pPr>
        <w:pStyle w:val="SubBullet"/>
        <w:tabs>
          <w:tab w:val="left" w:pos="720"/>
        </w:tabs>
      </w:pPr>
      <w:r>
        <w:t xml:space="preserve">Services </w:t>
      </w:r>
      <w:r w:rsidRPr="00715DE5">
        <w:t>needed</w:t>
      </w:r>
      <w:r>
        <w:t xml:space="preserve"> and received </w:t>
      </w:r>
    </w:p>
    <w:p w:rsidR="00CE34C6" w:rsidRDefault="00CE34C6" w:rsidP="00715DE5">
      <w:pPr>
        <w:pStyle w:val="SubBullet"/>
        <w:tabs>
          <w:tab w:val="left" w:pos="720"/>
        </w:tabs>
      </w:pPr>
      <w:r>
        <w:t>Relationship to service provider</w:t>
      </w:r>
    </w:p>
    <w:p w:rsidR="00466A05" w:rsidRPr="00715DE5" w:rsidRDefault="00CE34C6" w:rsidP="002A68F2">
      <w:pPr>
        <w:pStyle w:val="SubBullet"/>
        <w:tabs>
          <w:tab w:val="left" w:pos="720"/>
        </w:tabs>
        <w:spacing w:after="120"/>
      </w:pPr>
      <w:r>
        <w:t>Choice in housing and services</w:t>
      </w:r>
    </w:p>
    <w:p w:rsidR="00466A05" w:rsidRPr="00487445" w:rsidRDefault="00487445" w:rsidP="00715DE5">
      <w:pPr>
        <w:pStyle w:val="Bullets"/>
        <w:rPr>
          <w:b/>
        </w:rPr>
      </w:pPr>
      <w:r>
        <w:t xml:space="preserve">Adult Well Being measured for Custodial parent </w:t>
      </w:r>
    </w:p>
    <w:p w:rsidR="00487445" w:rsidRPr="00487445" w:rsidRDefault="00487445" w:rsidP="002A68F2">
      <w:pPr>
        <w:pStyle w:val="SubBullet"/>
        <w:rPr>
          <w:b/>
        </w:rPr>
      </w:pPr>
      <w:r>
        <w:t>Physical health</w:t>
      </w:r>
    </w:p>
    <w:p w:rsidR="00487445" w:rsidRPr="00487445" w:rsidRDefault="00487445" w:rsidP="002A68F2">
      <w:pPr>
        <w:pStyle w:val="SubBullet"/>
        <w:rPr>
          <w:b/>
        </w:rPr>
      </w:pPr>
      <w:r>
        <w:t>Substance use</w:t>
      </w:r>
    </w:p>
    <w:p w:rsidR="00487445" w:rsidRPr="00487445" w:rsidRDefault="00487445" w:rsidP="002A68F2">
      <w:pPr>
        <w:pStyle w:val="SubBullet"/>
        <w:rPr>
          <w:b/>
        </w:rPr>
      </w:pPr>
      <w:r>
        <w:t>Behavioral health symptoms</w:t>
      </w:r>
    </w:p>
    <w:p w:rsidR="00487445" w:rsidRPr="00487445" w:rsidRDefault="00487445" w:rsidP="002A68F2">
      <w:pPr>
        <w:pStyle w:val="SubBullet"/>
        <w:rPr>
          <w:b/>
        </w:rPr>
      </w:pPr>
      <w:r>
        <w:t>Depression</w:t>
      </w:r>
    </w:p>
    <w:p w:rsidR="00487445" w:rsidRPr="00487445" w:rsidRDefault="00487445" w:rsidP="002A68F2">
      <w:pPr>
        <w:pStyle w:val="SubBullet"/>
        <w:rPr>
          <w:b/>
        </w:rPr>
      </w:pPr>
      <w:r>
        <w:t>Trauma symptoms</w:t>
      </w:r>
    </w:p>
    <w:p w:rsidR="00487445" w:rsidRPr="004B4817" w:rsidRDefault="00487445" w:rsidP="002A68F2">
      <w:pPr>
        <w:pStyle w:val="SubBullet"/>
        <w:spacing w:after="120"/>
        <w:rPr>
          <w:b/>
        </w:rPr>
      </w:pPr>
      <w:r>
        <w:t>Exposure to violence</w:t>
      </w:r>
    </w:p>
    <w:p w:rsidR="00466A05" w:rsidRDefault="00466A05" w:rsidP="00466A05">
      <w:pPr>
        <w:rPr>
          <w:b/>
          <w:highlight w:val="yellow"/>
        </w:rPr>
      </w:pPr>
    </w:p>
    <w:p w:rsidR="00F37A1C" w:rsidRDefault="00D511EC" w:rsidP="00213FC0">
      <w:r>
        <w:t>T</w:t>
      </w:r>
      <w:r w:rsidR="00BD00A6">
        <w:t xml:space="preserve">he </w:t>
      </w:r>
      <w:r>
        <w:t xml:space="preserve">study’s informed consent form is presented in Appendix A and the </w:t>
      </w:r>
      <w:r w:rsidR="00BD00A6">
        <w:t xml:space="preserve">baseline survey instrument is in Appendix </w:t>
      </w:r>
      <w:r>
        <w:t>B</w:t>
      </w:r>
      <w:r w:rsidR="00BD00A6">
        <w:t xml:space="preserve">.  The </w:t>
      </w:r>
      <w:r w:rsidR="00213FC0">
        <w:t xml:space="preserve">tracking </w:t>
      </w:r>
      <w:r w:rsidR="00BD00A6">
        <w:t xml:space="preserve">instrument is presented in Appendix </w:t>
      </w:r>
      <w:r>
        <w:t>C</w:t>
      </w:r>
      <w:r w:rsidR="00213FC0">
        <w:t xml:space="preserve">, and the </w:t>
      </w:r>
      <w:r w:rsidR="00E46114">
        <w:t xml:space="preserve">key informant interview guide for </w:t>
      </w:r>
      <w:r>
        <w:t xml:space="preserve">program-level data </w:t>
      </w:r>
      <w:r w:rsidR="00E46114">
        <w:t xml:space="preserve">is </w:t>
      </w:r>
      <w:r w:rsidR="00213FC0">
        <w:t xml:space="preserve">presented in Appendix </w:t>
      </w:r>
      <w:r>
        <w:t>D</w:t>
      </w:r>
      <w:r w:rsidR="00213FC0">
        <w:t xml:space="preserve">.  </w:t>
      </w:r>
      <w:r w:rsidR="00F37A1C">
        <w:t xml:space="preserve">The item-by-item justifications for the </w:t>
      </w:r>
      <w:r w:rsidR="009E2084">
        <w:t xml:space="preserve">baseline and tracking </w:t>
      </w:r>
      <w:r w:rsidR="00F37A1C">
        <w:t xml:space="preserve">survey instruments are provided in Appendices </w:t>
      </w:r>
      <w:r>
        <w:t>E</w:t>
      </w:r>
      <w:r w:rsidR="009E2084">
        <w:t xml:space="preserve"> and</w:t>
      </w:r>
      <w:r w:rsidR="00B83217">
        <w:t xml:space="preserve"> </w:t>
      </w:r>
      <w:r w:rsidR="001B320D">
        <w:t>F</w:t>
      </w:r>
      <w:r w:rsidR="00F37A1C">
        <w:t xml:space="preserve">.  </w:t>
      </w:r>
      <w:r>
        <w:t xml:space="preserve">Appendix </w:t>
      </w:r>
      <w:r w:rsidR="001B320D">
        <w:t>G</w:t>
      </w:r>
      <w:r w:rsidR="00AD50AE">
        <w:t xml:space="preserve"> presents the </w:t>
      </w:r>
      <w:r w:rsidR="00AD50AE">
        <w:rPr>
          <w:i/>
        </w:rPr>
        <w:t xml:space="preserve">Federal Register Notice </w:t>
      </w:r>
      <w:r w:rsidR="00AD50AE">
        <w:t>for the evaluation.</w:t>
      </w:r>
      <w:r>
        <w:t xml:space="preserve"> </w:t>
      </w:r>
    </w:p>
    <w:p w:rsidR="00715DE5" w:rsidRDefault="00715DE5" w:rsidP="00213FC0"/>
    <w:p w:rsidR="00F37A1C" w:rsidRDefault="00F37A1C">
      <w:pPr>
        <w:pStyle w:val="AbtHeadB"/>
      </w:pPr>
      <w:bookmarkStart w:id="10" w:name="_Toc241651505"/>
      <w:r>
        <w:t>A.3</w:t>
      </w:r>
      <w:r>
        <w:tab/>
        <w:t>Improved Information Technology</w:t>
      </w:r>
      <w:bookmarkEnd w:id="10"/>
    </w:p>
    <w:p w:rsidR="00F37A1C" w:rsidRDefault="00F37A1C">
      <w:pPr>
        <w:tabs>
          <w:tab w:val="clear" w:pos="1080"/>
          <w:tab w:val="left" w:pos="0"/>
          <w:tab w:val="left" w:pos="1094"/>
          <w:tab w:val="left" w:pos="8985"/>
        </w:tabs>
      </w:pPr>
      <w:r>
        <w:t xml:space="preserve">Improved information technology will be used in this evaluation in </w:t>
      </w:r>
      <w:r w:rsidR="00C345B2">
        <w:t xml:space="preserve">three </w:t>
      </w:r>
      <w:r>
        <w:t xml:space="preserve">distinct ways: </w:t>
      </w:r>
    </w:p>
    <w:p w:rsidR="00F37A1C" w:rsidRDefault="00F37A1C">
      <w:pPr>
        <w:tabs>
          <w:tab w:val="clear" w:pos="1080"/>
          <w:tab w:val="left" w:pos="0"/>
          <w:tab w:val="left" w:pos="1094"/>
          <w:tab w:val="left" w:pos="8985"/>
        </w:tabs>
      </w:pPr>
    </w:p>
    <w:p w:rsidR="00F37A1C" w:rsidRDefault="00F37A1C">
      <w:pPr>
        <w:pStyle w:val="Bullets"/>
        <w:spacing w:after="120"/>
      </w:pPr>
      <w:r>
        <w:t>to maintain all demonstration data in a single location;</w:t>
      </w:r>
    </w:p>
    <w:p w:rsidR="00F37A1C" w:rsidRDefault="00F37A1C">
      <w:pPr>
        <w:pStyle w:val="Bullets"/>
        <w:spacing w:after="120"/>
      </w:pPr>
      <w:r>
        <w:t xml:space="preserve">to assist the ongoing sample tracking and locating efforts; </w:t>
      </w:r>
      <w:r w:rsidR="00BB62CA">
        <w:t>and</w:t>
      </w:r>
    </w:p>
    <w:p w:rsidR="00F37A1C" w:rsidRDefault="00F37A1C">
      <w:pPr>
        <w:pStyle w:val="Bullets"/>
        <w:numPr>
          <w:ilvl w:val="0"/>
          <w:numId w:val="5"/>
        </w:numPr>
      </w:pPr>
      <w:r>
        <w:t xml:space="preserve">to facilitate collection of the survey data in standardized and accurate ways that also accommodate the confidential collection of sensitive data.  </w:t>
      </w:r>
    </w:p>
    <w:p w:rsidR="00F37A1C" w:rsidRDefault="00F37A1C">
      <w:pPr>
        <w:tabs>
          <w:tab w:val="clear" w:pos="1080"/>
          <w:tab w:val="left" w:pos="0"/>
          <w:tab w:val="left" w:pos="1094"/>
          <w:tab w:val="left" w:pos="8985"/>
        </w:tabs>
      </w:pPr>
    </w:p>
    <w:p w:rsidR="00F37A1C" w:rsidRDefault="00F93C9B" w:rsidP="00715DE5">
      <w:r w:rsidRPr="00F93C9B">
        <w:t xml:space="preserve">The </w:t>
      </w:r>
      <w:r w:rsidR="00945818">
        <w:t xml:space="preserve">Homeless Families </w:t>
      </w:r>
      <w:r>
        <w:t xml:space="preserve">Impact </w:t>
      </w:r>
      <w:r w:rsidR="00945818">
        <w:t xml:space="preserve">Study </w:t>
      </w:r>
      <w:r w:rsidRPr="00F93C9B">
        <w:t>will generate a substantial amount of data</w:t>
      </w:r>
      <w:r>
        <w:t>, including interviews with enrolled families at baseline, random assignment records, tracking interviews, and the follow-up survey</w:t>
      </w:r>
      <w:r w:rsidR="00D629AB">
        <w:t xml:space="preserve">.  </w:t>
      </w:r>
      <w:r>
        <w:t xml:space="preserve">A study data base will be developed to </w:t>
      </w:r>
      <w:r w:rsidRPr="00F93C9B">
        <w:t xml:space="preserve">manage the </w:t>
      </w:r>
      <w:r>
        <w:t xml:space="preserve">various </w:t>
      </w:r>
      <w:r w:rsidRPr="00F93C9B">
        <w:t>sources of data</w:t>
      </w:r>
      <w:r w:rsidR="00D629AB">
        <w:t xml:space="preserve">. </w:t>
      </w:r>
      <w:r w:rsidR="00D629AB" w:rsidRPr="00F93C9B">
        <w:t xml:space="preserve"> </w:t>
      </w:r>
      <w:r w:rsidRPr="00F93C9B">
        <w:t xml:space="preserve">The database </w:t>
      </w:r>
      <w:r w:rsidRPr="00F93C9B">
        <w:lastRenderedPageBreak/>
        <w:t>will house information from administrative data</w:t>
      </w:r>
      <w:r w:rsidR="00AE2271">
        <w:t xml:space="preserve"> </w:t>
      </w:r>
      <w:r w:rsidRPr="00F93C9B">
        <w:t xml:space="preserve">from </w:t>
      </w:r>
      <w:r w:rsidR="00D01681">
        <w:t>HUD a</w:t>
      </w:r>
      <w:r w:rsidRPr="00F93C9B">
        <w:t>nd other agencies</w:t>
      </w:r>
      <w:r w:rsidR="00D01681">
        <w:t xml:space="preserve"> that may provide data</w:t>
      </w:r>
      <w:r w:rsidR="00584286">
        <w:t xml:space="preserve">, </w:t>
      </w:r>
      <w:r w:rsidR="008C42BE">
        <w:t xml:space="preserve">baseline, tracking, and follow-up </w:t>
      </w:r>
      <w:r w:rsidRPr="00F93C9B">
        <w:t xml:space="preserve">survey data,  random assignment output, and </w:t>
      </w:r>
      <w:r w:rsidR="008C42BE">
        <w:t xml:space="preserve">data about each program </w:t>
      </w:r>
      <w:r w:rsidR="00D01681">
        <w:t>included in each sites’ study interventions</w:t>
      </w:r>
      <w:r w:rsidRPr="00F93C9B">
        <w:t xml:space="preserve">. </w:t>
      </w:r>
    </w:p>
    <w:p w:rsidR="00C70C3B" w:rsidRPr="00715DE5" w:rsidRDefault="00C70C3B" w:rsidP="00715DE5"/>
    <w:p w:rsidR="00F37A1C" w:rsidRDefault="00F37A1C">
      <w:pPr>
        <w:pStyle w:val="AbtHeadC"/>
      </w:pPr>
      <w:bookmarkStart w:id="11" w:name="_Toc241651506"/>
      <w:r>
        <w:t>A.3.</w:t>
      </w:r>
      <w:r w:rsidR="00213016">
        <w:t>1</w:t>
      </w:r>
      <w:r>
        <w:tab/>
        <w:t>Information Technology and Sample Tracking</w:t>
      </w:r>
      <w:bookmarkEnd w:id="11"/>
    </w:p>
    <w:p w:rsidR="008333AF" w:rsidRDefault="008333AF" w:rsidP="008333AF">
      <w:r>
        <w:t xml:space="preserve">Maintaining contact with participating families over the course of the study is essential to ensure a high response rate to the follow-up survey and to collect interim information on housing stability, family composition, and employment. </w:t>
      </w:r>
    </w:p>
    <w:p w:rsidR="008333AF" w:rsidRDefault="008333AF" w:rsidP="008333AF"/>
    <w:p w:rsidR="008333AF" w:rsidRDefault="008333AF" w:rsidP="008333AF">
      <w:r>
        <w:t xml:space="preserve">Tracking families who are homeless is challenging.  Passive tracking methods often used in panel studies are not likely to be as effective with this population as in other studies.  For example, homeless families are not likely to file a change of address card </w:t>
      </w:r>
      <w:r w:rsidR="00C345B2">
        <w:t xml:space="preserve">with the Postal Service </w:t>
      </w:r>
      <w:r>
        <w:t xml:space="preserve">as they move from shelter to permanent residence, nor are they likely to maintain a landline phone number.  Also, without an initial residence, we will have to rely on the shelter address(es) and the family’s pre-shelter address as the foundation for tracking.  The pre-shelter address will provide some information as to neighborhoods where the families may have ties (we will also ask if families have an email address or cell phone).  Another challenge is that some families in the study will have experienced violence or trauma either prior to becoming homeless or while on the streets or in a shelter.  This may make them wary of providing the types of information needed to maintain a solid tracking database.  Establishing the legitimacy of the study and trust in the local site assistant who will conduct the tracking interviews is critical to the success of this study.  </w:t>
      </w:r>
    </w:p>
    <w:p w:rsidR="00E134EF" w:rsidRDefault="00E134EF" w:rsidP="008333AF"/>
    <w:p w:rsidR="009A3A53" w:rsidRDefault="008333AF" w:rsidP="009A3A53">
      <w:pPr>
        <w:tabs>
          <w:tab w:val="clear" w:pos="1080"/>
          <w:tab w:val="left" w:pos="0"/>
          <w:tab w:val="left" w:pos="1094"/>
          <w:tab w:val="left" w:pos="8985"/>
        </w:tabs>
      </w:pPr>
      <w:r>
        <w:t>Exhibit A-</w:t>
      </w:r>
      <w:r w:rsidR="00C70C3B">
        <w:t>1</w:t>
      </w:r>
      <w:r>
        <w:t xml:space="preserve"> summarizes plans for tracking.  Passive tracking for this study will include periodic searches of proprietary databases.  We will also retain any address or phone number information provided through administrative records such as</w:t>
      </w:r>
      <w:r w:rsidR="002E47E5">
        <w:t xml:space="preserve"> Homeless Management Information System (</w:t>
      </w:r>
      <w:r>
        <w:t>HMIS</w:t>
      </w:r>
      <w:r w:rsidR="002E47E5">
        <w:t>)</w:t>
      </w:r>
      <w:r>
        <w:t xml:space="preserve"> data and</w:t>
      </w:r>
      <w:r w:rsidR="00AE2271">
        <w:t>,</w:t>
      </w:r>
      <w:r>
        <w:t xml:space="preserve"> for the treatment groups, program data collected by the providers of the interventions</w:t>
      </w:r>
      <w:r w:rsidR="00D629AB">
        <w:t xml:space="preserve">.  </w:t>
      </w:r>
      <w:r>
        <w:t xml:space="preserve">All tracking updates collected will be maintained in the study database.  </w:t>
      </w:r>
    </w:p>
    <w:p w:rsidR="008333AF" w:rsidRDefault="008333AF" w:rsidP="008333AF"/>
    <w:p w:rsidR="008333AF" w:rsidRDefault="008333AF" w:rsidP="008333AF">
      <w:r>
        <w:t xml:space="preserve">Active tracking </w:t>
      </w:r>
      <w:r w:rsidR="00E134EF">
        <w:t xml:space="preserve">will </w:t>
      </w:r>
      <w:r>
        <w:t>begin with the baseline survey when we determine previous residential addresses (most recent prior to shelter entry</w:t>
      </w:r>
      <w:r w:rsidR="00537AF8">
        <w:t>)</w:t>
      </w:r>
      <w:r>
        <w:t xml:space="preserve"> and t</w:t>
      </w:r>
      <w:r w:rsidR="00E134EF">
        <w:t>hree</w:t>
      </w:r>
      <w:r>
        <w:t xml:space="preserve"> relatives o</w:t>
      </w:r>
      <w:r w:rsidR="00C345B2">
        <w:t>r</w:t>
      </w:r>
      <w:r>
        <w:t xml:space="preserve"> friends that we can consult for future locating efforts.  We will conduct in-person locating efforts for study participants every three months after random assignment, alternating between a tracking letter </w:t>
      </w:r>
      <w:r w:rsidR="00E134EF">
        <w:t xml:space="preserve">and an </w:t>
      </w:r>
      <w:r w:rsidR="007F61ED">
        <w:t xml:space="preserve">in-person locating </w:t>
      </w:r>
      <w:r>
        <w:t xml:space="preserve">and a tracking interview.  </w:t>
      </w:r>
    </w:p>
    <w:p w:rsidR="00CF0DB5" w:rsidRDefault="00CF0DB5"/>
    <w:p w:rsidR="00F37A1C" w:rsidRDefault="007564F8" w:rsidP="00FE7882">
      <w:pPr>
        <w:pStyle w:val="ExhibitTitle"/>
      </w:pPr>
      <w:r>
        <w:br w:type="page"/>
      </w:r>
      <w:proofErr w:type="gramStart"/>
      <w:r w:rsidR="00F37A1C">
        <w:lastRenderedPageBreak/>
        <w:t>Exhibit A</w:t>
      </w:r>
      <w:r w:rsidR="00C70C3B">
        <w:t>-1</w:t>
      </w:r>
      <w:r w:rsidR="00D629AB">
        <w:t>.</w:t>
      </w:r>
      <w:proofErr w:type="gramEnd"/>
      <w:r w:rsidR="00F37A1C">
        <w:br/>
        <w:t xml:space="preserve">Recommended </w:t>
      </w:r>
      <w:r w:rsidR="00F37A1C" w:rsidRPr="00FE7882">
        <w:t>Tracking</w:t>
      </w:r>
      <w:r w:rsidR="00F37A1C">
        <w:t xml:space="preserve"> Sources and Frequency</w:t>
      </w:r>
      <w:r w:rsidR="00D01681">
        <w:t xml:space="preserve"> </w:t>
      </w:r>
    </w:p>
    <w:p w:rsidR="006E742D" w:rsidRPr="00FE7882" w:rsidRDefault="006E742D" w:rsidP="00DE05AA">
      <w:pPr>
        <w:spacing w:before="120"/>
        <w:rPr>
          <w:rFonts w:ascii="Arial" w:hAnsi="Arial" w:cs="Arial"/>
          <w:b/>
        </w:rPr>
      </w:pPr>
      <w:r w:rsidRPr="00FE7882">
        <w:rPr>
          <w:rFonts w:ascii="Arial" w:hAnsi="Arial" w:cs="Arial"/>
          <w:b/>
        </w:rPr>
        <w:t>Tracking Sources and Frequency</w:t>
      </w:r>
    </w:p>
    <w:tbl>
      <w:tblPr>
        <w:tblW w:w="9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2750"/>
        <w:gridCol w:w="3390"/>
        <w:gridCol w:w="3410"/>
      </w:tblGrid>
      <w:tr w:rsidR="006E742D">
        <w:trPr>
          <w:trHeight w:val="287"/>
        </w:trPr>
        <w:tc>
          <w:tcPr>
            <w:tcW w:w="2750" w:type="dxa"/>
            <w:shd w:val="clear" w:color="auto" w:fill="B3B3B3"/>
            <w:vAlign w:val="center"/>
          </w:tcPr>
          <w:p w:rsidR="006E742D" w:rsidRDefault="006E742D" w:rsidP="001F7BE4">
            <w:pPr>
              <w:pStyle w:val="Table"/>
              <w:ind w:left="-18"/>
              <w:rPr>
                <w:b/>
              </w:rPr>
            </w:pPr>
            <w:r>
              <w:rPr>
                <w:b/>
              </w:rPr>
              <w:t>Source</w:t>
            </w:r>
          </w:p>
        </w:tc>
        <w:tc>
          <w:tcPr>
            <w:tcW w:w="3390" w:type="dxa"/>
            <w:shd w:val="clear" w:color="auto" w:fill="B3B3B3"/>
            <w:vAlign w:val="center"/>
          </w:tcPr>
          <w:p w:rsidR="006E742D" w:rsidRDefault="006E742D" w:rsidP="00784A8C">
            <w:pPr>
              <w:pStyle w:val="Table"/>
              <w:rPr>
                <w:b/>
              </w:rPr>
            </w:pPr>
            <w:r>
              <w:rPr>
                <w:b/>
              </w:rPr>
              <w:t>Who Is Covered?</w:t>
            </w:r>
          </w:p>
        </w:tc>
        <w:tc>
          <w:tcPr>
            <w:tcW w:w="3410" w:type="dxa"/>
            <w:shd w:val="clear" w:color="auto" w:fill="B3B3B3"/>
            <w:vAlign w:val="center"/>
          </w:tcPr>
          <w:p w:rsidR="006E742D" w:rsidRDefault="006E742D" w:rsidP="00784A8C">
            <w:pPr>
              <w:pStyle w:val="Table"/>
              <w:rPr>
                <w:b/>
              </w:rPr>
            </w:pPr>
            <w:r>
              <w:rPr>
                <w:b/>
              </w:rPr>
              <w:t>Timing</w:t>
            </w:r>
          </w:p>
        </w:tc>
      </w:tr>
      <w:tr w:rsidR="006E742D">
        <w:tc>
          <w:tcPr>
            <w:tcW w:w="9550" w:type="dxa"/>
            <w:gridSpan w:val="3"/>
            <w:shd w:val="clear" w:color="auto" w:fill="E0E0E0"/>
            <w:vAlign w:val="center"/>
          </w:tcPr>
          <w:p w:rsidR="006E742D" w:rsidRDefault="006E742D" w:rsidP="00784A8C">
            <w:pPr>
              <w:pStyle w:val="Table"/>
            </w:pPr>
            <w:r>
              <w:rPr>
                <w:b/>
              </w:rPr>
              <w:t>Passive Methods</w:t>
            </w:r>
          </w:p>
        </w:tc>
      </w:tr>
      <w:tr w:rsidR="006E742D">
        <w:tc>
          <w:tcPr>
            <w:tcW w:w="2750" w:type="dxa"/>
            <w:vAlign w:val="center"/>
          </w:tcPr>
          <w:p w:rsidR="006E742D" w:rsidRDefault="006E742D" w:rsidP="00784A8C">
            <w:pPr>
              <w:pStyle w:val="Table"/>
            </w:pPr>
            <w:proofErr w:type="spellStart"/>
            <w:r>
              <w:t>NCOA</w:t>
            </w:r>
            <w:r>
              <w:rPr>
                <w:vertAlign w:val="superscript"/>
              </w:rPr>
              <w:t>a</w:t>
            </w:r>
            <w:proofErr w:type="spellEnd"/>
          </w:p>
        </w:tc>
        <w:tc>
          <w:tcPr>
            <w:tcW w:w="3390" w:type="dxa"/>
            <w:vAlign w:val="center"/>
          </w:tcPr>
          <w:p w:rsidR="006E742D" w:rsidRDefault="006E742D" w:rsidP="00784A8C">
            <w:pPr>
              <w:pStyle w:val="Table"/>
            </w:pPr>
            <w:r>
              <w:t>All program participants</w:t>
            </w:r>
            <w:r w:rsidR="007F61ED">
              <w:t xml:space="preserve"> in </w:t>
            </w:r>
            <w:r w:rsidR="00537AF8">
              <w:t>all of the intervention groups</w:t>
            </w:r>
          </w:p>
        </w:tc>
        <w:tc>
          <w:tcPr>
            <w:tcW w:w="3410" w:type="dxa"/>
            <w:vAlign w:val="center"/>
          </w:tcPr>
          <w:p w:rsidR="006E742D" w:rsidRDefault="006E742D" w:rsidP="00784A8C">
            <w:pPr>
              <w:pStyle w:val="Table"/>
            </w:pPr>
            <w:r>
              <w:t>Semi-annually, beginning 6 months after random assignment</w:t>
            </w:r>
          </w:p>
        </w:tc>
      </w:tr>
      <w:tr w:rsidR="006E742D">
        <w:tc>
          <w:tcPr>
            <w:tcW w:w="2750" w:type="dxa"/>
            <w:vAlign w:val="center"/>
          </w:tcPr>
          <w:p w:rsidR="006E742D" w:rsidRDefault="006E742D" w:rsidP="00784A8C">
            <w:pPr>
              <w:pStyle w:val="Table"/>
            </w:pPr>
            <w:r>
              <w:t>SSA death index</w:t>
            </w:r>
            <w:r w:rsidR="00C345B2">
              <w:t xml:space="preserve"> </w:t>
            </w:r>
          </w:p>
        </w:tc>
        <w:tc>
          <w:tcPr>
            <w:tcW w:w="3390" w:type="dxa"/>
            <w:vAlign w:val="center"/>
          </w:tcPr>
          <w:p w:rsidR="006E742D" w:rsidRDefault="006E742D" w:rsidP="00784A8C">
            <w:pPr>
              <w:pStyle w:val="Table"/>
            </w:pPr>
            <w:r>
              <w:t>All program participants</w:t>
            </w:r>
          </w:p>
        </w:tc>
        <w:tc>
          <w:tcPr>
            <w:tcW w:w="3410" w:type="dxa"/>
            <w:vAlign w:val="center"/>
          </w:tcPr>
          <w:p w:rsidR="006E742D" w:rsidRDefault="006E742D" w:rsidP="00784A8C">
            <w:pPr>
              <w:pStyle w:val="Table"/>
            </w:pPr>
            <w:r>
              <w:t>Semi-annually, prior to contacting participants</w:t>
            </w:r>
          </w:p>
        </w:tc>
      </w:tr>
      <w:tr w:rsidR="006E742D">
        <w:tc>
          <w:tcPr>
            <w:tcW w:w="2750" w:type="dxa"/>
            <w:vAlign w:val="center"/>
          </w:tcPr>
          <w:p w:rsidR="006E742D" w:rsidRDefault="006E742D" w:rsidP="00784A8C">
            <w:pPr>
              <w:pStyle w:val="Table"/>
            </w:pPr>
            <w:r>
              <w:t>Phone number data</w:t>
            </w:r>
            <w:r w:rsidR="00C345B2">
              <w:t xml:space="preserve">  </w:t>
            </w:r>
          </w:p>
        </w:tc>
        <w:tc>
          <w:tcPr>
            <w:tcW w:w="3390" w:type="dxa"/>
            <w:vAlign w:val="center"/>
          </w:tcPr>
          <w:p w:rsidR="006E742D" w:rsidRDefault="006E742D" w:rsidP="00784A8C">
            <w:pPr>
              <w:pStyle w:val="Table"/>
            </w:pPr>
            <w:r>
              <w:t>All program participants</w:t>
            </w:r>
          </w:p>
        </w:tc>
        <w:tc>
          <w:tcPr>
            <w:tcW w:w="3410" w:type="dxa"/>
            <w:vAlign w:val="center"/>
          </w:tcPr>
          <w:p w:rsidR="006E742D" w:rsidRDefault="006E742D" w:rsidP="00784A8C">
            <w:pPr>
              <w:pStyle w:val="Table"/>
            </w:pPr>
            <w:r>
              <w:t>Quarterly, beginning 3 months after random assignment</w:t>
            </w:r>
          </w:p>
        </w:tc>
      </w:tr>
      <w:tr w:rsidR="006E742D">
        <w:tc>
          <w:tcPr>
            <w:tcW w:w="2750" w:type="dxa"/>
            <w:vAlign w:val="center"/>
          </w:tcPr>
          <w:p w:rsidR="006E742D" w:rsidRPr="00C345B2" w:rsidRDefault="006E742D" w:rsidP="00784A8C">
            <w:pPr>
              <w:pStyle w:val="Table"/>
            </w:pPr>
            <w:r>
              <w:t>H</w:t>
            </w:r>
            <w:r w:rsidR="00E134EF">
              <w:t>omeless Management Information System (H</w:t>
            </w:r>
            <w:r>
              <w:t>MIS</w:t>
            </w:r>
            <w:r w:rsidR="00E134EF">
              <w:t>)</w:t>
            </w:r>
            <w:r>
              <w:t xml:space="preserve"> </w:t>
            </w:r>
            <w:proofErr w:type="spellStart"/>
            <w:r>
              <w:t>data</w:t>
            </w:r>
            <w:r>
              <w:rPr>
                <w:vertAlign w:val="superscript"/>
              </w:rPr>
              <w:t>b</w:t>
            </w:r>
            <w:proofErr w:type="spellEnd"/>
            <w:r w:rsidR="00C345B2">
              <w:rPr>
                <w:vertAlign w:val="superscript"/>
              </w:rPr>
              <w:t xml:space="preserve">  </w:t>
            </w:r>
          </w:p>
        </w:tc>
        <w:tc>
          <w:tcPr>
            <w:tcW w:w="3390" w:type="dxa"/>
            <w:vAlign w:val="center"/>
          </w:tcPr>
          <w:p w:rsidR="006E742D" w:rsidRDefault="006E742D" w:rsidP="00784A8C">
            <w:pPr>
              <w:pStyle w:val="Table"/>
            </w:pPr>
            <w:r>
              <w:t>All program participants</w:t>
            </w:r>
          </w:p>
        </w:tc>
        <w:tc>
          <w:tcPr>
            <w:tcW w:w="3410" w:type="dxa"/>
            <w:vAlign w:val="center"/>
          </w:tcPr>
          <w:p w:rsidR="006E742D" w:rsidRDefault="006E742D" w:rsidP="00784A8C">
            <w:pPr>
              <w:pStyle w:val="Table"/>
            </w:pPr>
            <w:r>
              <w:t>Quarterly, beginning 3 months after random assignment</w:t>
            </w:r>
          </w:p>
        </w:tc>
      </w:tr>
      <w:tr w:rsidR="006E742D">
        <w:tc>
          <w:tcPr>
            <w:tcW w:w="9550" w:type="dxa"/>
            <w:gridSpan w:val="3"/>
            <w:shd w:val="clear" w:color="auto" w:fill="E0E0E0"/>
            <w:vAlign w:val="center"/>
          </w:tcPr>
          <w:p w:rsidR="006E742D" w:rsidRDefault="006E742D" w:rsidP="00784A8C">
            <w:pPr>
              <w:pStyle w:val="Table"/>
            </w:pPr>
            <w:r>
              <w:rPr>
                <w:b/>
              </w:rPr>
              <w:t>Active Methods</w:t>
            </w:r>
          </w:p>
        </w:tc>
      </w:tr>
      <w:tr w:rsidR="006E742D">
        <w:tc>
          <w:tcPr>
            <w:tcW w:w="2750" w:type="dxa"/>
            <w:vAlign w:val="center"/>
          </w:tcPr>
          <w:p w:rsidR="006E742D" w:rsidRDefault="006E742D" w:rsidP="00784A8C">
            <w:pPr>
              <w:pStyle w:val="Table"/>
            </w:pPr>
            <w:r>
              <w:t xml:space="preserve">Baseline </w:t>
            </w:r>
            <w:proofErr w:type="spellStart"/>
            <w:r>
              <w:t>survey</w:t>
            </w:r>
            <w:r w:rsidRPr="006E742D">
              <w:rPr>
                <w:vertAlign w:val="superscript"/>
              </w:rPr>
              <w:t>c</w:t>
            </w:r>
            <w:proofErr w:type="spellEnd"/>
          </w:p>
        </w:tc>
        <w:tc>
          <w:tcPr>
            <w:tcW w:w="3390" w:type="dxa"/>
            <w:vAlign w:val="center"/>
          </w:tcPr>
          <w:p w:rsidR="006E742D" w:rsidRDefault="006E742D" w:rsidP="00784A8C">
            <w:pPr>
              <w:pStyle w:val="Table"/>
            </w:pPr>
            <w:r>
              <w:t>All program participants</w:t>
            </w:r>
          </w:p>
        </w:tc>
        <w:tc>
          <w:tcPr>
            <w:tcW w:w="3410" w:type="dxa"/>
            <w:vAlign w:val="center"/>
          </w:tcPr>
          <w:p w:rsidR="006E742D" w:rsidRDefault="006E742D" w:rsidP="00784A8C">
            <w:pPr>
              <w:pStyle w:val="Table"/>
            </w:pPr>
            <w:r>
              <w:t>Immediately before random assignment</w:t>
            </w:r>
          </w:p>
        </w:tc>
      </w:tr>
      <w:tr w:rsidR="006E742D">
        <w:tc>
          <w:tcPr>
            <w:tcW w:w="2750" w:type="dxa"/>
            <w:vAlign w:val="center"/>
          </w:tcPr>
          <w:p w:rsidR="006E742D" w:rsidRDefault="006E742D" w:rsidP="00784A8C">
            <w:pPr>
              <w:pStyle w:val="Table"/>
            </w:pPr>
            <w:r>
              <w:t>In person locating efforts (tracking letters</w:t>
            </w:r>
            <w:r w:rsidR="000C3B09">
              <w:t xml:space="preserve"> with in-person follow-up</w:t>
            </w:r>
            <w:r>
              <w:t xml:space="preserve">) </w:t>
            </w:r>
          </w:p>
        </w:tc>
        <w:tc>
          <w:tcPr>
            <w:tcW w:w="3390" w:type="dxa"/>
            <w:vAlign w:val="center"/>
          </w:tcPr>
          <w:p w:rsidR="006E742D" w:rsidRDefault="006E742D" w:rsidP="00784A8C">
            <w:pPr>
              <w:pStyle w:val="Table"/>
            </w:pPr>
            <w:r>
              <w:t>All program participants, on a rotating basis.</w:t>
            </w:r>
          </w:p>
        </w:tc>
        <w:tc>
          <w:tcPr>
            <w:tcW w:w="3410" w:type="dxa"/>
            <w:vAlign w:val="center"/>
          </w:tcPr>
          <w:p w:rsidR="006E742D" w:rsidRDefault="006E742D" w:rsidP="00784A8C">
            <w:pPr>
              <w:pStyle w:val="Table"/>
            </w:pPr>
            <w:r>
              <w:t xml:space="preserve">Quarterly, beginning </w:t>
            </w:r>
            <w:r w:rsidR="005B5472">
              <w:t xml:space="preserve">3 </w:t>
            </w:r>
            <w:r>
              <w:t xml:space="preserve">months after random assignment.  </w:t>
            </w:r>
          </w:p>
        </w:tc>
      </w:tr>
      <w:tr w:rsidR="006E742D">
        <w:tc>
          <w:tcPr>
            <w:tcW w:w="2750" w:type="dxa"/>
            <w:vAlign w:val="center"/>
          </w:tcPr>
          <w:p w:rsidR="006E742D" w:rsidRDefault="006E742D" w:rsidP="00784A8C">
            <w:pPr>
              <w:pStyle w:val="Table"/>
            </w:pPr>
            <w:r>
              <w:t xml:space="preserve">Tracking Interviews </w:t>
            </w:r>
          </w:p>
        </w:tc>
        <w:tc>
          <w:tcPr>
            <w:tcW w:w="3390" w:type="dxa"/>
            <w:vAlign w:val="center"/>
          </w:tcPr>
          <w:p w:rsidR="006E742D" w:rsidRDefault="006E742D" w:rsidP="00784A8C">
            <w:pPr>
              <w:pStyle w:val="Table"/>
            </w:pPr>
            <w:r>
              <w:t>All program participants, on a rotating basis.</w:t>
            </w:r>
          </w:p>
        </w:tc>
        <w:tc>
          <w:tcPr>
            <w:tcW w:w="3410" w:type="dxa"/>
            <w:vAlign w:val="center"/>
          </w:tcPr>
          <w:p w:rsidR="006E742D" w:rsidRDefault="006E742D" w:rsidP="00784A8C">
            <w:pPr>
              <w:pStyle w:val="Table"/>
            </w:pPr>
            <w:r>
              <w:t xml:space="preserve">Every </w:t>
            </w:r>
            <w:r w:rsidR="00933CE3">
              <w:t>6</w:t>
            </w:r>
            <w:r>
              <w:t xml:space="preserve"> months as part of the in-person locating.  </w:t>
            </w:r>
          </w:p>
        </w:tc>
      </w:tr>
    </w:tbl>
    <w:p w:rsidR="006E742D" w:rsidRPr="006E742D" w:rsidRDefault="006E742D" w:rsidP="006E742D">
      <w:pPr>
        <w:pStyle w:val="Source"/>
        <w:ind w:left="270" w:hanging="270"/>
        <w:rPr>
          <w:szCs w:val="18"/>
        </w:rPr>
      </w:pPr>
      <w:r w:rsidRPr="006E742D">
        <w:rPr>
          <w:szCs w:val="18"/>
        </w:rPr>
        <w:t>a.</w:t>
      </w:r>
      <w:r w:rsidRPr="006E742D">
        <w:rPr>
          <w:szCs w:val="18"/>
        </w:rPr>
        <w:tab/>
        <w:t xml:space="preserve">National Change of Address (NCOA) System of the </w:t>
      </w:r>
      <w:smartTag w:uri="urn:schemas-microsoft-com:office:smarttags" w:element="place">
        <w:smartTag w:uri="urn:schemas-microsoft-com:office:smarttags" w:element="country-region">
          <w:r w:rsidRPr="006E742D">
            <w:rPr>
              <w:szCs w:val="18"/>
            </w:rPr>
            <w:t>U.S.</w:t>
          </w:r>
        </w:smartTag>
      </w:smartTag>
      <w:r w:rsidRPr="006E742D">
        <w:rPr>
          <w:szCs w:val="18"/>
        </w:rPr>
        <w:t xml:space="preserve"> Postal Service.</w:t>
      </w:r>
    </w:p>
    <w:p w:rsidR="006E742D" w:rsidRPr="006E742D" w:rsidRDefault="006E742D" w:rsidP="006E742D">
      <w:pPr>
        <w:pStyle w:val="Source"/>
        <w:spacing w:before="0"/>
        <w:ind w:left="270" w:hanging="270"/>
        <w:rPr>
          <w:szCs w:val="18"/>
        </w:rPr>
      </w:pPr>
      <w:r w:rsidRPr="006E742D">
        <w:rPr>
          <w:szCs w:val="18"/>
        </w:rPr>
        <w:t>b.</w:t>
      </w:r>
      <w:r w:rsidRPr="006E742D">
        <w:rPr>
          <w:szCs w:val="18"/>
        </w:rPr>
        <w:tab/>
        <w:t>HMIS will be used where available.</w:t>
      </w:r>
    </w:p>
    <w:p w:rsidR="006E742D" w:rsidRPr="006E742D" w:rsidRDefault="006E742D" w:rsidP="00B97103">
      <w:pPr>
        <w:pStyle w:val="Source"/>
        <w:spacing w:before="0"/>
        <w:ind w:left="270" w:hanging="270"/>
        <w:rPr>
          <w:szCs w:val="18"/>
        </w:rPr>
      </w:pPr>
      <w:r w:rsidRPr="006E742D">
        <w:rPr>
          <w:szCs w:val="18"/>
        </w:rPr>
        <w:t xml:space="preserve">c. </w:t>
      </w:r>
      <w:r w:rsidR="00B97103">
        <w:rPr>
          <w:szCs w:val="18"/>
        </w:rPr>
        <w:tab/>
      </w:r>
      <w:r w:rsidRPr="006E742D">
        <w:rPr>
          <w:szCs w:val="18"/>
        </w:rPr>
        <w:t>The 18</w:t>
      </w:r>
      <w:r w:rsidR="00E134EF">
        <w:rPr>
          <w:szCs w:val="18"/>
        </w:rPr>
        <w:t>-</w:t>
      </w:r>
      <w:r w:rsidRPr="006E742D">
        <w:rPr>
          <w:szCs w:val="18"/>
        </w:rPr>
        <w:t>month follow-up survey will occur under a subsequent task order.</w:t>
      </w:r>
    </w:p>
    <w:p w:rsidR="00F37A1C" w:rsidRDefault="00F37A1C"/>
    <w:p w:rsidR="00715DE5" w:rsidRDefault="00715DE5"/>
    <w:p w:rsidR="00F37A1C" w:rsidRDefault="00F37A1C">
      <w:pPr>
        <w:pStyle w:val="AbtHeadC"/>
      </w:pPr>
      <w:bookmarkStart w:id="12" w:name="_Toc241651507"/>
      <w:r>
        <w:t>A.3.</w:t>
      </w:r>
      <w:r w:rsidR="00530A72">
        <w:t>2</w:t>
      </w:r>
      <w:r>
        <w:tab/>
        <w:t>Information Technology and Survey Administration</w:t>
      </w:r>
      <w:bookmarkEnd w:id="12"/>
    </w:p>
    <w:p w:rsidR="00F37A1C" w:rsidRDefault="00F37A1C">
      <w:pPr>
        <w:tabs>
          <w:tab w:val="clear" w:pos="1080"/>
          <w:tab w:val="left" w:pos="0"/>
          <w:tab w:val="left" w:pos="1094"/>
          <w:tab w:val="left" w:pos="8985"/>
        </w:tabs>
      </w:pPr>
      <w:r>
        <w:t>Information technology assists in the survey data collection in three ways:</w:t>
      </w:r>
    </w:p>
    <w:p w:rsidR="00F37A1C" w:rsidRDefault="00F37A1C">
      <w:pPr>
        <w:tabs>
          <w:tab w:val="clear" w:pos="1080"/>
          <w:tab w:val="left" w:pos="0"/>
          <w:tab w:val="left" w:pos="1094"/>
          <w:tab w:val="left" w:pos="8985"/>
        </w:tabs>
      </w:pPr>
    </w:p>
    <w:p w:rsidR="00F37A1C" w:rsidRDefault="00F37A1C" w:rsidP="007E49AC">
      <w:pPr>
        <w:numPr>
          <w:ilvl w:val="0"/>
          <w:numId w:val="9"/>
        </w:numPr>
        <w:tabs>
          <w:tab w:val="left" w:pos="8985"/>
        </w:tabs>
        <w:spacing w:after="120"/>
        <w:ind w:hanging="360"/>
      </w:pPr>
      <w:r>
        <w:t>Design and management of the sample;</w:t>
      </w:r>
    </w:p>
    <w:p w:rsidR="00F37A1C" w:rsidRDefault="00F37A1C" w:rsidP="007E49AC">
      <w:pPr>
        <w:numPr>
          <w:ilvl w:val="0"/>
          <w:numId w:val="9"/>
        </w:numPr>
        <w:tabs>
          <w:tab w:val="left" w:pos="8985"/>
        </w:tabs>
        <w:spacing w:after="120"/>
        <w:ind w:hanging="360"/>
      </w:pPr>
      <w:r>
        <w:t>Survey administration; and</w:t>
      </w:r>
    </w:p>
    <w:p w:rsidR="00F37A1C" w:rsidRDefault="00F37A1C" w:rsidP="007E49AC">
      <w:pPr>
        <w:numPr>
          <w:ilvl w:val="0"/>
          <w:numId w:val="9"/>
        </w:numPr>
        <w:tabs>
          <w:tab w:val="left" w:pos="8985"/>
        </w:tabs>
        <w:ind w:hanging="360"/>
      </w:pPr>
      <w:r>
        <w:t>Survey</w:t>
      </w:r>
      <w:r w:rsidR="00C345B2">
        <w:t xml:space="preserve"> data</w:t>
      </w:r>
      <w:r>
        <w:t xml:space="preserve"> management.</w:t>
      </w:r>
    </w:p>
    <w:p w:rsidR="00F37A1C" w:rsidRDefault="00F37A1C">
      <w:pPr>
        <w:tabs>
          <w:tab w:val="clear" w:pos="1080"/>
          <w:tab w:val="left" w:pos="0"/>
          <w:tab w:val="left" w:pos="1094"/>
          <w:tab w:val="left" w:pos="8985"/>
        </w:tabs>
      </w:pPr>
    </w:p>
    <w:p w:rsidR="00ED378B" w:rsidRDefault="00F37A1C">
      <w:pPr>
        <w:tabs>
          <w:tab w:val="clear" w:pos="1080"/>
          <w:tab w:val="left" w:pos="0"/>
          <w:tab w:val="left" w:pos="1094"/>
          <w:tab w:val="left" w:pos="8985"/>
        </w:tabs>
      </w:pPr>
      <w:r>
        <w:t xml:space="preserve">Each of the </w:t>
      </w:r>
      <w:r w:rsidR="007E4AB5">
        <w:t xml:space="preserve">study </w:t>
      </w:r>
      <w:r>
        <w:t xml:space="preserve">surveys will be administered using computer-assisted personal interviewing (CAPI) technology.  The CAPI technology ensures that the survey data is of high quality.  Data quality is enhanced in three key ways.  First, CAPI technology controls the flow of the interview, ensuring that skip patterns are followed properly.  It also allows the interviewer to both confirm responses (to minimize data entry errors) and check the logic of some responses </w:t>
      </w:r>
      <w:r w:rsidR="000C3B09">
        <w:t xml:space="preserve">by </w:t>
      </w:r>
      <w:r>
        <w:t xml:space="preserve">establishing allowable range of values.  CAPI technology also allows interviewers to easily record verbatim responses to open-ended questions. </w:t>
      </w:r>
      <w:r w:rsidR="00ED378B">
        <w:t xml:space="preserve"> </w:t>
      </w:r>
      <w:r w:rsidR="00D11AF6">
        <w:t>F</w:t>
      </w:r>
      <w:r w:rsidR="00B56A22">
        <w:t xml:space="preserve">urther, it records the current status of each case to facilitate monitoring of response rates and prompt resolution of problems if necessary.  </w:t>
      </w:r>
      <w:r w:rsidR="00C345B2">
        <w:t xml:space="preserve">  </w:t>
      </w:r>
    </w:p>
    <w:p w:rsidR="00DE05AA" w:rsidRDefault="00DE05AA">
      <w:pPr>
        <w:tabs>
          <w:tab w:val="clear" w:pos="1080"/>
          <w:tab w:val="left" w:pos="0"/>
          <w:tab w:val="left" w:pos="1094"/>
          <w:tab w:val="left" w:pos="8985"/>
        </w:tabs>
      </w:pPr>
    </w:p>
    <w:p w:rsidR="00F37A1C" w:rsidRDefault="00F37A1C">
      <w:pPr>
        <w:pStyle w:val="AbtHeadB"/>
      </w:pPr>
      <w:bookmarkStart w:id="13" w:name="_Toc241651508"/>
      <w:r>
        <w:lastRenderedPageBreak/>
        <w:t>A.4</w:t>
      </w:r>
      <w:r>
        <w:tab/>
      </w:r>
      <w:r w:rsidR="0084411C">
        <w:t>Duplication of Similar Information</w:t>
      </w:r>
      <w:bookmarkEnd w:id="13"/>
    </w:p>
    <w:p w:rsidR="00F37A1C" w:rsidRDefault="00F37A1C">
      <w:pPr>
        <w:tabs>
          <w:tab w:val="clear" w:pos="1080"/>
          <w:tab w:val="left" w:pos="0"/>
          <w:tab w:val="left" w:pos="1094"/>
          <w:tab w:val="left" w:pos="8985"/>
        </w:tabs>
      </w:pPr>
      <w:r>
        <w:t xml:space="preserve">The purpose of the </w:t>
      </w:r>
      <w:r w:rsidR="00CE1B4C">
        <w:t xml:space="preserve">baseline and tracking </w:t>
      </w:r>
      <w:r>
        <w:t xml:space="preserve">survey for the </w:t>
      </w:r>
      <w:r w:rsidR="00871734">
        <w:t xml:space="preserve">Homeless Families Impact Study </w:t>
      </w:r>
      <w:r>
        <w:t xml:space="preserve">is to obtain </w:t>
      </w:r>
      <w:r w:rsidR="00CE1B4C">
        <w:t xml:space="preserve">baseline and follow-up </w:t>
      </w:r>
      <w:r>
        <w:t xml:space="preserve">information </w:t>
      </w:r>
      <w:r w:rsidR="00CE1B4C">
        <w:t>about the status and well</w:t>
      </w:r>
      <w:r w:rsidR="00383BD2">
        <w:t>-</w:t>
      </w:r>
      <w:r>
        <w:t xml:space="preserve">being of </w:t>
      </w:r>
      <w:r w:rsidR="00CE1B4C">
        <w:t xml:space="preserve">families experiencing homelessness in the study sites </w:t>
      </w:r>
      <w:proofErr w:type="gramStart"/>
      <w:r w:rsidR="00CE1B4C">
        <w:t>who</w:t>
      </w:r>
      <w:proofErr w:type="gramEnd"/>
      <w:r w:rsidR="00CE1B4C">
        <w:t xml:space="preserve"> enroll in the evaluation</w:t>
      </w:r>
      <w:r w:rsidR="00D629AB">
        <w:t xml:space="preserve">.  </w:t>
      </w:r>
      <w:r w:rsidR="00CE1B4C">
        <w:t xml:space="preserve">Families who reside in emergency shelters in the designated study sites will be the sample for this evaluation.  </w:t>
      </w:r>
      <w:r>
        <w:t xml:space="preserve">Information about these respondents' </w:t>
      </w:r>
      <w:r w:rsidR="00CE1B4C">
        <w:t xml:space="preserve">homelessness history, pre-shelter housing, barriers to locating housing, </w:t>
      </w:r>
      <w:r>
        <w:t xml:space="preserve">employment status, </w:t>
      </w:r>
      <w:r w:rsidR="00CE1B4C">
        <w:t xml:space="preserve">family composition, </w:t>
      </w:r>
      <w:r w:rsidR="00DF1705">
        <w:t xml:space="preserve">income and income sources, </w:t>
      </w:r>
      <w:r>
        <w:t xml:space="preserve">physical and mental health, </w:t>
      </w:r>
      <w:r w:rsidR="00CE1B4C">
        <w:t xml:space="preserve">substance use, educational attainment, </w:t>
      </w:r>
      <w:r w:rsidR="00DF1705">
        <w:t xml:space="preserve">foster care history, and other characteristics </w:t>
      </w:r>
      <w:r>
        <w:t xml:space="preserve">is not available through any other source.  </w:t>
      </w:r>
      <w:r w:rsidR="00DF1705">
        <w:t xml:space="preserve">These data are essential for establishing baseline characteristics for the study sample and the basis for measuring impacts of the interventions to which each family will be randomly assigned.  </w:t>
      </w:r>
    </w:p>
    <w:p w:rsidR="00F37A1C" w:rsidRDefault="00F37A1C">
      <w:pPr>
        <w:tabs>
          <w:tab w:val="clear" w:pos="1080"/>
          <w:tab w:val="left" w:pos="0"/>
          <w:tab w:val="left" w:pos="1094"/>
          <w:tab w:val="left" w:pos="8985"/>
        </w:tabs>
      </w:pPr>
    </w:p>
    <w:p w:rsidR="00A043F9" w:rsidRDefault="00F37A1C">
      <w:pPr>
        <w:tabs>
          <w:tab w:val="clear" w:pos="1080"/>
          <w:tab w:val="left" w:pos="0"/>
          <w:tab w:val="left" w:pos="1094"/>
          <w:tab w:val="left" w:pos="8985"/>
        </w:tabs>
      </w:pPr>
      <w:r>
        <w:t xml:space="preserve">Duplication will also be avoided in this study by use of </w:t>
      </w:r>
      <w:r w:rsidR="00A53370">
        <w:t>the</w:t>
      </w:r>
      <w:r>
        <w:t xml:space="preserve"> centrally maintained </w:t>
      </w:r>
      <w:r w:rsidR="00DF1705">
        <w:t>d</w:t>
      </w:r>
      <w:r>
        <w:t xml:space="preserve">atabase, which </w:t>
      </w:r>
      <w:r w:rsidR="00DF1705">
        <w:t xml:space="preserve">will </w:t>
      </w:r>
      <w:r>
        <w:t xml:space="preserve">link all data collected in the </w:t>
      </w:r>
      <w:r w:rsidR="00871734">
        <w:t>b</w:t>
      </w:r>
      <w:r>
        <w:t xml:space="preserve">aseline </w:t>
      </w:r>
      <w:r w:rsidR="00871734">
        <w:t>s</w:t>
      </w:r>
      <w:r>
        <w:t>urv</w:t>
      </w:r>
      <w:r w:rsidR="00DF1705">
        <w:t xml:space="preserve">ey </w:t>
      </w:r>
      <w:r>
        <w:t>and during the subsequent active and passive tracking efforts</w:t>
      </w:r>
      <w:r w:rsidR="00D629AB">
        <w:t xml:space="preserve">.  </w:t>
      </w:r>
      <w:r>
        <w:t xml:space="preserve">This eliminates the need to ask about personal characteristics or background factors for </w:t>
      </w:r>
      <w:r w:rsidR="00DF1705">
        <w:t xml:space="preserve">families on the follow </w:t>
      </w:r>
      <w:r>
        <w:t>-up survey.</w:t>
      </w:r>
      <w:r w:rsidR="00022BAF">
        <w:t xml:space="preserve">  In addition, information collected on the first tracking interview will be stored in the study database and referenced during subsequent tracking interviews</w:t>
      </w:r>
      <w:r w:rsidR="00925FF0">
        <w:t xml:space="preserve">.  </w:t>
      </w:r>
      <w:r w:rsidR="00022BAF">
        <w:t xml:space="preserve">In this way, later tracking interviews will involve verification and correction of previously-provided contact information rather than collecting each item anew. </w:t>
      </w:r>
    </w:p>
    <w:p w:rsidR="00A043F9" w:rsidRDefault="00A043F9">
      <w:pPr>
        <w:tabs>
          <w:tab w:val="clear" w:pos="1080"/>
          <w:tab w:val="left" w:pos="0"/>
          <w:tab w:val="left" w:pos="1094"/>
          <w:tab w:val="left" w:pos="8985"/>
        </w:tabs>
      </w:pPr>
    </w:p>
    <w:p w:rsidR="00F37A1C" w:rsidRDefault="00F37A1C">
      <w:pPr>
        <w:pStyle w:val="AbtHeadB"/>
      </w:pPr>
      <w:bookmarkStart w:id="14" w:name="_Toc241651509"/>
      <w:r>
        <w:t>A.5</w:t>
      </w:r>
      <w:r>
        <w:tab/>
      </w:r>
      <w:r w:rsidR="0084411C">
        <w:t>Small Businesses (</w:t>
      </w:r>
      <w:r>
        <w:t>Involvement of Small Entities</w:t>
      </w:r>
      <w:r w:rsidR="0084411C">
        <w:t>)</w:t>
      </w:r>
      <w:bookmarkEnd w:id="14"/>
    </w:p>
    <w:p w:rsidR="00F37A1C" w:rsidRDefault="00945818">
      <w:pPr>
        <w:tabs>
          <w:tab w:val="clear" w:pos="1080"/>
          <w:tab w:val="left" w:pos="0"/>
          <w:tab w:val="left" w:pos="1094"/>
          <w:tab w:val="left" w:pos="8985"/>
        </w:tabs>
      </w:pPr>
      <w:r w:rsidRPr="0051233C">
        <w:t xml:space="preserve">Respondents for this data collection include families who volunteer to participate in the evaluation and local homeless assistance programs that operate the </w:t>
      </w:r>
      <w:r w:rsidR="0051233C">
        <w:t xml:space="preserve">programs included in the </w:t>
      </w:r>
      <w:r w:rsidRPr="0051233C">
        <w:t>interventions being studied.  Some of the homeless assistance programs will be private, non-profit organizations</w:t>
      </w:r>
      <w:r w:rsidR="00925FF0" w:rsidRPr="0051233C">
        <w:t xml:space="preserve">.  </w:t>
      </w:r>
      <w:r w:rsidRPr="0051233C">
        <w:t xml:space="preserve">Estimates of the reporting burden to these entities, to provide </w:t>
      </w:r>
      <w:r w:rsidR="003C5EE7">
        <w:t xml:space="preserve">information to the researchers </w:t>
      </w:r>
      <w:r w:rsidRPr="0051233C">
        <w:t>about the</w:t>
      </w:r>
      <w:r w:rsidR="003C5EE7">
        <w:t xml:space="preserve"> features and costs of their programs </w:t>
      </w:r>
      <w:r w:rsidRPr="0051233C">
        <w:t>are provided in Section A.13</w:t>
      </w:r>
      <w:r w:rsidR="00925FF0" w:rsidRPr="0051233C">
        <w:t xml:space="preserve">. </w:t>
      </w:r>
      <w:r w:rsidR="00925FF0">
        <w:t xml:space="preserve"> </w:t>
      </w:r>
      <w:r w:rsidR="003C5EE7">
        <w:t xml:space="preserve">Data on </w:t>
      </w:r>
      <w:r w:rsidR="003C5EE7" w:rsidRPr="0051233C">
        <w:t xml:space="preserve">program features </w:t>
      </w:r>
      <w:r w:rsidR="003C5EE7">
        <w:t xml:space="preserve">and costs </w:t>
      </w:r>
      <w:r w:rsidR="001574DF">
        <w:t xml:space="preserve">are </w:t>
      </w:r>
      <w:r w:rsidR="003C5EE7" w:rsidRPr="0051233C">
        <w:t>needed to document the</w:t>
      </w:r>
      <w:r w:rsidR="003C5EE7">
        <w:t xml:space="preserve"> content of the </w:t>
      </w:r>
      <w:r w:rsidR="003C5EE7" w:rsidRPr="0051233C">
        <w:t>housing and services interventions</w:t>
      </w:r>
      <w:r w:rsidR="00925FF0">
        <w:t xml:space="preserve">.  </w:t>
      </w:r>
      <w:r w:rsidRPr="0051233C">
        <w:t xml:space="preserve">Local programs will not be asked to develop new reporting procedures </w:t>
      </w:r>
      <w:r w:rsidR="003C5EE7">
        <w:t xml:space="preserve">or data collection methods, </w:t>
      </w:r>
      <w:r w:rsidRPr="0051233C">
        <w:t xml:space="preserve">but will instead meet with the research team to </w:t>
      </w:r>
      <w:r w:rsidR="003C5EE7">
        <w:t xml:space="preserve">answer </w:t>
      </w:r>
      <w:r w:rsidRPr="0051233C">
        <w:t xml:space="preserve">questions about their program operations and costs.  If local programs already produce program summaries or reports that contain the information needed for the evaluation, the </w:t>
      </w:r>
      <w:r w:rsidR="003C5EE7">
        <w:t xml:space="preserve">research team will collect the needed information from these </w:t>
      </w:r>
      <w:r w:rsidRPr="0051233C">
        <w:t>existing report</w:t>
      </w:r>
      <w:r w:rsidR="003C5EE7">
        <w:t>s, thereby reducing the time needed to answer the study questions and the reporting burden.</w:t>
      </w:r>
      <w:r>
        <w:t xml:space="preserve">  </w:t>
      </w:r>
    </w:p>
    <w:p w:rsidR="00AA7852" w:rsidRPr="006F3349" w:rsidRDefault="00AA7852">
      <w:pPr>
        <w:tabs>
          <w:tab w:val="clear" w:pos="1080"/>
          <w:tab w:val="left" w:pos="0"/>
          <w:tab w:val="left" w:pos="1094"/>
          <w:tab w:val="left" w:pos="8985"/>
        </w:tabs>
        <w:rPr>
          <w:szCs w:val="22"/>
        </w:rPr>
      </w:pPr>
    </w:p>
    <w:p w:rsidR="00F37A1C" w:rsidRDefault="00F37A1C">
      <w:pPr>
        <w:pStyle w:val="AbtHeadB"/>
      </w:pPr>
      <w:bookmarkStart w:id="15" w:name="_Toc241651510"/>
      <w:r>
        <w:t>A.6</w:t>
      </w:r>
      <w:r>
        <w:tab/>
      </w:r>
      <w:proofErr w:type="gramStart"/>
      <w:r>
        <w:t>Less</w:t>
      </w:r>
      <w:proofErr w:type="gramEnd"/>
      <w:r>
        <w:t xml:space="preserve"> Frequent Data Collection</w:t>
      </w:r>
      <w:bookmarkEnd w:id="15"/>
    </w:p>
    <w:p w:rsidR="00F37A1C" w:rsidRDefault="00F37A1C">
      <w:pPr>
        <w:tabs>
          <w:tab w:val="clear" w:pos="1080"/>
          <w:tab w:val="left" w:pos="0"/>
          <w:tab w:val="left" w:pos="1094"/>
          <w:tab w:val="left" w:pos="8985"/>
        </w:tabs>
      </w:pPr>
      <w:r>
        <w:t xml:space="preserve">The </w:t>
      </w:r>
      <w:r w:rsidR="00DF1705">
        <w:t xml:space="preserve">baseline and tracking </w:t>
      </w:r>
      <w:r>
        <w:t xml:space="preserve">survey data collection efforts </w:t>
      </w:r>
      <w:r w:rsidR="00DF1705">
        <w:t xml:space="preserve">and efforts to collect program-level data </w:t>
      </w:r>
      <w:r>
        <w:t xml:space="preserve">are essential to conducting the analysis of the </w:t>
      </w:r>
      <w:r w:rsidR="00DF1705">
        <w:t xml:space="preserve">impacts of the housing and services interventions.  </w:t>
      </w:r>
      <w:r>
        <w:t xml:space="preserve">Less frequent data collection would jeopardize </w:t>
      </w:r>
      <w:r w:rsidR="00DF1705">
        <w:t xml:space="preserve">HUD’s </w:t>
      </w:r>
      <w:r>
        <w:t>ability to conduct the impact analysis</w:t>
      </w:r>
      <w:r w:rsidR="00DF1705">
        <w:t xml:space="preserve"> and would </w:t>
      </w:r>
      <w:r w:rsidR="00C527F0">
        <w:t xml:space="preserve">hinder </w:t>
      </w:r>
      <w:r w:rsidR="00DF1705">
        <w:t>HUD’s ability to maintain up-to-date contact information for respondents in order to conduct the follow-up survey</w:t>
      </w:r>
      <w:r w:rsidR="00C345B2">
        <w:t xml:space="preserve"> after 18 months</w:t>
      </w:r>
      <w:r w:rsidR="00D629AB">
        <w:t xml:space="preserve">.  </w:t>
      </w:r>
      <w:r>
        <w:t>The pro</w:t>
      </w:r>
      <w:r w:rsidR="00DF1705">
        <w:t xml:space="preserve">gram-level </w:t>
      </w:r>
      <w:r>
        <w:t>data</w:t>
      </w:r>
      <w:r w:rsidR="00DF1705">
        <w:t xml:space="preserve"> on the nature of the housing and services offered to program participants is</w:t>
      </w:r>
      <w:r>
        <w:t xml:space="preserve"> critical to understanding the differences in program implementation across sites</w:t>
      </w:r>
      <w:r w:rsidR="00DF1705">
        <w:t xml:space="preserve"> and to interpreting impact estimates</w:t>
      </w:r>
      <w:r>
        <w:t xml:space="preserve">.  </w:t>
      </w:r>
    </w:p>
    <w:p w:rsidR="00C527F0" w:rsidRDefault="00C527F0">
      <w:pPr>
        <w:tabs>
          <w:tab w:val="clear" w:pos="1080"/>
          <w:tab w:val="left" w:pos="0"/>
          <w:tab w:val="left" w:pos="1094"/>
          <w:tab w:val="left" w:pos="8985"/>
        </w:tabs>
      </w:pPr>
    </w:p>
    <w:p w:rsidR="00C527F0" w:rsidRDefault="00C527F0">
      <w:pPr>
        <w:tabs>
          <w:tab w:val="clear" w:pos="1080"/>
          <w:tab w:val="left" w:pos="0"/>
          <w:tab w:val="left" w:pos="1094"/>
          <w:tab w:val="left" w:pos="8985"/>
        </w:tabs>
      </w:pPr>
      <w:r>
        <w:lastRenderedPageBreak/>
        <w:t>By definition homeless families are mobile and more difficult to track over time</w:t>
      </w:r>
      <w:r w:rsidR="00191D3A">
        <w:t xml:space="preserve"> than families who do not experience homelessness</w:t>
      </w:r>
      <w:r>
        <w:t>.  They have unstable housing patterns and traditional tracking methods are less effective in providing updated location data.  It is imperative that we maintain frequent contact with this study population in order to keep them engaged in the study.  Less frequent contact with study participants could result in lower response rates</w:t>
      </w:r>
      <w:r w:rsidR="002A2EF6">
        <w:t xml:space="preserve"> to the follow-up survey</w:t>
      </w:r>
      <w:r>
        <w:t xml:space="preserve">, which </w:t>
      </w:r>
      <w:r w:rsidR="002A2EF6">
        <w:t xml:space="preserve">in turn </w:t>
      </w:r>
      <w:r>
        <w:t xml:space="preserve">would jeopardize the </w:t>
      </w:r>
      <w:r w:rsidR="002A2EF6">
        <w:t xml:space="preserve">estimation of intervention </w:t>
      </w:r>
      <w:r>
        <w:t>impact</w:t>
      </w:r>
      <w:r w:rsidR="002A2EF6">
        <w:t>s</w:t>
      </w:r>
      <w:r>
        <w:t>.</w:t>
      </w:r>
    </w:p>
    <w:p w:rsidR="00F37A1C" w:rsidRDefault="00F37A1C">
      <w:pPr>
        <w:tabs>
          <w:tab w:val="clear" w:pos="1080"/>
          <w:tab w:val="left" w:pos="0"/>
          <w:tab w:val="left" w:pos="1094"/>
          <w:tab w:val="left" w:pos="8985"/>
        </w:tabs>
      </w:pPr>
    </w:p>
    <w:p w:rsidR="00F37A1C" w:rsidRDefault="00F37A1C">
      <w:pPr>
        <w:pStyle w:val="AbtHeadB"/>
      </w:pPr>
      <w:bookmarkStart w:id="16" w:name="_Toc241651511"/>
      <w:r>
        <w:t>A.7</w:t>
      </w:r>
      <w:r>
        <w:tab/>
        <w:t>Special Circumstances</w:t>
      </w:r>
      <w:bookmarkEnd w:id="16"/>
    </w:p>
    <w:p w:rsidR="00F37A1C" w:rsidRDefault="00F37A1C">
      <w:pPr>
        <w:tabs>
          <w:tab w:val="clear" w:pos="1080"/>
          <w:tab w:val="left" w:pos="0"/>
          <w:tab w:val="left" w:pos="1094"/>
          <w:tab w:val="left" w:pos="8985"/>
        </w:tabs>
      </w:pPr>
      <w:r>
        <w:t xml:space="preserve">The proposed data collection activities are consistent with the guidelines set forth in 5 </w:t>
      </w:r>
      <w:smartTag w:uri="urn:schemas-microsoft-com:office:smarttags" w:element="stockticker">
        <w:r>
          <w:t>CFR</w:t>
        </w:r>
      </w:smartTag>
      <w:r>
        <w:t xml:space="preserve"> 1320.6 (Controlling Paperwork Burden on the Public</w:t>
      </w:r>
      <w:r w:rsidR="00A043F9">
        <w:t xml:space="preserve">, </w:t>
      </w:r>
      <w:r>
        <w:t>General Information Collection Guidelines).  There are no circumstances that require deviation from these guidelines.</w:t>
      </w:r>
    </w:p>
    <w:p w:rsidR="00F37A1C" w:rsidRPr="006F3349" w:rsidRDefault="00F37A1C">
      <w:pPr>
        <w:tabs>
          <w:tab w:val="clear" w:pos="1080"/>
          <w:tab w:val="left" w:pos="0"/>
          <w:tab w:val="left" w:pos="1094"/>
          <w:tab w:val="left" w:pos="8985"/>
        </w:tabs>
        <w:rPr>
          <w:szCs w:val="22"/>
        </w:rPr>
      </w:pPr>
    </w:p>
    <w:p w:rsidR="00F37A1C" w:rsidRDefault="00F37A1C">
      <w:pPr>
        <w:pStyle w:val="AbtHeadB"/>
      </w:pPr>
      <w:bookmarkStart w:id="17" w:name="_Toc241651512"/>
      <w:r>
        <w:t>A.8</w:t>
      </w:r>
      <w:r>
        <w:tab/>
      </w:r>
      <w:r w:rsidR="0084411C">
        <w:rPr>
          <w:i/>
        </w:rPr>
        <w:t xml:space="preserve">Federal Register </w:t>
      </w:r>
      <w:r w:rsidR="0084411C" w:rsidRPr="0084411C">
        <w:t>Notice</w:t>
      </w:r>
      <w:r w:rsidR="0084411C" w:rsidRPr="00B05EFF">
        <w:t>/</w:t>
      </w:r>
      <w:r w:rsidR="0084411C">
        <w:rPr>
          <w:i/>
        </w:rPr>
        <w:t xml:space="preserve"> </w:t>
      </w:r>
      <w:r>
        <w:t xml:space="preserve">Consultation </w:t>
      </w:r>
      <w:proofErr w:type="gramStart"/>
      <w:r>
        <w:t>Outside</w:t>
      </w:r>
      <w:proofErr w:type="gramEnd"/>
      <w:r>
        <w:t xml:space="preserve"> the Agency</w:t>
      </w:r>
      <w:bookmarkEnd w:id="17"/>
      <w:r>
        <w:t xml:space="preserve"> </w:t>
      </w:r>
    </w:p>
    <w:p w:rsidR="00F37A1C" w:rsidRDefault="00F37A1C">
      <w:pPr>
        <w:tabs>
          <w:tab w:val="clear" w:pos="1080"/>
          <w:tab w:val="left" w:pos="0"/>
          <w:tab w:val="left" w:pos="1094"/>
          <w:tab w:val="left" w:pos="8985"/>
        </w:tabs>
      </w:pPr>
      <w:r>
        <w:t xml:space="preserve">In accordance with the Paperwork Reduction Act of 1995, the </w:t>
      </w:r>
      <w:r w:rsidR="00680C08">
        <w:t xml:space="preserve">Department of Housing and Urban Development (HUD) </w:t>
      </w:r>
      <w:r>
        <w:t xml:space="preserve">published a notice in the </w:t>
      </w:r>
      <w:r>
        <w:rPr>
          <w:i/>
        </w:rPr>
        <w:t>Federal Register</w:t>
      </w:r>
      <w:r>
        <w:t xml:space="preserve"> on </w:t>
      </w:r>
      <w:r w:rsidR="00BB00E6" w:rsidRPr="008765E6">
        <w:t xml:space="preserve">July </w:t>
      </w:r>
      <w:r w:rsidR="00B2740A" w:rsidRPr="008765E6">
        <w:t>13</w:t>
      </w:r>
      <w:r w:rsidR="00BB00E6" w:rsidRPr="008765E6">
        <w:t>, 2009</w:t>
      </w:r>
      <w:r w:rsidR="00EA797E">
        <w:t xml:space="preserve">. </w:t>
      </w:r>
      <w:r>
        <w:t xml:space="preserve"> The docket number was </w:t>
      </w:r>
      <w:r w:rsidR="00BB00E6">
        <w:rPr>
          <w:b/>
        </w:rPr>
        <w:t>FR-5287-N-02</w:t>
      </w:r>
      <w:r>
        <w:t xml:space="preserve"> and the document number is </w:t>
      </w:r>
      <w:r w:rsidRPr="008765E6">
        <w:t>FR Do</w:t>
      </w:r>
      <w:r w:rsidR="00B2740A" w:rsidRPr="008765E6">
        <w:t>c</w:t>
      </w:r>
      <w:r w:rsidRPr="008765E6">
        <w:t>.</w:t>
      </w:r>
      <w:r w:rsidR="00B2740A" w:rsidRPr="008765E6">
        <w:t xml:space="preserve"> E9-16547.</w:t>
      </w:r>
      <w:r>
        <w:t xml:space="preserve">  The </w:t>
      </w:r>
      <w:r>
        <w:rPr>
          <w:i/>
          <w:iCs/>
        </w:rPr>
        <w:t xml:space="preserve">Federal Register </w:t>
      </w:r>
      <w:r w:rsidR="00B2740A">
        <w:rPr>
          <w:i/>
          <w:iCs/>
        </w:rPr>
        <w:t>N</w:t>
      </w:r>
      <w:r>
        <w:rPr>
          <w:i/>
          <w:iCs/>
        </w:rPr>
        <w:t>otice</w:t>
      </w:r>
      <w:r>
        <w:t xml:space="preserve"> appeared on pages </w:t>
      </w:r>
      <w:r w:rsidR="00B2740A">
        <w:t>33455-33456</w:t>
      </w:r>
      <w:r>
        <w:t xml:space="preserve">.  The authority is Section 3506 of the Paperwork Reduction Act of 1995, 44 U.S.C, Chapter 35, as amended.  The notice provided a 60-day period for public comments, and comments were due by </w:t>
      </w:r>
      <w:r w:rsidR="00B2740A">
        <w:t>September 11, 2009</w:t>
      </w:r>
      <w:r>
        <w:t xml:space="preserve">.  </w:t>
      </w:r>
      <w:r w:rsidR="008765E6">
        <w:t xml:space="preserve">No comments were received.  </w:t>
      </w:r>
      <w:r>
        <w:t xml:space="preserve">A copy of the notice is shown in Appendix </w:t>
      </w:r>
      <w:r w:rsidR="00BB00E6">
        <w:t>G</w:t>
      </w:r>
      <w:r>
        <w:t>.</w:t>
      </w:r>
    </w:p>
    <w:p w:rsidR="00F37A1C" w:rsidRDefault="00F37A1C">
      <w:pPr>
        <w:tabs>
          <w:tab w:val="clear" w:pos="1080"/>
          <w:tab w:val="left" w:pos="0"/>
          <w:tab w:val="left" w:pos="1094"/>
          <w:tab w:val="left" w:pos="8985"/>
        </w:tabs>
      </w:pPr>
    </w:p>
    <w:p w:rsidR="00785721" w:rsidRDefault="00F37A1C">
      <w:pPr>
        <w:tabs>
          <w:tab w:val="clear" w:pos="1080"/>
          <w:tab w:val="left" w:pos="0"/>
          <w:tab w:val="left" w:pos="1094"/>
          <w:tab w:val="left" w:pos="8985"/>
        </w:tabs>
      </w:pPr>
      <w:r w:rsidRPr="00E158C1">
        <w:t xml:space="preserve">The </w:t>
      </w:r>
      <w:r w:rsidR="00945818" w:rsidRPr="00E158C1">
        <w:t xml:space="preserve">Homeless Families </w:t>
      </w:r>
      <w:r w:rsidR="00680C08" w:rsidRPr="00E158C1">
        <w:t xml:space="preserve">Impact </w:t>
      </w:r>
      <w:r w:rsidR="00945818" w:rsidRPr="00E158C1">
        <w:t xml:space="preserve">Study </w:t>
      </w:r>
      <w:r>
        <w:t xml:space="preserve">design was developed and is being implemented with the assistance of </w:t>
      </w:r>
      <w:proofErr w:type="spellStart"/>
      <w:r>
        <w:t>Abt</w:t>
      </w:r>
      <w:proofErr w:type="spellEnd"/>
      <w:r>
        <w:t xml:space="preserve"> Associates Inc., the prime contractor.</w:t>
      </w:r>
      <w:r w:rsidR="00DF1705">
        <w:t xml:space="preserve">  Several subcontractors and consultants have collaborated with the </w:t>
      </w:r>
      <w:proofErr w:type="spellStart"/>
      <w:r w:rsidR="00DF1705">
        <w:t>Abt</w:t>
      </w:r>
      <w:proofErr w:type="spellEnd"/>
      <w:r w:rsidR="00DF1705">
        <w:t xml:space="preserve"> team to develop the study design</w:t>
      </w:r>
      <w:r w:rsidR="00D629AB">
        <w:t xml:space="preserve">.  </w:t>
      </w:r>
      <w:r>
        <w:t xml:space="preserve">Key members of the </w:t>
      </w:r>
      <w:proofErr w:type="spellStart"/>
      <w:r>
        <w:t>Abt</w:t>
      </w:r>
      <w:proofErr w:type="spellEnd"/>
      <w:r>
        <w:t xml:space="preserve"> team include Dr. </w:t>
      </w:r>
      <w:r w:rsidR="00DF1705">
        <w:t xml:space="preserve">Stephen Bell, Dr. Jill Khadduri, </w:t>
      </w:r>
      <w:r w:rsidR="00785721">
        <w:t xml:space="preserve">Mr. Jacob </w:t>
      </w:r>
      <w:proofErr w:type="spellStart"/>
      <w:r w:rsidR="00785721">
        <w:t>Klerman</w:t>
      </w:r>
      <w:proofErr w:type="spellEnd"/>
      <w:r w:rsidR="00785721">
        <w:t xml:space="preserve">, </w:t>
      </w:r>
      <w:r w:rsidR="00DF1705">
        <w:t>Ms. Michelle Wood, Ms. Brooke Spellman</w:t>
      </w:r>
      <w:r w:rsidR="00C905A4">
        <w:t xml:space="preserve">, and Ms. Mary Joel </w:t>
      </w:r>
      <w:proofErr w:type="spellStart"/>
      <w:r w:rsidR="00C905A4">
        <w:t>Holin</w:t>
      </w:r>
      <w:proofErr w:type="spellEnd"/>
      <w:r w:rsidR="00D629AB">
        <w:t xml:space="preserve">.  </w:t>
      </w:r>
      <w:r w:rsidR="00C905A4">
        <w:t xml:space="preserve">Dr. </w:t>
      </w:r>
      <w:r w:rsidR="001574DF">
        <w:t>Maryb</w:t>
      </w:r>
      <w:r w:rsidR="00C905A4">
        <w:t xml:space="preserve">eth Shinn (Vanderbilt University), Dr. Dennis Culhane (University of Pennsylvania), Dr. Martha Burt (Urban Institute), </w:t>
      </w:r>
      <w:r w:rsidR="00785721">
        <w:t xml:space="preserve">Dr. Ellen </w:t>
      </w:r>
      <w:proofErr w:type="spellStart"/>
      <w:r w:rsidR="00785721">
        <w:t>Bassuk</w:t>
      </w:r>
      <w:proofErr w:type="spellEnd"/>
      <w:r w:rsidR="00785721">
        <w:t xml:space="preserve"> (Center for Social Innovation/National Center on Family Homelessness), Dr. Beth Weitzman (New York University), and Dr. </w:t>
      </w:r>
      <w:r>
        <w:t>Larry Orr</w:t>
      </w:r>
      <w:r w:rsidR="00785721">
        <w:t xml:space="preserve"> also worked with </w:t>
      </w:r>
      <w:proofErr w:type="spellStart"/>
      <w:r w:rsidR="00785721">
        <w:t>Abt</w:t>
      </w:r>
      <w:proofErr w:type="spellEnd"/>
      <w:r w:rsidR="00785721">
        <w:t xml:space="preserve"> Associates to develop the study design. </w:t>
      </w:r>
    </w:p>
    <w:p w:rsidR="00785721" w:rsidRDefault="00785721">
      <w:pPr>
        <w:tabs>
          <w:tab w:val="clear" w:pos="1080"/>
          <w:tab w:val="left" w:pos="0"/>
          <w:tab w:val="left" w:pos="1094"/>
          <w:tab w:val="left" w:pos="8985"/>
        </w:tabs>
      </w:pPr>
    </w:p>
    <w:p w:rsidR="00F37A1C" w:rsidRDefault="00785721">
      <w:pPr>
        <w:tabs>
          <w:tab w:val="clear" w:pos="1080"/>
          <w:tab w:val="left" w:pos="0"/>
          <w:tab w:val="left" w:pos="1094"/>
          <w:tab w:val="left" w:pos="8985"/>
        </w:tabs>
      </w:pPr>
      <w:r>
        <w:t xml:space="preserve">HUD </w:t>
      </w:r>
      <w:r w:rsidR="00F37A1C">
        <w:t xml:space="preserve">has collaborated on the design of the </w:t>
      </w:r>
      <w:r>
        <w:t xml:space="preserve">evaluation </w:t>
      </w:r>
      <w:r w:rsidR="00F37A1C">
        <w:t xml:space="preserve">with the </w:t>
      </w:r>
      <w:proofErr w:type="spellStart"/>
      <w:r w:rsidR="00F37A1C">
        <w:t>Abt</w:t>
      </w:r>
      <w:proofErr w:type="spellEnd"/>
      <w:r w:rsidR="00584286">
        <w:t xml:space="preserve"> Associates</w:t>
      </w:r>
      <w:r w:rsidR="00F37A1C">
        <w:t xml:space="preserve"> team throughout all phases of the study to date.  The purpose of such consultation is to ensure the technical soundness and usefulness of the data collection instruments in carrying out the aims of the evaluation.</w:t>
      </w:r>
    </w:p>
    <w:p w:rsidR="00F37A1C" w:rsidRDefault="00F37A1C">
      <w:pPr>
        <w:tabs>
          <w:tab w:val="clear" w:pos="1080"/>
          <w:tab w:val="left" w:pos="0"/>
          <w:tab w:val="left" w:pos="1094"/>
          <w:tab w:val="left" w:pos="8985"/>
        </w:tabs>
        <w:ind w:left="720" w:hanging="720"/>
      </w:pPr>
    </w:p>
    <w:p w:rsidR="00F37A1C" w:rsidRDefault="00F37A1C">
      <w:pPr>
        <w:pStyle w:val="AbtHeadB"/>
      </w:pPr>
      <w:bookmarkStart w:id="18" w:name="_Toc241651513"/>
      <w:r>
        <w:t>A.9</w:t>
      </w:r>
      <w:r>
        <w:tab/>
        <w:t>Payments to Respondents</w:t>
      </w:r>
      <w:bookmarkEnd w:id="18"/>
    </w:p>
    <w:p w:rsidR="00F37A1C" w:rsidRDefault="00F37A1C">
      <w:pPr>
        <w:tabs>
          <w:tab w:val="clear" w:pos="1080"/>
          <w:tab w:val="left" w:pos="0"/>
          <w:tab w:val="left" w:pos="1094"/>
          <w:tab w:val="left" w:pos="8985"/>
        </w:tabs>
      </w:pPr>
      <w:r>
        <w:t>Incentive payments are a powerful tool for maintaining low attrition rates in longitudinal studies</w:t>
      </w:r>
      <w:r w:rsidR="009E37B8">
        <w:t>.</w:t>
      </w:r>
      <w:r>
        <w:t xml:space="preserve"> Respondents completing the baseline survey will receive $</w:t>
      </w:r>
      <w:r w:rsidR="009A3A53">
        <w:t>3</w:t>
      </w:r>
      <w:r>
        <w:t xml:space="preserve">5 for their time.  </w:t>
      </w:r>
      <w:r w:rsidR="009A3A53">
        <w:t>Program participants will also receive a $10 incentive payment each time they complete a tracking interview</w:t>
      </w:r>
      <w:r w:rsidR="00D629AB">
        <w:t xml:space="preserve">.  </w:t>
      </w:r>
      <w:r>
        <w:t xml:space="preserve">We also recommend paying a $5 incentive to all sample members who return their inter-wave tracking letters to us or call into the toll-free line to update their contacting data.  This modest incentive shows participants that we value and appreciate the time they take to respond to requests. </w:t>
      </w:r>
    </w:p>
    <w:p w:rsidR="00F37A1C" w:rsidRDefault="00F37A1C">
      <w:pPr>
        <w:tabs>
          <w:tab w:val="clear" w:pos="1080"/>
          <w:tab w:val="left" w:pos="0"/>
          <w:tab w:val="left" w:pos="1094"/>
          <w:tab w:val="left" w:pos="8985"/>
        </w:tabs>
      </w:pPr>
    </w:p>
    <w:p w:rsidR="00F37A1C" w:rsidRDefault="00F37A1C">
      <w:pPr>
        <w:tabs>
          <w:tab w:val="clear" w:pos="1080"/>
          <w:tab w:val="left" w:pos="0"/>
          <w:tab w:val="left" w:pos="1094"/>
          <w:tab w:val="left" w:pos="8985"/>
        </w:tabs>
      </w:pPr>
      <w:r>
        <w:lastRenderedPageBreak/>
        <w:t xml:space="preserve">The use of incentive payments for the </w:t>
      </w:r>
      <w:r w:rsidR="009A3A53">
        <w:t>baseline and tracking surveys in the</w:t>
      </w:r>
      <w:r w:rsidR="00E158C1">
        <w:t xml:space="preserve"> Homeless Families Impact Study</w:t>
      </w:r>
      <w:r>
        <w:t xml:space="preserve"> is proposed to help ensure a</w:t>
      </w:r>
      <w:r>
        <w:rPr>
          <w:bCs/>
          <w:iCs/>
        </w:rPr>
        <w:t xml:space="preserve"> high response rate</w:t>
      </w:r>
      <w:r w:rsidR="00925FF0">
        <w:rPr>
          <w:bCs/>
          <w:iCs/>
        </w:rPr>
        <w:t xml:space="preserve">.  </w:t>
      </w:r>
      <w:r w:rsidR="00FA3693">
        <w:rPr>
          <w:bCs/>
          <w:iCs/>
        </w:rPr>
        <w:t>For the tracking surveys, a high response rate is essential for maintaining up to date locating information for study participants to ensure the research team is able to locate sample members and complete the follow up survey</w:t>
      </w:r>
      <w:r w:rsidR="00925FF0">
        <w:rPr>
          <w:bCs/>
          <w:iCs/>
        </w:rPr>
        <w:t xml:space="preserve">.  </w:t>
      </w:r>
      <w:r>
        <w:t xml:space="preserve">Low response rates </w:t>
      </w:r>
      <w:r w:rsidR="00FA3693">
        <w:t xml:space="preserve">to the tracking interviews increase the risk of losing contact with sample members and of failure to complete </w:t>
      </w:r>
      <w:r w:rsidR="0019200C">
        <w:t>the</w:t>
      </w:r>
      <w:r w:rsidR="00FA3693">
        <w:t xml:space="preserve"> follow up survey.  </w:t>
      </w:r>
    </w:p>
    <w:p w:rsidR="00C32562" w:rsidRPr="002A68F2" w:rsidRDefault="00C32562" w:rsidP="002A68F2"/>
    <w:p w:rsidR="0019200C" w:rsidRPr="002A68F2" w:rsidRDefault="0019200C" w:rsidP="002A68F2">
      <w:r w:rsidRPr="002A68F2">
        <w:t xml:space="preserve">The Impacts of Housing and Services Interventions for Homeless Families panel </w:t>
      </w:r>
      <w:proofErr w:type="gramStart"/>
      <w:r w:rsidRPr="002A68F2">
        <w:t>is</w:t>
      </w:r>
      <w:proofErr w:type="gramEnd"/>
      <w:r w:rsidRPr="002A68F2">
        <w:t xml:space="preserve"> small and avoiding attrition is essential to the success of the study.  </w:t>
      </w:r>
      <w:r w:rsidR="009E37B8">
        <w:t xml:space="preserve">The size of the panel will be 3,000 families.  </w:t>
      </w:r>
      <w:r w:rsidRPr="002A68F2">
        <w:t>This population size will permit detection of impacts in the likely size range only if panel attrition is kept very low</w:t>
      </w:r>
      <w:r w:rsidR="00E158C1" w:rsidRPr="002A68F2">
        <w:t xml:space="preserve"> (precision of the impact estimates is discussed in Section B.2.  </w:t>
      </w:r>
      <w:r w:rsidRPr="002A68F2">
        <w:t>Even with no attrition, only fairly large effects can be detected.  Therefore, we believe it is absolutely necessary to take every possible step to minimize panel attrition over the study follow-up period</w:t>
      </w:r>
      <w:r w:rsidR="00925FF0" w:rsidRPr="002A68F2">
        <w:t xml:space="preserve">.  </w:t>
      </w:r>
      <w:r w:rsidRPr="002A68F2">
        <w:t xml:space="preserve">This minimal attrition rate is the core justification for an incentive system for the baseline and tracking interviews.  The need to maintain the panel is further complicated by the housing instability likely in this study population.  </w:t>
      </w:r>
    </w:p>
    <w:p w:rsidR="0019200C" w:rsidRPr="002A68F2" w:rsidRDefault="0019200C" w:rsidP="002A68F2"/>
    <w:p w:rsidR="0019200C" w:rsidRPr="002A68F2" w:rsidRDefault="0019200C" w:rsidP="002A68F2">
      <w:r w:rsidRPr="002A68F2">
        <w:t>We also believe that the study population for this evaluation is likely to respond positively to incentive pay</w:t>
      </w:r>
      <w:r w:rsidRPr="002A68F2">
        <w:softHyphen/>
        <w:t>ments.  Previous research has shown that sample members with certain socio-economic characteristics are significantly more likely to become survey respondents when incentive payments are offered.  In particular, sample members with low incomes and/or low educational attainment have proven responsive to incentives, as have minority group members.  These characteristics are expected to be heavily represented in this study panel</w:t>
      </w:r>
      <w:r w:rsidR="00022BAF" w:rsidRPr="002A68F2">
        <w:t xml:space="preserve"> (Duffer et al. 1994); Educational Testing Service (1991).</w:t>
      </w:r>
    </w:p>
    <w:p w:rsidR="0019200C" w:rsidRPr="002A68F2" w:rsidRDefault="0019200C" w:rsidP="002A68F2"/>
    <w:p w:rsidR="008E708B" w:rsidRPr="002A68F2" w:rsidRDefault="008E708B" w:rsidP="002A68F2">
      <w:r w:rsidRPr="002A68F2">
        <w:t xml:space="preserve">Based upon these considerations and prior research experience, </w:t>
      </w:r>
      <w:r w:rsidR="00C32562" w:rsidRPr="002A68F2">
        <w:t xml:space="preserve">we believe that </w:t>
      </w:r>
      <w:r w:rsidRPr="002A68F2">
        <w:t xml:space="preserve">that the </w:t>
      </w:r>
      <w:r w:rsidR="00C32562" w:rsidRPr="002A68F2">
        <w:t xml:space="preserve">use of incentives </w:t>
      </w:r>
      <w:r w:rsidRPr="002A68F2">
        <w:t xml:space="preserve">will </w:t>
      </w:r>
      <w:r w:rsidR="00C32562" w:rsidRPr="002A68F2">
        <w:t xml:space="preserve">improve substantially </w:t>
      </w:r>
      <w:r w:rsidRPr="002A68F2">
        <w:t xml:space="preserve">the probability of panel retention and the viability and power of this experimental research study.  </w:t>
      </w:r>
      <w:r w:rsidR="00C32562" w:rsidRPr="002A68F2">
        <w:t xml:space="preserve">The </w:t>
      </w:r>
      <w:r w:rsidR="00E158C1" w:rsidRPr="002A68F2">
        <w:t>Homeless Families Impact Study</w:t>
      </w:r>
      <w:r w:rsidR="00C32562" w:rsidRPr="002A68F2">
        <w:t xml:space="preserve"> represents the first </w:t>
      </w:r>
      <w:r w:rsidRPr="002A68F2">
        <w:t xml:space="preserve">experimental research project HUD has initiated </w:t>
      </w:r>
      <w:r w:rsidR="00C32562" w:rsidRPr="002A68F2">
        <w:t xml:space="preserve">to test the effects of various interventions to assist homeless families; </w:t>
      </w:r>
      <w:r w:rsidRPr="002A68F2">
        <w:t xml:space="preserve">the Department </w:t>
      </w:r>
      <w:r w:rsidR="00C32562" w:rsidRPr="002A68F2">
        <w:t xml:space="preserve">thus </w:t>
      </w:r>
      <w:r w:rsidRPr="002A68F2">
        <w:t xml:space="preserve">places a high level of importance on ensuring that the </w:t>
      </w:r>
      <w:r w:rsidR="00C32562" w:rsidRPr="002A68F2">
        <w:t xml:space="preserve">study </w:t>
      </w:r>
      <w:r w:rsidRPr="002A68F2">
        <w:t>panel remains of sufficient size so that the intended statistical measures can be used to draw firm policy conclusions.</w:t>
      </w:r>
    </w:p>
    <w:p w:rsidR="00F37A1C" w:rsidRPr="002A68F2" w:rsidRDefault="00F37A1C" w:rsidP="002A68F2"/>
    <w:p w:rsidR="00F37A1C" w:rsidRDefault="00F37A1C">
      <w:pPr>
        <w:pStyle w:val="AbtHeadB"/>
      </w:pPr>
      <w:bookmarkStart w:id="19" w:name="_Toc241651514"/>
      <w:r>
        <w:t>A.10</w:t>
      </w:r>
      <w:r>
        <w:tab/>
        <w:t>Confidentiality</w:t>
      </w:r>
      <w:bookmarkEnd w:id="19"/>
      <w:r>
        <w:t xml:space="preserve"> </w:t>
      </w:r>
    </w:p>
    <w:p w:rsidR="00C607A8" w:rsidRDefault="00C607A8" w:rsidP="00683189">
      <w:r w:rsidRPr="00F15C1C">
        <w:t>The subjects of this information collection and the nature of the information to be collected require strict confidentiality procedures.  The information requested under this collection is protected and held confidential in accordance with 42 U.S.C. 1306, 20 CFR 401 and 402, 5 U.S.C.552 (Freedom of Information Act), 5 U.S.C. 552a (Privacy Act of 1974) and OMB Circular No. A-130</w:t>
      </w:r>
      <w:r w:rsidR="00277130">
        <w:t xml:space="preserve"> (copies are included as Appendix H)</w:t>
      </w:r>
      <w:r w:rsidRPr="00F15C1C">
        <w:t xml:space="preserve">.  </w:t>
      </w:r>
      <w:r w:rsidR="00277130">
        <w:t xml:space="preserve">As required by </w:t>
      </w:r>
      <w:r w:rsidR="00277130" w:rsidRPr="00F15C1C">
        <w:t>5 U.S.C. 552a (Privacy Act of 1974)</w:t>
      </w:r>
      <w:r w:rsidR="00277130">
        <w:t xml:space="preserve">, HUD will publish a Systems of Record Notice (SORN) in the Federal Register.  </w:t>
      </w:r>
      <w:r w:rsidRPr="00F15C1C">
        <w:t xml:space="preserve">Detailed plans for informed consent and data security procedures are described below.  </w:t>
      </w:r>
    </w:p>
    <w:p w:rsidR="00683189" w:rsidRPr="00F15C1C" w:rsidRDefault="00683189" w:rsidP="00683189"/>
    <w:p w:rsidR="00F37A1C" w:rsidRDefault="00F37A1C">
      <w:pPr>
        <w:pStyle w:val="AbtHeadC"/>
      </w:pPr>
      <w:bookmarkStart w:id="20" w:name="_Toc241651515"/>
      <w:r>
        <w:t>A.10.1</w:t>
      </w:r>
      <w:r>
        <w:tab/>
        <w:t>Informed Consent</w:t>
      </w:r>
      <w:bookmarkEnd w:id="20"/>
    </w:p>
    <w:p w:rsidR="00F37A1C" w:rsidRDefault="00F37A1C">
      <w:r>
        <w:t xml:space="preserve">All potential participants should be able to make a genuinely informed decision about </w:t>
      </w:r>
      <w:r w:rsidR="00F378F1">
        <w:t xml:space="preserve">study </w:t>
      </w:r>
      <w:r>
        <w:t xml:space="preserve">participation.  Vigorous outreach with a clear message and strong supporting materials will be </w:t>
      </w:r>
      <w:r w:rsidR="00F378F1">
        <w:t xml:space="preserve">used </w:t>
      </w:r>
      <w:r>
        <w:t xml:space="preserve">to </w:t>
      </w:r>
      <w:r>
        <w:lastRenderedPageBreak/>
        <w:t xml:space="preserve">ensure that those assigned to the </w:t>
      </w:r>
      <w:r w:rsidR="00F378F1">
        <w:t xml:space="preserve">interventions tested through the study </w:t>
      </w:r>
      <w:r>
        <w:t xml:space="preserve">understand the opportunities available and are likely to take advantage of the </w:t>
      </w:r>
      <w:r w:rsidR="00F378F1">
        <w:t>intervention’s benefits</w:t>
      </w:r>
      <w:r>
        <w:t xml:space="preserve">. </w:t>
      </w:r>
    </w:p>
    <w:p w:rsidR="00F37A1C" w:rsidRDefault="00F37A1C"/>
    <w:p w:rsidR="00F37A1C" w:rsidRDefault="00F37A1C">
      <w:r>
        <w:t xml:space="preserve">However, those who participate actually face </w:t>
      </w:r>
      <w:r w:rsidR="006E202F">
        <w:t>little</w:t>
      </w:r>
      <w:r w:rsidR="00AD6B8A">
        <w:t xml:space="preserve"> </w:t>
      </w:r>
      <w:r>
        <w:t xml:space="preserve">risk by agreeing to be part of the </w:t>
      </w:r>
      <w:r w:rsidR="00F378F1">
        <w:t>evaluation</w:t>
      </w:r>
      <w:r>
        <w:t>.  The outreach effort will emphasize this fact</w:t>
      </w:r>
      <w:r w:rsidR="00D629AB">
        <w:t xml:space="preserve">.  </w:t>
      </w:r>
      <w:r w:rsidR="0045288C">
        <w:t xml:space="preserve">Families who reside in emergency shelter for at least seven days will be invited to enroll in the evaluation.  </w:t>
      </w:r>
      <w:r>
        <w:t>The informed consent of each sample member will be obtained through a signed consent form, the “Participa</w:t>
      </w:r>
      <w:r w:rsidR="0045288C">
        <w:t>tion</w:t>
      </w:r>
      <w:r>
        <w:t xml:space="preserve"> Agreement,” which describes the </w:t>
      </w:r>
      <w:r w:rsidR="0045288C">
        <w:t>evaluation</w:t>
      </w:r>
      <w:r>
        <w:t xml:space="preserve">, the process of random assignment, and the information requirements of the evaluation.  As shown in Appendix </w:t>
      </w:r>
      <w:r w:rsidR="0045288C">
        <w:t>A</w:t>
      </w:r>
      <w:r>
        <w:t xml:space="preserve"> of this submission, this form also indicates to the applicant that participation is voluntary</w:t>
      </w:r>
      <w:r w:rsidR="00996F72">
        <w:t xml:space="preserve">. </w:t>
      </w:r>
    </w:p>
    <w:p w:rsidR="00996F72" w:rsidRDefault="00996F72" w:rsidP="0045288C">
      <w:pPr>
        <w:autoSpaceDE w:val="0"/>
        <w:autoSpaceDN w:val="0"/>
        <w:adjustRightInd w:val="0"/>
        <w:rPr>
          <w:b/>
          <w:i/>
        </w:rPr>
      </w:pPr>
    </w:p>
    <w:p w:rsidR="0045288C" w:rsidRPr="0082506B" w:rsidRDefault="0045288C" w:rsidP="0045288C">
      <w:r>
        <w:t xml:space="preserve">The explanation </w:t>
      </w:r>
      <w:r w:rsidR="00996F72">
        <w:t xml:space="preserve">of the study provided to all families eligible for the evaluation </w:t>
      </w:r>
      <w:r>
        <w:t>will include a brief description of the interventions available through the study—some of which might or might not be available to a family that does not participate in the study and others that are only available through participation in the study</w:t>
      </w:r>
      <w:r w:rsidR="00D629AB">
        <w:t xml:space="preserve">.  </w:t>
      </w:r>
      <w:r w:rsidRPr="0082506B">
        <w:t xml:space="preserve">It will be important to make it clear that </w:t>
      </w:r>
      <w:r w:rsidR="00996F72">
        <w:t xml:space="preserve">some </w:t>
      </w:r>
      <w:r w:rsidRPr="0082506B">
        <w:t xml:space="preserve">families who volunteer and are randomly assigned will receive a permanent housing subsidy (through </w:t>
      </w:r>
      <w:r w:rsidR="00312BEA">
        <w:t>the SUB i</w:t>
      </w:r>
      <w:r w:rsidRPr="0082506B">
        <w:t>ntervention)</w:t>
      </w:r>
      <w:r w:rsidR="00D629AB" w:rsidRPr="0082506B">
        <w:t xml:space="preserve">.  </w:t>
      </w:r>
      <w:r w:rsidRPr="00913137">
        <w:t xml:space="preserve">Families must also be told that, through the lottery system used to assign people to programs in the study, there is a possibility that the family may be assigned to the Usual Care group and will not be selected to receive one of the study interventions.  Such families can remain in the emergency shelter and can be referred to or seek assistance on their own from other program providers in the community, including housing assistance from the local housing agency.  Families assigned to the Usual Care group will not be </w:t>
      </w:r>
      <w:r w:rsidR="00D629AB" w:rsidRPr="00913137">
        <w:t>given referrals</w:t>
      </w:r>
      <w:r w:rsidRPr="00913137">
        <w:t xml:space="preserve"> to any of the programs that are part of the study, but can be referred to other providers including transitional housing providers that are not in the study, following whatever is the </w:t>
      </w:r>
      <w:r w:rsidR="00312BEA">
        <w:t xml:space="preserve">usual </w:t>
      </w:r>
      <w:r w:rsidRPr="00913137">
        <w:t>practice of the emergency shelter.</w:t>
      </w:r>
      <w:r>
        <w:t xml:space="preserve"> </w:t>
      </w:r>
    </w:p>
    <w:p w:rsidR="0045288C" w:rsidRDefault="0045288C" w:rsidP="0045288C"/>
    <w:p w:rsidR="0045288C" w:rsidRPr="00314DC9" w:rsidRDefault="006E202F" w:rsidP="0045288C">
      <w:r>
        <w:t>A</w:t>
      </w:r>
      <w:r w:rsidR="0045288C" w:rsidRPr="00314DC9">
        <w:t xml:space="preserve"> </w:t>
      </w:r>
      <w:r>
        <w:t xml:space="preserve">research </w:t>
      </w:r>
      <w:r w:rsidR="0045288C" w:rsidRPr="00314DC9">
        <w:t>site liaison</w:t>
      </w:r>
      <w:r>
        <w:t>, a local staff member hired and trained by the research team</w:t>
      </w:r>
      <w:r w:rsidR="004D549C">
        <w:t>,</w:t>
      </w:r>
      <w:r>
        <w:t xml:space="preserve"> will conduct intake and random assignment in each study site.  The research site liaison w</w:t>
      </w:r>
      <w:r w:rsidR="0045288C" w:rsidRPr="00314DC9">
        <w:t xml:space="preserve">ill describe the other implications of participating in the study, which relate mostly to data collection.  Volunteers will need to complete the baseline interview and must agree to being contacted in the future for tracking and for the follow-up interview.  We also want families who agree to participate in the study to grant the researchers permission to access information about them from other administrative records systems, like </w:t>
      </w:r>
      <w:r w:rsidR="00513BB5">
        <w:t>HUD’s Homeless Management Information System (</w:t>
      </w:r>
      <w:r w:rsidR="0045288C" w:rsidRPr="00314DC9">
        <w:t>HMIS</w:t>
      </w:r>
      <w:r w:rsidR="00513BB5">
        <w:t>)</w:t>
      </w:r>
      <w:r w:rsidR="0045288C" w:rsidRPr="00314DC9">
        <w:t xml:space="preserve">, </w:t>
      </w:r>
      <w:r w:rsidR="00513BB5">
        <w:t xml:space="preserve">and </w:t>
      </w:r>
      <w:r w:rsidR="0045288C" w:rsidRPr="00314DC9">
        <w:t>HUD’s P</w:t>
      </w:r>
      <w:r w:rsidR="00513BB5">
        <w:t xml:space="preserve">ublic and Indian Housing’s </w:t>
      </w:r>
      <w:r w:rsidR="0045288C" w:rsidRPr="00314DC9">
        <w:t>Information Center (PIC)</w:t>
      </w:r>
      <w:r w:rsidR="004D549C">
        <w:t>,</w:t>
      </w:r>
      <w:r w:rsidR="0045288C" w:rsidRPr="00314DC9">
        <w:t xml:space="preserve"> and from other providers of subsidized housing programs in order to monitor receipt of housing assistance.  Permission to access data from other sources will also be necessary in the event that other types of administrative data are collected for other purposes, such as measuring outcomes under future task orders.   </w:t>
      </w:r>
    </w:p>
    <w:p w:rsidR="0045288C" w:rsidRDefault="0045288C" w:rsidP="0045288C"/>
    <w:p w:rsidR="0045288C" w:rsidRDefault="0045288C" w:rsidP="0045288C">
      <w:r>
        <w:t>The family head will also be told that some of the special programs being offered have eligibility requirements and that families will be assigned only to services that they are eligible to receive.  The research liaison will answer questions the family head may have and then ask if (s</w:t>
      </w:r>
      <w:proofErr w:type="gramStart"/>
      <w:r>
        <w:t>)he</w:t>
      </w:r>
      <w:proofErr w:type="gramEnd"/>
      <w:r>
        <w:t xml:space="preserve"> would like to volunteer for the study.  Those who agree will sign </w:t>
      </w:r>
      <w:r w:rsidR="00996F72">
        <w:t xml:space="preserve">the </w:t>
      </w:r>
      <w:r>
        <w:t xml:space="preserve">informed consent statement and complete the baseline interview.  </w:t>
      </w:r>
    </w:p>
    <w:p w:rsidR="004D549C" w:rsidRDefault="004D549C" w:rsidP="0045288C"/>
    <w:p w:rsidR="00F37A1C" w:rsidRDefault="00F37A1C">
      <w:pPr>
        <w:pStyle w:val="AbtHeadC"/>
      </w:pPr>
      <w:bookmarkStart w:id="21" w:name="_Toc241651516"/>
      <w:r>
        <w:lastRenderedPageBreak/>
        <w:t>A.10.2</w:t>
      </w:r>
      <w:r>
        <w:tab/>
        <w:t>Data Confidentiality Protections</w:t>
      </w:r>
      <w:bookmarkEnd w:id="21"/>
    </w:p>
    <w:p w:rsidR="00F37A1C" w:rsidRDefault="00F37A1C">
      <w:pPr>
        <w:tabs>
          <w:tab w:val="clear" w:pos="1080"/>
          <w:tab w:val="left" w:pos="0"/>
          <w:tab w:val="left" w:pos="1094"/>
          <w:tab w:val="left" w:pos="8985"/>
        </w:tabs>
      </w:pPr>
      <w:r>
        <w:t xml:space="preserve">The data collected in the surveys for the </w:t>
      </w:r>
      <w:r w:rsidR="00E158C1">
        <w:t>Homeless Families Impact Study</w:t>
      </w:r>
      <w:r>
        <w:t xml:space="preserve"> as well as </w:t>
      </w:r>
      <w:r w:rsidR="00F378F1">
        <w:t xml:space="preserve">any </w:t>
      </w:r>
      <w:r>
        <w:t xml:space="preserve">administrative data </w:t>
      </w:r>
      <w:r w:rsidR="00F378F1">
        <w:t>collected from HMIS</w:t>
      </w:r>
      <w:r w:rsidR="007D1BF5">
        <w:t xml:space="preserve"> or HUD’s Public Housing Information Center </w:t>
      </w:r>
      <w:r w:rsidR="002E47E5">
        <w:t xml:space="preserve">(PIC) data </w:t>
      </w:r>
      <w:r w:rsidR="007D1BF5">
        <w:t xml:space="preserve">system </w:t>
      </w:r>
      <w:r w:rsidR="006E202F">
        <w:t>(this system provides records on the</w:t>
      </w:r>
      <w:r w:rsidR="007D1BF5">
        <w:t xml:space="preserve"> receipt of housing assistance </w:t>
      </w:r>
      <w:r w:rsidR="002E47E5">
        <w:t>through the public housing or Housing Choice Voucher programs</w:t>
      </w:r>
      <w:r w:rsidR="006E202F">
        <w:t>)</w:t>
      </w:r>
      <w:r w:rsidR="002E47E5">
        <w:t xml:space="preserve"> </w:t>
      </w:r>
      <w:r>
        <w:t xml:space="preserve">will be used </w:t>
      </w:r>
      <w:r w:rsidR="002E47E5">
        <w:t xml:space="preserve">only </w:t>
      </w:r>
      <w:r>
        <w:t xml:space="preserve">for the purposes of evaluating the </w:t>
      </w:r>
      <w:r w:rsidR="00E158C1">
        <w:t>housing and services interventions tested in the evaluation.</w:t>
      </w:r>
      <w:r w:rsidR="007D1BF5">
        <w:t xml:space="preserve">  </w:t>
      </w:r>
      <w:r>
        <w:t xml:space="preserve">Mailings to potential respondents and all in-person introductions </w:t>
      </w:r>
      <w:r w:rsidR="007D1BF5">
        <w:t xml:space="preserve">(e.g. at the time of the baseline and tracking interviews) </w:t>
      </w:r>
      <w:r>
        <w:t xml:space="preserve">will include assurances that participation is voluntary, that all information will be kept confidential, and that the respondents' answers will be reported only in aggregate form. </w:t>
      </w:r>
    </w:p>
    <w:p w:rsidR="00F37A1C" w:rsidRDefault="00F37A1C">
      <w:pPr>
        <w:tabs>
          <w:tab w:val="clear" w:pos="1080"/>
          <w:tab w:val="left" w:pos="0"/>
          <w:tab w:val="left" w:pos="1094"/>
          <w:tab w:val="left" w:pos="8985"/>
        </w:tabs>
      </w:pPr>
    </w:p>
    <w:p w:rsidR="00F37A1C" w:rsidRPr="001574DF" w:rsidRDefault="00F37A1C">
      <w:pPr>
        <w:tabs>
          <w:tab w:val="clear" w:pos="1080"/>
          <w:tab w:val="left" w:pos="0"/>
          <w:tab w:val="left" w:pos="1094"/>
          <w:tab w:val="left" w:pos="8985"/>
        </w:tabs>
      </w:pPr>
      <w:r w:rsidRPr="001574DF">
        <w:t xml:space="preserve">An assurance of confidentiality is included in the </w:t>
      </w:r>
      <w:r w:rsidR="002E47E5" w:rsidRPr="001574DF">
        <w:t>Participation Agreement where participants will provide i</w:t>
      </w:r>
      <w:r w:rsidR="007D1BF5" w:rsidRPr="001574DF">
        <w:t xml:space="preserve">nformed </w:t>
      </w:r>
      <w:r w:rsidR="00D629AB" w:rsidRPr="001574DF">
        <w:t>consent (</w:t>
      </w:r>
      <w:r w:rsidRPr="001574DF">
        <w:t xml:space="preserve">see Appendix </w:t>
      </w:r>
      <w:r w:rsidR="007D1BF5" w:rsidRPr="001574DF">
        <w:t>A</w:t>
      </w:r>
      <w:r w:rsidRPr="001574DF">
        <w:t>)</w:t>
      </w:r>
      <w:r w:rsidR="00A1461A" w:rsidRPr="001574DF">
        <w:t xml:space="preserve">.  </w:t>
      </w:r>
      <w:r w:rsidRPr="001574DF">
        <w:t>An assurance of confidentiality also will be made to all respondents as part of the introduction to each of the surveys</w:t>
      </w:r>
      <w:r w:rsidR="00D629AB" w:rsidRPr="001574DF">
        <w:t xml:space="preserve">.  </w:t>
      </w:r>
      <w:proofErr w:type="spellStart"/>
      <w:r w:rsidRPr="001574DF">
        <w:t>Abt</w:t>
      </w:r>
      <w:proofErr w:type="spellEnd"/>
      <w:r w:rsidRPr="001574DF">
        <w:t xml:space="preserve"> employees and telephone and field interviewers sign a pledge of confidentiality as a condition of employment</w:t>
      </w:r>
      <w:r w:rsidR="00A1461A" w:rsidRPr="001574DF">
        <w:t xml:space="preserve">.  </w:t>
      </w:r>
      <w:r w:rsidRPr="001574DF">
        <w:t>Separate data files will be maintained for questionnaire responses and identifying information; linking will be possible by a common identification number</w:t>
      </w:r>
      <w:r w:rsidR="00A1461A" w:rsidRPr="001574DF">
        <w:t xml:space="preserve">.  </w:t>
      </w:r>
      <w:r w:rsidRPr="001574DF">
        <w:t>For both survey data and corresponding administrative data on sample members, computer security will be maintained by passwords known only to project staff members that require access to these files.</w:t>
      </w:r>
    </w:p>
    <w:p w:rsidR="00F37A1C" w:rsidRDefault="00F37A1C">
      <w:pPr>
        <w:tabs>
          <w:tab w:val="clear" w:pos="1080"/>
          <w:tab w:val="left" w:pos="0"/>
          <w:tab w:val="left" w:pos="1094"/>
          <w:tab w:val="left" w:pos="8985"/>
        </w:tabs>
      </w:pPr>
    </w:p>
    <w:p w:rsidR="00F37A1C" w:rsidRDefault="00D571AC">
      <w:pPr>
        <w:tabs>
          <w:tab w:val="clear" w:pos="1080"/>
          <w:tab w:val="left" w:pos="0"/>
          <w:tab w:val="left" w:pos="1094"/>
          <w:tab w:val="left" w:pos="8985"/>
        </w:tabs>
      </w:pPr>
      <w:r>
        <w:t>In</w:t>
      </w:r>
      <w:r w:rsidR="00F37A1C">
        <w:t xml:space="preserve"> addition, the Contractor strongly recommends that </w:t>
      </w:r>
      <w:r w:rsidR="007D1BF5">
        <w:t xml:space="preserve">HUD </w:t>
      </w:r>
      <w:r w:rsidR="00F37A1C">
        <w:t xml:space="preserve">consider applying for an NIMH Confidentiality Certification for </w:t>
      </w:r>
      <w:r w:rsidR="00E158C1">
        <w:t>the Homeless Families Impact Study</w:t>
      </w:r>
      <w:r w:rsidR="00F37A1C">
        <w:t>.  This certification strengthens the privacy protections otherwise applicable to such research, by virtue of the language in the Public Health Service Act Section 301(d),</w:t>
      </w:r>
      <w:r w:rsidR="00F37A1C">
        <w:rPr>
          <w:rStyle w:val="FootnoteReference"/>
        </w:rPr>
        <w:footnoteReference w:id="4"/>
      </w:r>
      <w:r w:rsidR="00F37A1C">
        <w:t xml:space="preserve"> which says: </w:t>
      </w:r>
    </w:p>
    <w:p w:rsidR="00F37A1C" w:rsidRDefault="00F37A1C">
      <w:pPr>
        <w:tabs>
          <w:tab w:val="clear" w:pos="1080"/>
          <w:tab w:val="left" w:pos="0"/>
          <w:tab w:val="left" w:pos="1094"/>
          <w:tab w:val="left" w:pos="8985"/>
        </w:tabs>
      </w:pPr>
    </w:p>
    <w:p w:rsidR="00F37A1C" w:rsidRDefault="00F37A1C" w:rsidP="00F37A1C">
      <w:pPr>
        <w:ind w:left="720" w:right="990"/>
      </w:pPr>
      <w:r>
        <w:t>The Secretary may authorize persons engaged in biomedical, behavioral, clinical, or other research...to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F37A1C" w:rsidRDefault="00F37A1C">
      <w:pPr>
        <w:tabs>
          <w:tab w:val="clear" w:pos="1080"/>
          <w:tab w:val="left" w:pos="0"/>
          <w:tab w:val="left" w:pos="1094"/>
          <w:tab w:val="left" w:pos="8985"/>
        </w:tabs>
      </w:pPr>
    </w:p>
    <w:p w:rsidR="00F37A1C" w:rsidRDefault="00F37A1C">
      <w:pPr>
        <w:tabs>
          <w:tab w:val="clear" w:pos="1080"/>
          <w:tab w:val="left" w:pos="0"/>
          <w:tab w:val="left" w:pos="1094"/>
          <w:tab w:val="left" w:pos="8985"/>
        </w:tabs>
      </w:pPr>
      <w:r>
        <w:t xml:space="preserve">The certification should be requested for all data obtained through </w:t>
      </w:r>
      <w:r w:rsidR="007D1BF5">
        <w:t>the evaluation of alternative housing and services interventions for homeless families</w:t>
      </w:r>
      <w:r>
        <w:t xml:space="preserve">, </w:t>
      </w:r>
      <w:r w:rsidR="008B4DB1">
        <w:t>including primary data collected solely for purposes of this evaluation, as well as any administrative data collected in support of the evaluation.  In addition, all design documents, random assignment protocols, and analysis files must be protected</w:t>
      </w:r>
      <w:r w:rsidR="00925FF0">
        <w:t xml:space="preserve">.  </w:t>
      </w:r>
      <w:r>
        <w:t xml:space="preserve">The study’s data collection plan, this OMB statement, and the proposed survey instruments are </w:t>
      </w:r>
      <w:r w:rsidR="008B4DB1">
        <w:t xml:space="preserve">also </w:t>
      </w:r>
      <w:r>
        <w:t xml:space="preserve">subject to the review and approval of </w:t>
      </w:r>
      <w:proofErr w:type="spellStart"/>
      <w:r>
        <w:t>Abt</w:t>
      </w:r>
      <w:proofErr w:type="spellEnd"/>
      <w:r>
        <w:t xml:space="preserve"> Associates’ </w:t>
      </w:r>
      <w:r w:rsidR="009B6BF1">
        <w:t xml:space="preserve">and Vanderbilt University’s </w:t>
      </w:r>
      <w:r>
        <w:t>Institutional Review Board</w:t>
      </w:r>
      <w:r w:rsidR="009B6BF1">
        <w:t>s</w:t>
      </w:r>
      <w:r>
        <w:t>.  The IRB’s approval is required in order to obtain NIMH certification.</w:t>
      </w:r>
    </w:p>
    <w:p w:rsidR="00C607A8" w:rsidRDefault="00C607A8">
      <w:pPr>
        <w:tabs>
          <w:tab w:val="clear" w:pos="1080"/>
          <w:tab w:val="left" w:pos="0"/>
          <w:tab w:val="left" w:pos="1094"/>
          <w:tab w:val="left" w:pos="8985"/>
        </w:tabs>
      </w:pPr>
    </w:p>
    <w:p w:rsidR="0097711F" w:rsidRDefault="0097711F" w:rsidP="0097711F">
      <w:pPr>
        <w:pStyle w:val="AbtHeadC"/>
      </w:pPr>
      <w:bookmarkStart w:id="22" w:name="_Toc241651517"/>
      <w:r>
        <w:lastRenderedPageBreak/>
        <w:t>A.10.3</w:t>
      </w:r>
      <w:r>
        <w:tab/>
      </w:r>
      <w:bookmarkStart w:id="23" w:name="OLE_LINK1"/>
      <w:bookmarkStart w:id="24" w:name="OLE_LINK2"/>
      <w:r>
        <w:t>Data Storage and Handling of Survey Data</w:t>
      </w:r>
      <w:bookmarkEnd w:id="22"/>
      <w:r>
        <w:t xml:space="preserve"> </w:t>
      </w:r>
    </w:p>
    <w:p w:rsidR="00887FB4" w:rsidRDefault="00887FB4" w:rsidP="00887FB4">
      <w:r>
        <w:t xml:space="preserve">To ensure data security and enhance data quality, the survey data collection will be done using Computer Assisted Personal Interviewing (CAPI) technology.  Survey data will be collected using the </w:t>
      </w:r>
      <w:proofErr w:type="spellStart"/>
      <w:r>
        <w:t>Confirmit</w:t>
      </w:r>
      <w:proofErr w:type="spellEnd"/>
      <w:r>
        <w:t xml:space="preserve"> CAPI System.  The </w:t>
      </w:r>
      <w:proofErr w:type="spellStart"/>
      <w:r>
        <w:t>Confirmit</w:t>
      </w:r>
      <w:proofErr w:type="spellEnd"/>
      <w:r>
        <w:t xml:space="preserve"> CAPI System has the following security features:</w:t>
      </w:r>
    </w:p>
    <w:p w:rsidR="00AE1DBB" w:rsidRPr="008B37DE" w:rsidRDefault="00AE1DBB" w:rsidP="00887FB4"/>
    <w:p w:rsidR="0097711F" w:rsidRPr="008B37DE" w:rsidRDefault="0097711F" w:rsidP="00AE1DBB">
      <w:pPr>
        <w:numPr>
          <w:ilvl w:val="0"/>
          <w:numId w:val="15"/>
        </w:numPr>
        <w:tabs>
          <w:tab w:val="clear" w:pos="720"/>
        </w:tabs>
        <w:spacing w:after="120"/>
        <w:ind w:left="1080"/>
      </w:pPr>
      <w:r w:rsidRPr="008B37DE">
        <w:t xml:space="preserve">Data on the CAPI console is encrypted with </w:t>
      </w:r>
      <w:proofErr w:type="spellStart"/>
      <w:r w:rsidRPr="008B37DE">
        <w:t>Rijndael</w:t>
      </w:r>
      <w:proofErr w:type="spellEnd"/>
      <w:r w:rsidRPr="008B37DE">
        <w:t xml:space="preserve"> algorithm (256</w:t>
      </w:r>
      <w:r w:rsidR="008B37DE">
        <w:t xml:space="preserve"> </w:t>
      </w:r>
      <w:r w:rsidRPr="008B37DE">
        <w:t>bit key).</w:t>
      </w:r>
    </w:p>
    <w:p w:rsidR="0097711F" w:rsidRPr="008B37DE" w:rsidRDefault="0097711F" w:rsidP="00AE1DBB">
      <w:pPr>
        <w:numPr>
          <w:ilvl w:val="0"/>
          <w:numId w:val="15"/>
        </w:numPr>
        <w:tabs>
          <w:tab w:val="clear" w:pos="720"/>
        </w:tabs>
        <w:ind w:left="1080"/>
      </w:pPr>
      <w:r w:rsidRPr="008B37DE">
        <w:t>CAPI data transfers use Web Services Enhancements (WSE 3.0) for</w:t>
      </w:r>
      <w:r w:rsidR="008B37DE">
        <w:t xml:space="preserve"> </w:t>
      </w:r>
      <w:r w:rsidRPr="008B37DE">
        <w:t>security</w:t>
      </w:r>
      <w:r w:rsidR="00D629AB" w:rsidRPr="008B37DE">
        <w:t xml:space="preserve">.  </w:t>
      </w:r>
      <w:r w:rsidRPr="008B37DE">
        <w:t>The messages sent and received from the console are encrypted</w:t>
      </w:r>
      <w:r w:rsidR="00D629AB" w:rsidRPr="008B37DE">
        <w:t>.</w:t>
      </w:r>
      <w:r w:rsidR="00D629AB">
        <w:t xml:space="preserve">  </w:t>
      </w:r>
      <w:r w:rsidRPr="008B37DE">
        <w:t>WSE 3.0 provides AES128 + RSA 1.5 as default algorithms for symmetric</w:t>
      </w:r>
      <w:r w:rsidR="008B37DE">
        <w:t xml:space="preserve"> </w:t>
      </w:r>
      <w:r w:rsidRPr="008B37DE">
        <w:t>encryption and key-wrap</w:t>
      </w:r>
      <w:r w:rsidR="00D629AB" w:rsidRPr="008B37DE">
        <w:t xml:space="preserve">.  </w:t>
      </w:r>
      <w:r w:rsidR="008B37DE" w:rsidRPr="008B37DE">
        <w:t xml:space="preserve">The contractor has also </w:t>
      </w:r>
      <w:r w:rsidRPr="008B37DE">
        <w:t>implemented Secure Conversation with an</w:t>
      </w:r>
      <w:r w:rsidR="008B37DE" w:rsidRPr="008B37DE">
        <w:t xml:space="preserve"> </w:t>
      </w:r>
      <w:r w:rsidRPr="008B37DE">
        <w:t>X509 certificate (which uses 1024 bit key).</w:t>
      </w:r>
    </w:p>
    <w:p w:rsidR="0097711F" w:rsidRPr="008B37DE" w:rsidRDefault="0097711F" w:rsidP="008B37DE"/>
    <w:p w:rsidR="0097711F" w:rsidRDefault="008B37DE" w:rsidP="008B37DE">
      <w:r w:rsidRPr="008B37DE">
        <w:t>In addition to the standard security features offered through the CAPI software, the contractor has</w:t>
      </w:r>
      <w:r>
        <w:t xml:space="preserve"> implemented the </w:t>
      </w:r>
      <w:r w:rsidRPr="008B37DE">
        <w:t>following en</w:t>
      </w:r>
      <w:r w:rsidR="0097711F" w:rsidRPr="008B37DE">
        <w:t>hancements:</w:t>
      </w:r>
    </w:p>
    <w:p w:rsidR="00AE1DBB" w:rsidRPr="008B37DE" w:rsidRDefault="00AE1DBB" w:rsidP="008B37DE"/>
    <w:p w:rsidR="008B37DE" w:rsidRPr="008B37DE" w:rsidRDefault="008B37DE" w:rsidP="00AE1DBB">
      <w:pPr>
        <w:numPr>
          <w:ilvl w:val="0"/>
          <w:numId w:val="16"/>
        </w:numPr>
        <w:tabs>
          <w:tab w:val="clear" w:pos="720"/>
        </w:tabs>
        <w:spacing w:after="120"/>
        <w:ind w:left="1080"/>
      </w:pPr>
      <w:r w:rsidRPr="008B37DE">
        <w:t>U</w:t>
      </w:r>
      <w:r w:rsidR="0097711F" w:rsidRPr="008B37DE">
        <w:t xml:space="preserve">se </w:t>
      </w:r>
      <w:r w:rsidRPr="008B37DE">
        <w:t xml:space="preserve">of </w:t>
      </w:r>
      <w:r w:rsidR="0097711F" w:rsidRPr="008B37DE">
        <w:t>PGP whole disk encr</w:t>
      </w:r>
      <w:r w:rsidRPr="008B37DE">
        <w:t>yption on all CAPI laptops, and</w:t>
      </w:r>
    </w:p>
    <w:p w:rsidR="0097711F" w:rsidRPr="008B37DE" w:rsidRDefault="0097711F" w:rsidP="00AE1DBB">
      <w:pPr>
        <w:numPr>
          <w:ilvl w:val="0"/>
          <w:numId w:val="16"/>
        </w:numPr>
        <w:tabs>
          <w:tab w:val="clear" w:pos="720"/>
        </w:tabs>
        <w:ind w:left="1080"/>
      </w:pPr>
      <w:r w:rsidRPr="008B37DE">
        <w:t>The file transfers are made to servers running SSL.</w:t>
      </w:r>
    </w:p>
    <w:p w:rsidR="0097711F" w:rsidRPr="008B37DE" w:rsidRDefault="0097711F" w:rsidP="008B37DE"/>
    <w:p w:rsidR="00C607A8" w:rsidRPr="008B37DE" w:rsidRDefault="008B37DE" w:rsidP="008B37DE">
      <w:r>
        <w:t>Once the surveys are completed, d</w:t>
      </w:r>
      <w:r w:rsidR="00434425" w:rsidRPr="008B37DE">
        <w:t xml:space="preserve">ata will be transferred from the CAPI system to the </w:t>
      </w:r>
      <w:r w:rsidR="007D1BF5">
        <w:t xml:space="preserve">study’s database.  </w:t>
      </w:r>
      <w:r>
        <w:rPr>
          <w:bCs/>
          <w:szCs w:val="22"/>
        </w:rPr>
        <w:t xml:space="preserve">Transfer to the </w:t>
      </w:r>
      <w:r w:rsidR="007D1BF5">
        <w:rPr>
          <w:bCs/>
          <w:szCs w:val="22"/>
        </w:rPr>
        <w:t xml:space="preserve">database </w:t>
      </w:r>
      <w:r>
        <w:rPr>
          <w:bCs/>
          <w:szCs w:val="22"/>
        </w:rPr>
        <w:t xml:space="preserve">will be done </w:t>
      </w:r>
      <w:r w:rsidRPr="008B37DE">
        <w:rPr>
          <w:bCs/>
          <w:szCs w:val="22"/>
        </w:rPr>
        <w:t>in a secure manner</w:t>
      </w:r>
      <w:r w:rsidRPr="008B37DE">
        <w:t>, using a FIPS-certified encryption algorithm</w:t>
      </w:r>
      <w:r w:rsidR="00434425" w:rsidRPr="008B37DE">
        <w:t>.</w:t>
      </w:r>
    </w:p>
    <w:bookmarkEnd w:id="23"/>
    <w:bookmarkEnd w:id="24"/>
    <w:p w:rsidR="00F37A1C" w:rsidRDefault="00F37A1C">
      <w:pPr>
        <w:tabs>
          <w:tab w:val="clear" w:pos="1080"/>
          <w:tab w:val="left" w:pos="0"/>
          <w:tab w:val="left" w:pos="1094"/>
          <w:tab w:val="left" w:pos="8985"/>
        </w:tabs>
      </w:pPr>
    </w:p>
    <w:p w:rsidR="00F37A1C" w:rsidRDefault="00F37A1C">
      <w:pPr>
        <w:pStyle w:val="AbtHeadB"/>
      </w:pPr>
      <w:bookmarkStart w:id="25" w:name="_Toc241651518"/>
      <w:r>
        <w:t>A.11</w:t>
      </w:r>
      <w:r>
        <w:tab/>
        <w:t>Sensitive Questions</w:t>
      </w:r>
      <w:bookmarkEnd w:id="25"/>
    </w:p>
    <w:p w:rsidR="00F37A1C" w:rsidRDefault="00F37A1C">
      <w:pPr>
        <w:tabs>
          <w:tab w:val="clear" w:pos="1080"/>
          <w:tab w:val="left" w:pos="0"/>
          <w:tab w:val="left" w:pos="1094"/>
          <w:tab w:val="left" w:pos="8985"/>
        </w:tabs>
      </w:pPr>
      <w:r>
        <w:t>The baseline survey include</w:t>
      </w:r>
      <w:r w:rsidR="007D1BF5">
        <w:t>s</w:t>
      </w:r>
      <w:r>
        <w:t xml:space="preserve"> questions about </w:t>
      </w:r>
      <w:r w:rsidR="007D1BF5">
        <w:t xml:space="preserve">history of homelessness, </w:t>
      </w:r>
      <w:r>
        <w:t xml:space="preserve">household income and other financial circumstances but not about spending on personal items that would be considered private or sensitive.  The interviews also include questions about physical and emotional health, </w:t>
      </w:r>
      <w:r w:rsidR="00367A24">
        <w:t xml:space="preserve">substance use, and history of felony conviction, </w:t>
      </w:r>
      <w:r>
        <w:t xml:space="preserve">items that can be considered sensitive.  These items are necessary to evaluate the effects of the </w:t>
      </w:r>
      <w:r w:rsidR="00367A24">
        <w:t xml:space="preserve">housing and services interventions being tested </w:t>
      </w:r>
      <w:r>
        <w:t>and will be treated as confidential information to be used only for the purposes of the study, as will all information collected in the interviews.  Respondents will be reminded during the interviews that their responses will be kept confidential, to encourage their candid responses.</w:t>
      </w:r>
      <w:r w:rsidR="008B4DB1">
        <w:t xml:space="preserve">  Respondents will also be reminded that they can refuse to answer any questions that may make them uncomfortable with no repercussion.</w:t>
      </w:r>
    </w:p>
    <w:p w:rsidR="00F37A1C" w:rsidRDefault="00F37A1C">
      <w:pPr>
        <w:tabs>
          <w:tab w:val="clear" w:pos="1080"/>
          <w:tab w:val="left" w:pos="0"/>
          <w:tab w:val="left" w:pos="1094"/>
          <w:tab w:val="left" w:pos="8985"/>
        </w:tabs>
      </w:pPr>
    </w:p>
    <w:p w:rsidR="00F37A1C" w:rsidRDefault="00F37A1C">
      <w:pPr>
        <w:tabs>
          <w:tab w:val="clear" w:pos="1080"/>
          <w:tab w:val="left" w:pos="0"/>
          <w:tab w:val="left" w:pos="1094"/>
          <w:tab w:val="left" w:pos="8985"/>
        </w:tabs>
      </w:pPr>
      <w:r>
        <w:t xml:space="preserve">The </w:t>
      </w:r>
      <w:r w:rsidR="00367A24">
        <w:t xml:space="preserve">program-level data to be collected about the programs and services provided by the interventions is not individual data and does not </w:t>
      </w:r>
      <w:r>
        <w:t>contain any sensitive questions.</w:t>
      </w:r>
    </w:p>
    <w:p w:rsidR="00F37A1C" w:rsidRPr="006F3349" w:rsidRDefault="00F37A1C">
      <w:pPr>
        <w:tabs>
          <w:tab w:val="clear" w:pos="1080"/>
          <w:tab w:val="left" w:pos="0"/>
          <w:tab w:val="left" w:pos="1094"/>
          <w:tab w:val="left" w:pos="8985"/>
        </w:tabs>
        <w:rPr>
          <w:szCs w:val="22"/>
        </w:rPr>
      </w:pPr>
    </w:p>
    <w:p w:rsidR="00F37A1C" w:rsidRDefault="00F37A1C">
      <w:pPr>
        <w:pStyle w:val="AbtHeadB"/>
      </w:pPr>
      <w:bookmarkStart w:id="26" w:name="_Toc241651519"/>
      <w:r w:rsidRPr="00AD6B8A">
        <w:t>A.12</w:t>
      </w:r>
      <w:r w:rsidRPr="00AD6B8A">
        <w:tab/>
      </w:r>
      <w:r w:rsidR="008E035C">
        <w:t>Burden Estimates (Total Hours and Wages)</w:t>
      </w:r>
      <w:bookmarkEnd w:id="26"/>
    </w:p>
    <w:p w:rsidR="00F37A1C" w:rsidRDefault="00F37A1C" w:rsidP="00AE1DBB">
      <w:r>
        <w:t xml:space="preserve">The </w:t>
      </w:r>
      <w:r w:rsidR="00367A24">
        <w:t xml:space="preserve">baseline </w:t>
      </w:r>
      <w:r>
        <w:t xml:space="preserve">survey data collection for the </w:t>
      </w:r>
      <w:r w:rsidR="00E158C1">
        <w:t>Homeless Families Impact Study</w:t>
      </w:r>
      <w:r w:rsidR="00367A24">
        <w:t xml:space="preserve"> will be </w:t>
      </w:r>
      <w:r w:rsidRPr="00AD6B8A">
        <w:t xml:space="preserve">implemented beginning </w:t>
      </w:r>
      <w:r w:rsidR="00513BB5">
        <w:t xml:space="preserve">late in calendar year 2009 or early </w:t>
      </w:r>
      <w:r w:rsidR="00367A24">
        <w:t>in calendar year 2010.</w:t>
      </w:r>
      <w:r>
        <w:t xml:space="preserve"> </w:t>
      </w:r>
      <w:r w:rsidR="002E47E5">
        <w:t xml:space="preserve"> Tracking interviews will begin approximately </w:t>
      </w:r>
      <w:r w:rsidR="008B4DB1">
        <w:t xml:space="preserve">six </w:t>
      </w:r>
      <w:r w:rsidR="002E47E5">
        <w:t>months after the start of random assignment and baseline data collection in each site.</w:t>
      </w:r>
    </w:p>
    <w:p w:rsidR="00F37A1C" w:rsidRDefault="00F37A1C" w:rsidP="00AE1DBB"/>
    <w:p w:rsidR="00C66E3E" w:rsidRDefault="00F37A1C" w:rsidP="00AE1DBB">
      <w:r>
        <w:t>Exhibit A</w:t>
      </w:r>
      <w:r w:rsidR="00D629AB">
        <w:t>-2</w:t>
      </w:r>
      <w:r>
        <w:t xml:space="preserve"> shows the estimated respo</w:t>
      </w:r>
      <w:r w:rsidR="00367A24">
        <w:t>ndent burden for the baseline and tracking interviews</w:t>
      </w:r>
      <w:r w:rsidR="00D629AB">
        <w:t xml:space="preserve">.  </w:t>
      </w:r>
      <w:r>
        <w:t xml:space="preserve">It shows the </w:t>
      </w:r>
      <w:r w:rsidR="003D5D36">
        <w:t xml:space="preserve">average </w:t>
      </w:r>
      <w:r>
        <w:t xml:space="preserve">time, in hours, estimated to be spent by demonstration participants who complete each of the interviews.  </w:t>
      </w:r>
      <w:r w:rsidR="00C66E3E">
        <w:t xml:space="preserve">It also shows the minimum and maximum estimates for the length of the surveys, depending on the individual circumstances of the respondents (primarily </w:t>
      </w:r>
      <w:r w:rsidR="00367A24">
        <w:t xml:space="preserve">the size of their families, </w:t>
      </w:r>
      <w:r w:rsidR="00C66E3E">
        <w:t>whether they are currently working</w:t>
      </w:r>
      <w:r w:rsidR="00367A24">
        <w:t xml:space="preserve">, </w:t>
      </w:r>
      <w:r w:rsidR="00C66E3E">
        <w:t xml:space="preserve">and the extent of their </w:t>
      </w:r>
      <w:r w:rsidR="00367A24">
        <w:t xml:space="preserve">homelessness </w:t>
      </w:r>
      <w:r w:rsidR="00C66E3E">
        <w:t>histories)</w:t>
      </w:r>
      <w:r w:rsidR="00D629AB">
        <w:t xml:space="preserve">.  </w:t>
      </w:r>
      <w:r w:rsidR="002E47E5">
        <w:t xml:space="preserve">The estimates of burden assume a total sample size of 3,000 families (250 families in 12 sites).  </w:t>
      </w:r>
    </w:p>
    <w:p w:rsidR="002E47E5" w:rsidRDefault="002E47E5" w:rsidP="002E47E5">
      <w:pPr>
        <w:rPr>
          <w:highlight w:val="yellow"/>
        </w:rPr>
      </w:pPr>
    </w:p>
    <w:p w:rsidR="002E47E5" w:rsidRPr="003F7344" w:rsidRDefault="002E47E5" w:rsidP="002E47E5">
      <w:r w:rsidRPr="003F7344">
        <w:t>Exhibit A</w:t>
      </w:r>
      <w:r w:rsidR="005702F6">
        <w:t>-2</w:t>
      </w:r>
      <w:r w:rsidRPr="003F7344">
        <w:t xml:space="preserve"> also shows the estimate of burden hours and costs on the key informant </w:t>
      </w:r>
      <w:r w:rsidR="00D629AB" w:rsidRPr="003F7344">
        <w:t>interviews to</w:t>
      </w:r>
      <w:r w:rsidRPr="003F7344">
        <w:t xml:space="preserve"> gather program-level data.  It shows the time, in hours, estimated to be spent by local program staff and program directors to complete the interviews needed to gather program-level data.  The total burden of data collection from these staff is </w:t>
      </w:r>
      <w:r w:rsidR="00312BEA">
        <w:t>900</w:t>
      </w:r>
      <w:r w:rsidRPr="003F7344">
        <w:t xml:space="preserve"> hours over a period </w:t>
      </w:r>
      <w:r w:rsidR="00D629AB" w:rsidRPr="003F7344">
        <w:t>of six</w:t>
      </w:r>
      <w:r w:rsidRPr="003F7344">
        <w:t xml:space="preserve"> months during 2010-2011.  </w:t>
      </w:r>
    </w:p>
    <w:p w:rsidR="00AE1DBB" w:rsidRDefault="00AE1DBB" w:rsidP="00AE1DBB">
      <w:pPr>
        <w:rPr>
          <w:rFonts w:ascii="Arial" w:hAnsi="Arial"/>
          <w:sz w:val="20"/>
        </w:rPr>
      </w:pPr>
    </w:p>
    <w:p w:rsidR="00F37A1C" w:rsidRPr="00AD6B8A" w:rsidRDefault="00F37A1C" w:rsidP="00E70C0E">
      <w:pPr>
        <w:pStyle w:val="ExhibitTitle"/>
      </w:pPr>
      <w:proofErr w:type="gramStart"/>
      <w:r w:rsidRPr="00AD6B8A">
        <w:t>Exhibit A</w:t>
      </w:r>
      <w:r w:rsidR="005702F6">
        <w:t>-2</w:t>
      </w:r>
      <w:r w:rsidR="00D629AB">
        <w:t>.</w:t>
      </w:r>
      <w:proofErr w:type="gramEnd"/>
      <w:r w:rsidRPr="00AD6B8A">
        <w:br/>
        <w:t>Estimated Respondent Burden Hours and Costs</w:t>
      </w:r>
    </w:p>
    <w:tbl>
      <w:tblPr>
        <w:tblW w:w="9436" w:type="dxa"/>
        <w:jc w:val="center"/>
        <w:tblInd w:w="129" w:type="dxa"/>
        <w:tblLayout w:type="fixed"/>
        <w:tblCellMar>
          <w:top w:w="58" w:type="dxa"/>
          <w:left w:w="115" w:type="dxa"/>
          <w:bottom w:w="58" w:type="dxa"/>
          <w:right w:w="115" w:type="dxa"/>
        </w:tblCellMar>
        <w:tblLook w:val="0000"/>
      </w:tblPr>
      <w:tblGrid>
        <w:gridCol w:w="1876"/>
        <w:gridCol w:w="1980"/>
        <w:gridCol w:w="1440"/>
        <w:gridCol w:w="1440"/>
        <w:gridCol w:w="1620"/>
        <w:gridCol w:w="1080"/>
      </w:tblGrid>
      <w:tr w:rsidR="00F37A1C" w:rsidRPr="00AD6B8A" w:rsidTr="00294C7B">
        <w:trPr>
          <w:jc w:val="center"/>
        </w:trPr>
        <w:tc>
          <w:tcPr>
            <w:tcW w:w="1876" w:type="dxa"/>
            <w:tcBorders>
              <w:top w:val="single" w:sz="12" w:space="0" w:color="000000"/>
              <w:bottom w:val="single" w:sz="12" w:space="0" w:color="000000"/>
            </w:tcBorders>
            <w:vAlign w:val="bottom"/>
          </w:tcPr>
          <w:p w:rsidR="00F37A1C" w:rsidRPr="002A68F2" w:rsidRDefault="00F37A1C">
            <w:pPr>
              <w:rPr>
                <w:rFonts w:ascii="Arial" w:hAnsi="Arial" w:cs="Arial"/>
                <w:b/>
                <w:bCs/>
                <w:sz w:val="18"/>
                <w:szCs w:val="18"/>
              </w:rPr>
            </w:pPr>
            <w:r w:rsidRPr="002A68F2">
              <w:rPr>
                <w:rFonts w:ascii="Arial" w:hAnsi="Arial" w:cs="Arial"/>
                <w:b/>
                <w:bCs/>
                <w:sz w:val="18"/>
                <w:szCs w:val="18"/>
              </w:rPr>
              <w:t>Form</w:t>
            </w:r>
          </w:p>
        </w:tc>
        <w:tc>
          <w:tcPr>
            <w:tcW w:w="1980" w:type="dxa"/>
            <w:tcBorders>
              <w:top w:val="single" w:sz="12" w:space="0" w:color="000000"/>
              <w:bottom w:val="single" w:sz="12" w:space="0" w:color="000000"/>
            </w:tcBorders>
            <w:vAlign w:val="bottom"/>
          </w:tcPr>
          <w:p w:rsidR="00F37A1C" w:rsidRPr="002A68F2" w:rsidRDefault="00F37A1C">
            <w:pPr>
              <w:rPr>
                <w:rFonts w:ascii="Arial" w:hAnsi="Arial" w:cs="Arial"/>
                <w:b/>
                <w:bCs/>
                <w:sz w:val="18"/>
                <w:szCs w:val="18"/>
              </w:rPr>
            </w:pPr>
            <w:r w:rsidRPr="002A68F2">
              <w:rPr>
                <w:rFonts w:ascii="Arial" w:hAnsi="Arial" w:cs="Arial"/>
                <w:b/>
                <w:bCs/>
                <w:sz w:val="18"/>
                <w:szCs w:val="18"/>
              </w:rPr>
              <w:t>Respondent Sample</w:t>
            </w:r>
          </w:p>
        </w:tc>
        <w:tc>
          <w:tcPr>
            <w:tcW w:w="1440" w:type="dxa"/>
            <w:tcBorders>
              <w:top w:val="single" w:sz="12" w:space="0" w:color="000000"/>
              <w:bottom w:val="single" w:sz="12" w:space="0" w:color="000000"/>
            </w:tcBorders>
            <w:vAlign w:val="bottom"/>
          </w:tcPr>
          <w:p w:rsidR="00F37A1C" w:rsidRPr="002A68F2" w:rsidRDefault="00F37A1C">
            <w:pPr>
              <w:jc w:val="center"/>
              <w:rPr>
                <w:rFonts w:ascii="Arial" w:hAnsi="Arial" w:cs="Arial"/>
                <w:b/>
                <w:bCs/>
                <w:sz w:val="18"/>
                <w:szCs w:val="18"/>
              </w:rPr>
            </w:pPr>
            <w:r w:rsidRPr="002A68F2">
              <w:rPr>
                <w:rFonts w:ascii="Arial" w:hAnsi="Arial" w:cs="Arial"/>
                <w:b/>
                <w:bCs/>
                <w:sz w:val="18"/>
                <w:szCs w:val="18"/>
              </w:rPr>
              <w:t>Number of Respondents</w:t>
            </w:r>
          </w:p>
        </w:tc>
        <w:tc>
          <w:tcPr>
            <w:tcW w:w="1440" w:type="dxa"/>
            <w:tcBorders>
              <w:top w:val="single" w:sz="12" w:space="0" w:color="000000"/>
              <w:bottom w:val="single" w:sz="12" w:space="0" w:color="000000"/>
            </w:tcBorders>
            <w:vAlign w:val="bottom"/>
          </w:tcPr>
          <w:p w:rsidR="00F37A1C" w:rsidRPr="002A68F2" w:rsidRDefault="00C607A8">
            <w:pPr>
              <w:jc w:val="center"/>
              <w:rPr>
                <w:rFonts w:ascii="Arial" w:hAnsi="Arial" w:cs="Arial"/>
                <w:b/>
                <w:bCs/>
                <w:sz w:val="18"/>
                <w:szCs w:val="18"/>
              </w:rPr>
            </w:pPr>
            <w:r w:rsidRPr="002A68F2">
              <w:rPr>
                <w:rFonts w:ascii="Arial" w:hAnsi="Arial" w:cs="Arial"/>
                <w:b/>
                <w:bCs/>
                <w:sz w:val="18"/>
                <w:szCs w:val="18"/>
              </w:rPr>
              <w:t xml:space="preserve">Average </w:t>
            </w:r>
            <w:r w:rsidR="00F37A1C" w:rsidRPr="002A68F2">
              <w:rPr>
                <w:rFonts w:ascii="Arial" w:hAnsi="Arial" w:cs="Arial"/>
                <w:b/>
                <w:bCs/>
                <w:sz w:val="18"/>
                <w:szCs w:val="18"/>
              </w:rPr>
              <w:t>Time to Complete (</w:t>
            </w:r>
            <w:r w:rsidR="00C66E3E" w:rsidRPr="002A68F2">
              <w:rPr>
                <w:rFonts w:ascii="Arial" w:hAnsi="Arial" w:cs="Arial"/>
                <w:b/>
                <w:bCs/>
                <w:sz w:val="18"/>
                <w:szCs w:val="18"/>
              </w:rPr>
              <w:t>Minimum, Maximum) In M</w:t>
            </w:r>
            <w:r w:rsidR="00F37A1C" w:rsidRPr="002A68F2">
              <w:rPr>
                <w:rFonts w:ascii="Arial" w:hAnsi="Arial" w:cs="Arial"/>
                <w:b/>
                <w:bCs/>
                <w:sz w:val="18"/>
                <w:szCs w:val="18"/>
              </w:rPr>
              <w:t>inutes</w:t>
            </w:r>
          </w:p>
        </w:tc>
        <w:tc>
          <w:tcPr>
            <w:tcW w:w="1620" w:type="dxa"/>
            <w:tcBorders>
              <w:top w:val="single" w:sz="12" w:space="0" w:color="000000"/>
              <w:bottom w:val="single" w:sz="12" w:space="0" w:color="000000"/>
            </w:tcBorders>
            <w:vAlign w:val="bottom"/>
          </w:tcPr>
          <w:p w:rsidR="00F37A1C" w:rsidRPr="002A68F2" w:rsidRDefault="00F37A1C">
            <w:pPr>
              <w:jc w:val="center"/>
              <w:rPr>
                <w:rFonts w:ascii="Arial" w:hAnsi="Arial" w:cs="Arial"/>
                <w:b/>
                <w:bCs/>
                <w:sz w:val="18"/>
                <w:szCs w:val="18"/>
              </w:rPr>
            </w:pPr>
            <w:r w:rsidRPr="002A68F2">
              <w:rPr>
                <w:rFonts w:ascii="Arial" w:hAnsi="Arial" w:cs="Arial"/>
                <w:b/>
                <w:bCs/>
                <w:sz w:val="18"/>
                <w:szCs w:val="18"/>
              </w:rPr>
              <w:t>Frequency</w:t>
            </w:r>
          </w:p>
        </w:tc>
        <w:tc>
          <w:tcPr>
            <w:tcW w:w="1080" w:type="dxa"/>
            <w:tcBorders>
              <w:top w:val="single" w:sz="12" w:space="0" w:color="000000"/>
              <w:bottom w:val="single" w:sz="12" w:space="0" w:color="000000"/>
            </w:tcBorders>
            <w:vAlign w:val="bottom"/>
          </w:tcPr>
          <w:p w:rsidR="00F37A1C" w:rsidRPr="002A68F2" w:rsidRDefault="00F37A1C" w:rsidP="006F3349">
            <w:pPr>
              <w:jc w:val="center"/>
              <w:rPr>
                <w:rFonts w:ascii="Arial" w:hAnsi="Arial" w:cs="Arial"/>
                <w:b/>
                <w:bCs/>
                <w:sz w:val="18"/>
                <w:szCs w:val="18"/>
              </w:rPr>
            </w:pPr>
            <w:r w:rsidRPr="002A68F2">
              <w:rPr>
                <w:rFonts w:ascii="Arial" w:hAnsi="Arial" w:cs="Arial"/>
                <w:b/>
                <w:bCs/>
                <w:sz w:val="18"/>
                <w:szCs w:val="18"/>
              </w:rPr>
              <w:t>Total Burden</w:t>
            </w:r>
          </w:p>
          <w:p w:rsidR="00F37A1C" w:rsidRPr="002A68F2" w:rsidRDefault="00F37A1C" w:rsidP="006F3349">
            <w:pPr>
              <w:jc w:val="center"/>
              <w:rPr>
                <w:rFonts w:ascii="Arial" w:hAnsi="Arial" w:cs="Arial"/>
                <w:b/>
                <w:bCs/>
                <w:sz w:val="18"/>
                <w:szCs w:val="18"/>
              </w:rPr>
            </w:pPr>
            <w:r w:rsidRPr="002A68F2">
              <w:rPr>
                <w:rFonts w:ascii="Arial" w:hAnsi="Arial" w:cs="Arial"/>
                <w:b/>
                <w:bCs/>
                <w:sz w:val="18"/>
                <w:szCs w:val="18"/>
              </w:rPr>
              <w:t>(hours)</w:t>
            </w:r>
          </w:p>
        </w:tc>
      </w:tr>
      <w:tr w:rsidR="00AB7537" w:rsidRPr="00AD6B8A" w:rsidTr="00294C7B">
        <w:trPr>
          <w:jc w:val="center"/>
        </w:trPr>
        <w:tc>
          <w:tcPr>
            <w:tcW w:w="1876" w:type="dxa"/>
            <w:tcBorders>
              <w:top w:val="single" w:sz="12" w:space="0" w:color="000000"/>
            </w:tcBorders>
            <w:shd w:val="clear" w:color="auto" w:fill="E6E6E6"/>
          </w:tcPr>
          <w:p w:rsidR="00AB7537" w:rsidRPr="002A68F2" w:rsidRDefault="00AB7537" w:rsidP="00B97103">
            <w:pPr>
              <w:pStyle w:val="Table"/>
              <w:tabs>
                <w:tab w:val="clear" w:pos="1080"/>
                <w:tab w:val="left" w:pos="0"/>
                <w:tab w:val="left" w:pos="1094"/>
                <w:tab w:val="left" w:pos="8985"/>
              </w:tabs>
              <w:rPr>
                <w:sz w:val="18"/>
                <w:szCs w:val="18"/>
              </w:rPr>
            </w:pPr>
            <w:r w:rsidRPr="002A68F2">
              <w:rPr>
                <w:sz w:val="18"/>
                <w:szCs w:val="18"/>
              </w:rPr>
              <w:t>Baseline Survey</w:t>
            </w:r>
          </w:p>
        </w:tc>
        <w:tc>
          <w:tcPr>
            <w:tcW w:w="1980" w:type="dxa"/>
            <w:tcBorders>
              <w:top w:val="single" w:sz="12" w:space="0" w:color="000000"/>
            </w:tcBorders>
            <w:shd w:val="clear" w:color="auto" w:fill="E6E6E6"/>
          </w:tcPr>
          <w:p w:rsidR="00AB7537" w:rsidRPr="002A68F2" w:rsidRDefault="00AB7537">
            <w:pPr>
              <w:pStyle w:val="Table"/>
              <w:tabs>
                <w:tab w:val="clear" w:pos="1080"/>
                <w:tab w:val="left" w:pos="0"/>
                <w:tab w:val="left" w:pos="1094"/>
                <w:tab w:val="left" w:pos="8985"/>
              </w:tabs>
              <w:rPr>
                <w:sz w:val="18"/>
                <w:szCs w:val="18"/>
              </w:rPr>
            </w:pPr>
            <w:r w:rsidRPr="002A68F2">
              <w:rPr>
                <w:sz w:val="18"/>
                <w:szCs w:val="18"/>
              </w:rPr>
              <w:t xml:space="preserve">All </w:t>
            </w:r>
            <w:r w:rsidR="00AC6DA0" w:rsidRPr="002A68F2">
              <w:rPr>
                <w:sz w:val="18"/>
                <w:szCs w:val="18"/>
              </w:rPr>
              <w:t>enrolled families</w:t>
            </w:r>
          </w:p>
          <w:p w:rsidR="00AB7537" w:rsidRPr="002A68F2" w:rsidRDefault="00AB7537">
            <w:pPr>
              <w:pStyle w:val="Table"/>
              <w:tabs>
                <w:tab w:val="clear" w:pos="1080"/>
                <w:tab w:val="left" w:pos="0"/>
                <w:tab w:val="left" w:pos="1094"/>
                <w:tab w:val="left" w:pos="8985"/>
              </w:tabs>
              <w:rPr>
                <w:sz w:val="18"/>
                <w:szCs w:val="18"/>
              </w:rPr>
            </w:pPr>
            <w:r w:rsidRPr="002A68F2">
              <w:rPr>
                <w:sz w:val="18"/>
                <w:szCs w:val="18"/>
              </w:rPr>
              <w:t>(N=</w:t>
            </w:r>
            <w:r w:rsidR="002901E6" w:rsidRPr="002A68F2">
              <w:rPr>
                <w:sz w:val="18"/>
                <w:szCs w:val="18"/>
              </w:rPr>
              <w:t>3,000</w:t>
            </w:r>
            <w:r w:rsidRPr="002A68F2">
              <w:rPr>
                <w:sz w:val="18"/>
                <w:szCs w:val="18"/>
              </w:rPr>
              <w:t>)</w:t>
            </w:r>
          </w:p>
        </w:tc>
        <w:tc>
          <w:tcPr>
            <w:tcW w:w="1440" w:type="dxa"/>
            <w:tcBorders>
              <w:top w:val="single" w:sz="12" w:space="0" w:color="000000"/>
            </w:tcBorders>
            <w:shd w:val="clear" w:color="auto" w:fill="E6E6E6"/>
          </w:tcPr>
          <w:p w:rsidR="00AB7537" w:rsidRPr="002A68F2" w:rsidRDefault="002E47E5">
            <w:pPr>
              <w:tabs>
                <w:tab w:val="clear" w:pos="1080"/>
                <w:tab w:val="left" w:pos="0"/>
                <w:tab w:val="left" w:pos="1094"/>
                <w:tab w:val="left" w:pos="8985"/>
              </w:tabs>
              <w:jc w:val="center"/>
              <w:rPr>
                <w:rFonts w:ascii="Arial" w:hAnsi="Arial" w:cs="Arial"/>
                <w:sz w:val="18"/>
                <w:szCs w:val="18"/>
              </w:rPr>
            </w:pPr>
            <w:r w:rsidRPr="002A68F2">
              <w:rPr>
                <w:rFonts w:ascii="Arial" w:hAnsi="Arial" w:cs="Arial"/>
                <w:sz w:val="18"/>
                <w:szCs w:val="18"/>
              </w:rPr>
              <w:t>3</w:t>
            </w:r>
            <w:r w:rsidR="00AC6DA0" w:rsidRPr="002A68F2">
              <w:rPr>
                <w:rFonts w:ascii="Arial" w:hAnsi="Arial" w:cs="Arial"/>
                <w:sz w:val="18"/>
                <w:szCs w:val="18"/>
              </w:rPr>
              <w:t>,</w:t>
            </w:r>
            <w:r w:rsidRPr="002A68F2">
              <w:rPr>
                <w:rFonts w:ascii="Arial" w:hAnsi="Arial" w:cs="Arial"/>
                <w:sz w:val="18"/>
                <w:szCs w:val="18"/>
              </w:rPr>
              <w:t>0</w:t>
            </w:r>
            <w:r w:rsidR="00AC6DA0" w:rsidRPr="002A68F2">
              <w:rPr>
                <w:rFonts w:ascii="Arial" w:hAnsi="Arial" w:cs="Arial"/>
                <w:sz w:val="18"/>
                <w:szCs w:val="18"/>
              </w:rPr>
              <w:t>00</w:t>
            </w:r>
          </w:p>
        </w:tc>
        <w:tc>
          <w:tcPr>
            <w:tcW w:w="1440" w:type="dxa"/>
            <w:tcBorders>
              <w:top w:val="single" w:sz="12" w:space="0" w:color="000000"/>
            </w:tcBorders>
            <w:shd w:val="clear" w:color="auto" w:fill="E6E6E6"/>
          </w:tcPr>
          <w:p w:rsidR="00AB7537" w:rsidRPr="002A68F2" w:rsidRDefault="00AC6DA0">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40</w:t>
            </w:r>
          </w:p>
          <w:p w:rsidR="00C66E3E" w:rsidRPr="002A68F2" w:rsidRDefault="00C66E3E">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w:t>
            </w:r>
            <w:r w:rsidR="00AC6DA0" w:rsidRPr="002A68F2">
              <w:rPr>
                <w:rFonts w:ascii="Arial" w:hAnsi="Arial"/>
                <w:sz w:val="18"/>
                <w:szCs w:val="18"/>
              </w:rPr>
              <w:t>35</w:t>
            </w:r>
            <w:r w:rsidRPr="002A68F2">
              <w:rPr>
                <w:rFonts w:ascii="Arial" w:hAnsi="Arial"/>
                <w:sz w:val="18"/>
                <w:szCs w:val="18"/>
              </w:rPr>
              <w:t xml:space="preserve">, </w:t>
            </w:r>
            <w:r w:rsidR="002E47E5" w:rsidRPr="002A68F2">
              <w:rPr>
                <w:rFonts w:ascii="Arial" w:hAnsi="Arial"/>
                <w:sz w:val="18"/>
                <w:szCs w:val="18"/>
              </w:rPr>
              <w:t>50</w:t>
            </w:r>
            <w:r w:rsidRPr="002A68F2">
              <w:rPr>
                <w:rFonts w:ascii="Arial" w:hAnsi="Arial"/>
                <w:sz w:val="18"/>
                <w:szCs w:val="18"/>
              </w:rPr>
              <w:t>)</w:t>
            </w:r>
          </w:p>
        </w:tc>
        <w:tc>
          <w:tcPr>
            <w:tcW w:w="1620" w:type="dxa"/>
            <w:tcBorders>
              <w:top w:val="single" w:sz="12" w:space="0" w:color="000000"/>
            </w:tcBorders>
            <w:shd w:val="clear" w:color="auto" w:fill="E6E6E6"/>
          </w:tcPr>
          <w:p w:rsidR="00AB7537" w:rsidRPr="002A68F2" w:rsidRDefault="00AB7537">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1</w:t>
            </w:r>
          </w:p>
        </w:tc>
        <w:tc>
          <w:tcPr>
            <w:tcW w:w="1080" w:type="dxa"/>
            <w:tcBorders>
              <w:top w:val="single" w:sz="12" w:space="0" w:color="000000"/>
            </w:tcBorders>
            <w:shd w:val="clear" w:color="auto" w:fill="E6E6E6"/>
          </w:tcPr>
          <w:p w:rsidR="00AB7537" w:rsidRPr="002A68F2" w:rsidRDefault="009219D7" w:rsidP="00AB7537">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2,000</w:t>
            </w:r>
          </w:p>
        </w:tc>
      </w:tr>
      <w:tr w:rsidR="00AB7537" w:rsidRPr="00AD6B8A" w:rsidTr="00294C7B">
        <w:trPr>
          <w:jc w:val="center"/>
        </w:trPr>
        <w:tc>
          <w:tcPr>
            <w:tcW w:w="1876" w:type="dxa"/>
            <w:shd w:val="clear" w:color="auto" w:fill="auto"/>
          </w:tcPr>
          <w:p w:rsidR="00AB7537" w:rsidRPr="002A68F2" w:rsidRDefault="00AC6DA0" w:rsidP="00B97103">
            <w:pPr>
              <w:pStyle w:val="Table"/>
              <w:tabs>
                <w:tab w:val="clear" w:pos="1080"/>
                <w:tab w:val="left" w:pos="0"/>
                <w:tab w:val="left" w:pos="1094"/>
                <w:tab w:val="left" w:pos="8985"/>
              </w:tabs>
              <w:rPr>
                <w:sz w:val="18"/>
                <w:szCs w:val="18"/>
              </w:rPr>
            </w:pPr>
            <w:r w:rsidRPr="002A68F2">
              <w:rPr>
                <w:sz w:val="18"/>
                <w:szCs w:val="18"/>
              </w:rPr>
              <w:t>Tracking Interview</w:t>
            </w:r>
          </w:p>
        </w:tc>
        <w:tc>
          <w:tcPr>
            <w:tcW w:w="1980" w:type="dxa"/>
            <w:shd w:val="clear" w:color="auto" w:fill="auto"/>
          </w:tcPr>
          <w:p w:rsidR="00AC6DA0" w:rsidRPr="002A68F2" w:rsidRDefault="00AC6DA0" w:rsidP="00AC6DA0">
            <w:pPr>
              <w:pStyle w:val="Table"/>
              <w:tabs>
                <w:tab w:val="clear" w:pos="1080"/>
                <w:tab w:val="left" w:pos="0"/>
                <w:tab w:val="left" w:pos="1094"/>
                <w:tab w:val="left" w:pos="8985"/>
              </w:tabs>
              <w:rPr>
                <w:sz w:val="18"/>
                <w:szCs w:val="18"/>
              </w:rPr>
            </w:pPr>
            <w:r w:rsidRPr="002A68F2">
              <w:rPr>
                <w:sz w:val="18"/>
                <w:szCs w:val="18"/>
              </w:rPr>
              <w:t>All enrolled families</w:t>
            </w:r>
          </w:p>
          <w:p w:rsidR="00AB7537" w:rsidRPr="002A68F2" w:rsidRDefault="00AC6DA0" w:rsidP="00AC6DA0">
            <w:pPr>
              <w:pStyle w:val="Table"/>
              <w:tabs>
                <w:tab w:val="clear" w:pos="1080"/>
                <w:tab w:val="left" w:pos="0"/>
                <w:tab w:val="left" w:pos="1094"/>
                <w:tab w:val="left" w:pos="8985"/>
              </w:tabs>
              <w:rPr>
                <w:rFonts w:cs="Arial"/>
                <w:sz w:val="18"/>
                <w:szCs w:val="18"/>
              </w:rPr>
            </w:pPr>
            <w:r w:rsidRPr="002A68F2">
              <w:rPr>
                <w:sz w:val="18"/>
                <w:szCs w:val="18"/>
              </w:rPr>
              <w:t>(N=</w:t>
            </w:r>
            <w:r w:rsidR="002901E6" w:rsidRPr="002A68F2">
              <w:rPr>
                <w:sz w:val="18"/>
                <w:szCs w:val="18"/>
              </w:rPr>
              <w:t>3,000</w:t>
            </w:r>
            <w:r w:rsidRPr="002A68F2">
              <w:rPr>
                <w:sz w:val="18"/>
                <w:szCs w:val="18"/>
              </w:rPr>
              <w:t>)</w:t>
            </w:r>
          </w:p>
        </w:tc>
        <w:tc>
          <w:tcPr>
            <w:tcW w:w="1440" w:type="dxa"/>
            <w:shd w:val="clear" w:color="auto" w:fill="auto"/>
          </w:tcPr>
          <w:p w:rsidR="00AB7537" w:rsidRPr="002A68F2" w:rsidRDefault="009219D7">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3,000</w:t>
            </w:r>
          </w:p>
        </w:tc>
        <w:tc>
          <w:tcPr>
            <w:tcW w:w="1440" w:type="dxa"/>
            <w:shd w:val="clear" w:color="auto" w:fill="auto"/>
          </w:tcPr>
          <w:p w:rsidR="00AB7537" w:rsidRPr="002A68F2" w:rsidRDefault="00AC6DA0">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10</w:t>
            </w:r>
          </w:p>
          <w:p w:rsidR="00C66E3E" w:rsidRPr="002A68F2" w:rsidRDefault="00C66E3E">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w:t>
            </w:r>
            <w:r w:rsidR="00AC6DA0" w:rsidRPr="002A68F2">
              <w:rPr>
                <w:rFonts w:ascii="Arial" w:hAnsi="Arial"/>
                <w:sz w:val="18"/>
                <w:szCs w:val="18"/>
              </w:rPr>
              <w:t>8</w:t>
            </w:r>
            <w:r w:rsidRPr="002A68F2">
              <w:rPr>
                <w:rFonts w:ascii="Arial" w:hAnsi="Arial"/>
                <w:sz w:val="18"/>
                <w:szCs w:val="18"/>
              </w:rPr>
              <w:t xml:space="preserve">, </w:t>
            </w:r>
            <w:r w:rsidR="00AC6DA0" w:rsidRPr="002A68F2">
              <w:rPr>
                <w:rFonts w:ascii="Arial" w:hAnsi="Arial"/>
                <w:sz w:val="18"/>
                <w:szCs w:val="18"/>
              </w:rPr>
              <w:t>15</w:t>
            </w:r>
            <w:r w:rsidRPr="002A68F2">
              <w:rPr>
                <w:rFonts w:ascii="Arial" w:hAnsi="Arial"/>
                <w:sz w:val="18"/>
                <w:szCs w:val="18"/>
              </w:rPr>
              <w:t>)</w:t>
            </w:r>
          </w:p>
        </w:tc>
        <w:tc>
          <w:tcPr>
            <w:tcW w:w="1620" w:type="dxa"/>
            <w:shd w:val="clear" w:color="auto" w:fill="auto"/>
          </w:tcPr>
          <w:p w:rsidR="00AB7537" w:rsidRPr="002A68F2" w:rsidRDefault="00AC6DA0">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2</w:t>
            </w:r>
            <w:r w:rsidR="000426A2" w:rsidRPr="002A68F2">
              <w:rPr>
                <w:rFonts w:ascii="Arial" w:hAnsi="Arial"/>
                <w:sz w:val="18"/>
                <w:szCs w:val="18"/>
              </w:rPr>
              <w:t xml:space="preserve">  </w:t>
            </w:r>
          </w:p>
        </w:tc>
        <w:tc>
          <w:tcPr>
            <w:tcW w:w="1080" w:type="dxa"/>
            <w:shd w:val="clear" w:color="auto" w:fill="auto"/>
          </w:tcPr>
          <w:p w:rsidR="00AB7537" w:rsidRPr="002A68F2" w:rsidRDefault="003F7344" w:rsidP="00AB7537">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1,000</w:t>
            </w:r>
          </w:p>
        </w:tc>
      </w:tr>
      <w:tr w:rsidR="003A1DB6" w:rsidRPr="00AD6B8A" w:rsidTr="00294C7B">
        <w:trPr>
          <w:jc w:val="center"/>
        </w:trPr>
        <w:tc>
          <w:tcPr>
            <w:tcW w:w="1876" w:type="dxa"/>
            <w:shd w:val="clear" w:color="auto" w:fill="E6E6E6"/>
          </w:tcPr>
          <w:p w:rsidR="003A1DB6" w:rsidRPr="002A68F2" w:rsidRDefault="003A1DB6" w:rsidP="00B97103">
            <w:pPr>
              <w:pStyle w:val="Table"/>
              <w:tabs>
                <w:tab w:val="clear" w:pos="1080"/>
                <w:tab w:val="left" w:pos="0"/>
                <w:tab w:val="left" w:pos="1094"/>
                <w:tab w:val="left" w:pos="8985"/>
              </w:tabs>
              <w:rPr>
                <w:sz w:val="18"/>
                <w:szCs w:val="18"/>
              </w:rPr>
            </w:pPr>
            <w:r w:rsidRPr="002A68F2">
              <w:rPr>
                <w:sz w:val="18"/>
                <w:szCs w:val="18"/>
              </w:rPr>
              <w:t>Tracking Letters</w:t>
            </w:r>
          </w:p>
        </w:tc>
        <w:tc>
          <w:tcPr>
            <w:tcW w:w="1980" w:type="dxa"/>
            <w:shd w:val="clear" w:color="auto" w:fill="E6E6E6"/>
          </w:tcPr>
          <w:p w:rsidR="003A1DB6" w:rsidRPr="002A68F2" w:rsidRDefault="003A1DB6" w:rsidP="00FE7720">
            <w:pPr>
              <w:pStyle w:val="Table"/>
              <w:tabs>
                <w:tab w:val="clear" w:pos="1080"/>
                <w:tab w:val="left" w:pos="0"/>
                <w:tab w:val="left" w:pos="1094"/>
                <w:tab w:val="left" w:pos="8985"/>
              </w:tabs>
              <w:rPr>
                <w:rFonts w:cs="Arial"/>
                <w:sz w:val="18"/>
                <w:szCs w:val="18"/>
              </w:rPr>
            </w:pPr>
            <w:r w:rsidRPr="002A68F2">
              <w:rPr>
                <w:rFonts w:cs="Arial"/>
                <w:sz w:val="18"/>
                <w:szCs w:val="18"/>
              </w:rPr>
              <w:t>All enrolled families</w:t>
            </w:r>
          </w:p>
          <w:p w:rsidR="003A1DB6" w:rsidRPr="002A68F2" w:rsidRDefault="003A1DB6" w:rsidP="00FE7720">
            <w:pPr>
              <w:pStyle w:val="Table"/>
              <w:tabs>
                <w:tab w:val="clear" w:pos="1080"/>
                <w:tab w:val="left" w:pos="0"/>
                <w:tab w:val="left" w:pos="1094"/>
                <w:tab w:val="left" w:pos="8985"/>
              </w:tabs>
              <w:rPr>
                <w:rFonts w:cs="Arial"/>
                <w:sz w:val="18"/>
                <w:szCs w:val="18"/>
              </w:rPr>
            </w:pPr>
            <w:r w:rsidRPr="002A68F2">
              <w:rPr>
                <w:rFonts w:cs="Arial"/>
                <w:sz w:val="18"/>
                <w:szCs w:val="18"/>
              </w:rPr>
              <w:t>(N=3,000)</w:t>
            </w:r>
          </w:p>
        </w:tc>
        <w:tc>
          <w:tcPr>
            <w:tcW w:w="1440" w:type="dxa"/>
            <w:shd w:val="clear" w:color="auto" w:fill="E6E6E6"/>
          </w:tcPr>
          <w:p w:rsidR="003A1DB6" w:rsidRPr="002A68F2" w:rsidRDefault="003A1DB6" w:rsidP="00FE7720">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3,000</w:t>
            </w:r>
          </w:p>
        </w:tc>
        <w:tc>
          <w:tcPr>
            <w:tcW w:w="1440" w:type="dxa"/>
            <w:shd w:val="clear" w:color="auto" w:fill="E6E6E6"/>
          </w:tcPr>
          <w:p w:rsidR="003A1DB6" w:rsidRPr="002A68F2" w:rsidRDefault="003A1DB6" w:rsidP="00FE7720">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5</w:t>
            </w:r>
          </w:p>
          <w:p w:rsidR="003A1DB6" w:rsidRPr="002A68F2" w:rsidRDefault="003A1DB6" w:rsidP="00FE7720">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(3, 10)</w:t>
            </w:r>
          </w:p>
        </w:tc>
        <w:tc>
          <w:tcPr>
            <w:tcW w:w="1620" w:type="dxa"/>
            <w:shd w:val="clear" w:color="auto" w:fill="E6E6E6"/>
          </w:tcPr>
          <w:p w:rsidR="003A1DB6" w:rsidRPr="002A68F2" w:rsidRDefault="003A1DB6" w:rsidP="00FE7720">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3</w:t>
            </w:r>
          </w:p>
        </w:tc>
        <w:tc>
          <w:tcPr>
            <w:tcW w:w="1080" w:type="dxa"/>
            <w:shd w:val="clear" w:color="auto" w:fill="E6E6E6"/>
          </w:tcPr>
          <w:p w:rsidR="003A1DB6" w:rsidRPr="002A68F2" w:rsidRDefault="00800A3B" w:rsidP="00FE7720">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750</w:t>
            </w:r>
          </w:p>
        </w:tc>
      </w:tr>
      <w:tr w:rsidR="00AC6DA0" w:rsidRPr="00AD6B8A" w:rsidTr="00294C7B">
        <w:trPr>
          <w:jc w:val="center"/>
        </w:trPr>
        <w:tc>
          <w:tcPr>
            <w:tcW w:w="1876" w:type="dxa"/>
            <w:shd w:val="clear" w:color="auto" w:fill="auto"/>
          </w:tcPr>
          <w:p w:rsidR="00AC6DA0" w:rsidRPr="002A68F2" w:rsidRDefault="00AC6DA0" w:rsidP="00B97103">
            <w:pPr>
              <w:pStyle w:val="Table"/>
              <w:tabs>
                <w:tab w:val="clear" w:pos="1080"/>
                <w:tab w:val="left" w:pos="0"/>
                <w:tab w:val="left" w:pos="1094"/>
                <w:tab w:val="left" w:pos="8985"/>
              </w:tabs>
              <w:rPr>
                <w:sz w:val="18"/>
                <w:szCs w:val="18"/>
              </w:rPr>
            </w:pPr>
            <w:r w:rsidRPr="002A68F2">
              <w:rPr>
                <w:sz w:val="18"/>
                <w:szCs w:val="18"/>
              </w:rPr>
              <w:t>Follow-up Survey*</w:t>
            </w:r>
          </w:p>
        </w:tc>
        <w:tc>
          <w:tcPr>
            <w:tcW w:w="1980" w:type="dxa"/>
            <w:shd w:val="clear" w:color="auto" w:fill="auto"/>
          </w:tcPr>
          <w:p w:rsidR="00AC6DA0" w:rsidRPr="002A68F2" w:rsidRDefault="003A1DB6" w:rsidP="00FE7720">
            <w:pPr>
              <w:pStyle w:val="Table"/>
              <w:tabs>
                <w:tab w:val="clear" w:pos="1080"/>
                <w:tab w:val="left" w:pos="0"/>
                <w:tab w:val="left" w:pos="1094"/>
                <w:tab w:val="left" w:pos="8985"/>
              </w:tabs>
              <w:rPr>
                <w:rFonts w:cs="Arial"/>
                <w:sz w:val="18"/>
                <w:szCs w:val="18"/>
              </w:rPr>
            </w:pPr>
            <w:r w:rsidRPr="002A68F2">
              <w:rPr>
                <w:rFonts w:cs="Arial"/>
                <w:sz w:val="18"/>
                <w:szCs w:val="18"/>
              </w:rPr>
              <w:t>All enrolled families</w:t>
            </w:r>
          </w:p>
          <w:p w:rsidR="003A1DB6" w:rsidRPr="002A68F2" w:rsidRDefault="003A1DB6" w:rsidP="00FE7720">
            <w:pPr>
              <w:pStyle w:val="Table"/>
              <w:tabs>
                <w:tab w:val="clear" w:pos="1080"/>
                <w:tab w:val="left" w:pos="0"/>
                <w:tab w:val="left" w:pos="1094"/>
                <w:tab w:val="left" w:pos="8985"/>
              </w:tabs>
              <w:rPr>
                <w:rFonts w:cs="Arial"/>
                <w:sz w:val="18"/>
                <w:szCs w:val="18"/>
              </w:rPr>
            </w:pPr>
            <w:r w:rsidRPr="002A68F2">
              <w:rPr>
                <w:rFonts w:cs="Arial"/>
                <w:sz w:val="18"/>
                <w:szCs w:val="18"/>
              </w:rPr>
              <w:t>(N=3,000)</w:t>
            </w:r>
          </w:p>
        </w:tc>
        <w:tc>
          <w:tcPr>
            <w:tcW w:w="1440" w:type="dxa"/>
            <w:shd w:val="clear" w:color="auto" w:fill="auto"/>
          </w:tcPr>
          <w:p w:rsidR="00AC6DA0" w:rsidRPr="002A68F2" w:rsidRDefault="00AC6DA0" w:rsidP="00FE7720">
            <w:pPr>
              <w:tabs>
                <w:tab w:val="clear" w:pos="1080"/>
                <w:tab w:val="left" w:pos="0"/>
                <w:tab w:val="left" w:pos="1094"/>
                <w:tab w:val="left" w:pos="8985"/>
              </w:tabs>
              <w:jc w:val="center"/>
              <w:rPr>
                <w:rFonts w:ascii="Arial" w:hAnsi="Arial"/>
                <w:sz w:val="18"/>
                <w:szCs w:val="18"/>
              </w:rPr>
            </w:pPr>
          </w:p>
        </w:tc>
        <w:tc>
          <w:tcPr>
            <w:tcW w:w="1440" w:type="dxa"/>
            <w:shd w:val="clear" w:color="auto" w:fill="auto"/>
          </w:tcPr>
          <w:p w:rsidR="00AC6DA0" w:rsidRPr="002A68F2" w:rsidRDefault="003A1DB6" w:rsidP="00FE7720">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TBD</w:t>
            </w:r>
          </w:p>
        </w:tc>
        <w:tc>
          <w:tcPr>
            <w:tcW w:w="1620" w:type="dxa"/>
            <w:shd w:val="clear" w:color="auto" w:fill="auto"/>
          </w:tcPr>
          <w:p w:rsidR="00AC6DA0" w:rsidRPr="002A68F2" w:rsidRDefault="003A1DB6" w:rsidP="00FE7720">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TBD</w:t>
            </w:r>
          </w:p>
        </w:tc>
        <w:tc>
          <w:tcPr>
            <w:tcW w:w="1080" w:type="dxa"/>
            <w:shd w:val="clear" w:color="auto" w:fill="auto"/>
          </w:tcPr>
          <w:p w:rsidR="00AC6DA0" w:rsidRPr="002A68F2" w:rsidRDefault="003A1DB6" w:rsidP="00FE7720">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TBD</w:t>
            </w:r>
          </w:p>
        </w:tc>
      </w:tr>
      <w:tr w:rsidR="00AC6DA0" w:rsidRPr="00AD6B8A" w:rsidTr="00294C7B">
        <w:trPr>
          <w:jc w:val="center"/>
        </w:trPr>
        <w:tc>
          <w:tcPr>
            <w:tcW w:w="1876" w:type="dxa"/>
            <w:shd w:val="clear" w:color="auto" w:fill="E0E0E0"/>
          </w:tcPr>
          <w:p w:rsidR="00AC6DA0" w:rsidRPr="002A68F2" w:rsidRDefault="00AC6DA0" w:rsidP="00B97103">
            <w:pPr>
              <w:pStyle w:val="Table"/>
              <w:tabs>
                <w:tab w:val="clear" w:pos="1080"/>
                <w:tab w:val="left" w:pos="0"/>
                <w:tab w:val="left" w:pos="1094"/>
                <w:tab w:val="left" w:pos="8985"/>
              </w:tabs>
              <w:rPr>
                <w:sz w:val="18"/>
                <w:szCs w:val="18"/>
              </w:rPr>
            </w:pPr>
            <w:r w:rsidRPr="002A68F2">
              <w:rPr>
                <w:sz w:val="18"/>
                <w:szCs w:val="18"/>
              </w:rPr>
              <w:t>Key Informant Interviews</w:t>
            </w:r>
          </w:p>
        </w:tc>
        <w:tc>
          <w:tcPr>
            <w:tcW w:w="1980" w:type="dxa"/>
            <w:shd w:val="clear" w:color="auto" w:fill="E0E0E0"/>
          </w:tcPr>
          <w:p w:rsidR="00AC6DA0" w:rsidRPr="002A68F2" w:rsidRDefault="00AC6DA0" w:rsidP="00B97103">
            <w:pPr>
              <w:pStyle w:val="Table"/>
              <w:tabs>
                <w:tab w:val="clear" w:pos="1080"/>
                <w:tab w:val="left" w:pos="0"/>
                <w:tab w:val="left" w:pos="1094"/>
                <w:tab w:val="left" w:pos="8985"/>
              </w:tabs>
              <w:rPr>
                <w:sz w:val="18"/>
                <w:szCs w:val="18"/>
              </w:rPr>
            </w:pPr>
            <w:r w:rsidRPr="002A68F2">
              <w:rPr>
                <w:sz w:val="18"/>
                <w:szCs w:val="18"/>
              </w:rPr>
              <w:t>Staff from programs providing services in the studied interventions</w:t>
            </w:r>
          </w:p>
        </w:tc>
        <w:tc>
          <w:tcPr>
            <w:tcW w:w="1440" w:type="dxa"/>
            <w:shd w:val="clear" w:color="auto" w:fill="E0E0E0"/>
          </w:tcPr>
          <w:p w:rsidR="00AC6DA0" w:rsidRPr="002A68F2" w:rsidRDefault="00B06511" w:rsidP="00FE7720">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300</w:t>
            </w:r>
            <w:r w:rsidR="002901E6" w:rsidRPr="002A68F2">
              <w:rPr>
                <w:rFonts w:ascii="Arial" w:hAnsi="Arial"/>
                <w:sz w:val="18"/>
                <w:szCs w:val="18"/>
              </w:rPr>
              <w:t xml:space="preserve"> (</w:t>
            </w:r>
            <w:r w:rsidRPr="002A68F2">
              <w:rPr>
                <w:rFonts w:ascii="Arial" w:hAnsi="Arial"/>
                <w:sz w:val="18"/>
                <w:szCs w:val="18"/>
              </w:rPr>
              <w:t xml:space="preserve">up to 25 </w:t>
            </w:r>
            <w:r w:rsidR="002A2EF6" w:rsidRPr="002A68F2">
              <w:rPr>
                <w:rFonts w:ascii="Arial" w:hAnsi="Arial"/>
                <w:sz w:val="18"/>
                <w:szCs w:val="18"/>
              </w:rPr>
              <w:t xml:space="preserve">respondents </w:t>
            </w:r>
            <w:r w:rsidR="002901E6" w:rsidRPr="002A68F2">
              <w:rPr>
                <w:rFonts w:ascii="Arial" w:hAnsi="Arial"/>
                <w:sz w:val="18"/>
                <w:szCs w:val="18"/>
              </w:rPr>
              <w:t>in each site)</w:t>
            </w:r>
          </w:p>
        </w:tc>
        <w:tc>
          <w:tcPr>
            <w:tcW w:w="1440" w:type="dxa"/>
            <w:shd w:val="clear" w:color="auto" w:fill="E0E0E0"/>
          </w:tcPr>
          <w:p w:rsidR="00AC6DA0" w:rsidRPr="002A68F2" w:rsidRDefault="002901E6" w:rsidP="00FE7720">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60</w:t>
            </w:r>
          </w:p>
        </w:tc>
        <w:tc>
          <w:tcPr>
            <w:tcW w:w="1620" w:type="dxa"/>
            <w:shd w:val="clear" w:color="auto" w:fill="E0E0E0"/>
          </w:tcPr>
          <w:p w:rsidR="00AC6DA0" w:rsidRPr="002A68F2" w:rsidRDefault="00B06511" w:rsidP="00FE7720">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3</w:t>
            </w:r>
            <w:r w:rsidR="000426A2" w:rsidRPr="002A68F2">
              <w:rPr>
                <w:rFonts w:ascii="Arial" w:hAnsi="Arial"/>
                <w:sz w:val="18"/>
                <w:szCs w:val="18"/>
              </w:rPr>
              <w:t xml:space="preserve"> </w:t>
            </w:r>
            <w:r w:rsidR="002A2EF6" w:rsidRPr="002A68F2">
              <w:rPr>
                <w:rFonts w:ascii="Arial" w:hAnsi="Arial"/>
                <w:sz w:val="18"/>
                <w:szCs w:val="18"/>
              </w:rPr>
              <w:t>responses per respondent</w:t>
            </w:r>
            <w:r w:rsidRPr="002A68F2">
              <w:rPr>
                <w:rFonts w:ascii="Arial" w:hAnsi="Arial"/>
                <w:sz w:val="18"/>
                <w:szCs w:val="18"/>
              </w:rPr>
              <w:t xml:space="preserve"> to collect all needed program information</w:t>
            </w:r>
            <w:r w:rsidR="002A2EF6" w:rsidRPr="002A68F2" w:rsidDel="002A2EF6">
              <w:rPr>
                <w:rFonts w:ascii="Arial" w:hAnsi="Arial"/>
                <w:sz w:val="18"/>
                <w:szCs w:val="18"/>
              </w:rPr>
              <w:t xml:space="preserve"> </w:t>
            </w:r>
          </w:p>
        </w:tc>
        <w:tc>
          <w:tcPr>
            <w:tcW w:w="1080" w:type="dxa"/>
            <w:shd w:val="clear" w:color="auto" w:fill="E0E0E0"/>
          </w:tcPr>
          <w:p w:rsidR="00AC6DA0" w:rsidRPr="002A68F2" w:rsidRDefault="00B06511" w:rsidP="00FE7720">
            <w:pPr>
              <w:tabs>
                <w:tab w:val="clear" w:pos="1080"/>
                <w:tab w:val="left" w:pos="0"/>
                <w:tab w:val="left" w:pos="1094"/>
                <w:tab w:val="left" w:pos="8985"/>
              </w:tabs>
              <w:jc w:val="center"/>
              <w:rPr>
                <w:rFonts w:ascii="Arial" w:hAnsi="Arial"/>
                <w:sz w:val="18"/>
                <w:szCs w:val="18"/>
              </w:rPr>
            </w:pPr>
            <w:r w:rsidRPr="002A68F2">
              <w:rPr>
                <w:rFonts w:ascii="Arial" w:hAnsi="Arial"/>
                <w:sz w:val="18"/>
                <w:szCs w:val="18"/>
              </w:rPr>
              <w:t>900</w:t>
            </w:r>
          </w:p>
        </w:tc>
      </w:tr>
      <w:tr w:rsidR="00AC6DA0" w:rsidRPr="00AD6B8A" w:rsidTr="00294C7B">
        <w:trPr>
          <w:jc w:val="center"/>
        </w:trPr>
        <w:tc>
          <w:tcPr>
            <w:tcW w:w="1876" w:type="dxa"/>
            <w:tcBorders>
              <w:bottom w:val="single" w:sz="4" w:space="0" w:color="auto"/>
            </w:tcBorders>
          </w:tcPr>
          <w:p w:rsidR="00AC6DA0" w:rsidRPr="002A68F2" w:rsidRDefault="00AC6DA0">
            <w:pPr>
              <w:tabs>
                <w:tab w:val="clear" w:pos="1080"/>
                <w:tab w:val="left" w:pos="0"/>
                <w:tab w:val="left" w:pos="1094"/>
                <w:tab w:val="left" w:pos="8985"/>
              </w:tabs>
              <w:rPr>
                <w:rFonts w:ascii="Arial" w:hAnsi="Arial"/>
                <w:b/>
                <w:sz w:val="18"/>
                <w:szCs w:val="18"/>
              </w:rPr>
            </w:pPr>
            <w:r w:rsidRPr="002A68F2">
              <w:rPr>
                <w:rFonts w:ascii="Arial" w:hAnsi="Arial"/>
                <w:b/>
                <w:sz w:val="18"/>
                <w:szCs w:val="18"/>
              </w:rPr>
              <w:t>TOTAL</w:t>
            </w:r>
            <w:r w:rsidRPr="002A68F2">
              <w:rPr>
                <w:rFonts w:ascii="Arial" w:hAnsi="Arial"/>
                <w:b/>
                <w:sz w:val="18"/>
                <w:szCs w:val="18"/>
              </w:rPr>
              <w:br/>
              <w:t xml:space="preserve">Burden Hours </w:t>
            </w:r>
          </w:p>
        </w:tc>
        <w:tc>
          <w:tcPr>
            <w:tcW w:w="1980" w:type="dxa"/>
            <w:tcBorders>
              <w:bottom w:val="single" w:sz="4" w:space="0" w:color="auto"/>
            </w:tcBorders>
          </w:tcPr>
          <w:p w:rsidR="00AC6DA0" w:rsidRPr="002A68F2" w:rsidRDefault="00AC6DA0">
            <w:pPr>
              <w:tabs>
                <w:tab w:val="clear" w:pos="1080"/>
                <w:tab w:val="left" w:pos="0"/>
                <w:tab w:val="left" w:pos="1094"/>
                <w:tab w:val="left" w:pos="8985"/>
              </w:tabs>
              <w:rPr>
                <w:rFonts w:ascii="Arial" w:hAnsi="Arial"/>
                <w:b/>
                <w:sz w:val="18"/>
                <w:szCs w:val="18"/>
              </w:rPr>
            </w:pPr>
          </w:p>
        </w:tc>
        <w:tc>
          <w:tcPr>
            <w:tcW w:w="1440" w:type="dxa"/>
            <w:tcBorders>
              <w:bottom w:val="single" w:sz="4" w:space="0" w:color="auto"/>
            </w:tcBorders>
          </w:tcPr>
          <w:p w:rsidR="00AC6DA0" w:rsidRPr="002A68F2" w:rsidRDefault="00AC6DA0" w:rsidP="00F37A1C">
            <w:pPr>
              <w:tabs>
                <w:tab w:val="clear" w:pos="1080"/>
                <w:tab w:val="left" w:pos="0"/>
                <w:tab w:val="left" w:pos="1094"/>
                <w:tab w:val="left" w:pos="8985"/>
              </w:tabs>
              <w:jc w:val="center"/>
              <w:rPr>
                <w:rFonts w:ascii="Arial" w:hAnsi="Arial"/>
                <w:b/>
                <w:sz w:val="18"/>
                <w:szCs w:val="18"/>
              </w:rPr>
            </w:pPr>
          </w:p>
        </w:tc>
        <w:tc>
          <w:tcPr>
            <w:tcW w:w="1440" w:type="dxa"/>
            <w:tcBorders>
              <w:bottom w:val="single" w:sz="4" w:space="0" w:color="auto"/>
            </w:tcBorders>
          </w:tcPr>
          <w:p w:rsidR="00AC6DA0" w:rsidRPr="002A68F2" w:rsidRDefault="00AC6DA0" w:rsidP="00F37A1C">
            <w:pPr>
              <w:tabs>
                <w:tab w:val="clear" w:pos="1080"/>
                <w:tab w:val="left" w:pos="0"/>
                <w:tab w:val="left" w:pos="1094"/>
                <w:tab w:val="left" w:pos="8985"/>
              </w:tabs>
              <w:jc w:val="center"/>
              <w:rPr>
                <w:rFonts w:ascii="Arial" w:hAnsi="Arial"/>
                <w:b/>
                <w:sz w:val="18"/>
                <w:szCs w:val="18"/>
              </w:rPr>
            </w:pPr>
          </w:p>
        </w:tc>
        <w:tc>
          <w:tcPr>
            <w:tcW w:w="1620" w:type="dxa"/>
            <w:tcBorders>
              <w:bottom w:val="single" w:sz="4" w:space="0" w:color="auto"/>
            </w:tcBorders>
          </w:tcPr>
          <w:p w:rsidR="00AC6DA0" w:rsidRPr="002A68F2" w:rsidRDefault="00AC6DA0" w:rsidP="00F37A1C">
            <w:pPr>
              <w:tabs>
                <w:tab w:val="clear" w:pos="1080"/>
                <w:tab w:val="left" w:pos="0"/>
                <w:tab w:val="left" w:pos="1094"/>
                <w:tab w:val="left" w:pos="8985"/>
              </w:tabs>
              <w:jc w:val="center"/>
              <w:rPr>
                <w:rFonts w:ascii="Arial" w:hAnsi="Arial"/>
                <w:b/>
                <w:sz w:val="18"/>
                <w:szCs w:val="18"/>
              </w:rPr>
            </w:pPr>
          </w:p>
        </w:tc>
        <w:tc>
          <w:tcPr>
            <w:tcW w:w="1080" w:type="dxa"/>
            <w:tcBorders>
              <w:bottom w:val="single" w:sz="4" w:space="0" w:color="auto"/>
            </w:tcBorders>
            <w:vAlign w:val="center"/>
          </w:tcPr>
          <w:p w:rsidR="00AC6DA0" w:rsidRPr="002A68F2" w:rsidRDefault="00B06511" w:rsidP="002A55E6">
            <w:pPr>
              <w:tabs>
                <w:tab w:val="clear" w:pos="1080"/>
                <w:tab w:val="left" w:pos="0"/>
                <w:tab w:val="left" w:pos="1094"/>
                <w:tab w:val="left" w:pos="8985"/>
              </w:tabs>
              <w:jc w:val="center"/>
              <w:rPr>
                <w:rFonts w:ascii="Arial" w:hAnsi="Arial"/>
                <w:b/>
                <w:sz w:val="18"/>
                <w:szCs w:val="18"/>
              </w:rPr>
            </w:pPr>
            <w:r w:rsidRPr="002A68F2">
              <w:rPr>
                <w:rFonts w:ascii="Arial" w:hAnsi="Arial"/>
                <w:b/>
                <w:sz w:val="18"/>
                <w:szCs w:val="18"/>
              </w:rPr>
              <w:t>4,650</w:t>
            </w:r>
          </w:p>
        </w:tc>
      </w:tr>
    </w:tbl>
    <w:p w:rsidR="00F37A1C" w:rsidRPr="00B05EFF" w:rsidRDefault="00F37A1C" w:rsidP="00B05EFF">
      <w:pPr>
        <w:pStyle w:val="Source"/>
      </w:pPr>
      <w:r w:rsidRPr="00B05EFF">
        <w:t>*</w:t>
      </w:r>
      <w:r w:rsidR="002901E6" w:rsidRPr="00B05EFF">
        <w:t xml:space="preserve">Burden estimates for the follow-up survey will be submitted in </w:t>
      </w:r>
      <w:r w:rsidR="00800A3B" w:rsidRPr="00B05EFF">
        <w:t>a</w:t>
      </w:r>
      <w:r w:rsidR="00B1000E">
        <w:t xml:space="preserve"> modification </w:t>
      </w:r>
      <w:r w:rsidR="00800A3B">
        <w:t xml:space="preserve">to this </w:t>
      </w:r>
      <w:r w:rsidR="002901E6" w:rsidRPr="00B05EFF">
        <w:t xml:space="preserve">Supporting </w:t>
      </w:r>
      <w:r w:rsidR="00B1000E">
        <w:t>S</w:t>
      </w:r>
      <w:r w:rsidR="002901E6" w:rsidRPr="00B05EFF">
        <w:t xml:space="preserve">tatement. </w:t>
      </w:r>
    </w:p>
    <w:p w:rsidR="00AE1DBB" w:rsidRDefault="00AE1DBB" w:rsidP="00AE1DBB"/>
    <w:p w:rsidR="002A68F2" w:rsidRPr="003F7344" w:rsidRDefault="002A68F2" w:rsidP="002A68F2"/>
    <w:p w:rsidR="002A68F2" w:rsidRDefault="002A68F2" w:rsidP="002A68F2">
      <w:r w:rsidRPr="003F7344">
        <w:t xml:space="preserve">Using the average times, the total burden of the Impacts of Housing and Service Interventions for Homeless Families data collection from survey respondents is </w:t>
      </w:r>
      <w:r>
        <w:t>4,</w:t>
      </w:r>
      <w:r w:rsidR="00E92311">
        <w:t>6</w:t>
      </w:r>
      <w:r w:rsidR="00312BEA">
        <w:t>50</w:t>
      </w:r>
      <w:r w:rsidRPr="003F7344">
        <w:t xml:space="preserve"> hours</w:t>
      </w:r>
      <w:r>
        <w:t>, not counting the follow-up survey,</w:t>
      </w:r>
      <w:r w:rsidRPr="003F7344">
        <w:t xml:space="preserve"> over a period of 24 months during 2009-2011.  The total burden is reflected as burden hours, and no separate cost burden has been calculated.</w:t>
      </w:r>
      <w:r w:rsidRPr="00AD6B8A">
        <w:t xml:space="preserve"> </w:t>
      </w:r>
    </w:p>
    <w:p w:rsidR="00F37A1C" w:rsidRDefault="00F37A1C"/>
    <w:p w:rsidR="00F37A1C" w:rsidRDefault="00F37A1C">
      <w:pPr>
        <w:pStyle w:val="AbtHeadB"/>
      </w:pPr>
      <w:bookmarkStart w:id="27" w:name="_Toc241651520"/>
      <w:r>
        <w:lastRenderedPageBreak/>
        <w:t>A.13</w:t>
      </w:r>
      <w:r>
        <w:tab/>
      </w:r>
      <w:r w:rsidR="008E035C">
        <w:t>Capital Costs (Maintenance of Capital Costs)</w:t>
      </w:r>
      <w:bookmarkEnd w:id="27"/>
    </w:p>
    <w:p w:rsidR="00F37A1C" w:rsidRDefault="00F37A1C">
      <w:pPr>
        <w:tabs>
          <w:tab w:val="clear" w:pos="1080"/>
          <w:tab w:val="left" w:pos="0"/>
          <w:tab w:val="left" w:pos="1094"/>
          <w:tab w:val="left" w:pos="8985"/>
        </w:tabs>
      </w:pPr>
      <w:r>
        <w:t xml:space="preserve">This data collection effort involves no recordkeeping or reporting costs for respondents other than </w:t>
      </w:r>
      <w:r w:rsidR="00365416">
        <w:t xml:space="preserve">the time </w:t>
      </w:r>
      <w:r w:rsidR="00E158C1">
        <w:t xml:space="preserve">burden to respond to questions on the data collection instruments as </w:t>
      </w:r>
      <w:r>
        <w:t>described in item A.12 above.</w:t>
      </w:r>
      <w:r w:rsidR="00532E96">
        <w:t xml:space="preserve">  There is no known cost burden to the respondents.</w:t>
      </w:r>
      <w:r w:rsidR="00E158C1">
        <w:t xml:space="preserve">  </w:t>
      </w:r>
    </w:p>
    <w:p w:rsidR="00F37A1C" w:rsidRPr="006F3349" w:rsidRDefault="00F37A1C">
      <w:pPr>
        <w:tabs>
          <w:tab w:val="clear" w:pos="1080"/>
          <w:tab w:val="left" w:pos="0"/>
          <w:tab w:val="left" w:pos="1094"/>
          <w:tab w:val="left" w:pos="8985"/>
        </w:tabs>
        <w:rPr>
          <w:szCs w:val="22"/>
        </w:rPr>
      </w:pPr>
    </w:p>
    <w:p w:rsidR="00F37A1C" w:rsidRDefault="00F37A1C">
      <w:pPr>
        <w:pStyle w:val="AbtHeadB"/>
      </w:pPr>
      <w:bookmarkStart w:id="28" w:name="_Toc241651521"/>
      <w:r>
        <w:t>A.14</w:t>
      </w:r>
      <w:r>
        <w:tab/>
        <w:t>Cost</w:t>
      </w:r>
      <w:r w:rsidR="008E035C">
        <w:t>s</w:t>
      </w:r>
      <w:r>
        <w:t xml:space="preserve"> to the Federal Government</w:t>
      </w:r>
      <w:bookmarkEnd w:id="28"/>
      <w:r>
        <w:t xml:space="preserve"> </w:t>
      </w:r>
    </w:p>
    <w:p w:rsidR="006325B1" w:rsidRDefault="006325B1" w:rsidP="006325B1">
      <w:r w:rsidRPr="007D56D2">
        <w:t xml:space="preserve">The estimated cost to the federal government of the planned baseline data collection activities for the Impact of Housing and Services for Homeless Families evaluation is </w:t>
      </w:r>
      <w:r w:rsidR="00F1387C" w:rsidRPr="007D56D2">
        <w:t>$</w:t>
      </w:r>
      <w:r w:rsidR="007D27D2" w:rsidRPr="007D56D2">
        <w:t>810,432</w:t>
      </w:r>
      <w:r w:rsidRPr="007D56D2">
        <w:t xml:space="preserve">. </w:t>
      </w:r>
      <w:r w:rsidR="00D629AB" w:rsidRPr="007D56D2">
        <w:t xml:space="preserve"> </w:t>
      </w:r>
      <w:r w:rsidRPr="007D56D2">
        <w:t>Th</w:t>
      </w:r>
      <w:r w:rsidR="00F1387C" w:rsidRPr="007D56D2">
        <w:t>e estimated cost</w:t>
      </w:r>
      <w:r w:rsidR="007D27D2" w:rsidRPr="007D56D2">
        <w:t>s</w:t>
      </w:r>
      <w:r w:rsidR="00F1387C" w:rsidRPr="007D56D2">
        <w:t xml:space="preserve"> of the planned tracking effort </w:t>
      </w:r>
      <w:r w:rsidR="007D27D2" w:rsidRPr="007D56D2">
        <w:t>are</w:t>
      </w:r>
      <w:r w:rsidR="00F1387C" w:rsidRPr="007D56D2">
        <w:t xml:space="preserve"> </w:t>
      </w:r>
      <w:r w:rsidRPr="007D56D2">
        <w:t>$</w:t>
      </w:r>
      <w:r w:rsidR="007D27D2" w:rsidRPr="007D56D2">
        <w:t>834,876</w:t>
      </w:r>
      <w:r w:rsidR="0089784D" w:rsidRPr="007D56D2">
        <w:t xml:space="preserve">, </w:t>
      </w:r>
      <w:r w:rsidR="006E62CD" w:rsidRPr="007D56D2">
        <w:t xml:space="preserve">and </w:t>
      </w:r>
      <w:r w:rsidR="0089784D" w:rsidRPr="007D56D2">
        <w:t xml:space="preserve">the </w:t>
      </w:r>
      <w:r w:rsidR="006E62CD" w:rsidRPr="007D56D2">
        <w:t>estimated cost for key informant interviews is $364,352</w:t>
      </w:r>
      <w:r w:rsidR="00D629AB" w:rsidRPr="007D56D2">
        <w:t>.</w:t>
      </w:r>
      <w:r w:rsidR="00D629AB">
        <w:t xml:space="preserve">  </w:t>
      </w:r>
      <w:r w:rsidR="00F1387C">
        <w:t>Th</w:t>
      </w:r>
      <w:r w:rsidR="0089784D">
        <w:t>ese are</w:t>
      </w:r>
      <w:r w:rsidR="00F1387C">
        <w:t xml:space="preserve"> subtotal</w:t>
      </w:r>
      <w:r w:rsidR="0089784D">
        <w:t>s</w:t>
      </w:r>
      <w:r w:rsidR="00F1387C">
        <w:t xml:space="preserve"> of the </w:t>
      </w:r>
      <w:r w:rsidR="0089784D">
        <w:t xml:space="preserve">total cost of the </w:t>
      </w:r>
      <w:r w:rsidR="00F1387C">
        <w:t xml:space="preserve">first phase of the </w:t>
      </w:r>
      <w:r>
        <w:t>evaluation</w:t>
      </w:r>
      <w:r w:rsidR="0089784D">
        <w:t xml:space="preserve">, </w:t>
      </w:r>
      <w:r w:rsidR="00F1387C">
        <w:t xml:space="preserve">$4,499,298.  The first phase evaluation costs include </w:t>
      </w:r>
      <w:r>
        <w:t xml:space="preserve">costs associated with research design, </w:t>
      </w:r>
      <w:r w:rsidR="00F1387C">
        <w:t xml:space="preserve">site recruitment and engagement, and analysis of interim data and preparation of an interim study report.  The first phase does not include costs associated with follow-up survey data collection, </w:t>
      </w:r>
      <w:r w:rsidR="009937FC">
        <w:t>analysis of intervention impacts and costs, and preparation of final impact report</w:t>
      </w:r>
      <w:r w:rsidR="00936489">
        <w:t xml:space="preserve">.  </w:t>
      </w:r>
    </w:p>
    <w:p w:rsidR="00936489" w:rsidRDefault="00936489"/>
    <w:p w:rsidR="00936489" w:rsidRDefault="00936489" w:rsidP="00936489">
      <w:pPr>
        <w:tabs>
          <w:tab w:val="clear" w:pos="1080"/>
          <w:tab w:val="left" w:pos="0"/>
          <w:tab w:val="left" w:pos="1094"/>
          <w:tab w:val="left" w:pos="8985"/>
        </w:tabs>
      </w:pPr>
      <w:r>
        <w:t>Exhibit A</w:t>
      </w:r>
      <w:r w:rsidR="005702F6">
        <w:t>-3</w:t>
      </w:r>
      <w:r>
        <w:t xml:space="preserve"> shows the costs to the federal government of the planned baseline survey data collection</w:t>
      </w:r>
      <w:r w:rsidR="006E62CD">
        <w:t xml:space="preserve">, participant tracking, and program-level data collection </w:t>
      </w:r>
      <w:r>
        <w:t>activities</w:t>
      </w:r>
      <w:r w:rsidR="00D629AB">
        <w:t xml:space="preserve">.  </w:t>
      </w:r>
      <w:r>
        <w:t xml:space="preserve">HUD’s current evaluation contractor, </w:t>
      </w:r>
      <w:proofErr w:type="spellStart"/>
      <w:r>
        <w:t>Abt</w:t>
      </w:r>
      <w:proofErr w:type="spellEnd"/>
      <w:r>
        <w:t xml:space="preserve"> Associates, prepared these estimates.  </w:t>
      </w:r>
      <w:r w:rsidR="006E62CD">
        <w:t>T</w:t>
      </w:r>
      <w:r>
        <w:t>hese costs are entirely federal costs.</w:t>
      </w:r>
    </w:p>
    <w:p w:rsidR="00F37A1C" w:rsidRDefault="00F37A1C" w:rsidP="00AE1DBB"/>
    <w:p w:rsidR="007564F8" w:rsidRDefault="007564F8" w:rsidP="00AE1DBB"/>
    <w:p w:rsidR="00F37A1C" w:rsidRDefault="00F37A1C">
      <w:pPr>
        <w:pStyle w:val="ExhibitTitle"/>
      </w:pPr>
      <w:proofErr w:type="gramStart"/>
      <w:r>
        <w:t>Exhibit A</w:t>
      </w:r>
      <w:r w:rsidR="005702F6">
        <w:t>-3</w:t>
      </w:r>
      <w:r w:rsidR="00D629AB">
        <w:t>.</w:t>
      </w:r>
      <w:proofErr w:type="gramEnd"/>
      <w:r>
        <w:br/>
        <w:t>Estimated Costs to the Federal Government</w:t>
      </w:r>
    </w:p>
    <w:tbl>
      <w:tblPr>
        <w:tblW w:w="918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tblPr>
      <w:tblGrid>
        <w:gridCol w:w="3060"/>
        <w:gridCol w:w="3060"/>
        <w:gridCol w:w="3060"/>
      </w:tblGrid>
      <w:tr w:rsidR="00936489" w:rsidRPr="002A68F2" w:rsidTr="001F7BE4">
        <w:trPr>
          <w:trHeight w:val="360"/>
        </w:trPr>
        <w:tc>
          <w:tcPr>
            <w:tcW w:w="3060" w:type="dxa"/>
            <w:tcBorders>
              <w:top w:val="single" w:sz="12" w:space="0" w:color="000000"/>
              <w:left w:val="nil"/>
              <w:bottom w:val="single" w:sz="12" w:space="0" w:color="000000"/>
              <w:right w:val="nil"/>
            </w:tcBorders>
            <w:vAlign w:val="bottom"/>
          </w:tcPr>
          <w:p w:rsidR="00936489" w:rsidRPr="002A68F2" w:rsidRDefault="00936489" w:rsidP="00D35A5E">
            <w:pPr>
              <w:rPr>
                <w:rFonts w:ascii="Arial" w:hAnsi="Arial" w:cs="Arial"/>
                <w:b/>
                <w:sz w:val="20"/>
              </w:rPr>
            </w:pPr>
            <w:r w:rsidRPr="002A68F2">
              <w:rPr>
                <w:rFonts w:ascii="Arial" w:hAnsi="Arial" w:cs="Arial"/>
                <w:b/>
                <w:sz w:val="20"/>
              </w:rPr>
              <w:t>Line Item</w:t>
            </w:r>
          </w:p>
        </w:tc>
        <w:tc>
          <w:tcPr>
            <w:tcW w:w="3060" w:type="dxa"/>
            <w:tcBorders>
              <w:top w:val="single" w:sz="12" w:space="0" w:color="000000"/>
              <w:left w:val="nil"/>
              <w:bottom w:val="single" w:sz="12" w:space="0" w:color="000000"/>
              <w:right w:val="nil"/>
            </w:tcBorders>
            <w:vAlign w:val="bottom"/>
          </w:tcPr>
          <w:p w:rsidR="00936489" w:rsidRPr="002A68F2" w:rsidRDefault="00936489" w:rsidP="001F7BE4">
            <w:pPr>
              <w:tabs>
                <w:tab w:val="clear" w:pos="1080"/>
                <w:tab w:val="left" w:pos="0"/>
                <w:tab w:val="left" w:pos="1094"/>
                <w:tab w:val="left" w:pos="8985"/>
              </w:tabs>
              <w:jc w:val="center"/>
              <w:rPr>
                <w:rFonts w:ascii="Arial" w:hAnsi="Arial" w:cs="Arial"/>
                <w:b/>
                <w:sz w:val="20"/>
              </w:rPr>
            </w:pPr>
            <w:r w:rsidRPr="002A68F2">
              <w:rPr>
                <w:rFonts w:ascii="Arial" w:hAnsi="Arial" w:cs="Arial"/>
                <w:b/>
                <w:sz w:val="20"/>
              </w:rPr>
              <w:t>Cost to the Federal Government</w:t>
            </w:r>
          </w:p>
        </w:tc>
        <w:tc>
          <w:tcPr>
            <w:tcW w:w="3060" w:type="dxa"/>
            <w:tcBorders>
              <w:top w:val="single" w:sz="12" w:space="0" w:color="000000"/>
              <w:left w:val="nil"/>
              <w:bottom w:val="single" w:sz="12" w:space="0" w:color="000000"/>
              <w:right w:val="nil"/>
            </w:tcBorders>
            <w:vAlign w:val="bottom"/>
          </w:tcPr>
          <w:p w:rsidR="00936489" w:rsidRPr="002A68F2" w:rsidRDefault="00936489" w:rsidP="001F7BE4">
            <w:pPr>
              <w:tabs>
                <w:tab w:val="clear" w:pos="1080"/>
                <w:tab w:val="left" w:pos="0"/>
                <w:tab w:val="left" w:pos="1094"/>
                <w:tab w:val="left" w:pos="8985"/>
              </w:tabs>
              <w:jc w:val="center"/>
              <w:rPr>
                <w:rFonts w:ascii="Arial" w:hAnsi="Arial" w:cs="Arial"/>
                <w:b/>
                <w:sz w:val="20"/>
              </w:rPr>
            </w:pPr>
            <w:r w:rsidRPr="002A68F2">
              <w:rPr>
                <w:rFonts w:ascii="Arial" w:hAnsi="Arial" w:cs="Arial"/>
                <w:b/>
                <w:sz w:val="20"/>
              </w:rPr>
              <w:t>Total Cost</w:t>
            </w:r>
          </w:p>
        </w:tc>
      </w:tr>
      <w:tr w:rsidR="00936489" w:rsidRPr="002A68F2" w:rsidTr="001F7BE4">
        <w:trPr>
          <w:trHeight w:val="360"/>
        </w:trPr>
        <w:tc>
          <w:tcPr>
            <w:tcW w:w="3060" w:type="dxa"/>
            <w:tcBorders>
              <w:top w:val="single" w:sz="12" w:space="0" w:color="000000"/>
              <w:left w:val="nil"/>
              <w:bottom w:val="nil"/>
              <w:right w:val="nil"/>
            </w:tcBorders>
            <w:shd w:val="clear" w:color="auto" w:fill="C0C0C0"/>
            <w:vAlign w:val="center"/>
          </w:tcPr>
          <w:p w:rsidR="00936489" w:rsidRPr="002A68F2" w:rsidRDefault="00936489" w:rsidP="00D35A5E">
            <w:pPr>
              <w:tabs>
                <w:tab w:val="clear" w:pos="1080"/>
                <w:tab w:val="left" w:pos="0"/>
                <w:tab w:val="left" w:pos="1094"/>
                <w:tab w:val="left" w:pos="8985"/>
              </w:tabs>
              <w:rPr>
                <w:rFonts w:ascii="Arial" w:hAnsi="Arial" w:cs="Arial"/>
                <w:sz w:val="20"/>
              </w:rPr>
            </w:pPr>
            <w:r w:rsidRPr="002A68F2">
              <w:rPr>
                <w:rFonts w:ascii="Arial" w:hAnsi="Arial" w:cs="Arial"/>
                <w:b/>
                <w:bCs/>
                <w:sz w:val="20"/>
              </w:rPr>
              <w:t>Participant Surveys</w:t>
            </w:r>
          </w:p>
        </w:tc>
        <w:tc>
          <w:tcPr>
            <w:tcW w:w="3060" w:type="dxa"/>
            <w:tcBorders>
              <w:top w:val="single" w:sz="12" w:space="0" w:color="000000"/>
              <w:left w:val="nil"/>
              <w:bottom w:val="nil"/>
              <w:right w:val="nil"/>
            </w:tcBorders>
            <w:shd w:val="clear" w:color="auto" w:fill="C0C0C0"/>
            <w:vAlign w:val="center"/>
          </w:tcPr>
          <w:p w:rsidR="00936489" w:rsidRPr="002A68F2" w:rsidRDefault="00936489" w:rsidP="002A68F2">
            <w:pPr>
              <w:tabs>
                <w:tab w:val="clear" w:pos="720"/>
                <w:tab w:val="clear" w:pos="1080"/>
                <w:tab w:val="clear" w:pos="1440"/>
                <w:tab w:val="clear" w:pos="1800"/>
              </w:tabs>
              <w:jc w:val="center"/>
              <w:rPr>
                <w:rFonts w:ascii="Arial" w:hAnsi="Arial" w:cs="Arial"/>
                <w:sz w:val="20"/>
              </w:rPr>
            </w:pPr>
          </w:p>
        </w:tc>
        <w:tc>
          <w:tcPr>
            <w:tcW w:w="3060" w:type="dxa"/>
            <w:tcBorders>
              <w:top w:val="single" w:sz="12" w:space="0" w:color="000000"/>
              <w:left w:val="nil"/>
              <w:bottom w:val="nil"/>
              <w:right w:val="nil"/>
            </w:tcBorders>
            <w:shd w:val="clear" w:color="auto" w:fill="C0C0C0"/>
            <w:vAlign w:val="center"/>
          </w:tcPr>
          <w:p w:rsidR="00936489" w:rsidRPr="002A68F2" w:rsidRDefault="00936489" w:rsidP="002A68F2">
            <w:pPr>
              <w:tabs>
                <w:tab w:val="clear" w:pos="720"/>
                <w:tab w:val="clear" w:pos="1080"/>
                <w:tab w:val="clear" w:pos="1440"/>
                <w:tab w:val="clear" w:pos="1800"/>
              </w:tabs>
              <w:jc w:val="center"/>
              <w:rPr>
                <w:rFonts w:ascii="Arial" w:hAnsi="Arial" w:cs="Arial"/>
                <w:sz w:val="20"/>
              </w:rPr>
            </w:pPr>
          </w:p>
        </w:tc>
      </w:tr>
      <w:tr w:rsidR="00936489" w:rsidRPr="002A68F2" w:rsidTr="001F7BE4">
        <w:trPr>
          <w:trHeight w:val="360"/>
        </w:trPr>
        <w:tc>
          <w:tcPr>
            <w:tcW w:w="3060" w:type="dxa"/>
            <w:tcBorders>
              <w:top w:val="nil"/>
              <w:left w:val="nil"/>
              <w:bottom w:val="nil"/>
              <w:right w:val="nil"/>
            </w:tcBorders>
            <w:vAlign w:val="center"/>
          </w:tcPr>
          <w:p w:rsidR="00936489" w:rsidRPr="002A68F2" w:rsidRDefault="00936489" w:rsidP="002A68F2">
            <w:pPr>
              <w:pStyle w:val="Table"/>
              <w:tabs>
                <w:tab w:val="clear" w:pos="720"/>
                <w:tab w:val="clear" w:pos="1080"/>
                <w:tab w:val="clear" w:pos="1440"/>
                <w:tab w:val="clear" w:pos="1800"/>
              </w:tabs>
              <w:ind w:left="131"/>
              <w:rPr>
                <w:rFonts w:cs="Arial"/>
              </w:rPr>
            </w:pPr>
            <w:r w:rsidRPr="002A68F2">
              <w:rPr>
                <w:rFonts w:cs="Arial"/>
              </w:rPr>
              <w:t>Baseline Survey</w:t>
            </w:r>
          </w:p>
        </w:tc>
        <w:tc>
          <w:tcPr>
            <w:tcW w:w="3060" w:type="dxa"/>
            <w:tcBorders>
              <w:top w:val="nil"/>
              <w:left w:val="nil"/>
              <w:bottom w:val="nil"/>
              <w:right w:val="nil"/>
            </w:tcBorders>
            <w:vAlign w:val="center"/>
          </w:tcPr>
          <w:p w:rsidR="00936489" w:rsidRPr="007D56D2" w:rsidRDefault="000E4D3A" w:rsidP="002A68F2">
            <w:pPr>
              <w:tabs>
                <w:tab w:val="clear" w:pos="720"/>
                <w:tab w:val="clear" w:pos="1080"/>
                <w:tab w:val="clear" w:pos="1440"/>
                <w:tab w:val="clear" w:pos="1800"/>
              </w:tabs>
              <w:jc w:val="center"/>
              <w:rPr>
                <w:rFonts w:ascii="Arial" w:hAnsi="Arial" w:cs="Arial"/>
                <w:sz w:val="20"/>
              </w:rPr>
            </w:pPr>
            <w:r w:rsidRPr="007D56D2">
              <w:rPr>
                <w:rFonts w:ascii="Arial" w:hAnsi="Arial" w:cs="Arial"/>
                <w:sz w:val="20"/>
              </w:rPr>
              <w:t>$</w:t>
            </w:r>
            <w:r w:rsidR="007D27D2" w:rsidRPr="007D56D2">
              <w:rPr>
                <w:rFonts w:ascii="Arial" w:hAnsi="Arial" w:cs="Arial"/>
                <w:sz w:val="20"/>
              </w:rPr>
              <w:t>810,432</w:t>
            </w:r>
          </w:p>
        </w:tc>
        <w:tc>
          <w:tcPr>
            <w:tcW w:w="3060" w:type="dxa"/>
            <w:tcBorders>
              <w:top w:val="nil"/>
              <w:left w:val="nil"/>
              <w:bottom w:val="nil"/>
              <w:right w:val="nil"/>
            </w:tcBorders>
            <w:vAlign w:val="center"/>
          </w:tcPr>
          <w:p w:rsidR="00936489" w:rsidRPr="007D56D2" w:rsidRDefault="000E4D3A" w:rsidP="002A68F2">
            <w:pPr>
              <w:tabs>
                <w:tab w:val="clear" w:pos="720"/>
                <w:tab w:val="clear" w:pos="1080"/>
                <w:tab w:val="clear" w:pos="1440"/>
                <w:tab w:val="clear" w:pos="1800"/>
              </w:tabs>
              <w:jc w:val="center"/>
              <w:rPr>
                <w:rFonts w:ascii="Arial" w:hAnsi="Arial" w:cs="Arial"/>
                <w:sz w:val="20"/>
              </w:rPr>
            </w:pPr>
            <w:r w:rsidRPr="007D56D2">
              <w:rPr>
                <w:rFonts w:ascii="Arial" w:hAnsi="Arial" w:cs="Arial"/>
                <w:sz w:val="20"/>
              </w:rPr>
              <w:t>$</w:t>
            </w:r>
            <w:r w:rsidR="007D27D2" w:rsidRPr="007D56D2">
              <w:rPr>
                <w:rFonts w:ascii="Arial" w:hAnsi="Arial" w:cs="Arial"/>
                <w:sz w:val="20"/>
              </w:rPr>
              <w:t>810,432</w:t>
            </w:r>
          </w:p>
        </w:tc>
      </w:tr>
      <w:tr w:rsidR="00936489" w:rsidRPr="002A68F2" w:rsidTr="001F7BE4">
        <w:trPr>
          <w:trHeight w:val="360"/>
        </w:trPr>
        <w:tc>
          <w:tcPr>
            <w:tcW w:w="3060" w:type="dxa"/>
            <w:tcBorders>
              <w:top w:val="nil"/>
              <w:left w:val="nil"/>
              <w:bottom w:val="nil"/>
              <w:right w:val="nil"/>
            </w:tcBorders>
            <w:shd w:val="clear" w:color="auto" w:fill="E6E6E6"/>
            <w:vAlign w:val="center"/>
          </w:tcPr>
          <w:p w:rsidR="00936489" w:rsidRPr="002A68F2" w:rsidRDefault="00936489" w:rsidP="002A68F2">
            <w:pPr>
              <w:pStyle w:val="Table"/>
              <w:tabs>
                <w:tab w:val="clear" w:pos="720"/>
                <w:tab w:val="clear" w:pos="1080"/>
                <w:tab w:val="clear" w:pos="1440"/>
                <w:tab w:val="clear" w:pos="1800"/>
              </w:tabs>
              <w:ind w:left="131"/>
              <w:rPr>
                <w:rFonts w:cs="Arial"/>
              </w:rPr>
            </w:pPr>
            <w:r w:rsidRPr="002A68F2">
              <w:rPr>
                <w:rFonts w:cs="Arial"/>
              </w:rPr>
              <w:t>Tracking Interviews</w:t>
            </w:r>
          </w:p>
        </w:tc>
        <w:tc>
          <w:tcPr>
            <w:tcW w:w="3060" w:type="dxa"/>
            <w:tcBorders>
              <w:top w:val="nil"/>
              <w:left w:val="nil"/>
              <w:bottom w:val="nil"/>
              <w:right w:val="nil"/>
            </w:tcBorders>
            <w:shd w:val="clear" w:color="auto" w:fill="E6E6E6"/>
            <w:vAlign w:val="center"/>
          </w:tcPr>
          <w:p w:rsidR="00936489" w:rsidRPr="007D56D2" w:rsidRDefault="000E4D3A" w:rsidP="002A68F2">
            <w:pPr>
              <w:jc w:val="center"/>
              <w:rPr>
                <w:rFonts w:ascii="Arial" w:hAnsi="Arial" w:cs="Arial"/>
                <w:sz w:val="20"/>
              </w:rPr>
            </w:pPr>
            <w:r w:rsidRPr="007D56D2">
              <w:rPr>
                <w:rFonts w:ascii="Arial" w:hAnsi="Arial" w:cs="Arial"/>
                <w:sz w:val="20"/>
              </w:rPr>
              <w:t>$</w:t>
            </w:r>
            <w:r w:rsidR="007D27D2" w:rsidRPr="007D56D2">
              <w:rPr>
                <w:rFonts w:ascii="Arial" w:hAnsi="Arial" w:cs="Arial"/>
                <w:sz w:val="20"/>
              </w:rPr>
              <w:t>834,876</w:t>
            </w:r>
          </w:p>
        </w:tc>
        <w:tc>
          <w:tcPr>
            <w:tcW w:w="3060" w:type="dxa"/>
            <w:tcBorders>
              <w:top w:val="nil"/>
              <w:left w:val="nil"/>
              <w:bottom w:val="nil"/>
              <w:right w:val="nil"/>
            </w:tcBorders>
            <w:shd w:val="clear" w:color="auto" w:fill="E6E6E6"/>
            <w:vAlign w:val="center"/>
          </w:tcPr>
          <w:p w:rsidR="00936489" w:rsidRPr="007D56D2" w:rsidRDefault="000E4D3A" w:rsidP="002A68F2">
            <w:pPr>
              <w:jc w:val="center"/>
              <w:rPr>
                <w:rFonts w:ascii="Arial" w:hAnsi="Arial" w:cs="Arial"/>
                <w:sz w:val="20"/>
              </w:rPr>
            </w:pPr>
            <w:r w:rsidRPr="007D56D2">
              <w:rPr>
                <w:rFonts w:ascii="Arial" w:hAnsi="Arial" w:cs="Arial"/>
                <w:sz w:val="20"/>
              </w:rPr>
              <w:t>$</w:t>
            </w:r>
            <w:r w:rsidR="007D27D2" w:rsidRPr="007D56D2">
              <w:rPr>
                <w:rFonts w:ascii="Arial" w:hAnsi="Arial" w:cs="Arial"/>
                <w:sz w:val="20"/>
              </w:rPr>
              <w:t>834,876</w:t>
            </w:r>
          </w:p>
        </w:tc>
      </w:tr>
      <w:tr w:rsidR="00936489" w:rsidRPr="002A68F2" w:rsidTr="001F7BE4">
        <w:trPr>
          <w:trHeight w:val="783"/>
        </w:trPr>
        <w:tc>
          <w:tcPr>
            <w:tcW w:w="3060" w:type="dxa"/>
            <w:tcBorders>
              <w:top w:val="nil"/>
              <w:left w:val="nil"/>
              <w:bottom w:val="nil"/>
              <w:right w:val="nil"/>
            </w:tcBorders>
            <w:vAlign w:val="center"/>
          </w:tcPr>
          <w:p w:rsidR="00936489" w:rsidRPr="002A68F2" w:rsidRDefault="00936489" w:rsidP="002A68F2">
            <w:pPr>
              <w:tabs>
                <w:tab w:val="clear" w:pos="720"/>
                <w:tab w:val="clear" w:pos="1080"/>
                <w:tab w:val="clear" w:pos="1440"/>
                <w:tab w:val="clear" w:pos="1800"/>
              </w:tabs>
              <w:ind w:left="131"/>
              <w:rPr>
                <w:rFonts w:ascii="Arial" w:hAnsi="Arial" w:cs="Arial"/>
                <w:sz w:val="20"/>
              </w:rPr>
            </w:pPr>
            <w:r w:rsidRPr="002A68F2">
              <w:rPr>
                <w:rFonts w:ascii="Arial" w:hAnsi="Arial" w:cs="Arial"/>
                <w:sz w:val="20"/>
              </w:rPr>
              <w:t>Follow-up Survey</w:t>
            </w:r>
          </w:p>
        </w:tc>
        <w:tc>
          <w:tcPr>
            <w:tcW w:w="3060" w:type="dxa"/>
            <w:tcBorders>
              <w:top w:val="nil"/>
              <w:left w:val="nil"/>
              <w:bottom w:val="nil"/>
              <w:right w:val="nil"/>
            </w:tcBorders>
            <w:vAlign w:val="center"/>
          </w:tcPr>
          <w:p w:rsidR="00936489" w:rsidRPr="002A68F2" w:rsidRDefault="00936489" w:rsidP="002A68F2">
            <w:pPr>
              <w:jc w:val="center"/>
              <w:rPr>
                <w:rFonts w:ascii="Arial" w:hAnsi="Arial" w:cs="Arial"/>
                <w:sz w:val="20"/>
              </w:rPr>
            </w:pPr>
            <w:bookmarkStart w:id="29" w:name="OLE_LINK3"/>
            <w:bookmarkStart w:id="30" w:name="OLE_LINK4"/>
            <w:r w:rsidRPr="002A68F2">
              <w:rPr>
                <w:rFonts w:ascii="Arial" w:hAnsi="Arial" w:cs="Arial"/>
                <w:sz w:val="20"/>
              </w:rPr>
              <w:t>TBD—Not included in this request</w:t>
            </w:r>
            <w:bookmarkEnd w:id="29"/>
            <w:bookmarkEnd w:id="30"/>
          </w:p>
        </w:tc>
        <w:tc>
          <w:tcPr>
            <w:tcW w:w="3060" w:type="dxa"/>
            <w:tcBorders>
              <w:top w:val="nil"/>
              <w:left w:val="nil"/>
              <w:bottom w:val="nil"/>
              <w:right w:val="nil"/>
            </w:tcBorders>
            <w:vAlign w:val="center"/>
          </w:tcPr>
          <w:p w:rsidR="00936489" w:rsidRPr="002A68F2" w:rsidRDefault="000E4D3A" w:rsidP="002A68F2">
            <w:pPr>
              <w:jc w:val="center"/>
              <w:rPr>
                <w:rFonts w:ascii="Arial" w:hAnsi="Arial" w:cs="Arial"/>
                <w:sz w:val="20"/>
              </w:rPr>
            </w:pPr>
            <w:r w:rsidRPr="002A68F2">
              <w:rPr>
                <w:rFonts w:ascii="Arial" w:hAnsi="Arial" w:cs="Arial"/>
                <w:sz w:val="20"/>
              </w:rPr>
              <w:t>TBD—Not included in this request</w:t>
            </w:r>
          </w:p>
        </w:tc>
      </w:tr>
      <w:tr w:rsidR="00936489" w:rsidRPr="002A68F2" w:rsidTr="001F7BE4">
        <w:trPr>
          <w:trHeight w:val="360"/>
        </w:trPr>
        <w:tc>
          <w:tcPr>
            <w:tcW w:w="3060" w:type="dxa"/>
            <w:tcBorders>
              <w:top w:val="nil"/>
              <w:left w:val="nil"/>
              <w:bottom w:val="nil"/>
              <w:right w:val="nil"/>
            </w:tcBorders>
            <w:shd w:val="clear" w:color="auto" w:fill="E6E6E6"/>
            <w:vAlign w:val="center"/>
          </w:tcPr>
          <w:p w:rsidR="00936489" w:rsidRPr="002A68F2" w:rsidRDefault="00936489" w:rsidP="002A68F2">
            <w:pPr>
              <w:tabs>
                <w:tab w:val="clear" w:pos="720"/>
                <w:tab w:val="clear" w:pos="1080"/>
                <w:tab w:val="clear" w:pos="1440"/>
                <w:tab w:val="clear" w:pos="1800"/>
              </w:tabs>
              <w:ind w:left="131"/>
              <w:rPr>
                <w:rFonts w:ascii="Arial" w:hAnsi="Arial" w:cs="Arial"/>
                <w:bCs/>
                <w:sz w:val="20"/>
              </w:rPr>
            </w:pPr>
            <w:r w:rsidRPr="002A68F2">
              <w:rPr>
                <w:rFonts w:ascii="Arial" w:hAnsi="Arial" w:cs="Arial"/>
                <w:bCs/>
                <w:sz w:val="20"/>
              </w:rPr>
              <w:t>Key Informant Interviews to document program-level data</w:t>
            </w:r>
          </w:p>
        </w:tc>
        <w:tc>
          <w:tcPr>
            <w:tcW w:w="3060" w:type="dxa"/>
            <w:tcBorders>
              <w:top w:val="nil"/>
              <w:left w:val="nil"/>
              <w:bottom w:val="nil"/>
              <w:right w:val="nil"/>
            </w:tcBorders>
            <w:shd w:val="clear" w:color="auto" w:fill="E6E6E6"/>
            <w:vAlign w:val="center"/>
          </w:tcPr>
          <w:p w:rsidR="00936489" w:rsidRPr="002A68F2" w:rsidRDefault="00D13680" w:rsidP="002A68F2">
            <w:pPr>
              <w:jc w:val="center"/>
              <w:rPr>
                <w:rFonts w:ascii="Arial" w:hAnsi="Arial" w:cs="Arial"/>
                <w:sz w:val="20"/>
              </w:rPr>
            </w:pPr>
            <w:r w:rsidRPr="002A68F2">
              <w:rPr>
                <w:rFonts w:ascii="Arial" w:hAnsi="Arial" w:cs="Arial"/>
                <w:sz w:val="20"/>
              </w:rPr>
              <w:t>$364,352</w:t>
            </w:r>
          </w:p>
        </w:tc>
        <w:tc>
          <w:tcPr>
            <w:tcW w:w="3060" w:type="dxa"/>
            <w:tcBorders>
              <w:top w:val="nil"/>
              <w:left w:val="nil"/>
              <w:bottom w:val="nil"/>
              <w:right w:val="nil"/>
            </w:tcBorders>
            <w:shd w:val="clear" w:color="auto" w:fill="E6E6E6"/>
            <w:vAlign w:val="center"/>
          </w:tcPr>
          <w:p w:rsidR="00936489" w:rsidRPr="002A68F2" w:rsidRDefault="00D13680" w:rsidP="002A68F2">
            <w:pPr>
              <w:jc w:val="center"/>
              <w:rPr>
                <w:rFonts w:ascii="Arial" w:hAnsi="Arial" w:cs="Arial"/>
                <w:sz w:val="20"/>
              </w:rPr>
            </w:pPr>
            <w:r w:rsidRPr="002A68F2">
              <w:rPr>
                <w:rFonts w:ascii="Arial" w:hAnsi="Arial" w:cs="Arial"/>
                <w:sz w:val="20"/>
              </w:rPr>
              <w:t>$364,352</w:t>
            </w:r>
          </w:p>
        </w:tc>
      </w:tr>
      <w:tr w:rsidR="007D56D2" w:rsidRPr="002A68F2" w:rsidTr="001F7BE4">
        <w:trPr>
          <w:trHeight w:val="747"/>
        </w:trPr>
        <w:tc>
          <w:tcPr>
            <w:tcW w:w="3060" w:type="dxa"/>
            <w:tcBorders>
              <w:top w:val="nil"/>
              <w:left w:val="nil"/>
              <w:bottom w:val="nil"/>
              <w:right w:val="nil"/>
            </w:tcBorders>
            <w:shd w:val="clear" w:color="auto" w:fill="auto"/>
            <w:vAlign w:val="center"/>
          </w:tcPr>
          <w:p w:rsidR="007D56D2" w:rsidRPr="007D56D2" w:rsidRDefault="007D56D2" w:rsidP="002A68F2">
            <w:pPr>
              <w:tabs>
                <w:tab w:val="clear" w:pos="720"/>
                <w:tab w:val="clear" w:pos="1080"/>
                <w:tab w:val="clear" w:pos="1440"/>
                <w:tab w:val="clear" w:pos="1800"/>
              </w:tabs>
              <w:ind w:left="131"/>
              <w:rPr>
                <w:rFonts w:ascii="Arial" w:hAnsi="Arial" w:cs="Arial"/>
                <w:bCs/>
                <w:sz w:val="20"/>
              </w:rPr>
            </w:pPr>
            <w:r w:rsidRPr="007D56D2">
              <w:rPr>
                <w:rFonts w:ascii="Arial" w:hAnsi="Arial" w:cs="Arial"/>
                <w:bCs/>
                <w:sz w:val="20"/>
              </w:rPr>
              <w:t>Key Informant Interviews to collect program cost data</w:t>
            </w:r>
          </w:p>
        </w:tc>
        <w:tc>
          <w:tcPr>
            <w:tcW w:w="3060" w:type="dxa"/>
            <w:tcBorders>
              <w:top w:val="nil"/>
              <w:left w:val="nil"/>
              <w:bottom w:val="nil"/>
              <w:right w:val="nil"/>
            </w:tcBorders>
            <w:shd w:val="clear" w:color="auto" w:fill="auto"/>
            <w:vAlign w:val="center"/>
          </w:tcPr>
          <w:p w:rsidR="007D56D2" w:rsidRPr="007D56D2" w:rsidRDefault="007D56D2" w:rsidP="009B304F">
            <w:pPr>
              <w:jc w:val="center"/>
              <w:rPr>
                <w:rFonts w:ascii="Arial" w:hAnsi="Arial" w:cs="Arial"/>
                <w:sz w:val="20"/>
              </w:rPr>
            </w:pPr>
            <w:r w:rsidRPr="007D56D2">
              <w:rPr>
                <w:rFonts w:ascii="Arial" w:hAnsi="Arial" w:cs="Arial"/>
                <w:sz w:val="20"/>
              </w:rPr>
              <w:t>TBD—Not included in this request</w:t>
            </w:r>
          </w:p>
        </w:tc>
        <w:tc>
          <w:tcPr>
            <w:tcW w:w="3060" w:type="dxa"/>
            <w:tcBorders>
              <w:top w:val="nil"/>
              <w:left w:val="nil"/>
              <w:bottom w:val="nil"/>
              <w:right w:val="nil"/>
            </w:tcBorders>
            <w:shd w:val="clear" w:color="auto" w:fill="auto"/>
            <w:vAlign w:val="center"/>
          </w:tcPr>
          <w:p w:rsidR="007D56D2" w:rsidRPr="007D56D2" w:rsidRDefault="007D56D2" w:rsidP="009B304F">
            <w:pPr>
              <w:jc w:val="center"/>
              <w:rPr>
                <w:rFonts w:ascii="Arial" w:hAnsi="Arial" w:cs="Arial"/>
                <w:sz w:val="20"/>
              </w:rPr>
            </w:pPr>
            <w:r w:rsidRPr="007D56D2">
              <w:rPr>
                <w:rFonts w:ascii="Arial" w:hAnsi="Arial" w:cs="Arial"/>
                <w:sz w:val="20"/>
              </w:rPr>
              <w:t>TBD—Not included in this request</w:t>
            </w:r>
          </w:p>
        </w:tc>
      </w:tr>
      <w:tr w:rsidR="007D56D2" w:rsidRPr="002A68F2" w:rsidTr="001F7BE4">
        <w:trPr>
          <w:trHeight w:val="360"/>
        </w:trPr>
        <w:tc>
          <w:tcPr>
            <w:tcW w:w="3060" w:type="dxa"/>
            <w:tcBorders>
              <w:top w:val="nil"/>
              <w:left w:val="nil"/>
              <w:right w:val="nil"/>
            </w:tcBorders>
            <w:vAlign w:val="center"/>
          </w:tcPr>
          <w:p w:rsidR="007D56D2" w:rsidRPr="002A68F2" w:rsidRDefault="007D56D2" w:rsidP="00D35A5E">
            <w:pPr>
              <w:tabs>
                <w:tab w:val="clear" w:pos="1080"/>
                <w:tab w:val="left" w:pos="0"/>
                <w:tab w:val="left" w:pos="1094"/>
                <w:tab w:val="left" w:pos="8985"/>
              </w:tabs>
              <w:rPr>
                <w:rFonts w:ascii="Arial" w:hAnsi="Arial" w:cs="Arial"/>
                <w:b/>
                <w:bCs/>
                <w:sz w:val="20"/>
              </w:rPr>
            </w:pPr>
            <w:r w:rsidRPr="002A68F2">
              <w:rPr>
                <w:rFonts w:ascii="Arial" w:hAnsi="Arial" w:cs="Arial"/>
                <w:b/>
                <w:bCs/>
                <w:sz w:val="20"/>
              </w:rPr>
              <w:t>Total</w:t>
            </w:r>
          </w:p>
        </w:tc>
        <w:tc>
          <w:tcPr>
            <w:tcW w:w="3060" w:type="dxa"/>
            <w:tcBorders>
              <w:top w:val="nil"/>
              <w:left w:val="nil"/>
              <w:right w:val="nil"/>
            </w:tcBorders>
            <w:vAlign w:val="center"/>
          </w:tcPr>
          <w:p w:rsidR="007D56D2" w:rsidRPr="002A68F2" w:rsidRDefault="007D56D2" w:rsidP="002A68F2">
            <w:pPr>
              <w:jc w:val="center"/>
              <w:rPr>
                <w:rFonts w:ascii="Arial" w:hAnsi="Arial" w:cs="Arial"/>
                <w:b/>
                <w:sz w:val="20"/>
              </w:rPr>
            </w:pPr>
            <w:r w:rsidRPr="002A68F2">
              <w:rPr>
                <w:rFonts w:ascii="Arial" w:hAnsi="Arial" w:cs="Arial"/>
                <w:sz w:val="20"/>
              </w:rPr>
              <w:t>$2,009,660</w:t>
            </w:r>
          </w:p>
        </w:tc>
        <w:tc>
          <w:tcPr>
            <w:tcW w:w="3060" w:type="dxa"/>
            <w:tcBorders>
              <w:top w:val="nil"/>
              <w:left w:val="nil"/>
              <w:right w:val="nil"/>
            </w:tcBorders>
            <w:vAlign w:val="center"/>
          </w:tcPr>
          <w:p w:rsidR="007D56D2" w:rsidRPr="002A68F2" w:rsidRDefault="007D56D2" w:rsidP="002A68F2">
            <w:pPr>
              <w:jc w:val="center"/>
              <w:rPr>
                <w:rFonts w:ascii="Arial" w:hAnsi="Arial" w:cs="Arial"/>
                <w:b/>
                <w:sz w:val="20"/>
              </w:rPr>
            </w:pPr>
            <w:r w:rsidRPr="002A68F2">
              <w:rPr>
                <w:rFonts w:ascii="Arial" w:hAnsi="Arial" w:cs="Arial"/>
                <w:sz w:val="20"/>
              </w:rPr>
              <w:t>$2,009,660</w:t>
            </w:r>
          </w:p>
        </w:tc>
      </w:tr>
    </w:tbl>
    <w:p w:rsidR="00F37A1C" w:rsidRPr="006F3349" w:rsidRDefault="00F37A1C" w:rsidP="006F3349"/>
    <w:p w:rsidR="00F37A1C" w:rsidRPr="006F3349" w:rsidRDefault="00F37A1C" w:rsidP="006F3349"/>
    <w:p w:rsidR="00F37A1C" w:rsidRDefault="00F37A1C">
      <w:pPr>
        <w:pStyle w:val="AbtHeadB"/>
      </w:pPr>
      <w:bookmarkStart w:id="31" w:name="_Toc241651522"/>
      <w:r>
        <w:lastRenderedPageBreak/>
        <w:t>A.15</w:t>
      </w:r>
      <w:r>
        <w:tab/>
      </w:r>
      <w:r w:rsidR="008E035C">
        <w:t>Program or Burden Changes</w:t>
      </w:r>
      <w:bookmarkEnd w:id="31"/>
    </w:p>
    <w:p w:rsidR="00F37A1C" w:rsidRDefault="00F37A1C">
      <w:pPr>
        <w:tabs>
          <w:tab w:val="clear" w:pos="1080"/>
          <w:tab w:val="left" w:pos="0"/>
          <w:tab w:val="left" w:pos="1094"/>
          <w:tab w:val="left" w:pos="8985"/>
        </w:tabs>
      </w:pPr>
      <w:r>
        <w:t>This</w:t>
      </w:r>
      <w:r>
        <w:rPr>
          <w:b/>
        </w:rPr>
        <w:t xml:space="preserve"> </w:t>
      </w:r>
      <w:r>
        <w:t>request for clearance does not involve a change in burden due to any program changes or adjustments.  It concerns a new data collection not previously submitted to OMB for review.</w:t>
      </w:r>
      <w:r w:rsidR="00532E96">
        <w:t xml:space="preserve">  This is a new information collection that will increase the public reporting burden.</w:t>
      </w:r>
    </w:p>
    <w:p w:rsidR="00F37A1C" w:rsidRPr="006F3349" w:rsidRDefault="00F37A1C">
      <w:pPr>
        <w:tabs>
          <w:tab w:val="clear" w:pos="1080"/>
          <w:tab w:val="left" w:pos="0"/>
          <w:tab w:val="left" w:pos="1094"/>
          <w:tab w:val="left" w:pos="8985"/>
        </w:tabs>
        <w:rPr>
          <w:szCs w:val="22"/>
        </w:rPr>
      </w:pPr>
    </w:p>
    <w:p w:rsidR="00F37A1C" w:rsidRDefault="00F37A1C">
      <w:pPr>
        <w:pStyle w:val="AbtHeadB"/>
      </w:pPr>
      <w:bookmarkStart w:id="32" w:name="_Toc241651523"/>
      <w:r>
        <w:t>A.16</w:t>
      </w:r>
      <w:r>
        <w:tab/>
      </w:r>
      <w:r w:rsidR="008E035C">
        <w:t>Publication and Tabulation Dates</w:t>
      </w:r>
      <w:bookmarkEnd w:id="32"/>
    </w:p>
    <w:p w:rsidR="00B25682" w:rsidRDefault="00F37A1C" w:rsidP="00715DE5">
      <w:r>
        <w:t xml:space="preserve">The data collected for the </w:t>
      </w:r>
      <w:r w:rsidR="00E158C1">
        <w:t>Homeless Families Impact Study</w:t>
      </w:r>
      <w:r w:rsidR="00EF56AE">
        <w:t xml:space="preserve"> </w:t>
      </w:r>
      <w:r>
        <w:t xml:space="preserve">will be analyzed, tabulated, and reported to </w:t>
      </w:r>
      <w:r w:rsidR="005702F6">
        <w:t xml:space="preserve">HUD </w:t>
      </w:r>
      <w:r>
        <w:t xml:space="preserve">by the evaluation contractor, </w:t>
      </w:r>
      <w:proofErr w:type="spellStart"/>
      <w:r>
        <w:t>Abt</w:t>
      </w:r>
      <w:proofErr w:type="spellEnd"/>
      <w:r>
        <w:t xml:space="preserve"> Associates Inc</w:t>
      </w:r>
      <w:r w:rsidR="00EF56AE">
        <w:t xml:space="preserve">, and </w:t>
      </w:r>
      <w:proofErr w:type="spellStart"/>
      <w:r w:rsidR="00EF56AE">
        <w:t>Abt’s</w:t>
      </w:r>
      <w:proofErr w:type="spellEnd"/>
      <w:r w:rsidR="00EF56AE">
        <w:t xml:space="preserve"> team of subcontractors and consultants</w:t>
      </w:r>
      <w:r>
        <w:t xml:space="preserve">.  </w:t>
      </w:r>
    </w:p>
    <w:p w:rsidR="00715DE5" w:rsidRDefault="00715DE5" w:rsidP="00715DE5"/>
    <w:p w:rsidR="00B25682" w:rsidRDefault="00B25682" w:rsidP="00B25682">
      <w:pPr>
        <w:pStyle w:val="AbtHeadC"/>
      </w:pPr>
      <w:bookmarkStart w:id="33" w:name="_Toc241651524"/>
      <w:r w:rsidRPr="002E48E4">
        <w:t>A.16.</w:t>
      </w:r>
      <w:r>
        <w:t>1</w:t>
      </w:r>
      <w:r w:rsidRPr="002E48E4">
        <w:tab/>
        <w:t>Time Schedule for Analysis and Reporting</w:t>
      </w:r>
      <w:bookmarkEnd w:id="33"/>
    </w:p>
    <w:p w:rsidR="003472C7" w:rsidRDefault="00B25682" w:rsidP="00B25682">
      <w:pPr>
        <w:rPr>
          <w:rFonts w:cs="Arial"/>
        </w:rPr>
      </w:pPr>
      <w:r>
        <w:t xml:space="preserve">Collection of </w:t>
      </w:r>
      <w:r w:rsidR="00EF56AE">
        <w:t xml:space="preserve">baseline </w:t>
      </w:r>
      <w:r>
        <w:t xml:space="preserve">survey data from </w:t>
      </w:r>
      <w:r w:rsidR="00EF56AE">
        <w:t xml:space="preserve">study </w:t>
      </w:r>
      <w:r>
        <w:t xml:space="preserve">participants is expected to begin with the baseline survey in </w:t>
      </w:r>
      <w:r w:rsidR="00EF56AE">
        <w:t xml:space="preserve">late 2009 or </w:t>
      </w:r>
      <w:r>
        <w:t>early 2010</w:t>
      </w:r>
      <w:r w:rsidRPr="00F074A2">
        <w:t xml:space="preserve"> and </w:t>
      </w:r>
      <w:r w:rsidR="00EF56AE">
        <w:t xml:space="preserve">will end approximately 12 months later after all sample members are enrolled in the study.  </w:t>
      </w:r>
      <w:r w:rsidRPr="00F074A2">
        <w:t xml:space="preserve">The </w:t>
      </w:r>
      <w:r w:rsidR="00EF56AE">
        <w:t xml:space="preserve">baseline </w:t>
      </w:r>
      <w:r w:rsidRPr="00F074A2">
        <w:t xml:space="preserve">survey data set will be cleaned and appended to the </w:t>
      </w:r>
      <w:r w:rsidR="00EF56AE">
        <w:t xml:space="preserve">study database </w:t>
      </w:r>
      <w:r w:rsidRPr="00F074A2">
        <w:t xml:space="preserve">on a rolling basis.  The analysis of these </w:t>
      </w:r>
      <w:r w:rsidR="00EF56AE">
        <w:t xml:space="preserve">baseline </w:t>
      </w:r>
      <w:r w:rsidRPr="00F074A2">
        <w:t>data will be carried out in the following mon</w:t>
      </w:r>
      <w:r w:rsidR="00996F72">
        <w:t>ths, with an interim report on the e</w:t>
      </w:r>
      <w:r w:rsidRPr="00F074A2">
        <w:t xml:space="preserve">valuation completed in </w:t>
      </w:r>
      <w:r w:rsidR="00EF56AE">
        <w:t>September 2011</w:t>
      </w:r>
      <w:r w:rsidRPr="00F074A2">
        <w:t>.</w:t>
      </w:r>
      <w:r>
        <w:t xml:space="preserve"> </w:t>
      </w:r>
      <w:r w:rsidR="003472C7">
        <w:rPr>
          <w:rFonts w:cs="Arial"/>
        </w:rPr>
        <w:t xml:space="preserve"> The schedule breaks down as follows:</w:t>
      </w:r>
    </w:p>
    <w:p w:rsidR="00AE1DBB" w:rsidRDefault="00AE1DBB" w:rsidP="00B25682">
      <w:pPr>
        <w:rPr>
          <w:rFonts w:cs="Arial"/>
        </w:rPr>
      </w:pPr>
    </w:p>
    <w:p w:rsidR="003472C7" w:rsidRDefault="00EF56AE" w:rsidP="00AE1DBB">
      <w:pPr>
        <w:tabs>
          <w:tab w:val="clear" w:pos="720"/>
          <w:tab w:val="clear" w:pos="1080"/>
          <w:tab w:val="clear" w:pos="1440"/>
          <w:tab w:val="clear" w:pos="1800"/>
        </w:tabs>
        <w:spacing w:after="120"/>
        <w:ind w:left="720"/>
        <w:rPr>
          <w:rFonts w:cs="Arial"/>
        </w:rPr>
      </w:pPr>
      <w:r>
        <w:rPr>
          <w:rFonts w:cs="Arial"/>
        </w:rPr>
        <w:t xml:space="preserve">Baseline </w:t>
      </w:r>
      <w:r w:rsidR="003472C7">
        <w:rPr>
          <w:rFonts w:cs="Arial"/>
        </w:rPr>
        <w:t>Data Collection:</w:t>
      </w:r>
      <w:r w:rsidR="003472C7">
        <w:rPr>
          <w:rFonts w:cs="Arial"/>
        </w:rPr>
        <w:tab/>
      </w:r>
      <w:r w:rsidR="003472C7">
        <w:rPr>
          <w:rFonts w:cs="Arial"/>
        </w:rPr>
        <w:tab/>
      </w:r>
      <w:r>
        <w:rPr>
          <w:rFonts w:cs="Arial"/>
        </w:rPr>
        <w:t xml:space="preserve">12 months beginning late 2009 or </w:t>
      </w:r>
      <w:r w:rsidR="00B25682">
        <w:rPr>
          <w:rFonts w:cs="Arial"/>
        </w:rPr>
        <w:t>e</w:t>
      </w:r>
      <w:r w:rsidR="003472C7">
        <w:rPr>
          <w:rFonts w:cs="Arial"/>
        </w:rPr>
        <w:t xml:space="preserve">arly 2010  </w:t>
      </w:r>
    </w:p>
    <w:p w:rsidR="00EF56AE" w:rsidRDefault="00EF56AE" w:rsidP="00BB62CA">
      <w:pPr>
        <w:tabs>
          <w:tab w:val="clear" w:pos="720"/>
          <w:tab w:val="clear" w:pos="1080"/>
          <w:tab w:val="clear" w:pos="1440"/>
          <w:tab w:val="clear" w:pos="1800"/>
        </w:tabs>
        <w:spacing w:after="120"/>
        <w:ind w:left="4320" w:hanging="3600"/>
        <w:rPr>
          <w:rFonts w:cs="Arial"/>
        </w:rPr>
      </w:pPr>
      <w:r>
        <w:rPr>
          <w:rFonts w:cs="Arial"/>
        </w:rPr>
        <w:t>Participant Tracking:</w:t>
      </w:r>
      <w:r>
        <w:rPr>
          <w:rFonts w:cs="Arial"/>
        </w:rPr>
        <w:tab/>
        <w:t>18 months for each participant beginning with the baseline survey</w:t>
      </w:r>
    </w:p>
    <w:p w:rsidR="00EF56AE" w:rsidRDefault="00EF56AE" w:rsidP="00AE1DBB">
      <w:pPr>
        <w:tabs>
          <w:tab w:val="clear" w:pos="720"/>
          <w:tab w:val="clear" w:pos="1080"/>
          <w:tab w:val="clear" w:pos="1440"/>
          <w:tab w:val="clear" w:pos="1800"/>
        </w:tabs>
        <w:spacing w:after="120"/>
        <w:ind w:left="720"/>
        <w:rPr>
          <w:rFonts w:cs="Arial"/>
        </w:rPr>
      </w:pPr>
      <w:r>
        <w:rPr>
          <w:rFonts w:cs="Arial"/>
        </w:rPr>
        <w:t>Program-level Data Collection:</w:t>
      </w:r>
      <w:r>
        <w:rPr>
          <w:rFonts w:cs="Arial"/>
        </w:rPr>
        <w:tab/>
      </w:r>
      <w:r>
        <w:rPr>
          <w:rFonts w:cs="Arial"/>
        </w:rPr>
        <w:tab/>
      </w:r>
      <w:r w:rsidR="00F975E4">
        <w:rPr>
          <w:rFonts w:cs="Arial"/>
        </w:rPr>
        <w:t>January – May 2011</w:t>
      </w:r>
    </w:p>
    <w:p w:rsidR="003472C7" w:rsidRDefault="00EF56AE" w:rsidP="00AE1DBB">
      <w:pPr>
        <w:tabs>
          <w:tab w:val="clear" w:pos="720"/>
          <w:tab w:val="clear" w:pos="1080"/>
          <w:tab w:val="clear" w:pos="1440"/>
          <w:tab w:val="clear" w:pos="1800"/>
        </w:tabs>
        <w:spacing w:after="120"/>
        <w:ind w:left="720"/>
        <w:rPr>
          <w:rFonts w:cs="Arial"/>
        </w:rPr>
      </w:pPr>
      <w:r>
        <w:rPr>
          <w:rFonts w:cs="Arial"/>
        </w:rPr>
        <w:t>Baseline Da</w:t>
      </w:r>
      <w:r w:rsidR="003472C7">
        <w:rPr>
          <w:rFonts w:cs="Arial"/>
        </w:rPr>
        <w:t>ta Analysis:</w:t>
      </w:r>
      <w:r w:rsidR="003472C7">
        <w:rPr>
          <w:rFonts w:cs="Arial"/>
        </w:rPr>
        <w:tab/>
      </w:r>
      <w:r w:rsidR="003472C7">
        <w:rPr>
          <w:rFonts w:cs="Arial"/>
        </w:rPr>
        <w:tab/>
      </w:r>
      <w:r w:rsidR="003472C7">
        <w:rPr>
          <w:rFonts w:cs="Arial"/>
        </w:rPr>
        <w:tab/>
      </w:r>
      <w:r>
        <w:rPr>
          <w:rFonts w:cs="Arial"/>
        </w:rPr>
        <w:t>April 2011 through July 2011</w:t>
      </w:r>
    </w:p>
    <w:p w:rsidR="00AE1DBB" w:rsidRDefault="00EF56AE" w:rsidP="00AE1DBB">
      <w:pPr>
        <w:tabs>
          <w:tab w:val="clear" w:pos="720"/>
          <w:tab w:val="clear" w:pos="1440"/>
          <w:tab w:val="clear" w:pos="1800"/>
          <w:tab w:val="left" w:pos="2200"/>
        </w:tabs>
        <w:ind w:left="720"/>
      </w:pPr>
      <w:r>
        <w:t>Interim Report</w:t>
      </w:r>
      <w:r w:rsidR="003472C7">
        <w:t>:</w:t>
      </w:r>
      <w:r w:rsidR="003472C7">
        <w:tab/>
      </w:r>
      <w:r w:rsidR="003472C7">
        <w:tab/>
      </w:r>
      <w:r w:rsidR="003472C7">
        <w:tab/>
      </w:r>
      <w:r>
        <w:tab/>
        <w:t>September 2011</w:t>
      </w:r>
    </w:p>
    <w:p w:rsidR="00AE1DBB" w:rsidRDefault="00AE1DBB">
      <w:pPr>
        <w:tabs>
          <w:tab w:val="clear" w:pos="1080"/>
          <w:tab w:val="left" w:pos="0"/>
          <w:tab w:val="left" w:pos="1094"/>
          <w:tab w:val="left" w:pos="8985"/>
        </w:tabs>
      </w:pPr>
    </w:p>
    <w:p w:rsidR="00F37A1C" w:rsidRDefault="00466A05">
      <w:pPr>
        <w:tabs>
          <w:tab w:val="clear" w:pos="1080"/>
          <w:tab w:val="left" w:pos="0"/>
          <w:tab w:val="left" w:pos="1094"/>
          <w:tab w:val="left" w:pos="8985"/>
        </w:tabs>
      </w:pPr>
      <w:r>
        <w:t>The data collected from the sites about the programs that implement the study interventions, along with information from participants collected through the baseline survey and tracking, will be used to develop the Interim Report at the end of the study period.  The report will include the following components: 1) a description of the study sites and interventions being studied; 2) descriptive information about the interventions and the services and housing provided to families; 3) results of participant enrollment including final sample sizes; 4) description of the baseline characteristics of families; 5) a summary of the study procedures at each site; and 6) plans for follow-up surveys with the families.  The Interim Report will not include an analysis of program impacts, which will be based on longer term follow-up data collected in future task orders.  However, by the time the Interim Report is developed, we will be able to assess limited information on preliminary outcomes</w:t>
      </w:r>
      <w:r w:rsidR="008B4DB1">
        <w:t xml:space="preserve"> such as</w:t>
      </w:r>
      <w:r w:rsidR="000E5EE1">
        <w:t xml:space="preserve"> residential stability</w:t>
      </w:r>
      <w:r w:rsidR="008B4DB1">
        <w:t xml:space="preserve"> and changes in household composition over time by </w:t>
      </w:r>
      <w:r w:rsidR="00312BEA">
        <w:t xml:space="preserve">intervention </w:t>
      </w:r>
      <w:r w:rsidR="008B4DB1">
        <w:t>group</w:t>
      </w:r>
      <w:r w:rsidR="00526E94">
        <w:t xml:space="preserve"> based on data </w:t>
      </w:r>
      <w:r>
        <w:t xml:space="preserve">collected as part of the participant tracking effort. </w:t>
      </w:r>
    </w:p>
    <w:p w:rsidR="00996F72" w:rsidRPr="006F3349" w:rsidRDefault="00996F72">
      <w:pPr>
        <w:tabs>
          <w:tab w:val="clear" w:pos="1080"/>
          <w:tab w:val="left" w:pos="0"/>
          <w:tab w:val="left" w:pos="1094"/>
          <w:tab w:val="left" w:pos="8985"/>
        </w:tabs>
        <w:rPr>
          <w:szCs w:val="22"/>
        </w:rPr>
      </w:pPr>
    </w:p>
    <w:p w:rsidR="00F37A1C" w:rsidRDefault="00F37A1C">
      <w:pPr>
        <w:pStyle w:val="AbtHeadC"/>
      </w:pPr>
      <w:bookmarkStart w:id="34" w:name="_Toc241651525"/>
      <w:r>
        <w:lastRenderedPageBreak/>
        <w:t>A.16.</w:t>
      </w:r>
      <w:r w:rsidR="00B25682">
        <w:t>2</w:t>
      </w:r>
      <w:r>
        <w:tab/>
        <w:t>Analytic Techniques, Tabulations, and Reporting</w:t>
      </w:r>
      <w:bookmarkEnd w:id="34"/>
    </w:p>
    <w:p w:rsidR="00E2717C" w:rsidRDefault="00312BEA" w:rsidP="00E2717C">
      <w:r>
        <w:t xml:space="preserve">The </w:t>
      </w:r>
      <w:r w:rsidR="00E2717C">
        <w:t xml:space="preserve">ultimate goal </w:t>
      </w:r>
      <w:r>
        <w:t xml:space="preserve">of the study </w:t>
      </w:r>
      <w:r w:rsidR="00E2717C">
        <w:t>is to estimate the impact of each of the housing and services interventions compared to Usual Care and to the other more intensive interventions.  This initial task order includes only randomization, baseline data collection, and participant tracking, but no collection of data on outcomes or estimation of impacts.  Collection of data on outcomes, the analysis of that data, and cost-effectiveness analysis will be conducted under a separate contract task order</w:t>
      </w:r>
      <w:r>
        <w:t xml:space="preserve">.  </w:t>
      </w:r>
      <w:r w:rsidR="00E2717C">
        <w:t xml:space="preserve">The reporting to be done using the baseline data </w:t>
      </w:r>
      <w:r>
        <w:t xml:space="preserve">on study participants and housing and services </w:t>
      </w:r>
      <w:proofErr w:type="gramStart"/>
      <w:r>
        <w:t>program  data</w:t>
      </w:r>
      <w:proofErr w:type="gramEnd"/>
      <w:r>
        <w:t xml:space="preserve"> </w:t>
      </w:r>
      <w:r w:rsidR="00E2717C">
        <w:t>will consist of descriptive analyses of the characteristics of the study sample</w:t>
      </w:r>
      <w:r>
        <w:t xml:space="preserve"> and the intervention programs</w:t>
      </w:r>
      <w:r w:rsidR="00E2717C">
        <w:t xml:space="preserve">.  </w:t>
      </w:r>
      <w:r w:rsidR="00996F72">
        <w:t xml:space="preserve">Exhibit </w:t>
      </w:r>
      <w:r w:rsidR="00D629AB">
        <w:t>A-4</w:t>
      </w:r>
      <w:r w:rsidR="00996F72">
        <w:t xml:space="preserve"> displays a template for how </w:t>
      </w:r>
      <w:r>
        <w:t xml:space="preserve">participant baseline data </w:t>
      </w:r>
      <w:r w:rsidR="00996F72">
        <w:t>can be presented in the interim report.</w:t>
      </w:r>
      <w:r w:rsidR="00D629AB">
        <w:t xml:space="preserve"> </w:t>
      </w:r>
      <w:r w:rsidR="00996F72">
        <w:t xml:space="preserve"> </w:t>
      </w:r>
    </w:p>
    <w:p w:rsidR="00F37A1C" w:rsidRDefault="00F37A1C"/>
    <w:p w:rsidR="008765E6" w:rsidRDefault="008765E6" w:rsidP="005F542C">
      <w:pPr>
        <w:pStyle w:val="ExhibitTitle"/>
      </w:pPr>
    </w:p>
    <w:p w:rsidR="00E2239A" w:rsidRDefault="00E2239A" w:rsidP="005F542C">
      <w:pPr>
        <w:pStyle w:val="ExhibitTitle"/>
      </w:pPr>
      <w:proofErr w:type="gramStart"/>
      <w:r>
        <w:t xml:space="preserve">Exhibit </w:t>
      </w:r>
      <w:r w:rsidR="00996F72">
        <w:t>A-</w:t>
      </w:r>
      <w:r w:rsidR="00D629AB">
        <w:t>4.</w:t>
      </w:r>
      <w:proofErr w:type="gramEnd"/>
      <w:r w:rsidR="00D629AB">
        <w:br/>
      </w:r>
      <w:r>
        <w:t xml:space="preserve">Baseline Characteristics of </w:t>
      </w:r>
      <w:r w:rsidR="00365416">
        <w:t xml:space="preserve">Families in </w:t>
      </w:r>
      <w:r w:rsidR="00996F72">
        <w:t>the Impacts of Housing and Services Interventions for Homeless Families Evaluation</w:t>
      </w:r>
    </w:p>
    <w:tbl>
      <w:tblPr>
        <w:tblW w:w="9090" w:type="dxa"/>
        <w:tblInd w:w="108" w:type="dxa"/>
        <w:tblLayout w:type="fixed"/>
        <w:tblLook w:val="0000"/>
      </w:tblPr>
      <w:tblGrid>
        <w:gridCol w:w="5580"/>
        <w:gridCol w:w="3510"/>
      </w:tblGrid>
      <w:tr w:rsidR="00E2239A" w:rsidTr="00294C7B">
        <w:trPr>
          <w:cantSplit/>
          <w:trHeight w:val="34"/>
          <w:tblHeader/>
        </w:trPr>
        <w:tc>
          <w:tcPr>
            <w:tcW w:w="5580" w:type="dxa"/>
            <w:tcBorders>
              <w:top w:val="single" w:sz="12" w:space="0" w:color="auto"/>
              <w:bottom w:val="single" w:sz="12" w:space="0" w:color="auto"/>
            </w:tcBorders>
            <w:vAlign w:val="bottom"/>
          </w:tcPr>
          <w:p w:rsidR="00E2239A" w:rsidRDefault="00E2239A" w:rsidP="00784A8C">
            <w:pPr>
              <w:rPr>
                <w:rFonts w:ascii="Arial" w:hAnsi="Arial"/>
                <w:b/>
                <w:sz w:val="20"/>
              </w:rPr>
            </w:pPr>
            <w:r>
              <w:rPr>
                <w:rFonts w:ascii="Arial" w:hAnsi="Arial"/>
                <w:b/>
                <w:sz w:val="20"/>
              </w:rPr>
              <w:t>Characteristic</w:t>
            </w:r>
          </w:p>
        </w:tc>
        <w:tc>
          <w:tcPr>
            <w:tcW w:w="3510" w:type="dxa"/>
            <w:tcBorders>
              <w:top w:val="single" w:sz="12" w:space="0" w:color="auto"/>
              <w:bottom w:val="single" w:sz="12" w:space="0" w:color="auto"/>
            </w:tcBorders>
            <w:vAlign w:val="bottom"/>
          </w:tcPr>
          <w:p w:rsidR="00E2239A" w:rsidRDefault="00E2239A" w:rsidP="00784A8C">
            <w:pPr>
              <w:jc w:val="center"/>
              <w:rPr>
                <w:rFonts w:ascii="Arial" w:hAnsi="Arial"/>
                <w:b/>
                <w:sz w:val="20"/>
              </w:rPr>
            </w:pPr>
            <w:r>
              <w:rPr>
                <w:rFonts w:ascii="Arial" w:hAnsi="Arial"/>
                <w:b/>
                <w:sz w:val="20"/>
              </w:rPr>
              <w:t>All Sample Members Combined</w:t>
            </w:r>
          </w:p>
          <w:p w:rsidR="00E2239A" w:rsidRDefault="00E2239A" w:rsidP="00784A8C">
            <w:pPr>
              <w:jc w:val="center"/>
              <w:rPr>
                <w:rFonts w:ascii="Arial" w:hAnsi="Arial"/>
                <w:b/>
                <w:sz w:val="20"/>
              </w:rPr>
            </w:pPr>
            <w:r>
              <w:rPr>
                <w:rFonts w:ascii="Arial" w:hAnsi="Arial"/>
                <w:b/>
                <w:sz w:val="20"/>
              </w:rPr>
              <w:t>(N=</w:t>
            </w:r>
            <w:r w:rsidR="000F49D8">
              <w:rPr>
                <w:rFonts w:ascii="Arial" w:hAnsi="Arial"/>
                <w:b/>
                <w:sz w:val="20"/>
              </w:rPr>
              <w:t>3,000</w:t>
            </w:r>
            <w:r>
              <w:rPr>
                <w:rFonts w:ascii="Arial" w:hAnsi="Arial"/>
                <w:b/>
                <w:sz w:val="20"/>
              </w:rPr>
              <w:t>)</w:t>
            </w:r>
          </w:p>
        </w:tc>
      </w:tr>
      <w:tr w:rsidR="00E2239A" w:rsidTr="00294C7B">
        <w:trPr>
          <w:cantSplit/>
          <w:trHeight w:val="288"/>
        </w:trPr>
        <w:tc>
          <w:tcPr>
            <w:tcW w:w="5580" w:type="dxa"/>
            <w:tcBorders>
              <w:top w:val="single" w:sz="12" w:space="0" w:color="auto"/>
            </w:tcBorders>
            <w:shd w:val="clear" w:color="auto" w:fill="C0C0C0"/>
            <w:vAlign w:val="center"/>
          </w:tcPr>
          <w:p w:rsidR="00E2239A" w:rsidRDefault="00E2239A" w:rsidP="00715DE5">
            <w:pPr>
              <w:rPr>
                <w:rFonts w:ascii="Arial" w:eastAsia="Arial Unicode MS" w:hAnsi="Arial"/>
                <w:sz w:val="20"/>
              </w:rPr>
            </w:pPr>
            <w:r>
              <w:rPr>
                <w:rFonts w:ascii="Arial" w:hAnsi="Arial"/>
                <w:b/>
                <w:sz w:val="20"/>
              </w:rPr>
              <w:t>Study Site</w:t>
            </w:r>
            <w:r>
              <w:rPr>
                <w:rFonts w:ascii="Arial" w:eastAsia="Arial Unicode MS" w:hAnsi="Arial"/>
                <w:sz w:val="20"/>
              </w:rPr>
              <w:t xml:space="preserve"> </w:t>
            </w:r>
          </w:p>
        </w:tc>
        <w:tc>
          <w:tcPr>
            <w:tcW w:w="3510" w:type="dxa"/>
            <w:tcBorders>
              <w:top w:val="single" w:sz="12" w:space="0" w:color="auto"/>
            </w:tcBorders>
            <w:shd w:val="clear" w:color="auto" w:fill="C0C0C0"/>
            <w:vAlign w:val="center"/>
          </w:tcPr>
          <w:p w:rsidR="00E2239A" w:rsidRDefault="00E2239A" w:rsidP="00715DE5">
            <w:pPr>
              <w:ind w:right="1782"/>
              <w:rPr>
                <w:rFonts w:ascii="Arial" w:eastAsia="Arial Unicode MS" w:hAnsi="Arial"/>
                <w:sz w:val="20"/>
              </w:rPr>
            </w:pPr>
          </w:p>
        </w:tc>
      </w:tr>
      <w:tr w:rsidR="00996F72" w:rsidTr="00294C7B">
        <w:trPr>
          <w:cantSplit/>
          <w:trHeight w:val="288"/>
        </w:trPr>
        <w:tc>
          <w:tcPr>
            <w:tcW w:w="9090" w:type="dxa"/>
            <w:gridSpan w:val="2"/>
            <w:shd w:val="clear" w:color="auto" w:fill="E6E6E6"/>
            <w:vAlign w:val="center"/>
          </w:tcPr>
          <w:p w:rsidR="00996F72" w:rsidRPr="00996F72" w:rsidRDefault="00996F72" w:rsidP="00715DE5">
            <w:pPr>
              <w:rPr>
                <w:rFonts w:ascii="Arial" w:eastAsia="Arial Unicode MS" w:hAnsi="Arial"/>
                <w:b/>
                <w:sz w:val="20"/>
              </w:rPr>
            </w:pPr>
            <w:r w:rsidRPr="00996F72">
              <w:rPr>
                <w:rFonts w:ascii="Arial" w:eastAsia="Arial Unicode MS" w:hAnsi="Arial"/>
                <w:b/>
                <w:sz w:val="20"/>
              </w:rPr>
              <w:t>Demographic Characteristics of the family head (custodial parent)</w:t>
            </w:r>
          </w:p>
        </w:tc>
      </w:tr>
      <w:tr w:rsidR="00E2239A" w:rsidTr="00294C7B">
        <w:trPr>
          <w:cantSplit/>
          <w:trHeight w:val="34"/>
        </w:trPr>
        <w:tc>
          <w:tcPr>
            <w:tcW w:w="5580" w:type="dxa"/>
          </w:tcPr>
          <w:p w:rsidR="00E2239A" w:rsidRPr="00715DE5" w:rsidRDefault="00E2239A" w:rsidP="00715DE5">
            <w:pPr>
              <w:ind w:left="162"/>
              <w:rPr>
                <w:rFonts w:ascii="Arial" w:eastAsia="Arial Unicode MS" w:hAnsi="Arial"/>
                <w:sz w:val="20"/>
              </w:rPr>
            </w:pPr>
            <w:r w:rsidRPr="00715DE5">
              <w:rPr>
                <w:rFonts w:ascii="Arial" w:hAnsi="Arial"/>
                <w:sz w:val="20"/>
              </w:rPr>
              <w:t>Gender</w:t>
            </w:r>
            <w:r w:rsidRPr="00715DE5">
              <w:rPr>
                <w:rFonts w:ascii="Arial" w:eastAsia="Arial Unicode MS" w:hAnsi="Arial"/>
                <w:sz w:val="20"/>
              </w:rPr>
              <w:t xml:space="preserve">  </w:t>
            </w:r>
          </w:p>
        </w:tc>
        <w:tc>
          <w:tcPr>
            <w:tcW w:w="3510" w:type="dxa"/>
          </w:tcPr>
          <w:p w:rsidR="00E2239A" w:rsidRDefault="00E2239A" w:rsidP="00784A8C">
            <w:pPr>
              <w:ind w:right="1782"/>
              <w:jc w:val="right"/>
              <w:rPr>
                <w:rFonts w:ascii="Arial" w:eastAsia="Arial Unicode MS" w:hAnsi="Arial"/>
                <w:sz w:val="20"/>
              </w:rPr>
            </w:pPr>
          </w:p>
        </w:tc>
      </w:tr>
      <w:tr w:rsidR="00E2239A" w:rsidTr="00294C7B">
        <w:trPr>
          <w:cantSplit/>
          <w:trHeight w:val="34"/>
        </w:trPr>
        <w:tc>
          <w:tcPr>
            <w:tcW w:w="5580" w:type="dxa"/>
          </w:tcPr>
          <w:p w:rsidR="00E2239A" w:rsidRPr="00715DE5" w:rsidRDefault="00E2239A" w:rsidP="00715DE5">
            <w:pPr>
              <w:ind w:left="162"/>
              <w:rPr>
                <w:rFonts w:ascii="Arial" w:eastAsia="Arial Unicode MS" w:hAnsi="Arial"/>
                <w:sz w:val="20"/>
              </w:rPr>
            </w:pPr>
            <w:r w:rsidRPr="00715DE5">
              <w:rPr>
                <w:rFonts w:ascii="Arial" w:eastAsia="Arial Unicode MS" w:hAnsi="Arial"/>
                <w:sz w:val="20"/>
              </w:rPr>
              <w:t xml:space="preserve">Marital Status   </w:t>
            </w:r>
          </w:p>
        </w:tc>
        <w:tc>
          <w:tcPr>
            <w:tcW w:w="3510" w:type="dxa"/>
          </w:tcPr>
          <w:p w:rsidR="00E2239A" w:rsidRDefault="00E2239A" w:rsidP="00784A8C">
            <w:pPr>
              <w:ind w:right="1782"/>
              <w:jc w:val="right"/>
              <w:rPr>
                <w:rFonts w:ascii="Arial" w:eastAsia="Arial Unicode MS" w:hAnsi="Arial"/>
                <w:sz w:val="20"/>
              </w:rPr>
            </w:pPr>
          </w:p>
        </w:tc>
      </w:tr>
      <w:tr w:rsidR="00E2239A" w:rsidTr="00294C7B">
        <w:trPr>
          <w:cantSplit/>
          <w:trHeight w:val="34"/>
        </w:trPr>
        <w:tc>
          <w:tcPr>
            <w:tcW w:w="5580" w:type="dxa"/>
          </w:tcPr>
          <w:p w:rsidR="00E2239A" w:rsidRPr="00715DE5" w:rsidRDefault="00E2239A" w:rsidP="00715DE5">
            <w:pPr>
              <w:ind w:left="162"/>
              <w:rPr>
                <w:rFonts w:ascii="Arial" w:eastAsia="Arial Unicode MS" w:hAnsi="Arial"/>
                <w:sz w:val="20"/>
              </w:rPr>
            </w:pPr>
            <w:r w:rsidRPr="00715DE5">
              <w:rPr>
                <w:rFonts w:ascii="Arial" w:eastAsia="Arial Unicode MS" w:hAnsi="Arial"/>
                <w:sz w:val="20"/>
              </w:rPr>
              <w:t>Age at Random Assignment</w:t>
            </w:r>
            <w:r w:rsidR="000F49D8" w:rsidRPr="00715DE5">
              <w:rPr>
                <w:rFonts w:ascii="Arial" w:eastAsia="Arial Unicode MS" w:hAnsi="Arial"/>
                <w:sz w:val="20"/>
              </w:rPr>
              <w:t xml:space="preserve"> </w:t>
            </w:r>
            <w:r w:rsidRPr="00715DE5">
              <w:rPr>
                <w:rFonts w:ascii="Arial" w:eastAsia="Arial Unicode MS" w:hAnsi="Arial"/>
                <w:sz w:val="20"/>
              </w:rPr>
              <w:t xml:space="preserve">  </w:t>
            </w:r>
          </w:p>
        </w:tc>
        <w:tc>
          <w:tcPr>
            <w:tcW w:w="3510" w:type="dxa"/>
          </w:tcPr>
          <w:p w:rsidR="00E2239A" w:rsidRDefault="00E2239A" w:rsidP="00784A8C">
            <w:pPr>
              <w:ind w:right="1782"/>
              <w:jc w:val="right"/>
              <w:rPr>
                <w:rFonts w:ascii="Arial" w:eastAsia="Arial Unicode MS" w:hAnsi="Arial"/>
                <w:sz w:val="20"/>
              </w:rPr>
            </w:pPr>
          </w:p>
        </w:tc>
      </w:tr>
      <w:tr w:rsidR="00E2239A" w:rsidTr="00294C7B">
        <w:trPr>
          <w:cantSplit/>
          <w:trHeight w:val="34"/>
        </w:trPr>
        <w:tc>
          <w:tcPr>
            <w:tcW w:w="5580" w:type="dxa"/>
          </w:tcPr>
          <w:p w:rsidR="00E2239A" w:rsidRPr="00715DE5" w:rsidRDefault="00E2239A" w:rsidP="00715DE5">
            <w:pPr>
              <w:ind w:left="162"/>
              <w:rPr>
                <w:rFonts w:ascii="Arial" w:eastAsia="Arial Unicode MS" w:hAnsi="Arial"/>
                <w:sz w:val="20"/>
              </w:rPr>
            </w:pPr>
            <w:r w:rsidRPr="00715DE5">
              <w:rPr>
                <w:rFonts w:ascii="Arial" w:hAnsi="Arial"/>
                <w:sz w:val="20"/>
              </w:rPr>
              <w:t xml:space="preserve">Race/ethnicity </w:t>
            </w:r>
            <w:r w:rsidR="000F49D8" w:rsidRPr="00715DE5">
              <w:rPr>
                <w:rFonts w:ascii="Arial" w:hAnsi="Arial"/>
                <w:sz w:val="20"/>
              </w:rPr>
              <w:t>of family head</w:t>
            </w:r>
            <w:r w:rsidRPr="00715DE5">
              <w:rPr>
                <w:rFonts w:ascii="Arial" w:eastAsia="Arial Unicode MS" w:hAnsi="Arial"/>
                <w:sz w:val="20"/>
              </w:rPr>
              <w:t xml:space="preserve">  </w:t>
            </w:r>
          </w:p>
        </w:tc>
        <w:tc>
          <w:tcPr>
            <w:tcW w:w="3510" w:type="dxa"/>
          </w:tcPr>
          <w:p w:rsidR="00E2239A" w:rsidRDefault="00E2239A" w:rsidP="00784A8C">
            <w:pPr>
              <w:ind w:right="1782"/>
              <w:jc w:val="right"/>
              <w:rPr>
                <w:rFonts w:ascii="Arial" w:eastAsia="Arial Unicode MS" w:hAnsi="Arial"/>
                <w:sz w:val="20"/>
              </w:rPr>
            </w:pPr>
          </w:p>
        </w:tc>
      </w:tr>
      <w:tr w:rsidR="00E2239A" w:rsidTr="00294C7B">
        <w:trPr>
          <w:cantSplit/>
          <w:trHeight w:val="34"/>
        </w:trPr>
        <w:tc>
          <w:tcPr>
            <w:tcW w:w="5580" w:type="dxa"/>
          </w:tcPr>
          <w:p w:rsidR="00E2239A" w:rsidRPr="00715DE5" w:rsidRDefault="00E2239A" w:rsidP="00715DE5">
            <w:pPr>
              <w:ind w:left="162"/>
              <w:rPr>
                <w:rFonts w:ascii="Arial" w:eastAsia="Arial Unicode MS" w:hAnsi="Arial"/>
                <w:sz w:val="20"/>
              </w:rPr>
            </w:pPr>
            <w:r w:rsidRPr="00715DE5">
              <w:rPr>
                <w:rFonts w:ascii="Arial" w:eastAsia="Arial Unicode MS" w:hAnsi="Arial"/>
                <w:sz w:val="20"/>
              </w:rPr>
              <w:t xml:space="preserve">Educational Attainment   </w:t>
            </w:r>
          </w:p>
        </w:tc>
        <w:tc>
          <w:tcPr>
            <w:tcW w:w="3510" w:type="dxa"/>
          </w:tcPr>
          <w:p w:rsidR="00E2239A" w:rsidRDefault="00E2239A" w:rsidP="00784A8C">
            <w:pPr>
              <w:ind w:right="1782"/>
              <w:jc w:val="right"/>
              <w:rPr>
                <w:rFonts w:ascii="Arial" w:eastAsia="Arial Unicode MS" w:hAnsi="Arial"/>
                <w:sz w:val="20"/>
              </w:rPr>
            </w:pPr>
          </w:p>
        </w:tc>
      </w:tr>
      <w:tr w:rsidR="00E2239A" w:rsidTr="00294C7B">
        <w:trPr>
          <w:cantSplit/>
          <w:trHeight w:val="34"/>
        </w:trPr>
        <w:tc>
          <w:tcPr>
            <w:tcW w:w="5580" w:type="dxa"/>
          </w:tcPr>
          <w:p w:rsidR="00E2239A" w:rsidRPr="00715DE5" w:rsidRDefault="00996F72" w:rsidP="00715DE5">
            <w:pPr>
              <w:ind w:left="162"/>
              <w:rPr>
                <w:rFonts w:ascii="Arial" w:eastAsia="Arial Unicode MS" w:hAnsi="Arial"/>
                <w:sz w:val="20"/>
              </w:rPr>
            </w:pPr>
            <w:r w:rsidRPr="00715DE5">
              <w:rPr>
                <w:rFonts w:ascii="Arial" w:eastAsia="Arial Unicode MS" w:hAnsi="Arial"/>
                <w:sz w:val="20"/>
              </w:rPr>
              <w:t>Veteran Status</w:t>
            </w:r>
          </w:p>
        </w:tc>
        <w:tc>
          <w:tcPr>
            <w:tcW w:w="3510" w:type="dxa"/>
          </w:tcPr>
          <w:p w:rsidR="00E2239A" w:rsidRDefault="00E2239A" w:rsidP="00784A8C">
            <w:pPr>
              <w:ind w:right="1782"/>
              <w:jc w:val="right"/>
              <w:rPr>
                <w:rFonts w:ascii="Arial" w:eastAsia="Arial Unicode MS" w:hAnsi="Arial"/>
                <w:sz w:val="20"/>
              </w:rPr>
            </w:pPr>
          </w:p>
        </w:tc>
      </w:tr>
      <w:tr w:rsidR="00C33BC4" w:rsidTr="00294C7B">
        <w:trPr>
          <w:cantSplit/>
          <w:trHeight w:val="288"/>
        </w:trPr>
        <w:tc>
          <w:tcPr>
            <w:tcW w:w="9090" w:type="dxa"/>
            <w:gridSpan w:val="2"/>
            <w:shd w:val="clear" w:color="auto" w:fill="E6E6E6"/>
            <w:vAlign w:val="center"/>
          </w:tcPr>
          <w:p w:rsidR="00C33BC4" w:rsidRPr="00C33BC4" w:rsidRDefault="00C33BC4" w:rsidP="00715DE5">
            <w:pPr>
              <w:ind w:right="1782"/>
              <w:rPr>
                <w:rFonts w:ascii="Arial" w:eastAsia="Arial Unicode MS" w:hAnsi="Arial"/>
                <w:b/>
                <w:sz w:val="20"/>
              </w:rPr>
            </w:pPr>
            <w:r w:rsidRPr="00C33BC4">
              <w:rPr>
                <w:rFonts w:ascii="Arial" w:eastAsia="Arial Unicode MS" w:hAnsi="Arial"/>
                <w:b/>
                <w:sz w:val="20"/>
              </w:rPr>
              <w:t>Pre Shelter Housing</w:t>
            </w:r>
          </w:p>
        </w:tc>
      </w:tr>
      <w:tr w:rsidR="00C33BC4" w:rsidTr="00294C7B">
        <w:trPr>
          <w:cantSplit/>
          <w:trHeight w:val="34"/>
        </w:trPr>
        <w:tc>
          <w:tcPr>
            <w:tcW w:w="5580" w:type="dxa"/>
          </w:tcPr>
          <w:p w:rsidR="00C33BC4" w:rsidRPr="00715DE5" w:rsidRDefault="00B1000E" w:rsidP="00715DE5">
            <w:pPr>
              <w:ind w:left="162"/>
              <w:rPr>
                <w:rFonts w:ascii="Arial" w:hAnsi="Arial"/>
                <w:sz w:val="20"/>
              </w:rPr>
            </w:pPr>
            <w:r>
              <w:rPr>
                <w:rFonts w:ascii="Arial" w:hAnsi="Arial"/>
                <w:sz w:val="20"/>
              </w:rPr>
              <w:t xml:space="preserve">Type of housing </w:t>
            </w:r>
          </w:p>
        </w:tc>
        <w:tc>
          <w:tcPr>
            <w:tcW w:w="3510" w:type="dxa"/>
          </w:tcPr>
          <w:p w:rsidR="00C33BC4" w:rsidRDefault="00C33BC4" w:rsidP="00784A8C">
            <w:pPr>
              <w:ind w:right="1782"/>
              <w:jc w:val="right"/>
              <w:rPr>
                <w:rFonts w:ascii="Arial" w:eastAsia="Arial Unicode MS" w:hAnsi="Arial"/>
                <w:sz w:val="20"/>
              </w:rPr>
            </w:pPr>
          </w:p>
        </w:tc>
      </w:tr>
      <w:tr w:rsidR="00C33BC4" w:rsidTr="00294C7B">
        <w:trPr>
          <w:cantSplit/>
          <w:trHeight w:val="288"/>
        </w:trPr>
        <w:tc>
          <w:tcPr>
            <w:tcW w:w="9090" w:type="dxa"/>
            <w:gridSpan w:val="2"/>
            <w:shd w:val="clear" w:color="auto" w:fill="E6E6E6"/>
            <w:vAlign w:val="center"/>
          </w:tcPr>
          <w:p w:rsidR="00C33BC4" w:rsidRPr="00C33BC4" w:rsidRDefault="00C33BC4" w:rsidP="00715DE5">
            <w:pPr>
              <w:ind w:right="1782"/>
              <w:rPr>
                <w:rFonts w:ascii="Arial" w:eastAsia="Arial Unicode MS" w:hAnsi="Arial"/>
                <w:b/>
                <w:sz w:val="20"/>
              </w:rPr>
            </w:pPr>
            <w:r w:rsidRPr="00C33BC4">
              <w:rPr>
                <w:rFonts w:ascii="Arial" w:eastAsia="Arial Unicode MS" w:hAnsi="Arial"/>
                <w:b/>
                <w:sz w:val="20"/>
              </w:rPr>
              <w:t>Barriers to Housing</w:t>
            </w:r>
          </w:p>
        </w:tc>
      </w:tr>
      <w:tr w:rsidR="00715DE5" w:rsidTr="00294C7B">
        <w:trPr>
          <w:cantSplit/>
          <w:trHeight w:val="34"/>
        </w:trPr>
        <w:tc>
          <w:tcPr>
            <w:tcW w:w="5580" w:type="dxa"/>
            <w:tcBorders>
              <w:bottom w:val="single" w:sz="4" w:space="0" w:color="auto"/>
            </w:tcBorders>
          </w:tcPr>
          <w:p w:rsidR="00715DE5" w:rsidRPr="00715DE5" w:rsidRDefault="00B1000E" w:rsidP="001524D4">
            <w:pPr>
              <w:ind w:left="162"/>
              <w:rPr>
                <w:rFonts w:ascii="Arial" w:hAnsi="Arial"/>
                <w:sz w:val="20"/>
              </w:rPr>
            </w:pPr>
            <w:r>
              <w:rPr>
                <w:rFonts w:ascii="Arial" w:hAnsi="Arial"/>
                <w:sz w:val="20"/>
              </w:rPr>
              <w:t>Types of barriers reported</w:t>
            </w:r>
          </w:p>
        </w:tc>
        <w:tc>
          <w:tcPr>
            <w:tcW w:w="3510" w:type="dxa"/>
            <w:tcBorders>
              <w:bottom w:val="single" w:sz="4" w:space="0" w:color="auto"/>
            </w:tcBorders>
          </w:tcPr>
          <w:p w:rsidR="00715DE5" w:rsidRDefault="00715DE5" w:rsidP="001524D4">
            <w:pPr>
              <w:ind w:right="1782"/>
              <w:jc w:val="right"/>
              <w:rPr>
                <w:rFonts w:ascii="Arial" w:eastAsia="Arial Unicode MS" w:hAnsi="Arial"/>
                <w:sz w:val="20"/>
              </w:rPr>
            </w:pPr>
          </w:p>
        </w:tc>
      </w:tr>
      <w:tr w:rsidR="00C33BC4" w:rsidTr="00294C7B">
        <w:trPr>
          <w:cantSplit/>
          <w:trHeight w:val="288"/>
        </w:trPr>
        <w:tc>
          <w:tcPr>
            <w:tcW w:w="9090" w:type="dxa"/>
            <w:gridSpan w:val="2"/>
            <w:tcBorders>
              <w:top w:val="single" w:sz="4" w:space="0" w:color="auto"/>
            </w:tcBorders>
            <w:shd w:val="clear" w:color="auto" w:fill="E6E6E6"/>
            <w:vAlign w:val="center"/>
          </w:tcPr>
          <w:p w:rsidR="00C33BC4" w:rsidRPr="00C33BC4" w:rsidRDefault="00C33BC4" w:rsidP="007564F8">
            <w:pPr>
              <w:ind w:right="1786"/>
              <w:rPr>
                <w:rFonts w:ascii="Arial" w:eastAsia="Arial Unicode MS" w:hAnsi="Arial"/>
                <w:b/>
                <w:sz w:val="20"/>
              </w:rPr>
            </w:pPr>
            <w:r w:rsidRPr="00C33BC4">
              <w:rPr>
                <w:rFonts w:ascii="Arial" w:eastAsia="Arial Unicode MS" w:hAnsi="Arial"/>
                <w:b/>
                <w:sz w:val="20"/>
              </w:rPr>
              <w:t>Homelessness History</w:t>
            </w:r>
          </w:p>
        </w:tc>
      </w:tr>
      <w:tr w:rsidR="00C33BC4" w:rsidTr="00294C7B">
        <w:trPr>
          <w:cantSplit/>
          <w:trHeight w:val="34"/>
        </w:trPr>
        <w:tc>
          <w:tcPr>
            <w:tcW w:w="5580" w:type="dxa"/>
          </w:tcPr>
          <w:p w:rsidR="00C33BC4" w:rsidRPr="00715DE5" w:rsidRDefault="00B1000E" w:rsidP="00715DE5">
            <w:pPr>
              <w:ind w:left="162"/>
              <w:rPr>
                <w:rFonts w:ascii="Arial" w:hAnsi="Arial"/>
                <w:sz w:val="20"/>
              </w:rPr>
            </w:pPr>
            <w:r>
              <w:rPr>
                <w:rFonts w:ascii="Arial" w:hAnsi="Arial"/>
                <w:sz w:val="20"/>
              </w:rPr>
              <w:t>Age at first incidence of homelessness</w:t>
            </w:r>
          </w:p>
        </w:tc>
        <w:tc>
          <w:tcPr>
            <w:tcW w:w="3510" w:type="dxa"/>
          </w:tcPr>
          <w:p w:rsidR="00C33BC4" w:rsidRDefault="00C33BC4" w:rsidP="00784A8C">
            <w:pPr>
              <w:ind w:right="1782"/>
              <w:jc w:val="right"/>
              <w:rPr>
                <w:rFonts w:ascii="Arial" w:eastAsia="Arial Unicode MS" w:hAnsi="Arial"/>
                <w:sz w:val="20"/>
              </w:rPr>
            </w:pPr>
          </w:p>
        </w:tc>
      </w:tr>
      <w:tr w:rsidR="00C33BC4" w:rsidTr="00294C7B">
        <w:trPr>
          <w:cantSplit/>
          <w:trHeight w:val="34"/>
        </w:trPr>
        <w:tc>
          <w:tcPr>
            <w:tcW w:w="5580" w:type="dxa"/>
          </w:tcPr>
          <w:p w:rsidR="00513BB5" w:rsidRDefault="00B1000E" w:rsidP="00715DE5">
            <w:pPr>
              <w:ind w:left="162"/>
              <w:rPr>
                <w:rFonts w:ascii="Arial" w:hAnsi="Arial"/>
                <w:sz w:val="20"/>
              </w:rPr>
            </w:pPr>
            <w:r>
              <w:rPr>
                <w:rFonts w:ascii="Arial" w:hAnsi="Arial"/>
                <w:sz w:val="20"/>
              </w:rPr>
              <w:t>Number of times homelessness in lifetime and as</w:t>
            </w:r>
          </w:p>
          <w:p w:rsidR="00C33BC4" w:rsidRPr="00715DE5" w:rsidRDefault="00513BB5" w:rsidP="00715DE5">
            <w:pPr>
              <w:ind w:left="162"/>
              <w:rPr>
                <w:rFonts w:ascii="Arial" w:hAnsi="Arial"/>
                <w:sz w:val="20"/>
              </w:rPr>
            </w:pPr>
            <w:r>
              <w:rPr>
                <w:rFonts w:ascii="Arial" w:hAnsi="Arial"/>
                <w:sz w:val="20"/>
              </w:rPr>
              <w:t xml:space="preserve"> </w:t>
            </w:r>
            <w:r w:rsidR="00B1000E">
              <w:rPr>
                <w:rFonts w:ascii="Arial" w:hAnsi="Arial"/>
                <w:sz w:val="20"/>
              </w:rPr>
              <w:t xml:space="preserve"> an adult</w:t>
            </w:r>
          </w:p>
        </w:tc>
        <w:tc>
          <w:tcPr>
            <w:tcW w:w="3510" w:type="dxa"/>
          </w:tcPr>
          <w:p w:rsidR="00C33BC4" w:rsidRDefault="00C33BC4" w:rsidP="00784A8C">
            <w:pPr>
              <w:ind w:right="1782"/>
              <w:jc w:val="right"/>
              <w:rPr>
                <w:rFonts w:ascii="Arial" w:eastAsia="Arial Unicode MS" w:hAnsi="Arial"/>
                <w:sz w:val="20"/>
              </w:rPr>
            </w:pPr>
          </w:p>
        </w:tc>
      </w:tr>
      <w:tr w:rsidR="00B1000E" w:rsidTr="00294C7B">
        <w:trPr>
          <w:cantSplit/>
          <w:trHeight w:val="34"/>
        </w:trPr>
        <w:tc>
          <w:tcPr>
            <w:tcW w:w="5580" w:type="dxa"/>
          </w:tcPr>
          <w:p w:rsidR="00B1000E" w:rsidRPr="00715DE5" w:rsidRDefault="00B1000E" w:rsidP="00715DE5">
            <w:pPr>
              <w:ind w:left="162"/>
              <w:rPr>
                <w:rFonts w:ascii="Arial" w:hAnsi="Arial"/>
                <w:sz w:val="20"/>
              </w:rPr>
            </w:pPr>
            <w:r>
              <w:rPr>
                <w:rFonts w:ascii="Arial" w:hAnsi="Arial"/>
                <w:sz w:val="20"/>
              </w:rPr>
              <w:t>Total time spent homeless</w:t>
            </w:r>
          </w:p>
        </w:tc>
        <w:tc>
          <w:tcPr>
            <w:tcW w:w="3510" w:type="dxa"/>
          </w:tcPr>
          <w:p w:rsidR="00B1000E" w:rsidRDefault="00B1000E" w:rsidP="00784A8C">
            <w:pPr>
              <w:ind w:right="1782"/>
              <w:jc w:val="right"/>
              <w:rPr>
                <w:rFonts w:ascii="Arial" w:eastAsia="Arial Unicode MS" w:hAnsi="Arial"/>
                <w:sz w:val="20"/>
              </w:rPr>
            </w:pPr>
          </w:p>
        </w:tc>
      </w:tr>
      <w:tr w:rsidR="00C33BC4" w:rsidTr="00294C7B">
        <w:trPr>
          <w:cantSplit/>
          <w:trHeight w:val="288"/>
        </w:trPr>
        <w:tc>
          <w:tcPr>
            <w:tcW w:w="9090" w:type="dxa"/>
            <w:gridSpan w:val="2"/>
            <w:shd w:val="clear" w:color="auto" w:fill="E6E6E6"/>
            <w:vAlign w:val="center"/>
          </w:tcPr>
          <w:p w:rsidR="00C33BC4" w:rsidRPr="00C33BC4" w:rsidRDefault="00C33BC4" w:rsidP="00715DE5">
            <w:pPr>
              <w:ind w:right="1782"/>
              <w:rPr>
                <w:rFonts w:ascii="Arial" w:eastAsia="Arial Unicode MS" w:hAnsi="Arial"/>
                <w:b/>
                <w:sz w:val="20"/>
              </w:rPr>
            </w:pPr>
            <w:r w:rsidRPr="00C33BC4">
              <w:rPr>
                <w:rFonts w:ascii="Arial" w:eastAsia="Arial Unicode MS" w:hAnsi="Arial"/>
                <w:b/>
                <w:sz w:val="20"/>
              </w:rPr>
              <w:t>Employment Status</w:t>
            </w:r>
          </w:p>
        </w:tc>
      </w:tr>
      <w:tr w:rsidR="00C33BC4" w:rsidTr="00294C7B">
        <w:trPr>
          <w:cantSplit/>
          <w:trHeight w:val="34"/>
        </w:trPr>
        <w:tc>
          <w:tcPr>
            <w:tcW w:w="5580" w:type="dxa"/>
          </w:tcPr>
          <w:p w:rsidR="00C33BC4" w:rsidRPr="00715DE5" w:rsidRDefault="00C33BC4" w:rsidP="00715DE5">
            <w:pPr>
              <w:ind w:left="162"/>
              <w:rPr>
                <w:rFonts w:ascii="Arial" w:hAnsi="Arial"/>
                <w:sz w:val="20"/>
              </w:rPr>
            </w:pPr>
            <w:r w:rsidRPr="00C33BC4">
              <w:rPr>
                <w:rFonts w:ascii="Arial" w:hAnsi="Arial"/>
                <w:sz w:val="20"/>
              </w:rPr>
              <w:t>Employment status at baseline</w:t>
            </w:r>
          </w:p>
        </w:tc>
        <w:tc>
          <w:tcPr>
            <w:tcW w:w="3510" w:type="dxa"/>
          </w:tcPr>
          <w:p w:rsidR="00C33BC4" w:rsidRDefault="00C33BC4" w:rsidP="00F34085">
            <w:pPr>
              <w:ind w:right="1782"/>
              <w:jc w:val="right"/>
              <w:rPr>
                <w:rFonts w:ascii="Arial" w:eastAsia="Arial Unicode MS" w:hAnsi="Arial"/>
                <w:sz w:val="20"/>
              </w:rPr>
            </w:pPr>
          </w:p>
        </w:tc>
      </w:tr>
      <w:tr w:rsidR="00C33BC4" w:rsidTr="00294C7B">
        <w:trPr>
          <w:cantSplit/>
          <w:trHeight w:val="34"/>
        </w:trPr>
        <w:tc>
          <w:tcPr>
            <w:tcW w:w="5580" w:type="dxa"/>
          </w:tcPr>
          <w:p w:rsidR="00C33BC4" w:rsidRPr="00715DE5" w:rsidRDefault="00C33BC4" w:rsidP="00715DE5">
            <w:pPr>
              <w:ind w:left="162"/>
              <w:rPr>
                <w:rFonts w:ascii="Arial" w:hAnsi="Arial"/>
                <w:sz w:val="20"/>
              </w:rPr>
            </w:pPr>
            <w:r w:rsidRPr="00715DE5">
              <w:rPr>
                <w:rFonts w:ascii="Arial" w:hAnsi="Arial"/>
                <w:sz w:val="20"/>
              </w:rPr>
              <w:t xml:space="preserve">Average hourly wage for those working  </w:t>
            </w:r>
          </w:p>
        </w:tc>
        <w:tc>
          <w:tcPr>
            <w:tcW w:w="3510" w:type="dxa"/>
          </w:tcPr>
          <w:p w:rsidR="00C33BC4" w:rsidRDefault="00C33BC4" w:rsidP="00715DE5">
            <w:pPr>
              <w:ind w:right="1782"/>
              <w:jc w:val="right"/>
              <w:rPr>
                <w:rFonts w:ascii="Arial" w:eastAsia="Arial Unicode MS" w:hAnsi="Arial"/>
                <w:sz w:val="20"/>
              </w:rPr>
            </w:pPr>
          </w:p>
        </w:tc>
      </w:tr>
      <w:tr w:rsidR="00C33BC4" w:rsidTr="00294C7B">
        <w:trPr>
          <w:cantSplit/>
          <w:trHeight w:val="34"/>
        </w:trPr>
        <w:tc>
          <w:tcPr>
            <w:tcW w:w="5580" w:type="dxa"/>
          </w:tcPr>
          <w:p w:rsidR="00C33BC4" w:rsidRPr="00715DE5" w:rsidRDefault="00C33BC4" w:rsidP="00715DE5">
            <w:pPr>
              <w:ind w:left="162"/>
              <w:rPr>
                <w:rFonts w:ascii="Arial" w:hAnsi="Arial"/>
                <w:sz w:val="20"/>
              </w:rPr>
            </w:pPr>
            <w:r w:rsidRPr="00715DE5">
              <w:rPr>
                <w:rFonts w:ascii="Arial" w:hAnsi="Arial"/>
                <w:sz w:val="20"/>
              </w:rPr>
              <w:t>Reason not working if not employed at baseline</w:t>
            </w:r>
          </w:p>
        </w:tc>
        <w:tc>
          <w:tcPr>
            <w:tcW w:w="3510" w:type="dxa"/>
          </w:tcPr>
          <w:p w:rsidR="00C33BC4" w:rsidRDefault="00C33BC4" w:rsidP="00784A8C">
            <w:pPr>
              <w:ind w:right="1782"/>
              <w:jc w:val="right"/>
              <w:rPr>
                <w:rFonts w:ascii="Arial" w:eastAsia="Arial Unicode MS" w:hAnsi="Arial"/>
                <w:sz w:val="20"/>
              </w:rPr>
            </w:pPr>
          </w:p>
        </w:tc>
      </w:tr>
      <w:tr w:rsidR="00C33BC4" w:rsidTr="00294C7B">
        <w:trPr>
          <w:cantSplit/>
          <w:trHeight w:val="288"/>
        </w:trPr>
        <w:tc>
          <w:tcPr>
            <w:tcW w:w="9090" w:type="dxa"/>
            <w:gridSpan w:val="2"/>
            <w:shd w:val="clear" w:color="auto" w:fill="E6E6E6"/>
            <w:vAlign w:val="center"/>
          </w:tcPr>
          <w:p w:rsidR="00C33BC4" w:rsidRPr="00C33BC4" w:rsidRDefault="00C33BC4" w:rsidP="00715DE5">
            <w:pPr>
              <w:ind w:right="1782"/>
              <w:rPr>
                <w:rFonts w:ascii="Arial" w:eastAsia="Arial Unicode MS" w:hAnsi="Arial"/>
                <w:b/>
                <w:sz w:val="20"/>
              </w:rPr>
            </w:pPr>
            <w:r w:rsidRPr="00C33BC4">
              <w:rPr>
                <w:rFonts w:ascii="Arial" w:eastAsia="Arial Unicode MS" w:hAnsi="Arial"/>
                <w:b/>
                <w:sz w:val="20"/>
              </w:rPr>
              <w:t>Family Composition</w:t>
            </w:r>
          </w:p>
        </w:tc>
      </w:tr>
      <w:tr w:rsidR="00C33BC4" w:rsidTr="00294C7B">
        <w:trPr>
          <w:cantSplit/>
          <w:trHeight w:val="34"/>
        </w:trPr>
        <w:tc>
          <w:tcPr>
            <w:tcW w:w="5580" w:type="dxa"/>
          </w:tcPr>
          <w:p w:rsidR="00C33BC4" w:rsidRPr="00715DE5" w:rsidRDefault="00C33BC4" w:rsidP="00715DE5">
            <w:pPr>
              <w:ind w:left="162"/>
              <w:rPr>
                <w:rFonts w:ascii="Arial" w:hAnsi="Arial"/>
                <w:sz w:val="20"/>
              </w:rPr>
            </w:pPr>
            <w:r w:rsidRPr="00715DE5">
              <w:rPr>
                <w:rFonts w:ascii="Arial" w:hAnsi="Arial"/>
                <w:sz w:val="20"/>
              </w:rPr>
              <w:t>Number of family members in shelter</w:t>
            </w:r>
          </w:p>
        </w:tc>
        <w:tc>
          <w:tcPr>
            <w:tcW w:w="3510" w:type="dxa"/>
          </w:tcPr>
          <w:p w:rsidR="00C33BC4" w:rsidRDefault="00C33BC4" w:rsidP="00784A8C">
            <w:pPr>
              <w:ind w:right="1782"/>
              <w:jc w:val="right"/>
              <w:rPr>
                <w:rFonts w:ascii="Arial" w:eastAsia="Arial Unicode MS" w:hAnsi="Arial"/>
                <w:sz w:val="20"/>
              </w:rPr>
            </w:pPr>
          </w:p>
        </w:tc>
      </w:tr>
      <w:tr w:rsidR="00C33BC4" w:rsidTr="00294C7B">
        <w:trPr>
          <w:cantSplit/>
          <w:trHeight w:val="34"/>
        </w:trPr>
        <w:tc>
          <w:tcPr>
            <w:tcW w:w="5580" w:type="dxa"/>
          </w:tcPr>
          <w:p w:rsidR="00513BB5" w:rsidRDefault="00C33BC4" w:rsidP="00715DE5">
            <w:pPr>
              <w:ind w:left="162"/>
              <w:rPr>
                <w:rFonts w:ascii="Arial" w:hAnsi="Arial"/>
                <w:sz w:val="20"/>
              </w:rPr>
            </w:pPr>
            <w:r w:rsidRPr="00715DE5">
              <w:rPr>
                <w:rFonts w:ascii="Arial" w:hAnsi="Arial"/>
                <w:sz w:val="20"/>
              </w:rPr>
              <w:t xml:space="preserve">Number of adults and children separated from </w:t>
            </w:r>
          </w:p>
          <w:p w:rsidR="00C33BC4" w:rsidRPr="00715DE5" w:rsidRDefault="00513BB5" w:rsidP="00715DE5">
            <w:pPr>
              <w:ind w:left="162"/>
              <w:rPr>
                <w:rFonts w:ascii="Arial" w:hAnsi="Arial"/>
                <w:sz w:val="20"/>
              </w:rPr>
            </w:pPr>
            <w:r>
              <w:rPr>
                <w:rFonts w:ascii="Arial" w:hAnsi="Arial"/>
                <w:sz w:val="20"/>
              </w:rPr>
              <w:t xml:space="preserve"> </w:t>
            </w:r>
            <w:r w:rsidR="00C33BC4" w:rsidRPr="00715DE5">
              <w:rPr>
                <w:rFonts w:ascii="Arial" w:hAnsi="Arial"/>
                <w:sz w:val="20"/>
              </w:rPr>
              <w:t>family at baseline</w:t>
            </w:r>
          </w:p>
        </w:tc>
        <w:tc>
          <w:tcPr>
            <w:tcW w:w="3510" w:type="dxa"/>
          </w:tcPr>
          <w:p w:rsidR="00C33BC4" w:rsidRDefault="00C33BC4" w:rsidP="00784A8C">
            <w:pPr>
              <w:ind w:right="1782"/>
              <w:jc w:val="right"/>
              <w:rPr>
                <w:rFonts w:ascii="Arial" w:eastAsia="Arial Unicode MS" w:hAnsi="Arial"/>
                <w:sz w:val="20"/>
              </w:rPr>
            </w:pPr>
          </w:p>
        </w:tc>
      </w:tr>
      <w:tr w:rsidR="00C33BC4" w:rsidTr="00294C7B">
        <w:trPr>
          <w:cantSplit/>
          <w:trHeight w:val="34"/>
        </w:trPr>
        <w:tc>
          <w:tcPr>
            <w:tcW w:w="5580" w:type="dxa"/>
          </w:tcPr>
          <w:p w:rsidR="00C33BC4" w:rsidRPr="00715DE5" w:rsidRDefault="00C33BC4" w:rsidP="00715DE5">
            <w:pPr>
              <w:ind w:left="162"/>
              <w:rPr>
                <w:rFonts w:ascii="Arial" w:hAnsi="Arial"/>
                <w:sz w:val="20"/>
              </w:rPr>
            </w:pPr>
            <w:r w:rsidRPr="00715DE5">
              <w:rPr>
                <w:rFonts w:ascii="Arial" w:hAnsi="Arial"/>
                <w:sz w:val="20"/>
              </w:rPr>
              <w:t>Age of youngest child</w:t>
            </w:r>
          </w:p>
        </w:tc>
        <w:tc>
          <w:tcPr>
            <w:tcW w:w="3510" w:type="dxa"/>
          </w:tcPr>
          <w:p w:rsidR="00C33BC4" w:rsidRDefault="00C33BC4" w:rsidP="00784A8C">
            <w:pPr>
              <w:ind w:right="1782"/>
              <w:jc w:val="right"/>
              <w:rPr>
                <w:rFonts w:ascii="Arial" w:eastAsia="Arial Unicode MS" w:hAnsi="Arial"/>
                <w:sz w:val="20"/>
              </w:rPr>
            </w:pPr>
          </w:p>
        </w:tc>
      </w:tr>
      <w:tr w:rsidR="00C33BC4" w:rsidTr="00294C7B">
        <w:trPr>
          <w:cantSplit/>
          <w:trHeight w:val="34"/>
        </w:trPr>
        <w:tc>
          <w:tcPr>
            <w:tcW w:w="5580" w:type="dxa"/>
          </w:tcPr>
          <w:p w:rsidR="00C33BC4" w:rsidRPr="00715DE5" w:rsidRDefault="00B1000E" w:rsidP="00715DE5">
            <w:pPr>
              <w:ind w:left="162"/>
              <w:rPr>
                <w:rFonts w:ascii="Arial" w:hAnsi="Arial"/>
                <w:sz w:val="20"/>
              </w:rPr>
            </w:pPr>
            <w:r>
              <w:rPr>
                <w:rFonts w:ascii="Arial" w:hAnsi="Arial"/>
                <w:sz w:val="20"/>
              </w:rPr>
              <w:t>Employment status of adults in family</w:t>
            </w:r>
          </w:p>
        </w:tc>
        <w:tc>
          <w:tcPr>
            <w:tcW w:w="3510" w:type="dxa"/>
          </w:tcPr>
          <w:p w:rsidR="00C33BC4" w:rsidRDefault="00C33BC4" w:rsidP="00784A8C">
            <w:pPr>
              <w:ind w:right="1782"/>
              <w:jc w:val="right"/>
              <w:rPr>
                <w:rFonts w:ascii="Arial" w:eastAsia="Arial Unicode MS" w:hAnsi="Arial"/>
                <w:sz w:val="20"/>
              </w:rPr>
            </w:pPr>
          </w:p>
        </w:tc>
      </w:tr>
      <w:tr w:rsidR="00B1000E" w:rsidTr="00294C7B">
        <w:trPr>
          <w:cantSplit/>
          <w:trHeight w:val="34"/>
        </w:trPr>
        <w:tc>
          <w:tcPr>
            <w:tcW w:w="5580" w:type="dxa"/>
          </w:tcPr>
          <w:p w:rsidR="00B1000E" w:rsidRDefault="00B1000E" w:rsidP="00715DE5">
            <w:pPr>
              <w:ind w:left="162"/>
              <w:rPr>
                <w:rFonts w:ascii="Arial" w:hAnsi="Arial"/>
                <w:sz w:val="20"/>
              </w:rPr>
            </w:pPr>
            <w:r>
              <w:rPr>
                <w:rFonts w:ascii="Arial" w:hAnsi="Arial"/>
                <w:sz w:val="20"/>
              </w:rPr>
              <w:t>Disability status of family members</w:t>
            </w:r>
          </w:p>
        </w:tc>
        <w:tc>
          <w:tcPr>
            <w:tcW w:w="3510" w:type="dxa"/>
          </w:tcPr>
          <w:p w:rsidR="00B1000E" w:rsidRDefault="00B1000E" w:rsidP="00784A8C">
            <w:pPr>
              <w:ind w:right="1782"/>
              <w:jc w:val="right"/>
              <w:rPr>
                <w:rFonts w:ascii="Arial" w:eastAsia="Arial Unicode MS" w:hAnsi="Arial"/>
                <w:sz w:val="20"/>
              </w:rPr>
            </w:pPr>
          </w:p>
        </w:tc>
      </w:tr>
      <w:tr w:rsidR="00B1000E" w:rsidTr="00294C7B">
        <w:trPr>
          <w:cantSplit/>
          <w:trHeight w:val="34"/>
        </w:trPr>
        <w:tc>
          <w:tcPr>
            <w:tcW w:w="5580" w:type="dxa"/>
            <w:tcBorders>
              <w:bottom w:val="single" w:sz="4" w:space="0" w:color="auto"/>
            </w:tcBorders>
          </w:tcPr>
          <w:p w:rsidR="00B1000E" w:rsidRDefault="00B1000E" w:rsidP="00715DE5">
            <w:pPr>
              <w:ind w:left="162"/>
              <w:rPr>
                <w:rFonts w:ascii="Arial" w:hAnsi="Arial"/>
                <w:sz w:val="20"/>
              </w:rPr>
            </w:pPr>
            <w:r>
              <w:rPr>
                <w:rFonts w:ascii="Arial" w:hAnsi="Arial"/>
                <w:sz w:val="20"/>
              </w:rPr>
              <w:t>Previous felony conviction for adults</w:t>
            </w:r>
          </w:p>
        </w:tc>
        <w:tc>
          <w:tcPr>
            <w:tcW w:w="3510" w:type="dxa"/>
            <w:tcBorders>
              <w:bottom w:val="single" w:sz="4" w:space="0" w:color="auto"/>
            </w:tcBorders>
          </w:tcPr>
          <w:p w:rsidR="00B1000E" w:rsidRDefault="00B1000E" w:rsidP="00784A8C">
            <w:pPr>
              <w:ind w:right="1782"/>
              <w:jc w:val="right"/>
              <w:rPr>
                <w:rFonts w:ascii="Arial" w:eastAsia="Arial Unicode MS" w:hAnsi="Arial"/>
                <w:sz w:val="20"/>
              </w:rPr>
            </w:pPr>
          </w:p>
        </w:tc>
      </w:tr>
      <w:tr w:rsidR="00C33BC4" w:rsidTr="00294C7B">
        <w:trPr>
          <w:cantSplit/>
          <w:trHeight w:val="288"/>
        </w:trPr>
        <w:tc>
          <w:tcPr>
            <w:tcW w:w="9090" w:type="dxa"/>
            <w:gridSpan w:val="2"/>
            <w:tcBorders>
              <w:top w:val="single" w:sz="4" w:space="0" w:color="auto"/>
            </w:tcBorders>
            <w:shd w:val="clear" w:color="auto" w:fill="E6E6E6"/>
            <w:vAlign w:val="center"/>
          </w:tcPr>
          <w:p w:rsidR="00C33BC4" w:rsidRPr="005702F6" w:rsidRDefault="00C33BC4" w:rsidP="007564F8">
            <w:pPr>
              <w:pageBreakBefore/>
              <w:ind w:right="1786"/>
              <w:rPr>
                <w:rFonts w:ascii="Arial" w:eastAsia="Arial Unicode MS" w:hAnsi="Arial"/>
                <w:b/>
                <w:sz w:val="20"/>
              </w:rPr>
            </w:pPr>
            <w:r w:rsidRPr="005702F6">
              <w:rPr>
                <w:rFonts w:ascii="Arial" w:eastAsia="Arial Unicode MS" w:hAnsi="Arial"/>
                <w:b/>
                <w:sz w:val="20"/>
              </w:rPr>
              <w:lastRenderedPageBreak/>
              <w:t>Adult Health</w:t>
            </w:r>
          </w:p>
        </w:tc>
      </w:tr>
      <w:tr w:rsidR="00C33BC4" w:rsidTr="00294C7B">
        <w:trPr>
          <w:cantSplit/>
          <w:trHeight w:val="34"/>
        </w:trPr>
        <w:tc>
          <w:tcPr>
            <w:tcW w:w="5580" w:type="dxa"/>
          </w:tcPr>
          <w:p w:rsidR="00C33BC4" w:rsidRPr="00715DE5" w:rsidRDefault="00B1000E" w:rsidP="00715DE5">
            <w:pPr>
              <w:ind w:left="162"/>
              <w:rPr>
                <w:rFonts w:ascii="Arial" w:hAnsi="Arial"/>
                <w:sz w:val="20"/>
              </w:rPr>
            </w:pPr>
            <w:r>
              <w:rPr>
                <w:rFonts w:ascii="Arial" w:hAnsi="Arial"/>
                <w:sz w:val="20"/>
              </w:rPr>
              <w:t>Incidence of health conditions</w:t>
            </w:r>
          </w:p>
        </w:tc>
        <w:tc>
          <w:tcPr>
            <w:tcW w:w="3510" w:type="dxa"/>
          </w:tcPr>
          <w:p w:rsidR="00C33BC4" w:rsidRPr="00715DE5" w:rsidRDefault="00C33BC4" w:rsidP="00784A8C">
            <w:pPr>
              <w:ind w:right="1782"/>
              <w:jc w:val="right"/>
              <w:rPr>
                <w:rFonts w:ascii="Arial" w:eastAsia="Arial Unicode MS" w:hAnsi="Arial"/>
                <w:sz w:val="20"/>
              </w:rPr>
            </w:pPr>
          </w:p>
        </w:tc>
      </w:tr>
      <w:tr w:rsidR="00C33BC4" w:rsidTr="00294C7B">
        <w:trPr>
          <w:cantSplit/>
          <w:trHeight w:val="34"/>
        </w:trPr>
        <w:tc>
          <w:tcPr>
            <w:tcW w:w="5580" w:type="dxa"/>
          </w:tcPr>
          <w:p w:rsidR="00C33BC4" w:rsidRPr="00715DE5" w:rsidRDefault="00B1000E" w:rsidP="00715DE5">
            <w:pPr>
              <w:ind w:left="162"/>
              <w:rPr>
                <w:rFonts w:ascii="Arial" w:hAnsi="Arial"/>
                <w:sz w:val="20"/>
              </w:rPr>
            </w:pPr>
            <w:r>
              <w:rPr>
                <w:rFonts w:ascii="Arial" w:hAnsi="Arial"/>
                <w:sz w:val="20"/>
              </w:rPr>
              <w:t xml:space="preserve">General health status </w:t>
            </w:r>
          </w:p>
        </w:tc>
        <w:tc>
          <w:tcPr>
            <w:tcW w:w="3510" w:type="dxa"/>
          </w:tcPr>
          <w:p w:rsidR="00C33BC4" w:rsidRPr="00715DE5" w:rsidRDefault="00C33BC4" w:rsidP="00784A8C">
            <w:pPr>
              <w:ind w:right="1782"/>
              <w:jc w:val="right"/>
              <w:rPr>
                <w:rFonts w:ascii="Arial" w:eastAsia="Arial Unicode MS" w:hAnsi="Arial"/>
                <w:sz w:val="20"/>
              </w:rPr>
            </w:pPr>
          </w:p>
        </w:tc>
      </w:tr>
      <w:tr w:rsidR="00C33BC4" w:rsidTr="00294C7B">
        <w:trPr>
          <w:cantSplit/>
          <w:trHeight w:val="288"/>
        </w:trPr>
        <w:tc>
          <w:tcPr>
            <w:tcW w:w="9090" w:type="dxa"/>
            <w:gridSpan w:val="2"/>
            <w:shd w:val="clear" w:color="auto" w:fill="E6E6E6"/>
            <w:vAlign w:val="center"/>
          </w:tcPr>
          <w:p w:rsidR="00C33BC4" w:rsidRPr="005702F6" w:rsidRDefault="00C33BC4" w:rsidP="00715DE5">
            <w:pPr>
              <w:ind w:right="1782"/>
              <w:rPr>
                <w:rFonts w:ascii="Arial" w:eastAsia="Arial Unicode MS" w:hAnsi="Arial"/>
                <w:b/>
                <w:sz w:val="20"/>
              </w:rPr>
            </w:pPr>
            <w:r w:rsidRPr="005702F6">
              <w:rPr>
                <w:rFonts w:ascii="Arial" w:eastAsia="Arial Unicode MS" w:hAnsi="Arial"/>
                <w:b/>
                <w:sz w:val="20"/>
              </w:rPr>
              <w:t>Adult Mental Health</w:t>
            </w:r>
          </w:p>
        </w:tc>
      </w:tr>
      <w:tr w:rsidR="00C33BC4" w:rsidTr="00294C7B">
        <w:trPr>
          <w:cantSplit/>
          <w:trHeight w:val="34"/>
        </w:trPr>
        <w:tc>
          <w:tcPr>
            <w:tcW w:w="5580" w:type="dxa"/>
          </w:tcPr>
          <w:p w:rsidR="00C33BC4" w:rsidRPr="00715DE5" w:rsidRDefault="00B1000E" w:rsidP="00715DE5">
            <w:pPr>
              <w:ind w:left="162"/>
              <w:rPr>
                <w:rFonts w:ascii="Arial" w:hAnsi="Arial"/>
                <w:sz w:val="20"/>
              </w:rPr>
            </w:pPr>
            <w:r>
              <w:rPr>
                <w:rFonts w:ascii="Arial" w:hAnsi="Arial"/>
                <w:sz w:val="20"/>
              </w:rPr>
              <w:t>PTSD symptoms</w:t>
            </w:r>
          </w:p>
        </w:tc>
        <w:tc>
          <w:tcPr>
            <w:tcW w:w="3510" w:type="dxa"/>
          </w:tcPr>
          <w:p w:rsidR="00C33BC4" w:rsidRPr="00715DE5" w:rsidRDefault="00C33BC4" w:rsidP="00784A8C">
            <w:pPr>
              <w:ind w:right="1782"/>
              <w:jc w:val="right"/>
              <w:rPr>
                <w:rFonts w:ascii="Arial" w:eastAsia="Arial Unicode MS" w:hAnsi="Arial"/>
                <w:sz w:val="20"/>
              </w:rPr>
            </w:pPr>
          </w:p>
        </w:tc>
      </w:tr>
      <w:tr w:rsidR="00C33BC4" w:rsidTr="00294C7B">
        <w:trPr>
          <w:cantSplit/>
          <w:trHeight w:val="34"/>
        </w:trPr>
        <w:tc>
          <w:tcPr>
            <w:tcW w:w="5580" w:type="dxa"/>
          </w:tcPr>
          <w:p w:rsidR="00C33BC4" w:rsidRPr="00715DE5" w:rsidRDefault="00B1000E" w:rsidP="00715DE5">
            <w:pPr>
              <w:ind w:left="162"/>
              <w:rPr>
                <w:rFonts w:ascii="Arial" w:hAnsi="Arial"/>
                <w:sz w:val="20"/>
              </w:rPr>
            </w:pPr>
            <w:r>
              <w:rPr>
                <w:rFonts w:ascii="Arial" w:hAnsi="Arial"/>
                <w:sz w:val="20"/>
              </w:rPr>
              <w:t>Depression symptoms</w:t>
            </w:r>
          </w:p>
        </w:tc>
        <w:tc>
          <w:tcPr>
            <w:tcW w:w="3510" w:type="dxa"/>
          </w:tcPr>
          <w:p w:rsidR="00C33BC4" w:rsidRPr="00715DE5" w:rsidRDefault="00C33BC4" w:rsidP="00784A8C">
            <w:pPr>
              <w:ind w:right="1782"/>
              <w:jc w:val="right"/>
              <w:rPr>
                <w:rFonts w:ascii="Arial" w:eastAsia="Arial Unicode MS" w:hAnsi="Arial"/>
                <w:sz w:val="20"/>
              </w:rPr>
            </w:pPr>
          </w:p>
        </w:tc>
      </w:tr>
      <w:tr w:rsidR="00C33BC4" w:rsidTr="00294C7B">
        <w:trPr>
          <w:cantSplit/>
          <w:trHeight w:val="288"/>
        </w:trPr>
        <w:tc>
          <w:tcPr>
            <w:tcW w:w="9090" w:type="dxa"/>
            <w:gridSpan w:val="2"/>
            <w:shd w:val="clear" w:color="auto" w:fill="E6E6E6"/>
            <w:vAlign w:val="center"/>
          </w:tcPr>
          <w:p w:rsidR="00C33BC4" w:rsidRPr="005702F6" w:rsidRDefault="00C33BC4" w:rsidP="00715DE5">
            <w:pPr>
              <w:ind w:right="1782"/>
              <w:rPr>
                <w:rFonts w:ascii="Arial" w:eastAsia="Arial Unicode MS" w:hAnsi="Arial"/>
                <w:b/>
                <w:sz w:val="20"/>
              </w:rPr>
            </w:pPr>
            <w:r w:rsidRPr="005702F6">
              <w:rPr>
                <w:rFonts w:ascii="Arial" w:eastAsia="Arial Unicode MS" w:hAnsi="Arial"/>
                <w:b/>
                <w:sz w:val="20"/>
              </w:rPr>
              <w:t>Adult Substance Use</w:t>
            </w:r>
          </w:p>
        </w:tc>
      </w:tr>
      <w:tr w:rsidR="00715DE5" w:rsidTr="00294C7B">
        <w:trPr>
          <w:cantSplit/>
          <w:trHeight w:val="34"/>
        </w:trPr>
        <w:tc>
          <w:tcPr>
            <w:tcW w:w="5580" w:type="dxa"/>
          </w:tcPr>
          <w:p w:rsidR="00715DE5" w:rsidRPr="00715DE5" w:rsidRDefault="00B1000E" w:rsidP="00715DE5">
            <w:pPr>
              <w:ind w:left="162"/>
              <w:rPr>
                <w:rFonts w:ascii="Arial" w:hAnsi="Arial"/>
                <w:sz w:val="20"/>
              </w:rPr>
            </w:pPr>
            <w:r>
              <w:rPr>
                <w:rFonts w:ascii="Arial" w:hAnsi="Arial"/>
                <w:sz w:val="20"/>
              </w:rPr>
              <w:t>Alcohol use</w:t>
            </w:r>
          </w:p>
        </w:tc>
        <w:tc>
          <w:tcPr>
            <w:tcW w:w="3510" w:type="dxa"/>
          </w:tcPr>
          <w:p w:rsidR="00715DE5" w:rsidRDefault="00715DE5" w:rsidP="00784A8C">
            <w:pPr>
              <w:ind w:right="1782"/>
              <w:jc w:val="right"/>
              <w:rPr>
                <w:rFonts w:ascii="Arial" w:eastAsia="Arial Unicode MS" w:hAnsi="Arial"/>
                <w:sz w:val="20"/>
              </w:rPr>
            </w:pPr>
          </w:p>
        </w:tc>
      </w:tr>
      <w:tr w:rsidR="00C33BC4" w:rsidTr="00294C7B">
        <w:trPr>
          <w:cantSplit/>
          <w:trHeight w:val="34"/>
        </w:trPr>
        <w:tc>
          <w:tcPr>
            <w:tcW w:w="5580" w:type="dxa"/>
          </w:tcPr>
          <w:p w:rsidR="00C33BC4" w:rsidRPr="00715DE5" w:rsidRDefault="00B1000E" w:rsidP="00715DE5">
            <w:pPr>
              <w:ind w:left="162"/>
              <w:rPr>
                <w:rFonts w:ascii="Arial" w:hAnsi="Arial"/>
                <w:sz w:val="20"/>
              </w:rPr>
            </w:pPr>
            <w:r>
              <w:rPr>
                <w:rFonts w:ascii="Arial" w:hAnsi="Arial"/>
                <w:sz w:val="20"/>
              </w:rPr>
              <w:t>Drug use</w:t>
            </w:r>
          </w:p>
        </w:tc>
        <w:tc>
          <w:tcPr>
            <w:tcW w:w="3510" w:type="dxa"/>
          </w:tcPr>
          <w:p w:rsidR="00C33BC4" w:rsidRDefault="00C33BC4" w:rsidP="00784A8C">
            <w:pPr>
              <w:ind w:right="1782"/>
              <w:jc w:val="right"/>
              <w:rPr>
                <w:rFonts w:ascii="Arial" w:eastAsia="Arial Unicode MS" w:hAnsi="Arial"/>
                <w:sz w:val="20"/>
              </w:rPr>
            </w:pPr>
          </w:p>
        </w:tc>
      </w:tr>
      <w:tr w:rsidR="00B1000E" w:rsidTr="00294C7B">
        <w:trPr>
          <w:cantSplit/>
          <w:trHeight w:val="34"/>
        </w:trPr>
        <w:tc>
          <w:tcPr>
            <w:tcW w:w="9090" w:type="dxa"/>
            <w:gridSpan w:val="2"/>
            <w:shd w:val="clear" w:color="auto" w:fill="E0E0E0"/>
          </w:tcPr>
          <w:p w:rsidR="00B1000E" w:rsidRPr="00B1000E" w:rsidRDefault="00B1000E" w:rsidP="00B1000E">
            <w:pPr>
              <w:ind w:right="1782"/>
              <w:rPr>
                <w:rFonts w:ascii="Arial" w:eastAsia="Arial Unicode MS" w:hAnsi="Arial"/>
                <w:b/>
                <w:sz w:val="20"/>
              </w:rPr>
            </w:pPr>
            <w:r>
              <w:rPr>
                <w:rFonts w:ascii="Arial" w:eastAsia="Arial Unicode MS" w:hAnsi="Arial"/>
                <w:b/>
                <w:sz w:val="20"/>
              </w:rPr>
              <w:t>Other</w:t>
            </w:r>
          </w:p>
        </w:tc>
      </w:tr>
      <w:tr w:rsidR="00B1000E" w:rsidTr="00294C7B">
        <w:trPr>
          <w:cantSplit/>
          <w:trHeight w:val="34"/>
        </w:trPr>
        <w:tc>
          <w:tcPr>
            <w:tcW w:w="5580" w:type="dxa"/>
          </w:tcPr>
          <w:p w:rsidR="00B1000E" w:rsidRDefault="00B1000E" w:rsidP="00715DE5">
            <w:pPr>
              <w:ind w:left="162"/>
              <w:rPr>
                <w:rFonts w:ascii="Arial" w:hAnsi="Arial"/>
                <w:sz w:val="20"/>
              </w:rPr>
            </w:pPr>
            <w:r>
              <w:rPr>
                <w:rFonts w:ascii="Arial" w:hAnsi="Arial"/>
                <w:sz w:val="20"/>
              </w:rPr>
              <w:t>History of foster care (family head)</w:t>
            </w:r>
          </w:p>
        </w:tc>
        <w:tc>
          <w:tcPr>
            <w:tcW w:w="3510" w:type="dxa"/>
          </w:tcPr>
          <w:p w:rsidR="00B1000E" w:rsidRDefault="00B1000E" w:rsidP="00784A8C">
            <w:pPr>
              <w:ind w:right="1782"/>
              <w:jc w:val="right"/>
              <w:rPr>
                <w:rFonts w:ascii="Arial" w:eastAsia="Arial Unicode MS" w:hAnsi="Arial"/>
                <w:sz w:val="20"/>
              </w:rPr>
            </w:pPr>
          </w:p>
        </w:tc>
      </w:tr>
      <w:tr w:rsidR="00B1000E" w:rsidTr="00294C7B">
        <w:trPr>
          <w:cantSplit/>
          <w:trHeight w:val="34"/>
        </w:trPr>
        <w:tc>
          <w:tcPr>
            <w:tcW w:w="5580" w:type="dxa"/>
            <w:tcBorders>
              <w:bottom w:val="single" w:sz="4" w:space="0" w:color="auto"/>
            </w:tcBorders>
          </w:tcPr>
          <w:p w:rsidR="00B1000E" w:rsidRDefault="00B1000E" w:rsidP="00715DE5">
            <w:pPr>
              <w:ind w:left="162"/>
              <w:rPr>
                <w:rFonts w:ascii="Arial" w:hAnsi="Arial"/>
                <w:sz w:val="20"/>
              </w:rPr>
            </w:pPr>
            <w:r>
              <w:rPr>
                <w:rFonts w:ascii="Arial" w:hAnsi="Arial"/>
                <w:sz w:val="20"/>
              </w:rPr>
              <w:t>History of domestic violence victimization (family head)</w:t>
            </w:r>
          </w:p>
        </w:tc>
        <w:tc>
          <w:tcPr>
            <w:tcW w:w="3510" w:type="dxa"/>
            <w:tcBorders>
              <w:bottom w:val="single" w:sz="4" w:space="0" w:color="auto"/>
            </w:tcBorders>
          </w:tcPr>
          <w:p w:rsidR="00B1000E" w:rsidRDefault="00B1000E" w:rsidP="00784A8C">
            <w:pPr>
              <w:ind w:right="1782"/>
              <w:jc w:val="right"/>
              <w:rPr>
                <w:rFonts w:ascii="Arial" w:eastAsia="Arial Unicode MS" w:hAnsi="Arial"/>
                <w:sz w:val="20"/>
              </w:rPr>
            </w:pPr>
          </w:p>
        </w:tc>
      </w:tr>
    </w:tbl>
    <w:p w:rsidR="00715DE5" w:rsidRDefault="00715DE5" w:rsidP="00715DE5"/>
    <w:p w:rsidR="00715DE5" w:rsidRDefault="00715DE5" w:rsidP="00715DE5"/>
    <w:p w:rsidR="00BB62CA" w:rsidRDefault="00BB62CA" w:rsidP="00715DE5"/>
    <w:p w:rsidR="00F37A1C" w:rsidRDefault="00F37A1C">
      <w:pPr>
        <w:pStyle w:val="AbtHeadB"/>
      </w:pPr>
      <w:bookmarkStart w:id="35" w:name="_Toc241651526"/>
      <w:r>
        <w:t>A.17</w:t>
      </w:r>
      <w:r>
        <w:tab/>
        <w:t>Expiration Date</w:t>
      </w:r>
      <w:bookmarkEnd w:id="35"/>
    </w:p>
    <w:p w:rsidR="00F37A1C" w:rsidRDefault="00F37A1C">
      <w:r>
        <w:t xml:space="preserve">All data collection instruments created for the </w:t>
      </w:r>
      <w:r w:rsidR="00F975E4">
        <w:t xml:space="preserve">Impact of Housing and Services Interventions for Homeless Families </w:t>
      </w:r>
      <w:r>
        <w:t xml:space="preserve">evaluation will display prominently the expiration date for OMB approval. </w:t>
      </w:r>
    </w:p>
    <w:p w:rsidR="00F37A1C" w:rsidRPr="006F3349" w:rsidRDefault="00F37A1C">
      <w:pPr>
        <w:rPr>
          <w:szCs w:val="22"/>
        </w:rPr>
      </w:pPr>
    </w:p>
    <w:p w:rsidR="00F37A1C" w:rsidRDefault="00F37A1C">
      <w:pPr>
        <w:pStyle w:val="AbtHeadB"/>
      </w:pPr>
      <w:bookmarkStart w:id="36" w:name="_Toc241651527"/>
      <w:r>
        <w:t>A.18</w:t>
      </w:r>
      <w:r>
        <w:tab/>
      </w:r>
      <w:r w:rsidR="008E035C">
        <w:t>Certification Statement</w:t>
      </w:r>
      <w:bookmarkEnd w:id="36"/>
    </w:p>
    <w:p w:rsidR="00F37A1C" w:rsidRDefault="00F37A1C">
      <w:r>
        <w:t xml:space="preserve">This submission describing data collection requests no exceptions to the Certificate for Paperwork Reduction Act (5 </w:t>
      </w:r>
      <w:smartTag w:uri="urn:schemas-microsoft-com:office:smarttags" w:element="stockticker">
        <w:r>
          <w:t>CFR</w:t>
        </w:r>
      </w:smartTag>
      <w:r>
        <w:t xml:space="preserve"> 1320.9).</w:t>
      </w:r>
    </w:p>
    <w:p w:rsidR="00AE1DBB" w:rsidRDefault="00AE1DBB"/>
    <w:p w:rsidR="00AE1DBB" w:rsidRDefault="00AE1DBB"/>
    <w:p w:rsidR="00F37A1C" w:rsidRPr="006F3349" w:rsidRDefault="00F37A1C">
      <w:pPr>
        <w:rPr>
          <w:b/>
          <w:szCs w:val="22"/>
        </w:rPr>
        <w:sectPr w:rsidR="00F37A1C" w:rsidRPr="006F3349" w:rsidSect="00714194">
          <w:footerReference w:type="default" r:id="rId11"/>
          <w:pgSz w:w="12240" w:h="15840"/>
          <w:pgMar w:top="1440" w:right="1440" w:bottom="1440" w:left="1800" w:header="720" w:footer="576" w:gutter="0"/>
          <w:pgNumType w:start="1"/>
          <w:cols w:space="720"/>
          <w:noEndnote/>
        </w:sectPr>
      </w:pPr>
    </w:p>
    <w:p w:rsidR="00F37A1C" w:rsidRDefault="00F37A1C" w:rsidP="00D35A5E">
      <w:pPr>
        <w:pStyle w:val="AbtHeadA"/>
      </w:pPr>
      <w:bookmarkStart w:id="37" w:name="_Toc241651528"/>
      <w:r>
        <w:lastRenderedPageBreak/>
        <w:t>Part B:</w:t>
      </w:r>
      <w:r>
        <w:tab/>
        <w:t>Collection of Information Employing Statistical Methods</w:t>
      </w:r>
      <w:bookmarkEnd w:id="37"/>
    </w:p>
    <w:p w:rsidR="00F37A1C" w:rsidRDefault="00F37A1C">
      <w:pPr>
        <w:pStyle w:val="AbtHeadB"/>
      </w:pPr>
      <w:bookmarkStart w:id="38" w:name="_Toc241651529"/>
      <w:r>
        <w:t>B.1</w:t>
      </w:r>
      <w:r>
        <w:tab/>
      </w:r>
      <w:r w:rsidR="008E035C">
        <w:t>Identification of Appropriate Respondents</w:t>
      </w:r>
      <w:bookmarkEnd w:id="38"/>
    </w:p>
    <w:p w:rsidR="00665F26" w:rsidRDefault="00665F26" w:rsidP="00665F26">
      <w:pPr>
        <w:pStyle w:val="AbtHeadC"/>
      </w:pPr>
      <w:bookmarkStart w:id="39" w:name="_Toc241651530"/>
      <w:r>
        <w:t>B.1.1</w:t>
      </w:r>
      <w:r>
        <w:tab/>
        <w:t>Sample Recruitment and Random Assignment</w:t>
      </w:r>
      <w:bookmarkEnd w:id="39"/>
    </w:p>
    <w:p w:rsidR="00665F26" w:rsidRDefault="00665F26" w:rsidP="00665F26">
      <w:r>
        <w:t xml:space="preserve">The study design will be a randomized experiment.  We will recruit </w:t>
      </w:r>
      <w:r w:rsidR="00C33BC4">
        <w:t xml:space="preserve">at least </w:t>
      </w:r>
      <w:r>
        <w:t xml:space="preserve">2,400 homeless families who have been in </w:t>
      </w:r>
      <w:r w:rsidRPr="00081365">
        <w:t>emergency shelter</w:t>
      </w:r>
      <w:r>
        <w:t xml:space="preserve"> for at least 7 days across 12 sites. </w:t>
      </w:r>
      <w:r w:rsidR="00C33BC4">
        <w:t xml:space="preserve"> (As noted earlier, the sample size may be increased to 3,000 families across the 12 sites). </w:t>
      </w:r>
      <w:r>
        <w:t xml:space="preserve"> We will exclude families who leave shelter in less than 7 days because the more intensive interventions considered in this study are not considered appropriate for families with such transitory needs.  We expect shelters to continue to provide all services and referrals they ordinarily provide to help families leave shelter up until the point of random assignment.  Families will then be assigned, as close to the 7-day mark as is feasible, to the Subsidy Only</w:t>
      </w:r>
      <w:r w:rsidR="00FD4396">
        <w:t xml:space="preserve"> (SUB)</w:t>
      </w:r>
      <w:r>
        <w:t xml:space="preserve">, </w:t>
      </w:r>
      <w:r w:rsidR="00F03AE9">
        <w:t xml:space="preserve">Community-Based </w:t>
      </w:r>
      <w:r w:rsidR="00513BB5">
        <w:t>Rapid Re-housing</w:t>
      </w:r>
      <w:r w:rsidR="00FD4396">
        <w:t xml:space="preserve"> (</w:t>
      </w:r>
      <w:r w:rsidR="00F03AE9">
        <w:t>CB</w:t>
      </w:r>
      <w:r w:rsidR="00FD4396">
        <w:t>RR)</w:t>
      </w:r>
      <w:r>
        <w:t xml:space="preserve">, </w:t>
      </w:r>
      <w:r w:rsidR="00F03AE9">
        <w:t xml:space="preserve">Project-Based </w:t>
      </w:r>
      <w:r>
        <w:t>Transitional Housing</w:t>
      </w:r>
      <w:r w:rsidR="00FD4396">
        <w:t xml:space="preserve"> (</w:t>
      </w:r>
      <w:r w:rsidR="00F03AE9">
        <w:t>PB</w:t>
      </w:r>
      <w:r w:rsidR="00FD4396">
        <w:t>TH)</w:t>
      </w:r>
      <w:r>
        <w:t>, or Usual Care</w:t>
      </w:r>
      <w:r w:rsidR="00FD4396">
        <w:t xml:space="preserve"> (UC)</w:t>
      </w:r>
      <w:r>
        <w:t xml:space="preserve"> interventions.</w:t>
      </w:r>
      <w:r w:rsidR="00AA5F86">
        <w:t xml:space="preserve">  </w:t>
      </w:r>
    </w:p>
    <w:p w:rsidR="00A641F4" w:rsidRDefault="00A641F4" w:rsidP="00665F26"/>
    <w:p w:rsidR="00665F26" w:rsidRDefault="00665F26" w:rsidP="00665F26">
      <w:r>
        <w:t xml:space="preserve">Our design also recognizes that not all families are eligible for all interventions.  Consistent with this consideration, families will be screened as to their eligibility for each intervention and for each specific service provider in their site (although we will attempt to recruit sites where all families are eligible for most </w:t>
      </w:r>
      <w:r w:rsidR="00365416">
        <w:t xml:space="preserve">or all </w:t>
      </w:r>
      <w:r>
        <w:t>interventions), and will be randomly assigned only to interventions for which they are eligible.  As long as one provider within each experimental intervention at a given site will accept a family with a particular profile, that family will be eligible for that intervention</w:t>
      </w:r>
      <w:r w:rsidR="00925FF0">
        <w:t xml:space="preserve">.  </w:t>
      </w:r>
      <w:r>
        <w:t xml:space="preserve">Exhibit </w:t>
      </w:r>
      <w:r w:rsidR="005702F6">
        <w:t>B-1</w:t>
      </w:r>
      <w:r>
        <w:t xml:space="preserve"> shows the random assignment model we plan to use to allocate families to interventions</w:t>
      </w:r>
      <w:r w:rsidR="00584286">
        <w:t xml:space="preserve">, assuming all </w:t>
      </w:r>
      <w:r w:rsidR="002F13D4">
        <w:t xml:space="preserve">four </w:t>
      </w:r>
      <w:r w:rsidR="00584286">
        <w:t xml:space="preserve">interventions are included in the study design. </w:t>
      </w:r>
    </w:p>
    <w:p w:rsidR="00584286" w:rsidRDefault="00584286" w:rsidP="00665F26"/>
    <w:p w:rsidR="00665F26" w:rsidRDefault="00665F26" w:rsidP="00665F26">
      <w:r>
        <w:t xml:space="preserve">As shown at the top of the exhibit, the population of interest </w:t>
      </w:r>
      <w:r w:rsidRPr="00081365">
        <w:t>for this study</w:t>
      </w:r>
      <w:r>
        <w:t xml:space="preserve"> is all families who have been in an emergency shelter for at least 7 days and who have at least one child 15 or younger.  This restriction is included because child outcomes are important to the study, and we will not have a large enough sample to consider outcomes for youth who become young adults in the course of the follow-up period.  </w:t>
      </w:r>
      <w:proofErr w:type="gramStart"/>
      <w:r>
        <w:t>Hence the age restriction to 15 and younger.</w:t>
      </w:r>
      <w:proofErr w:type="gramEnd"/>
      <w:r>
        <w:t xml:space="preserve">  </w:t>
      </w:r>
    </w:p>
    <w:p w:rsidR="00665F26" w:rsidRDefault="00665F26" w:rsidP="00665F26"/>
    <w:p w:rsidR="00665F26" w:rsidRDefault="00665F26" w:rsidP="00665F26">
      <w:r w:rsidRPr="00081365">
        <w:t>The study is not designed to capture the experiences of families who seek assistance directly from transitional housing programs without first entering emergency shelters.  The design relies on emergency shelters as the point of intake for families in the study.</w:t>
      </w:r>
      <w:r>
        <w:t xml:space="preserve"> </w:t>
      </w:r>
    </w:p>
    <w:p w:rsidR="00665F26" w:rsidRDefault="00665F26" w:rsidP="00665F26"/>
    <w:p w:rsidR="001F7BE4" w:rsidRDefault="00665F26" w:rsidP="00665F26">
      <w:pPr>
        <w:pStyle w:val="ExhibitTitle"/>
      </w:pPr>
      <w:r>
        <w:br w:type="page"/>
      </w:r>
      <w:proofErr w:type="gramStart"/>
      <w:r>
        <w:lastRenderedPageBreak/>
        <w:t xml:space="preserve">Exhibit </w:t>
      </w:r>
      <w:r w:rsidR="005702F6">
        <w:t>B-1</w:t>
      </w:r>
      <w:r w:rsidR="00882FA7">
        <w:t>.</w:t>
      </w:r>
      <w:proofErr w:type="gramEnd"/>
      <w:r>
        <w:br/>
        <w:t>Random Assignment Plan</w:t>
      </w:r>
    </w:p>
    <w:p w:rsidR="001F7BE4" w:rsidRPr="001F7BE4" w:rsidRDefault="00B60592" w:rsidP="001F7BE4">
      <w:pPr>
        <w:pStyle w:val="ExhibitTitle"/>
        <w:jc w:val="left"/>
      </w:pPr>
      <w:r>
        <w:rPr>
          <w:noProof/>
        </w:rPr>
        <w:drawing>
          <wp:inline distT="0" distB="0" distL="0" distR="0">
            <wp:extent cx="5486400" cy="4581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486400" cy="4581525"/>
                    </a:xfrm>
                    <a:prstGeom prst="rect">
                      <a:avLst/>
                    </a:prstGeom>
                    <a:noFill/>
                    <a:ln w="9525">
                      <a:noFill/>
                      <a:miter lim="800000"/>
                      <a:headEnd/>
                      <a:tailEnd/>
                    </a:ln>
                  </pic:spPr>
                </pic:pic>
              </a:graphicData>
            </a:graphic>
          </wp:inline>
        </w:drawing>
      </w:r>
    </w:p>
    <w:p w:rsidR="00665F26" w:rsidRPr="002913F4" w:rsidRDefault="00665F26" w:rsidP="001F7BE4"/>
    <w:p w:rsidR="00665F26" w:rsidRDefault="00665F26" w:rsidP="001F7BE4"/>
    <w:p w:rsidR="00665F26" w:rsidRDefault="00665F26" w:rsidP="00665F26">
      <w:r>
        <w:t xml:space="preserve">In each site, this population will be identified and randomly assigned in one of two ways.  In sites where all such families qualify for assistance from at least one provider of each intervention, families will be randomly assigned to all </w:t>
      </w:r>
      <w:r w:rsidR="002F13D4">
        <w:t>four</w:t>
      </w:r>
      <w:r>
        <w:t xml:space="preserve"> interventions, as shown in the left-hand stream of the diagram.  In sites where some families are ineligible for all programs that make up a particular intervention, we will randomly assign those families only to the interventions for which they are eligible.  The right-hand stream in Exhibit </w:t>
      </w:r>
      <w:r w:rsidR="005702F6">
        <w:t>B-1</w:t>
      </w:r>
      <w:r>
        <w:t xml:space="preserve"> shows the random assignment design for families who are eligible to receive subsidies, with or without intensive services (interventions SUB </w:t>
      </w:r>
      <w:r w:rsidR="000E5EE1">
        <w:t xml:space="preserve">and </w:t>
      </w:r>
      <w:r w:rsidR="00F03AE9">
        <w:t>CB</w:t>
      </w:r>
      <w:r w:rsidR="000E5EE1">
        <w:t>R</w:t>
      </w:r>
      <w:r w:rsidR="00FD4396">
        <w:t>R</w:t>
      </w:r>
      <w:r>
        <w:t xml:space="preserve">), but are not eligible to receive transitional housing (intervention </w:t>
      </w:r>
      <w:r w:rsidR="00F03AE9">
        <w:t>PB</w:t>
      </w:r>
      <w:r>
        <w:t xml:space="preserve">TH) because no transitional housing provider in the site will accept them.  This diagram and the resulting analysis can be generalized to the situation where some families are not eligible </w:t>
      </w:r>
      <w:r w:rsidR="00FD4396">
        <w:t xml:space="preserve">for </w:t>
      </w:r>
      <w:r w:rsidR="00A641F4">
        <w:t>other interventions</w:t>
      </w:r>
      <w:r>
        <w:t xml:space="preserve">, but for simplicity we illustrate the case where restrictions apply only to Transitional Housing.  We assume that all families will be eligible for the emergency shelter (intervention </w:t>
      </w:r>
      <w:r w:rsidR="00CA6C1E">
        <w:t>UC</w:t>
      </w:r>
      <w:r>
        <w:t>).  Note that both streams could be operative in the same site; i.e., families who are</w:t>
      </w:r>
      <w:r>
        <w:rPr>
          <w:b/>
        </w:rPr>
        <w:t xml:space="preserve"> </w:t>
      </w:r>
      <w:r>
        <w:t>eligible for all interventions would be assigned as in the left-hand stream, while those who are not eligible for transitional housing would be assigned as in the right-</w:t>
      </w:r>
      <w:r>
        <w:lastRenderedPageBreak/>
        <w:t>hand stream.  Should we choose a site with no transitional housing program</w:t>
      </w:r>
      <w:r w:rsidR="008765E6">
        <w:t>s</w:t>
      </w:r>
      <w:r>
        <w:t xml:space="preserve">, all families in that site would be randomly assigned to three interventions, as in the right-hand stream in Exhibit </w:t>
      </w:r>
      <w:r w:rsidR="005702F6">
        <w:t>B-</w:t>
      </w:r>
      <w:proofErr w:type="gramStart"/>
      <w:r w:rsidR="005702F6">
        <w:t>1</w:t>
      </w:r>
      <w:r>
        <w:t>.</w:t>
      </w:r>
      <w:proofErr w:type="gramEnd"/>
    </w:p>
    <w:p w:rsidR="00665F26" w:rsidRPr="00314DC9" w:rsidRDefault="00665F26" w:rsidP="00665F26">
      <w:r w:rsidRPr="00314DC9">
        <w:t>As we describe below, this design assures that comparisons of interventions will involve well-matched groups in each intervention, even when some families are ineligible for a particular intervention program.  The design thus assures that any observed differences in outcomes are caused by the differential treatment families receive, and not by any pre-existing differences among the families.</w:t>
      </w:r>
    </w:p>
    <w:p w:rsidR="00665F26" w:rsidRDefault="00665F26" w:rsidP="00665F26"/>
    <w:p w:rsidR="00665F26" w:rsidRPr="00314DC9" w:rsidRDefault="00665F26" w:rsidP="00665F26">
      <w:r w:rsidRPr="00314DC9">
        <w:t>Although assignment to interventions will be at random, within interventions families need not be assigned at random to service providers that represent the intervention.  Assignment can be made on the basis of family characteristics, as is currently done.  Thus, for example, if one or more of the transitional housing programs in a site specialize in families with a particular profile (only families with domestic violence issues, or only families where the mother has been clean and sober for some period), then among families randomly assigned to Transitional Housing, only those that fit that program will be assigned to that service provider.  If a site has vouchers available only to veterans, then among families randomly assigned to the S</w:t>
      </w:r>
      <w:r w:rsidR="00FD4396">
        <w:t>UB</w:t>
      </w:r>
      <w:r w:rsidRPr="00314DC9">
        <w:t xml:space="preserve"> intervention, only families that include a veteran will be assigned to veteran housing.  This preserves and studies programs as they currently </w:t>
      </w:r>
      <w:r w:rsidR="00365416">
        <w:t>operate</w:t>
      </w:r>
      <w:r w:rsidRPr="00314DC9">
        <w:t xml:space="preserve">.  </w:t>
      </w:r>
    </w:p>
    <w:p w:rsidR="00665F26" w:rsidRDefault="00665F26" w:rsidP="00665F26"/>
    <w:p w:rsidR="00665F26" w:rsidRPr="00314DC9" w:rsidRDefault="00665F26" w:rsidP="00665F26">
      <w:r w:rsidRPr="00314DC9">
        <w:t>With the addition of subsequent Task Orders in which follow-up data are collected, the design will provide rigorous experimental answers with sufficient statistical power for the following broad questions:</w:t>
      </w:r>
    </w:p>
    <w:p w:rsidR="00665F26" w:rsidRDefault="00665F26" w:rsidP="00665F26"/>
    <w:p w:rsidR="00665F26" w:rsidRDefault="00665F26" w:rsidP="00665F26">
      <w:pPr>
        <w:pStyle w:val="Bullets"/>
        <w:numPr>
          <w:ilvl w:val="0"/>
          <w:numId w:val="3"/>
        </w:numPr>
        <w:spacing w:after="120"/>
      </w:pPr>
      <w:r>
        <w:t>What is the relative effectiveness of homeless interventions in ensuring housing stability of homeless families?</w:t>
      </w:r>
    </w:p>
    <w:p w:rsidR="00665F26" w:rsidRDefault="00665F26" w:rsidP="00665F26">
      <w:pPr>
        <w:pStyle w:val="Bullets"/>
        <w:numPr>
          <w:ilvl w:val="0"/>
          <w:numId w:val="3"/>
        </w:numPr>
        <w:spacing w:after="120"/>
      </w:pPr>
      <w:r>
        <w:t xml:space="preserve">Are the same interventions that are effective for short-term </w:t>
      </w:r>
      <w:r w:rsidR="00365416">
        <w:t xml:space="preserve">housing </w:t>
      </w:r>
      <w:r>
        <w:t xml:space="preserve">stability of homeless families effective for longer-term </w:t>
      </w:r>
      <w:r w:rsidR="00365416">
        <w:t xml:space="preserve">housing </w:t>
      </w:r>
      <w:r>
        <w:t xml:space="preserve">stability as well?  </w:t>
      </w:r>
    </w:p>
    <w:p w:rsidR="00665F26" w:rsidRDefault="00665F26" w:rsidP="00665F26">
      <w:pPr>
        <w:pStyle w:val="Bullets"/>
        <w:numPr>
          <w:ilvl w:val="0"/>
          <w:numId w:val="3"/>
        </w:numPr>
        <w:spacing w:after="120"/>
      </w:pPr>
      <w:r>
        <w:t xml:space="preserve">What is the relative effectiveness of homeless interventions in ensuring the well-being of homeless parents and self-sufficiency of homeless families?  </w:t>
      </w:r>
    </w:p>
    <w:p w:rsidR="00665F26" w:rsidRDefault="00665F26" w:rsidP="00665F26">
      <w:pPr>
        <w:pStyle w:val="Bullets"/>
        <w:numPr>
          <w:ilvl w:val="0"/>
          <w:numId w:val="3"/>
        </w:numPr>
        <w:spacing w:after="120"/>
      </w:pPr>
      <w:r>
        <w:t>Do some interventions promote family preservation and benefit children’s well-being, in particular, more than other interventions?</w:t>
      </w:r>
    </w:p>
    <w:p w:rsidR="00665F26" w:rsidRDefault="00665F26" w:rsidP="00665F26"/>
    <w:p w:rsidR="00665F26" w:rsidRDefault="00665F26" w:rsidP="00665F26">
      <w:r>
        <w:t>The overarching research question for this study is the extent to which housing and/or intensive services influence housing stability, family well-being</w:t>
      </w:r>
      <w:r w:rsidR="007F334E">
        <w:t>,</w:t>
      </w:r>
      <w:r>
        <w:t xml:space="preserve"> and other non-housing outcomes.  The study design we propose will provide empirical evidence on each of these effects, separately and in tandem.  Many families leave shelter on their own, but little is known about what happens to them in terms of either residential stability or other outcomes.  By including a Usual Care group that does not receive a dedicated subsidy or targeted intensive services, we will understand not only the impacts of interventions relative to </w:t>
      </w:r>
      <w:r w:rsidR="00365416">
        <w:t>no special services</w:t>
      </w:r>
      <w:r>
        <w:t xml:space="preserve">, but also whether interventions that explicitly address homelessness produce superior results to temporary shelter and the mainstream poverty assistance system but no additional specialized assistance.  In this section, we describe the specific impact estimates that we will generate to answer these questions.  </w:t>
      </w:r>
    </w:p>
    <w:p w:rsidR="00AE1DBB" w:rsidRDefault="00AE1DBB" w:rsidP="0050397D"/>
    <w:p w:rsidR="00F37A1C" w:rsidRDefault="00CF0DB5">
      <w:pPr>
        <w:pStyle w:val="AbtHeadC"/>
      </w:pPr>
      <w:bookmarkStart w:id="40" w:name="_Toc241651531"/>
      <w:r>
        <w:lastRenderedPageBreak/>
        <w:t>B.1.</w:t>
      </w:r>
      <w:r w:rsidR="00683189">
        <w:t>2</w:t>
      </w:r>
      <w:r>
        <w:tab/>
      </w:r>
      <w:r w:rsidR="00F37A1C">
        <w:t>Universe of Households and Survey Samples</w:t>
      </w:r>
      <w:bookmarkEnd w:id="40"/>
    </w:p>
    <w:p w:rsidR="00F37A1C" w:rsidRDefault="00F37A1C">
      <w:r>
        <w:t xml:space="preserve">The </w:t>
      </w:r>
      <w:r w:rsidR="00665F26">
        <w:t>study sample will comprise families, defined as at least one adult and one child, who experience homelessness, receive assistance at an emergency shelter</w:t>
      </w:r>
      <w:r w:rsidR="007F334E">
        <w:t>,</w:t>
      </w:r>
      <w:r w:rsidR="00665F26">
        <w:t xml:space="preserve"> and remain in the shelter for at least seven days.  </w:t>
      </w:r>
      <w:r>
        <w:t>Exhibit B</w:t>
      </w:r>
      <w:r w:rsidR="005702F6">
        <w:t>-</w:t>
      </w:r>
      <w:r w:rsidR="006C2F3F">
        <w:t>2</w:t>
      </w:r>
      <w:r>
        <w:t xml:space="preserve"> summarizes the definition and sample sizes for all of the random assignment groups.  We believe that the sample sizes assumed here are realistic, both in terms of the likely number of </w:t>
      </w:r>
      <w:r w:rsidR="00665F26">
        <w:t>families who will enroll in shelter in the study sites and in terms of the local communities</w:t>
      </w:r>
      <w:r w:rsidR="00365416">
        <w:t>’ ability</w:t>
      </w:r>
      <w:r w:rsidR="00665F26">
        <w:t xml:space="preserve"> to implement the study interventions.  </w:t>
      </w:r>
      <w:r>
        <w:t xml:space="preserve">  </w:t>
      </w:r>
    </w:p>
    <w:p w:rsidR="00F37A1C" w:rsidRDefault="00F37A1C"/>
    <w:p w:rsidR="00CF0DB5" w:rsidRDefault="00CF0DB5"/>
    <w:p w:rsidR="00F37A1C" w:rsidRDefault="00F37A1C">
      <w:pPr>
        <w:pStyle w:val="ExhibitTitle"/>
      </w:pPr>
      <w:proofErr w:type="gramStart"/>
      <w:r>
        <w:t xml:space="preserve">Exhibit </w:t>
      </w:r>
      <w:r w:rsidR="00CF0DB5">
        <w:t>B</w:t>
      </w:r>
      <w:r w:rsidR="00D629AB">
        <w:t>-</w:t>
      </w:r>
      <w:r w:rsidR="00CF0DB5">
        <w:t>2</w:t>
      </w:r>
      <w:r w:rsidR="00D629AB">
        <w:t>.</w:t>
      </w:r>
      <w:proofErr w:type="gramEnd"/>
      <w:r w:rsidR="00AE1DBB">
        <w:br/>
      </w:r>
      <w:r>
        <w:t>Definition and Si</w:t>
      </w:r>
      <w:r w:rsidR="00AE1DBB">
        <w:t>ze of Randomly Assigned Groups i</w:t>
      </w:r>
      <w:r>
        <w:t>n the</w:t>
      </w:r>
      <w:r w:rsidR="00AE1DBB">
        <w:br/>
      </w:r>
      <w:r w:rsidR="00665F26">
        <w:t>Impact of Housing and Services Inter</w:t>
      </w:r>
      <w:r w:rsidR="00D629AB">
        <w:t xml:space="preserve">ventions for Homeless Families </w:t>
      </w:r>
      <w:r w:rsidR="00665F26">
        <w:t>Evaluation</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1087"/>
        <w:gridCol w:w="4847"/>
        <w:gridCol w:w="1411"/>
        <w:gridCol w:w="1541"/>
      </w:tblGrid>
      <w:tr w:rsidR="00AE7F0F">
        <w:trPr>
          <w:tblHeader/>
        </w:trPr>
        <w:tc>
          <w:tcPr>
            <w:tcW w:w="1087" w:type="dxa"/>
            <w:tcBorders>
              <w:top w:val="single" w:sz="12" w:space="0" w:color="auto"/>
              <w:left w:val="nil"/>
              <w:bottom w:val="single" w:sz="12" w:space="0" w:color="auto"/>
              <w:right w:val="nil"/>
            </w:tcBorders>
            <w:vAlign w:val="bottom"/>
          </w:tcPr>
          <w:p w:rsidR="00AE7F0F" w:rsidRPr="006C2F3F" w:rsidRDefault="00AE7F0F" w:rsidP="005F542C">
            <w:pPr>
              <w:rPr>
                <w:rFonts w:ascii="Arial" w:hAnsi="Arial" w:cs="Arial"/>
                <w:b/>
                <w:bCs/>
                <w:sz w:val="20"/>
              </w:rPr>
            </w:pPr>
            <w:r w:rsidRPr="006C2F3F">
              <w:rPr>
                <w:rFonts w:ascii="Arial" w:hAnsi="Arial" w:cs="Arial"/>
                <w:b/>
                <w:bCs/>
                <w:sz w:val="20"/>
              </w:rPr>
              <w:t>Group</w:t>
            </w:r>
          </w:p>
        </w:tc>
        <w:tc>
          <w:tcPr>
            <w:tcW w:w="4847" w:type="dxa"/>
            <w:tcBorders>
              <w:top w:val="single" w:sz="12" w:space="0" w:color="auto"/>
              <w:left w:val="nil"/>
              <w:bottom w:val="single" w:sz="12" w:space="0" w:color="auto"/>
              <w:right w:val="nil"/>
            </w:tcBorders>
            <w:vAlign w:val="bottom"/>
          </w:tcPr>
          <w:p w:rsidR="00AE7F0F" w:rsidRPr="006C2F3F" w:rsidRDefault="005B64E8" w:rsidP="005F542C">
            <w:pPr>
              <w:rPr>
                <w:rFonts w:ascii="Arial" w:hAnsi="Arial" w:cs="Arial"/>
                <w:b/>
                <w:bCs/>
                <w:sz w:val="20"/>
              </w:rPr>
            </w:pPr>
            <w:r>
              <w:rPr>
                <w:rFonts w:ascii="Arial" w:hAnsi="Arial" w:cs="Arial"/>
                <w:b/>
                <w:bCs/>
                <w:sz w:val="20"/>
              </w:rPr>
              <w:t>Intervention Definition</w:t>
            </w:r>
          </w:p>
        </w:tc>
        <w:tc>
          <w:tcPr>
            <w:tcW w:w="1411" w:type="dxa"/>
            <w:tcBorders>
              <w:top w:val="single" w:sz="12" w:space="0" w:color="auto"/>
              <w:left w:val="nil"/>
              <w:bottom w:val="single" w:sz="12" w:space="0" w:color="auto"/>
              <w:right w:val="nil"/>
            </w:tcBorders>
            <w:vAlign w:val="bottom"/>
          </w:tcPr>
          <w:p w:rsidR="00AE7F0F" w:rsidRPr="006C2F3F" w:rsidRDefault="00AE7F0F" w:rsidP="005F542C">
            <w:pPr>
              <w:jc w:val="center"/>
              <w:rPr>
                <w:rFonts w:ascii="Arial" w:hAnsi="Arial" w:cs="Arial"/>
                <w:b/>
                <w:bCs/>
                <w:sz w:val="20"/>
              </w:rPr>
            </w:pPr>
            <w:r w:rsidRPr="006C2F3F">
              <w:rPr>
                <w:rFonts w:ascii="Arial" w:hAnsi="Arial" w:cs="Arial"/>
                <w:b/>
                <w:bCs/>
                <w:sz w:val="20"/>
              </w:rPr>
              <w:t># Assigned per Site</w:t>
            </w:r>
          </w:p>
        </w:tc>
        <w:tc>
          <w:tcPr>
            <w:tcW w:w="1541" w:type="dxa"/>
            <w:tcBorders>
              <w:top w:val="single" w:sz="12" w:space="0" w:color="auto"/>
              <w:left w:val="nil"/>
              <w:bottom w:val="single" w:sz="12" w:space="0" w:color="auto"/>
              <w:right w:val="nil"/>
            </w:tcBorders>
            <w:vAlign w:val="bottom"/>
          </w:tcPr>
          <w:p w:rsidR="00AE7F0F" w:rsidRPr="006C2F3F" w:rsidRDefault="00AE7F0F" w:rsidP="005F542C">
            <w:pPr>
              <w:jc w:val="center"/>
              <w:rPr>
                <w:rFonts w:ascii="Arial" w:hAnsi="Arial" w:cs="Arial"/>
                <w:b/>
                <w:bCs/>
                <w:sz w:val="20"/>
              </w:rPr>
            </w:pPr>
            <w:r w:rsidRPr="006C2F3F">
              <w:rPr>
                <w:rFonts w:ascii="Arial" w:hAnsi="Arial" w:cs="Arial"/>
                <w:b/>
                <w:bCs/>
                <w:sz w:val="20"/>
              </w:rPr>
              <w:t>Total # Assigned</w:t>
            </w:r>
          </w:p>
        </w:tc>
      </w:tr>
      <w:tr w:rsidR="00AE7F0F">
        <w:tc>
          <w:tcPr>
            <w:tcW w:w="1087" w:type="dxa"/>
            <w:tcBorders>
              <w:top w:val="nil"/>
              <w:left w:val="nil"/>
              <w:bottom w:val="nil"/>
              <w:right w:val="nil"/>
            </w:tcBorders>
          </w:tcPr>
          <w:p w:rsidR="00AE7F0F" w:rsidRPr="00B97103" w:rsidRDefault="005B64E8" w:rsidP="00B97103">
            <w:pPr>
              <w:spacing w:before="120" w:after="120"/>
              <w:rPr>
                <w:rFonts w:ascii="Arial" w:hAnsi="Arial" w:cs="Arial"/>
                <w:sz w:val="20"/>
              </w:rPr>
            </w:pPr>
            <w:r w:rsidRPr="00B97103">
              <w:rPr>
                <w:rFonts w:ascii="Arial" w:hAnsi="Arial" w:cs="Arial"/>
                <w:sz w:val="20"/>
              </w:rPr>
              <w:t>SUB</w:t>
            </w:r>
          </w:p>
        </w:tc>
        <w:tc>
          <w:tcPr>
            <w:tcW w:w="4847" w:type="dxa"/>
            <w:tcBorders>
              <w:top w:val="nil"/>
              <w:left w:val="nil"/>
              <w:bottom w:val="nil"/>
              <w:right w:val="nil"/>
            </w:tcBorders>
          </w:tcPr>
          <w:p w:rsidR="00AE7F0F" w:rsidRPr="006C2F3F" w:rsidRDefault="005B64E8" w:rsidP="000E5EE1">
            <w:pPr>
              <w:spacing w:before="120" w:after="120"/>
              <w:rPr>
                <w:rFonts w:ascii="Arial" w:hAnsi="Arial" w:cs="Arial"/>
                <w:sz w:val="20"/>
              </w:rPr>
            </w:pPr>
            <w:r>
              <w:rPr>
                <w:rFonts w:ascii="Arial" w:hAnsi="Arial" w:cs="Arial"/>
                <w:sz w:val="20"/>
              </w:rPr>
              <w:t xml:space="preserve">Subsidy only; defined as deep, permanent housing subsidy </w:t>
            </w:r>
            <w:r w:rsidR="000E5EE1">
              <w:rPr>
                <w:rFonts w:ascii="Arial" w:hAnsi="Arial" w:cs="Arial"/>
                <w:sz w:val="20"/>
              </w:rPr>
              <w:t xml:space="preserve">that may include </w:t>
            </w:r>
            <w:r>
              <w:rPr>
                <w:rFonts w:ascii="Arial" w:hAnsi="Arial" w:cs="Arial"/>
                <w:sz w:val="20"/>
              </w:rPr>
              <w:t xml:space="preserve">housing related services but no supportive services. </w:t>
            </w:r>
          </w:p>
        </w:tc>
        <w:tc>
          <w:tcPr>
            <w:tcW w:w="1411" w:type="dxa"/>
            <w:tcBorders>
              <w:top w:val="nil"/>
              <w:left w:val="nil"/>
              <w:bottom w:val="nil"/>
              <w:right w:val="nil"/>
            </w:tcBorders>
          </w:tcPr>
          <w:p w:rsidR="00AE7F0F" w:rsidRPr="006C2F3F" w:rsidRDefault="005B64E8" w:rsidP="005F542C">
            <w:pPr>
              <w:spacing w:before="120" w:after="120"/>
              <w:jc w:val="center"/>
              <w:rPr>
                <w:rFonts w:ascii="Arial" w:hAnsi="Arial" w:cs="Arial"/>
                <w:sz w:val="20"/>
              </w:rPr>
            </w:pPr>
            <w:r>
              <w:rPr>
                <w:rFonts w:ascii="Arial" w:hAnsi="Arial" w:cs="Arial"/>
                <w:sz w:val="20"/>
              </w:rPr>
              <w:t>50</w:t>
            </w:r>
            <w:r w:rsidR="00A641F4">
              <w:rPr>
                <w:rFonts w:ascii="Arial" w:hAnsi="Arial" w:cs="Arial"/>
                <w:sz w:val="20"/>
              </w:rPr>
              <w:t>-63</w:t>
            </w:r>
          </w:p>
        </w:tc>
        <w:tc>
          <w:tcPr>
            <w:tcW w:w="1541" w:type="dxa"/>
            <w:tcBorders>
              <w:top w:val="nil"/>
              <w:left w:val="nil"/>
              <w:bottom w:val="nil"/>
              <w:right w:val="nil"/>
            </w:tcBorders>
          </w:tcPr>
          <w:p w:rsidR="00AE7F0F" w:rsidRPr="006C2F3F" w:rsidRDefault="005B64E8" w:rsidP="005F542C">
            <w:pPr>
              <w:spacing w:before="120" w:after="120"/>
              <w:jc w:val="center"/>
              <w:rPr>
                <w:rFonts w:ascii="Arial" w:hAnsi="Arial" w:cs="Arial"/>
                <w:sz w:val="20"/>
              </w:rPr>
            </w:pPr>
            <w:r>
              <w:rPr>
                <w:rFonts w:ascii="Arial" w:hAnsi="Arial" w:cs="Arial"/>
                <w:sz w:val="20"/>
              </w:rPr>
              <w:t>600</w:t>
            </w:r>
            <w:r w:rsidR="00A641F4">
              <w:rPr>
                <w:rFonts w:ascii="Arial" w:hAnsi="Arial" w:cs="Arial"/>
                <w:sz w:val="20"/>
              </w:rPr>
              <w:t>-750</w:t>
            </w:r>
          </w:p>
        </w:tc>
      </w:tr>
      <w:tr w:rsidR="007D27D2">
        <w:tc>
          <w:tcPr>
            <w:tcW w:w="1087" w:type="dxa"/>
            <w:tcBorders>
              <w:top w:val="nil"/>
              <w:left w:val="nil"/>
              <w:bottom w:val="nil"/>
              <w:right w:val="nil"/>
            </w:tcBorders>
            <w:shd w:val="clear" w:color="auto" w:fill="E6E6E6"/>
          </w:tcPr>
          <w:p w:rsidR="007D27D2" w:rsidRDefault="00F03AE9" w:rsidP="005F542C">
            <w:pPr>
              <w:spacing w:before="120" w:after="120"/>
              <w:rPr>
                <w:rFonts w:ascii="Arial" w:hAnsi="Arial" w:cs="Arial"/>
                <w:sz w:val="20"/>
              </w:rPr>
            </w:pPr>
            <w:r>
              <w:rPr>
                <w:rFonts w:ascii="Arial" w:hAnsi="Arial" w:cs="Arial"/>
                <w:sz w:val="20"/>
              </w:rPr>
              <w:t>CB</w:t>
            </w:r>
            <w:r w:rsidR="007D27D2">
              <w:rPr>
                <w:rFonts w:ascii="Arial" w:hAnsi="Arial" w:cs="Arial"/>
                <w:sz w:val="20"/>
              </w:rPr>
              <w:t>RR</w:t>
            </w:r>
          </w:p>
        </w:tc>
        <w:tc>
          <w:tcPr>
            <w:tcW w:w="4847" w:type="dxa"/>
            <w:tcBorders>
              <w:top w:val="nil"/>
              <w:left w:val="nil"/>
              <w:bottom w:val="nil"/>
              <w:right w:val="nil"/>
            </w:tcBorders>
            <w:shd w:val="clear" w:color="auto" w:fill="E6E6E6"/>
          </w:tcPr>
          <w:p w:rsidR="007D27D2" w:rsidRDefault="00F03AE9" w:rsidP="005F542C">
            <w:pPr>
              <w:spacing w:before="120" w:after="120"/>
              <w:rPr>
                <w:rFonts w:ascii="Arial" w:hAnsi="Arial" w:cs="Arial"/>
                <w:sz w:val="20"/>
              </w:rPr>
            </w:pPr>
            <w:r>
              <w:rPr>
                <w:rFonts w:ascii="Arial" w:hAnsi="Arial" w:cs="Arial"/>
                <w:sz w:val="20"/>
              </w:rPr>
              <w:t xml:space="preserve">Community-Based </w:t>
            </w:r>
            <w:r w:rsidR="007D27D2">
              <w:rPr>
                <w:rFonts w:ascii="Arial" w:hAnsi="Arial" w:cs="Arial"/>
                <w:sz w:val="20"/>
              </w:rPr>
              <w:t>Rapid Re</w:t>
            </w:r>
            <w:r w:rsidR="008765E6">
              <w:rPr>
                <w:rFonts w:ascii="Arial" w:hAnsi="Arial" w:cs="Arial"/>
                <w:sz w:val="20"/>
              </w:rPr>
              <w:t>-</w:t>
            </w:r>
            <w:r w:rsidR="007D27D2">
              <w:rPr>
                <w:rFonts w:ascii="Arial" w:hAnsi="Arial" w:cs="Arial"/>
                <w:sz w:val="20"/>
              </w:rPr>
              <w:t>housing: Time-limited housing subsidy that may also include housing-related services and limited supportive services</w:t>
            </w:r>
          </w:p>
        </w:tc>
        <w:tc>
          <w:tcPr>
            <w:tcW w:w="1411" w:type="dxa"/>
            <w:tcBorders>
              <w:top w:val="nil"/>
              <w:left w:val="nil"/>
              <w:bottom w:val="nil"/>
              <w:right w:val="nil"/>
            </w:tcBorders>
            <w:shd w:val="clear" w:color="auto" w:fill="E6E6E6"/>
          </w:tcPr>
          <w:p w:rsidR="007D27D2" w:rsidRDefault="007D27D2" w:rsidP="005F542C">
            <w:pPr>
              <w:spacing w:before="120" w:after="120"/>
              <w:jc w:val="center"/>
              <w:rPr>
                <w:rFonts w:ascii="Arial" w:hAnsi="Arial" w:cs="Arial"/>
                <w:sz w:val="20"/>
              </w:rPr>
            </w:pPr>
            <w:r>
              <w:rPr>
                <w:rFonts w:ascii="Arial" w:hAnsi="Arial" w:cs="Arial"/>
                <w:sz w:val="20"/>
              </w:rPr>
              <w:t>50</w:t>
            </w:r>
            <w:r w:rsidR="00A641F4">
              <w:rPr>
                <w:rFonts w:ascii="Arial" w:hAnsi="Arial" w:cs="Arial"/>
                <w:sz w:val="20"/>
              </w:rPr>
              <w:t>-63</w:t>
            </w:r>
          </w:p>
        </w:tc>
        <w:tc>
          <w:tcPr>
            <w:tcW w:w="1541" w:type="dxa"/>
            <w:tcBorders>
              <w:top w:val="nil"/>
              <w:left w:val="nil"/>
              <w:bottom w:val="nil"/>
              <w:right w:val="nil"/>
            </w:tcBorders>
            <w:shd w:val="clear" w:color="auto" w:fill="E6E6E6"/>
          </w:tcPr>
          <w:p w:rsidR="007D27D2" w:rsidRDefault="007D27D2" w:rsidP="005F542C">
            <w:pPr>
              <w:spacing w:before="120" w:after="120"/>
              <w:jc w:val="center"/>
              <w:rPr>
                <w:rFonts w:ascii="Arial" w:hAnsi="Arial" w:cs="Arial"/>
                <w:sz w:val="20"/>
              </w:rPr>
            </w:pPr>
            <w:r>
              <w:rPr>
                <w:rFonts w:ascii="Arial" w:hAnsi="Arial" w:cs="Arial"/>
                <w:sz w:val="20"/>
              </w:rPr>
              <w:t>600</w:t>
            </w:r>
            <w:r w:rsidR="00A641F4">
              <w:rPr>
                <w:rFonts w:ascii="Arial" w:hAnsi="Arial" w:cs="Arial"/>
                <w:sz w:val="20"/>
              </w:rPr>
              <w:t>-750</w:t>
            </w:r>
          </w:p>
        </w:tc>
      </w:tr>
      <w:tr w:rsidR="007D27D2">
        <w:tc>
          <w:tcPr>
            <w:tcW w:w="1087" w:type="dxa"/>
            <w:tcBorders>
              <w:top w:val="nil"/>
              <w:left w:val="nil"/>
              <w:bottom w:val="nil"/>
              <w:right w:val="nil"/>
            </w:tcBorders>
          </w:tcPr>
          <w:p w:rsidR="007D27D2" w:rsidRPr="006C2F3F" w:rsidRDefault="00F03AE9" w:rsidP="005F542C">
            <w:pPr>
              <w:spacing w:before="120" w:after="120"/>
              <w:rPr>
                <w:rFonts w:ascii="Arial" w:hAnsi="Arial" w:cs="Arial"/>
                <w:sz w:val="20"/>
              </w:rPr>
            </w:pPr>
            <w:r>
              <w:rPr>
                <w:rFonts w:ascii="Arial" w:hAnsi="Arial" w:cs="Arial"/>
                <w:sz w:val="20"/>
              </w:rPr>
              <w:t>PB</w:t>
            </w:r>
            <w:r w:rsidR="007D27D2">
              <w:rPr>
                <w:rFonts w:ascii="Arial" w:hAnsi="Arial" w:cs="Arial"/>
                <w:sz w:val="20"/>
              </w:rPr>
              <w:t>TH</w:t>
            </w:r>
          </w:p>
        </w:tc>
        <w:tc>
          <w:tcPr>
            <w:tcW w:w="4847" w:type="dxa"/>
            <w:tcBorders>
              <w:top w:val="nil"/>
              <w:left w:val="nil"/>
              <w:bottom w:val="nil"/>
              <w:right w:val="nil"/>
            </w:tcBorders>
          </w:tcPr>
          <w:p w:rsidR="007D27D2" w:rsidRPr="006C2F3F" w:rsidRDefault="00F03AE9" w:rsidP="005F542C">
            <w:pPr>
              <w:spacing w:before="120" w:after="120"/>
              <w:rPr>
                <w:rFonts w:ascii="Arial" w:hAnsi="Arial" w:cs="Arial"/>
                <w:sz w:val="20"/>
              </w:rPr>
            </w:pPr>
            <w:r>
              <w:rPr>
                <w:rFonts w:ascii="Arial" w:hAnsi="Arial" w:cs="Arial"/>
                <w:sz w:val="20"/>
              </w:rPr>
              <w:t xml:space="preserve">Project-Based </w:t>
            </w:r>
            <w:r w:rsidR="007D27D2">
              <w:rPr>
                <w:rFonts w:ascii="Arial" w:hAnsi="Arial" w:cs="Arial"/>
                <w:sz w:val="20"/>
              </w:rPr>
              <w:t xml:space="preserve">Transitional Housing:  Time-limited housing subsidy coupled with supportive services </w:t>
            </w:r>
          </w:p>
        </w:tc>
        <w:tc>
          <w:tcPr>
            <w:tcW w:w="1411" w:type="dxa"/>
            <w:tcBorders>
              <w:top w:val="nil"/>
              <w:left w:val="nil"/>
              <w:bottom w:val="nil"/>
              <w:right w:val="nil"/>
            </w:tcBorders>
          </w:tcPr>
          <w:p w:rsidR="007D27D2" w:rsidRPr="006C2F3F" w:rsidRDefault="007D27D2" w:rsidP="005F542C">
            <w:pPr>
              <w:spacing w:before="120" w:after="120"/>
              <w:jc w:val="center"/>
              <w:rPr>
                <w:rFonts w:ascii="Arial" w:hAnsi="Arial" w:cs="Arial"/>
                <w:sz w:val="20"/>
              </w:rPr>
            </w:pPr>
            <w:r>
              <w:rPr>
                <w:rFonts w:ascii="Arial" w:hAnsi="Arial" w:cs="Arial"/>
                <w:sz w:val="20"/>
              </w:rPr>
              <w:t>50</w:t>
            </w:r>
            <w:r w:rsidR="00A641F4">
              <w:rPr>
                <w:rFonts w:ascii="Arial" w:hAnsi="Arial" w:cs="Arial"/>
                <w:sz w:val="20"/>
              </w:rPr>
              <w:t>-63</w:t>
            </w:r>
          </w:p>
        </w:tc>
        <w:tc>
          <w:tcPr>
            <w:tcW w:w="1541" w:type="dxa"/>
            <w:tcBorders>
              <w:top w:val="nil"/>
              <w:left w:val="nil"/>
              <w:bottom w:val="nil"/>
              <w:right w:val="nil"/>
            </w:tcBorders>
          </w:tcPr>
          <w:p w:rsidR="007D27D2" w:rsidRPr="006C2F3F" w:rsidRDefault="007D27D2" w:rsidP="005F542C">
            <w:pPr>
              <w:spacing w:before="120" w:after="120"/>
              <w:jc w:val="center"/>
              <w:rPr>
                <w:rFonts w:ascii="Arial" w:hAnsi="Arial" w:cs="Arial"/>
                <w:sz w:val="20"/>
              </w:rPr>
            </w:pPr>
            <w:r>
              <w:rPr>
                <w:rFonts w:ascii="Arial" w:hAnsi="Arial" w:cs="Arial"/>
                <w:sz w:val="20"/>
              </w:rPr>
              <w:t>600</w:t>
            </w:r>
            <w:r w:rsidR="00A641F4">
              <w:rPr>
                <w:rFonts w:ascii="Arial" w:hAnsi="Arial" w:cs="Arial"/>
                <w:sz w:val="20"/>
              </w:rPr>
              <w:t>-750</w:t>
            </w:r>
          </w:p>
        </w:tc>
      </w:tr>
      <w:tr w:rsidR="007D27D2" w:rsidTr="00F03AE9">
        <w:tc>
          <w:tcPr>
            <w:tcW w:w="1087" w:type="dxa"/>
            <w:tcBorders>
              <w:top w:val="nil"/>
              <w:left w:val="nil"/>
              <w:bottom w:val="nil"/>
              <w:right w:val="nil"/>
            </w:tcBorders>
            <w:shd w:val="clear" w:color="auto" w:fill="E6E6E6"/>
          </w:tcPr>
          <w:p w:rsidR="007D27D2" w:rsidRPr="006C2F3F" w:rsidRDefault="007D27D2" w:rsidP="005F542C">
            <w:pPr>
              <w:spacing w:before="120" w:after="120"/>
              <w:rPr>
                <w:rFonts w:ascii="Arial" w:hAnsi="Arial" w:cs="Arial"/>
                <w:sz w:val="20"/>
              </w:rPr>
            </w:pPr>
            <w:r>
              <w:rPr>
                <w:rFonts w:ascii="Arial" w:hAnsi="Arial" w:cs="Arial"/>
                <w:sz w:val="20"/>
              </w:rPr>
              <w:t>UC</w:t>
            </w:r>
          </w:p>
        </w:tc>
        <w:tc>
          <w:tcPr>
            <w:tcW w:w="4847" w:type="dxa"/>
            <w:tcBorders>
              <w:top w:val="nil"/>
              <w:left w:val="nil"/>
              <w:bottom w:val="nil"/>
              <w:right w:val="nil"/>
            </w:tcBorders>
            <w:shd w:val="clear" w:color="auto" w:fill="E6E6E6"/>
          </w:tcPr>
          <w:p w:rsidR="007D27D2" w:rsidRPr="006C2F3F" w:rsidRDefault="007D27D2" w:rsidP="005F542C">
            <w:pPr>
              <w:spacing w:before="120" w:after="120"/>
              <w:rPr>
                <w:rFonts w:ascii="Arial" w:hAnsi="Arial" w:cs="Arial"/>
                <w:sz w:val="20"/>
              </w:rPr>
            </w:pPr>
            <w:r>
              <w:rPr>
                <w:rFonts w:ascii="Arial" w:hAnsi="Arial" w:cs="Arial"/>
                <w:sz w:val="20"/>
              </w:rPr>
              <w:t>Usual Care:  Other assistance available in the community</w:t>
            </w:r>
          </w:p>
        </w:tc>
        <w:tc>
          <w:tcPr>
            <w:tcW w:w="1411" w:type="dxa"/>
            <w:tcBorders>
              <w:top w:val="nil"/>
              <w:left w:val="nil"/>
              <w:bottom w:val="nil"/>
              <w:right w:val="nil"/>
            </w:tcBorders>
            <w:shd w:val="clear" w:color="auto" w:fill="E6E6E6"/>
          </w:tcPr>
          <w:p w:rsidR="007D27D2" w:rsidRPr="006C2F3F" w:rsidRDefault="007D27D2" w:rsidP="005F542C">
            <w:pPr>
              <w:spacing w:before="120" w:after="120"/>
              <w:jc w:val="center"/>
              <w:rPr>
                <w:rFonts w:ascii="Arial" w:hAnsi="Arial" w:cs="Arial"/>
                <w:sz w:val="20"/>
              </w:rPr>
            </w:pPr>
            <w:r>
              <w:rPr>
                <w:rFonts w:ascii="Arial" w:hAnsi="Arial" w:cs="Arial"/>
                <w:sz w:val="20"/>
              </w:rPr>
              <w:t>50</w:t>
            </w:r>
            <w:r w:rsidR="00A641F4">
              <w:rPr>
                <w:rFonts w:ascii="Arial" w:hAnsi="Arial" w:cs="Arial"/>
                <w:sz w:val="20"/>
              </w:rPr>
              <w:t>-63</w:t>
            </w:r>
          </w:p>
        </w:tc>
        <w:tc>
          <w:tcPr>
            <w:tcW w:w="1541" w:type="dxa"/>
            <w:tcBorders>
              <w:top w:val="nil"/>
              <w:left w:val="nil"/>
              <w:bottom w:val="nil"/>
              <w:right w:val="nil"/>
            </w:tcBorders>
            <w:shd w:val="clear" w:color="auto" w:fill="E6E6E6"/>
          </w:tcPr>
          <w:p w:rsidR="007D27D2" w:rsidRPr="006C2F3F" w:rsidRDefault="007D27D2" w:rsidP="005F542C">
            <w:pPr>
              <w:spacing w:before="120" w:after="120"/>
              <w:jc w:val="center"/>
              <w:rPr>
                <w:rFonts w:ascii="Arial" w:hAnsi="Arial" w:cs="Arial"/>
                <w:sz w:val="20"/>
              </w:rPr>
            </w:pPr>
            <w:r>
              <w:rPr>
                <w:rFonts w:ascii="Arial" w:hAnsi="Arial" w:cs="Arial"/>
                <w:sz w:val="20"/>
              </w:rPr>
              <w:t>600</w:t>
            </w:r>
            <w:r w:rsidR="00A641F4">
              <w:rPr>
                <w:rFonts w:ascii="Arial" w:hAnsi="Arial" w:cs="Arial"/>
                <w:sz w:val="20"/>
              </w:rPr>
              <w:t>-750</w:t>
            </w:r>
          </w:p>
        </w:tc>
      </w:tr>
      <w:tr w:rsidR="007D27D2" w:rsidRPr="005F542C" w:rsidTr="00F03AE9">
        <w:tc>
          <w:tcPr>
            <w:tcW w:w="1087" w:type="dxa"/>
            <w:tcBorders>
              <w:top w:val="nil"/>
              <w:left w:val="nil"/>
              <w:bottom w:val="single" w:sz="4" w:space="0" w:color="auto"/>
              <w:right w:val="nil"/>
            </w:tcBorders>
            <w:shd w:val="clear" w:color="auto" w:fill="auto"/>
          </w:tcPr>
          <w:p w:rsidR="007D27D2" w:rsidRPr="005F542C" w:rsidRDefault="007D27D2" w:rsidP="005F542C">
            <w:pPr>
              <w:spacing w:before="120" w:after="120"/>
              <w:rPr>
                <w:rFonts w:ascii="Arial" w:hAnsi="Arial" w:cs="Arial"/>
                <w:b/>
                <w:sz w:val="20"/>
              </w:rPr>
            </w:pPr>
          </w:p>
        </w:tc>
        <w:tc>
          <w:tcPr>
            <w:tcW w:w="4847" w:type="dxa"/>
            <w:tcBorders>
              <w:top w:val="nil"/>
              <w:left w:val="nil"/>
              <w:bottom w:val="single" w:sz="4" w:space="0" w:color="auto"/>
              <w:right w:val="nil"/>
            </w:tcBorders>
            <w:shd w:val="clear" w:color="auto" w:fill="auto"/>
          </w:tcPr>
          <w:p w:rsidR="007D27D2" w:rsidRPr="005F542C" w:rsidRDefault="007D27D2" w:rsidP="005F542C">
            <w:pPr>
              <w:spacing w:before="120" w:after="120"/>
              <w:rPr>
                <w:rFonts w:ascii="Arial" w:hAnsi="Arial" w:cs="Arial"/>
                <w:b/>
                <w:sz w:val="20"/>
              </w:rPr>
            </w:pPr>
            <w:r w:rsidRPr="005F542C">
              <w:rPr>
                <w:rFonts w:ascii="Arial" w:hAnsi="Arial" w:cs="Arial"/>
                <w:b/>
                <w:sz w:val="20"/>
              </w:rPr>
              <w:t>Total, all Intervention Groups</w:t>
            </w:r>
          </w:p>
        </w:tc>
        <w:tc>
          <w:tcPr>
            <w:tcW w:w="1411" w:type="dxa"/>
            <w:tcBorders>
              <w:top w:val="nil"/>
              <w:left w:val="nil"/>
              <w:bottom w:val="single" w:sz="4" w:space="0" w:color="auto"/>
              <w:right w:val="nil"/>
            </w:tcBorders>
            <w:shd w:val="clear" w:color="auto" w:fill="auto"/>
          </w:tcPr>
          <w:p w:rsidR="007D27D2" w:rsidRPr="005F542C" w:rsidRDefault="00A641F4" w:rsidP="005F542C">
            <w:pPr>
              <w:spacing w:before="120" w:after="120"/>
              <w:jc w:val="center"/>
              <w:rPr>
                <w:rFonts w:ascii="Arial" w:hAnsi="Arial" w:cs="Arial"/>
                <w:b/>
                <w:sz w:val="20"/>
              </w:rPr>
            </w:pPr>
            <w:r>
              <w:rPr>
                <w:rFonts w:ascii="Arial" w:hAnsi="Arial" w:cs="Arial"/>
                <w:b/>
                <w:sz w:val="20"/>
              </w:rPr>
              <w:t>2,400</w:t>
            </w:r>
            <w:r w:rsidR="00F03AE9">
              <w:rPr>
                <w:rFonts w:ascii="Arial" w:hAnsi="Arial" w:cs="Arial"/>
                <w:b/>
                <w:sz w:val="20"/>
              </w:rPr>
              <w:t xml:space="preserve"> </w:t>
            </w:r>
            <w:r>
              <w:rPr>
                <w:rFonts w:ascii="Arial" w:hAnsi="Arial" w:cs="Arial"/>
                <w:b/>
                <w:sz w:val="20"/>
              </w:rPr>
              <w:t xml:space="preserve">- </w:t>
            </w:r>
            <w:r w:rsidR="007D27D2" w:rsidRPr="005F542C">
              <w:rPr>
                <w:rFonts w:ascii="Arial" w:hAnsi="Arial" w:cs="Arial"/>
                <w:b/>
                <w:sz w:val="20"/>
              </w:rPr>
              <w:t>3,000</w:t>
            </w:r>
          </w:p>
        </w:tc>
        <w:tc>
          <w:tcPr>
            <w:tcW w:w="1541" w:type="dxa"/>
            <w:tcBorders>
              <w:top w:val="nil"/>
              <w:left w:val="nil"/>
              <w:bottom w:val="single" w:sz="4" w:space="0" w:color="auto"/>
              <w:right w:val="nil"/>
            </w:tcBorders>
            <w:shd w:val="clear" w:color="auto" w:fill="auto"/>
          </w:tcPr>
          <w:p w:rsidR="007D27D2" w:rsidRPr="005F542C" w:rsidRDefault="00A641F4" w:rsidP="005F542C">
            <w:pPr>
              <w:spacing w:before="120" w:after="120"/>
              <w:jc w:val="center"/>
              <w:rPr>
                <w:rFonts w:ascii="Arial" w:hAnsi="Arial" w:cs="Arial"/>
                <w:b/>
                <w:sz w:val="20"/>
              </w:rPr>
            </w:pPr>
            <w:r>
              <w:rPr>
                <w:rFonts w:ascii="Arial" w:hAnsi="Arial" w:cs="Arial"/>
                <w:b/>
                <w:sz w:val="20"/>
              </w:rPr>
              <w:t xml:space="preserve">2,400 - </w:t>
            </w:r>
            <w:r w:rsidR="007D27D2" w:rsidRPr="005F542C">
              <w:rPr>
                <w:rFonts w:ascii="Arial" w:hAnsi="Arial" w:cs="Arial"/>
                <w:b/>
                <w:sz w:val="20"/>
              </w:rPr>
              <w:t>3,000</w:t>
            </w:r>
          </w:p>
        </w:tc>
      </w:tr>
    </w:tbl>
    <w:p w:rsidR="00F37A1C" w:rsidRDefault="00F37A1C" w:rsidP="008A2B72"/>
    <w:p w:rsidR="00AE1DBB" w:rsidRPr="008A2B72" w:rsidRDefault="00AE1DBB" w:rsidP="008A2B72"/>
    <w:p w:rsidR="00F37A1C" w:rsidRDefault="00F37A1C">
      <w:pPr>
        <w:pStyle w:val="AbtHeadB"/>
      </w:pPr>
      <w:bookmarkStart w:id="41" w:name="_Toc241651532"/>
      <w:r>
        <w:t>B.2</w:t>
      </w:r>
      <w:r>
        <w:tab/>
      </w:r>
      <w:r w:rsidR="008E035C">
        <w:t>Administration of the Survey</w:t>
      </w:r>
      <w:bookmarkEnd w:id="41"/>
    </w:p>
    <w:p w:rsidR="00F37A1C" w:rsidRPr="002E48E4" w:rsidRDefault="00F37A1C">
      <w:pPr>
        <w:pStyle w:val="AbtHeadC"/>
      </w:pPr>
      <w:bookmarkStart w:id="42" w:name="_Toc241651533"/>
      <w:r w:rsidRPr="002E48E4">
        <w:t>B.2.1</w:t>
      </w:r>
      <w:r w:rsidRPr="002E48E4">
        <w:tab/>
        <w:t>Sample Design</w:t>
      </w:r>
      <w:bookmarkEnd w:id="42"/>
    </w:p>
    <w:p w:rsidR="005B64E8" w:rsidRDefault="00526E94" w:rsidP="00F074A2">
      <w:r>
        <w:t>Up to 3,000 eligible</w:t>
      </w:r>
      <w:r w:rsidR="00E44DB1">
        <w:t xml:space="preserve"> families </w:t>
      </w:r>
      <w:r>
        <w:t>that agree to participate in the study will complete a baseline survey prior to random assignment.  All randomly assigned families that</w:t>
      </w:r>
      <w:r w:rsidR="00E44DB1">
        <w:t xml:space="preserve"> complete</w:t>
      </w:r>
      <w:r>
        <w:t xml:space="preserve">d </w:t>
      </w:r>
      <w:r w:rsidR="00E44DB1">
        <w:t xml:space="preserve">a baseline interview </w:t>
      </w:r>
      <w:r>
        <w:t>w</w:t>
      </w:r>
      <w:r w:rsidR="00E44DB1">
        <w:t>ill be included in the participant tracking</w:t>
      </w:r>
      <w:r w:rsidR="00D629AB">
        <w:t xml:space="preserve">.  </w:t>
      </w:r>
      <w:proofErr w:type="gramStart"/>
      <w:r w:rsidR="00E44DB1">
        <w:t>For the follow-up survey (not included in this request for OMB clearance), interviews will be attempted with all members of the research sample (3,000 families).</w:t>
      </w:r>
      <w:proofErr w:type="gramEnd"/>
      <w:r w:rsidR="00E44DB1">
        <w:t xml:space="preserve">  Therefore, no sampling is required for the tracking or follow-up surveys. </w:t>
      </w:r>
    </w:p>
    <w:p w:rsidR="005B64E8" w:rsidRDefault="005B64E8" w:rsidP="00F074A2"/>
    <w:p w:rsidR="00F37A1C" w:rsidRPr="009A5B25" w:rsidRDefault="00F37A1C" w:rsidP="00F074A2">
      <w:r w:rsidRPr="002E48E4">
        <w:t xml:space="preserve">Data to analyze the impacts of the </w:t>
      </w:r>
      <w:r w:rsidR="005B64E8">
        <w:t xml:space="preserve">housing and services interventions </w:t>
      </w:r>
      <w:r w:rsidRPr="002E48E4">
        <w:t xml:space="preserve">will come primarily from </w:t>
      </w:r>
      <w:r w:rsidR="005B64E8">
        <w:t xml:space="preserve">the follow up survey, which </w:t>
      </w:r>
      <w:r w:rsidR="00E44DB1">
        <w:t>will be submitted for OMB review under a separate supporting statement.</w:t>
      </w:r>
      <w:r w:rsidR="005B64E8">
        <w:t xml:space="preserve">  </w:t>
      </w:r>
      <w:r w:rsidR="0016134B">
        <w:t xml:space="preserve">Key topics to be included in the follow-up survey are related to housing stability (incidence of homelessness in the follow-up period, use of shelter, type of housing situations); self-sufficiency (employment and earnings over the follow-up period, income and receipt of public assistance); </w:t>
      </w:r>
      <w:r w:rsidR="00F9707D">
        <w:t xml:space="preserve">family </w:t>
      </w:r>
      <w:r w:rsidR="00F9707D">
        <w:lastRenderedPageBreak/>
        <w:t>preservation</w:t>
      </w:r>
      <w:r w:rsidR="0016134B">
        <w:t xml:space="preserve"> (changes in family composition over the follow-up period, placement of children into foster care); adult well-being (physical and behavioral health); and child well-being (academic performance; school attendance, health, and behavioral health</w:t>
      </w:r>
      <w:r w:rsidR="002F13D4">
        <w:t>)</w:t>
      </w:r>
      <w:r w:rsidR="0016134B">
        <w:t xml:space="preserve"> for a focal child, defined as one child, selected at random from among children age 15 years old or younger who resided with the family head at baseline.  </w:t>
      </w:r>
    </w:p>
    <w:p w:rsidR="00F37A1C" w:rsidRPr="009A5B25" w:rsidRDefault="00F37A1C">
      <w:pPr>
        <w:tabs>
          <w:tab w:val="clear" w:pos="1080"/>
          <w:tab w:val="left" w:pos="0"/>
          <w:tab w:val="left" w:pos="1094"/>
          <w:tab w:val="left" w:pos="8985"/>
        </w:tabs>
      </w:pPr>
    </w:p>
    <w:p w:rsidR="00F37A1C" w:rsidRDefault="00F37A1C">
      <w:pPr>
        <w:pStyle w:val="AbtHeadC"/>
      </w:pPr>
      <w:bookmarkStart w:id="43" w:name="_Toc241651534"/>
      <w:r>
        <w:t>B.2.2</w:t>
      </w:r>
      <w:r>
        <w:tab/>
        <w:t>Estimation Procedures</w:t>
      </w:r>
      <w:bookmarkEnd w:id="43"/>
    </w:p>
    <w:p w:rsidR="00F37A1C" w:rsidRDefault="00F37A1C">
      <w:r w:rsidRPr="00466134">
        <w:t>As described in Section A.16</w:t>
      </w:r>
      <w:r>
        <w:t xml:space="preserve"> above, the </w:t>
      </w:r>
      <w:r w:rsidR="00E44DB1">
        <w:t xml:space="preserve">baseline </w:t>
      </w:r>
      <w:r>
        <w:t xml:space="preserve">data to be collected for the evaluation will be used to </w:t>
      </w:r>
      <w:r w:rsidR="00E44DB1">
        <w:t xml:space="preserve">describe the study sample, to define subgroups for analysis, and to provide baseline measures of outcomes to use as covariates in impact estimates to improve precision.  </w:t>
      </w:r>
      <w:r>
        <w:t>With properly designed and implemented random assignment, treatment-control comparisons of raw mean</w:t>
      </w:r>
      <w:r w:rsidR="00365416">
        <w:t xml:space="preserve"> outcome</w:t>
      </w:r>
      <w:r>
        <w:t xml:space="preserve">s provide unbiased estimates of impact.  Use of regression analysis to control for baseline characteristics that affect the outcome improves the precision of the estimates while preserving their unbiased character.  The estimates of precision presented in the next section assume such regression adjustments, with precision gains based on those obtained in </w:t>
      </w:r>
      <w:r w:rsidR="0016134B">
        <w:t xml:space="preserve">similar studies, including the </w:t>
      </w:r>
      <w:r w:rsidR="007F334E">
        <w:t xml:space="preserve">studies of the </w:t>
      </w:r>
      <w:r w:rsidR="0016134B">
        <w:t xml:space="preserve">Effects of Housing Vouchers on Welfare Families and the Moving to </w:t>
      </w:r>
      <w:smartTag w:uri="urn:schemas-microsoft-com:office:smarttags" w:element="place">
        <w:r w:rsidR="0016134B">
          <w:t>Opportunity</w:t>
        </w:r>
      </w:smartTag>
      <w:r w:rsidR="0016134B">
        <w:t xml:space="preserve"> </w:t>
      </w:r>
      <w:r w:rsidR="007F334E">
        <w:t>d</w:t>
      </w:r>
      <w:r w:rsidR="0016134B">
        <w:t xml:space="preserve">emonstration conducted previously by HUD. </w:t>
      </w:r>
    </w:p>
    <w:p w:rsidR="0016134B" w:rsidRDefault="0016134B"/>
    <w:p w:rsidR="00F37A1C" w:rsidRDefault="00F37A1C">
      <w:pPr>
        <w:pStyle w:val="AbtHeadC"/>
      </w:pPr>
      <w:bookmarkStart w:id="44" w:name="_Toc241651535"/>
      <w:r>
        <w:t>B.2.3</w:t>
      </w:r>
      <w:r>
        <w:tab/>
        <w:t>Degree of Accuracy Required</w:t>
      </w:r>
      <w:bookmarkEnd w:id="44"/>
    </w:p>
    <w:p w:rsidR="00A02C65" w:rsidRDefault="00E44DB1" w:rsidP="00A02C65">
      <w:r>
        <w:t xml:space="preserve">The baseline data collected here will not be used to estimate impacts.  </w:t>
      </w:r>
      <w:r w:rsidR="00805996">
        <w:t>However, the research team has estimated the minimum detectable effects for this evaluation that will be available through the impact analysis.  The analysis of statistical power is presented here.</w:t>
      </w:r>
    </w:p>
    <w:p w:rsidR="00F577B2" w:rsidRPr="00805996" w:rsidRDefault="00F577B2" w:rsidP="00805996">
      <w:pPr>
        <w:pStyle w:val="BodyText"/>
      </w:pPr>
    </w:p>
    <w:p w:rsidR="00805996" w:rsidRDefault="00805996" w:rsidP="005F542C">
      <w:pPr>
        <w:pStyle w:val="AbtHeadD"/>
      </w:pPr>
      <w:bookmarkStart w:id="45" w:name="_Toc241651536"/>
      <w:r>
        <w:t>Power Calculations for Binary Outcomes</w:t>
      </w:r>
      <w:bookmarkEnd w:id="45"/>
    </w:p>
    <w:p w:rsidR="00805996" w:rsidRDefault="00805996" w:rsidP="00805996">
      <w:r>
        <w:t xml:space="preserve">In this section, we consider </w:t>
      </w:r>
      <w:r w:rsidR="00FD4396">
        <w:t xml:space="preserve">statistical </w:t>
      </w:r>
      <w:r>
        <w:t xml:space="preserve">power to estimate impacts of interest.  Specifically, we report minimum detectable effects (MDEs).  MDEs are the smallest true effects of an intervention that researchers can be confident of detecting as statistically significant when analyzing samples of a given size.  The power analyses are computed assuming exactly equal numbers of families are assigned to the four treatments.  In fact, the ex ante exclusion of some families from the Transitional Housing intervention </w:t>
      </w:r>
      <w:r w:rsidR="00F577B2">
        <w:t>due to</w:t>
      </w:r>
      <w:r w:rsidR="00466134">
        <w:t xml:space="preserve"> ineligibility for the </w:t>
      </w:r>
      <w:r w:rsidR="002F13D4">
        <w:t>PB</w:t>
      </w:r>
      <w:r w:rsidR="00466134">
        <w:t>TH programs included in the interventions in a site</w:t>
      </w:r>
      <w:r w:rsidR="00F577B2">
        <w:t xml:space="preserve">  </w:t>
      </w:r>
      <w:r>
        <w:t xml:space="preserve">implies slightly lower precision for comparisons involving </w:t>
      </w:r>
      <w:r w:rsidR="002F13D4">
        <w:t>PB</w:t>
      </w:r>
      <w:r>
        <w:t xml:space="preserve">TH and slightly higher precision for comparisons not involving </w:t>
      </w:r>
      <w:r w:rsidR="002F13D4">
        <w:t>PB</w:t>
      </w:r>
      <w:r>
        <w:t>TH.  Lacking an estimate of how common the exclusions will be, it did not seem worthwhile to provide more detailed power calculations.</w:t>
      </w:r>
    </w:p>
    <w:p w:rsidR="00805996" w:rsidRDefault="00805996" w:rsidP="00805996"/>
    <w:p w:rsidR="00805996" w:rsidRDefault="00805996" w:rsidP="00805996">
      <w:r>
        <w:t xml:space="preserve">Our analysis indicates that the proposed design will have sufficient statistical power to detect impacts of the magnitude we might expect to occur for two of the central outcomes of the study—housing stability and child separation from the family.  As discussed below, we will be able to detect </w:t>
      </w:r>
      <w:proofErr w:type="gramStart"/>
      <w:r>
        <w:t xml:space="preserve">effects </w:t>
      </w:r>
      <w:r w:rsidR="00F577B2">
        <w:t xml:space="preserve"> on</w:t>
      </w:r>
      <w:proofErr w:type="gramEnd"/>
      <w:r w:rsidR="00F577B2">
        <w:t xml:space="preserve"> these outcomes </w:t>
      </w:r>
      <w:r>
        <w:t xml:space="preserve">as small as 8 percentage points for the sample overall and as small as 13.6 percentage points for a subgroup comprising one-third of the study sample. </w:t>
      </w:r>
    </w:p>
    <w:p w:rsidR="00805996" w:rsidRDefault="00805996" w:rsidP="00805996"/>
    <w:p w:rsidR="00805996" w:rsidRDefault="00805996" w:rsidP="00805996">
      <w:r w:rsidRPr="00E158C1">
        <w:t>Exhibit B</w:t>
      </w:r>
      <w:r w:rsidR="005702F6" w:rsidRPr="00E158C1">
        <w:t>-3</w:t>
      </w:r>
      <w:r w:rsidRPr="00E158C1">
        <w:t xml:space="preserve"> shows the MDEs for the study sample as a whole using the full sample of </w:t>
      </w:r>
      <w:r w:rsidR="00E158C1" w:rsidRPr="00E158C1">
        <w:t xml:space="preserve">2,250 </w:t>
      </w:r>
      <w:r w:rsidR="00466134" w:rsidRPr="00E158C1">
        <w:t xml:space="preserve">which is 75 percent response of the full sample of </w:t>
      </w:r>
      <w:r w:rsidR="00E158C1" w:rsidRPr="00E158C1">
        <w:t>3,000</w:t>
      </w:r>
      <w:r w:rsidR="00F577B2" w:rsidRPr="00E158C1">
        <w:t xml:space="preserve"> </w:t>
      </w:r>
      <w:r w:rsidRPr="00E158C1">
        <w:t xml:space="preserve">respondents) and for subgroups of the stated size.  The MDEs presented are the minimum detectable differences in outcomes (in percentage points) between </w:t>
      </w:r>
      <w:r w:rsidRPr="00E158C1">
        <w:lastRenderedPageBreak/>
        <w:t>two randomly assigned groups with 80 percent power when we perform a two-sided</w:t>
      </w:r>
      <w:r w:rsidRPr="00E158C1">
        <w:rPr>
          <w:rStyle w:val="FootnoteReference"/>
        </w:rPr>
        <w:footnoteReference w:id="5"/>
      </w:r>
      <w:r w:rsidRPr="00E158C1">
        <w:t xml:space="preserve"> statistical test at 10 percent level of significance, assuming a regression R</w:t>
      </w:r>
      <w:r w:rsidRPr="00E158C1">
        <w:rPr>
          <w:vertAlign w:val="superscript"/>
        </w:rPr>
        <w:t>2</w:t>
      </w:r>
      <w:r w:rsidRPr="00E158C1">
        <w:t xml:space="preserve"> of 0.10</w:t>
      </w:r>
      <w:r w:rsidRPr="00E158C1">
        <w:rPr>
          <w:rStyle w:val="FootnoteReference"/>
        </w:rPr>
        <w:footnoteReference w:id="6"/>
      </w:r>
      <w:r w:rsidRPr="00E158C1">
        <w:t xml:space="preserve"> and no finite population correction.</w:t>
      </w:r>
      <w:r w:rsidRPr="00E158C1">
        <w:rPr>
          <w:rStyle w:val="FootnoteReference"/>
        </w:rPr>
        <w:footnoteReference w:id="7"/>
      </w:r>
      <w:r w:rsidRPr="00E158C1">
        <w:t xml:space="preserve">  The differences are shown for various average outcome levels for the reference group, the “usual care” sample.</w:t>
      </w:r>
    </w:p>
    <w:p w:rsidR="00805996" w:rsidRDefault="00805996" w:rsidP="00805996"/>
    <w:p w:rsidR="00805996" w:rsidRDefault="00805996" w:rsidP="00805996">
      <w:r>
        <w:t xml:space="preserve">The last column </w:t>
      </w:r>
      <w:r w:rsidRPr="00D629AB">
        <w:t xml:space="preserve">of Exhibit </w:t>
      </w:r>
      <w:r w:rsidR="00D629AB" w:rsidRPr="00D629AB">
        <w:t>B-3</w:t>
      </w:r>
      <w:r w:rsidRPr="00D629AB">
        <w:t xml:space="preserve"> shows</w:t>
      </w:r>
      <w:r>
        <w:t xml:space="preserve"> that for a mean Usual Care group outcome of 0.5, the MDE for all sites pooled is 7.9 percentage points.  This means that if the true effect of S</w:t>
      </w:r>
      <w:r w:rsidR="00FD4396">
        <w:t>UB</w:t>
      </w:r>
      <w:r w:rsidR="00F03AE9">
        <w:t>, CBRR</w:t>
      </w:r>
      <w:r>
        <w:t xml:space="preserve"> or </w:t>
      </w:r>
      <w:r w:rsidR="002F13D4">
        <w:t>PB</w:t>
      </w:r>
      <w:r>
        <w:t xml:space="preserve">TH compared to UC is to change the prevalence rate of an outcome measure—such as return to shelter housing, or percent of families whose head is a leaseholder at 18-month follow-up—from 50 percent to under 42 percent (for return to shelter) or above 58 percent (for </w:t>
      </w:r>
      <w:proofErr w:type="spellStart"/>
      <w:r>
        <w:t>leaseholding</w:t>
      </w:r>
      <w:proofErr w:type="spellEnd"/>
      <w:r>
        <w:t xml:space="preserve">), we would have an 80 percent likelihood of obtaining an impact estimate that is statistically significant.  If the true effect is less than 8 percentage points, there is a lower likelihood that differences between assignment groups will be statistically significant, though many might still be detected. </w:t>
      </w:r>
    </w:p>
    <w:p w:rsidR="00805996" w:rsidRDefault="00805996" w:rsidP="00805996"/>
    <w:p w:rsidR="00805996" w:rsidRDefault="00805996" w:rsidP="00805996">
      <w:r>
        <w:t>Our hypothesis is that the interventions to be tested in relation to the Usual Care intervention—all involving housing assistance or subsidy of some sort—will have fairly large effects on housing stability.  Drawing on the longitudinal HMIS analysis of shelter utilization (AHAR, 2008; Culhane et al., 2007), we estimate that of families who remain in shelter for at least seven days without any special assistance, approximately 50-60 percent find housing that keeps them from returning within a multi-year follow-up period.  There is substantial potential for the proposed interventions to expand this percentage, by using subsidies to eliminate the risk of shelter return for many families in the other 40-50 percent of the population.  Housing subsidies remain available to families many months after first receipt, during which time they should provide a sufficiently stable and improved housing option compared to shelters that, for most families, preclude</w:t>
      </w:r>
      <w:r w:rsidR="00F577B2">
        <w:t>s</w:t>
      </w:r>
      <w:r>
        <w:t xml:space="preserve"> the need for returns to shelter.  Research in </w:t>
      </w:r>
      <w:smartTag w:uri="urn:schemas-microsoft-com:office:smarttags" w:element="City">
        <w:r>
          <w:t>St. Louis</w:t>
        </w:r>
      </w:smartTag>
      <w:r>
        <w:t xml:space="preserve">, </w:t>
      </w:r>
      <w:smartTag w:uri="urn:schemas-microsoft-com:office:smarttags" w:element="City">
        <w:r>
          <w:t>Philadelphia</w:t>
        </w:r>
      </w:smartTag>
      <w:r>
        <w:t xml:space="preserve">, and </w:t>
      </w:r>
      <w:smartTag w:uri="urn:schemas-microsoft-com:office:smarttags" w:element="place">
        <w:smartTag w:uri="urn:schemas-microsoft-com:office:smarttags" w:element="City">
          <w:r>
            <w:t>New York City</w:t>
          </w:r>
        </w:smartTag>
      </w:smartTag>
      <w:r>
        <w:t xml:space="preserve"> (Stretch &amp; Krueger, 1993; Culhane 1992; Shinn et al., 1998) tends to support this projection.  For example, in </w:t>
      </w:r>
      <w:smartTag w:uri="urn:schemas-microsoft-com:office:smarttags" w:element="place">
        <w:smartTag w:uri="urn:schemas-microsoft-com:office:smarttags" w:element="City">
          <w:r>
            <w:t>St. Louis</w:t>
          </w:r>
        </w:smartTag>
      </w:smartTag>
      <w:r>
        <w:t xml:space="preserve"> just 6 percent of families who left shelter with a housing voucher returned, compared to 33 percent of those without subsidized housing.</w:t>
      </w:r>
      <w:r>
        <w:rPr>
          <w:rStyle w:val="FootnoteReference"/>
        </w:rPr>
        <w:footnoteReference w:id="8"/>
      </w:r>
      <w:r>
        <w:t xml:space="preserve">  Housing stability differed by more than 60 percent between those who received a subsidy (80 percent </w:t>
      </w:r>
      <w:r>
        <w:lastRenderedPageBreak/>
        <w:t xml:space="preserve">in stable housing at five years) and those who did not (18 percent stable at five years) in the </w:t>
      </w:r>
      <w:smartTag w:uri="urn:schemas-microsoft-com:office:smarttags" w:element="place">
        <w:smartTag w:uri="urn:schemas-microsoft-com:office:smarttags" w:element="State">
          <w:r>
            <w:t>New York</w:t>
          </w:r>
        </w:smartTag>
      </w:smartTag>
      <w:r>
        <w:t xml:space="preserve"> study.  Thus, we conclude that an MDE of 8 percentage points assures confident detection of the type of impact on housing stability we would expect from the tested interventions.</w:t>
      </w:r>
    </w:p>
    <w:p w:rsidR="00805996" w:rsidRDefault="00805996" w:rsidP="00805996"/>
    <w:p w:rsidR="00805996" w:rsidRDefault="00805996" w:rsidP="005F542C">
      <w:pPr>
        <w:pStyle w:val="ExhibitTitle"/>
      </w:pPr>
      <w:proofErr w:type="gramStart"/>
      <w:r>
        <w:t>Exhibit B</w:t>
      </w:r>
      <w:r w:rsidR="005702F6">
        <w:t>-3</w:t>
      </w:r>
      <w:r w:rsidR="00D629AB">
        <w:t>.</w:t>
      </w:r>
      <w:proofErr w:type="gramEnd"/>
      <w:r>
        <w:br/>
        <w:t xml:space="preserve">Minimum Detectable Effects for Prevalence Estimates for the </w:t>
      </w:r>
      <w:r w:rsidR="001F7BE4">
        <w:br/>
      </w:r>
      <w:r>
        <w:t>Entire Sample and by Subgroups</w:t>
      </w:r>
    </w:p>
    <w:tbl>
      <w:tblPr>
        <w:tblW w:w="909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tblPr>
      <w:tblGrid>
        <w:gridCol w:w="1728"/>
        <w:gridCol w:w="1350"/>
        <w:gridCol w:w="1350"/>
        <w:gridCol w:w="1240"/>
        <w:gridCol w:w="1140"/>
        <w:gridCol w:w="1141"/>
        <w:gridCol w:w="1141"/>
      </w:tblGrid>
      <w:tr w:rsidR="00805996" w:rsidTr="00956C86">
        <w:trPr>
          <w:cantSplit/>
          <w:trHeight w:val="701"/>
        </w:trPr>
        <w:tc>
          <w:tcPr>
            <w:tcW w:w="1728" w:type="dxa"/>
            <w:vMerge w:val="restart"/>
            <w:tcBorders>
              <w:top w:val="single" w:sz="18" w:space="0" w:color="auto"/>
              <w:left w:val="nil"/>
              <w:bottom w:val="nil"/>
              <w:right w:val="nil"/>
            </w:tcBorders>
            <w:shd w:val="clear" w:color="auto" w:fill="auto"/>
            <w:vAlign w:val="bottom"/>
          </w:tcPr>
          <w:p w:rsidR="00805996" w:rsidRDefault="00805996" w:rsidP="00F34085">
            <w:pPr>
              <w:rPr>
                <w:rFonts w:ascii="Arial" w:hAnsi="Arial"/>
                <w:b/>
                <w:sz w:val="20"/>
              </w:rPr>
            </w:pPr>
            <w:r>
              <w:rPr>
                <w:rFonts w:ascii="Arial" w:hAnsi="Arial"/>
                <w:b/>
                <w:sz w:val="20"/>
              </w:rPr>
              <w:t>Sample</w:t>
            </w:r>
          </w:p>
        </w:tc>
        <w:tc>
          <w:tcPr>
            <w:tcW w:w="1350" w:type="dxa"/>
            <w:vMerge w:val="restart"/>
            <w:tcBorders>
              <w:top w:val="single" w:sz="18" w:space="0" w:color="auto"/>
              <w:left w:val="nil"/>
              <w:bottom w:val="nil"/>
              <w:right w:val="single" w:sz="4" w:space="0" w:color="auto"/>
            </w:tcBorders>
            <w:shd w:val="clear" w:color="auto" w:fill="auto"/>
            <w:vAlign w:val="bottom"/>
          </w:tcPr>
          <w:p w:rsidR="00805996" w:rsidRDefault="00805996" w:rsidP="00F34085">
            <w:pPr>
              <w:jc w:val="center"/>
              <w:rPr>
                <w:rFonts w:ascii="Arial" w:hAnsi="Arial"/>
                <w:b/>
                <w:sz w:val="20"/>
              </w:rPr>
            </w:pPr>
            <w:r>
              <w:rPr>
                <w:rFonts w:ascii="Arial" w:hAnsi="Arial"/>
                <w:b/>
                <w:sz w:val="20"/>
              </w:rPr>
              <w:t>Expected Total Number of Families Randomly Assigned</w:t>
            </w:r>
          </w:p>
        </w:tc>
        <w:tc>
          <w:tcPr>
            <w:tcW w:w="2590" w:type="dxa"/>
            <w:gridSpan w:val="2"/>
            <w:tcBorders>
              <w:top w:val="single" w:sz="18" w:space="0" w:color="auto"/>
              <w:left w:val="single" w:sz="4" w:space="0" w:color="auto"/>
              <w:bottom w:val="single" w:sz="4" w:space="0" w:color="auto"/>
              <w:right w:val="single" w:sz="4" w:space="0" w:color="auto"/>
            </w:tcBorders>
            <w:shd w:val="clear" w:color="auto" w:fill="auto"/>
            <w:vAlign w:val="bottom"/>
          </w:tcPr>
          <w:p w:rsidR="00805996" w:rsidRDefault="00805996" w:rsidP="00F34085">
            <w:pPr>
              <w:jc w:val="center"/>
              <w:rPr>
                <w:rFonts w:ascii="Arial" w:hAnsi="Arial"/>
                <w:b/>
                <w:sz w:val="20"/>
              </w:rPr>
            </w:pPr>
            <w:r>
              <w:rPr>
                <w:rFonts w:ascii="Arial" w:hAnsi="Arial"/>
                <w:b/>
                <w:sz w:val="20"/>
              </w:rPr>
              <w:t>Number of Completed Follow-up Survey Interviews</w:t>
            </w:r>
          </w:p>
        </w:tc>
        <w:tc>
          <w:tcPr>
            <w:tcW w:w="3422" w:type="dxa"/>
            <w:gridSpan w:val="3"/>
            <w:tcBorders>
              <w:top w:val="single" w:sz="18" w:space="0" w:color="auto"/>
              <w:left w:val="single" w:sz="4" w:space="0" w:color="auto"/>
              <w:bottom w:val="single" w:sz="4" w:space="0" w:color="auto"/>
              <w:right w:val="nil"/>
            </w:tcBorders>
            <w:shd w:val="clear" w:color="auto" w:fill="auto"/>
            <w:vAlign w:val="bottom"/>
          </w:tcPr>
          <w:p w:rsidR="00805996" w:rsidRDefault="00805996" w:rsidP="00F34085">
            <w:pPr>
              <w:jc w:val="center"/>
              <w:rPr>
                <w:rFonts w:ascii="Arial" w:hAnsi="Arial"/>
                <w:b/>
                <w:sz w:val="20"/>
              </w:rPr>
            </w:pPr>
            <w:r>
              <w:rPr>
                <w:rFonts w:ascii="Arial" w:hAnsi="Arial"/>
                <w:b/>
                <w:sz w:val="20"/>
              </w:rPr>
              <w:t xml:space="preserve">MDE if Mean Outcome </w:t>
            </w:r>
            <w:r w:rsidR="00F577B2">
              <w:rPr>
                <w:rFonts w:ascii="Arial" w:hAnsi="Arial"/>
                <w:b/>
                <w:sz w:val="20"/>
              </w:rPr>
              <w:t xml:space="preserve">for the Usual Care Group </w:t>
            </w:r>
            <w:r>
              <w:rPr>
                <w:rFonts w:ascii="Arial" w:hAnsi="Arial"/>
                <w:b/>
                <w:sz w:val="20"/>
              </w:rPr>
              <w:t>is:</w:t>
            </w:r>
          </w:p>
        </w:tc>
      </w:tr>
      <w:tr w:rsidR="00805996" w:rsidTr="00956C86">
        <w:trPr>
          <w:cantSplit/>
          <w:trHeight w:val="829"/>
        </w:trPr>
        <w:tc>
          <w:tcPr>
            <w:tcW w:w="1728" w:type="dxa"/>
            <w:vMerge/>
            <w:tcBorders>
              <w:top w:val="nil"/>
              <w:left w:val="nil"/>
              <w:bottom w:val="single" w:sz="18" w:space="0" w:color="auto"/>
              <w:right w:val="nil"/>
            </w:tcBorders>
            <w:shd w:val="clear" w:color="auto" w:fill="auto"/>
          </w:tcPr>
          <w:p w:rsidR="00805996" w:rsidRDefault="00805996" w:rsidP="00F34085">
            <w:pPr>
              <w:rPr>
                <w:rFonts w:ascii="Arial" w:hAnsi="Arial"/>
                <w:b/>
                <w:sz w:val="20"/>
              </w:rPr>
            </w:pPr>
          </w:p>
        </w:tc>
        <w:tc>
          <w:tcPr>
            <w:tcW w:w="1350" w:type="dxa"/>
            <w:vMerge/>
            <w:tcBorders>
              <w:top w:val="nil"/>
              <w:left w:val="nil"/>
              <w:bottom w:val="single" w:sz="18" w:space="0" w:color="auto"/>
              <w:right w:val="single" w:sz="4" w:space="0" w:color="auto"/>
            </w:tcBorders>
            <w:shd w:val="clear" w:color="auto" w:fill="auto"/>
            <w:vAlign w:val="bottom"/>
          </w:tcPr>
          <w:p w:rsidR="00805996" w:rsidRDefault="00805996" w:rsidP="00F34085">
            <w:pPr>
              <w:jc w:val="center"/>
              <w:rPr>
                <w:rFonts w:ascii="Arial" w:hAnsi="Arial"/>
                <w:b/>
                <w:sz w:val="20"/>
              </w:rPr>
            </w:pPr>
          </w:p>
        </w:tc>
        <w:tc>
          <w:tcPr>
            <w:tcW w:w="1350" w:type="dxa"/>
            <w:tcBorders>
              <w:top w:val="single" w:sz="4" w:space="0" w:color="auto"/>
              <w:left w:val="single" w:sz="4" w:space="0" w:color="auto"/>
              <w:bottom w:val="single" w:sz="18" w:space="0" w:color="auto"/>
              <w:right w:val="nil"/>
            </w:tcBorders>
            <w:shd w:val="clear" w:color="auto" w:fill="auto"/>
            <w:vAlign w:val="bottom"/>
          </w:tcPr>
          <w:p w:rsidR="00805996" w:rsidRDefault="00805996" w:rsidP="00F34085">
            <w:pPr>
              <w:jc w:val="center"/>
              <w:rPr>
                <w:rFonts w:ascii="Arial" w:hAnsi="Arial"/>
                <w:b/>
                <w:sz w:val="20"/>
              </w:rPr>
            </w:pPr>
            <w:r>
              <w:rPr>
                <w:rFonts w:ascii="Arial" w:hAnsi="Arial"/>
                <w:b/>
                <w:sz w:val="20"/>
              </w:rPr>
              <w:t>Intervention Groups A, B, C (each)</w:t>
            </w:r>
          </w:p>
        </w:tc>
        <w:tc>
          <w:tcPr>
            <w:tcW w:w="1240" w:type="dxa"/>
            <w:tcBorders>
              <w:top w:val="single" w:sz="4" w:space="0" w:color="auto"/>
              <w:left w:val="nil"/>
              <w:bottom w:val="single" w:sz="18" w:space="0" w:color="auto"/>
              <w:right w:val="single" w:sz="4" w:space="0" w:color="auto"/>
            </w:tcBorders>
            <w:shd w:val="clear" w:color="auto" w:fill="auto"/>
            <w:vAlign w:val="bottom"/>
          </w:tcPr>
          <w:p w:rsidR="00805996" w:rsidRDefault="00805996" w:rsidP="00F34085">
            <w:pPr>
              <w:jc w:val="center"/>
              <w:rPr>
                <w:rFonts w:ascii="Arial" w:hAnsi="Arial"/>
                <w:b/>
                <w:sz w:val="20"/>
              </w:rPr>
            </w:pPr>
            <w:r>
              <w:rPr>
                <w:rFonts w:ascii="Arial" w:hAnsi="Arial"/>
                <w:b/>
                <w:sz w:val="20"/>
              </w:rPr>
              <w:t>“Usual Care” Group</w:t>
            </w:r>
          </w:p>
        </w:tc>
        <w:tc>
          <w:tcPr>
            <w:tcW w:w="1140" w:type="dxa"/>
            <w:tcBorders>
              <w:top w:val="single" w:sz="4" w:space="0" w:color="auto"/>
              <w:left w:val="single" w:sz="4" w:space="0" w:color="auto"/>
              <w:bottom w:val="single" w:sz="18" w:space="0" w:color="auto"/>
              <w:right w:val="nil"/>
            </w:tcBorders>
            <w:shd w:val="clear" w:color="auto" w:fill="auto"/>
            <w:vAlign w:val="bottom"/>
          </w:tcPr>
          <w:p w:rsidR="00805996" w:rsidRDefault="00805996" w:rsidP="00F34085">
            <w:pPr>
              <w:jc w:val="center"/>
              <w:rPr>
                <w:rFonts w:ascii="Arial" w:hAnsi="Arial"/>
                <w:b/>
                <w:sz w:val="20"/>
              </w:rPr>
            </w:pPr>
            <w:r>
              <w:rPr>
                <w:rFonts w:ascii="Arial" w:hAnsi="Arial"/>
                <w:b/>
                <w:sz w:val="20"/>
              </w:rPr>
              <w:t>0.1</w:t>
            </w:r>
          </w:p>
          <w:p w:rsidR="00805996" w:rsidRDefault="00805996" w:rsidP="00F34085">
            <w:pPr>
              <w:jc w:val="center"/>
              <w:rPr>
                <w:rFonts w:ascii="Arial" w:hAnsi="Arial"/>
                <w:b/>
                <w:sz w:val="20"/>
              </w:rPr>
            </w:pPr>
            <w:r>
              <w:rPr>
                <w:rFonts w:ascii="Arial" w:hAnsi="Arial"/>
                <w:b/>
                <w:sz w:val="20"/>
              </w:rPr>
              <w:t>(or 0.9)</w:t>
            </w:r>
          </w:p>
        </w:tc>
        <w:tc>
          <w:tcPr>
            <w:tcW w:w="1141" w:type="dxa"/>
            <w:tcBorders>
              <w:top w:val="single" w:sz="4" w:space="0" w:color="auto"/>
              <w:left w:val="nil"/>
              <w:bottom w:val="single" w:sz="18" w:space="0" w:color="auto"/>
              <w:right w:val="nil"/>
            </w:tcBorders>
            <w:shd w:val="clear" w:color="auto" w:fill="auto"/>
            <w:vAlign w:val="bottom"/>
          </w:tcPr>
          <w:p w:rsidR="00805996" w:rsidRDefault="00805996" w:rsidP="00F34085">
            <w:pPr>
              <w:jc w:val="center"/>
              <w:rPr>
                <w:rFonts w:ascii="Arial" w:hAnsi="Arial"/>
                <w:b/>
                <w:sz w:val="20"/>
              </w:rPr>
            </w:pPr>
            <w:r>
              <w:rPr>
                <w:rFonts w:ascii="Arial" w:hAnsi="Arial"/>
                <w:b/>
                <w:sz w:val="20"/>
              </w:rPr>
              <w:t>0.3</w:t>
            </w:r>
          </w:p>
          <w:p w:rsidR="00805996" w:rsidRDefault="00805996" w:rsidP="00F34085">
            <w:pPr>
              <w:jc w:val="center"/>
              <w:rPr>
                <w:rFonts w:ascii="Arial" w:hAnsi="Arial"/>
                <w:b/>
                <w:sz w:val="20"/>
              </w:rPr>
            </w:pPr>
            <w:r>
              <w:rPr>
                <w:rFonts w:ascii="Arial" w:hAnsi="Arial"/>
                <w:b/>
                <w:sz w:val="20"/>
              </w:rPr>
              <w:t>(or 0.7)</w:t>
            </w:r>
          </w:p>
        </w:tc>
        <w:tc>
          <w:tcPr>
            <w:tcW w:w="1141" w:type="dxa"/>
            <w:tcBorders>
              <w:top w:val="single" w:sz="4" w:space="0" w:color="auto"/>
              <w:left w:val="nil"/>
              <w:bottom w:val="single" w:sz="18" w:space="0" w:color="auto"/>
              <w:right w:val="nil"/>
            </w:tcBorders>
            <w:shd w:val="clear" w:color="auto" w:fill="auto"/>
            <w:vAlign w:val="bottom"/>
          </w:tcPr>
          <w:p w:rsidR="00805996" w:rsidRDefault="00805996" w:rsidP="00F34085">
            <w:pPr>
              <w:jc w:val="center"/>
              <w:rPr>
                <w:rFonts w:ascii="Arial" w:hAnsi="Arial"/>
                <w:b/>
                <w:sz w:val="20"/>
              </w:rPr>
            </w:pPr>
            <w:r>
              <w:rPr>
                <w:rFonts w:ascii="Arial" w:hAnsi="Arial"/>
                <w:b/>
                <w:sz w:val="20"/>
              </w:rPr>
              <w:t>0.5</w:t>
            </w:r>
          </w:p>
        </w:tc>
      </w:tr>
      <w:tr w:rsidR="00805996" w:rsidTr="00956C86">
        <w:trPr>
          <w:trHeight w:val="288"/>
        </w:trPr>
        <w:tc>
          <w:tcPr>
            <w:tcW w:w="1728" w:type="dxa"/>
            <w:tcBorders>
              <w:top w:val="single" w:sz="18" w:space="0" w:color="auto"/>
              <w:left w:val="nil"/>
              <w:bottom w:val="nil"/>
              <w:right w:val="nil"/>
            </w:tcBorders>
            <w:shd w:val="clear" w:color="auto" w:fill="E6E6E6"/>
            <w:vAlign w:val="center"/>
          </w:tcPr>
          <w:p w:rsidR="00805996" w:rsidRDefault="00805996" w:rsidP="00F34085">
            <w:pPr>
              <w:rPr>
                <w:rFonts w:ascii="Arial" w:hAnsi="Arial"/>
                <w:b/>
                <w:sz w:val="20"/>
              </w:rPr>
            </w:pPr>
            <w:r>
              <w:rPr>
                <w:rFonts w:ascii="Arial" w:hAnsi="Arial"/>
                <w:b/>
                <w:sz w:val="20"/>
              </w:rPr>
              <w:t>All Sites</w:t>
            </w:r>
          </w:p>
        </w:tc>
        <w:tc>
          <w:tcPr>
            <w:tcW w:w="1350" w:type="dxa"/>
            <w:tcBorders>
              <w:top w:val="single" w:sz="18" w:space="0" w:color="auto"/>
              <w:left w:val="nil"/>
              <w:bottom w:val="nil"/>
              <w:right w:val="single" w:sz="4" w:space="0" w:color="auto"/>
            </w:tcBorders>
            <w:shd w:val="clear" w:color="auto" w:fill="E6E6E6"/>
            <w:vAlign w:val="center"/>
          </w:tcPr>
          <w:p w:rsidR="00805996" w:rsidRDefault="00805996" w:rsidP="00F34085">
            <w:pPr>
              <w:tabs>
                <w:tab w:val="clear" w:pos="720"/>
                <w:tab w:val="clear" w:pos="1080"/>
                <w:tab w:val="clear" w:pos="1440"/>
                <w:tab w:val="clear" w:pos="1800"/>
                <w:tab w:val="decimal" w:pos="796"/>
              </w:tabs>
              <w:rPr>
                <w:rFonts w:ascii="Arial" w:hAnsi="Arial"/>
                <w:sz w:val="20"/>
              </w:rPr>
            </w:pPr>
            <w:r>
              <w:rPr>
                <w:rFonts w:ascii="Arial" w:hAnsi="Arial"/>
                <w:sz w:val="20"/>
              </w:rPr>
              <w:t>2,400</w:t>
            </w:r>
          </w:p>
        </w:tc>
        <w:tc>
          <w:tcPr>
            <w:tcW w:w="1350" w:type="dxa"/>
            <w:tcBorders>
              <w:top w:val="single" w:sz="18" w:space="0" w:color="auto"/>
              <w:left w:val="single" w:sz="4" w:space="0" w:color="auto"/>
              <w:bottom w:val="nil"/>
              <w:right w:val="nil"/>
            </w:tcBorders>
            <w:shd w:val="clear" w:color="auto" w:fill="E6E6E6"/>
            <w:vAlign w:val="center"/>
          </w:tcPr>
          <w:p w:rsidR="00805996" w:rsidRDefault="00805996" w:rsidP="00F34085">
            <w:pPr>
              <w:tabs>
                <w:tab w:val="clear" w:pos="720"/>
                <w:tab w:val="clear" w:pos="1080"/>
                <w:tab w:val="clear" w:pos="1440"/>
                <w:tab w:val="clear" w:pos="1800"/>
                <w:tab w:val="decimal" w:pos="706"/>
              </w:tabs>
              <w:rPr>
                <w:rFonts w:ascii="Arial" w:hAnsi="Arial"/>
                <w:sz w:val="20"/>
              </w:rPr>
            </w:pPr>
            <w:r>
              <w:rPr>
                <w:rFonts w:ascii="Arial" w:hAnsi="Arial"/>
                <w:sz w:val="20"/>
              </w:rPr>
              <w:t>450</w:t>
            </w:r>
          </w:p>
        </w:tc>
        <w:tc>
          <w:tcPr>
            <w:tcW w:w="1240" w:type="dxa"/>
            <w:tcBorders>
              <w:top w:val="single" w:sz="18" w:space="0" w:color="auto"/>
              <w:left w:val="nil"/>
              <w:bottom w:val="nil"/>
              <w:right w:val="single" w:sz="4" w:space="0" w:color="auto"/>
            </w:tcBorders>
            <w:shd w:val="clear" w:color="auto" w:fill="E6E6E6"/>
            <w:vAlign w:val="center"/>
          </w:tcPr>
          <w:p w:rsidR="00805996" w:rsidRDefault="00805996" w:rsidP="00F34085">
            <w:pPr>
              <w:tabs>
                <w:tab w:val="clear" w:pos="720"/>
                <w:tab w:val="clear" w:pos="1080"/>
                <w:tab w:val="clear" w:pos="1440"/>
                <w:tab w:val="clear" w:pos="1800"/>
                <w:tab w:val="decimal" w:pos="706"/>
              </w:tabs>
              <w:rPr>
                <w:rFonts w:ascii="Arial" w:hAnsi="Arial"/>
                <w:sz w:val="20"/>
              </w:rPr>
            </w:pPr>
            <w:r>
              <w:rPr>
                <w:rFonts w:ascii="Arial" w:hAnsi="Arial"/>
                <w:sz w:val="20"/>
              </w:rPr>
              <w:t>450</w:t>
            </w:r>
          </w:p>
        </w:tc>
        <w:tc>
          <w:tcPr>
            <w:tcW w:w="1140" w:type="dxa"/>
            <w:tcBorders>
              <w:top w:val="single" w:sz="18" w:space="0" w:color="auto"/>
              <w:left w:val="single" w:sz="4" w:space="0" w:color="auto"/>
              <w:bottom w:val="nil"/>
              <w:right w:val="nil"/>
            </w:tcBorders>
            <w:shd w:val="clear" w:color="auto" w:fill="E6E6E6"/>
            <w:vAlign w:val="center"/>
          </w:tcPr>
          <w:p w:rsidR="00805996" w:rsidRDefault="00805996" w:rsidP="00F34085">
            <w:pPr>
              <w:tabs>
                <w:tab w:val="clear" w:pos="720"/>
                <w:tab w:val="clear" w:pos="1080"/>
                <w:tab w:val="clear" w:pos="1440"/>
                <w:tab w:val="clear" w:pos="1800"/>
                <w:tab w:val="decimal" w:pos="366"/>
              </w:tabs>
              <w:rPr>
                <w:rFonts w:ascii="Arial" w:hAnsi="Arial"/>
                <w:sz w:val="20"/>
              </w:rPr>
            </w:pPr>
            <w:r>
              <w:rPr>
                <w:rFonts w:ascii="Arial" w:hAnsi="Arial"/>
                <w:sz w:val="20"/>
              </w:rPr>
              <w:t>4.7 pp</w:t>
            </w:r>
          </w:p>
        </w:tc>
        <w:tc>
          <w:tcPr>
            <w:tcW w:w="1141" w:type="dxa"/>
            <w:tcBorders>
              <w:top w:val="single" w:sz="18" w:space="0" w:color="auto"/>
              <w:left w:val="nil"/>
              <w:bottom w:val="nil"/>
              <w:right w:val="nil"/>
            </w:tcBorders>
            <w:shd w:val="clear" w:color="auto" w:fill="E6E6E6"/>
            <w:vAlign w:val="center"/>
          </w:tcPr>
          <w:p w:rsidR="00805996" w:rsidRDefault="00805996" w:rsidP="00F34085">
            <w:pPr>
              <w:tabs>
                <w:tab w:val="clear" w:pos="720"/>
                <w:tab w:val="clear" w:pos="1080"/>
                <w:tab w:val="clear" w:pos="1440"/>
                <w:tab w:val="clear" w:pos="1800"/>
                <w:tab w:val="decimal" w:pos="366"/>
              </w:tabs>
              <w:rPr>
                <w:rFonts w:ascii="Arial" w:hAnsi="Arial"/>
                <w:sz w:val="20"/>
              </w:rPr>
            </w:pPr>
            <w:r>
              <w:rPr>
                <w:rFonts w:ascii="Arial" w:hAnsi="Arial"/>
                <w:sz w:val="20"/>
              </w:rPr>
              <w:t>7.2 pp</w:t>
            </w:r>
          </w:p>
        </w:tc>
        <w:tc>
          <w:tcPr>
            <w:tcW w:w="1141" w:type="dxa"/>
            <w:tcBorders>
              <w:top w:val="single" w:sz="18" w:space="0" w:color="auto"/>
              <w:left w:val="nil"/>
              <w:bottom w:val="nil"/>
              <w:right w:val="nil"/>
            </w:tcBorders>
            <w:shd w:val="clear" w:color="auto" w:fill="E6E6E6"/>
            <w:vAlign w:val="center"/>
          </w:tcPr>
          <w:p w:rsidR="00805996" w:rsidRDefault="00805996" w:rsidP="00F34085">
            <w:pPr>
              <w:tabs>
                <w:tab w:val="clear" w:pos="720"/>
                <w:tab w:val="clear" w:pos="1080"/>
                <w:tab w:val="clear" w:pos="1440"/>
                <w:tab w:val="clear" w:pos="1800"/>
                <w:tab w:val="decimal" w:pos="366"/>
              </w:tabs>
              <w:rPr>
                <w:rFonts w:ascii="Arial" w:hAnsi="Arial"/>
                <w:sz w:val="20"/>
              </w:rPr>
            </w:pPr>
            <w:r>
              <w:rPr>
                <w:rFonts w:ascii="Arial" w:hAnsi="Arial"/>
                <w:sz w:val="20"/>
              </w:rPr>
              <w:t xml:space="preserve">7.9 pp </w:t>
            </w:r>
          </w:p>
        </w:tc>
      </w:tr>
      <w:tr w:rsidR="00805996" w:rsidTr="00956C86">
        <w:trPr>
          <w:trHeight w:val="288"/>
        </w:trPr>
        <w:tc>
          <w:tcPr>
            <w:tcW w:w="1728" w:type="dxa"/>
            <w:tcBorders>
              <w:top w:val="nil"/>
              <w:left w:val="nil"/>
              <w:bottom w:val="nil"/>
              <w:right w:val="nil"/>
            </w:tcBorders>
            <w:vAlign w:val="center"/>
          </w:tcPr>
          <w:p w:rsidR="00805996" w:rsidRDefault="00805996" w:rsidP="00F34085">
            <w:pPr>
              <w:rPr>
                <w:rFonts w:ascii="Arial" w:hAnsi="Arial"/>
                <w:b/>
                <w:sz w:val="20"/>
              </w:rPr>
            </w:pPr>
            <w:r>
              <w:rPr>
                <w:rFonts w:ascii="Arial" w:hAnsi="Arial"/>
                <w:b/>
                <w:sz w:val="20"/>
              </w:rPr>
              <w:t>67% Subgroup</w:t>
            </w:r>
          </w:p>
        </w:tc>
        <w:tc>
          <w:tcPr>
            <w:tcW w:w="1350" w:type="dxa"/>
            <w:tcBorders>
              <w:top w:val="nil"/>
              <w:left w:val="nil"/>
              <w:bottom w:val="nil"/>
              <w:right w:val="single" w:sz="4" w:space="0" w:color="auto"/>
            </w:tcBorders>
            <w:vAlign w:val="center"/>
          </w:tcPr>
          <w:p w:rsidR="00805996" w:rsidRDefault="00805996" w:rsidP="00F34085">
            <w:pPr>
              <w:tabs>
                <w:tab w:val="clear" w:pos="720"/>
                <w:tab w:val="clear" w:pos="1080"/>
                <w:tab w:val="clear" w:pos="1440"/>
                <w:tab w:val="clear" w:pos="1800"/>
                <w:tab w:val="decimal" w:pos="796"/>
              </w:tabs>
              <w:rPr>
                <w:rFonts w:ascii="Arial" w:hAnsi="Arial"/>
                <w:sz w:val="20"/>
              </w:rPr>
            </w:pPr>
            <w:r>
              <w:rPr>
                <w:rFonts w:ascii="Arial" w:hAnsi="Arial"/>
                <w:sz w:val="20"/>
              </w:rPr>
              <w:t>1,600</w:t>
            </w:r>
          </w:p>
        </w:tc>
        <w:tc>
          <w:tcPr>
            <w:tcW w:w="1350" w:type="dxa"/>
            <w:tcBorders>
              <w:top w:val="nil"/>
              <w:left w:val="single" w:sz="4" w:space="0" w:color="auto"/>
              <w:bottom w:val="nil"/>
              <w:right w:val="nil"/>
            </w:tcBorders>
            <w:vAlign w:val="center"/>
          </w:tcPr>
          <w:p w:rsidR="00805996" w:rsidRDefault="00805996" w:rsidP="00F34085">
            <w:pPr>
              <w:tabs>
                <w:tab w:val="clear" w:pos="720"/>
                <w:tab w:val="clear" w:pos="1080"/>
                <w:tab w:val="clear" w:pos="1440"/>
                <w:tab w:val="clear" w:pos="1800"/>
                <w:tab w:val="decimal" w:pos="706"/>
              </w:tabs>
              <w:rPr>
                <w:rFonts w:ascii="Arial" w:hAnsi="Arial"/>
                <w:sz w:val="20"/>
              </w:rPr>
            </w:pPr>
            <w:r>
              <w:rPr>
                <w:rFonts w:ascii="Arial" w:hAnsi="Arial"/>
                <w:sz w:val="20"/>
              </w:rPr>
              <w:t>300</w:t>
            </w:r>
          </w:p>
        </w:tc>
        <w:tc>
          <w:tcPr>
            <w:tcW w:w="1240" w:type="dxa"/>
            <w:tcBorders>
              <w:top w:val="nil"/>
              <w:left w:val="nil"/>
              <w:bottom w:val="nil"/>
              <w:right w:val="single" w:sz="4" w:space="0" w:color="auto"/>
            </w:tcBorders>
            <w:vAlign w:val="center"/>
          </w:tcPr>
          <w:p w:rsidR="00805996" w:rsidRDefault="00805996" w:rsidP="00F34085">
            <w:pPr>
              <w:tabs>
                <w:tab w:val="clear" w:pos="720"/>
                <w:tab w:val="clear" w:pos="1080"/>
                <w:tab w:val="clear" w:pos="1440"/>
                <w:tab w:val="clear" w:pos="1800"/>
                <w:tab w:val="decimal" w:pos="706"/>
              </w:tabs>
              <w:rPr>
                <w:rFonts w:ascii="Arial" w:hAnsi="Arial"/>
                <w:sz w:val="20"/>
              </w:rPr>
            </w:pPr>
            <w:r>
              <w:rPr>
                <w:rFonts w:ascii="Arial" w:hAnsi="Arial"/>
                <w:sz w:val="20"/>
              </w:rPr>
              <w:t>300</w:t>
            </w:r>
          </w:p>
        </w:tc>
        <w:tc>
          <w:tcPr>
            <w:tcW w:w="1140" w:type="dxa"/>
            <w:tcBorders>
              <w:top w:val="nil"/>
              <w:left w:val="single" w:sz="4" w:space="0" w:color="auto"/>
              <w:bottom w:val="nil"/>
              <w:right w:val="nil"/>
            </w:tcBorders>
            <w:vAlign w:val="center"/>
          </w:tcPr>
          <w:p w:rsidR="00805996" w:rsidRDefault="00805996" w:rsidP="00F34085">
            <w:pPr>
              <w:tabs>
                <w:tab w:val="clear" w:pos="720"/>
                <w:tab w:val="clear" w:pos="1080"/>
                <w:tab w:val="clear" w:pos="1440"/>
                <w:tab w:val="clear" w:pos="1800"/>
                <w:tab w:val="decimal" w:pos="366"/>
              </w:tabs>
              <w:rPr>
                <w:rFonts w:ascii="Arial" w:hAnsi="Arial"/>
                <w:sz w:val="20"/>
              </w:rPr>
            </w:pPr>
            <w:r>
              <w:rPr>
                <w:rFonts w:ascii="Arial" w:hAnsi="Arial"/>
                <w:sz w:val="20"/>
              </w:rPr>
              <w:t>5.8 pp</w:t>
            </w:r>
          </w:p>
        </w:tc>
        <w:tc>
          <w:tcPr>
            <w:tcW w:w="1141" w:type="dxa"/>
            <w:tcBorders>
              <w:top w:val="nil"/>
              <w:left w:val="nil"/>
              <w:bottom w:val="nil"/>
              <w:right w:val="nil"/>
            </w:tcBorders>
            <w:vAlign w:val="center"/>
          </w:tcPr>
          <w:p w:rsidR="00805996" w:rsidRDefault="00805996" w:rsidP="00F34085">
            <w:pPr>
              <w:tabs>
                <w:tab w:val="clear" w:pos="720"/>
                <w:tab w:val="clear" w:pos="1080"/>
                <w:tab w:val="clear" w:pos="1440"/>
                <w:tab w:val="clear" w:pos="1800"/>
                <w:tab w:val="decimal" w:pos="366"/>
              </w:tabs>
              <w:rPr>
                <w:rFonts w:ascii="Arial" w:hAnsi="Arial"/>
                <w:sz w:val="20"/>
              </w:rPr>
            </w:pPr>
            <w:r>
              <w:rPr>
                <w:rFonts w:ascii="Arial" w:hAnsi="Arial"/>
                <w:sz w:val="20"/>
              </w:rPr>
              <w:t>8.8 pp</w:t>
            </w:r>
          </w:p>
        </w:tc>
        <w:tc>
          <w:tcPr>
            <w:tcW w:w="1141" w:type="dxa"/>
            <w:tcBorders>
              <w:top w:val="nil"/>
              <w:left w:val="nil"/>
              <w:bottom w:val="nil"/>
              <w:right w:val="nil"/>
            </w:tcBorders>
            <w:vAlign w:val="center"/>
          </w:tcPr>
          <w:p w:rsidR="00805996" w:rsidRDefault="00805996" w:rsidP="00F34085">
            <w:pPr>
              <w:tabs>
                <w:tab w:val="clear" w:pos="720"/>
                <w:tab w:val="clear" w:pos="1080"/>
                <w:tab w:val="clear" w:pos="1440"/>
                <w:tab w:val="clear" w:pos="1800"/>
                <w:tab w:val="decimal" w:pos="366"/>
              </w:tabs>
              <w:rPr>
                <w:rFonts w:ascii="Arial" w:hAnsi="Arial"/>
                <w:sz w:val="20"/>
              </w:rPr>
            </w:pPr>
            <w:r>
              <w:rPr>
                <w:rFonts w:ascii="Arial" w:hAnsi="Arial"/>
                <w:sz w:val="20"/>
              </w:rPr>
              <w:t xml:space="preserve">9.6 pp </w:t>
            </w:r>
          </w:p>
        </w:tc>
      </w:tr>
      <w:tr w:rsidR="00805996" w:rsidTr="00956C86">
        <w:trPr>
          <w:trHeight w:val="288"/>
        </w:trPr>
        <w:tc>
          <w:tcPr>
            <w:tcW w:w="1728" w:type="dxa"/>
            <w:tcBorders>
              <w:top w:val="nil"/>
              <w:left w:val="nil"/>
              <w:right w:val="nil"/>
            </w:tcBorders>
            <w:shd w:val="clear" w:color="auto" w:fill="E6E6E6"/>
            <w:vAlign w:val="center"/>
          </w:tcPr>
          <w:p w:rsidR="00805996" w:rsidRDefault="00805996" w:rsidP="00F34085">
            <w:pPr>
              <w:rPr>
                <w:rFonts w:ascii="Arial" w:hAnsi="Arial"/>
                <w:b/>
                <w:sz w:val="20"/>
              </w:rPr>
            </w:pPr>
            <w:r>
              <w:rPr>
                <w:rFonts w:ascii="Arial" w:hAnsi="Arial"/>
                <w:b/>
                <w:sz w:val="20"/>
              </w:rPr>
              <w:t>33% Subgroup</w:t>
            </w:r>
          </w:p>
        </w:tc>
        <w:tc>
          <w:tcPr>
            <w:tcW w:w="1350" w:type="dxa"/>
            <w:tcBorders>
              <w:top w:val="nil"/>
              <w:left w:val="nil"/>
              <w:right w:val="single" w:sz="4" w:space="0" w:color="auto"/>
            </w:tcBorders>
            <w:shd w:val="clear" w:color="auto" w:fill="E6E6E6"/>
            <w:vAlign w:val="center"/>
          </w:tcPr>
          <w:p w:rsidR="00805996" w:rsidRDefault="00805996" w:rsidP="00F34085">
            <w:pPr>
              <w:tabs>
                <w:tab w:val="clear" w:pos="720"/>
                <w:tab w:val="clear" w:pos="1080"/>
                <w:tab w:val="clear" w:pos="1440"/>
                <w:tab w:val="clear" w:pos="1800"/>
                <w:tab w:val="decimal" w:pos="796"/>
              </w:tabs>
              <w:rPr>
                <w:rFonts w:ascii="Arial" w:hAnsi="Arial"/>
                <w:sz w:val="20"/>
              </w:rPr>
            </w:pPr>
            <w:r>
              <w:rPr>
                <w:rFonts w:ascii="Arial" w:hAnsi="Arial"/>
                <w:sz w:val="20"/>
              </w:rPr>
              <w:t>800</w:t>
            </w:r>
          </w:p>
        </w:tc>
        <w:tc>
          <w:tcPr>
            <w:tcW w:w="1350" w:type="dxa"/>
            <w:tcBorders>
              <w:top w:val="nil"/>
              <w:left w:val="single" w:sz="4" w:space="0" w:color="auto"/>
              <w:right w:val="nil"/>
            </w:tcBorders>
            <w:shd w:val="clear" w:color="auto" w:fill="E6E6E6"/>
            <w:vAlign w:val="center"/>
          </w:tcPr>
          <w:p w:rsidR="00805996" w:rsidRDefault="00805996" w:rsidP="00F34085">
            <w:pPr>
              <w:tabs>
                <w:tab w:val="clear" w:pos="720"/>
                <w:tab w:val="clear" w:pos="1080"/>
                <w:tab w:val="clear" w:pos="1440"/>
                <w:tab w:val="clear" w:pos="1800"/>
                <w:tab w:val="decimal" w:pos="706"/>
              </w:tabs>
              <w:rPr>
                <w:rFonts w:ascii="Arial" w:hAnsi="Arial"/>
                <w:sz w:val="20"/>
              </w:rPr>
            </w:pPr>
            <w:r>
              <w:rPr>
                <w:rFonts w:ascii="Arial" w:hAnsi="Arial"/>
                <w:sz w:val="20"/>
              </w:rPr>
              <w:t>150</w:t>
            </w:r>
          </w:p>
        </w:tc>
        <w:tc>
          <w:tcPr>
            <w:tcW w:w="1240" w:type="dxa"/>
            <w:tcBorders>
              <w:top w:val="nil"/>
              <w:left w:val="nil"/>
              <w:right w:val="single" w:sz="4" w:space="0" w:color="auto"/>
            </w:tcBorders>
            <w:shd w:val="clear" w:color="auto" w:fill="E6E6E6"/>
            <w:vAlign w:val="center"/>
          </w:tcPr>
          <w:p w:rsidR="00805996" w:rsidRDefault="00805996" w:rsidP="00F34085">
            <w:pPr>
              <w:tabs>
                <w:tab w:val="clear" w:pos="720"/>
                <w:tab w:val="clear" w:pos="1080"/>
                <w:tab w:val="clear" w:pos="1440"/>
                <w:tab w:val="clear" w:pos="1800"/>
                <w:tab w:val="decimal" w:pos="706"/>
              </w:tabs>
              <w:rPr>
                <w:rFonts w:ascii="Arial" w:hAnsi="Arial"/>
                <w:sz w:val="20"/>
              </w:rPr>
            </w:pPr>
            <w:r>
              <w:rPr>
                <w:rFonts w:ascii="Arial" w:hAnsi="Arial"/>
                <w:sz w:val="20"/>
              </w:rPr>
              <w:t>150</w:t>
            </w:r>
          </w:p>
        </w:tc>
        <w:tc>
          <w:tcPr>
            <w:tcW w:w="1140" w:type="dxa"/>
            <w:tcBorders>
              <w:top w:val="nil"/>
              <w:left w:val="single" w:sz="4" w:space="0" w:color="auto"/>
              <w:right w:val="nil"/>
            </w:tcBorders>
            <w:shd w:val="clear" w:color="auto" w:fill="E6E6E6"/>
            <w:vAlign w:val="center"/>
          </w:tcPr>
          <w:p w:rsidR="00805996" w:rsidRDefault="00805996" w:rsidP="00F34085">
            <w:pPr>
              <w:tabs>
                <w:tab w:val="clear" w:pos="720"/>
                <w:tab w:val="clear" w:pos="1080"/>
                <w:tab w:val="clear" w:pos="1440"/>
                <w:tab w:val="clear" w:pos="1800"/>
                <w:tab w:val="decimal" w:pos="366"/>
              </w:tabs>
              <w:rPr>
                <w:rFonts w:ascii="Arial" w:hAnsi="Arial"/>
                <w:sz w:val="20"/>
              </w:rPr>
            </w:pPr>
            <w:r>
              <w:rPr>
                <w:rFonts w:ascii="Arial" w:hAnsi="Arial"/>
                <w:sz w:val="20"/>
              </w:rPr>
              <w:t>8.2 pp</w:t>
            </w:r>
          </w:p>
        </w:tc>
        <w:tc>
          <w:tcPr>
            <w:tcW w:w="1141" w:type="dxa"/>
            <w:tcBorders>
              <w:top w:val="nil"/>
              <w:left w:val="nil"/>
              <w:right w:val="nil"/>
            </w:tcBorders>
            <w:shd w:val="clear" w:color="auto" w:fill="E6E6E6"/>
            <w:vAlign w:val="center"/>
          </w:tcPr>
          <w:p w:rsidR="00805996" w:rsidRDefault="00805996" w:rsidP="00F34085">
            <w:pPr>
              <w:tabs>
                <w:tab w:val="clear" w:pos="720"/>
                <w:tab w:val="clear" w:pos="1080"/>
                <w:tab w:val="clear" w:pos="1440"/>
                <w:tab w:val="clear" w:pos="1800"/>
                <w:tab w:val="decimal" w:pos="366"/>
              </w:tabs>
              <w:rPr>
                <w:rFonts w:ascii="Arial" w:hAnsi="Arial"/>
                <w:sz w:val="20"/>
              </w:rPr>
            </w:pPr>
            <w:r>
              <w:rPr>
                <w:rFonts w:ascii="Arial" w:hAnsi="Arial"/>
                <w:sz w:val="20"/>
              </w:rPr>
              <w:t>12.5 pp</w:t>
            </w:r>
          </w:p>
        </w:tc>
        <w:tc>
          <w:tcPr>
            <w:tcW w:w="1141" w:type="dxa"/>
            <w:tcBorders>
              <w:top w:val="nil"/>
              <w:left w:val="nil"/>
              <w:right w:val="nil"/>
            </w:tcBorders>
            <w:shd w:val="clear" w:color="auto" w:fill="E6E6E6"/>
            <w:vAlign w:val="center"/>
          </w:tcPr>
          <w:p w:rsidR="00805996" w:rsidRDefault="00805996" w:rsidP="00F34085">
            <w:pPr>
              <w:tabs>
                <w:tab w:val="clear" w:pos="720"/>
                <w:tab w:val="clear" w:pos="1080"/>
                <w:tab w:val="clear" w:pos="1440"/>
                <w:tab w:val="clear" w:pos="1800"/>
                <w:tab w:val="decimal" w:pos="366"/>
              </w:tabs>
              <w:rPr>
                <w:rFonts w:ascii="Arial" w:hAnsi="Arial"/>
                <w:sz w:val="20"/>
              </w:rPr>
            </w:pPr>
            <w:r>
              <w:rPr>
                <w:rFonts w:ascii="Arial" w:hAnsi="Arial"/>
                <w:sz w:val="20"/>
              </w:rPr>
              <w:t xml:space="preserve">13.6 pp </w:t>
            </w:r>
          </w:p>
        </w:tc>
      </w:tr>
    </w:tbl>
    <w:p w:rsidR="00805996" w:rsidRPr="00B05EFF" w:rsidRDefault="00805996" w:rsidP="00B05EFF">
      <w:pPr>
        <w:pStyle w:val="Source"/>
      </w:pPr>
      <w:r w:rsidRPr="00B05EFF">
        <w:t xml:space="preserve">Notes:  (1) The MDE’s are based on calculations which assume that two-sided tests are used at the 10 percent significance level, the desired power is 80 percent, and the regression R2 is 0.10.  (2) All MDE’s assume a 75% survey response rate, with no finite population correction.   </w:t>
      </w:r>
    </w:p>
    <w:p w:rsidR="00805996" w:rsidRDefault="00805996" w:rsidP="00805996"/>
    <w:p w:rsidR="00FA5BDF" w:rsidRDefault="00FA5BDF" w:rsidP="00FA5BDF"/>
    <w:p w:rsidR="00FA5BDF" w:rsidRDefault="00FA5BDF" w:rsidP="00FA5BDF">
      <w:r>
        <w:t>A similar conclusion holds for the prevalence of child separation from the family during the follow-up period.  This is likely to be a less common occurrence, making the column of Exhibit B-3 labeled “MDE if Mean Control Group Outcome is: 0.3” likely the most relevant one.</w:t>
      </w:r>
      <w:r>
        <w:rPr>
          <w:rStyle w:val="FootnoteReference"/>
        </w:rPr>
        <w:footnoteReference w:id="9"/>
      </w:r>
      <w:r>
        <w:t xml:space="preserve">  Here, a slightly smaller true impact of 7.2 percentage points can be detected with 80 percent assurance.  MDEs for subgroups are of course larger for both outcomes shown in the exhibit.  As noted elsewhere, the study will be best equipped to explore how impacts differ by family characteristics using the Family Need Index whose role in producing larger or smaller impacts can be examined without dividing the sample into pieces.</w:t>
      </w:r>
      <w:r>
        <w:rPr>
          <w:rStyle w:val="FootnoteReference"/>
        </w:rPr>
        <w:footnoteReference w:id="10"/>
      </w:r>
    </w:p>
    <w:p w:rsidR="00FA5BDF" w:rsidRDefault="00FA5BDF" w:rsidP="00805996"/>
    <w:p w:rsidR="00805996" w:rsidRDefault="00805996" w:rsidP="005F542C">
      <w:pPr>
        <w:pStyle w:val="AbtHeadD"/>
      </w:pPr>
      <w:bookmarkStart w:id="46" w:name="_Toc241651537"/>
      <w:r>
        <w:t>Power Calculations for Earnings</w:t>
      </w:r>
      <w:bookmarkEnd w:id="46"/>
    </w:p>
    <w:p w:rsidR="00805996" w:rsidRDefault="00805996" w:rsidP="00805996">
      <w:r>
        <w:t>Exhibit B</w:t>
      </w:r>
      <w:r w:rsidR="005702F6">
        <w:t>-4</w:t>
      </w:r>
      <w:r>
        <w:t xml:space="preserve"> shows the MDEs for earnings impacts for the entire sample and for subgroups.  These MDE’s are based on the adult earnings outcomes from the Moving To Opportunity (MTO) Demonstration (Orr, et al., 2003), a study of families who were living in distressed (i.e., barely better than emergency shelters) public housing or private assisted housing projects in high poverty neighborhoods at baseline.  Across all sites, the proposed design will be able to detect differences between groups (e.g., between the transitional housing and Usual Care random assignment groups) of </w:t>
      </w:r>
      <w:r>
        <w:lastRenderedPageBreak/>
        <w:t>$1,149 or more in annual earnings.  Given that only two of the interventions tested have a partial focus on the labor market—though better, more stable housing may enable steadier employment and resulting greater earnings—the study design is weaker for detecting these effects.  On the one hand, it is by no means assured that even a</w:t>
      </w:r>
      <w:r w:rsidR="007F334E">
        <w:t xml:space="preserve">n intervention </w:t>
      </w:r>
      <w:r>
        <w:t xml:space="preserve">directly </w:t>
      </w:r>
      <w:r w:rsidR="007F334E">
        <w:t xml:space="preserve">focused on </w:t>
      </w:r>
      <w:r>
        <w:t>employment and training could produce an earnings impact of over $1,100 per year.  On the other hand, a true impact substantially smaller than this amount—say, an impact on annual earnings of $600—would have little potential to move families out of poverty and hence may not be important to detect with high confidence.</w:t>
      </w:r>
    </w:p>
    <w:p w:rsidR="005F542C" w:rsidRDefault="005F542C" w:rsidP="00805996"/>
    <w:p w:rsidR="00805996" w:rsidRPr="00314DC9" w:rsidRDefault="00805996" w:rsidP="005F542C">
      <w:pPr>
        <w:pStyle w:val="ExhibitTitle"/>
      </w:pPr>
      <w:proofErr w:type="gramStart"/>
      <w:r w:rsidRPr="00314DC9">
        <w:t xml:space="preserve">Exhibit </w:t>
      </w:r>
      <w:r>
        <w:t>B</w:t>
      </w:r>
      <w:r w:rsidR="005702F6">
        <w:t>-4</w:t>
      </w:r>
      <w:r w:rsidR="00D629AB">
        <w:t>.</w:t>
      </w:r>
      <w:proofErr w:type="gramEnd"/>
      <w:r w:rsidRPr="00314DC9">
        <w:br/>
        <w:t xml:space="preserve">Minimum Detectable </w:t>
      </w:r>
      <w:proofErr w:type="gramStart"/>
      <w:r w:rsidRPr="00314DC9">
        <w:t>Effects</w:t>
      </w:r>
      <w:proofErr w:type="gramEnd"/>
      <w:r w:rsidRPr="00314DC9">
        <w:t xml:space="preserve"> for Annual Earnings Impacts for the Entire Sample and by Subgroups</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2070"/>
        <w:gridCol w:w="1530"/>
        <w:gridCol w:w="1812"/>
        <w:gridCol w:w="1788"/>
      </w:tblGrid>
      <w:tr w:rsidR="00805996" w:rsidTr="00956C86">
        <w:trPr>
          <w:cantSplit/>
          <w:trHeight w:val="557"/>
        </w:trPr>
        <w:tc>
          <w:tcPr>
            <w:tcW w:w="1890" w:type="dxa"/>
            <w:vMerge w:val="restart"/>
            <w:tcBorders>
              <w:top w:val="single" w:sz="18" w:space="0" w:color="auto"/>
              <w:left w:val="nil"/>
              <w:bottom w:val="nil"/>
              <w:right w:val="nil"/>
            </w:tcBorders>
            <w:shd w:val="clear" w:color="auto" w:fill="auto"/>
            <w:vAlign w:val="bottom"/>
          </w:tcPr>
          <w:p w:rsidR="00805996" w:rsidRDefault="00805996" w:rsidP="00F34085">
            <w:pPr>
              <w:rPr>
                <w:rFonts w:ascii="Arial" w:hAnsi="Arial"/>
                <w:b/>
                <w:sz w:val="20"/>
              </w:rPr>
            </w:pPr>
            <w:r>
              <w:rPr>
                <w:rFonts w:ascii="Arial" w:hAnsi="Arial"/>
                <w:b/>
                <w:sz w:val="20"/>
              </w:rPr>
              <w:t>Sample</w:t>
            </w:r>
          </w:p>
        </w:tc>
        <w:tc>
          <w:tcPr>
            <w:tcW w:w="2070" w:type="dxa"/>
            <w:vMerge w:val="restart"/>
            <w:tcBorders>
              <w:top w:val="single" w:sz="18" w:space="0" w:color="auto"/>
              <w:left w:val="nil"/>
              <w:bottom w:val="single" w:sz="18" w:space="0" w:color="auto"/>
              <w:right w:val="single" w:sz="4" w:space="0" w:color="auto"/>
            </w:tcBorders>
            <w:shd w:val="clear" w:color="auto" w:fill="auto"/>
            <w:vAlign w:val="bottom"/>
          </w:tcPr>
          <w:p w:rsidR="00805996" w:rsidRDefault="00805996" w:rsidP="00F34085">
            <w:pPr>
              <w:jc w:val="center"/>
              <w:rPr>
                <w:rFonts w:ascii="Arial" w:hAnsi="Arial"/>
                <w:b/>
                <w:sz w:val="20"/>
              </w:rPr>
            </w:pPr>
            <w:r>
              <w:rPr>
                <w:rFonts w:ascii="Arial" w:hAnsi="Arial"/>
                <w:b/>
                <w:sz w:val="20"/>
              </w:rPr>
              <w:t>Expected Total Number of Families Randomly Assigned</w:t>
            </w:r>
          </w:p>
        </w:tc>
        <w:tc>
          <w:tcPr>
            <w:tcW w:w="3342" w:type="dxa"/>
            <w:gridSpan w:val="2"/>
            <w:tcBorders>
              <w:top w:val="single" w:sz="18" w:space="0" w:color="auto"/>
              <w:left w:val="single" w:sz="4" w:space="0" w:color="auto"/>
              <w:bottom w:val="single" w:sz="4" w:space="0" w:color="auto"/>
              <w:right w:val="single" w:sz="4" w:space="0" w:color="auto"/>
            </w:tcBorders>
            <w:shd w:val="clear" w:color="auto" w:fill="auto"/>
            <w:vAlign w:val="bottom"/>
          </w:tcPr>
          <w:p w:rsidR="00805996" w:rsidRDefault="00805996" w:rsidP="00F34085">
            <w:pPr>
              <w:jc w:val="center"/>
              <w:rPr>
                <w:rFonts w:ascii="Arial" w:hAnsi="Arial"/>
                <w:b/>
                <w:sz w:val="20"/>
              </w:rPr>
            </w:pPr>
            <w:r>
              <w:rPr>
                <w:rFonts w:ascii="Arial" w:hAnsi="Arial"/>
                <w:b/>
                <w:sz w:val="20"/>
              </w:rPr>
              <w:t>Number of Completed Follow-up Survey Interviews</w:t>
            </w:r>
          </w:p>
        </w:tc>
        <w:tc>
          <w:tcPr>
            <w:tcW w:w="1788" w:type="dxa"/>
            <w:vMerge w:val="restart"/>
            <w:tcBorders>
              <w:top w:val="single" w:sz="18" w:space="0" w:color="auto"/>
              <w:left w:val="single" w:sz="4" w:space="0" w:color="auto"/>
              <w:bottom w:val="nil"/>
              <w:right w:val="nil"/>
            </w:tcBorders>
            <w:shd w:val="clear" w:color="auto" w:fill="auto"/>
            <w:vAlign w:val="bottom"/>
          </w:tcPr>
          <w:p w:rsidR="00805996" w:rsidRDefault="00805996" w:rsidP="00F34085">
            <w:pPr>
              <w:jc w:val="center"/>
              <w:rPr>
                <w:rFonts w:ascii="Arial" w:hAnsi="Arial"/>
                <w:b/>
                <w:sz w:val="20"/>
              </w:rPr>
            </w:pPr>
            <w:r>
              <w:rPr>
                <w:rFonts w:ascii="Arial" w:hAnsi="Arial"/>
                <w:b/>
                <w:sz w:val="20"/>
              </w:rPr>
              <w:t>MDE (dollars)</w:t>
            </w:r>
          </w:p>
        </w:tc>
      </w:tr>
      <w:tr w:rsidR="00805996" w:rsidTr="00956C86">
        <w:trPr>
          <w:cantSplit/>
          <w:trHeight w:val="710"/>
        </w:trPr>
        <w:tc>
          <w:tcPr>
            <w:tcW w:w="1890" w:type="dxa"/>
            <w:vMerge/>
            <w:tcBorders>
              <w:top w:val="nil"/>
              <w:left w:val="nil"/>
              <w:bottom w:val="single" w:sz="18" w:space="0" w:color="auto"/>
              <w:right w:val="nil"/>
            </w:tcBorders>
            <w:shd w:val="clear" w:color="auto" w:fill="auto"/>
          </w:tcPr>
          <w:p w:rsidR="00805996" w:rsidRDefault="00805996" w:rsidP="00F34085">
            <w:pPr>
              <w:rPr>
                <w:rFonts w:ascii="Arial" w:hAnsi="Arial"/>
                <w:b/>
                <w:sz w:val="20"/>
              </w:rPr>
            </w:pPr>
          </w:p>
        </w:tc>
        <w:tc>
          <w:tcPr>
            <w:tcW w:w="2070" w:type="dxa"/>
            <w:vMerge/>
            <w:tcBorders>
              <w:top w:val="single" w:sz="18" w:space="0" w:color="auto"/>
              <w:left w:val="nil"/>
              <w:bottom w:val="single" w:sz="18" w:space="0" w:color="auto"/>
              <w:right w:val="single" w:sz="4" w:space="0" w:color="auto"/>
            </w:tcBorders>
            <w:shd w:val="clear" w:color="auto" w:fill="auto"/>
          </w:tcPr>
          <w:p w:rsidR="00805996" w:rsidRDefault="00805996" w:rsidP="00F34085">
            <w:pPr>
              <w:rPr>
                <w:rFonts w:ascii="Arial" w:hAnsi="Arial"/>
                <w:b/>
                <w:sz w:val="20"/>
              </w:rPr>
            </w:pPr>
          </w:p>
        </w:tc>
        <w:tc>
          <w:tcPr>
            <w:tcW w:w="1530" w:type="dxa"/>
            <w:tcBorders>
              <w:top w:val="single" w:sz="4" w:space="0" w:color="auto"/>
              <w:left w:val="single" w:sz="4" w:space="0" w:color="auto"/>
              <w:bottom w:val="single" w:sz="18" w:space="0" w:color="auto"/>
              <w:right w:val="nil"/>
            </w:tcBorders>
            <w:shd w:val="clear" w:color="auto" w:fill="auto"/>
            <w:vAlign w:val="bottom"/>
          </w:tcPr>
          <w:p w:rsidR="00805996" w:rsidRDefault="00805996" w:rsidP="00F34085">
            <w:pPr>
              <w:jc w:val="center"/>
              <w:rPr>
                <w:rFonts w:ascii="Arial" w:hAnsi="Arial"/>
                <w:b/>
                <w:sz w:val="20"/>
              </w:rPr>
            </w:pPr>
            <w:r>
              <w:rPr>
                <w:rFonts w:ascii="Arial" w:hAnsi="Arial"/>
                <w:b/>
                <w:sz w:val="20"/>
              </w:rPr>
              <w:t>Treatment Groups 1-3 (each)</w:t>
            </w:r>
          </w:p>
        </w:tc>
        <w:tc>
          <w:tcPr>
            <w:tcW w:w="1812" w:type="dxa"/>
            <w:tcBorders>
              <w:top w:val="single" w:sz="4" w:space="0" w:color="auto"/>
              <w:left w:val="nil"/>
              <w:bottom w:val="single" w:sz="18" w:space="0" w:color="auto"/>
              <w:right w:val="single" w:sz="4" w:space="0" w:color="auto"/>
            </w:tcBorders>
            <w:shd w:val="clear" w:color="auto" w:fill="auto"/>
            <w:vAlign w:val="bottom"/>
          </w:tcPr>
          <w:p w:rsidR="00805996" w:rsidRDefault="00805996" w:rsidP="00F34085">
            <w:pPr>
              <w:jc w:val="center"/>
              <w:rPr>
                <w:rFonts w:ascii="Arial" w:hAnsi="Arial"/>
                <w:b/>
                <w:sz w:val="20"/>
              </w:rPr>
            </w:pPr>
            <w:r>
              <w:rPr>
                <w:rFonts w:ascii="Arial" w:hAnsi="Arial"/>
                <w:b/>
                <w:sz w:val="20"/>
              </w:rPr>
              <w:t>“Usual Care” Group</w:t>
            </w:r>
          </w:p>
        </w:tc>
        <w:tc>
          <w:tcPr>
            <w:tcW w:w="1788" w:type="dxa"/>
            <w:vMerge/>
            <w:tcBorders>
              <w:top w:val="nil"/>
              <w:left w:val="single" w:sz="4" w:space="0" w:color="auto"/>
              <w:bottom w:val="single" w:sz="18" w:space="0" w:color="auto"/>
              <w:right w:val="nil"/>
            </w:tcBorders>
            <w:shd w:val="clear" w:color="auto" w:fill="auto"/>
          </w:tcPr>
          <w:p w:rsidR="00805996" w:rsidRDefault="00805996" w:rsidP="00F34085">
            <w:pPr>
              <w:rPr>
                <w:rFonts w:ascii="Arial" w:hAnsi="Arial"/>
                <w:b/>
                <w:sz w:val="20"/>
              </w:rPr>
            </w:pPr>
          </w:p>
        </w:tc>
      </w:tr>
      <w:tr w:rsidR="00805996" w:rsidTr="00956C86">
        <w:trPr>
          <w:trHeight w:val="288"/>
        </w:trPr>
        <w:tc>
          <w:tcPr>
            <w:tcW w:w="1890" w:type="dxa"/>
            <w:tcBorders>
              <w:top w:val="single" w:sz="18" w:space="0" w:color="auto"/>
              <w:left w:val="nil"/>
              <w:bottom w:val="nil"/>
              <w:right w:val="nil"/>
            </w:tcBorders>
            <w:shd w:val="clear" w:color="auto" w:fill="E6E6E6"/>
            <w:vAlign w:val="center"/>
          </w:tcPr>
          <w:p w:rsidR="00805996" w:rsidRDefault="00805996" w:rsidP="00F34085">
            <w:pPr>
              <w:rPr>
                <w:rFonts w:ascii="Arial" w:hAnsi="Arial"/>
                <w:b/>
                <w:sz w:val="20"/>
              </w:rPr>
            </w:pPr>
            <w:r>
              <w:rPr>
                <w:rFonts w:ascii="Arial" w:hAnsi="Arial"/>
                <w:b/>
                <w:sz w:val="20"/>
              </w:rPr>
              <w:t>All Sites</w:t>
            </w:r>
          </w:p>
        </w:tc>
        <w:tc>
          <w:tcPr>
            <w:tcW w:w="2070" w:type="dxa"/>
            <w:tcBorders>
              <w:top w:val="single" w:sz="18" w:space="0" w:color="auto"/>
              <w:left w:val="nil"/>
              <w:bottom w:val="nil"/>
              <w:right w:val="nil"/>
            </w:tcBorders>
            <w:shd w:val="clear" w:color="auto" w:fill="E6E6E6"/>
            <w:vAlign w:val="center"/>
          </w:tcPr>
          <w:p w:rsidR="00805996" w:rsidRDefault="00805996" w:rsidP="00F34085">
            <w:pPr>
              <w:tabs>
                <w:tab w:val="clear" w:pos="720"/>
                <w:tab w:val="clear" w:pos="1080"/>
                <w:tab w:val="clear" w:pos="1440"/>
                <w:tab w:val="clear" w:pos="1800"/>
                <w:tab w:val="decimal" w:pos="1224"/>
              </w:tabs>
              <w:rPr>
                <w:rFonts w:ascii="Arial" w:hAnsi="Arial"/>
                <w:sz w:val="20"/>
              </w:rPr>
            </w:pPr>
            <w:r>
              <w:rPr>
                <w:rFonts w:ascii="Arial" w:hAnsi="Arial"/>
                <w:sz w:val="20"/>
              </w:rPr>
              <w:t>2,400</w:t>
            </w:r>
          </w:p>
        </w:tc>
        <w:tc>
          <w:tcPr>
            <w:tcW w:w="1530" w:type="dxa"/>
            <w:tcBorders>
              <w:top w:val="single" w:sz="18" w:space="0" w:color="auto"/>
              <w:left w:val="nil"/>
              <w:bottom w:val="nil"/>
              <w:right w:val="nil"/>
            </w:tcBorders>
            <w:shd w:val="clear" w:color="auto" w:fill="E6E6E6"/>
            <w:vAlign w:val="center"/>
          </w:tcPr>
          <w:p w:rsidR="00805996" w:rsidRDefault="00805996" w:rsidP="00956C86">
            <w:pPr>
              <w:tabs>
                <w:tab w:val="clear" w:pos="720"/>
                <w:tab w:val="clear" w:pos="1080"/>
                <w:tab w:val="clear" w:pos="1440"/>
                <w:tab w:val="clear" w:pos="1800"/>
                <w:tab w:val="decimal" w:pos="792"/>
              </w:tabs>
              <w:rPr>
                <w:rFonts w:ascii="Arial" w:hAnsi="Arial"/>
                <w:sz w:val="20"/>
              </w:rPr>
            </w:pPr>
            <w:r>
              <w:rPr>
                <w:rFonts w:ascii="Arial" w:hAnsi="Arial"/>
                <w:sz w:val="20"/>
              </w:rPr>
              <w:t>450</w:t>
            </w:r>
          </w:p>
        </w:tc>
        <w:tc>
          <w:tcPr>
            <w:tcW w:w="1812" w:type="dxa"/>
            <w:tcBorders>
              <w:top w:val="single" w:sz="18" w:space="0" w:color="auto"/>
              <w:left w:val="nil"/>
              <w:bottom w:val="nil"/>
              <w:right w:val="nil"/>
            </w:tcBorders>
            <w:shd w:val="clear" w:color="auto" w:fill="E6E6E6"/>
            <w:vAlign w:val="center"/>
          </w:tcPr>
          <w:p w:rsidR="00805996" w:rsidRDefault="00805996" w:rsidP="00956C86">
            <w:pPr>
              <w:tabs>
                <w:tab w:val="clear" w:pos="720"/>
                <w:tab w:val="clear" w:pos="1080"/>
                <w:tab w:val="clear" w:pos="1440"/>
                <w:tab w:val="clear" w:pos="1800"/>
                <w:tab w:val="decimal" w:pos="972"/>
              </w:tabs>
              <w:rPr>
                <w:rFonts w:ascii="Arial" w:hAnsi="Arial"/>
                <w:sz w:val="20"/>
              </w:rPr>
            </w:pPr>
            <w:r>
              <w:rPr>
                <w:rFonts w:ascii="Arial" w:hAnsi="Arial"/>
                <w:sz w:val="20"/>
              </w:rPr>
              <w:t>450</w:t>
            </w:r>
          </w:p>
        </w:tc>
        <w:tc>
          <w:tcPr>
            <w:tcW w:w="1788" w:type="dxa"/>
            <w:tcBorders>
              <w:top w:val="single" w:sz="18" w:space="0" w:color="auto"/>
              <w:left w:val="nil"/>
              <w:bottom w:val="nil"/>
              <w:right w:val="nil"/>
            </w:tcBorders>
            <w:shd w:val="clear" w:color="auto" w:fill="E6E6E6"/>
            <w:vAlign w:val="center"/>
          </w:tcPr>
          <w:p w:rsidR="00805996" w:rsidRDefault="00805996" w:rsidP="00956C86">
            <w:pPr>
              <w:tabs>
                <w:tab w:val="clear" w:pos="720"/>
                <w:tab w:val="clear" w:pos="1080"/>
                <w:tab w:val="clear" w:pos="1440"/>
                <w:tab w:val="clear" w:pos="1800"/>
                <w:tab w:val="decimal" w:pos="1050"/>
              </w:tabs>
              <w:rPr>
                <w:rFonts w:ascii="Arial" w:hAnsi="Arial"/>
                <w:sz w:val="20"/>
              </w:rPr>
            </w:pPr>
            <w:r>
              <w:rPr>
                <w:rFonts w:ascii="Arial" w:hAnsi="Arial"/>
                <w:sz w:val="20"/>
              </w:rPr>
              <w:t>1,149</w:t>
            </w:r>
          </w:p>
        </w:tc>
      </w:tr>
      <w:tr w:rsidR="00805996" w:rsidTr="00956C86">
        <w:trPr>
          <w:trHeight w:val="288"/>
        </w:trPr>
        <w:tc>
          <w:tcPr>
            <w:tcW w:w="1890" w:type="dxa"/>
            <w:tcBorders>
              <w:top w:val="nil"/>
              <w:left w:val="nil"/>
              <w:bottom w:val="nil"/>
              <w:right w:val="nil"/>
            </w:tcBorders>
            <w:vAlign w:val="center"/>
          </w:tcPr>
          <w:p w:rsidR="00805996" w:rsidRDefault="00805996" w:rsidP="00F34085">
            <w:pPr>
              <w:rPr>
                <w:rFonts w:ascii="Arial" w:hAnsi="Arial"/>
                <w:b/>
                <w:sz w:val="20"/>
              </w:rPr>
            </w:pPr>
            <w:r>
              <w:rPr>
                <w:rFonts w:ascii="Arial" w:hAnsi="Arial"/>
                <w:b/>
                <w:sz w:val="20"/>
              </w:rPr>
              <w:t>67% Subgroup</w:t>
            </w:r>
          </w:p>
        </w:tc>
        <w:tc>
          <w:tcPr>
            <w:tcW w:w="2070" w:type="dxa"/>
            <w:tcBorders>
              <w:top w:val="nil"/>
              <w:left w:val="nil"/>
              <w:bottom w:val="nil"/>
              <w:right w:val="nil"/>
            </w:tcBorders>
            <w:vAlign w:val="center"/>
          </w:tcPr>
          <w:p w:rsidR="00805996" w:rsidRDefault="00805996" w:rsidP="00F34085">
            <w:pPr>
              <w:tabs>
                <w:tab w:val="clear" w:pos="720"/>
                <w:tab w:val="clear" w:pos="1080"/>
                <w:tab w:val="clear" w:pos="1440"/>
                <w:tab w:val="clear" w:pos="1800"/>
                <w:tab w:val="decimal" w:pos="1224"/>
              </w:tabs>
              <w:rPr>
                <w:rFonts w:ascii="Arial" w:hAnsi="Arial"/>
                <w:sz w:val="20"/>
              </w:rPr>
            </w:pPr>
            <w:r>
              <w:rPr>
                <w:rFonts w:ascii="Arial" w:hAnsi="Arial"/>
                <w:sz w:val="20"/>
              </w:rPr>
              <w:t>1,600</w:t>
            </w:r>
          </w:p>
        </w:tc>
        <w:tc>
          <w:tcPr>
            <w:tcW w:w="1530" w:type="dxa"/>
            <w:tcBorders>
              <w:top w:val="nil"/>
              <w:left w:val="nil"/>
              <w:bottom w:val="nil"/>
              <w:right w:val="nil"/>
            </w:tcBorders>
            <w:vAlign w:val="center"/>
          </w:tcPr>
          <w:p w:rsidR="00805996" w:rsidRDefault="00805996" w:rsidP="00956C86">
            <w:pPr>
              <w:tabs>
                <w:tab w:val="clear" w:pos="720"/>
                <w:tab w:val="clear" w:pos="1080"/>
                <w:tab w:val="clear" w:pos="1440"/>
                <w:tab w:val="clear" w:pos="1800"/>
                <w:tab w:val="decimal" w:pos="792"/>
              </w:tabs>
              <w:rPr>
                <w:rFonts w:ascii="Arial" w:hAnsi="Arial"/>
                <w:sz w:val="20"/>
              </w:rPr>
            </w:pPr>
            <w:r>
              <w:rPr>
                <w:rFonts w:ascii="Arial" w:hAnsi="Arial"/>
                <w:sz w:val="20"/>
              </w:rPr>
              <w:t>300</w:t>
            </w:r>
          </w:p>
        </w:tc>
        <w:tc>
          <w:tcPr>
            <w:tcW w:w="1812" w:type="dxa"/>
            <w:tcBorders>
              <w:top w:val="nil"/>
              <w:left w:val="nil"/>
              <w:bottom w:val="nil"/>
              <w:right w:val="nil"/>
            </w:tcBorders>
            <w:vAlign w:val="center"/>
          </w:tcPr>
          <w:p w:rsidR="00805996" w:rsidRDefault="00805996" w:rsidP="00956C86">
            <w:pPr>
              <w:tabs>
                <w:tab w:val="clear" w:pos="720"/>
                <w:tab w:val="clear" w:pos="1080"/>
                <w:tab w:val="clear" w:pos="1440"/>
                <w:tab w:val="clear" w:pos="1800"/>
                <w:tab w:val="decimal" w:pos="972"/>
              </w:tabs>
              <w:rPr>
                <w:rFonts w:ascii="Arial" w:hAnsi="Arial"/>
                <w:sz w:val="20"/>
              </w:rPr>
            </w:pPr>
            <w:r>
              <w:rPr>
                <w:rFonts w:ascii="Arial" w:hAnsi="Arial"/>
                <w:sz w:val="20"/>
              </w:rPr>
              <w:t>300</w:t>
            </w:r>
          </w:p>
        </w:tc>
        <w:tc>
          <w:tcPr>
            <w:tcW w:w="1788" w:type="dxa"/>
            <w:tcBorders>
              <w:top w:val="nil"/>
              <w:left w:val="nil"/>
              <w:bottom w:val="nil"/>
              <w:right w:val="nil"/>
            </w:tcBorders>
            <w:vAlign w:val="center"/>
          </w:tcPr>
          <w:p w:rsidR="00805996" w:rsidRDefault="00805996" w:rsidP="00956C86">
            <w:pPr>
              <w:tabs>
                <w:tab w:val="clear" w:pos="720"/>
                <w:tab w:val="clear" w:pos="1080"/>
                <w:tab w:val="clear" w:pos="1440"/>
                <w:tab w:val="clear" w:pos="1800"/>
                <w:tab w:val="decimal" w:pos="1050"/>
              </w:tabs>
              <w:rPr>
                <w:rFonts w:ascii="Arial" w:hAnsi="Arial"/>
                <w:sz w:val="20"/>
              </w:rPr>
            </w:pPr>
            <w:r>
              <w:rPr>
                <w:rFonts w:ascii="Arial" w:hAnsi="Arial"/>
                <w:sz w:val="20"/>
              </w:rPr>
              <w:t>1,407</w:t>
            </w:r>
          </w:p>
        </w:tc>
      </w:tr>
      <w:tr w:rsidR="00805996" w:rsidTr="00956C86">
        <w:trPr>
          <w:trHeight w:val="288"/>
        </w:trPr>
        <w:tc>
          <w:tcPr>
            <w:tcW w:w="1890" w:type="dxa"/>
            <w:tcBorders>
              <w:top w:val="nil"/>
              <w:left w:val="nil"/>
              <w:right w:val="nil"/>
            </w:tcBorders>
            <w:shd w:val="clear" w:color="auto" w:fill="E6E6E6"/>
            <w:vAlign w:val="center"/>
          </w:tcPr>
          <w:p w:rsidR="00805996" w:rsidRDefault="00805996" w:rsidP="00F34085">
            <w:pPr>
              <w:rPr>
                <w:rFonts w:ascii="Arial" w:hAnsi="Arial"/>
                <w:b/>
                <w:sz w:val="20"/>
              </w:rPr>
            </w:pPr>
            <w:r>
              <w:rPr>
                <w:rFonts w:ascii="Arial" w:hAnsi="Arial"/>
                <w:b/>
                <w:sz w:val="20"/>
              </w:rPr>
              <w:t>33% Subgroup</w:t>
            </w:r>
          </w:p>
        </w:tc>
        <w:tc>
          <w:tcPr>
            <w:tcW w:w="2070" w:type="dxa"/>
            <w:tcBorders>
              <w:top w:val="nil"/>
              <w:left w:val="nil"/>
              <w:right w:val="nil"/>
            </w:tcBorders>
            <w:shd w:val="clear" w:color="auto" w:fill="E6E6E6"/>
            <w:vAlign w:val="center"/>
          </w:tcPr>
          <w:p w:rsidR="00805996" w:rsidRDefault="00805996" w:rsidP="00F34085">
            <w:pPr>
              <w:tabs>
                <w:tab w:val="clear" w:pos="720"/>
                <w:tab w:val="clear" w:pos="1080"/>
                <w:tab w:val="clear" w:pos="1440"/>
                <w:tab w:val="clear" w:pos="1800"/>
                <w:tab w:val="decimal" w:pos="1224"/>
              </w:tabs>
              <w:rPr>
                <w:rFonts w:ascii="Arial" w:hAnsi="Arial"/>
                <w:sz w:val="20"/>
              </w:rPr>
            </w:pPr>
            <w:r>
              <w:rPr>
                <w:rFonts w:ascii="Arial" w:hAnsi="Arial"/>
                <w:sz w:val="20"/>
              </w:rPr>
              <w:t>800</w:t>
            </w:r>
          </w:p>
        </w:tc>
        <w:tc>
          <w:tcPr>
            <w:tcW w:w="1530" w:type="dxa"/>
            <w:tcBorders>
              <w:top w:val="nil"/>
              <w:left w:val="nil"/>
              <w:right w:val="nil"/>
            </w:tcBorders>
            <w:shd w:val="clear" w:color="auto" w:fill="E6E6E6"/>
            <w:vAlign w:val="center"/>
          </w:tcPr>
          <w:p w:rsidR="00805996" w:rsidRDefault="00805996" w:rsidP="00956C86">
            <w:pPr>
              <w:tabs>
                <w:tab w:val="clear" w:pos="720"/>
                <w:tab w:val="clear" w:pos="1080"/>
                <w:tab w:val="clear" w:pos="1440"/>
                <w:tab w:val="clear" w:pos="1800"/>
                <w:tab w:val="decimal" w:pos="792"/>
              </w:tabs>
              <w:rPr>
                <w:rFonts w:ascii="Arial" w:hAnsi="Arial"/>
                <w:sz w:val="20"/>
              </w:rPr>
            </w:pPr>
            <w:r>
              <w:rPr>
                <w:rFonts w:ascii="Arial" w:hAnsi="Arial"/>
                <w:sz w:val="20"/>
              </w:rPr>
              <w:t>150</w:t>
            </w:r>
          </w:p>
        </w:tc>
        <w:tc>
          <w:tcPr>
            <w:tcW w:w="1812" w:type="dxa"/>
            <w:tcBorders>
              <w:top w:val="nil"/>
              <w:left w:val="nil"/>
              <w:right w:val="nil"/>
            </w:tcBorders>
            <w:shd w:val="clear" w:color="auto" w:fill="E6E6E6"/>
            <w:vAlign w:val="center"/>
          </w:tcPr>
          <w:p w:rsidR="00805996" w:rsidRDefault="00805996" w:rsidP="00956C86">
            <w:pPr>
              <w:tabs>
                <w:tab w:val="clear" w:pos="720"/>
                <w:tab w:val="clear" w:pos="1080"/>
                <w:tab w:val="clear" w:pos="1440"/>
                <w:tab w:val="clear" w:pos="1800"/>
                <w:tab w:val="decimal" w:pos="972"/>
              </w:tabs>
              <w:rPr>
                <w:rFonts w:ascii="Arial" w:hAnsi="Arial"/>
                <w:sz w:val="20"/>
              </w:rPr>
            </w:pPr>
            <w:r>
              <w:rPr>
                <w:rFonts w:ascii="Arial" w:hAnsi="Arial"/>
                <w:sz w:val="20"/>
              </w:rPr>
              <w:t>150</w:t>
            </w:r>
          </w:p>
        </w:tc>
        <w:tc>
          <w:tcPr>
            <w:tcW w:w="1788" w:type="dxa"/>
            <w:tcBorders>
              <w:top w:val="nil"/>
              <w:left w:val="nil"/>
              <w:right w:val="nil"/>
            </w:tcBorders>
            <w:shd w:val="clear" w:color="auto" w:fill="E6E6E6"/>
            <w:vAlign w:val="center"/>
          </w:tcPr>
          <w:p w:rsidR="00805996" w:rsidRDefault="00805996" w:rsidP="00956C86">
            <w:pPr>
              <w:tabs>
                <w:tab w:val="clear" w:pos="720"/>
                <w:tab w:val="clear" w:pos="1080"/>
                <w:tab w:val="clear" w:pos="1440"/>
                <w:tab w:val="clear" w:pos="1800"/>
                <w:tab w:val="decimal" w:pos="1050"/>
              </w:tabs>
              <w:rPr>
                <w:rFonts w:ascii="Arial" w:hAnsi="Arial"/>
                <w:sz w:val="20"/>
              </w:rPr>
            </w:pPr>
            <w:r>
              <w:rPr>
                <w:rFonts w:ascii="Arial" w:hAnsi="Arial"/>
                <w:sz w:val="20"/>
              </w:rPr>
              <w:t>1,990</w:t>
            </w:r>
          </w:p>
        </w:tc>
      </w:tr>
    </w:tbl>
    <w:p w:rsidR="00805996" w:rsidRPr="00B05EFF" w:rsidRDefault="00805996" w:rsidP="00B05EFF">
      <w:pPr>
        <w:pStyle w:val="Source"/>
      </w:pPr>
      <w:r w:rsidRPr="00B05EFF">
        <w:t xml:space="preserve">Notes:  (1) The MDE’s are based on calculations which assume that two-sided tests are used at the 10 percent significance level, the desired power is 80 percent, and the regression R2 is identical to the MTO adult annual earnings impact regression.  (2) All MDE’s assume a 75% survey response rate, with no finite population correction.  (3) The variance of earnings is derived from the standard error of the ITT impact estimate for the experimental group (n=1,729) vs. the treatment group (n=1,310) in the MTO Demonstration: $254.  </w:t>
      </w:r>
    </w:p>
    <w:p w:rsidR="00805996" w:rsidRDefault="00805996" w:rsidP="00A02C65"/>
    <w:p w:rsidR="00F37A1C" w:rsidRPr="006F3349" w:rsidRDefault="00F37A1C">
      <w:pPr>
        <w:rPr>
          <w:szCs w:val="22"/>
        </w:rPr>
      </w:pPr>
    </w:p>
    <w:p w:rsidR="00F37A1C" w:rsidRDefault="00F37A1C">
      <w:pPr>
        <w:pStyle w:val="AbtHeadC"/>
      </w:pPr>
      <w:bookmarkStart w:id="47" w:name="_Toc241651538"/>
      <w:r>
        <w:t>B.2.4</w:t>
      </w:r>
      <w:r>
        <w:tab/>
        <w:t>Procedures with Special Populations</w:t>
      </w:r>
      <w:bookmarkEnd w:id="47"/>
    </w:p>
    <w:p w:rsidR="00F37A1C" w:rsidRDefault="00805996">
      <w:pPr>
        <w:tabs>
          <w:tab w:val="clear" w:pos="1080"/>
          <w:tab w:val="left" w:pos="0"/>
          <w:tab w:val="left" w:pos="1094"/>
          <w:tab w:val="left" w:pos="8985"/>
        </w:tabs>
      </w:pPr>
      <w:r>
        <w:t xml:space="preserve">In this study we </w:t>
      </w:r>
      <w:r w:rsidR="00F37A1C">
        <w:t xml:space="preserve">may encounter interview respondents whose first language is Spanish.  We will translate each of the survey instruments into Spanish, for administration in the language most comfortable for the respondent.  </w:t>
      </w:r>
      <w:r w:rsidR="002515ED">
        <w:t xml:space="preserve">The participation agreement </w:t>
      </w:r>
      <w:r w:rsidR="00F37A1C">
        <w:t xml:space="preserve">also </w:t>
      </w:r>
      <w:r w:rsidR="002515ED">
        <w:t xml:space="preserve">will </w:t>
      </w:r>
      <w:r w:rsidR="00F37A1C">
        <w:t>be made available in Spanish.</w:t>
      </w:r>
    </w:p>
    <w:p w:rsidR="00F37A1C" w:rsidRDefault="00F37A1C">
      <w:pPr>
        <w:tabs>
          <w:tab w:val="clear" w:pos="1080"/>
          <w:tab w:val="left" w:pos="0"/>
          <w:tab w:val="left" w:pos="1094"/>
          <w:tab w:val="left" w:pos="8985"/>
        </w:tabs>
      </w:pPr>
    </w:p>
    <w:p w:rsidR="00F37A1C" w:rsidRDefault="00F37A1C">
      <w:pPr>
        <w:tabs>
          <w:tab w:val="clear" w:pos="1080"/>
          <w:tab w:val="left" w:pos="0"/>
          <w:tab w:val="left" w:pos="1094"/>
          <w:tab w:val="left" w:pos="8985"/>
        </w:tabs>
      </w:pPr>
      <w:r>
        <w:t xml:space="preserve">For respondents who are most comfortable in other languages or in sign language, the Contractor will use translators to carry out the interviews.  These might be family members or staff members of community agencies.  The contact and advance letters will both provide a TTY number for use by </w:t>
      </w:r>
      <w:r w:rsidR="002515ED">
        <w:t xml:space="preserve">respondents who have </w:t>
      </w:r>
      <w:r>
        <w:t>hearing</w:t>
      </w:r>
      <w:r w:rsidR="002515ED">
        <w:t xml:space="preserve"> </w:t>
      </w:r>
      <w:r>
        <w:t>impair</w:t>
      </w:r>
      <w:r w:rsidR="002515ED">
        <w:t>ments</w:t>
      </w:r>
      <w:r>
        <w:t>.  Any calls to request materials in other languages will be noted, so that appointments with those respondents can be scheduled with a translator included.</w:t>
      </w:r>
    </w:p>
    <w:p w:rsidR="00F37A1C" w:rsidRDefault="00F37A1C">
      <w:pPr>
        <w:tabs>
          <w:tab w:val="clear" w:pos="1080"/>
          <w:tab w:val="left" w:pos="0"/>
          <w:tab w:val="left" w:pos="1094"/>
          <w:tab w:val="left" w:pos="8985"/>
        </w:tabs>
      </w:pPr>
    </w:p>
    <w:p w:rsidR="00F37A1C" w:rsidRDefault="00F37A1C">
      <w:pPr>
        <w:pStyle w:val="AbtHeadB"/>
      </w:pPr>
      <w:bookmarkStart w:id="48" w:name="_Toc241651539"/>
      <w:r>
        <w:t>B.3</w:t>
      </w:r>
      <w:r>
        <w:tab/>
      </w:r>
      <w:r w:rsidR="00917D5A">
        <w:t>Maximizing the Response Rate</w:t>
      </w:r>
      <w:bookmarkEnd w:id="48"/>
    </w:p>
    <w:p w:rsidR="00F37A1C" w:rsidRDefault="002515ED">
      <w:pPr>
        <w:tabs>
          <w:tab w:val="clear" w:pos="1080"/>
          <w:tab w:val="left" w:pos="0"/>
          <w:tab w:val="left" w:pos="1094"/>
          <w:tab w:val="left" w:pos="8985"/>
        </w:tabs>
      </w:pPr>
      <w:r>
        <w:t xml:space="preserve">For the baseline survey, all families who agree to participate in the evaluation </w:t>
      </w:r>
      <w:r w:rsidR="00365416">
        <w:t>must</w:t>
      </w:r>
      <w:r>
        <w:t xml:space="preserve"> complete the baseline interview</w:t>
      </w:r>
      <w:r w:rsidR="00365416">
        <w:t xml:space="preserve"> to pass through random assignment and thereby access the housing services that led to their decision to volunteer for the study</w:t>
      </w:r>
      <w:r>
        <w:t xml:space="preserve">.  We therefore expect a response rate of 100 percent for the baseline survey.  </w:t>
      </w:r>
    </w:p>
    <w:p w:rsidR="00F37A1C" w:rsidRDefault="00F37A1C"/>
    <w:p w:rsidR="00F37A1C" w:rsidRDefault="00F37A1C">
      <w:pPr>
        <w:pStyle w:val="AbtHeadC"/>
      </w:pPr>
      <w:bookmarkStart w:id="49" w:name="_Toc241651540"/>
      <w:r>
        <w:lastRenderedPageBreak/>
        <w:t>B.3.</w:t>
      </w:r>
      <w:r w:rsidR="00683189">
        <w:t>1</w:t>
      </w:r>
      <w:r>
        <w:tab/>
        <w:t xml:space="preserve">Sample Control </w:t>
      </w:r>
      <w:proofErr w:type="gramStart"/>
      <w:r>
        <w:t>During</w:t>
      </w:r>
      <w:proofErr w:type="gramEnd"/>
      <w:r>
        <w:t xml:space="preserve"> the Data Collection Period</w:t>
      </w:r>
      <w:bookmarkEnd w:id="49"/>
    </w:p>
    <w:p w:rsidR="00F37A1C" w:rsidRDefault="00F37A1C">
      <w:pPr>
        <w:tabs>
          <w:tab w:val="clear" w:pos="1080"/>
          <w:tab w:val="left" w:pos="0"/>
          <w:tab w:val="left" w:pos="1094"/>
          <w:tab w:val="left" w:pos="8985"/>
        </w:tabs>
      </w:pPr>
      <w:r>
        <w:t>Dur</w:t>
      </w:r>
      <w:r w:rsidR="002515ED">
        <w:t xml:space="preserve">ing the data collection period for the participant tracking component of the study, </w:t>
      </w:r>
      <w:r>
        <w:t xml:space="preserve">non-response levels and the risk of non-response bias will be minimized in the following ways: </w:t>
      </w:r>
    </w:p>
    <w:p w:rsidR="00F37A1C" w:rsidRDefault="00F37A1C">
      <w:pPr>
        <w:tabs>
          <w:tab w:val="clear" w:pos="1080"/>
          <w:tab w:val="left" w:pos="0"/>
          <w:tab w:val="left" w:pos="1094"/>
          <w:tab w:val="left" w:pos="8985"/>
        </w:tabs>
      </w:pPr>
    </w:p>
    <w:p w:rsidR="00F37A1C" w:rsidRDefault="00F37A1C">
      <w:pPr>
        <w:pStyle w:val="Bullets"/>
        <w:spacing w:after="120"/>
      </w:pPr>
      <w:r>
        <w:t>The Contractor will recruit interviewers skilled at working with this population.  Interviewers will receive additional training in working with special populations and assistive technologies.</w:t>
      </w:r>
    </w:p>
    <w:p w:rsidR="00F37A1C" w:rsidRDefault="00F37A1C">
      <w:pPr>
        <w:pStyle w:val="Bullets"/>
        <w:spacing w:after="120"/>
      </w:pPr>
      <w:r>
        <w:t xml:space="preserve">The Contractor will use trained interviewers who are skilled at maintaining rapport with respondents, so that the number of break-offs and the incidence of item </w:t>
      </w:r>
      <w:proofErr w:type="spellStart"/>
      <w:r>
        <w:t>nonresponse</w:t>
      </w:r>
      <w:proofErr w:type="spellEnd"/>
      <w:r>
        <w:t xml:space="preserve"> will be kept low.</w:t>
      </w:r>
    </w:p>
    <w:p w:rsidR="00F37A1C" w:rsidRDefault="00F37A1C">
      <w:pPr>
        <w:pStyle w:val="Bullets"/>
        <w:numPr>
          <w:ilvl w:val="0"/>
          <w:numId w:val="6"/>
        </w:numPr>
        <w:spacing w:after="120"/>
      </w:pPr>
      <w:r>
        <w:t>Respondents will have a choice of time for the data collection.</w:t>
      </w:r>
    </w:p>
    <w:p w:rsidR="00F37A1C" w:rsidRDefault="00F37A1C">
      <w:pPr>
        <w:pStyle w:val="Bullets"/>
        <w:numPr>
          <w:ilvl w:val="0"/>
          <w:numId w:val="6"/>
        </w:numPr>
        <w:spacing w:after="120"/>
      </w:pPr>
      <w:r>
        <w:t>Additional field tracking and locating steps will be taken, as needed, when sample members are not found at the phone numbers or addresses previously collected.</w:t>
      </w:r>
    </w:p>
    <w:p w:rsidR="00F37A1C" w:rsidRDefault="00F37A1C">
      <w:pPr>
        <w:pStyle w:val="Bullets"/>
        <w:numPr>
          <w:ilvl w:val="0"/>
          <w:numId w:val="6"/>
        </w:numPr>
        <w:spacing w:after="120"/>
      </w:pPr>
      <w:r>
        <w:t xml:space="preserve">The use of the </w:t>
      </w:r>
      <w:proofErr w:type="spellStart"/>
      <w:r>
        <w:t>Abt</w:t>
      </w:r>
      <w:proofErr w:type="spellEnd"/>
      <w:r>
        <w:t xml:space="preserve"> Associates Field Management System will permit interactive sample management and electronic searches of historical tracking and locating data.</w:t>
      </w:r>
    </w:p>
    <w:p w:rsidR="00F37A1C" w:rsidRDefault="005A6453">
      <w:pPr>
        <w:pStyle w:val="Bullets"/>
        <w:numPr>
          <w:ilvl w:val="0"/>
          <w:numId w:val="6"/>
        </w:numPr>
      </w:pPr>
      <w:r>
        <w:t>For the follow-up survey, t</w:t>
      </w:r>
      <w:r w:rsidR="00F37A1C">
        <w:t xml:space="preserve">he Contractor’s survey director and field supervisors will </w:t>
      </w:r>
      <w:r w:rsidR="00526E94">
        <w:t>m</w:t>
      </w:r>
      <w:r>
        <w:t>anage the sam</w:t>
      </w:r>
      <w:r w:rsidR="006E7110">
        <w:t>p</w:t>
      </w:r>
      <w:r>
        <w:t>le release and m</w:t>
      </w:r>
      <w:r w:rsidR="00526E94">
        <w:t xml:space="preserve">onitor response rates in a manner that allows us to work the sample groups for each of the study </w:t>
      </w:r>
      <w:r w:rsidR="00D571AC">
        <w:t>interventions</w:t>
      </w:r>
      <w:r w:rsidR="00F37A1C">
        <w:t xml:space="preserve"> evenly</w:t>
      </w:r>
      <w:r w:rsidR="00526E94">
        <w:t>.</w:t>
      </w:r>
      <w:r w:rsidR="002515ED">
        <w:t xml:space="preserve"> </w:t>
      </w:r>
    </w:p>
    <w:p w:rsidR="00F37A1C" w:rsidRDefault="00F37A1C">
      <w:pPr>
        <w:tabs>
          <w:tab w:val="clear" w:pos="1080"/>
          <w:tab w:val="left" w:pos="0"/>
          <w:tab w:val="left" w:pos="1094"/>
          <w:tab w:val="left" w:pos="8985"/>
        </w:tabs>
      </w:pPr>
    </w:p>
    <w:p w:rsidR="00F37A1C" w:rsidRDefault="00F37A1C">
      <w:pPr>
        <w:tabs>
          <w:tab w:val="clear" w:pos="1080"/>
          <w:tab w:val="left" w:pos="0"/>
          <w:tab w:val="left" w:pos="1094"/>
          <w:tab w:val="left" w:pos="8985"/>
        </w:tabs>
      </w:pPr>
      <w:r>
        <w:t>By these methods, the Contractor anticipates being able to achieve a</w:t>
      </w:r>
      <w:r w:rsidR="00466134">
        <w:t xml:space="preserve"> 75 percent </w:t>
      </w:r>
      <w:r>
        <w:t>response rate</w:t>
      </w:r>
      <w:r w:rsidR="00365416">
        <w:t xml:space="preserve"> </w:t>
      </w:r>
      <w:r>
        <w:t>for the follow-up survey.</w:t>
      </w:r>
    </w:p>
    <w:p w:rsidR="00F37A1C" w:rsidRDefault="00F37A1C">
      <w:pPr>
        <w:tabs>
          <w:tab w:val="clear" w:pos="1080"/>
          <w:tab w:val="left" w:pos="0"/>
          <w:tab w:val="left" w:pos="1094"/>
          <w:tab w:val="left" w:pos="8985"/>
        </w:tabs>
      </w:pPr>
    </w:p>
    <w:p w:rsidR="00F37A1C" w:rsidRDefault="00F37A1C">
      <w:pPr>
        <w:pStyle w:val="AbtHeadB"/>
      </w:pPr>
      <w:bookmarkStart w:id="50" w:name="_Toc241651541"/>
      <w:r>
        <w:t>B.4</w:t>
      </w:r>
      <w:r>
        <w:tab/>
        <w:t>Test of Procedures</w:t>
      </w:r>
      <w:bookmarkEnd w:id="50"/>
    </w:p>
    <w:p w:rsidR="00F37A1C" w:rsidRDefault="00F37A1C">
      <w:proofErr w:type="spellStart"/>
      <w:r>
        <w:t>Abt</w:t>
      </w:r>
      <w:proofErr w:type="spellEnd"/>
      <w:r>
        <w:t xml:space="preserve"> Associates </w:t>
      </w:r>
      <w:r w:rsidR="00247480">
        <w:t>con</w:t>
      </w:r>
      <w:r w:rsidR="00247480" w:rsidRPr="00432294">
        <w:t xml:space="preserve">ducted </w:t>
      </w:r>
      <w:r w:rsidRPr="00432294">
        <w:t xml:space="preserve">a pretest of the baseline survey instrument </w:t>
      </w:r>
      <w:r w:rsidR="00247480" w:rsidRPr="00432294">
        <w:t xml:space="preserve">in August 2009, </w:t>
      </w:r>
      <w:r w:rsidRPr="00432294">
        <w:t xml:space="preserve">with </w:t>
      </w:r>
      <w:r w:rsidR="00247480" w:rsidRPr="00432294">
        <w:t xml:space="preserve">a total of </w:t>
      </w:r>
      <w:r w:rsidR="00432294" w:rsidRPr="00432294">
        <w:t xml:space="preserve">nine </w:t>
      </w:r>
      <w:r w:rsidRPr="00432294">
        <w:t>respondents</w:t>
      </w:r>
      <w:r w:rsidR="00432294" w:rsidRPr="00432294">
        <w:t xml:space="preserve">. </w:t>
      </w:r>
      <w:r w:rsidR="00432294">
        <w:t xml:space="preserve"> </w:t>
      </w:r>
      <w:r>
        <w:t>Pretest respondents for the baseline survey w</w:t>
      </w:r>
      <w:r w:rsidR="00247480">
        <w:t>ere</w:t>
      </w:r>
      <w:r w:rsidR="002515ED">
        <w:t xml:space="preserve"> selected from </w:t>
      </w:r>
      <w:r w:rsidR="00247480">
        <w:t xml:space="preserve">homeless </w:t>
      </w:r>
      <w:r w:rsidR="002515ED">
        <w:t xml:space="preserve">families residing in </w:t>
      </w:r>
      <w:r w:rsidR="00432294">
        <w:t xml:space="preserve">one of two </w:t>
      </w:r>
      <w:r w:rsidR="002515ED">
        <w:t>emergency shelter</w:t>
      </w:r>
      <w:r w:rsidR="00247480">
        <w:t xml:space="preserve"> or transitional housing programs</w:t>
      </w:r>
      <w:r w:rsidR="00432294">
        <w:t xml:space="preserve"> in the </w:t>
      </w:r>
      <w:smartTag w:uri="urn:schemas-microsoft-com:office:smarttags" w:element="City">
        <w:smartTag w:uri="urn:schemas-microsoft-com:office:smarttags" w:element="place">
          <w:r w:rsidR="00432294">
            <w:t>Boston</w:t>
          </w:r>
        </w:smartTag>
      </w:smartTag>
      <w:r w:rsidR="00432294">
        <w:t xml:space="preserve"> area</w:t>
      </w:r>
      <w:r w:rsidR="002515ED">
        <w:t xml:space="preserve">.  </w:t>
      </w:r>
      <w:r>
        <w:t>The pretest allow</w:t>
      </w:r>
      <w:r w:rsidR="00247480">
        <w:t>ed</w:t>
      </w:r>
      <w:r>
        <w:t xml:space="preserve"> the Contractor to test the appropriateness of language level and word usage in the questionnaire and to confirm the estimates of interview length.  Experienced interviewers conduct</w:t>
      </w:r>
      <w:r w:rsidR="00247480">
        <w:t>ed</w:t>
      </w:r>
      <w:r>
        <w:t xml:space="preserve"> the pretests.  </w:t>
      </w:r>
      <w:r w:rsidR="002515ED" w:rsidRPr="00432294">
        <w:t xml:space="preserve">The Contractor </w:t>
      </w:r>
      <w:r w:rsidR="00247480" w:rsidRPr="00432294">
        <w:t xml:space="preserve">prepared a </w:t>
      </w:r>
      <w:r w:rsidRPr="00432294">
        <w:t>pretest report</w:t>
      </w:r>
      <w:r w:rsidR="002515ED" w:rsidRPr="00432294">
        <w:t xml:space="preserve"> for HUD</w:t>
      </w:r>
      <w:r w:rsidRPr="00432294">
        <w:t xml:space="preserve">, describing the </w:t>
      </w:r>
      <w:r w:rsidR="00432294" w:rsidRPr="00432294">
        <w:t>results of the pretest.  Only minor modifications were recommended in the baseline instrument, to</w:t>
      </w:r>
      <w:r w:rsidRPr="00432294">
        <w:t xml:space="preserve"> </w:t>
      </w:r>
      <w:r w:rsidR="00432294" w:rsidRPr="00432294">
        <w:t xml:space="preserve">clarify the </w:t>
      </w:r>
      <w:r w:rsidRPr="00432294">
        <w:t xml:space="preserve">language, and </w:t>
      </w:r>
      <w:r w:rsidR="00432294" w:rsidRPr="00432294">
        <w:t xml:space="preserve">to provide additional probes and explanations for interviewers to ensure that the purpose of the questions is clear for respondents.   On the basis of the pretest, the Contractor did not recommend </w:t>
      </w:r>
      <w:r w:rsidRPr="00432294">
        <w:t>modif</w:t>
      </w:r>
      <w:r w:rsidR="00432294" w:rsidRPr="00432294">
        <w:t xml:space="preserve">ications to the </w:t>
      </w:r>
      <w:r w:rsidRPr="00432294">
        <w:t>question order or skip patterns</w:t>
      </w:r>
      <w:r w:rsidR="00432294" w:rsidRPr="00432294">
        <w:t xml:space="preserve">.  The pretest showed that the items flowed smoothly and logically for respondents.  </w:t>
      </w:r>
      <w:r w:rsidR="00432294">
        <w:t xml:space="preserve"> In addition, the pretest confirmed an average interview length of 40 minutes, which is the basis for the burden estimates in this supporting </w:t>
      </w:r>
      <w:r w:rsidR="00D90722">
        <w:t>statement</w:t>
      </w:r>
      <w:r w:rsidR="00432294">
        <w:t xml:space="preserve">. </w:t>
      </w:r>
    </w:p>
    <w:p w:rsidR="00F37A1C" w:rsidRPr="006F3349" w:rsidRDefault="00F37A1C">
      <w:pPr>
        <w:tabs>
          <w:tab w:val="clear" w:pos="1080"/>
          <w:tab w:val="left" w:pos="0"/>
          <w:tab w:val="left" w:pos="1094"/>
          <w:tab w:val="left" w:pos="8985"/>
        </w:tabs>
        <w:rPr>
          <w:szCs w:val="22"/>
        </w:rPr>
      </w:pPr>
    </w:p>
    <w:p w:rsidR="00F37A1C" w:rsidRDefault="00F37A1C">
      <w:pPr>
        <w:pStyle w:val="AbtHeadB"/>
      </w:pPr>
      <w:bookmarkStart w:id="51" w:name="_Toc241651542"/>
      <w:r>
        <w:t>B.5</w:t>
      </w:r>
      <w:r>
        <w:tab/>
        <w:t>Individuals Consulted on Statistical Aspects of the Design</w:t>
      </w:r>
      <w:bookmarkEnd w:id="51"/>
    </w:p>
    <w:p w:rsidR="00F37A1C" w:rsidRDefault="00F37A1C" w:rsidP="00AE1DBB">
      <w:r>
        <w:t>The individuals shown in Exhibit B</w:t>
      </w:r>
      <w:r w:rsidR="005702F6">
        <w:t>-5</w:t>
      </w:r>
      <w:r>
        <w:t xml:space="preserve"> assisted </w:t>
      </w:r>
      <w:r w:rsidR="00873A60">
        <w:t>HUD</w:t>
      </w:r>
      <w:r>
        <w:t xml:space="preserve"> in the statistical design of the evaluation.</w:t>
      </w:r>
    </w:p>
    <w:p w:rsidR="002A68F2" w:rsidRDefault="002A68F2" w:rsidP="00AE1DBB"/>
    <w:p w:rsidR="002A68F2" w:rsidRDefault="002A68F2" w:rsidP="00AE1DBB"/>
    <w:p w:rsidR="00F37A1C" w:rsidRDefault="001F7BE4">
      <w:pPr>
        <w:pStyle w:val="ExhibitTitle"/>
      </w:pPr>
      <w:r>
        <w:br w:type="page"/>
      </w:r>
      <w:proofErr w:type="gramStart"/>
      <w:r w:rsidR="00F37A1C">
        <w:lastRenderedPageBreak/>
        <w:t>Exhibit B</w:t>
      </w:r>
      <w:r w:rsidR="005702F6">
        <w:t>-5</w:t>
      </w:r>
      <w:r w:rsidR="00D629AB">
        <w:t>.</w:t>
      </w:r>
      <w:proofErr w:type="gramEnd"/>
      <w:r w:rsidR="00F37A1C">
        <w:br/>
        <w:t>Individuals Consulted on the Study Design</w:t>
      </w:r>
    </w:p>
    <w:tbl>
      <w:tblPr>
        <w:tblW w:w="8820" w:type="dxa"/>
        <w:tblInd w:w="118" w:type="dxa"/>
        <w:tblBorders>
          <w:top w:val="single" w:sz="18" w:space="0" w:color="000000"/>
          <w:bottom w:val="single" w:sz="18" w:space="0" w:color="000000"/>
        </w:tblBorders>
        <w:tblLayout w:type="fixed"/>
        <w:tblCellMar>
          <w:left w:w="118" w:type="dxa"/>
          <w:right w:w="118" w:type="dxa"/>
        </w:tblCellMar>
        <w:tblLook w:val="0000"/>
      </w:tblPr>
      <w:tblGrid>
        <w:gridCol w:w="3960"/>
        <w:gridCol w:w="2160"/>
        <w:gridCol w:w="2700"/>
      </w:tblGrid>
      <w:tr w:rsidR="00F37A1C" w:rsidRPr="005F542C">
        <w:trPr>
          <w:trHeight w:val="378"/>
        </w:trPr>
        <w:tc>
          <w:tcPr>
            <w:tcW w:w="3960" w:type="dxa"/>
            <w:tcBorders>
              <w:top w:val="single" w:sz="12" w:space="0" w:color="000000"/>
              <w:bottom w:val="single" w:sz="12" w:space="0" w:color="000000"/>
            </w:tcBorders>
            <w:vAlign w:val="center"/>
          </w:tcPr>
          <w:p w:rsidR="00F37A1C" w:rsidRPr="005F542C" w:rsidRDefault="00F37A1C" w:rsidP="005F542C">
            <w:pPr>
              <w:tabs>
                <w:tab w:val="clear" w:pos="720"/>
                <w:tab w:val="clear" w:pos="1080"/>
                <w:tab w:val="clear" w:pos="1440"/>
                <w:tab w:val="clear" w:pos="1800"/>
              </w:tabs>
              <w:rPr>
                <w:rFonts w:ascii="Arial" w:hAnsi="Arial" w:cs="Arial"/>
                <w:b/>
                <w:bCs/>
                <w:sz w:val="20"/>
              </w:rPr>
            </w:pPr>
            <w:bookmarkStart w:id="52" w:name="_Toc58747360"/>
            <w:r w:rsidRPr="005F542C">
              <w:rPr>
                <w:rFonts w:ascii="Arial" w:hAnsi="Arial" w:cs="Arial"/>
                <w:b/>
                <w:bCs/>
                <w:sz w:val="20"/>
              </w:rPr>
              <w:t>Name</w:t>
            </w:r>
            <w:bookmarkEnd w:id="52"/>
          </w:p>
        </w:tc>
        <w:tc>
          <w:tcPr>
            <w:tcW w:w="2160" w:type="dxa"/>
            <w:tcBorders>
              <w:top w:val="single" w:sz="12" w:space="0" w:color="000000"/>
              <w:bottom w:val="single" w:sz="12" w:space="0" w:color="000000"/>
            </w:tcBorders>
            <w:vAlign w:val="center"/>
          </w:tcPr>
          <w:p w:rsidR="00F37A1C" w:rsidRPr="005F542C" w:rsidRDefault="00F37A1C" w:rsidP="005F542C">
            <w:pPr>
              <w:tabs>
                <w:tab w:val="clear" w:pos="720"/>
                <w:tab w:val="clear" w:pos="1080"/>
                <w:tab w:val="clear" w:pos="1440"/>
                <w:tab w:val="clear" w:pos="1800"/>
              </w:tabs>
              <w:rPr>
                <w:rFonts w:ascii="Arial" w:hAnsi="Arial" w:cs="Arial"/>
                <w:b/>
                <w:bCs/>
                <w:sz w:val="20"/>
              </w:rPr>
            </w:pPr>
            <w:r w:rsidRPr="005F542C">
              <w:rPr>
                <w:rFonts w:ascii="Arial" w:hAnsi="Arial" w:cs="Arial"/>
                <w:b/>
                <w:bCs/>
                <w:sz w:val="20"/>
              </w:rPr>
              <w:t>Telephone Number</w:t>
            </w:r>
          </w:p>
        </w:tc>
        <w:tc>
          <w:tcPr>
            <w:tcW w:w="2700" w:type="dxa"/>
            <w:tcBorders>
              <w:top w:val="single" w:sz="12" w:space="0" w:color="000000"/>
              <w:bottom w:val="single" w:sz="12" w:space="0" w:color="000000"/>
            </w:tcBorders>
            <w:vAlign w:val="center"/>
          </w:tcPr>
          <w:p w:rsidR="00F37A1C" w:rsidRPr="005F542C" w:rsidRDefault="00F37A1C" w:rsidP="005F542C">
            <w:pPr>
              <w:tabs>
                <w:tab w:val="clear" w:pos="720"/>
                <w:tab w:val="clear" w:pos="1080"/>
                <w:tab w:val="clear" w:pos="1440"/>
                <w:tab w:val="clear" w:pos="1800"/>
              </w:tabs>
              <w:rPr>
                <w:rFonts w:ascii="Arial" w:hAnsi="Arial" w:cs="Arial"/>
                <w:b/>
                <w:bCs/>
                <w:sz w:val="20"/>
              </w:rPr>
            </w:pPr>
            <w:r w:rsidRPr="005F542C">
              <w:rPr>
                <w:rFonts w:ascii="Arial" w:hAnsi="Arial" w:cs="Arial"/>
                <w:b/>
                <w:bCs/>
                <w:sz w:val="20"/>
              </w:rPr>
              <w:t>Role in Study</w:t>
            </w:r>
          </w:p>
        </w:tc>
      </w:tr>
      <w:tr w:rsidR="00F074A2" w:rsidRPr="005F542C">
        <w:trPr>
          <w:trHeight w:val="576"/>
        </w:trPr>
        <w:tc>
          <w:tcPr>
            <w:tcW w:w="3960" w:type="dxa"/>
            <w:tcBorders>
              <w:top w:val="single" w:sz="12" w:space="0" w:color="000000"/>
              <w:bottom w:val="nil"/>
            </w:tcBorders>
            <w:shd w:val="clear" w:color="auto" w:fill="E6E6E6"/>
            <w:vAlign w:val="center"/>
          </w:tcPr>
          <w:p w:rsidR="005F542C" w:rsidRDefault="00F074A2" w:rsidP="005F542C">
            <w:pPr>
              <w:tabs>
                <w:tab w:val="clear" w:pos="720"/>
                <w:tab w:val="clear" w:pos="1080"/>
                <w:tab w:val="clear" w:pos="1440"/>
                <w:tab w:val="clear" w:pos="1800"/>
              </w:tabs>
              <w:rPr>
                <w:rFonts w:ascii="Arial" w:hAnsi="Arial" w:cs="Arial"/>
                <w:sz w:val="20"/>
              </w:rPr>
            </w:pPr>
            <w:r w:rsidRPr="005F542C">
              <w:rPr>
                <w:rFonts w:ascii="Arial" w:hAnsi="Arial" w:cs="Arial"/>
                <w:sz w:val="20"/>
              </w:rPr>
              <w:t xml:space="preserve">Dr. </w:t>
            </w:r>
            <w:r w:rsidR="00873A60" w:rsidRPr="005F542C">
              <w:rPr>
                <w:rFonts w:ascii="Arial" w:hAnsi="Arial" w:cs="Arial"/>
                <w:sz w:val="20"/>
              </w:rPr>
              <w:t>Stephen Bell</w:t>
            </w:r>
          </w:p>
          <w:p w:rsidR="00F074A2" w:rsidRPr="005F542C" w:rsidRDefault="00873A60" w:rsidP="005F542C">
            <w:pPr>
              <w:tabs>
                <w:tab w:val="clear" w:pos="720"/>
                <w:tab w:val="clear" w:pos="1080"/>
                <w:tab w:val="clear" w:pos="1440"/>
                <w:tab w:val="clear" w:pos="1800"/>
              </w:tabs>
              <w:rPr>
                <w:rFonts w:ascii="Arial" w:hAnsi="Arial" w:cs="Arial"/>
                <w:sz w:val="20"/>
              </w:rPr>
            </w:pPr>
            <w:proofErr w:type="spellStart"/>
            <w:r w:rsidRPr="005F542C">
              <w:rPr>
                <w:rFonts w:ascii="Arial" w:hAnsi="Arial" w:cs="Arial"/>
                <w:sz w:val="20"/>
              </w:rPr>
              <w:t>Abt</w:t>
            </w:r>
            <w:proofErr w:type="spellEnd"/>
            <w:r w:rsidRPr="005F542C">
              <w:rPr>
                <w:rFonts w:ascii="Arial" w:hAnsi="Arial" w:cs="Arial"/>
                <w:sz w:val="20"/>
              </w:rPr>
              <w:t xml:space="preserve"> Associates</w:t>
            </w:r>
            <w:r w:rsidR="00AF5D26">
              <w:rPr>
                <w:rFonts w:ascii="Arial" w:hAnsi="Arial" w:cs="Arial"/>
                <w:sz w:val="20"/>
              </w:rPr>
              <w:t xml:space="preserve"> Inc.</w:t>
            </w:r>
          </w:p>
        </w:tc>
        <w:tc>
          <w:tcPr>
            <w:tcW w:w="2160" w:type="dxa"/>
            <w:tcBorders>
              <w:top w:val="single" w:sz="12" w:space="0" w:color="000000"/>
              <w:bottom w:val="nil"/>
            </w:tcBorders>
            <w:shd w:val="clear" w:color="auto" w:fill="E6E6E6"/>
            <w:vAlign w:val="center"/>
          </w:tcPr>
          <w:p w:rsidR="00F074A2" w:rsidRPr="005F542C" w:rsidRDefault="00F074A2" w:rsidP="005F542C">
            <w:pPr>
              <w:tabs>
                <w:tab w:val="clear" w:pos="720"/>
                <w:tab w:val="clear" w:pos="1080"/>
                <w:tab w:val="clear" w:pos="1440"/>
                <w:tab w:val="clear" w:pos="1800"/>
              </w:tabs>
              <w:ind w:left="332"/>
              <w:rPr>
                <w:rFonts w:ascii="Arial" w:hAnsi="Arial" w:cs="Arial"/>
                <w:sz w:val="20"/>
              </w:rPr>
            </w:pPr>
            <w:r w:rsidRPr="005F542C">
              <w:rPr>
                <w:rFonts w:ascii="Arial" w:hAnsi="Arial" w:cs="Arial"/>
                <w:sz w:val="20"/>
              </w:rPr>
              <w:t>301-634-</w:t>
            </w:r>
            <w:r w:rsidR="00DD1897" w:rsidRPr="005F542C">
              <w:rPr>
                <w:rFonts w:ascii="Arial" w:hAnsi="Arial" w:cs="Arial"/>
                <w:sz w:val="20"/>
              </w:rPr>
              <w:t>1721</w:t>
            </w:r>
          </w:p>
        </w:tc>
        <w:tc>
          <w:tcPr>
            <w:tcW w:w="2700" w:type="dxa"/>
            <w:tcBorders>
              <w:top w:val="single" w:sz="12" w:space="0" w:color="000000"/>
              <w:bottom w:val="nil"/>
            </w:tcBorders>
            <w:shd w:val="clear" w:color="auto" w:fill="E6E6E6"/>
            <w:vAlign w:val="center"/>
          </w:tcPr>
          <w:p w:rsidR="00F074A2" w:rsidRPr="005F542C" w:rsidRDefault="002515ED" w:rsidP="005F542C">
            <w:pPr>
              <w:tabs>
                <w:tab w:val="clear" w:pos="720"/>
                <w:tab w:val="clear" w:pos="1080"/>
                <w:tab w:val="clear" w:pos="1440"/>
                <w:tab w:val="clear" w:pos="1800"/>
              </w:tabs>
              <w:rPr>
                <w:rFonts w:ascii="Arial" w:hAnsi="Arial" w:cs="Arial"/>
                <w:sz w:val="20"/>
              </w:rPr>
            </w:pPr>
            <w:r w:rsidRPr="005F542C">
              <w:rPr>
                <w:rFonts w:ascii="Arial" w:hAnsi="Arial" w:cs="Arial"/>
                <w:sz w:val="20"/>
              </w:rPr>
              <w:t>Co-</w:t>
            </w:r>
            <w:r w:rsidR="00F074A2" w:rsidRPr="005F542C">
              <w:rPr>
                <w:rFonts w:ascii="Arial" w:hAnsi="Arial" w:cs="Arial"/>
                <w:sz w:val="20"/>
              </w:rPr>
              <w:t>Principal Investigator</w:t>
            </w:r>
          </w:p>
        </w:tc>
      </w:tr>
      <w:tr w:rsidR="00F37A1C" w:rsidRPr="005F542C">
        <w:trPr>
          <w:trHeight w:val="576"/>
        </w:trPr>
        <w:tc>
          <w:tcPr>
            <w:tcW w:w="3960" w:type="dxa"/>
            <w:tcBorders>
              <w:top w:val="nil"/>
              <w:bottom w:val="nil"/>
            </w:tcBorders>
            <w:vAlign w:val="center"/>
          </w:tcPr>
          <w:p w:rsidR="005F542C" w:rsidRDefault="00F37A1C" w:rsidP="005F542C">
            <w:pPr>
              <w:tabs>
                <w:tab w:val="clear" w:pos="720"/>
                <w:tab w:val="clear" w:pos="1080"/>
                <w:tab w:val="clear" w:pos="1440"/>
                <w:tab w:val="clear" w:pos="1800"/>
              </w:tabs>
              <w:rPr>
                <w:rFonts w:ascii="Arial" w:hAnsi="Arial" w:cs="Arial"/>
                <w:sz w:val="20"/>
              </w:rPr>
            </w:pPr>
            <w:r w:rsidRPr="005F542C">
              <w:rPr>
                <w:rFonts w:ascii="Arial" w:hAnsi="Arial" w:cs="Arial"/>
                <w:sz w:val="20"/>
              </w:rPr>
              <w:t xml:space="preserve">Dr. </w:t>
            </w:r>
            <w:r w:rsidR="00873A60" w:rsidRPr="005F542C">
              <w:rPr>
                <w:rFonts w:ascii="Arial" w:hAnsi="Arial" w:cs="Arial"/>
                <w:sz w:val="20"/>
              </w:rPr>
              <w:t>Marybeth Shinn</w:t>
            </w:r>
          </w:p>
          <w:p w:rsidR="00F37A1C" w:rsidRPr="005F542C" w:rsidRDefault="00873A60" w:rsidP="005F542C">
            <w:pPr>
              <w:tabs>
                <w:tab w:val="clear" w:pos="720"/>
                <w:tab w:val="clear" w:pos="1080"/>
                <w:tab w:val="clear" w:pos="1440"/>
                <w:tab w:val="clear" w:pos="1800"/>
              </w:tabs>
              <w:rPr>
                <w:rFonts w:ascii="Arial" w:hAnsi="Arial" w:cs="Arial"/>
                <w:sz w:val="20"/>
              </w:rPr>
            </w:pPr>
            <w:smartTag w:uri="urn:schemas-microsoft-com:office:smarttags" w:element="place">
              <w:smartTag w:uri="urn:schemas-microsoft-com:office:smarttags" w:element="PlaceName">
                <w:r w:rsidRPr="005F542C">
                  <w:rPr>
                    <w:rFonts w:ascii="Arial" w:hAnsi="Arial" w:cs="Arial"/>
                    <w:sz w:val="20"/>
                  </w:rPr>
                  <w:t>Vanderbilt</w:t>
                </w:r>
              </w:smartTag>
              <w:r w:rsidRPr="005F542C">
                <w:rPr>
                  <w:rFonts w:ascii="Arial" w:hAnsi="Arial" w:cs="Arial"/>
                  <w:sz w:val="20"/>
                </w:rPr>
                <w:t xml:space="preserve"> </w:t>
              </w:r>
              <w:smartTag w:uri="urn:schemas-microsoft-com:office:smarttags" w:element="PlaceType">
                <w:r w:rsidRPr="005F542C">
                  <w:rPr>
                    <w:rFonts w:ascii="Arial" w:hAnsi="Arial" w:cs="Arial"/>
                    <w:sz w:val="20"/>
                  </w:rPr>
                  <w:t>University</w:t>
                </w:r>
              </w:smartTag>
            </w:smartTag>
          </w:p>
        </w:tc>
        <w:tc>
          <w:tcPr>
            <w:tcW w:w="2160" w:type="dxa"/>
            <w:tcBorders>
              <w:top w:val="nil"/>
              <w:bottom w:val="nil"/>
            </w:tcBorders>
            <w:vAlign w:val="center"/>
          </w:tcPr>
          <w:p w:rsidR="00F37A1C" w:rsidRPr="005F542C" w:rsidRDefault="00DD1897" w:rsidP="005F542C">
            <w:pPr>
              <w:tabs>
                <w:tab w:val="clear" w:pos="720"/>
                <w:tab w:val="clear" w:pos="1080"/>
                <w:tab w:val="clear" w:pos="1440"/>
                <w:tab w:val="clear" w:pos="1800"/>
              </w:tabs>
              <w:ind w:left="332"/>
              <w:rPr>
                <w:rFonts w:ascii="Arial" w:hAnsi="Arial" w:cs="Arial"/>
                <w:sz w:val="20"/>
              </w:rPr>
            </w:pPr>
            <w:r w:rsidRPr="005F542C">
              <w:rPr>
                <w:rFonts w:ascii="Arial" w:hAnsi="Arial" w:cs="Arial"/>
                <w:sz w:val="20"/>
              </w:rPr>
              <w:t>615</w:t>
            </w:r>
            <w:r w:rsidR="00F34085" w:rsidRPr="005F542C">
              <w:rPr>
                <w:rFonts w:ascii="Arial" w:hAnsi="Arial" w:cs="Arial"/>
                <w:sz w:val="20"/>
              </w:rPr>
              <w:t>-</w:t>
            </w:r>
            <w:r w:rsidRPr="005F542C">
              <w:rPr>
                <w:rFonts w:ascii="Arial" w:hAnsi="Arial" w:cs="Arial"/>
                <w:sz w:val="20"/>
              </w:rPr>
              <w:t>322-8735</w:t>
            </w:r>
          </w:p>
        </w:tc>
        <w:tc>
          <w:tcPr>
            <w:tcW w:w="2700" w:type="dxa"/>
            <w:tcBorders>
              <w:top w:val="nil"/>
              <w:bottom w:val="nil"/>
            </w:tcBorders>
            <w:vAlign w:val="center"/>
          </w:tcPr>
          <w:p w:rsidR="00F37A1C" w:rsidRPr="005F542C" w:rsidRDefault="00F074A2" w:rsidP="005F542C">
            <w:pPr>
              <w:tabs>
                <w:tab w:val="clear" w:pos="720"/>
                <w:tab w:val="clear" w:pos="1080"/>
                <w:tab w:val="clear" w:pos="1440"/>
                <w:tab w:val="clear" w:pos="1800"/>
              </w:tabs>
              <w:rPr>
                <w:rFonts w:ascii="Arial" w:hAnsi="Arial" w:cs="Arial"/>
                <w:sz w:val="20"/>
              </w:rPr>
            </w:pPr>
            <w:r w:rsidRPr="005F542C">
              <w:rPr>
                <w:rFonts w:ascii="Arial" w:hAnsi="Arial" w:cs="Arial"/>
                <w:sz w:val="20"/>
              </w:rPr>
              <w:t>Co-</w:t>
            </w:r>
            <w:r w:rsidR="00F37A1C" w:rsidRPr="005F542C">
              <w:rPr>
                <w:rFonts w:ascii="Arial" w:hAnsi="Arial" w:cs="Arial"/>
                <w:sz w:val="20"/>
              </w:rPr>
              <w:t>Principal Investigator</w:t>
            </w:r>
          </w:p>
        </w:tc>
      </w:tr>
      <w:tr w:rsidR="00F074A2" w:rsidRPr="005F542C">
        <w:trPr>
          <w:trHeight w:val="576"/>
        </w:trPr>
        <w:tc>
          <w:tcPr>
            <w:tcW w:w="3960" w:type="dxa"/>
            <w:tcBorders>
              <w:top w:val="nil"/>
              <w:bottom w:val="nil"/>
            </w:tcBorders>
            <w:shd w:val="clear" w:color="auto" w:fill="E6E6E6"/>
            <w:vAlign w:val="center"/>
          </w:tcPr>
          <w:p w:rsidR="005F542C" w:rsidRDefault="00873A60" w:rsidP="005F542C">
            <w:pPr>
              <w:tabs>
                <w:tab w:val="clear" w:pos="720"/>
                <w:tab w:val="clear" w:pos="1080"/>
                <w:tab w:val="clear" w:pos="1440"/>
                <w:tab w:val="clear" w:pos="1800"/>
              </w:tabs>
              <w:rPr>
                <w:rFonts w:ascii="Arial" w:hAnsi="Arial" w:cs="Arial"/>
                <w:sz w:val="20"/>
              </w:rPr>
            </w:pPr>
            <w:r w:rsidRPr="005F542C">
              <w:rPr>
                <w:rFonts w:ascii="Arial" w:hAnsi="Arial" w:cs="Arial"/>
                <w:sz w:val="20"/>
              </w:rPr>
              <w:t xml:space="preserve">Dr. </w:t>
            </w:r>
            <w:r w:rsidR="00DD1897" w:rsidRPr="005F542C">
              <w:rPr>
                <w:rFonts w:ascii="Arial" w:hAnsi="Arial" w:cs="Arial"/>
                <w:sz w:val="20"/>
              </w:rPr>
              <w:t>Jill Khadduri</w:t>
            </w:r>
          </w:p>
          <w:p w:rsidR="00F074A2" w:rsidRPr="005F542C" w:rsidRDefault="00DD1897" w:rsidP="005F542C">
            <w:pPr>
              <w:tabs>
                <w:tab w:val="clear" w:pos="720"/>
                <w:tab w:val="clear" w:pos="1080"/>
                <w:tab w:val="clear" w:pos="1440"/>
                <w:tab w:val="clear" w:pos="1800"/>
              </w:tabs>
              <w:rPr>
                <w:rFonts w:ascii="Arial" w:hAnsi="Arial" w:cs="Arial"/>
                <w:sz w:val="20"/>
              </w:rPr>
            </w:pPr>
            <w:proofErr w:type="spellStart"/>
            <w:r w:rsidRPr="005F542C">
              <w:rPr>
                <w:rFonts w:ascii="Arial" w:hAnsi="Arial" w:cs="Arial"/>
                <w:sz w:val="20"/>
              </w:rPr>
              <w:t>Abt</w:t>
            </w:r>
            <w:proofErr w:type="spellEnd"/>
            <w:r w:rsidRPr="005F542C">
              <w:rPr>
                <w:rFonts w:ascii="Arial" w:hAnsi="Arial" w:cs="Arial"/>
                <w:sz w:val="20"/>
              </w:rPr>
              <w:t xml:space="preserve"> Associates</w:t>
            </w:r>
            <w:r w:rsidR="00AF5D26">
              <w:rPr>
                <w:rFonts w:ascii="Arial" w:hAnsi="Arial" w:cs="Arial"/>
                <w:sz w:val="20"/>
              </w:rPr>
              <w:t xml:space="preserve"> Inc.</w:t>
            </w:r>
          </w:p>
        </w:tc>
        <w:tc>
          <w:tcPr>
            <w:tcW w:w="2160" w:type="dxa"/>
            <w:tcBorders>
              <w:top w:val="nil"/>
              <w:bottom w:val="nil"/>
            </w:tcBorders>
            <w:shd w:val="clear" w:color="auto" w:fill="E6E6E6"/>
            <w:vAlign w:val="center"/>
          </w:tcPr>
          <w:p w:rsidR="00F074A2" w:rsidRPr="005F542C" w:rsidRDefault="00DD1897" w:rsidP="005F542C">
            <w:pPr>
              <w:tabs>
                <w:tab w:val="clear" w:pos="720"/>
                <w:tab w:val="clear" w:pos="1080"/>
                <w:tab w:val="clear" w:pos="1440"/>
                <w:tab w:val="clear" w:pos="1800"/>
              </w:tabs>
              <w:ind w:left="332"/>
              <w:rPr>
                <w:rFonts w:ascii="Arial" w:hAnsi="Arial" w:cs="Arial"/>
                <w:sz w:val="20"/>
              </w:rPr>
            </w:pPr>
            <w:r w:rsidRPr="005F542C">
              <w:rPr>
                <w:rFonts w:ascii="Arial" w:hAnsi="Arial" w:cs="Arial"/>
                <w:sz w:val="20"/>
              </w:rPr>
              <w:t>301-634-1745</w:t>
            </w:r>
          </w:p>
        </w:tc>
        <w:tc>
          <w:tcPr>
            <w:tcW w:w="2700" w:type="dxa"/>
            <w:tcBorders>
              <w:top w:val="nil"/>
              <w:bottom w:val="nil"/>
            </w:tcBorders>
            <w:shd w:val="clear" w:color="auto" w:fill="E6E6E6"/>
            <w:vAlign w:val="center"/>
          </w:tcPr>
          <w:p w:rsidR="00F074A2" w:rsidRPr="005F542C" w:rsidRDefault="00F34085" w:rsidP="005F542C">
            <w:pPr>
              <w:tabs>
                <w:tab w:val="clear" w:pos="720"/>
                <w:tab w:val="clear" w:pos="1080"/>
                <w:tab w:val="clear" w:pos="1440"/>
                <w:tab w:val="clear" w:pos="1800"/>
              </w:tabs>
              <w:rPr>
                <w:rFonts w:ascii="Arial" w:hAnsi="Arial" w:cs="Arial"/>
                <w:sz w:val="20"/>
              </w:rPr>
            </w:pPr>
            <w:r w:rsidRPr="005F542C">
              <w:rPr>
                <w:rFonts w:ascii="Arial" w:hAnsi="Arial" w:cs="Arial"/>
                <w:sz w:val="20"/>
              </w:rPr>
              <w:t>Project Quality Advisor</w:t>
            </w:r>
          </w:p>
        </w:tc>
      </w:tr>
      <w:tr w:rsidR="00C466FA" w:rsidRPr="005F542C">
        <w:trPr>
          <w:trHeight w:val="576"/>
        </w:trPr>
        <w:tc>
          <w:tcPr>
            <w:tcW w:w="3960" w:type="dxa"/>
            <w:tcBorders>
              <w:top w:val="nil"/>
              <w:bottom w:val="nil"/>
            </w:tcBorders>
            <w:vAlign w:val="center"/>
          </w:tcPr>
          <w:p w:rsidR="00C466FA" w:rsidRDefault="00C466FA" w:rsidP="005F542C">
            <w:pPr>
              <w:tabs>
                <w:tab w:val="clear" w:pos="720"/>
                <w:tab w:val="clear" w:pos="1080"/>
                <w:tab w:val="clear" w:pos="1440"/>
                <w:tab w:val="clear" w:pos="1800"/>
              </w:tabs>
              <w:rPr>
                <w:rFonts w:ascii="Arial" w:hAnsi="Arial" w:cs="Arial"/>
                <w:sz w:val="20"/>
              </w:rPr>
            </w:pPr>
            <w:r>
              <w:rPr>
                <w:rFonts w:ascii="Arial" w:hAnsi="Arial" w:cs="Arial"/>
                <w:sz w:val="20"/>
              </w:rPr>
              <w:t xml:space="preserve">Mr. Jacob </w:t>
            </w:r>
            <w:proofErr w:type="spellStart"/>
            <w:r>
              <w:rPr>
                <w:rFonts w:ascii="Arial" w:hAnsi="Arial" w:cs="Arial"/>
                <w:sz w:val="20"/>
              </w:rPr>
              <w:t>Klerman</w:t>
            </w:r>
            <w:proofErr w:type="spellEnd"/>
          </w:p>
          <w:p w:rsidR="00AF5D26" w:rsidRPr="005F542C" w:rsidRDefault="00AF5D26" w:rsidP="005F542C">
            <w:pPr>
              <w:tabs>
                <w:tab w:val="clear" w:pos="720"/>
                <w:tab w:val="clear" w:pos="1080"/>
                <w:tab w:val="clear" w:pos="1440"/>
                <w:tab w:val="clear" w:pos="1800"/>
              </w:tabs>
              <w:rPr>
                <w:rFonts w:ascii="Arial" w:hAnsi="Arial" w:cs="Arial"/>
                <w:sz w:val="20"/>
              </w:rPr>
            </w:pPr>
            <w:proofErr w:type="spellStart"/>
            <w:r>
              <w:rPr>
                <w:rFonts w:ascii="Arial" w:hAnsi="Arial" w:cs="Arial"/>
                <w:sz w:val="20"/>
              </w:rPr>
              <w:t>Abt</w:t>
            </w:r>
            <w:proofErr w:type="spellEnd"/>
            <w:r>
              <w:rPr>
                <w:rFonts w:ascii="Arial" w:hAnsi="Arial" w:cs="Arial"/>
                <w:sz w:val="20"/>
              </w:rPr>
              <w:t xml:space="preserve"> Associates Inc.</w:t>
            </w:r>
          </w:p>
        </w:tc>
        <w:tc>
          <w:tcPr>
            <w:tcW w:w="2160" w:type="dxa"/>
            <w:tcBorders>
              <w:top w:val="nil"/>
              <w:bottom w:val="nil"/>
            </w:tcBorders>
            <w:vAlign w:val="center"/>
          </w:tcPr>
          <w:p w:rsidR="00C466FA" w:rsidRPr="005F542C" w:rsidRDefault="00C466FA" w:rsidP="005F542C">
            <w:pPr>
              <w:tabs>
                <w:tab w:val="clear" w:pos="720"/>
                <w:tab w:val="clear" w:pos="1080"/>
                <w:tab w:val="clear" w:pos="1440"/>
                <w:tab w:val="clear" w:pos="1800"/>
              </w:tabs>
              <w:ind w:left="332"/>
              <w:rPr>
                <w:rFonts w:ascii="Arial" w:hAnsi="Arial" w:cs="Arial"/>
                <w:sz w:val="20"/>
              </w:rPr>
            </w:pPr>
            <w:r>
              <w:rPr>
                <w:rFonts w:ascii="Arial" w:hAnsi="Arial" w:cs="Arial"/>
                <w:sz w:val="20"/>
              </w:rPr>
              <w:t>617-520-2613</w:t>
            </w:r>
          </w:p>
        </w:tc>
        <w:tc>
          <w:tcPr>
            <w:tcW w:w="2700" w:type="dxa"/>
            <w:tcBorders>
              <w:top w:val="nil"/>
              <w:bottom w:val="nil"/>
            </w:tcBorders>
            <w:vAlign w:val="center"/>
          </w:tcPr>
          <w:p w:rsidR="00C466FA" w:rsidRPr="005F542C" w:rsidRDefault="00C466FA" w:rsidP="005F542C">
            <w:pPr>
              <w:tabs>
                <w:tab w:val="clear" w:pos="720"/>
                <w:tab w:val="clear" w:pos="1080"/>
                <w:tab w:val="clear" w:pos="1440"/>
                <w:tab w:val="clear" w:pos="1800"/>
              </w:tabs>
              <w:rPr>
                <w:rFonts w:ascii="Arial" w:hAnsi="Arial" w:cs="Arial"/>
                <w:sz w:val="20"/>
              </w:rPr>
            </w:pPr>
            <w:r>
              <w:rPr>
                <w:rFonts w:ascii="Arial" w:hAnsi="Arial" w:cs="Arial"/>
                <w:sz w:val="20"/>
              </w:rPr>
              <w:t>Analysis Task Leader</w:t>
            </w:r>
          </w:p>
        </w:tc>
      </w:tr>
      <w:tr w:rsidR="00F074A2" w:rsidRPr="005F542C" w:rsidTr="00BB62CA">
        <w:trPr>
          <w:trHeight w:val="576"/>
        </w:trPr>
        <w:tc>
          <w:tcPr>
            <w:tcW w:w="3960" w:type="dxa"/>
            <w:tcBorders>
              <w:top w:val="nil"/>
              <w:bottom w:val="nil"/>
            </w:tcBorders>
            <w:shd w:val="clear" w:color="auto" w:fill="E6E6E6"/>
            <w:vAlign w:val="center"/>
          </w:tcPr>
          <w:p w:rsidR="00F074A2" w:rsidRDefault="00F074A2" w:rsidP="005F542C">
            <w:pPr>
              <w:tabs>
                <w:tab w:val="clear" w:pos="720"/>
                <w:tab w:val="clear" w:pos="1080"/>
                <w:tab w:val="clear" w:pos="1440"/>
                <w:tab w:val="clear" w:pos="1800"/>
              </w:tabs>
              <w:rPr>
                <w:rFonts w:ascii="Arial" w:hAnsi="Arial" w:cs="Arial"/>
                <w:sz w:val="20"/>
              </w:rPr>
            </w:pPr>
            <w:r w:rsidRPr="005F542C">
              <w:rPr>
                <w:rFonts w:ascii="Arial" w:hAnsi="Arial" w:cs="Arial"/>
                <w:sz w:val="20"/>
              </w:rPr>
              <w:t xml:space="preserve">Dr. </w:t>
            </w:r>
            <w:r w:rsidR="00873A60" w:rsidRPr="005F542C">
              <w:rPr>
                <w:rFonts w:ascii="Arial" w:hAnsi="Arial" w:cs="Arial"/>
                <w:sz w:val="20"/>
              </w:rPr>
              <w:t>Martha Burt</w:t>
            </w:r>
          </w:p>
          <w:p w:rsidR="00AF5D26" w:rsidRPr="005F542C" w:rsidRDefault="00AF5D26" w:rsidP="005F542C">
            <w:pPr>
              <w:tabs>
                <w:tab w:val="clear" w:pos="720"/>
                <w:tab w:val="clear" w:pos="1080"/>
                <w:tab w:val="clear" w:pos="1440"/>
                <w:tab w:val="clear" w:pos="1800"/>
              </w:tabs>
              <w:rPr>
                <w:rFonts w:ascii="Arial" w:hAnsi="Arial" w:cs="Arial"/>
                <w:sz w:val="20"/>
              </w:rPr>
            </w:pPr>
            <w:r>
              <w:rPr>
                <w:rFonts w:ascii="Arial" w:hAnsi="Arial" w:cs="Arial"/>
                <w:sz w:val="20"/>
              </w:rPr>
              <w:t xml:space="preserve">Consultant to </w:t>
            </w:r>
            <w:proofErr w:type="spellStart"/>
            <w:r>
              <w:rPr>
                <w:rFonts w:ascii="Arial" w:hAnsi="Arial" w:cs="Arial"/>
                <w:sz w:val="20"/>
              </w:rPr>
              <w:t>Abt</w:t>
            </w:r>
            <w:proofErr w:type="spellEnd"/>
            <w:r>
              <w:rPr>
                <w:rFonts w:ascii="Arial" w:hAnsi="Arial" w:cs="Arial"/>
                <w:sz w:val="20"/>
              </w:rPr>
              <w:t xml:space="preserve"> Associates Inc.</w:t>
            </w:r>
          </w:p>
        </w:tc>
        <w:tc>
          <w:tcPr>
            <w:tcW w:w="2160" w:type="dxa"/>
            <w:tcBorders>
              <w:top w:val="nil"/>
              <w:bottom w:val="nil"/>
            </w:tcBorders>
            <w:shd w:val="clear" w:color="auto" w:fill="E6E6E6"/>
            <w:vAlign w:val="center"/>
          </w:tcPr>
          <w:p w:rsidR="00F074A2" w:rsidRPr="005F542C" w:rsidRDefault="00DD1897" w:rsidP="005F542C">
            <w:pPr>
              <w:tabs>
                <w:tab w:val="clear" w:pos="720"/>
                <w:tab w:val="clear" w:pos="1080"/>
                <w:tab w:val="clear" w:pos="1440"/>
                <w:tab w:val="clear" w:pos="1800"/>
              </w:tabs>
              <w:ind w:left="332"/>
              <w:rPr>
                <w:rFonts w:ascii="Arial" w:hAnsi="Arial" w:cs="Arial"/>
                <w:sz w:val="20"/>
              </w:rPr>
            </w:pPr>
            <w:r w:rsidRPr="005F542C">
              <w:rPr>
                <w:rFonts w:ascii="Arial" w:hAnsi="Arial" w:cs="Arial"/>
                <w:sz w:val="20"/>
              </w:rPr>
              <w:t>202-261-5551</w:t>
            </w:r>
          </w:p>
        </w:tc>
        <w:tc>
          <w:tcPr>
            <w:tcW w:w="2700" w:type="dxa"/>
            <w:tcBorders>
              <w:top w:val="nil"/>
              <w:bottom w:val="nil"/>
            </w:tcBorders>
            <w:shd w:val="clear" w:color="auto" w:fill="E6E6E6"/>
            <w:vAlign w:val="center"/>
          </w:tcPr>
          <w:p w:rsidR="00F074A2" w:rsidRPr="005F542C" w:rsidRDefault="00F34085" w:rsidP="005F542C">
            <w:pPr>
              <w:tabs>
                <w:tab w:val="clear" w:pos="720"/>
                <w:tab w:val="clear" w:pos="1080"/>
                <w:tab w:val="clear" w:pos="1440"/>
                <w:tab w:val="clear" w:pos="1800"/>
              </w:tabs>
              <w:rPr>
                <w:rFonts w:ascii="Arial" w:hAnsi="Arial" w:cs="Arial"/>
                <w:sz w:val="20"/>
              </w:rPr>
            </w:pPr>
            <w:r w:rsidRPr="005F542C">
              <w:rPr>
                <w:rFonts w:ascii="Arial" w:hAnsi="Arial" w:cs="Arial"/>
                <w:sz w:val="20"/>
              </w:rPr>
              <w:t>Project Advisor</w:t>
            </w:r>
          </w:p>
        </w:tc>
      </w:tr>
      <w:tr w:rsidR="00F074A2" w:rsidRPr="005F542C" w:rsidTr="00BB62CA">
        <w:trPr>
          <w:trHeight w:val="576"/>
        </w:trPr>
        <w:tc>
          <w:tcPr>
            <w:tcW w:w="3960" w:type="dxa"/>
            <w:tcBorders>
              <w:top w:val="nil"/>
              <w:bottom w:val="nil"/>
            </w:tcBorders>
            <w:shd w:val="clear" w:color="auto" w:fill="auto"/>
            <w:vAlign w:val="center"/>
          </w:tcPr>
          <w:p w:rsidR="005F542C" w:rsidRDefault="00F074A2" w:rsidP="005F542C">
            <w:pPr>
              <w:tabs>
                <w:tab w:val="clear" w:pos="720"/>
                <w:tab w:val="clear" w:pos="1080"/>
                <w:tab w:val="clear" w:pos="1440"/>
                <w:tab w:val="clear" w:pos="1800"/>
              </w:tabs>
              <w:rPr>
                <w:rFonts w:ascii="Arial" w:hAnsi="Arial" w:cs="Arial"/>
                <w:sz w:val="20"/>
              </w:rPr>
            </w:pPr>
            <w:r w:rsidRPr="005F542C">
              <w:rPr>
                <w:rFonts w:ascii="Arial" w:hAnsi="Arial" w:cs="Arial"/>
                <w:sz w:val="20"/>
              </w:rPr>
              <w:t xml:space="preserve">Dr. </w:t>
            </w:r>
            <w:r w:rsidR="00DD1897" w:rsidRPr="005F542C">
              <w:rPr>
                <w:rFonts w:ascii="Arial" w:hAnsi="Arial" w:cs="Arial"/>
                <w:sz w:val="20"/>
              </w:rPr>
              <w:t>Dennis Culhane</w:t>
            </w:r>
          </w:p>
          <w:p w:rsidR="00F074A2" w:rsidRPr="005F542C" w:rsidRDefault="00F34085" w:rsidP="005F542C">
            <w:pPr>
              <w:tabs>
                <w:tab w:val="clear" w:pos="720"/>
                <w:tab w:val="clear" w:pos="1080"/>
                <w:tab w:val="clear" w:pos="1440"/>
                <w:tab w:val="clear" w:pos="1800"/>
              </w:tabs>
              <w:rPr>
                <w:rFonts w:ascii="Arial" w:hAnsi="Arial" w:cs="Arial"/>
                <w:sz w:val="20"/>
              </w:rPr>
            </w:pPr>
            <w:smartTag w:uri="urn:schemas-microsoft-com:office:smarttags" w:element="place">
              <w:smartTag w:uri="urn:schemas-microsoft-com:office:smarttags" w:element="PlaceType">
                <w:r w:rsidRPr="005F542C">
                  <w:rPr>
                    <w:rFonts w:ascii="Arial" w:hAnsi="Arial" w:cs="Arial"/>
                    <w:sz w:val="20"/>
                  </w:rPr>
                  <w:t>University</w:t>
                </w:r>
              </w:smartTag>
              <w:r w:rsidRPr="005F542C">
                <w:rPr>
                  <w:rFonts w:ascii="Arial" w:hAnsi="Arial" w:cs="Arial"/>
                  <w:sz w:val="20"/>
                </w:rPr>
                <w:t xml:space="preserve"> of </w:t>
              </w:r>
              <w:smartTag w:uri="urn:schemas-microsoft-com:office:smarttags" w:element="PlaceName">
                <w:r w:rsidRPr="005F542C">
                  <w:rPr>
                    <w:rFonts w:ascii="Arial" w:hAnsi="Arial" w:cs="Arial"/>
                    <w:sz w:val="20"/>
                  </w:rPr>
                  <w:t>Pennsylvania</w:t>
                </w:r>
              </w:smartTag>
            </w:smartTag>
          </w:p>
        </w:tc>
        <w:tc>
          <w:tcPr>
            <w:tcW w:w="2160" w:type="dxa"/>
            <w:tcBorders>
              <w:top w:val="nil"/>
              <w:bottom w:val="nil"/>
            </w:tcBorders>
            <w:shd w:val="clear" w:color="auto" w:fill="auto"/>
            <w:vAlign w:val="center"/>
          </w:tcPr>
          <w:p w:rsidR="00F074A2" w:rsidRPr="005F542C" w:rsidRDefault="00F34085" w:rsidP="005F542C">
            <w:pPr>
              <w:tabs>
                <w:tab w:val="clear" w:pos="720"/>
                <w:tab w:val="clear" w:pos="1080"/>
                <w:tab w:val="clear" w:pos="1440"/>
                <w:tab w:val="clear" w:pos="1800"/>
              </w:tabs>
              <w:ind w:left="332"/>
              <w:rPr>
                <w:rFonts w:ascii="Arial" w:hAnsi="Arial" w:cs="Arial"/>
                <w:sz w:val="20"/>
              </w:rPr>
            </w:pPr>
            <w:r w:rsidRPr="005F542C">
              <w:rPr>
                <w:rFonts w:ascii="Arial" w:hAnsi="Arial" w:cs="Arial"/>
                <w:sz w:val="20"/>
              </w:rPr>
              <w:t>215-746-3245</w:t>
            </w:r>
          </w:p>
        </w:tc>
        <w:tc>
          <w:tcPr>
            <w:tcW w:w="2700" w:type="dxa"/>
            <w:tcBorders>
              <w:top w:val="nil"/>
              <w:bottom w:val="nil"/>
            </w:tcBorders>
            <w:shd w:val="clear" w:color="auto" w:fill="auto"/>
            <w:vAlign w:val="center"/>
          </w:tcPr>
          <w:p w:rsidR="00F074A2" w:rsidRPr="005F542C" w:rsidRDefault="00F34085" w:rsidP="005F542C">
            <w:pPr>
              <w:tabs>
                <w:tab w:val="clear" w:pos="720"/>
                <w:tab w:val="clear" w:pos="1080"/>
                <w:tab w:val="clear" w:pos="1440"/>
                <w:tab w:val="clear" w:pos="1800"/>
              </w:tabs>
              <w:rPr>
                <w:rFonts w:ascii="Arial" w:hAnsi="Arial" w:cs="Arial"/>
                <w:sz w:val="20"/>
              </w:rPr>
            </w:pPr>
            <w:r w:rsidRPr="005F542C">
              <w:rPr>
                <w:rFonts w:ascii="Arial" w:hAnsi="Arial" w:cs="Arial"/>
                <w:sz w:val="20"/>
              </w:rPr>
              <w:t>Project Advisor</w:t>
            </w:r>
          </w:p>
        </w:tc>
      </w:tr>
      <w:tr w:rsidR="00DD1897" w:rsidRPr="005F542C" w:rsidTr="00BB62CA">
        <w:trPr>
          <w:trHeight w:val="576"/>
        </w:trPr>
        <w:tc>
          <w:tcPr>
            <w:tcW w:w="3960" w:type="dxa"/>
            <w:tcBorders>
              <w:top w:val="nil"/>
              <w:bottom w:val="nil"/>
            </w:tcBorders>
            <w:shd w:val="clear" w:color="auto" w:fill="E6E6E6"/>
            <w:vAlign w:val="center"/>
          </w:tcPr>
          <w:p w:rsidR="005F542C" w:rsidRDefault="00DD1897" w:rsidP="005F542C">
            <w:pPr>
              <w:tabs>
                <w:tab w:val="clear" w:pos="720"/>
                <w:tab w:val="clear" w:pos="1080"/>
                <w:tab w:val="clear" w:pos="1440"/>
                <w:tab w:val="clear" w:pos="1800"/>
              </w:tabs>
              <w:rPr>
                <w:rFonts w:ascii="Arial" w:hAnsi="Arial" w:cs="Arial"/>
                <w:sz w:val="20"/>
              </w:rPr>
            </w:pPr>
            <w:r w:rsidRPr="005F542C">
              <w:rPr>
                <w:rFonts w:ascii="Arial" w:hAnsi="Arial" w:cs="Arial"/>
                <w:sz w:val="20"/>
              </w:rPr>
              <w:t xml:space="preserve">Dr. Ellen </w:t>
            </w:r>
            <w:proofErr w:type="spellStart"/>
            <w:r w:rsidRPr="005F542C">
              <w:rPr>
                <w:rFonts w:ascii="Arial" w:hAnsi="Arial" w:cs="Arial"/>
                <w:sz w:val="20"/>
              </w:rPr>
              <w:t>Bassuk</w:t>
            </w:r>
            <w:proofErr w:type="spellEnd"/>
            <w:r w:rsidRPr="005F542C">
              <w:rPr>
                <w:rFonts w:ascii="Arial" w:hAnsi="Arial" w:cs="Arial"/>
                <w:sz w:val="20"/>
              </w:rPr>
              <w:t>,</w:t>
            </w:r>
          </w:p>
          <w:p w:rsidR="00DD1897" w:rsidRPr="005F542C" w:rsidRDefault="00AF5D26" w:rsidP="005F542C">
            <w:pPr>
              <w:tabs>
                <w:tab w:val="clear" w:pos="720"/>
                <w:tab w:val="clear" w:pos="1080"/>
                <w:tab w:val="clear" w:pos="1440"/>
                <w:tab w:val="clear" w:pos="1800"/>
              </w:tabs>
              <w:rPr>
                <w:rFonts w:ascii="Arial" w:hAnsi="Arial" w:cs="Arial"/>
                <w:sz w:val="20"/>
              </w:rPr>
            </w:pPr>
            <w:r>
              <w:rPr>
                <w:rFonts w:ascii="Arial" w:hAnsi="Arial" w:cs="Arial"/>
                <w:sz w:val="20"/>
              </w:rPr>
              <w:t xml:space="preserve">Center for Social Innovation and </w:t>
            </w:r>
            <w:smartTag w:uri="urn:schemas-microsoft-com:office:smarttags" w:element="place">
              <w:smartTag w:uri="urn:schemas-microsoft-com:office:smarttags" w:element="PlaceName">
                <w:r w:rsidR="00F34085" w:rsidRPr="005F542C">
                  <w:rPr>
                    <w:rFonts w:ascii="Arial" w:hAnsi="Arial" w:cs="Arial"/>
                    <w:sz w:val="20"/>
                  </w:rPr>
                  <w:t>National</w:t>
                </w:r>
              </w:smartTag>
              <w:r w:rsidR="00F34085" w:rsidRPr="005F542C">
                <w:rPr>
                  <w:rFonts w:ascii="Arial" w:hAnsi="Arial" w:cs="Arial"/>
                  <w:sz w:val="20"/>
                </w:rPr>
                <w:t xml:space="preserve"> </w:t>
              </w:r>
              <w:smartTag w:uri="urn:schemas-microsoft-com:office:smarttags" w:element="PlaceType">
                <w:r w:rsidR="00F34085" w:rsidRPr="005F542C">
                  <w:rPr>
                    <w:rFonts w:ascii="Arial" w:hAnsi="Arial" w:cs="Arial"/>
                    <w:sz w:val="20"/>
                  </w:rPr>
                  <w:t>Center</w:t>
                </w:r>
              </w:smartTag>
            </w:smartTag>
            <w:r w:rsidR="00F34085" w:rsidRPr="005F542C">
              <w:rPr>
                <w:rFonts w:ascii="Arial" w:hAnsi="Arial" w:cs="Arial"/>
                <w:sz w:val="20"/>
              </w:rPr>
              <w:t xml:space="preserve"> on Family Homelessness</w:t>
            </w:r>
            <w:r w:rsidR="00DD1897" w:rsidRPr="005F542C">
              <w:rPr>
                <w:rFonts w:ascii="Arial" w:hAnsi="Arial" w:cs="Arial"/>
                <w:sz w:val="20"/>
              </w:rPr>
              <w:t xml:space="preserve"> </w:t>
            </w:r>
          </w:p>
        </w:tc>
        <w:tc>
          <w:tcPr>
            <w:tcW w:w="2160" w:type="dxa"/>
            <w:tcBorders>
              <w:top w:val="nil"/>
              <w:bottom w:val="nil"/>
            </w:tcBorders>
            <w:shd w:val="clear" w:color="auto" w:fill="E6E6E6"/>
            <w:vAlign w:val="center"/>
          </w:tcPr>
          <w:p w:rsidR="00DD1897" w:rsidRPr="005F542C" w:rsidRDefault="00F34085" w:rsidP="005F542C">
            <w:pPr>
              <w:tabs>
                <w:tab w:val="clear" w:pos="720"/>
                <w:tab w:val="clear" w:pos="1080"/>
                <w:tab w:val="clear" w:pos="1440"/>
                <w:tab w:val="clear" w:pos="1800"/>
              </w:tabs>
              <w:ind w:left="332"/>
              <w:rPr>
                <w:rFonts w:ascii="Arial" w:hAnsi="Arial" w:cs="Arial"/>
                <w:sz w:val="20"/>
              </w:rPr>
            </w:pPr>
            <w:r w:rsidRPr="005F542C">
              <w:rPr>
                <w:rFonts w:ascii="Arial" w:hAnsi="Arial" w:cs="Arial"/>
                <w:sz w:val="20"/>
              </w:rPr>
              <w:t>617</w:t>
            </w:r>
            <w:r w:rsidR="005F542C">
              <w:rPr>
                <w:rFonts w:ascii="Arial" w:hAnsi="Arial" w:cs="Arial"/>
                <w:sz w:val="20"/>
              </w:rPr>
              <w:t>-</w:t>
            </w:r>
            <w:r w:rsidRPr="005F542C">
              <w:rPr>
                <w:rFonts w:ascii="Arial" w:hAnsi="Arial" w:cs="Arial"/>
                <w:sz w:val="20"/>
              </w:rPr>
              <w:t>467</w:t>
            </w:r>
            <w:r w:rsidR="005F542C">
              <w:rPr>
                <w:rFonts w:ascii="Arial" w:hAnsi="Arial" w:cs="Arial"/>
                <w:sz w:val="20"/>
              </w:rPr>
              <w:t>-</w:t>
            </w:r>
            <w:r w:rsidRPr="005F542C">
              <w:rPr>
                <w:rFonts w:ascii="Arial" w:hAnsi="Arial" w:cs="Arial"/>
                <w:sz w:val="20"/>
              </w:rPr>
              <w:t>6014</w:t>
            </w:r>
          </w:p>
        </w:tc>
        <w:tc>
          <w:tcPr>
            <w:tcW w:w="2700" w:type="dxa"/>
            <w:tcBorders>
              <w:top w:val="nil"/>
              <w:bottom w:val="nil"/>
            </w:tcBorders>
            <w:shd w:val="clear" w:color="auto" w:fill="E6E6E6"/>
            <w:vAlign w:val="center"/>
          </w:tcPr>
          <w:p w:rsidR="00DD1897" w:rsidRPr="005F542C" w:rsidRDefault="00F34085" w:rsidP="005F542C">
            <w:pPr>
              <w:tabs>
                <w:tab w:val="clear" w:pos="720"/>
                <w:tab w:val="clear" w:pos="1080"/>
                <w:tab w:val="clear" w:pos="1440"/>
                <w:tab w:val="clear" w:pos="1800"/>
              </w:tabs>
              <w:rPr>
                <w:rFonts w:ascii="Arial" w:hAnsi="Arial" w:cs="Arial"/>
                <w:sz w:val="20"/>
              </w:rPr>
            </w:pPr>
            <w:r w:rsidRPr="005F542C">
              <w:rPr>
                <w:rFonts w:ascii="Arial" w:hAnsi="Arial" w:cs="Arial"/>
                <w:sz w:val="20"/>
              </w:rPr>
              <w:t>Project Advisor</w:t>
            </w:r>
          </w:p>
        </w:tc>
      </w:tr>
      <w:tr w:rsidR="00DD1897" w:rsidRPr="005F542C" w:rsidTr="006C4D54">
        <w:trPr>
          <w:trHeight w:val="576"/>
        </w:trPr>
        <w:tc>
          <w:tcPr>
            <w:tcW w:w="3960" w:type="dxa"/>
            <w:tcBorders>
              <w:top w:val="nil"/>
              <w:bottom w:val="nil"/>
            </w:tcBorders>
            <w:shd w:val="clear" w:color="auto" w:fill="auto"/>
            <w:vAlign w:val="center"/>
          </w:tcPr>
          <w:p w:rsidR="005F542C" w:rsidRDefault="00F34085" w:rsidP="005F542C">
            <w:pPr>
              <w:tabs>
                <w:tab w:val="clear" w:pos="720"/>
                <w:tab w:val="clear" w:pos="1080"/>
                <w:tab w:val="clear" w:pos="1440"/>
                <w:tab w:val="clear" w:pos="1800"/>
              </w:tabs>
              <w:rPr>
                <w:rFonts w:ascii="Arial" w:hAnsi="Arial" w:cs="Arial"/>
                <w:sz w:val="20"/>
              </w:rPr>
            </w:pPr>
            <w:r w:rsidRPr="005F542C">
              <w:rPr>
                <w:rFonts w:ascii="Arial" w:hAnsi="Arial" w:cs="Arial"/>
                <w:sz w:val="20"/>
              </w:rPr>
              <w:t>Dr. Beth Weitzman</w:t>
            </w:r>
          </w:p>
          <w:p w:rsidR="00DD1897" w:rsidRPr="005F542C" w:rsidRDefault="00F34085" w:rsidP="005F542C">
            <w:pPr>
              <w:tabs>
                <w:tab w:val="clear" w:pos="720"/>
                <w:tab w:val="clear" w:pos="1080"/>
                <w:tab w:val="clear" w:pos="1440"/>
                <w:tab w:val="clear" w:pos="1800"/>
              </w:tabs>
              <w:rPr>
                <w:rFonts w:ascii="Arial" w:hAnsi="Arial" w:cs="Arial"/>
                <w:sz w:val="20"/>
              </w:rPr>
            </w:pPr>
            <w:smartTag w:uri="urn:schemas-microsoft-com:office:smarttags" w:element="place">
              <w:smartTag w:uri="urn:schemas-microsoft-com:office:smarttags" w:element="PlaceName">
                <w:r w:rsidRPr="005F542C">
                  <w:rPr>
                    <w:rFonts w:ascii="Arial" w:hAnsi="Arial" w:cs="Arial"/>
                    <w:sz w:val="20"/>
                  </w:rPr>
                  <w:t>New York</w:t>
                </w:r>
              </w:smartTag>
              <w:r w:rsidRPr="005F542C">
                <w:rPr>
                  <w:rFonts w:ascii="Arial" w:hAnsi="Arial" w:cs="Arial"/>
                  <w:sz w:val="20"/>
                </w:rPr>
                <w:t xml:space="preserve"> </w:t>
              </w:r>
              <w:smartTag w:uri="urn:schemas-microsoft-com:office:smarttags" w:element="PlaceType">
                <w:r w:rsidRPr="005F542C">
                  <w:rPr>
                    <w:rFonts w:ascii="Arial" w:hAnsi="Arial" w:cs="Arial"/>
                    <w:sz w:val="20"/>
                  </w:rPr>
                  <w:t>University</w:t>
                </w:r>
              </w:smartTag>
            </w:smartTag>
          </w:p>
        </w:tc>
        <w:tc>
          <w:tcPr>
            <w:tcW w:w="2160" w:type="dxa"/>
            <w:tcBorders>
              <w:top w:val="nil"/>
              <w:bottom w:val="nil"/>
            </w:tcBorders>
            <w:shd w:val="clear" w:color="auto" w:fill="auto"/>
            <w:vAlign w:val="center"/>
          </w:tcPr>
          <w:p w:rsidR="00DD1897" w:rsidRPr="005F542C" w:rsidRDefault="005F542C" w:rsidP="005F542C">
            <w:pPr>
              <w:tabs>
                <w:tab w:val="clear" w:pos="720"/>
                <w:tab w:val="clear" w:pos="1080"/>
                <w:tab w:val="clear" w:pos="1440"/>
                <w:tab w:val="clear" w:pos="1800"/>
              </w:tabs>
              <w:ind w:left="332"/>
              <w:rPr>
                <w:rFonts w:ascii="Arial" w:hAnsi="Arial" w:cs="Arial"/>
                <w:sz w:val="20"/>
              </w:rPr>
            </w:pPr>
            <w:r w:rsidRPr="005F542C">
              <w:rPr>
                <w:rFonts w:ascii="Arial" w:hAnsi="Arial" w:cs="Arial"/>
                <w:color w:val="000000"/>
                <w:sz w:val="20"/>
              </w:rPr>
              <w:t>212-</w:t>
            </w:r>
            <w:r w:rsidR="00F34085" w:rsidRPr="005F542C">
              <w:rPr>
                <w:rFonts w:ascii="Arial" w:hAnsi="Arial" w:cs="Arial"/>
                <w:color w:val="000000"/>
                <w:sz w:val="20"/>
              </w:rPr>
              <w:t>998-7446</w:t>
            </w:r>
          </w:p>
        </w:tc>
        <w:tc>
          <w:tcPr>
            <w:tcW w:w="2700" w:type="dxa"/>
            <w:tcBorders>
              <w:top w:val="nil"/>
              <w:bottom w:val="nil"/>
            </w:tcBorders>
            <w:shd w:val="clear" w:color="auto" w:fill="auto"/>
            <w:vAlign w:val="center"/>
          </w:tcPr>
          <w:p w:rsidR="00DD1897" w:rsidRPr="005F542C" w:rsidRDefault="00F34085" w:rsidP="005F542C">
            <w:pPr>
              <w:tabs>
                <w:tab w:val="clear" w:pos="720"/>
                <w:tab w:val="clear" w:pos="1080"/>
                <w:tab w:val="clear" w:pos="1440"/>
                <w:tab w:val="clear" w:pos="1800"/>
              </w:tabs>
              <w:rPr>
                <w:rFonts w:ascii="Arial" w:hAnsi="Arial" w:cs="Arial"/>
                <w:sz w:val="20"/>
              </w:rPr>
            </w:pPr>
            <w:r w:rsidRPr="005F542C">
              <w:rPr>
                <w:rFonts w:ascii="Arial" w:hAnsi="Arial" w:cs="Arial"/>
                <w:sz w:val="20"/>
              </w:rPr>
              <w:t>Project Advisor</w:t>
            </w:r>
          </w:p>
        </w:tc>
      </w:tr>
      <w:tr w:rsidR="006C4D54" w:rsidRPr="005F542C" w:rsidTr="006C4D54">
        <w:trPr>
          <w:trHeight w:val="576"/>
        </w:trPr>
        <w:tc>
          <w:tcPr>
            <w:tcW w:w="3960" w:type="dxa"/>
            <w:tcBorders>
              <w:top w:val="nil"/>
              <w:bottom w:val="single" w:sz="4" w:space="0" w:color="000000"/>
            </w:tcBorders>
            <w:shd w:val="clear" w:color="auto" w:fill="E0E0E0"/>
            <w:vAlign w:val="center"/>
          </w:tcPr>
          <w:p w:rsidR="006C4D54" w:rsidRDefault="006C4D54" w:rsidP="005F542C">
            <w:pPr>
              <w:tabs>
                <w:tab w:val="clear" w:pos="720"/>
                <w:tab w:val="clear" w:pos="1080"/>
                <w:tab w:val="clear" w:pos="1440"/>
                <w:tab w:val="clear" w:pos="1800"/>
              </w:tabs>
              <w:rPr>
                <w:rFonts w:ascii="Arial" w:hAnsi="Arial" w:cs="Arial"/>
                <w:sz w:val="20"/>
              </w:rPr>
            </w:pPr>
            <w:r>
              <w:rPr>
                <w:rFonts w:ascii="Arial" w:hAnsi="Arial" w:cs="Arial"/>
                <w:sz w:val="20"/>
              </w:rPr>
              <w:t>Dr. Larry Orr</w:t>
            </w:r>
          </w:p>
          <w:p w:rsidR="006C4D54" w:rsidRPr="005F542C" w:rsidRDefault="006C4D54" w:rsidP="005F542C">
            <w:pPr>
              <w:tabs>
                <w:tab w:val="clear" w:pos="720"/>
                <w:tab w:val="clear" w:pos="1080"/>
                <w:tab w:val="clear" w:pos="1440"/>
                <w:tab w:val="clear" w:pos="1800"/>
              </w:tabs>
              <w:rPr>
                <w:rFonts w:ascii="Arial" w:hAnsi="Arial" w:cs="Arial"/>
                <w:sz w:val="20"/>
              </w:rPr>
            </w:pPr>
            <w:r>
              <w:rPr>
                <w:rFonts w:ascii="Arial" w:hAnsi="Arial" w:cs="Arial"/>
                <w:sz w:val="20"/>
              </w:rPr>
              <w:t xml:space="preserve">Consultant to </w:t>
            </w:r>
            <w:proofErr w:type="spellStart"/>
            <w:r>
              <w:rPr>
                <w:rFonts w:ascii="Arial" w:hAnsi="Arial" w:cs="Arial"/>
                <w:sz w:val="20"/>
              </w:rPr>
              <w:t>Abt</w:t>
            </w:r>
            <w:proofErr w:type="spellEnd"/>
            <w:r>
              <w:rPr>
                <w:rFonts w:ascii="Arial" w:hAnsi="Arial" w:cs="Arial"/>
                <w:sz w:val="20"/>
              </w:rPr>
              <w:t xml:space="preserve"> Associates Inc.</w:t>
            </w:r>
          </w:p>
        </w:tc>
        <w:tc>
          <w:tcPr>
            <w:tcW w:w="2160" w:type="dxa"/>
            <w:tcBorders>
              <w:top w:val="nil"/>
              <w:bottom w:val="single" w:sz="4" w:space="0" w:color="000000"/>
            </w:tcBorders>
            <w:shd w:val="clear" w:color="auto" w:fill="E0E0E0"/>
            <w:vAlign w:val="center"/>
          </w:tcPr>
          <w:p w:rsidR="006C4D54" w:rsidRPr="006C4D54" w:rsidRDefault="006C4D54" w:rsidP="005F542C">
            <w:pPr>
              <w:tabs>
                <w:tab w:val="clear" w:pos="720"/>
                <w:tab w:val="clear" w:pos="1080"/>
                <w:tab w:val="clear" w:pos="1440"/>
                <w:tab w:val="clear" w:pos="1800"/>
              </w:tabs>
              <w:ind w:left="332"/>
              <w:rPr>
                <w:rFonts w:ascii="Arial" w:hAnsi="Arial" w:cs="Arial"/>
                <w:color w:val="000000"/>
                <w:sz w:val="20"/>
              </w:rPr>
            </w:pPr>
            <w:r w:rsidRPr="006C4D54">
              <w:rPr>
                <w:rFonts w:ascii="Arial" w:hAnsi="Arial" w:cs="Arial"/>
                <w:sz w:val="20"/>
              </w:rPr>
              <w:t>301-467-1234</w:t>
            </w:r>
          </w:p>
        </w:tc>
        <w:tc>
          <w:tcPr>
            <w:tcW w:w="2700" w:type="dxa"/>
            <w:tcBorders>
              <w:top w:val="nil"/>
              <w:bottom w:val="single" w:sz="4" w:space="0" w:color="000000"/>
            </w:tcBorders>
            <w:shd w:val="clear" w:color="auto" w:fill="E0E0E0"/>
            <w:vAlign w:val="center"/>
          </w:tcPr>
          <w:p w:rsidR="006C4D54" w:rsidRPr="005F542C" w:rsidRDefault="006C4D54" w:rsidP="005F542C">
            <w:pPr>
              <w:tabs>
                <w:tab w:val="clear" w:pos="720"/>
                <w:tab w:val="clear" w:pos="1080"/>
                <w:tab w:val="clear" w:pos="1440"/>
                <w:tab w:val="clear" w:pos="1800"/>
              </w:tabs>
              <w:rPr>
                <w:rFonts w:ascii="Arial" w:hAnsi="Arial" w:cs="Arial"/>
                <w:sz w:val="20"/>
              </w:rPr>
            </w:pPr>
            <w:r w:rsidRPr="005F542C">
              <w:rPr>
                <w:rFonts w:ascii="Arial" w:hAnsi="Arial" w:cs="Arial"/>
                <w:sz w:val="20"/>
              </w:rPr>
              <w:t>Project Advisor</w:t>
            </w:r>
          </w:p>
        </w:tc>
      </w:tr>
    </w:tbl>
    <w:p w:rsidR="00F37A1C" w:rsidRDefault="00F37A1C" w:rsidP="005F542C"/>
    <w:p w:rsidR="00AE1DBB" w:rsidRPr="009A5B25" w:rsidRDefault="00AE1DBB" w:rsidP="005F542C"/>
    <w:p w:rsidR="00F37A1C" w:rsidRPr="009A5B25" w:rsidRDefault="00F37A1C" w:rsidP="005F542C">
      <w:r w:rsidRPr="009A5B25">
        <w:t>Inquiries regarding the statistical aspects of the study's planned analysis should be directed to:</w:t>
      </w:r>
    </w:p>
    <w:p w:rsidR="009A5B25" w:rsidRDefault="009A5B25" w:rsidP="005F542C"/>
    <w:p w:rsidR="00887FB4" w:rsidRPr="005F542C" w:rsidRDefault="00887FB4" w:rsidP="005F542C">
      <w:pPr>
        <w:tabs>
          <w:tab w:val="clear" w:pos="720"/>
          <w:tab w:val="clear" w:pos="1080"/>
          <w:tab w:val="clear" w:pos="1440"/>
          <w:tab w:val="clear" w:pos="1800"/>
          <w:tab w:val="left" w:pos="3060"/>
          <w:tab w:val="left" w:pos="5760"/>
        </w:tabs>
      </w:pPr>
      <w:r w:rsidRPr="005F542C">
        <w:t xml:space="preserve">Dr. </w:t>
      </w:r>
      <w:r w:rsidR="00873A60" w:rsidRPr="005F542C">
        <w:t>Stephen Bell</w:t>
      </w:r>
      <w:r w:rsidR="00F34085" w:rsidRPr="005F542C">
        <w:tab/>
      </w:r>
      <w:r w:rsidR="00365416">
        <w:t>Co-</w:t>
      </w:r>
      <w:r w:rsidRPr="005F542C">
        <w:t>Principal Investigator</w:t>
      </w:r>
      <w:r w:rsidRPr="005F542C">
        <w:tab/>
        <w:t>Telephone: 301</w:t>
      </w:r>
      <w:r w:rsidR="005F542C">
        <w:t>-</w:t>
      </w:r>
      <w:r w:rsidRPr="005F542C">
        <w:t>634-</w:t>
      </w:r>
      <w:r w:rsidR="00DD1897" w:rsidRPr="005F542C">
        <w:t>1721</w:t>
      </w:r>
    </w:p>
    <w:p w:rsidR="00DD1897" w:rsidRPr="005F542C" w:rsidRDefault="00F074A2" w:rsidP="005F542C">
      <w:pPr>
        <w:tabs>
          <w:tab w:val="clear" w:pos="720"/>
          <w:tab w:val="clear" w:pos="1080"/>
          <w:tab w:val="clear" w:pos="1440"/>
          <w:tab w:val="clear" w:pos="1800"/>
          <w:tab w:val="left" w:pos="3060"/>
          <w:tab w:val="left" w:pos="5760"/>
        </w:tabs>
        <w:autoSpaceDE w:val="0"/>
        <w:autoSpaceDN w:val="0"/>
        <w:adjustRightInd w:val="0"/>
        <w:rPr>
          <w:szCs w:val="22"/>
        </w:rPr>
      </w:pPr>
      <w:r w:rsidRPr="005F542C">
        <w:t xml:space="preserve">Dr. </w:t>
      </w:r>
      <w:r w:rsidR="00873A60" w:rsidRPr="005F542C">
        <w:t>Marybeth Shinn</w:t>
      </w:r>
      <w:r w:rsidR="009A5B25" w:rsidRPr="005F542C">
        <w:tab/>
      </w:r>
      <w:r w:rsidR="00887FB4" w:rsidRPr="005F542C">
        <w:t>Co-Principal</w:t>
      </w:r>
      <w:r w:rsidR="00365416">
        <w:t xml:space="preserve"> Investigator</w:t>
      </w:r>
      <w:r w:rsidR="00887FB4" w:rsidRPr="005F542C">
        <w:tab/>
      </w:r>
      <w:r w:rsidR="00F37A1C" w:rsidRPr="005F542C">
        <w:t xml:space="preserve">Telephone: </w:t>
      </w:r>
      <w:r w:rsidR="00DD1897" w:rsidRPr="005F542C">
        <w:rPr>
          <w:szCs w:val="22"/>
        </w:rPr>
        <w:t>615</w:t>
      </w:r>
      <w:r w:rsidR="005F542C">
        <w:rPr>
          <w:szCs w:val="22"/>
        </w:rPr>
        <w:t>-</w:t>
      </w:r>
      <w:r w:rsidR="00DD1897" w:rsidRPr="005F542C">
        <w:rPr>
          <w:szCs w:val="22"/>
        </w:rPr>
        <w:t>322-8735</w:t>
      </w:r>
    </w:p>
    <w:p w:rsidR="00CF0DB5" w:rsidRDefault="00F34085" w:rsidP="005F542C">
      <w:pPr>
        <w:tabs>
          <w:tab w:val="clear" w:pos="720"/>
          <w:tab w:val="clear" w:pos="1080"/>
          <w:tab w:val="clear" w:pos="1440"/>
          <w:tab w:val="clear" w:pos="1800"/>
          <w:tab w:val="left" w:pos="3060"/>
          <w:tab w:val="left" w:pos="5760"/>
        </w:tabs>
      </w:pPr>
      <w:r w:rsidRPr="005F542C">
        <w:t xml:space="preserve">Mr. Jacob </w:t>
      </w:r>
      <w:proofErr w:type="spellStart"/>
      <w:r w:rsidRPr="005F542C">
        <w:t>Klerman</w:t>
      </w:r>
      <w:proofErr w:type="spellEnd"/>
      <w:r w:rsidRPr="005F542C">
        <w:tab/>
        <w:t xml:space="preserve">Analysis Task Leader </w:t>
      </w:r>
      <w:r w:rsidRPr="005F542C">
        <w:tab/>
        <w:t>Telephone: 617-520-2613</w:t>
      </w:r>
    </w:p>
    <w:p w:rsidR="00606836" w:rsidRDefault="00606836" w:rsidP="005F542C">
      <w:pPr>
        <w:tabs>
          <w:tab w:val="clear" w:pos="720"/>
          <w:tab w:val="clear" w:pos="1080"/>
          <w:tab w:val="clear" w:pos="1440"/>
          <w:tab w:val="clear" w:pos="1800"/>
          <w:tab w:val="left" w:pos="3060"/>
          <w:tab w:val="left" w:pos="5760"/>
        </w:tabs>
      </w:pPr>
    </w:p>
    <w:p w:rsidR="00606836" w:rsidRPr="005F542C" w:rsidRDefault="00606836" w:rsidP="005F542C">
      <w:pPr>
        <w:tabs>
          <w:tab w:val="clear" w:pos="720"/>
          <w:tab w:val="clear" w:pos="1080"/>
          <w:tab w:val="clear" w:pos="1440"/>
          <w:tab w:val="clear" w:pos="1800"/>
          <w:tab w:val="left" w:pos="3060"/>
          <w:tab w:val="left" w:pos="5760"/>
        </w:tabs>
      </w:pPr>
    </w:p>
    <w:p w:rsidR="00606836" w:rsidRDefault="00606836" w:rsidP="009B6BF1">
      <w:pPr>
        <w:pStyle w:val="AbtHeadA"/>
        <w:sectPr w:rsidR="00606836" w:rsidSect="00FA5BDF">
          <w:footerReference w:type="default" r:id="rId13"/>
          <w:pgSz w:w="12240" w:h="15840"/>
          <w:pgMar w:top="1440" w:right="1440" w:bottom="1440" w:left="1800" w:header="720" w:footer="576" w:gutter="0"/>
          <w:cols w:space="720"/>
          <w:noEndnote/>
        </w:sectPr>
      </w:pPr>
      <w:bookmarkStart w:id="53" w:name="_Toc222801325"/>
    </w:p>
    <w:p w:rsidR="009B6BF1" w:rsidRDefault="009B6BF1" w:rsidP="009B6BF1">
      <w:pPr>
        <w:pStyle w:val="AbtHeadA"/>
      </w:pPr>
      <w:bookmarkStart w:id="54" w:name="_Toc241651543"/>
      <w:r>
        <w:lastRenderedPageBreak/>
        <w:t>References</w:t>
      </w:r>
      <w:bookmarkEnd w:id="53"/>
      <w:bookmarkEnd w:id="54"/>
      <w:r>
        <w:t xml:space="preserve"> </w:t>
      </w:r>
    </w:p>
    <w:p w:rsidR="00E9651B" w:rsidRDefault="00E9651B" w:rsidP="009B6BF1">
      <w:pPr>
        <w:spacing w:after="180"/>
        <w:ind w:left="720" w:hanging="720"/>
        <w:rPr>
          <w:bCs/>
          <w:szCs w:val="22"/>
        </w:rPr>
      </w:pPr>
      <w:r w:rsidRPr="00296252">
        <w:rPr>
          <w:bCs/>
          <w:szCs w:val="22"/>
        </w:rPr>
        <w:t xml:space="preserve">Burt, M.R. (2006). </w:t>
      </w:r>
      <w:r>
        <w:rPr>
          <w:bCs/>
          <w:szCs w:val="22"/>
        </w:rPr>
        <w:t xml:space="preserve"> </w:t>
      </w:r>
      <w:r w:rsidRPr="00296252">
        <w:rPr>
          <w:bCs/>
          <w:iCs/>
          <w:szCs w:val="22"/>
        </w:rPr>
        <w:t>Characteristics of transitional housing for homeless families: Final report</w:t>
      </w:r>
      <w:r w:rsidRPr="00296252">
        <w:rPr>
          <w:bCs/>
          <w:szCs w:val="22"/>
        </w:rPr>
        <w:t xml:space="preserve">. </w:t>
      </w:r>
      <w:r>
        <w:rPr>
          <w:bCs/>
          <w:szCs w:val="22"/>
        </w:rPr>
        <w:t xml:space="preserve"> </w:t>
      </w:r>
      <w:proofErr w:type="gramStart"/>
      <w:r w:rsidRPr="00296252">
        <w:rPr>
          <w:bCs/>
          <w:szCs w:val="22"/>
        </w:rPr>
        <w:t>Prepared for the US Department of Housing and Urban Development.</w:t>
      </w:r>
      <w:proofErr w:type="gramEnd"/>
    </w:p>
    <w:p w:rsidR="005A6453" w:rsidRPr="00296252" w:rsidRDefault="005A6453" w:rsidP="005A6453">
      <w:pPr>
        <w:spacing w:after="180"/>
        <w:ind w:left="720" w:hanging="720"/>
        <w:rPr>
          <w:bCs/>
          <w:szCs w:val="22"/>
        </w:rPr>
      </w:pPr>
      <w:proofErr w:type="spellStart"/>
      <w:proofErr w:type="gramStart"/>
      <w:r w:rsidRPr="00296252">
        <w:rPr>
          <w:bCs/>
          <w:szCs w:val="22"/>
        </w:rPr>
        <w:t>Cowal</w:t>
      </w:r>
      <w:proofErr w:type="spellEnd"/>
      <w:r w:rsidRPr="00296252">
        <w:rPr>
          <w:bCs/>
          <w:szCs w:val="22"/>
        </w:rPr>
        <w:t xml:space="preserve">, K., Shinn, M., Weitzman, B.C., </w:t>
      </w:r>
      <w:proofErr w:type="spellStart"/>
      <w:r w:rsidRPr="00296252">
        <w:rPr>
          <w:bCs/>
          <w:szCs w:val="22"/>
        </w:rPr>
        <w:t>Stojanovic</w:t>
      </w:r>
      <w:proofErr w:type="spellEnd"/>
      <w:r w:rsidRPr="00296252">
        <w:rPr>
          <w:bCs/>
          <w:szCs w:val="22"/>
        </w:rPr>
        <w:t xml:space="preserve">, D., &amp; </w:t>
      </w:r>
      <w:proofErr w:type="spellStart"/>
      <w:r w:rsidRPr="00296252">
        <w:rPr>
          <w:bCs/>
          <w:szCs w:val="22"/>
        </w:rPr>
        <w:t>Labay</w:t>
      </w:r>
      <w:proofErr w:type="spellEnd"/>
      <w:r w:rsidRPr="00296252">
        <w:rPr>
          <w:bCs/>
          <w:szCs w:val="22"/>
        </w:rPr>
        <w:t>, L. (2002).</w:t>
      </w:r>
      <w:proofErr w:type="gramEnd"/>
      <w:r w:rsidRPr="00296252">
        <w:rPr>
          <w:bCs/>
          <w:szCs w:val="22"/>
        </w:rPr>
        <w:t xml:space="preserve"> </w:t>
      </w:r>
      <w:r>
        <w:rPr>
          <w:bCs/>
          <w:szCs w:val="22"/>
        </w:rPr>
        <w:t xml:space="preserve"> </w:t>
      </w:r>
      <w:proofErr w:type="gramStart"/>
      <w:r w:rsidRPr="00296252">
        <w:rPr>
          <w:bCs/>
          <w:szCs w:val="22"/>
        </w:rPr>
        <w:t>Mother-child separations among homeless and housed families receiving public assistance in New York City.</w:t>
      </w:r>
      <w:proofErr w:type="gramEnd"/>
      <w:r w:rsidRPr="00296252">
        <w:rPr>
          <w:bCs/>
          <w:szCs w:val="22"/>
        </w:rPr>
        <w:t xml:space="preserve"> </w:t>
      </w:r>
      <w:r>
        <w:rPr>
          <w:bCs/>
          <w:szCs w:val="22"/>
        </w:rPr>
        <w:t xml:space="preserve"> </w:t>
      </w:r>
      <w:r w:rsidRPr="00296252">
        <w:rPr>
          <w:bCs/>
          <w:i/>
          <w:iCs/>
          <w:szCs w:val="22"/>
        </w:rPr>
        <w:t xml:space="preserve">American Journal of Community Psychology, </w:t>
      </w:r>
      <w:r w:rsidRPr="00296252">
        <w:rPr>
          <w:bCs/>
          <w:i/>
          <w:szCs w:val="22"/>
        </w:rPr>
        <w:t>30</w:t>
      </w:r>
      <w:r w:rsidRPr="00296252">
        <w:rPr>
          <w:bCs/>
          <w:szCs w:val="22"/>
        </w:rPr>
        <w:t>, 711-730.</w:t>
      </w:r>
    </w:p>
    <w:p w:rsidR="009B6BF1" w:rsidRDefault="009B6BF1" w:rsidP="009B6BF1">
      <w:pPr>
        <w:spacing w:after="180"/>
        <w:ind w:left="720" w:hanging="720"/>
        <w:rPr>
          <w:bCs/>
          <w:i/>
          <w:iCs/>
          <w:szCs w:val="22"/>
        </w:rPr>
      </w:pPr>
      <w:r w:rsidRPr="00296252">
        <w:rPr>
          <w:bCs/>
          <w:szCs w:val="22"/>
        </w:rPr>
        <w:t xml:space="preserve">Culhane, D. P., </w:t>
      </w:r>
      <w:proofErr w:type="spellStart"/>
      <w:r w:rsidRPr="00296252">
        <w:rPr>
          <w:bCs/>
          <w:szCs w:val="22"/>
        </w:rPr>
        <w:t>Metraux</w:t>
      </w:r>
      <w:proofErr w:type="spellEnd"/>
      <w:r w:rsidRPr="00296252">
        <w:rPr>
          <w:bCs/>
          <w:szCs w:val="22"/>
        </w:rPr>
        <w:t xml:space="preserve">, S., Park, J.M., </w:t>
      </w:r>
      <w:proofErr w:type="spellStart"/>
      <w:r w:rsidRPr="00296252">
        <w:rPr>
          <w:bCs/>
          <w:szCs w:val="22"/>
        </w:rPr>
        <w:t>Schretzman</w:t>
      </w:r>
      <w:proofErr w:type="spellEnd"/>
      <w:r w:rsidRPr="00296252">
        <w:rPr>
          <w:bCs/>
          <w:szCs w:val="22"/>
        </w:rPr>
        <w:t xml:space="preserve">, M. &amp; </w:t>
      </w:r>
      <w:proofErr w:type="spellStart"/>
      <w:r w:rsidRPr="00296252">
        <w:rPr>
          <w:bCs/>
          <w:szCs w:val="22"/>
        </w:rPr>
        <w:t>Valente</w:t>
      </w:r>
      <w:proofErr w:type="spellEnd"/>
      <w:r w:rsidRPr="00296252">
        <w:rPr>
          <w:bCs/>
          <w:szCs w:val="22"/>
        </w:rPr>
        <w:t xml:space="preserve">, J. (2007). </w:t>
      </w:r>
      <w:r>
        <w:rPr>
          <w:bCs/>
          <w:szCs w:val="22"/>
        </w:rPr>
        <w:t xml:space="preserve"> </w:t>
      </w:r>
      <w:r w:rsidRPr="00296252">
        <w:rPr>
          <w:bCs/>
          <w:szCs w:val="22"/>
        </w:rPr>
        <w:t xml:space="preserve">Testing a typology of family homelessness based on patterns of public shelter utilization in four </w:t>
      </w:r>
      <w:smartTag w:uri="urn:schemas-microsoft-com:office:smarttags" w:element="place">
        <w:smartTag w:uri="urn:schemas-microsoft-com:office:smarttags" w:element="country-region">
          <w:r w:rsidRPr="00296252">
            <w:rPr>
              <w:bCs/>
              <w:szCs w:val="22"/>
            </w:rPr>
            <w:t>U.S.</w:t>
          </w:r>
        </w:smartTag>
      </w:smartTag>
      <w:r w:rsidRPr="00296252">
        <w:rPr>
          <w:bCs/>
          <w:szCs w:val="22"/>
        </w:rPr>
        <w:t xml:space="preserve"> jurisdictions: Implications for policy and program planning. </w:t>
      </w:r>
      <w:r>
        <w:rPr>
          <w:bCs/>
          <w:szCs w:val="22"/>
        </w:rPr>
        <w:t xml:space="preserve"> </w:t>
      </w:r>
      <w:proofErr w:type="gramStart"/>
      <w:r w:rsidRPr="00296252">
        <w:rPr>
          <w:bCs/>
          <w:i/>
          <w:iCs/>
          <w:szCs w:val="22"/>
        </w:rPr>
        <w:t>Housing Policy Debate, 18</w:t>
      </w:r>
      <w:r w:rsidRPr="00296252">
        <w:rPr>
          <w:bCs/>
          <w:iCs/>
          <w:szCs w:val="22"/>
        </w:rPr>
        <w:t>(1), 1-28</w:t>
      </w:r>
      <w:r w:rsidRPr="00296252">
        <w:rPr>
          <w:bCs/>
          <w:i/>
          <w:iCs/>
          <w:szCs w:val="22"/>
        </w:rPr>
        <w:t>.</w:t>
      </w:r>
      <w:proofErr w:type="gramEnd"/>
    </w:p>
    <w:p w:rsidR="009B6BF1" w:rsidRPr="00296252" w:rsidRDefault="009B6BF1" w:rsidP="009B6BF1">
      <w:pPr>
        <w:spacing w:after="180"/>
        <w:ind w:left="720" w:hanging="720"/>
        <w:rPr>
          <w:szCs w:val="22"/>
        </w:rPr>
      </w:pPr>
      <w:proofErr w:type="gramStart"/>
      <w:r w:rsidRPr="00296252">
        <w:rPr>
          <w:szCs w:val="22"/>
        </w:rPr>
        <w:t>Culhane, D. P. (1992).</w:t>
      </w:r>
      <w:proofErr w:type="gramEnd"/>
      <w:r>
        <w:rPr>
          <w:szCs w:val="22"/>
        </w:rPr>
        <w:t xml:space="preserve"> </w:t>
      </w:r>
      <w:r w:rsidRPr="00296252">
        <w:rPr>
          <w:szCs w:val="22"/>
        </w:rPr>
        <w:t xml:space="preserve"> The quandaries of shelter reform: An appraisal of efforts to</w:t>
      </w:r>
      <w:r>
        <w:rPr>
          <w:szCs w:val="22"/>
        </w:rPr>
        <w:t xml:space="preserve"> </w:t>
      </w:r>
      <w:r w:rsidRPr="00296252">
        <w:rPr>
          <w:szCs w:val="22"/>
        </w:rPr>
        <w:t xml:space="preserve">“manage” homelessness. </w:t>
      </w:r>
      <w:r>
        <w:rPr>
          <w:szCs w:val="22"/>
        </w:rPr>
        <w:t xml:space="preserve"> </w:t>
      </w:r>
      <w:r w:rsidRPr="00296252">
        <w:rPr>
          <w:i/>
          <w:iCs/>
          <w:szCs w:val="22"/>
        </w:rPr>
        <w:t xml:space="preserve">Social Service Review, 66, </w:t>
      </w:r>
      <w:r w:rsidRPr="00296252">
        <w:rPr>
          <w:szCs w:val="22"/>
        </w:rPr>
        <w:t>428–440.</w:t>
      </w:r>
    </w:p>
    <w:p w:rsidR="009B6BF1" w:rsidRPr="005C5B31" w:rsidRDefault="009B6BF1" w:rsidP="00B97103">
      <w:pPr>
        <w:spacing w:after="180"/>
        <w:ind w:left="720" w:hanging="720"/>
        <w:rPr>
          <w:spacing w:val="-2"/>
          <w:szCs w:val="22"/>
        </w:rPr>
      </w:pPr>
      <w:proofErr w:type="gramStart"/>
      <w:r w:rsidRPr="005C5B31">
        <w:rPr>
          <w:spacing w:val="-2"/>
          <w:szCs w:val="22"/>
        </w:rPr>
        <w:t xml:space="preserve">Duffer, </w:t>
      </w:r>
      <w:r w:rsidRPr="00B97103">
        <w:rPr>
          <w:szCs w:val="22"/>
        </w:rPr>
        <w:t>Allen</w:t>
      </w:r>
      <w:r w:rsidRPr="005C5B31">
        <w:rPr>
          <w:spacing w:val="-2"/>
          <w:szCs w:val="22"/>
        </w:rPr>
        <w:t xml:space="preserve"> P. et al., "Effects of Incentive Payments on Response Rates and Field Costs in a Pretest of a National CAPI Survey" (Research Triangle Institute, May 1994).</w:t>
      </w:r>
      <w:proofErr w:type="gramEnd"/>
    </w:p>
    <w:p w:rsidR="009B6BF1" w:rsidRDefault="009B6BF1" w:rsidP="009B6BF1">
      <w:pPr>
        <w:spacing w:after="180"/>
        <w:ind w:left="720" w:hanging="720"/>
        <w:rPr>
          <w:bCs/>
          <w:szCs w:val="22"/>
        </w:rPr>
      </w:pPr>
      <w:proofErr w:type="gramStart"/>
      <w:r w:rsidRPr="00296252">
        <w:rPr>
          <w:bCs/>
          <w:szCs w:val="22"/>
        </w:rPr>
        <w:t>Locke, G., Khadduri, J. &amp; O’Hara</w:t>
      </w:r>
      <w:r>
        <w:rPr>
          <w:bCs/>
          <w:szCs w:val="22"/>
        </w:rPr>
        <w:t>,</w:t>
      </w:r>
      <w:r w:rsidRPr="00296252">
        <w:rPr>
          <w:bCs/>
          <w:szCs w:val="22"/>
        </w:rPr>
        <w:t xml:space="preserve"> A. (2007).</w:t>
      </w:r>
      <w:proofErr w:type="gramEnd"/>
      <w:r w:rsidRPr="00296252">
        <w:rPr>
          <w:bCs/>
          <w:szCs w:val="22"/>
        </w:rPr>
        <w:t xml:space="preserve"> </w:t>
      </w:r>
      <w:r>
        <w:rPr>
          <w:bCs/>
          <w:szCs w:val="22"/>
        </w:rPr>
        <w:t xml:space="preserve"> </w:t>
      </w:r>
      <w:r w:rsidRPr="00296252">
        <w:rPr>
          <w:bCs/>
          <w:szCs w:val="22"/>
        </w:rPr>
        <w:t>Housing models (Draft).</w:t>
      </w:r>
    </w:p>
    <w:p w:rsidR="009B6BF1" w:rsidRPr="00296252" w:rsidRDefault="009B6BF1" w:rsidP="009B6BF1">
      <w:pPr>
        <w:spacing w:after="180"/>
        <w:ind w:left="720" w:hanging="720"/>
        <w:rPr>
          <w:szCs w:val="22"/>
        </w:rPr>
      </w:pPr>
      <w:proofErr w:type="spellStart"/>
      <w:proofErr w:type="gramStart"/>
      <w:r w:rsidRPr="00296252">
        <w:rPr>
          <w:bCs/>
          <w:szCs w:val="22"/>
        </w:rPr>
        <w:t>Rog</w:t>
      </w:r>
      <w:proofErr w:type="spellEnd"/>
      <w:r w:rsidRPr="00296252">
        <w:rPr>
          <w:bCs/>
          <w:szCs w:val="22"/>
        </w:rPr>
        <w:t>, D.J. &amp; Randolph, F.L. (2002).</w:t>
      </w:r>
      <w:proofErr w:type="gramEnd"/>
      <w:r w:rsidRPr="00296252">
        <w:rPr>
          <w:bCs/>
          <w:szCs w:val="22"/>
        </w:rPr>
        <w:t xml:space="preserve">  A multisite evaluation of supported housing: Lessons learned from cross-site collaboration.  </w:t>
      </w:r>
      <w:r w:rsidRPr="00296252">
        <w:rPr>
          <w:bCs/>
          <w:i/>
          <w:szCs w:val="22"/>
        </w:rPr>
        <w:t>New Directions for Evaluation, 94</w:t>
      </w:r>
      <w:r w:rsidRPr="00296252">
        <w:rPr>
          <w:bCs/>
          <w:szCs w:val="22"/>
        </w:rPr>
        <w:t>, 61-72.</w:t>
      </w:r>
    </w:p>
    <w:p w:rsidR="009B6BF1" w:rsidRDefault="009B6BF1" w:rsidP="00B97103">
      <w:pPr>
        <w:spacing w:after="180"/>
        <w:ind w:left="720" w:hanging="720"/>
        <w:rPr>
          <w:spacing w:val="-2"/>
          <w:szCs w:val="22"/>
        </w:rPr>
      </w:pPr>
      <w:r w:rsidRPr="005C5B31">
        <w:rPr>
          <w:spacing w:val="-2"/>
          <w:szCs w:val="22"/>
        </w:rPr>
        <w:t>"National Adult Literacy Survey Addendum to Clearance Package, Volume II: Analyses of the NALS Field Test" (Educational Testing Service, September 1991), pp. 2-3.</w:t>
      </w:r>
    </w:p>
    <w:p w:rsidR="009B6BF1" w:rsidRPr="00570992" w:rsidRDefault="009B6BF1" w:rsidP="009B6BF1">
      <w:pPr>
        <w:spacing w:after="180"/>
        <w:ind w:left="720" w:hanging="720"/>
        <w:rPr>
          <w:szCs w:val="22"/>
        </w:rPr>
      </w:pPr>
      <w:proofErr w:type="gramStart"/>
      <w:r w:rsidRPr="00570992">
        <w:rPr>
          <w:szCs w:val="22"/>
        </w:rPr>
        <w:t xml:space="preserve">Orr, L.L., </w:t>
      </w:r>
      <w:proofErr w:type="spellStart"/>
      <w:r w:rsidRPr="00570992">
        <w:rPr>
          <w:szCs w:val="22"/>
        </w:rPr>
        <w:t>Feins</w:t>
      </w:r>
      <w:proofErr w:type="spellEnd"/>
      <w:r w:rsidRPr="00570992">
        <w:rPr>
          <w:szCs w:val="22"/>
        </w:rPr>
        <w:t xml:space="preserve">, J., Jacob, R., </w:t>
      </w:r>
      <w:proofErr w:type="spellStart"/>
      <w:r w:rsidRPr="00570992">
        <w:rPr>
          <w:szCs w:val="22"/>
        </w:rPr>
        <w:t>Beecroft</w:t>
      </w:r>
      <w:proofErr w:type="spellEnd"/>
      <w:r w:rsidRPr="00570992">
        <w:rPr>
          <w:szCs w:val="22"/>
        </w:rPr>
        <w:t xml:space="preserve">, E., </w:t>
      </w:r>
      <w:proofErr w:type="spellStart"/>
      <w:r w:rsidRPr="00570992">
        <w:rPr>
          <w:szCs w:val="22"/>
        </w:rPr>
        <w:t>Sanbonmatsu</w:t>
      </w:r>
      <w:proofErr w:type="spellEnd"/>
      <w:r w:rsidRPr="00570992">
        <w:rPr>
          <w:szCs w:val="22"/>
        </w:rPr>
        <w:t xml:space="preserve">, L., Katz, L., </w:t>
      </w:r>
      <w:proofErr w:type="spellStart"/>
      <w:r w:rsidRPr="00570992">
        <w:rPr>
          <w:szCs w:val="22"/>
        </w:rPr>
        <w:t>Liebman</w:t>
      </w:r>
      <w:proofErr w:type="spellEnd"/>
      <w:r w:rsidRPr="00570992">
        <w:rPr>
          <w:szCs w:val="22"/>
        </w:rPr>
        <w:t>, J. &amp; Kling, J. (2003).</w:t>
      </w:r>
      <w:proofErr w:type="gramEnd"/>
      <w:r w:rsidRPr="00570992">
        <w:rPr>
          <w:szCs w:val="22"/>
        </w:rPr>
        <w:t xml:space="preserve">  </w:t>
      </w:r>
      <w:proofErr w:type="gramStart"/>
      <w:r w:rsidRPr="00296252">
        <w:rPr>
          <w:i/>
          <w:iCs/>
          <w:color w:val="000000"/>
          <w:szCs w:val="22"/>
        </w:rPr>
        <w:t>Moving to Opportunity interim impacts evaluation: Final</w:t>
      </w:r>
      <w:r>
        <w:rPr>
          <w:i/>
          <w:iCs/>
          <w:color w:val="000000"/>
          <w:szCs w:val="22"/>
        </w:rPr>
        <w:t xml:space="preserve"> </w:t>
      </w:r>
      <w:r w:rsidRPr="00296252">
        <w:rPr>
          <w:i/>
          <w:iCs/>
          <w:color w:val="000000"/>
          <w:szCs w:val="22"/>
        </w:rPr>
        <w:t>report</w:t>
      </w:r>
      <w:r w:rsidRPr="00570992">
        <w:rPr>
          <w:szCs w:val="22"/>
        </w:rPr>
        <w:t>.</w:t>
      </w:r>
      <w:proofErr w:type="gramEnd"/>
      <w:r w:rsidRPr="00570992">
        <w:rPr>
          <w:szCs w:val="22"/>
        </w:rPr>
        <w:t xml:space="preserve">  </w:t>
      </w:r>
      <w:smartTag w:uri="urn:schemas-microsoft-com:office:smarttags" w:element="place">
        <w:smartTag w:uri="urn:schemas-microsoft-com:office:smarttags" w:element="City">
          <w:r w:rsidRPr="00570992">
            <w:rPr>
              <w:szCs w:val="22"/>
            </w:rPr>
            <w:t>Cambridge</w:t>
          </w:r>
        </w:smartTag>
        <w:r w:rsidRPr="00570992">
          <w:rPr>
            <w:szCs w:val="22"/>
          </w:rPr>
          <w:t xml:space="preserve">, </w:t>
        </w:r>
        <w:smartTag w:uri="urn:schemas-microsoft-com:office:smarttags" w:element="State">
          <w:r w:rsidRPr="00570992">
            <w:rPr>
              <w:szCs w:val="22"/>
            </w:rPr>
            <w:t>MA</w:t>
          </w:r>
        </w:smartTag>
      </w:smartTag>
      <w:r w:rsidRPr="00570992">
        <w:rPr>
          <w:szCs w:val="22"/>
        </w:rPr>
        <w:t xml:space="preserve">: </w:t>
      </w:r>
      <w:proofErr w:type="spellStart"/>
      <w:r w:rsidRPr="00570992">
        <w:rPr>
          <w:szCs w:val="22"/>
        </w:rPr>
        <w:t>Abt</w:t>
      </w:r>
      <w:proofErr w:type="spellEnd"/>
      <w:r w:rsidRPr="00570992">
        <w:rPr>
          <w:szCs w:val="22"/>
        </w:rPr>
        <w:t xml:space="preserve"> Associates Inc. and National Bureau of Economic Research.</w:t>
      </w:r>
    </w:p>
    <w:p w:rsidR="009B6BF1" w:rsidRPr="00296252" w:rsidRDefault="009B6BF1" w:rsidP="009B6BF1">
      <w:pPr>
        <w:spacing w:after="180"/>
        <w:ind w:left="720" w:hanging="720"/>
        <w:rPr>
          <w:bCs/>
          <w:szCs w:val="22"/>
        </w:rPr>
      </w:pPr>
      <w:proofErr w:type="gramStart"/>
      <w:r w:rsidRPr="00296252">
        <w:rPr>
          <w:bCs/>
          <w:szCs w:val="22"/>
        </w:rPr>
        <w:t xml:space="preserve">Shinn, M., </w:t>
      </w:r>
      <w:r w:rsidRPr="00B97103">
        <w:rPr>
          <w:szCs w:val="22"/>
        </w:rPr>
        <w:t>Weitzman</w:t>
      </w:r>
      <w:r w:rsidRPr="00296252">
        <w:rPr>
          <w:bCs/>
          <w:szCs w:val="22"/>
        </w:rPr>
        <w:t xml:space="preserve">, B. C., </w:t>
      </w:r>
      <w:proofErr w:type="spellStart"/>
      <w:r w:rsidRPr="00296252">
        <w:rPr>
          <w:bCs/>
          <w:szCs w:val="22"/>
        </w:rPr>
        <w:t>Stojanovic</w:t>
      </w:r>
      <w:proofErr w:type="spellEnd"/>
      <w:r w:rsidRPr="00296252">
        <w:rPr>
          <w:bCs/>
          <w:szCs w:val="22"/>
        </w:rPr>
        <w:t xml:space="preserve">, D., </w:t>
      </w:r>
      <w:proofErr w:type="spellStart"/>
      <w:r w:rsidRPr="00296252">
        <w:rPr>
          <w:bCs/>
          <w:szCs w:val="22"/>
        </w:rPr>
        <w:t>Knickman</w:t>
      </w:r>
      <w:proofErr w:type="spellEnd"/>
      <w:r w:rsidRPr="00296252">
        <w:rPr>
          <w:bCs/>
          <w:szCs w:val="22"/>
        </w:rPr>
        <w:t xml:space="preserve">, J. R., </w:t>
      </w:r>
      <w:proofErr w:type="spellStart"/>
      <w:r w:rsidRPr="00296252">
        <w:rPr>
          <w:bCs/>
          <w:szCs w:val="22"/>
        </w:rPr>
        <w:t>Jiminez</w:t>
      </w:r>
      <w:proofErr w:type="spellEnd"/>
      <w:r w:rsidRPr="00296252">
        <w:rPr>
          <w:bCs/>
          <w:szCs w:val="22"/>
        </w:rPr>
        <w:t xml:space="preserve">, L., </w:t>
      </w:r>
      <w:proofErr w:type="spellStart"/>
      <w:r w:rsidRPr="00296252">
        <w:rPr>
          <w:bCs/>
          <w:szCs w:val="22"/>
        </w:rPr>
        <w:t>Duchon</w:t>
      </w:r>
      <w:proofErr w:type="spellEnd"/>
      <w:r w:rsidRPr="00296252">
        <w:rPr>
          <w:bCs/>
          <w:szCs w:val="22"/>
        </w:rPr>
        <w:t xml:space="preserve">, L., James, S., &amp; </w:t>
      </w:r>
      <w:proofErr w:type="spellStart"/>
      <w:r w:rsidRPr="00B97103">
        <w:rPr>
          <w:szCs w:val="22"/>
        </w:rPr>
        <w:t>Krantz</w:t>
      </w:r>
      <w:proofErr w:type="spellEnd"/>
      <w:r w:rsidRPr="00296252">
        <w:rPr>
          <w:bCs/>
          <w:szCs w:val="22"/>
        </w:rPr>
        <w:t>, D.H. (1998).</w:t>
      </w:r>
      <w:proofErr w:type="gramEnd"/>
      <w:r w:rsidRPr="00296252">
        <w:rPr>
          <w:bCs/>
          <w:szCs w:val="22"/>
        </w:rPr>
        <w:t xml:space="preserve"> </w:t>
      </w:r>
      <w:r>
        <w:rPr>
          <w:bCs/>
          <w:szCs w:val="22"/>
        </w:rPr>
        <w:t xml:space="preserve"> </w:t>
      </w:r>
      <w:r w:rsidRPr="00296252">
        <w:rPr>
          <w:bCs/>
          <w:szCs w:val="22"/>
        </w:rPr>
        <w:t xml:space="preserve">Predictors of homelessness from shelter request to housing stability among families in </w:t>
      </w:r>
      <w:smartTag w:uri="urn:schemas-microsoft-com:office:smarttags" w:element="place">
        <w:smartTag w:uri="urn:schemas-microsoft-com:office:smarttags" w:element="City">
          <w:r w:rsidRPr="00296252">
            <w:rPr>
              <w:bCs/>
              <w:szCs w:val="22"/>
            </w:rPr>
            <w:t>New York City</w:t>
          </w:r>
        </w:smartTag>
      </w:smartTag>
      <w:r w:rsidRPr="00296252">
        <w:rPr>
          <w:bCs/>
          <w:szCs w:val="22"/>
        </w:rPr>
        <w:t xml:space="preserve">. </w:t>
      </w:r>
      <w:r>
        <w:rPr>
          <w:bCs/>
          <w:szCs w:val="22"/>
        </w:rPr>
        <w:t xml:space="preserve"> </w:t>
      </w:r>
      <w:r w:rsidRPr="00296252">
        <w:rPr>
          <w:bCs/>
          <w:i/>
          <w:iCs/>
          <w:szCs w:val="22"/>
        </w:rPr>
        <w:t xml:space="preserve">American Journal of Public Health, 88 </w:t>
      </w:r>
      <w:r w:rsidRPr="00296252">
        <w:rPr>
          <w:bCs/>
          <w:szCs w:val="22"/>
        </w:rPr>
        <w:t>(10), 1651-1657.</w:t>
      </w:r>
    </w:p>
    <w:p w:rsidR="009B6BF1" w:rsidRPr="00296252" w:rsidRDefault="009B6BF1" w:rsidP="009B6BF1">
      <w:pPr>
        <w:spacing w:after="180"/>
        <w:ind w:left="720" w:hanging="720"/>
        <w:rPr>
          <w:szCs w:val="22"/>
        </w:rPr>
      </w:pPr>
      <w:proofErr w:type="gramStart"/>
      <w:r w:rsidRPr="00296252">
        <w:rPr>
          <w:szCs w:val="22"/>
        </w:rPr>
        <w:t xml:space="preserve">Stretch, J. J. &amp; </w:t>
      </w:r>
      <w:proofErr w:type="spellStart"/>
      <w:r w:rsidRPr="00296252">
        <w:rPr>
          <w:szCs w:val="22"/>
        </w:rPr>
        <w:t>Kreuger</w:t>
      </w:r>
      <w:proofErr w:type="spellEnd"/>
      <w:r w:rsidRPr="00296252">
        <w:rPr>
          <w:szCs w:val="22"/>
        </w:rPr>
        <w:t>, L. W. (1993)</w:t>
      </w:r>
      <w:r>
        <w:rPr>
          <w:szCs w:val="22"/>
        </w:rPr>
        <w:t>.</w:t>
      </w:r>
      <w:proofErr w:type="gramEnd"/>
      <w:r w:rsidRPr="00296252">
        <w:rPr>
          <w:szCs w:val="22"/>
        </w:rPr>
        <w:t xml:space="preserve"> </w:t>
      </w:r>
      <w:r>
        <w:rPr>
          <w:szCs w:val="22"/>
        </w:rPr>
        <w:t xml:space="preserve"> </w:t>
      </w:r>
      <w:r w:rsidRPr="00296252">
        <w:rPr>
          <w:szCs w:val="22"/>
        </w:rPr>
        <w:t xml:space="preserve">A social-epidemiological five year cohort study of homeless families: A public/private venture policy analysis using applied computer technology.  </w:t>
      </w:r>
      <w:r w:rsidRPr="00296252">
        <w:rPr>
          <w:i/>
          <w:iCs/>
          <w:szCs w:val="22"/>
        </w:rPr>
        <w:t>Computers in Human Services, 9</w:t>
      </w:r>
      <w:r w:rsidRPr="00296252">
        <w:rPr>
          <w:szCs w:val="22"/>
        </w:rPr>
        <w:t>(3-4), 209-230.</w:t>
      </w:r>
    </w:p>
    <w:p w:rsidR="009B6BF1" w:rsidRPr="00296252" w:rsidRDefault="009B6BF1" w:rsidP="009B6BF1">
      <w:pPr>
        <w:spacing w:after="180"/>
        <w:ind w:left="720" w:hanging="720"/>
        <w:rPr>
          <w:szCs w:val="22"/>
        </w:rPr>
      </w:pPr>
      <w:proofErr w:type="gramStart"/>
      <w:r w:rsidRPr="00296252">
        <w:rPr>
          <w:bCs/>
          <w:iCs/>
          <w:szCs w:val="22"/>
        </w:rPr>
        <w:t>U.S. Department of Housing and Urban Development (2008).</w:t>
      </w:r>
      <w:proofErr w:type="gramEnd"/>
      <w:r w:rsidRPr="00296252">
        <w:rPr>
          <w:bCs/>
          <w:iCs/>
          <w:szCs w:val="22"/>
        </w:rPr>
        <w:t xml:space="preserve">  The </w:t>
      </w:r>
      <w:r>
        <w:rPr>
          <w:bCs/>
          <w:iCs/>
          <w:szCs w:val="22"/>
        </w:rPr>
        <w:t>T</w:t>
      </w:r>
      <w:r w:rsidRPr="00296252">
        <w:rPr>
          <w:bCs/>
          <w:iCs/>
          <w:szCs w:val="22"/>
        </w:rPr>
        <w:t xml:space="preserve">hird </w:t>
      </w:r>
      <w:r>
        <w:rPr>
          <w:bCs/>
          <w:iCs/>
          <w:szCs w:val="22"/>
        </w:rPr>
        <w:t>A</w:t>
      </w:r>
      <w:r w:rsidRPr="00296252">
        <w:rPr>
          <w:bCs/>
          <w:iCs/>
          <w:szCs w:val="22"/>
        </w:rPr>
        <w:t xml:space="preserve">nnual </w:t>
      </w:r>
      <w:r>
        <w:rPr>
          <w:bCs/>
          <w:iCs/>
          <w:szCs w:val="22"/>
        </w:rPr>
        <w:t>H</w:t>
      </w:r>
      <w:r w:rsidRPr="00296252">
        <w:rPr>
          <w:bCs/>
          <w:iCs/>
          <w:szCs w:val="22"/>
        </w:rPr>
        <w:t xml:space="preserve">omeless </w:t>
      </w:r>
      <w:r>
        <w:rPr>
          <w:bCs/>
          <w:iCs/>
          <w:szCs w:val="22"/>
        </w:rPr>
        <w:t>A</w:t>
      </w:r>
      <w:r w:rsidRPr="00296252">
        <w:rPr>
          <w:bCs/>
          <w:iCs/>
          <w:szCs w:val="22"/>
        </w:rPr>
        <w:t xml:space="preserve">ssessment </w:t>
      </w:r>
      <w:r>
        <w:rPr>
          <w:bCs/>
          <w:iCs/>
          <w:szCs w:val="22"/>
        </w:rPr>
        <w:t>R</w:t>
      </w:r>
      <w:r w:rsidRPr="00296252">
        <w:rPr>
          <w:bCs/>
          <w:iCs/>
          <w:szCs w:val="22"/>
        </w:rPr>
        <w:t xml:space="preserve">eport </w:t>
      </w:r>
      <w:r w:rsidR="00FB2C9E">
        <w:rPr>
          <w:bCs/>
          <w:iCs/>
          <w:szCs w:val="22"/>
        </w:rPr>
        <w:t xml:space="preserve">(AHAR) </w:t>
      </w:r>
      <w:r w:rsidRPr="00296252">
        <w:rPr>
          <w:bCs/>
          <w:iCs/>
          <w:szCs w:val="22"/>
        </w:rPr>
        <w:t>to Congress.</w:t>
      </w:r>
    </w:p>
    <w:p w:rsidR="00F34085" w:rsidRDefault="00F34085" w:rsidP="005F542C">
      <w:pPr>
        <w:tabs>
          <w:tab w:val="clear" w:pos="720"/>
          <w:tab w:val="clear" w:pos="1080"/>
          <w:tab w:val="clear" w:pos="1440"/>
          <w:tab w:val="clear" w:pos="1800"/>
        </w:tabs>
        <w:rPr>
          <w:szCs w:val="22"/>
        </w:rPr>
      </w:pPr>
    </w:p>
    <w:sectPr w:rsidR="00F34085" w:rsidSect="00FA5BDF">
      <w:footerReference w:type="default" r:id="rId14"/>
      <w:pgSz w:w="12240" w:h="15840"/>
      <w:pgMar w:top="1440" w:right="1440" w:bottom="1440" w:left="1800" w:header="720" w:footer="57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130" w:rsidRDefault="00277130">
      <w:r>
        <w:separator/>
      </w:r>
    </w:p>
  </w:endnote>
  <w:endnote w:type="continuationSeparator" w:id="0">
    <w:p w:rsidR="00277130" w:rsidRDefault="002771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130" w:rsidRDefault="00790D14">
    <w:pPr>
      <w:pStyle w:val="Footer"/>
      <w:framePr w:wrap="around" w:vAnchor="text" w:hAnchor="margin" w:xAlign="right" w:y="1"/>
      <w:rPr>
        <w:rStyle w:val="PageNumber"/>
      </w:rPr>
    </w:pPr>
    <w:r>
      <w:rPr>
        <w:rStyle w:val="PageNumber"/>
      </w:rPr>
      <w:fldChar w:fldCharType="begin"/>
    </w:r>
    <w:r w:rsidR="00277130">
      <w:rPr>
        <w:rStyle w:val="PageNumber"/>
      </w:rPr>
      <w:instrText xml:space="preserve">PAGE  </w:instrText>
    </w:r>
    <w:r>
      <w:rPr>
        <w:rStyle w:val="PageNumber"/>
      </w:rPr>
      <w:fldChar w:fldCharType="separate"/>
    </w:r>
    <w:r w:rsidR="00277130">
      <w:rPr>
        <w:rStyle w:val="PageNumber"/>
        <w:noProof/>
      </w:rPr>
      <w:t>xliii</w:t>
    </w:r>
    <w:r>
      <w:rPr>
        <w:rStyle w:val="PageNumber"/>
      </w:rPr>
      <w:fldChar w:fldCharType="end"/>
    </w:r>
  </w:p>
  <w:p w:rsidR="00277130" w:rsidRDefault="0027713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130" w:rsidRDefault="00277130">
    <w:pPr>
      <w:pStyle w:val="Footer"/>
      <w:pBdr>
        <w:top w:val="single" w:sz="2" w:space="1" w:color="auto"/>
      </w:pBdr>
    </w:pPr>
    <w:proofErr w:type="spellStart"/>
    <w:r>
      <w:t>Abt</w:t>
    </w:r>
    <w:proofErr w:type="spellEnd"/>
    <w:r>
      <w:t xml:space="preserve"> Associates Inc.</w:t>
    </w:r>
    <w:r>
      <w:tab/>
      <w:t>Table of Contents</w:t>
    </w:r>
    <w:r>
      <w:tab/>
    </w:r>
    <w:r w:rsidR="00790D14">
      <w:rPr>
        <w:rStyle w:val="PageNumber"/>
      </w:rPr>
      <w:fldChar w:fldCharType="begin"/>
    </w:r>
    <w:r>
      <w:rPr>
        <w:rStyle w:val="PageNumber"/>
      </w:rPr>
      <w:instrText xml:space="preserve"> PAGE </w:instrText>
    </w:r>
    <w:r w:rsidR="00790D14">
      <w:rPr>
        <w:rStyle w:val="PageNumber"/>
      </w:rPr>
      <w:fldChar w:fldCharType="separate"/>
    </w:r>
    <w:r w:rsidR="006314D7">
      <w:rPr>
        <w:rStyle w:val="PageNumber"/>
        <w:noProof/>
      </w:rPr>
      <w:t>ii</w:t>
    </w:r>
    <w:r w:rsidR="00790D14">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130" w:rsidRDefault="00277130">
    <w:pPr>
      <w:pStyle w:val="Footer"/>
      <w:pBdr>
        <w:top w:val="single" w:sz="2" w:space="1" w:color="auto"/>
      </w:pBdr>
      <w:tabs>
        <w:tab w:val="clear" w:pos="7560"/>
        <w:tab w:val="right" w:pos="7920"/>
      </w:tabs>
    </w:pPr>
    <w:proofErr w:type="spellStart"/>
    <w:r>
      <w:t>Abt</w:t>
    </w:r>
    <w:proofErr w:type="spellEnd"/>
    <w:r>
      <w:t xml:space="preserve"> Associates Inc.</w:t>
    </w:r>
    <w:r>
      <w:tab/>
      <w:t>Part A: Justification</w:t>
    </w:r>
    <w:r>
      <w:tab/>
    </w:r>
    <w:r w:rsidR="00790D14">
      <w:rPr>
        <w:rStyle w:val="PageNumber"/>
      </w:rPr>
      <w:fldChar w:fldCharType="begin"/>
    </w:r>
    <w:r>
      <w:rPr>
        <w:rStyle w:val="PageNumber"/>
      </w:rPr>
      <w:instrText xml:space="preserve"> PAGE </w:instrText>
    </w:r>
    <w:r w:rsidR="00790D14">
      <w:rPr>
        <w:rStyle w:val="PageNumber"/>
      </w:rPr>
      <w:fldChar w:fldCharType="separate"/>
    </w:r>
    <w:r w:rsidR="006314D7">
      <w:rPr>
        <w:rStyle w:val="PageNumber"/>
        <w:noProof/>
      </w:rPr>
      <w:t>1</w:t>
    </w:r>
    <w:r w:rsidR="00790D14">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130" w:rsidRDefault="00277130">
    <w:pPr>
      <w:pStyle w:val="Footer"/>
      <w:pBdr>
        <w:top w:val="single" w:sz="2" w:space="1" w:color="auto"/>
      </w:pBdr>
      <w:tabs>
        <w:tab w:val="clear" w:pos="7560"/>
        <w:tab w:val="right" w:pos="7920"/>
      </w:tabs>
    </w:pPr>
    <w:proofErr w:type="spellStart"/>
    <w:r>
      <w:t>Abt</w:t>
    </w:r>
    <w:proofErr w:type="spellEnd"/>
    <w:r>
      <w:t xml:space="preserve"> Associates Inc.</w:t>
    </w:r>
    <w:r>
      <w:tab/>
      <w:t>Part B: Collection of Information Employing Statistical Methods</w:t>
    </w:r>
    <w:r>
      <w:tab/>
    </w:r>
    <w:r w:rsidR="00790D14">
      <w:rPr>
        <w:rStyle w:val="PageNumber"/>
      </w:rPr>
      <w:fldChar w:fldCharType="begin"/>
    </w:r>
    <w:r>
      <w:rPr>
        <w:rStyle w:val="PageNumber"/>
      </w:rPr>
      <w:instrText xml:space="preserve"> PAGE </w:instrText>
    </w:r>
    <w:r w:rsidR="00790D14">
      <w:rPr>
        <w:rStyle w:val="PageNumber"/>
      </w:rPr>
      <w:fldChar w:fldCharType="separate"/>
    </w:r>
    <w:r w:rsidR="006314D7">
      <w:rPr>
        <w:rStyle w:val="PageNumber"/>
        <w:noProof/>
      </w:rPr>
      <w:t>32</w:t>
    </w:r>
    <w:r w:rsidR="00790D14">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130" w:rsidRDefault="00277130">
    <w:pPr>
      <w:pStyle w:val="Footer"/>
      <w:pBdr>
        <w:top w:val="single" w:sz="2" w:space="1" w:color="auto"/>
      </w:pBdr>
      <w:tabs>
        <w:tab w:val="clear" w:pos="7560"/>
        <w:tab w:val="right" w:pos="7920"/>
      </w:tabs>
    </w:pPr>
    <w:proofErr w:type="spellStart"/>
    <w:r>
      <w:t>Abt</w:t>
    </w:r>
    <w:proofErr w:type="spellEnd"/>
    <w:r>
      <w:t xml:space="preserve"> Associates Inc.</w:t>
    </w:r>
    <w:r>
      <w:tab/>
      <w:t>References</w:t>
    </w:r>
    <w:r>
      <w:tab/>
    </w:r>
    <w:r w:rsidR="00790D14">
      <w:rPr>
        <w:rStyle w:val="PageNumber"/>
      </w:rPr>
      <w:fldChar w:fldCharType="begin"/>
    </w:r>
    <w:r>
      <w:rPr>
        <w:rStyle w:val="PageNumber"/>
      </w:rPr>
      <w:instrText xml:space="preserve"> PAGE </w:instrText>
    </w:r>
    <w:r w:rsidR="00790D14">
      <w:rPr>
        <w:rStyle w:val="PageNumber"/>
      </w:rPr>
      <w:fldChar w:fldCharType="separate"/>
    </w:r>
    <w:r w:rsidR="006314D7">
      <w:rPr>
        <w:rStyle w:val="PageNumber"/>
        <w:noProof/>
      </w:rPr>
      <w:t>33</w:t>
    </w:r>
    <w:r w:rsidR="00790D1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130" w:rsidRDefault="00277130">
      <w:r>
        <w:separator/>
      </w:r>
    </w:p>
  </w:footnote>
  <w:footnote w:type="continuationSeparator" w:id="0">
    <w:p w:rsidR="00277130" w:rsidRDefault="00277130">
      <w:r>
        <w:continuationSeparator/>
      </w:r>
    </w:p>
  </w:footnote>
  <w:footnote w:id="1">
    <w:p w:rsidR="00277130" w:rsidRPr="0051233C" w:rsidRDefault="00277130">
      <w:pPr>
        <w:pStyle w:val="FootnoteText"/>
      </w:pPr>
      <w:r>
        <w:rPr>
          <w:rStyle w:val="FootnoteReference"/>
        </w:rPr>
        <w:footnoteRef/>
      </w:r>
      <w:r>
        <w:t xml:space="preserve"> </w:t>
      </w:r>
      <w:r>
        <w:tab/>
        <w:t xml:space="preserve">See: </w:t>
      </w:r>
      <w:hyperlink r:id="rId1" w:history="1">
        <w:r w:rsidRPr="00B97103">
          <w:rPr>
            <w:rStyle w:val="Hyperlink"/>
          </w:rPr>
          <w:t>www.hud.gov/budgetsummary2010</w:t>
        </w:r>
      </w:hyperlink>
      <w:r w:rsidRPr="00B97103">
        <w:t xml:space="preserve"> accessed on May 15, 2009</w:t>
      </w:r>
    </w:p>
  </w:footnote>
  <w:footnote w:id="2">
    <w:p w:rsidR="00277130" w:rsidRPr="00AD577C" w:rsidRDefault="00277130">
      <w:pPr>
        <w:pStyle w:val="FootnoteText"/>
      </w:pPr>
      <w:r w:rsidRPr="00DF7FE7">
        <w:rPr>
          <w:rStyle w:val="FootnoteReference"/>
        </w:rPr>
        <w:footnoteRef/>
      </w:r>
      <w:r w:rsidRPr="00DF7FE7">
        <w:t xml:space="preserve"> </w:t>
      </w:r>
      <w:r w:rsidRPr="00DF7FE7">
        <w:tab/>
      </w:r>
      <w:proofErr w:type="gramStart"/>
      <w:r w:rsidRPr="00DF7FE7">
        <w:t>Senate Report 109-109 to accompany HR 3058.</w:t>
      </w:r>
      <w:proofErr w:type="gramEnd"/>
      <w:r w:rsidRPr="00DF7FE7">
        <w:t xml:space="preserve">  July 26, 2005 (page 176).  The report is available at   </w:t>
      </w:r>
      <w:hyperlink r:id="rId2" w:history="1">
        <w:r w:rsidRPr="00203D32">
          <w:rPr>
            <w:rStyle w:val="Hyperlink"/>
          </w:rPr>
          <w:t>http://frwebgate.access.gpo.gov/cgi-bin/getdoc.cgi?dbname=109_cong_reports&amp;docid=f:sr109.pdf</w:t>
        </w:r>
      </w:hyperlink>
      <w:r>
        <w:t>, accessed on June 11, 2009.</w:t>
      </w:r>
    </w:p>
  </w:footnote>
  <w:footnote w:id="3">
    <w:p w:rsidR="00277130" w:rsidRDefault="00277130" w:rsidP="00466A05">
      <w:pPr>
        <w:pStyle w:val="FootnoteText"/>
      </w:pPr>
      <w:r>
        <w:rPr>
          <w:rStyle w:val="FootnoteReference"/>
        </w:rPr>
        <w:footnoteRef/>
      </w:r>
      <w:r>
        <w:t xml:space="preserve"> </w:t>
      </w:r>
      <w:r>
        <w:tab/>
        <w:t xml:space="preserve">A focal child will be randomly selected from among all children present with the respondent at baseline who is 15 years old or younger.  The reason for this age restriction is to ensure that by the time of the follow-up survey the focal child is not older than 18.    </w:t>
      </w:r>
    </w:p>
  </w:footnote>
  <w:footnote w:id="4">
    <w:p w:rsidR="00277130" w:rsidRDefault="00277130">
      <w:pPr>
        <w:pStyle w:val="FootnoteText"/>
      </w:pPr>
      <w:r>
        <w:rPr>
          <w:rStyle w:val="FootnoteReference"/>
        </w:rPr>
        <w:footnoteRef/>
      </w:r>
      <w:r>
        <w:t xml:space="preserve"> </w:t>
      </w:r>
      <w:r>
        <w:tab/>
        <w:t xml:space="preserve">42 </w:t>
      </w:r>
      <w:smartTag w:uri="urn:schemas-microsoft-com:office:smarttags" w:element="place">
        <w:smartTag w:uri="urn:schemas-microsoft-com:office:smarttags" w:element="country-region">
          <w:r>
            <w:t>U.S.</w:t>
          </w:r>
        </w:smartTag>
      </w:smartTag>
      <w:r>
        <w:t xml:space="preserve"> Code </w:t>
      </w:r>
      <w:proofErr w:type="gramStart"/>
      <w:r>
        <w:t>Section</w:t>
      </w:r>
      <w:proofErr w:type="gramEnd"/>
      <w:r>
        <w:t xml:space="preserve"> 241(d).</w:t>
      </w:r>
    </w:p>
  </w:footnote>
  <w:footnote w:id="5">
    <w:p w:rsidR="00277130" w:rsidRDefault="00277130" w:rsidP="00805996">
      <w:pPr>
        <w:pStyle w:val="FootnoteText"/>
      </w:pPr>
      <w:r>
        <w:rPr>
          <w:rStyle w:val="FootnoteReference"/>
        </w:rPr>
        <w:footnoteRef/>
      </w:r>
      <w:r>
        <w:t xml:space="preserve"> </w:t>
      </w:r>
      <w:r>
        <w:tab/>
        <w:t xml:space="preserve">While one-sided tests would decrease MDE’s, we believe one-sided tests are inappropriate because we care about negative impacts; i.e., they are in a substantive sense not equivalent to a finding of no impact.  </w:t>
      </w:r>
      <w:proofErr w:type="gramStart"/>
      <w:r>
        <w:t>To see this consider comparing Transitional Housing to Subsidy Only.</w:t>
      </w:r>
      <w:proofErr w:type="gramEnd"/>
      <w:r>
        <w:t xml:space="preserve">  There a negative point estimate implies that one of the interventions is worse than the other.  We care about that, above and beyond the idea that the other intervention is not better.</w:t>
      </w:r>
    </w:p>
  </w:footnote>
  <w:footnote w:id="6">
    <w:p w:rsidR="00277130" w:rsidRDefault="00277130" w:rsidP="00805996">
      <w:pPr>
        <w:pStyle w:val="FootnoteText"/>
      </w:pPr>
      <w:r>
        <w:rPr>
          <w:rStyle w:val="FootnoteReference"/>
        </w:rPr>
        <w:footnoteRef/>
      </w:r>
      <w:r>
        <w:t xml:space="preserve"> </w:t>
      </w:r>
      <w:r>
        <w:tab/>
        <w:t>Since we will estimate regression-adjusted impact estimates, we assume an amount of explanatory power for the regressions.  An R</w:t>
      </w:r>
      <w:r>
        <w:rPr>
          <w:vertAlign w:val="superscript"/>
        </w:rPr>
        <w:t>2</w:t>
      </w:r>
      <w:r>
        <w:t xml:space="preserve"> of 0.10 is conservatively assumed.  This is </w:t>
      </w:r>
      <w:proofErr w:type="gramStart"/>
      <w:r>
        <w:t xml:space="preserve">the </w:t>
      </w:r>
      <w:r w:rsidRPr="006E7110">
        <w:t xml:space="preserve"> pseudo</w:t>
      </w:r>
      <w:proofErr w:type="gramEnd"/>
      <w:r w:rsidRPr="006E7110">
        <w:t>-R</w:t>
      </w:r>
      <w:r w:rsidRPr="006E7110">
        <w:rPr>
          <w:vertAlign w:val="superscript"/>
        </w:rPr>
        <w:t>2</w:t>
      </w:r>
      <w:r w:rsidRPr="006E7110">
        <w:t xml:space="preserve"> for the general health outcome </w:t>
      </w:r>
      <w:proofErr w:type="spellStart"/>
      <w:r w:rsidRPr="006E7110">
        <w:t>probit</w:t>
      </w:r>
      <w:proofErr w:type="spellEnd"/>
      <w:r w:rsidRPr="006E7110">
        <w:t xml:space="preserve"> regression in the Effects of Housing Vouchers on Welfare Families evaluation.  </w:t>
      </w:r>
      <w:r>
        <w:t>Outcomes with higher regression R</w:t>
      </w:r>
      <w:r>
        <w:rPr>
          <w:vertAlign w:val="superscript"/>
        </w:rPr>
        <w:t>2</w:t>
      </w:r>
      <w:r>
        <w:t xml:space="preserve">’s will have smaller MDE’s.  </w:t>
      </w:r>
    </w:p>
  </w:footnote>
  <w:footnote w:id="7">
    <w:p w:rsidR="00277130" w:rsidRDefault="00277130" w:rsidP="00805996">
      <w:pPr>
        <w:pStyle w:val="FootnoteText"/>
      </w:pPr>
      <w:r>
        <w:rPr>
          <w:rStyle w:val="FootnoteReference"/>
        </w:rPr>
        <w:footnoteRef/>
      </w:r>
      <w:r>
        <w:t xml:space="preserve"> </w:t>
      </w:r>
      <w:r>
        <w:tab/>
        <w:t xml:space="preserve">Applying the finite population correction (FPC) would reduce the MDE’s.  However, we believe not applying the FPC more accurately represents our uncertainty as to results holding true in future similar applications of the intervention approaches. </w:t>
      </w:r>
    </w:p>
  </w:footnote>
  <w:footnote w:id="8">
    <w:p w:rsidR="00277130" w:rsidRDefault="00277130" w:rsidP="00805996">
      <w:pPr>
        <w:pStyle w:val="FootnoteText"/>
      </w:pPr>
      <w:r>
        <w:rPr>
          <w:rStyle w:val="FootnoteReference"/>
        </w:rPr>
        <w:footnoteRef/>
      </w:r>
      <w:r>
        <w:t xml:space="preserve"> </w:t>
      </w:r>
      <w:r>
        <w:tab/>
        <w:t>Note that this observational pattern is not a direct measure of the impact of subsidized housing on shelter return.  Likely the families who exited shelter with subsidies differed from the without-subsidy group on other factors that led to their better outcomes.  But even if the difference in unadjusted shelter return rates exaggerates the true impact of a subsidy by an extreme amount—say, 2 or 3 times—the observed  27 percentage point difference would mean an impact of 9 to 13 percentage points.</w:t>
      </w:r>
    </w:p>
  </w:footnote>
  <w:footnote w:id="9">
    <w:p w:rsidR="00277130" w:rsidRDefault="00277130" w:rsidP="00FA5BDF">
      <w:pPr>
        <w:pStyle w:val="FootnoteText"/>
      </w:pPr>
      <w:r>
        <w:rPr>
          <w:rStyle w:val="FootnoteReference"/>
        </w:rPr>
        <w:footnoteRef/>
      </w:r>
      <w:r>
        <w:t xml:space="preserve"> </w:t>
      </w:r>
      <w:r>
        <w:tab/>
        <w:t xml:space="preserve">We note that </w:t>
      </w:r>
      <w:proofErr w:type="spellStart"/>
      <w:r>
        <w:t>Cowal</w:t>
      </w:r>
      <w:proofErr w:type="spellEnd"/>
      <w:r>
        <w:t>, et al, (2002), finds 44 percent.  In as much as that estimate applies here, we will have slightly lower power.</w:t>
      </w:r>
    </w:p>
  </w:footnote>
  <w:footnote w:id="10">
    <w:p w:rsidR="00277130" w:rsidRDefault="00277130" w:rsidP="00FA5BDF">
      <w:pPr>
        <w:pStyle w:val="FootnoteText"/>
      </w:pPr>
      <w:r>
        <w:rPr>
          <w:rStyle w:val="FootnoteReference"/>
        </w:rPr>
        <w:footnoteRef/>
      </w:r>
      <w:r>
        <w:t xml:space="preserve"> </w:t>
      </w:r>
      <w:r>
        <w:tab/>
        <w:t>“Challenge score” can be entered into the impact regression equation interacted with indicator variables for the different random assignment groups to see if the magnitude of effect from being assigned to a particular service package changes as the degree of family challenge rises, and the equation then estimated using all the data.  Impacts on categorical subgroups will be estimated by splitting the sample and doing separate analyses for each category.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3982124"/>
    <w:lvl w:ilvl="0">
      <w:numFmt w:val="bullet"/>
      <w:lvlText w:val="*"/>
      <w:lvlJc w:val="left"/>
    </w:lvl>
  </w:abstractNum>
  <w:abstractNum w:abstractNumId="1">
    <w:nsid w:val="038D585A"/>
    <w:multiLevelType w:val="hybridMultilevel"/>
    <w:tmpl w:val="9CA4CC42"/>
    <w:lvl w:ilvl="0" w:tplc="3DE87D5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2C08A8"/>
    <w:multiLevelType w:val="singleLevel"/>
    <w:tmpl w:val="0409000F"/>
    <w:lvl w:ilvl="0">
      <w:start w:val="3"/>
      <w:numFmt w:val="decimal"/>
      <w:lvlText w:val="%1."/>
      <w:lvlJc w:val="left"/>
      <w:pPr>
        <w:tabs>
          <w:tab w:val="num" w:pos="360"/>
        </w:tabs>
        <w:ind w:left="360" w:hanging="360"/>
      </w:pPr>
      <w:rPr>
        <w:rFonts w:hint="default"/>
        <w:i w:val="0"/>
      </w:rPr>
    </w:lvl>
  </w:abstractNum>
  <w:abstractNum w:abstractNumId="3">
    <w:nsid w:val="1D365FE9"/>
    <w:multiLevelType w:val="multilevel"/>
    <w:tmpl w:val="6CEE7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A0314D"/>
    <w:multiLevelType w:val="hybridMultilevel"/>
    <w:tmpl w:val="A3602A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82B1F"/>
    <w:multiLevelType w:val="hybridMultilevel"/>
    <w:tmpl w:val="EBB64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4829EB"/>
    <w:multiLevelType w:val="hybridMultilevel"/>
    <w:tmpl w:val="89749A60"/>
    <w:lvl w:ilvl="0" w:tplc="50F641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8">
    <w:nsid w:val="448A34F1"/>
    <w:multiLevelType w:val="hybridMultilevel"/>
    <w:tmpl w:val="A6F47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184971"/>
    <w:multiLevelType w:val="hybridMultilevel"/>
    <w:tmpl w:val="78304D08"/>
    <w:lvl w:ilvl="0" w:tplc="CA7A6652">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641C4989"/>
    <w:multiLevelType w:val="multilevel"/>
    <w:tmpl w:val="36B4E084"/>
    <w:lvl w:ilvl="0">
      <w:start w:val="1"/>
      <w:numFmt w:val="decimal"/>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69773C06"/>
    <w:multiLevelType w:val="hybridMultilevel"/>
    <w:tmpl w:val="733AD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CAF400E"/>
    <w:multiLevelType w:val="hybridMultilevel"/>
    <w:tmpl w:val="0F8A8D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6F644F"/>
    <w:multiLevelType w:val="singleLevel"/>
    <w:tmpl w:val="4852FEBA"/>
    <w:lvl w:ilvl="0">
      <w:start w:val="1"/>
      <w:numFmt w:val="decimal"/>
      <w:lvlText w:val="%1."/>
      <w:lvlJc w:val="left"/>
      <w:pPr>
        <w:tabs>
          <w:tab w:val="num" w:pos="720"/>
        </w:tabs>
        <w:ind w:left="720" w:hanging="720"/>
      </w:pPr>
    </w:lvl>
  </w:abstractNum>
  <w:abstractNum w:abstractNumId="14">
    <w:nsid w:val="75DA791F"/>
    <w:multiLevelType w:val="multilevel"/>
    <w:tmpl w:val="EBB647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6">
    <w:nsid w:val="7DB4278F"/>
    <w:multiLevelType w:val="hybridMultilevel"/>
    <w:tmpl w:val="80C8DEA2"/>
    <w:lvl w:ilvl="0" w:tplc="04090001">
      <w:start w:val="1"/>
      <w:numFmt w:val="bullet"/>
      <w:lvlText w:val=""/>
      <w:lvlJc w:val="left"/>
      <w:pPr>
        <w:tabs>
          <w:tab w:val="num" w:pos="720"/>
        </w:tabs>
        <w:ind w:left="720" w:hanging="360"/>
      </w:pPr>
      <w:rPr>
        <w:rFonts w:ascii="Symbol" w:hAnsi="Symbol" w:hint="default"/>
      </w:rPr>
    </w:lvl>
    <w:lvl w:ilvl="1" w:tplc="6A0CD55C">
      <w:start w:val="1"/>
      <w:numFmt w:val="bullet"/>
      <w:pStyle w:val="SubBullet"/>
      <w:lvlText w:val="–"/>
      <w:lvlJc w:val="left"/>
      <w:pPr>
        <w:tabs>
          <w:tab w:val="num" w:pos="1440"/>
        </w:tabs>
        <w:ind w:left="1440" w:hanging="360"/>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5"/>
  </w:num>
  <w:num w:numId="4">
    <w:abstractNumId w:val="10"/>
  </w:num>
  <w:num w:numId="5">
    <w:abstractNumId w:val="15"/>
  </w:num>
  <w:num w:numId="6">
    <w:abstractNumId w:val="15"/>
  </w:num>
  <w:num w:numId="7">
    <w:abstractNumId w:val="15"/>
  </w:num>
  <w:num w:numId="8">
    <w:abstractNumId w:val="2"/>
  </w:num>
  <w:num w:numId="9">
    <w:abstractNumId w:val="6"/>
  </w:num>
  <w:num w:numId="10">
    <w:abstractNumId w:val="9"/>
  </w:num>
  <w:num w:numId="11">
    <w:abstractNumId w:val="0"/>
    <w:lvlOverride w:ilvl="0">
      <w:lvl w:ilvl="0">
        <w:numFmt w:val="bullet"/>
        <w:lvlText w:val="•"/>
        <w:legacy w:legacy="1" w:legacySpace="0" w:legacyIndent="0"/>
        <w:lvlJc w:val="left"/>
        <w:rPr>
          <w:rFonts w:ascii="Helv" w:hAnsi="Helv" w:hint="default"/>
        </w:rPr>
      </w:lvl>
    </w:lvlOverride>
  </w:num>
  <w:num w:numId="12">
    <w:abstractNumId w:val="15"/>
  </w:num>
  <w:num w:numId="13">
    <w:abstractNumId w:val="12"/>
  </w:num>
  <w:num w:numId="14">
    <w:abstractNumId w:val="4"/>
  </w:num>
  <w:num w:numId="15">
    <w:abstractNumId w:val="8"/>
  </w:num>
  <w:num w:numId="16">
    <w:abstractNumId w:val="11"/>
  </w:num>
  <w:num w:numId="17">
    <w:abstractNumId w:val="1"/>
  </w:num>
  <w:num w:numId="18">
    <w:abstractNumId w:val="5"/>
  </w:num>
  <w:num w:numId="19">
    <w:abstractNumId w:val="3"/>
  </w:num>
  <w:num w:numId="20">
    <w:abstractNumId w:val="14"/>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rsids>
    <w:rsidRoot w:val="0085404F"/>
    <w:rsid w:val="00003A32"/>
    <w:rsid w:val="00006466"/>
    <w:rsid w:val="00011E3D"/>
    <w:rsid w:val="00020B21"/>
    <w:rsid w:val="00022BAF"/>
    <w:rsid w:val="00025B6D"/>
    <w:rsid w:val="000265CC"/>
    <w:rsid w:val="000426A2"/>
    <w:rsid w:val="00042F80"/>
    <w:rsid w:val="00051BEE"/>
    <w:rsid w:val="00052999"/>
    <w:rsid w:val="0005356B"/>
    <w:rsid w:val="000576C7"/>
    <w:rsid w:val="00066225"/>
    <w:rsid w:val="00082765"/>
    <w:rsid w:val="00083A8D"/>
    <w:rsid w:val="0009592E"/>
    <w:rsid w:val="000B79BE"/>
    <w:rsid w:val="000C3B09"/>
    <w:rsid w:val="000D0B37"/>
    <w:rsid w:val="000D2CA2"/>
    <w:rsid w:val="000D2F89"/>
    <w:rsid w:val="000E4D3A"/>
    <w:rsid w:val="000E5EE1"/>
    <w:rsid w:val="000F49D8"/>
    <w:rsid w:val="000F5586"/>
    <w:rsid w:val="00101C2A"/>
    <w:rsid w:val="00111087"/>
    <w:rsid w:val="001148CE"/>
    <w:rsid w:val="0011577D"/>
    <w:rsid w:val="0012232E"/>
    <w:rsid w:val="00123C56"/>
    <w:rsid w:val="001356E1"/>
    <w:rsid w:val="00142142"/>
    <w:rsid w:val="00147C5F"/>
    <w:rsid w:val="0015031F"/>
    <w:rsid w:val="001524D4"/>
    <w:rsid w:val="001547D2"/>
    <w:rsid w:val="001574DF"/>
    <w:rsid w:val="0016048D"/>
    <w:rsid w:val="0016134B"/>
    <w:rsid w:val="00181A82"/>
    <w:rsid w:val="00187D74"/>
    <w:rsid w:val="00191D3A"/>
    <w:rsid w:val="0019200C"/>
    <w:rsid w:val="001B23D5"/>
    <w:rsid w:val="001B320D"/>
    <w:rsid w:val="001C2875"/>
    <w:rsid w:val="001D01E0"/>
    <w:rsid w:val="001D24D3"/>
    <w:rsid w:val="001D5FAD"/>
    <w:rsid w:val="001E795D"/>
    <w:rsid w:val="001F16C7"/>
    <w:rsid w:val="001F25C2"/>
    <w:rsid w:val="001F777B"/>
    <w:rsid w:val="001F7BE4"/>
    <w:rsid w:val="00207FE7"/>
    <w:rsid w:val="00213016"/>
    <w:rsid w:val="00213FC0"/>
    <w:rsid w:val="00214613"/>
    <w:rsid w:val="00221D86"/>
    <w:rsid w:val="0022672F"/>
    <w:rsid w:val="00247480"/>
    <w:rsid w:val="002515ED"/>
    <w:rsid w:val="00277130"/>
    <w:rsid w:val="00277ECA"/>
    <w:rsid w:val="002854CD"/>
    <w:rsid w:val="0028622D"/>
    <w:rsid w:val="00286C18"/>
    <w:rsid w:val="002901E6"/>
    <w:rsid w:val="002913F4"/>
    <w:rsid w:val="00294C7B"/>
    <w:rsid w:val="00295FC6"/>
    <w:rsid w:val="002A2EF6"/>
    <w:rsid w:val="002A55E6"/>
    <w:rsid w:val="002A68F2"/>
    <w:rsid w:val="002C09B4"/>
    <w:rsid w:val="002C4E75"/>
    <w:rsid w:val="002E47E5"/>
    <w:rsid w:val="002E48E4"/>
    <w:rsid w:val="002F130D"/>
    <w:rsid w:val="002F13D4"/>
    <w:rsid w:val="002F16A2"/>
    <w:rsid w:val="002F2AAD"/>
    <w:rsid w:val="0030090C"/>
    <w:rsid w:val="00307FCE"/>
    <w:rsid w:val="00312BEA"/>
    <w:rsid w:val="00317646"/>
    <w:rsid w:val="0034264E"/>
    <w:rsid w:val="003472C7"/>
    <w:rsid w:val="0035101B"/>
    <w:rsid w:val="0035699B"/>
    <w:rsid w:val="00360066"/>
    <w:rsid w:val="00365416"/>
    <w:rsid w:val="00367A24"/>
    <w:rsid w:val="00383BD2"/>
    <w:rsid w:val="00392508"/>
    <w:rsid w:val="003A11E2"/>
    <w:rsid w:val="003A1DB6"/>
    <w:rsid w:val="003A3484"/>
    <w:rsid w:val="003C0D48"/>
    <w:rsid w:val="003C2042"/>
    <w:rsid w:val="003C5EE7"/>
    <w:rsid w:val="003C6202"/>
    <w:rsid w:val="003D5D36"/>
    <w:rsid w:val="003D6122"/>
    <w:rsid w:val="003E47E7"/>
    <w:rsid w:val="003F2841"/>
    <w:rsid w:val="003F5967"/>
    <w:rsid w:val="003F7344"/>
    <w:rsid w:val="004023B4"/>
    <w:rsid w:val="00404293"/>
    <w:rsid w:val="00415F10"/>
    <w:rsid w:val="004161A5"/>
    <w:rsid w:val="00424092"/>
    <w:rsid w:val="00432294"/>
    <w:rsid w:val="00434425"/>
    <w:rsid w:val="00446067"/>
    <w:rsid w:val="00450604"/>
    <w:rsid w:val="0045288C"/>
    <w:rsid w:val="00457553"/>
    <w:rsid w:val="00466134"/>
    <w:rsid w:val="00466619"/>
    <w:rsid w:val="00466A05"/>
    <w:rsid w:val="00467760"/>
    <w:rsid w:val="0047616C"/>
    <w:rsid w:val="0048196E"/>
    <w:rsid w:val="00484A1B"/>
    <w:rsid w:val="00487445"/>
    <w:rsid w:val="00490459"/>
    <w:rsid w:val="00497030"/>
    <w:rsid w:val="004D1716"/>
    <w:rsid w:val="004D3431"/>
    <w:rsid w:val="004D549C"/>
    <w:rsid w:val="004F4B62"/>
    <w:rsid w:val="0050397D"/>
    <w:rsid w:val="0051233C"/>
    <w:rsid w:val="00513BB5"/>
    <w:rsid w:val="00526E94"/>
    <w:rsid w:val="00530A72"/>
    <w:rsid w:val="00532E96"/>
    <w:rsid w:val="00534B03"/>
    <w:rsid w:val="00537AF8"/>
    <w:rsid w:val="00542859"/>
    <w:rsid w:val="0055570E"/>
    <w:rsid w:val="00560AE9"/>
    <w:rsid w:val="005626EA"/>
    <w:rsid w:val="005702F6"/>
    <w:rsid w:val="00581AFD"/>
    <w:rsid w:val="00584286"/>
    <w:rsid w:val="005A3FEE"/>
    <w:rsid w:val="005A6453"/>
    <w:rsid w:val="005B1170"/>
    <w:rsid w:val="005B11E7"/>
    <w:rsid w:val="005B5472"/>
    <w:rsid w:val="005B64E8"/>
    <w:rsid w:val="005D1CD1"/>
    <w:rsid w:val="005D3070"/>
    <w:rsid w:val="005E22BC"/>
    <w:rsid w:val="005F008C"/>
    <w:rsid w:val="005F542C"/>
    <w:rsid w:val="00600EAA"/>
    <w:rsid w:val="00606836"/>
    <w:rsid w:val="006100AD"/>
    <w:rsid w:val="006178EF"/>
    <w:rsid w:val="006222E8"/>
    <w:rsid w:val="00624B3F"/>
    <w:rsid w:val="00626F33"/>
    <w:rsid w:val="006314D7"/>
    <w:rsid w:val="006325B1"/>
    <w:rsid w:val="00637798"/>
    <w:rsid w:val="006419DD"/>
    <w:rsid w:val="0065347E"/>
    <w:rsid w:val="00665F26"/>
    <w:rsid w:val="00676954"/>
    <w:rsid w:val="00680C08"/>
    <w:rsid w:val="00682888"/>
    <w:rsid w:val="00683189"/>
    <w:rsid w:val="00683A96"/>
    <w:rsid w:val="00685A4C"/>
    <w:rsid w:val="006860AA"/>
    <w:rsid w:val="0069197E"/>
    <w:rsid w:val="006C2F3F"/>
    <w:rsid w:val="006C4D54"/>
    <w:rsid w:val="006E202F"/>
    <w:rsid w:val="006E62CD"/>
    <w:rsid w:val="006E7110"/>
    <w:rsid w:val="006E742D"/>
    <w:rsid w:val="006F12B7"/>
    <w:rsid w:val="006F3349"/>
    <w:rsid w:val="006F4E1A"/>
    <w:rsid w:val="006F63B1"/>
    <w:rsid w:val="007002FB"/>
    <w:rsid w:val="00706926"/>
    <w:rsid w:val="00712308"/>
    <w:rsid w:val="00714194"/>
    <w:rsid w:val="00715DE5"/>
    <w:rsid w:val="00721B97"/>
    <w:rsid w:val="00737A01"/>
    <w:rsid w:val="007436BF"/>
    <w:rsid w:val="007564F8"/>
    <w:rsid w:val="00784A8C"/>
    <w:rsid w:val="0078525A"/>
    <w:rsid w:val="00785721"/>
    <w:rsid w:val="00785FEF"/>
    <w:rsid w:val="00787106"/>
    <w:rsid w:val="00790341"/>
    <w:rsid w:val="00790D14"/>
    <w:rsid w:val="007A0381"/>
    <w:rsid w:val="007A22EB"/>
    <w:rsid w:val="007A37D8"/>
    <w:rsid w:val="007C7147"/>
    <w:rsid w:val="007C725A"/>
    <w:rsid w:val="007D1BF5"/>
    <w:rsid w:val="007D27D2"/>
    <w:rsid w:val="007D4206"/>
    <w:rsid w:val="007D56D2"/>
    <w:rsid w:val="007D73A7"/>
    <w:rsid w:val="007D7978"/>
    <w:rsid w:val="007E25F8"/>
    <w:rsid w:val="007E49AC"/>
    <w:rsid w:val="007E4AB5"/>
    <w:rsid w:val="007F334E"/>
    <w:rsid w:val="007F61ED"/>
    <w:rsid w:val="007F763E"/>
    <w:rsid w:val="007F7D47"/>
    <w:rsid w:val="00800A3B"/>
    <w:rsid w:val="00805996"/>
    <w:rsid w:val="008258C5"/>
    <w:rsid w:val="00825F63"/>
    <w:rsid w:val="00827013"/>
    <w:rsid w:val="008333AF"/>
    <w:rsid w:val="00835566"/>
    <w:rsid w:val="0084411C"/>
    <w:rsid w:val="00851250"/>
    <w:rsid w:val="008535F4"/>
    <w:rsid w:val="0085404F"/>
    <w:rsid w:val="00866C70"/>
    <w:rsid w:val="008710FE"/>
    <w:rsid w:val="00871734"/>
    <w:rsid w:val="00871F32"/>
    <w:rsid w:val="00873A60"/>
    <w:rsid w:val="0087506C"/>
    <w:rsid w:val="008764CD"/>
    <w:rsid w:val="008765E6"/>
    <w:rsid w:val="00882FA7"/>
    <w:rsid w:val="00887FB4"/>
    <w:rsid w:val="0089784D"/>
    <w:rsid w:val="008A2B72"/>
    <w:rsid w:val="008B37DE"/>
    <w:rsid w:val="008B4DB1"/>
    <w:rsid w:val="008B7B71"/>
    <w:rsid w:val="008C42BE"/>
    <w:rsid w:val="008C4457"/>
    <w:rsid w:val="008C4539"/>
    <w:rsid w:val="008D230C"/>
    <w:rsid w:val="008D6512"/>
    <w:rsid w:val="008E035C"/>
    <w:rsid w:val="008E0458"/>
    <w:rsid w:val="008E3ABD"/>
    <w:rsid w:val="008E708B"/>
    <w:rsid w:val="009130B4"/>
    <w:rsid w:val="00917D5A"/>
    <w:rsid w:val="009219D7"/>
    <w:rsid w:val="00925FF0"/>
    <w:rsid w:val="00933CE3"/>
    <w:rsid w:val="0093489A"/>
    <w:rsid w:val="00936489"/>
    <w:rsid w:val="0094057C"/>
    <w:rsid w:val="0094340A"/>
    <w:rsid w:val="00945818"/>
    <w:rsid w:val="00951FFD"/>
    <w:rsid w:val="00956C86"/>
    <w:rsid w:val="00960BB8"/>
    <w:rsid w:val="00960CD8"/>
    <w:rsid w:val="00966E32"/>
    <w:rsid w:val="0097605A"/>
    <w:rsid w:val="0097711F"/>
    <w:rsid w:val="0098159E"/>
    <w:rsid w:val="009937FC"/>
    <w:rsid w:val="0099633C"/>
    <w:rsid w:val="00996F72"/>
    <w:rsid w:val="009A3A53"/>
    <w:rsid w:val="009A5B25"/>
    <w:rsid w:val="009B304F"/>
    <w:rsid w:val="009B6BF1"/>
    <w:rsid w:val="009C18D5"/>
    <w:rsid w:val="009D1456"/>
    <w:rsid w:val="009D1972"/>
    <w:rsid w:val="009E1B36"/>
    <w:rsid w:val="009E2084"/>
    <w:rsid w:val="009E30EB"/>
    <w:rsid w:val="009E37B8"/>
    <w:rsid w:val="009E7142"/>
    <w:rsid w:val="009E715B"/>
    <w:rsid w:val="009F2203"/>
    <w:rsid w:val="009F6B59"/>
    <w:rsid w:val="00A02C65"/>
    <w:rsid w:val="00A043F9"/>
    <w:rsid w:val="00A1461A"/>
    <w:rsid w:val="00A158A6"/>
    <w:rsid w:val="00A21781"/>
    <w:rsid w:val="00A352EB"/>
    <w:rsid w:val="00A53370"/>
    <w:rsid w:val="00A535D1"/>
    <w:rsid w:val="00A63A16"/>
    <w:rsid w:val="00A641F4"/>
    <w:rsid w:val="00A73B63"/>
    <w:rsid w:val="00A81E7B"/>
    <w:rsid w:val="00AA5F86"/>
    <w:rsid w:val="00AA68F4"/>
    <w:rsid w:val="00AA7852"/>
    <w:rsid w:val="00AB2BB5"/>
    <w:rsid w:val="00AB7537"/>
    <w:rsid w:val="00AC3C35"/>
    <w:rsid w:val="00AC69B5"/>
    <w:rsid w:val="00AC6DA0"/>
    <w:rsid w:val="00AC7EC2"/>
    <w:rsid w:val="00AD3DE5"/>
    <w:rsid w:val="00AD40B4"/>
    <w:rsid w:val="00AD50AE"/>
    <w:rsid w:val="00AD577C"/>
    <w:rsid w:val="00AD64B6"/>
    <w:rsid w:val="00AD6B8A"/>
    <w:rsid w:val="00AE1DBB"/>
    <w:rsid w:val="00AE1F48"/>
    <w:rsid w:val="00AE2271"/>
    <w:rsid w:val="00AE7731"/>
    <w:rsid w:val="00AE7F0F"/>
    <w:rsid w:val="00AF1E37"/>
    <w:rsid w:val="00AF388D"/>
    <w:rsid w:val="00AF5D26"/>
    <w:rsid w:val="00B05EFF"/>
    <w:rsid w:val="00B06511"/>
    <w:rsid w:val="00B1000E"/>
    <w:rsid w:val="00B1054E"/>
    <w:rsid w:val="00B12CFE"/>
    <w:rsid w:val="00B21EFB"/>
    <w:rsid w:val="00B25682"/>
    <w:rsid w:val="00B2740A"/>
    <w:rsid w:val="00B35676"/>
    <w:rsid w:val="00B444A5"/>
    <w:rsid w:val="00B53C3F"/>
    <w:rsid w:val="00B56A22"/>
    <w:rsid w:val="00B60277"/>
    <w:rsid w:val="00B60592"/>
    <w:rsid w:val="00B83217"/>
    <w:rsid w:val="00B90CEB"/>
    <w:rsid w:val="00B93117"/>
    <w:rsid w:val="00B942C8"/>
    <w:rsid w:val="00B97103"/>
    <w:rsid w:val="00BB00E6"/>
    <w:rsid w:val="00BB62CA"/>
    <w:rsid w:val="00BB7E82"/>
    <w:rsid w:val="00BD00A6"/>
    <w:rsid w:val="00BD1E63"/>
    <w:rsid w:val="00BF0C72"/>
    <w:rsid w:val="00BF1754"/>
    <w:rsid w:val="00BF7C69"/>
    <w:rsid w:val="00C01EE6"/>
    <w:rsid w:val="00C32562"/>
    <w:rsid w:val="00C33BC4"/>
    <w:rsid w:val="00C345B2"/>
    <w:rsid w:val="00C34D9F"/>
    <w:rsid w:val="00C466FA"/>
    <w:rsid w:val="00C527F0"/>
    <w:rsid w:val="00C5433E"/>
    <w:rsid w:val="00C607A8"/>
    <w:rsid w:val="00C66E3E"/>
    <w:rsid w:val="00C70C3B"/>
    <w:rsid w:val="00C74A6C"/>
    <w:rsid w:val="00C7517C"/>
    <w:rsid w:val="00C849B4"/>
    <w:rsid w:val="00C86144"/>
    <w:rsid w:val="00C905A4"/>
    <w:rsid w:val="00C93DE9"/>
    <w:rsid w:val="00CA4C09"/>
    <w:rsid w:val="00CA6C1E"/>
    <w:rsid w:val="00CC5B96"/>
    <w:rsid w:val="00CD60AB"/>
    <w:rsid w:val="00CE1B4C"/>
    <w:rsid w:val="00CE331C"/>
    <w:rsid w:val="00CE34C6"/>
    <w:rsid w:val="00CF0DB5"/>
    <w:rsid w:val="00CF2380"/>
    <w:rsid w:val="00D01681"/>
    <w:rsid w:val="00D11AF6"/>
    <w:rsid w:val="00D13680"/>
    <w:rsid w:val="00D342A7"/>
    <w:rsid w:val="00D35A5E"/>
    <w:rsid w:val="00D373B7"/>
    <w:rsid w:val="00D4096A"/>
    <w:rsid w:val="00D445AC"/>
    <w:rsid w:val="00D448B7"/>
    <w:rsid w:val="00D511EC"/>
    <w:rsid w:val="00D518A8"/>
    <w:rsid w:val="00D5388D"/>
    <w:rsid w:val="00D549EF"/>
    <w:rsid w:val="00D571AC"/>
    <w:rsid w:val="00D629AB"/>
    <w:rsid w:val="00D66AE5"/>
    <w:rsid w:val="00D67B7C"/>
    <w:rsid w:val="00D90722"/>
    <w:rsid w:val="00DA6B0C"/>
    <w:rsid w:val="00DD1897"/>
    <w:rsid w:val="00DD3DB0"/>
    <w:rsid w:val="00DE05AA"/>
    <w:rsid w:val="00DE2AE0"/>
    <w:rsid w:val="00DE4B94"/>
    <w:rsid w:val="00DF1705"/>
    <w:rsid w:val="00DF3A97"/>
    <w:rsid w:val="00DF7FE7"/>
    <w:rsid w:val="00E134EF"/>
    <w:rsid w:val="00E158C1"/>
    <w:rsid w:val="00E2239A"/>
    <w:rsid w:val="00E2717C"/>
    <w:rsid w:val="00E31252"/>
    <w:rsid w:val="00E377E7"/>
    <w:rsid w:val="00E43996"/>
    <w:rsid w:val="00E43C4A"/>
    <w:rsid w:val="00E44DB1"/>
    <w:rsid w:val="00E46114"/>
    <w:rsid w:val="00E4637F"/>
    <w:rsid w:val="00E57612"/>
    <w:rsid w:val="00E65958"/>
    <w:rsid w:val="00E70C0E"/>
    <w:rsid w:val="00E8033B"/>
    <w:rsid w:val="00E83365"/>
    <w:rsid w:val="00E83607"/>
    <w:rsid w:val="00E92311"/>
    <w:rsid w:val="00E9651B"/>
    <w:rsid w:val="00E978CD"/>
    <w:rsid w:val="00EA1F93"/>
    <w:rsid w:val="00EA274B"/>
    <w:rsid w:val="00EA5C65"/>
    <w:rsid w:val="00EA797E"/>
    <w:rsid w:val="00EB1E8D"/>
    <w:rsid w:val="00EC464A"/>
    <w:rsid w:val="00EC67B0"/>
    <w:rsid w:val="00ED378B"/>
    <w:rsid w:val="00ED6A95"/>
    <w:rsid w:val="00EE1C1D"/>
    <w:rsid w:val="00EE56B9"/>
    <w:rsid w:val="00EF56AE"/>
    <w:rsid w:val="00F03AE9"/>
    <w:rsid w:val="00F074A2"/>
    <w:rsid w:val="00F1387C"/>
    <w:rsid w:val="00F15C1C"/>
    <w:rsid w:val="00F17D62"/>
    <w:rsid w:val="00F30D41"/>
    <w:rsid w:val="00F34085"/>
    <w:rsid w:val="00F378F1"/>
    <w:rsid w:val="00F37A1C"/>
    <w:rsid w:val="00F403DC"/>
    <w:rsid w:val="00F40E82"/>
    <w:rsid w:val="00F4240E"/>
    <w:rsid w:val="00F430DD"/>
    <w:rsid w:val="00F44681"/>
    <w:rsid w:val="00F47D91"/>
    <w:rsid w:val="00F51395"/>
    <w:rsid w:val="00F577B2"/>
    <w:rsid w:val="00F57FB6"/>
    <w:rsid w:val="00F60B24"/>
    <w:rsid w:val="00F67C6C"/>
    <w:rsid w:val="00F721F1"/>
    <w:rsid w:val="00F80A4C"/>
    <w:rsid w:val="00F84E58"/>
    <w:rsid w:val="00F85934"/>
    <w:rsid w:val="00F86666"/>
    <w:rsid w:val="00F90131"/>
    <w:rsid w:val="00F93C9B"/>
    <w:rsid w:val="00F940E7"/>
    <w:rsid w:val="00F9707D"/>
    <w:rsid w:val="00F975E4"/>
    <w:rsid w:val="00FA3693"/>
    <w:rsid w:val="00FA5BDF"/>
    <w:rsid w:val="00FB1EB7"/>
    <w:rsid w:val="00FB2C9E"/>
    <w:rsid w:val="00FC13ED"/>
    <w:rsid w:val="00FC2CD2"/>
    <w:rsid w:val="00FC4337"/>
    <w:rsid w:val="00FD4396"/>
    <w:rsid w:val="00FD53E0"/>
    <w:rsid w:val="00FE69F3"/>
    <w:rsid w:val="00FE7720"/>
    <w:rsid w:val="00FE7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7E5"/>
    <w:pPr>
      <w:tabs>
        <w:tab w:val="left" w:pos="720"/>
        <w:tab w:val="left" w:pos="1080"/>
        <w:tab w:val="left" w:pos="1440"/>
        <w:tab w:val="left" w:pos="1800"/>
      </w:tabs>
      <w:spacing w:line="264" w:lineRule="auto"/>
    </w:pPr>
    <w:rPr>
      <w:sz w:val="22"/>
    </w:rPr>
  </w:style>
  <w:style w:type="paragraph" w:styleId="Heading1">
    <w:name w:val="heading 1"/>
    <w:aliases w:val="Abt Heading A"/>
    <w:basedOn w:val="Normal"/>
    <w:qFormat/>
    <w:rsid w:val="00C7517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C7517C"/>
    <w:pPr>
      <w:keepNext/>
      <w:tabs>
        <w:tab w:val="clear" w:pos="1080"/>
        <w:tab w:val="left" w:pos="0"/>
        <w:tab w:val="left" w:pos="1094"/>
        <w:tab w:val="left" w:pos="8985"/>
      </w:tabs>
      <w:spacing w:after="58"/>
      <w:jc w:val="center"/>
      <w:outlineLvl w:val="1"/>
    </w:pPr>
    <w:rPr>
      <w:rFonts w:ascii="Arial" w:hAnsi="Arial"/>
      <w:b/>
      <w:sz w:val="20"/>
    </w:rPr>
  </w:style>
  <w:style w:type="paragraph" w:styleId="Heading3">
    <w:name w:val="heading 3"/>
    <w:basedOn w:val="Normal"/>
    <w:next w:val="Normal"/>
    <w:qFormat/>
    <w:rsid w:val="00C7517C"/>
    <w:pPr>
      <w:keepNext/>
      <w:spacing w:before="240" w:after="60"/>
      <w:outlineLvl w:val="2"/>
    </w:pPr>
    <w:rPr>
      <w:rFonts w:ascii="Arial" w:hAnsi="Arial"/>
    </w:rPr>
  </w:style>
  <w:style w:type="paragraph" w:styleId="Heading4">
    <w:name w:val="heading 4"/>
    <w:basedOn w:val="Normal"/>
    <w:qFormat/>
    <w:rsid w:val="00C7517C"/>
    <w:pPr>
      <w:keepNext/>
      <w:outlineLvl w:val="3"/>
    </w:pPr>
    <w:rPr>
      <w:b/>
      <w:i/>
    </w:rPr>
  </w:style>
  <w:style w:type="paragraph" w:styleId="Heading5">
    <w:name w:val="heading 5"/>
    <w:basedOn w:val="Normal"/>
    <w:qFormat/>
    <w:rsid w:val="00C7517C"/>
    <w:pPr>
      <w:keepNext/>
      <w:outlineLvl w:val="4"/>
    </w:pPr>
    <w:rPr>
      <w:rFonts w:ascii="Arial" w:hAnsi="Arial"/>
      <w:b/>
    </w:rPr>
  </w:style>
  <w:style w:type="paragraph" w:styleId="Heading6">
    <w:name w:val="heading 6"/>
    <w:basedOn w:val="Normal"/>
    <w:next w:val="Normal"/>
    <w:qFormat/>
    <w:rsid w:val="00C7517C"/>
    <w:pPr>
      <w:keepNext/>
      <w:tabs>
        <w:tab w:val="clear" w:pos="1080"/>
        <w:tab w:val="left" w:pos="0"/>
        <w:tab w:val="left" w:pos="1094"/>
        <w:tab w:val="right" w:pos="9000"/>
      </w:tabs>
      <w:ind w:right="1080"/>
      <w:outlineLvl w:val="5"/>
    </w:pPr>
    <w:rPr>
      <w:b/>
      <w:sz w:val="36"/>
    </w:rPr>
  </w:style>
  <w:style w:type="paragraph" w:styleId="Heading7">
    <w:name w:val="heading 7"/>
    <w:basedOn w:val="Normal"/>
    <w:next w:val="Normal"/>
    <w:qFormat/>
    <w:rsid w:val="00C7517C"/>
    <w:pPr>
      <w:keepNext/>
      <w:tabs>
        <w:tab w:val="clear" w:pos="1080"/>
        <w:tab w:val="left" w:pos="0"/>
        <w:tab w:val="left" w:pos="1094"/>
        <w:tab w:val="left" w:pos="6660"/>
        <w:tab w:val="right" w:pos="9000"/>
      </w:tabs>
      <w:ind w:right="1080"/>
      <w:outlineLvl w:val="6"/>
    </w:pPr>
    <w:rPr>
      <w:i/>
    </w:rPr>
  </w:style>
  <w:style w:type="paragraph" w:styleId="Heading8">
    <w:name w:val="heading 8"/>
    <w:basedOn w:val="Normal"/>
    <w:next w:val="Normal"/>
    <w:qFormat/>
    <w:rsid w:val="00C7517C"/>
    <w:pPr>
      <w:keepNext/>
      <w:ind w:left="6696" w:right="-1008"/>
      <w:outlineLvl w:val="7"/>
    </w:pPr>
    <w:rPr>
      <w:b/>
      <w:sz w:val="36"/>
    </w:rPr>
  </w:style>
  <w:style w:type="paragraph" w:styleId="Heading9">
    <w:name w:val="heading 9"/>
    <w:basedOn w:val="Normal"/>
    <w:next w:val="Normal"/>
    <w:qFormat/>
    <w:rsid w:val="00C7517C"/>
    <w:pPr>
      <w:keepNext/>
      <w:tabs>
        <w:tab w:val="clear" w:pos="1080"/>
        <w:tab w:val="left" w:pos="0"/>
        <w:tab w:val="left" w:pos="1094"/>
        <w:tab w:val="left" w:pos="8985"/>
      </w:tabs>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7517C"/>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715DE5"/>
    <w:pPr>
      <w:keepNext/>
      <w:keepLines/>
      <w:tabs>
        <w:tab w:val="clear" w:pos="1440"/>
        <w:tab w:val="clear" w:pos="1800"/>
      </w:tabs>
      <w:spacing w:after="360"/>
      <w:ind w:left="2160" w:hanging="2160"/>
      <w:outlineLvl w:val="0"/>
    </w:pPr>
    <w:rPr>
      <w:rFonts w:ascii="Arial" w:hAnsi="Arial"/>
      <w:b/>
      <w:sz w:val="36"/>
    </w:rPr>
  </w:style>
  <w:style w:type="paragraph" w:styleId="BodyText">
    <w:name w:val="Body Text"/>
    <w:aliases w:val="bullet3"/>
    <w:basedOn w:val="Normal"/>
    <w:rsid w:val="00C7517C"/>
  </w:style>
  <w:style w:type="character" w:styleId="FootnoteReference">
    <w:name w:val="footnote reference"/>
    <w:rsid w:val="00C7517C"/>
    <w:rPr>
      <w:vertAlign w:val="superscript"/>
    </w:rPr>
  </w:style>
  <w:style w:type="character" w:styleId="PageNumber">
    <w:name w:val="page number"/>
    <w:basedOn w:val="DefaultParagraphFont"/>
    <w:rsid w:val="00C7517C"/>
    <w:rPr>
      <w:rFonts w:ascii="Arial" w:hAnsi="Arial"/>
      <w:dstrike w:val="0"/>
      <w:color w:val="auto"/>
      <w:sz w:val="18"/>
      <w:bdr w:val="none" w:sz="0" w:space="0" w:color="auto"/>
      <w:vertAlign w:val="baseline"/>
    </w:rPr>
  </w:style>
  <w:style w:type="paragraph" w:customStyle="1" w:styleId="AbtHeadB">
    <w:name w:val="AbtHead B"/>
    <w:basedOn w:val="Normal"/>
    <w:next w:val="BodyText"/>
    <w:rsid w:val="00715DE5"/>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C7517C"/>
    <w:pPr>
      <w:keepNext/>
      <w:keepLines/>
      <w:spacing w:after="240"/>
      <w:outlineLvl w:val="2"/>
    </w:pPr>
    <w:rPr>
      <w:rFonts w:ascii="Arial" w:hAnsi="Arial"/>
      <w:b/>
      <w:sz w:val="20"/>
    </w:rPr>
  </w:style>
  <w:style w:type="paragraph" w:customStyle="1" w:styleId="RefNumbers">
    <w:name w:val="Ref Numbers"/>
    <w:basedOn w:val="BodyText"/>
    <w:rsid w:val="00C7517C"/>
    <w:pPr>
      <w:tabs>
        <w:tab w:val="num" w:pos="720"/>
      </w:tabs>
      <w:spacing w:after="240"/>
      <w:ind w:left="720" w:hanging="720"/>
    </w:pPr>
  </w:style>
  <w:style w:type="paragraph" w:customStyle="1" w:styleId="AbtHeadAOutlined">
    <w:name w:val="AbtHead A Outlined"/>
    <w:basedOn w:val="AbtHeadA"/>
    <w:next w:val="BodyText"/>
    <w:rsid w:val="00C7517C"/>
    <w:pPr>
      <w:tabs>
        <w:tab w:val="num" w:pos="720"/>
      </w:tabs>
      <w:ind w:left="720" w:hanging="720"/>
    </w:pPr>
  </w:style>
  <w:style w:type="paragraph" w:customStyle="1" w:styleId="AbtHeadD">
    <w:name w:val="AbtHead D"/>
    <w:basedOn w:val="Normal"/>
    <w:next w:val="BodyText"/>
    <w:rsid w:val="00C7517C"/>
    <w:pPr>
      <w:keepNext/>
      <w:keepLines/>
      <w:outlineLvl w:val="3"/>
    </w:pPr>
    <w:rPr>
      <w:b/>
      <w:i/>
    </w:rPr>
  </w:style>
  <w:style w:type="paragraph" w:styleId="Header">
    <w:name w:val="header"/>
    <w:basedOn w:val="Normal"/>
    <w:rsid w:val="00C7517C"/>
    <w:pPr>
      <w:tabs>
        <w:tab w:val="clear" w:pos="720"/>
        <w:tab w:val="clear" w:pos="1080"/>
        <w:tab w:val="clear" w:pos="1440"/>
        <w:tab w:val="center" w:pos="4320"/>
        <w:tab w:val="right" w:pos="8640"/>
      </w:tabs>
    </w:pPr>
  </w:style>
  <w:style w:type="paragraph" w:styleId="TOC1">
    <w:name w:val="toc 1"/>
    <w:basedOn w:val="BodyText"/>
    <w:next w:val="BodyText"/>
    <w:rsid w:val="00C7517C"/>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C7517C"/>
    <w:rPr>
      <w:sz w:val="16"/>
    </w:rPr>
  </w:style>
  <w:style w:type="paragraph" w:styleId="TOC2">
    <w:name w:val="toc 2"/>
    <w:basedOn w:val="BodyText"/>
    <w:next w:val="BodyText"/>
    <w:rsid w:val="001524D4"/>
    <w:pPr>
      <w:tabs>
        <w:tab w:val="clear" w:pos="720"/>
        <w:tab w:val="clear" w:pos="1080"/>
        <w:tab w:val="clear" w:pos="1440"/>
        <w:tab w:val="clear" w:pos="1800"/>
        <w:tab w:val="left" w:pos="1260"/>
        <w:tab w:val="right" w:leader="dot" w:pos="8990"/>
      </w:tabs>
      <w:spacing w:before="40" w:after="40"/>
      <w:ind w:left="1267" w:hanging="691"/>
    </w:pPr>
    <w:rPr>
      <w:noProof/>
    </w:rPr>
  </w:style>
  <w:style w:type="paragraph" w:styleId="TOC3">
    <w:name w:val="toc 3"/>
    <w:basedOn w:val="BodyText"/>
    <w:next w:val="BodyText"/>
    <w:rsid w:val="001524D4"/>
    <w:pPr>
      <w:tabs>
        <w:tab w:val="clear" w:pos="720"/>
        <w:tab w:val="clear" w:pos="1080"/>
        <w:tab w:val="clear" w:pos="1440"/>
        <w:tab w:val="clear" w:pos="1800"/>
        <w:tab w:val="left" w:pos="1980"/>
        <w:tab w:val="right" w:leader="dot" w:pos="8990"/>
      </w:tabs>
      <w:ind w:left="1260"/>
    </w:pPr>
    <w:rPr>
      <w:noProof/>
    </w:rPr>
  </w:style>
  <w:style w:type="paragraph" w:styleId="TOC4">
    <w:name w:val="toc 4"/>
    <w:basedOn w:val="BodyText"/>
    <w:next w:val="BodyText"/>
    <w:rsid w:val="001524D4"/>
    <w:pPr>
      <w:tabs>
        <w:tab w:val="clear" w:pos="720"/>
        <w:tab w:val="clear" w:pos="1080"/>
        <w:tab w:val="clear" w:pos="1440"/>
        <w:tab w:val="clear" w:pos="1800"/>
        <w:tab w:val="right" w:leader="dot" w:pos="8990"/>
      </w:tabs>
      <w:ind w:left="1980"/>
    </w:pPr>
    <w:rPr>
      <w:noProof/>
    </w:rPr>
  </w:style>
  <w:style w:type="paragraph" w:styleId="TOC5">
    <w:name w:val="toc 5"/>
    <w:basedOn w:val="Normal"/>
    <w:next w:val="Normal"/>
    <w:autoRedefine/>
    <w:semiHidden/>
    <w:rsid w:val="00C7517C"/>
    <w:pPr>
      <w:tabs>
        <w:tab w:val="clear" w:pos="720"/>
        <w:tab w:val="clear" w:pos="1080"/>
        <w:tab w:val="clear" w:pos="1440"/>
      </w:tabs>
      <w:ind w:left="960"/>
    </w:pPr>
  </w:style>
  <w:style w:type="paragraph" w:styleId="TOC6">
    <w:name w:val="toc 6"/>
    <w:basedOn w:val="Normal"/>
    <w:next w:val="Normal"/>
    <w:autoRedefine/>
    <w:semiHidden/>
    <w:rsid w:val="00C7517C"/>
    <w:pPr>
      <w:tabs>
        <w:tab w:val="clear" w:pos="720"/>
        <w:tab w:val="clear" w:pos="1080"/>
        <w:tab w:val="clear" w:pos="1440"/>
      </w:tabs>
      <w:ind w:left="1200"/>
    </w:pPr>
  </w:style>
  <w:style w:type="paragraph" w:styleId="TOC7">
    <w:name w:val="toc 7"/>
    <w:basedOn w:val="Normal"/>
    <w:next w:val="Normal"/>
    <w:autoRedefine/>
    <w:semiHidden/>
    <w:rsid w:val="00C7517C"/>
    <w:pPr>
      <w:tabs>
        <w:tab w:val="clear" w:pos="720"/>
        <w:tab w:val="clear" w:pos="1080"/>
        <w:tab w:val="clear" w:pos="1440"/>
      </w:tabs>
      <w:ind w:left="1440"/>
    </w:pPr>
  </w:style>
  <w:style w:type="paragraph" w:styleId="TOC8">
    <w:name w:val="toc 8"/>
    <w:basedOn w:val="Normal"/>
    <w:next w:val="Normal"/>
    <w:autoRedefine/>
    <w:semiHidden/>
    <w:rsid w:val="00C7517C"/>
    <w:pPr>
      <w:tabs>
        <w:tab w:val="clear" w:pos="720"/>
        <w:tab w:val="clear" w:pos="1080"/>
        <w:tab w:val="clear" w:pos="1440"/>
      </w:tabs>
      <w:ind w:left="1680"/>
    </w:pPr>
  </w:style>
  <w:style w:type="paragraph" w:styleId="TOC9">
    <w:name w:val="toc 9"/>
    <w:basedOn w:val="Normal"/>
    <w:next w:val="Normal"/>
    <w:autoRedefine/>
    <w:semiHidden/>
    <w:rsid w:val="00C7517C"/>
    <w:pPr>
      <w:tabs>
        <w:tab w:val="clear" w:pos="720"/>
        <w:tab w:val="clear" w:pos="1080"/>
        <w:tab w:val="clear" w:pos="1440"/>
      </w:tabs>
      <w:ind w:left="1920"/>
    </w:pPr>
  </w:style>
  <w:style w:type="character" w:customStyle="1" w:styleId="AbtHeadE">
    <w:name w:val="AbtHead E"/>
    <w:basedOn w:val="DefaultParagraphFont"/>
    <w:rsid w:val="00C7517C"/>
    <w:rPr>
      <w:rFonts w:ascii="Arial" w:hAnsi="Arial"/>
      <w:b/>
      <w:sz w:val="20"/>
    </w:rPr>
  </w:style>
  <w:style w:type="paragraph" w:customStyle="1" w:styleId="Table">
    <w:name w:val="Table"/>
    <w:basedOn w:val="Normal"/>
    <w:rsid w:val="00C7517C"/>
    <w:rPr>
      <w:rFonts w:ascii="Arial" w:hAnsi="Arial"/>
      <w:sz w:val="20"/>
    </w:rPr>
  </w:style>
  <w:style w:type="paragraph" w:styleId="FootnoteText">
    <w:name w:val="footnote text"/>
    <w:aliases w:val="F1"/>
    <w:basedOn w:val="Normal"/>
    <w:link w:val="FootnoteTextChar"/>
    <w:rsid w:val="00C7517C"/>
    <w:pPr>
      <w:spacing w:after="120"/>
      <w:ind w:left="360" w:hanging="360"/>
    </w:pPr>
    <w:rPr>
      <w:sz w:val="20"/>
    </w:rPr>
  </w:style>
  <w:style w:type="paragraph" w:customStyle="1" w:styleId="AbtHeadBOutlined">
    <w:name w:val="AbtHead B Outlined"/>
    <w:basedOn w:val="AbtHeadB"/>
    <w:next w:val="BodyText"/>
    <w:rsid w:val="00C7517C"/>
    <w:pPr>
      <w:numPr>
        <w:ilvl w:val="1"/>
        <w:numId w:val="4"/>
      </w:numPr>
    </w:pPr>
  </w:style>
  <w:style w:type="paragraph" w:customStyle="1" w:styleId="AbtHeadCOutlined">
    <w:name w:val="AbtHead C Outlined"/>
    <w:basedOn w:val="AbtHeadC"/>
    <w:next w:val="BodyText"/>
    <w:rsid w:val="00C7517C"/>
    <w:pPr>
      <w:numPr>
        <w:ilvl w:val="2"/>
        <w:numId w:val="4"/>
      </w:numPr>
    </w:pPr>
  </w:style>
  <w:style w:type="paragraph" w:styleId="Index1">
    <w:name w:val="index 1"/>
    <w:basedOn w:val="Normal"/>
    <w:next w:val="Normal"/>
    <w:autoRedefine/>
    <w:semiHidden/>
    <w:rsid w:val="00C7517C"/>
    <w:pPr>
      <w:tabs>
        <w:tab w:val="clear" w:pos="720"/>
        <w:tab w:val="clear" w:pos="1080"/>
        <w:tab w:val="clear" w:pos="1440"/>
      </w:tabs>
      <w:ind w:left="220" w:hanging="220"/>
    </w:pPr>
    <w:rPr>
      <w:sz w:val="20"/>
    </w:rPr>
  </w:style>
  <w:style w:type="paragraph" w:styleId="Index2">
    <w:name w:val="index 2"/>
    <w:basedOn w:val="Normal"/>
    <w:next w:val="Normal"/>
    <w:autoRedefine/>
    <w:semiHidden/>
    <w:rsid w:val="00C7517C"/>
    <w:pPr>
      <w:tabs>
        <w:tab w:val="clear" w:pos="720"/>
        <w:tab w:val="clear" w:pos="1080"/>
        <w:tab w:val="clear" w:pos="1440"/>
      </w:tabs>
      <w:ind w:left="440" w:hanging="220"/>
    </w:pPr>
    <w:rPr>
      <w:sz w:val="20"/>
    </w:rPr>
  </w:style>
  <w:style w:type="paragraph" w:styleId="Index3">
    <w:name w:val="index 3"/>
    <w:basedOn w:val="Normal"/>
    <w:next w:val="Normal"/>
    <w:autoRedefine/>
    <w:semiHidden/>
    <w:rsid w:val="00C7517C"/>
    <w:pPr>
      <w:tabs>
        <w:tab w:val="clear" w:pos="720"/>
        <w:tab w:val="clear" w:pos="1080"/>
        <w:tab w:val="clear" w:pos="1440"/>
      </w:tabs>
      <w:ind w:left="660" w:hanging="220"/>
    </w:pPr>
    <w:rPr>
      <w:sz w:val="20"/>
    </w:rPr>
  </w:style>
  <w:style w:type="paragraph" w:customStyle="1" w:styleId="Numbers">
    <w:name w:val="Numbers"/>
    <w:basedOn w:val="BodyText"/>
    <w:rsid w:val="00C7517C"/>
    <w:pPr>
      <w:numPr>
        <w:numId w:val="1"/>
      </w:numPr>
    </w:pPr>
  </w:style>
  <w:style w:type="paragraph" w:customStyle="1" w:styleId="Bullets">
    <w:name w:val="Bullets"/>
    <w:basedOn w:val="BodyText"/>
    <w:rsid w:val="00C7517C"/>
    <w:pPr>
      <w:numPr>
        <w:numId w:val="7"/>
      </w:numPr>
    </w:pPr>
  </w:style>
  <w:style w:type="paragraph" w:styleId="BodyTextIndent">
    <w:name w:val="Body Text Indent"/>
    <w:basedOn w:val="Normal"/>
    <w:rsid w:val="00C7517C"/>
    <w:pPr>
      <w:tabs>
        <w:tab w:val="clear" w:pos="1080"/>
        <w:tab w:val="left" w:pos="0"/>
        <w:tab w:val="left" w:pos="1094"/>
        <w:tab w:val="left" w:pos="8985"/>
      </w:tabs>
      <w:ind w:left="1094" w:hanging="374"/>
    </w:pPr>
    <w:rPr>
      <w:sz w:val="24"/>
    </w:rPr>
  </w:style>
  <w:style w:type="paragraph" w:styleId="Caption">
    <w:name w:val="caption"/>
    <w:basedOn w:val="Normal"/>
    <w:next w:val="Normal"/>
    <w:qFormat/>
    <w:rsid w:val="00C7517C"/>
    <w:pPr>
      <w:tabs>
        <w:tab w:val="right" w:pos="7848"/>
      </w:tabs>
      <w:ind w:right="1152"/>
    </w:pPr>
    <w:rPr>
      <w:rFonts w:ascii="Arial" w:hAnsi="Arial"/>
      <w:b/>
      <w:sz w:val="18"/>
    </w:rPr>
  </w:style>
  <w:style w:type="paragraph" w:customStyle="1" w:styleId="ExhibitTitle">
    <w:name w:val="ExhibitTitle"/>
    <w:basedOn w:val="Normal"/>
    <w:rsid w:val="00E70C0E"/>
    <w:pPr>
      <w:spacing w:after="120"/>
      <w:jc w:val="center"/>
    </w:pPr>
    <w:rPr>
      <w:rFonts w:ascii="Arial" w:hAnsi="Arial" w:cs="Arial"/>
      <w:b/>
      <w:bCs/>
      <w:color w:val="000000"/>
    </w:rPr>
  </w:style>
  <w:style w:type="paragraph" w:styleId="BodyText2">
    <w:name w:val="Body Text 2"/>
    <w:basedOn w:val="Normal"/>
    <w:rsid w:val="00C7517C"/>
    <w:rPr>
      <w:color w:val="000000"/>
    </w:rPr>
  </w:style>
  <w:style w:type="paragraph" w:styleId="BodyText3">
    <w:name w:val="Body Text 3"/>
    <w:basedOn w:val="Normal"/>
    <w:rsid w:val="00C7517C"/>
    <w:pPr>
      <w:tabs>
        <w:tab w:val="clear" w:pos="1080"/>
        <w:tab w:val="left" w:pos="0"/>
        <w:tab w:val="left" w:pos="1094"/>
        <w:tab w:val="left" w:pos="8985"/>
      </w:tabs>
    </w:pPr>
    <w:rPr>
      <w:b/>
      <w:bCs/>
      <w:sz w:val="24"/>
    </w:rPr>
  </w:style>
  <w:style w:type="paragraph" w:styleId="Title">
    <w:name w:val="Title"/>
    <w:basedOn w:val="Normal"/>
    <w:qFormat/>
    <w:rsid w:val="00C7517C"/>
    <w:pPr>
      <w:tabs>
        <w:tab w:val="clear" w:pos="720"/>
        <w:tab w:val="clear" w:pos="1080"/>
        <w:tab w:val="clear" w:pos="1440"/>
        <w:tab w:val="clear" w:pos="1800"/>
      </w:tabs>
      <w:spacing w:after="120"/>
      <w:jc w:val="center"/>
    </w:pPr>
    <w:rPr>
      <w:rFonts w:ascii="Arial" w:hAnsi="Arial"/>
      <w:b/>
    </w:rPr>
  </w:style>
  <w:style w:type="character" w:styleId="Hyperlink">
    <w:name w:val="Hyperlink"/>
    <w:basedOn w:val="DefaultParagraphFont"/>
    <w:rsid w:val="00C7517C"/>
    <w:rPr>
      <w:color w:val="0000FF"/>
      <w:u w:val="single"/>
    </w:rPr>
  </w:style>
  <w:style w:type="paragraph" w:styleId="BalloonText">
    <w:name w:val="Balloon Text"/>
    <w:basedOn w:val="Normal"/>
    <w:semiHidden/>
    <w:rsid w:val="00C7517C"/>
    <w:rPr>
      <w:rFonts w:ascii="Tahoma" w:hAnsi="Tahoma" w:cs="Tahoma"/>
      <w:sz w:val="16"/>
      <w:szCs w:val="16"/>
    </w:rPr>
  </w:style>
  <w:style w:type="paragraph" w:customStyle="1" w:styleId="Source">
    <w:name w:val="Source"/>
    <w:basedOn w:val="Normal"/>
    <w:next w:val="Normal"/>
    <w:rsid w:val="00B05EFF"/>
    <w:pPr>
      <w:spacing w:before="120"/>
    </w:pPr>
    <w:rPr>
      <w:rFonts w:ascii="Arial" w:hAnsi="Arial" w:cs="Arial"/>
      <w:sz w:val="18"/>
    </w:rPr>
  </w:style>
  <w:style w:type="character" w:styleId="FollowedHyperlink">
    <w:name w:val="FollowedHyperlink"/>
    <w:basedOn w:val="DefaultParagraphFont"/>
    <w:rsid w:val="00C7517C"/>
    <w:rPr>
      <w:color w:val="800080"/>
      <w:u w:val="single"/>
    </w:rPr>
  </w:style>
  <w:style w:type="paragraph" w:styleId="PlainText">
    <w:name w:val="Plain Text"/>
    <w:basedOn w:val="Normal"/>
    <w:rsid w:val="00C7517C"/>
    <w:pPr>
      <w:tabs>
        <w:tab w:val="clear" w:pos="720"/>
        <w:tab w:val="clear" w:pos="1080"/>
        <w:tab w:val="clear" w:pos="1440"/>
        <w:tab w:val="clear" w:pos="1800"/>
      </w:tabs>
      <w:spacing w:line="240" w:lineRule="auto"/>
    </w:pPr>
    <w:rPr>
      <w:rFonts w:ascii="Courier New" w:hAnsi="Courier New" w:cs="Courier New"/>
      <w:sz w:val="20"/>
    </w:rPr>
  </w:style>
  <w:style w:type="paragraph" w:customStyle="1" w:styleId="Bullet">
    <w:name w:val="Bullet"/>
    <w:rsid w:val="00C7517C"/>
    <w:pPr>
      <w:tabs>
        <w:tab w:val="num" w:pos="360"/>
      </w:tabs>
      <w:spacing w:after="180"/>
      <w:ind w:left="720" w:right="360" w:hanging="288"/>
      <w:jc w:val="both"/>
    </w:pPr>
    <w:rPr>
      <w:sz w:val="24"/>
    </w:rPr>
  </w:style>
  <w:style w:type="paragraph" w:styleId="BlockText">
    <w:name w:val="Block Text"/>
    <w:basedOn w:val="Normal"/>
    <w:rsid w:val="00C7517C"/>
    <w:pPr>
      <w:autoSpaceDE w:val="0"/>
      <w:autoSpaceDN w:val="0"/>
      <w:adjustRightInd w:val="0"/>
      <w:spacing w:line="240" w:lineRule="auto"/>
      <w:ind w:left="720" w:right="1530"/>
    </w:pPr>
  </w:style>
  <w:style w:type="character" w:customStyle="1" w:styleId="FootnoteTextChar">
    <w:name w:val="Footnote Text Char"/>
    <w:aliases w:val="F1 Char"/>
    <w:basedOn w:val="DefaultParagraphFont"/>
    <w:link w:val="FootnoteText"/>
    <w:semiHidden/>
    <w:locked/>
    <w:rsid w:val="00AD6B8A"/>
    <w:rPr>
      <w:lang w:val="en-US" w:eastAsia="en-US" w:bidi="ar-SA"/>
    </w:rPr>
  </w:style>
  <w:style w:type="paragraph" w:styleId="CommentText">
    <w:name w:val="annotation text"/>
    <w:basedOn w:val="Normal"/>
    <w:semiHidden/>
    <w:rsid w:val="00C34D9F"/>
    <w:rPr>
      <w:sz w:val="20"/>
    </w:rPr>
  </w:style>
  <w:style w:type="paragraph" w:styleId="CommentSubject">
    <w:name w:val="annotation subject"/>
    <w:basedOn w:val="CommentText"/>
    <w:next w:val="CommentText"/>
    <w:semiHidden/>
    <w:rsid w:val="00C34D9F"/>
    <w:rPr>
      <w:b/>
      <w:bCs/>
    </w:rPr>
  </w:style>
  <w:style w:type="paragraph" w:customStyle="1" w:styleId="SubBullet">
    <w:name w:val="SubBullet"/>
    <w:basedOn w:val="Normal"/>
    <w:rsid w:val="00715DE5"/>
    <w:pPr>
      <w:numPr>
        <w:ilvl w:val="1"/>
        <w:numId w:val="21"/>
      </w:numPr>
      <w:tabs>
        <w:tab w:val="clear" w:pos="720"/>
      </w:tabs>
    </w:pPr>
  </w:style>
</w:styles>
</file>

<file path=word/webSettings.xml><?xml version="1.0" encoding="utf-8"?>
<w:webSettings xmlns:r="http://schemas.openxmlformats.org/officeDocument/2006/relationships" xmlns:w="http://schemas.openxmlformats.org/wordprocessingml/2006/main">
  <w:divs>
    <w:div w:id="573508379">
      <w:bodyDiv w:val="1"/>
      <w:marLeft w:val="0"/>
      <w:marRight w:val="0"/>
      <w:marTop w:val="0"/>
      <w:marBottom w:val="0"/>
      <w:divBdr>
        <w:top w:val="none" w:sz="0" w:space="0" w:color="auto"/>
        <w:left w:val="none" w:sz="0" w:space="0" w:color="auto"/>
        <w:bottom w:val="none" w:sz="0" w:space="0" w:color="auto"/>
        <w:right w:val="none" w:sz="0" w:space="0" w:color="auto"/>
      </w:divBdr>
    </w:div>
    <w:div w:id="1179006883">
      <w:bodyDiv w:val="1"/>
      <w:marLeft w:val="0"/>
      <w:marRight w:val="0"/>
      <w:marTop w:val="0"/>
      <w:marBottom w:val="0"/>
      <w:divBdr>
        <w:top w:val="none" w:sz="0" w:space="0" w:color="auto"/>
        <w:left w:val="none" w:sz="0" w:space="0" w:color="auto"/>
        <w:bottom w:val="none" w:sz="0" w:space="0" w:color="auto"/>
        <w:right w:val="none" w:sz="0" w:space="0" w:color="auto"/>
      </w:divBdr>
    </w:div>
    <w:div w:id="1454909169">
      <w:bodyDiv w:val="1"/>
      <w:marLeft w:val="0"/>
      <w:marRight w:val="0"/>
      <w:marTop w:val="0"/>
      <w:marBottom w:val="0"/>
      <w:divBdr>
        <w:top w:val="none" w:sz="0" w:space="0" w:color="auto"/>
        <w:left w:val="none" w:sz="0" w:space="0" w:color="auto"/>
        <w:bottom w:val="none" w:sz="0" w:space="0" w:color="auto"/>
        <w:right w:val="none" w:sz="0" w:space="0" w:color="auto"/>
      </w:divBdr>
    </w:div>
    <w:div w:id="1654797975">
      <w:bodyDiv w:val="1"/>
      <w:marLeft w:val="0"/>
      <w:marRight w:val="0"/>
      <w:marTop w:val="0"/>
      <w:marBottom w:val="0"/>
      <w:divBdr>
        <w:top w:val="none" w:sz="0" w:space="0" w:color="auto"/>
        <w:left w:val="none" w:sz="0" w:space="0" w:color="auto"/>
        <w:bottom w:val="none" w:sz="0" w:space="0" w:color="auto"/>
        <w:right w:val="none" w:sz="0" w:space="0" w:color="auto"/>
      </w:divBdr>
    </w:div>
    <w:div w:id="1991521331">
      <w:bodyDiv w:val="1"/>
      <w:marLeft w:val="0"/>
      <w:marRight w:val="0"/>
      <w:marTop w:val="0"/>
      <w:marBottom w:val="0"/>
      <w:divBdr>
        <w:top w:val="none" w:sz="0" w:space="0" w:color="auto"/>
        <w:left w:val="none" w:sz="0" w:space="0" w:color="auto"/>
        <w:bottom w:val="none" w:sz="0" w:space="0" w:color="auto"/>
        <w:right w:val="none" w:sz="0" w:space="0" w:color="auto"/>
      </w:divBdr>
      <w:divsChild>
        <w:div w:id="1522233909">
          <w:marLeft w:val="0"/>
          <w:marRight w:val="0"/>
          <w:marTop w:val="0"/>
          <w:marBottom w:val="0"/>
          <w:divBdr>
            <w:top w:val="none" w:sz="0" w:space="0" w:color="auto"/>
            <w:left w:val="none" w:sz="0" w:space="0" w:color="auto"/>
            <w:bottom w:val="none" w:sz="0" w:space="0" w:color="auto"/>
            <w:right w:val="none" w:sz="0" w:space="0" w:color="auto"/>
          </w:divBdr>
          <w:divsChild>
            <w:div w:id="953171417">
              <w:marLeft w:val="0"/>
              <w:marRight w:val="0"/>
              <w:marTop w:val="0"/>
              <w:marBottom w:val="0"/>
              <w:divBdr>
                <w:top w:val="none" w:sz="0" w:space="0" w:color="auto"/>
                <w:left w:val="none" w:sz="0" w:space="0" w:color="auto"/>
                <w:bottom w:val="none" w:sz="0" w:space="0" w:color="auto"/>
                <w:right w:val="none" w:sz="0" w:space="0" w:color="auto"/>
              </w:divBdr>
              <w:divsChild>
                <w:div w:id="124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0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frwebgate.access.gpo.gov/cgi-bin/getdoc.cgi?dbname=109_cong_reports&amp;docid=f:sr109.pdf" TargetMode="External"/><Relationship Id="rId1" Type="http://schemas.openxmlformats.org/officeDocument/2006/relationships/hyperlink" Target="file:///\\HLANNFP019\users1\H0\H45802\Family%20Intervention%20Project\OMB\www.hud.gov\budgetsummary20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679FF-200A-4066-8F96-D5D48FA3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60</TotalTime>
  <Pages>36</Pages>
  <Words>13700</Words>
  <Characters>81368</Characters>
  <Application>Microsoft Office Word</Application>
  <DocSecurity>0</DocSecurity>
  <Lines>678</Lines>
  <Paragraphs>189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94879</CharactersWithSpaces>
  <SharedDoc>false</SharedDoc>
  <HLinks>
    <vt:vector size="306" baseType="variant">
      <vt:variant>
        <vt:i4>1048627</vt:i4>
      </vt:variant>
      <vt:variant>
        <vt:i4>290</vt:i4>
      </vt:variant>
      <vt:variant>
        <vt:i4>0</vt:i4>
      </vt:variant>
      <vt:variant>
        <vt:i4>5</vt:i4>
      </vt:variant>
      <vt:variant>
        <vt:lpwstr/>
      </vt:variant>
      <vt:variant>
        <vt:lpwstr>_Toc241651543</vt:lpwstr>
      </vt:variant>
      <vt:variant>
        <vt:i4>1048627</vt:i4>
      </vt:variant>
      <vt:variant>
        <vt:i4>284</vt:i4>
      </vt:variant>
      <vt:variant>
        <vt:i4>0</vt:i4>
      </vt:variant>
      <vt:variant>
        <vt:i4>5</vt:i4>
      </vt:variant>
      <vt:variant>
        <vt:lpwstr/>
      </vt:variant>
      <vt:variant>
        <vt:lpwstr>_Toc241651542</vt:lpwstr>
      </vt:variant>
      <vt:variant>
        <vt:i4>1048627</vt:i4>
      </vt:variant>
      <vt:variant>
        <vt:i4>278</vt:i4>
      </vt:variant>
      <vt:variant>
        <vt:i4>0</vt:i4>
      </vt:variant>
      <vt:variant>
        <vt:i4>5</vt:i4>
      </vt:variant>
      <vt:variant>
        <vt:lpwstr/>
      </vt:variant>
      <vt:variant>
        <vt:lpwstr>_Toc241651541</vt:lpwstr>
      </vt:variant>
      <vt:variant>
        <vt:i4>1048627</vt:i4>
      </vt:variant>
      <vt:variant>
        <vt:i4>272</vt:i4>
      </vt:variant>
      <vt:variant>
        <vt:i4>0</vt:i4>
      </vt:variant>
      <vt:variant>
        <vt:i4>5</vt:i4>
      </vt:variant>
      <vt:variant>
        <vt:lpwstr/>
      </vt:variant>
      <vt:variant>
        <vt:lpwstr>_Toc241651540</vt:lpwstr>
      </vt:variant>
      <vt:variant>
        <vt:i4>1507379</vt:i4>
      </vt:variant>
      <vt:variant>
        <vt:i4>266</vt:i4>
      </vt:variant>
      <vt:variant>
        <vt:i4>0</vt:i4>
      </vt:variant>
      <vt:variant>
        <vt:i4>5</vt:i4>
      </vt:variant>
      <vt:variant>
        <vt:lpwstr/>
      </vt:variant>
      <vt:variant>
        <vt:lpwstr>_Toc241651539</vt:lpwstr>
      </vt:variant>
      <vt:variant>
        <vt:i4>1507379</vt:i4>
      </vt:variant>
      <vt:variant>
        <vt:i4>260</vt:i4>
      </vt:variant>
      <vt:variant>
        <vt:i4>0</vt:i4>
      </vt:variant>
      <vt:variant>
        <vt:i4>5</vt:i4>
      </vt:variant>
      <vt:variant>
        <vt:lpwstr/>
      </vt:variant>
      <vt:variant>
        <vt:lpwstr>_Toc241651538</vt:lpwstr>
      </vt:variant>
      <vt:variant>
        <vt:i4>1507379</vt:i4>
      </vt:variant>
      <vt:variant>
        <vt:i4>254</vt:i4>
      </vt:variant>
      <vt:variant>
        <vt:i4>0</vt:i4>
      </vt:variant>
      <vt:variant>
        <vt:i4>5</vt:i4>
      </vt:variant>
      <vt:variant>
        <vt:lpwstr/>
      </vt:variant>
      <vt:variant>
        <vt:lpwstr>_Toc241651537</vt:lpwstr>
      </vt:variant>
      <vt:variant>
        <vt:i4>1507379</vt:i4>
      </vt:variant>
      <vt:variant>
        <vt:i4>248</vt:i4>
      </vt:variant>
      <vt:variant>
        <vt:i4>0</vt:i4>
      </vt:variant>
      <vt:variant>
        <vt:i4>5</vt:i4>
      </vt:variant>
      <vt:variant>
        <vt:lpwstr/>
      </vt:variant>
      <vt:variant>
        <vt:lpwstr>_Toc241651536</vt:lpwstr>
      </vt:variant>
      <vt:variant>
        <vt:i4>1507379</vt:i4>
      </vt:variant>
      <vt:variant>
        <vt:i4>242</vt:i4>
      </vt:variant>
      <vt:variant>
        <vt:i4>0</vt:i4>
      </vt:variant>
      <vt:variant>
        <vt:i4>5</vt:i4>
      </vt:variant>
      <vt:variant>
        <vt:lpwstr/>
      </vt:variant>
      <vt:variant>
        <vt:lpwstr>_Toc241651535</vt:lpwstr>
      </vt:variant>
      <vt:variant>
        <vt:i4>1507379</vt:i4>
      </vt:variant>
      <vt:variant>
        <vt:i4>236</vt:i4>
      </vt:variant>
      <vt:variant>
        <vt:i4>0</vt:i4>
      </vt:variant>
      <vt:variant>
        <vt:i4>5</vt:i4>
      </vt:variant>
      <vt:variant>
        <vt:lpwstr/>
      </vt:variant>
      <vt:variant>
        <vt:lpwstr>_Toc241651534</vt:lpwstr>
      </vt:variant>
      <vt:variant>
        <vt:i4>1507379</vt:i4>
      </vt:variant>
      <vt:variant>
        <vt:i4>230</vt:i4>
      </vt:variant>
      <vt:variant>
        <vt:i4>0</vt:i4>
      </vt:variant>
      <vt:variant>
        <vt:i4>5</vt:i4>
      </vt:variant>
      <vt:variant>
        <vt:lpwstr/>
      </vt:variant>
      <vt:variant>
        <vt:lpwstr>_Toc241651533</vt:lpwstr>
      </vt:variant>
      <vt:variant>
        <vt:i4>1507379</vt:i4>
      </vt:variant>
      <vt:variant>
        <vt:i4>224</vt:i4>
      </vt:variant>
      <vt:variant>
        <vt:i4>0</vt:i4>
      </vt:variant>
      <vt:variant>
        <vt:i4>5</vt:i4>
      </vt:variant>
      <vt:variant>
        <vt:lpwstr/>
      </vt:variant>
      <vt:variant>
        <vt:lpwstr>_Toc241651532</vt:lpwstr>
      </vt:variant>
      <vt:variant>
        <vt:i4>1507379</vt:i4>
      </vt:variant>
      <vt:variant>
        <vt:i4>218</vt:i4>
      </vt:variant>
      <vt:variant>
        <vt:i4>0</vt:i4>
      </vt:variant>
      <vt:variant>
        <vt:i4>5</vt:i4>
      </vt:variant>
      <vt:variant>
        <vt:lpwstr/>
      </vt:variant>
      <vt:variant>
        <vt:lpwstr>_Toc241651531</vt:lpwstr>
      </vt:variant>
      <vt:variant>
        <vt:i4>1507379</vt:i4>
      </vt:variant>
      <vt:variant>
        <vt:i4>212</vt:i4>
      </vt:variant>
      <vt:variant>
        <vt:i4>0</vt:i4>
      </vt:variant>
      <vt:variant>
        <vt:i4>5</vt:i4>
      </vt:variant>
      <vt:variant>
        <vt:lpwstr/>
      </vt:variant>
      <vt:variant>
        <vt:lpwstr>_Toc241651530</vt:lpwstr>
      </vt:variant>
      <vt:variant>
        <vt:i4>1441843</vt:i4>
      </vt:variant>
      <vt:variant>
        <vt:i4>206</vt:i4>
      </vt:variant>
      <vt:variant>
        <vt:i4>0</vt:i4>
      </vt:variant>
      <vt:variant>
        <vt:i4>5</vt:i4>
      </vt:variant>
      <vt:variant>
        <vt:lpwstr/>
      </vt:variant>
      <vt:variant>
        <vt:lpwstr>_Toc241651529</vt:lpwstr>
      </vt:variant>
      <vt:variant>
        <vt:i4>1441843</vt:i4>
      </vt:variant>
      <vt:variant>
        <vt:i4>200</vt:i4>
      </vt:variant>
      <vt:variant>
        <vt:i4>0</vt:i4>
      </vt:variant>
      <vt:variant>
        <vt:i4>5</vt:i4>
      </vt:variant>
      <vt:variant>
        <vt:lpwstr/>
      </vt:variant>
      <vt:variant>
        <vt:lpwstr>_Toc241651528</vt:lpwstr>
      </vt:variant>
      <vt:variant>
        <vt:i4>1441843</vt:i4>
      </vt:variant>
      <vt:variant>
        <vt:i4>194</vt:i4>
      </vt:variant>
      <vt:variant>
        <vt:i4>0</vt:i4>
      </vt:variant>
      <vt:variant>
        <vt:i4>5</vt:i4>
      </vt:variant>
      <vt:variant>
        <vt:lpwstr/>
      </vt:variant>
      <vt:variant>
        <vt:lpwstr>_Toc241651527</vt:lpwstr>
      </vt:variant>
      <vt:variant>
        <vt:i4>1441843</vt:i4>
      </vt:variant>
      <vt:variant>
        <vt:i4>188</vt:i4>
      </vt:variant>
      <vt:variant>
        <vt:i4>0</vt:i4>
      </vt:variant>
      <vt:variant>
        <vt:i4>5</vt:i4>
      </vt:variant>
      <vt:variant>
        <vt:lpwstr/>
      </vt:variant>
      <vt:variant>
        <vt:lpwstr>_Toc241651526</vt:lpwstr>
      </vt:variant>
      <vt:variant>
        <vt:i4>1441843</vt:i4>
      </vt:variant>
      <vt:variant>
        <vt:i4>182</vt:i4>
      </vt:variant>
      <vt:variant>
        <vt:i4>0</vt:i4>
      </vt:variant>
      <vt:variant>
        <vt:i4>5</vt:i4>
      </vt:variant>
      <vt:variant>
        <vt:lpwstr/>
      </vt:variant>
      <vt:variant>
        <vt:lpwstr>_Toc241651525</vt:lpwstr>
      </vt:variant>
      <vt:variant>
        <vt:i4>1441843</vt:i4>
      </vt:variant>
      <vt:variant>
        <vt:i4>176</vt:i4>
      </vt:variant>
      <vt:variant>
        <vt:i4>0</vt:i4>
      </vt:variant>
      <vt:variant>
        <vt:i4>5</vt:i4>
      </vt:variant>
      <vt:variant>
        <vt:lpwstr/>
      </vt:variant>
      <vt:variant>
        <vt:lpwstr>_Toc241651524</vt:lpwstr>
      </vt:variant>
      <vt:variant>
        <vt:i4>1441843</vt:i4>
      </vt:variant>
      <vt:variant>
        <vt:i4>170</vt:i4>
      </vt:variant>
      <vt:variant>
        <vt:i4>0</vt:i4>
      </vt:variant>
      <vt:variant>
        <vt:i4>5</vt:i4>
      </vt:variant>
      <vt:variant>
        <vt:lpwstr/>
      </vt:variant>
      <vt:variant>
        <vt:lpwstr>_Toc241651523</vt:lpwstr>
      </vt:variant>
      <vt:variant>
        <vt:i4>1441843</vt:i4>
      </vt:variant>
      <vt:variant>
        <vt:i4>164</vt:i4>
      </vt:variant>
      <vt:variant>
        <vt:i4>0</vt:i4>
      </vt:variant>
      <vt:variant>
        <vt:i4>5</vt:i4>
      </vt:variant>
      <vt:variant>
        <vt:lpwstr/>
      </vt:variant>
      <vt:variant>
        <vt:lpwstr>_Toc241651522</vt:lpwstr>
      </vt:variant>
      <vt:variant>
        <vt:i4>1441843</vt:i4>
      </vt:variant>
      <vt:variant>
        <vt:i4>158</vt:i4>
      </vt:variant>
      <vt:variant>
        <vt:i4>0</vt:i4>
      </vt:variant>
      <vt:variant>
        <vt:i4>5</vt:i4>
      </vt:variant>
      <vt:variant>
        <vt:lpwstr/>
      </vt:variant>
      <vt:variant>
        <vt:lpwstr>_Toc241651521</vt:lpwstr>
      </vt:variant>
      <vt:variant>
        <vt:i4>1441843</vt:i4>
      </vt:variant>
      <vt:variant>
        <vt:i4>152</vt:i4>
      </vt:variant>
      <vt:variant>
        <vt:i4>0</vt:i4>
      </vt:variant>
      <vt:variant>
        <vt:i4>5</vt:i4>
      </vt:variant>
      <vt:variant>
        <vt:lpwstr/>
      </vt:variant>
      <vt:variant>
        <vt:lpwstr>_Toc241651520</vt:lpwstr>
      </vt:variant>
      <vt:variant>
        <vt:i4>1376307</vt:i4>
      </vt:variant>
      <vt:variant>
        <vt:i4>146</vt:i4>
      </vt:variant>
      <vt:variant>
        <vt:i4>0</vt:i4>
      </vt:variant>
      <vt:variant>
        <vt:i4>5</vt:i4>
      </vt:variant>
      <vt:variant>
        <vt:lpwstr/>
      </vt:variant>
      <vt:variant>
        <vt:lpwstr>_Toc241651519</vt:lpwstr>
      </vt:variant>
      <vt:variant>
        <vt:i4>1376307</vt:i4>
      </vt:variant>
      <vt:variant>
        <vt:i4>140</vt:i4>
      </vt:variant>
      <vt:variant>
        <vt:i4>0</vt:i4>
      </vt:variant>
      <vt:variant>
        <vt:i4>5</vt:i4>
      </vt:variant>
      <vt:variant>
        <vt:lpwstr/>
      </vt:variant>
      <vt:variant>
        <vt:lpwstr>_Toc241651518</vt:lpwstr>
      </vt:variant>
      <vt:variant>
        <vt:i4>1376307</vt:i4>
      </vt:variant>
      <vt:variant>
        <vt:i4>134</vt:i4>
      </vt:variant>
      <vt:variant>
        <vt:i4>0</vt:i4>
      </vt:variant>
      <vt:variant>
        <vt:i4>5</vt:i4>
      </vt:variant>
      <vt:variant>
        <vt:lpwstr/>
      </vt:variant>
      <vt:variant>
        <vt:lpwstr>_Toc241651517</vt:lpwstr>
      </vt:variant>
      <vt:variant>
        <vt:i4>1376307</vt:i4>
      </vt:variant>
      <vt:variant>
        <vt:i4>128</vt:i4>
      </vt:variant>
      <vt:variant>
        <vt:i4>0</vt:i4>
      </vt:variant>
      <vt:variant>
        <vt:i4>5</vt:i4>
      </vt:variant>
      <vt:variant>
        <vt:lpwstr/>
      </vt:variant>
      <vt:variant>
        <vt:lpwstr>_Toc241651516</vt:lpwstr>
      </vt:variant>
      <vt:variant>
        <vt:i4>1376307</vt:i4>
      </vt:variant>
      <vt:variant>
        <vt:i4>122</vt:i4>
      </vt:variant>
      <vt:variant>
        <vt:i4>0</vt:i4>
      </vt:variant>
      <vt:variant>
        <vt:i4>5</vt:i4>
      </vt:variant>
      <vt:variant>
        <vt:lpwstr/>
      </vt:variant>
      <vt:variant>
        <vt:lpwstr>_Toc241651515</vt:lpwstr>
      </vt:variant>
      <vt:variant>
        <vt:i4>1376307</vt:i4>
      </vt:variant>
      <vt:variant>
        <vt:i4>116</vt:i4>
      </vt:variant>
      <vt:variant>
        <vt:i4>0</vt:i4>
      </vt:variant>
      <vt:variant>
        <vt:i4>5</vt:i4>
      </vt:variant>
      <vt:variant>
        <vt:lpwstr/>
      </vt:variant>
      <vt:variant>
        <vt:lpwstr>_Toc241651514</vt:lpwstr>
      </vt:variant>
      <vt:variant>
        <vt:i4>1376307</vt:i4>
      </vt:variant>
      <vt:variant>
        <vt:i4>110</vt:i4>
      </vt:variant>
      <vt:variant>
        <vt:i4>0</vt:i4>
      </vt:variant>
      <vt:variant>
        <vt:i4>5</vt:i4>
      </vt:variant>
      <vt:variant>
        <vt:lpwstr/>
      </vt:variant>
      <vt:variant>
        <vt:lpwstr>_Toc241651513</vt:lpwstr>
      </vt:variant>
      <vt:variant>
        <vt:i4>1376307</vt:i4>
      </vt:variant>
      <vt:variant>
        <vt:i4>104</vt:i4>
      </vt:variant>
      <vt:variant>
        <vt:i4>0</vt:i4>
      </vt:variant>
      <vt:variant>
        <vt:i4>5</vt:i4>
      </vt:variant>
      <vt:variant>
        <vt:lpwstr/>
      </vt:variant>
      <vt:variant>
        <vt:lpwstr>_Toc241651512</vt:lpwstr>
      </vt:variant>
      <vt:variant>
        <vt:i4>1376307</vt:i4>
      </vt:variant>
      <vt:variant>
        <vt:i4>98</vt:i4>
      </vt:variant>
      <vt:variant>
        <vt:i4>0</vt:i4>
      </vt:variant>
      <vt:variant>
        <vt:i4>5</vt:i4>
      </vt:variant>
      <vt:variant>
        <vt:lpwstr/>
      </vt:variant>
      <vt:variant>
        <vt:lpwstr>_Toc241651511</vt:lpwstr>
      </vt:variant>
      <vt:variant>
        <vt:i4>1376307</vt:i4>
      </vt:variant>
      <vt:variant>
        <vt:i4>92</vt:i4>
      </vt:variant>
      <vt:variant>
        <vt:i4>0</vt:i4>
      </vt:variant>
      <vt:variant>
        <vt:i4>5</vt:i4>
      </vt:variant>
      <vt:variant>
        <vt:lpwstr/>
      </vt:variant>
      <vt:variant>
        <vt:lpwstr>_Toc241651510</vt:lpwstr>
      </vt:variant>
      <vt:variant>
        <vt:i4>1310771</vt:i4>
      </vt:variant>
      <vt:variant>
        <vt:i4>86</vt:i4>
      </vt:variant>
      <vt:variant>
        <vt:i4>0</vt:i4>
      </vt:variant>
      <vt:variant>
        <vt:i4>5</vt:i4>
      </vt:variant>
      <vt:variant>
        <vt:lpwstr/>
      </vt:variant>
      <vt:variant>
        <vt:lpwstr>_Toc241651509</vt:lpwstr>
      </vt:variant>
      <vt:variant>
        <vt:i4>1310771</vt:i4>
      </vt:variant>
      <vt:variant>
        <vt:i4>80</vt:i4>
      </vt:variant>
      <vt:variant>
        <vt:i4>0</vt:i4>
      </vt:variant>
      <vt:variant>
        <vt:i4>5</vt:i4>
      </vt:variant>
      <vt:variant>
        <vt:lpwstr/>
      </vt:variant>
      <vt:variant>
        <vt:lpwstr>_Toc241651508</vt:lpwstr>
      </vt:variant>
      <vt:variant>
        <vt:i4>1310771</vt:i4>
      </vt:variant>
      <vt:variant>
        <vt:i4>74</vt:i4>
      </vt:variant>
      <vt:variant>
        <vt:i4>0</vt:i4>
      </vt:variant>
      <vt:variant>
        <vt:i4>5</vt:i4>
      </vt:variant>
      <vt:variant>
        <vt:lpwstr/>
      </vt:variant>
      <vt:variant>
        <vt:lpwstr>_Toc241651507</vt:lpwstr>
      </vt:variant>
      <vt:variant>
        <vt:i4>1310771</vt:i4>
      </vt:variant>
      <vt:variant>
        <vt:i4>68</vt:i4>
      </vt:variant>
      <vt:variant>
        <vt:i4>0</vt:i4>
      </vt:variant>
      <vt:variant>
        <vt:i4>5</vt:i4>
      </vt:variant>
      <vt:variant>
        <vt:lpwstr/>
      </vt:variant>
      <vt:variant>
        <vt:lpwstr>_Toc241651506</vt:lpwstr>
      </vt:variant>
      <vt:variant>
        <vt:i4>1310771</vt:i4>
      </vt:variant>
      <vt:variant>
        <vt:i4>62</vt:i4>
      </vt:variant>
      <vt:variant>
        <vt:i4>0</vt:i4>
      </vt:variant>
      <vt:variant>
        <vt:i4>5</vt:i4>
      </vt:variant>
      <vt:variant>
        <vt:lpwstr/>
      </vt:variant>
      <vt:variant>
        <vt:lpwstr>_Toc241651505</vt:lpwstr>
      </vt:variant>
      <vt:variant>
        <vt:i4>1310771</vt:i4>
      </vt:variant>
      <vt:variant>
        <vt:i4>56</vt:i4>
      </vt:variant>
      <vt:variant>
        <vt:i4>0</vt:i4>
      </vt:variant>
      <vt:variant>
        <vt:i4>5</vt:i4>
      </vt:variant>
      <vt:variant>
        <vt:lpwstr/>
      </vt:variant>
      <vt:variant>
        <vt:lpwstr>_Toc241651504</vt:lpwstr>
      </vt:variant>
      <vt:variant>
        <vt:i4>1310771</vt:i4>
      </vt:variant>
      <vt:variant>
        <vt:i4>50</vt:i4>
      </vt:variant>
      <vt:variant>
        <vt:i4>0</vt:i4>
      </vt:variant>
      <vt:variant>
        <vt:i4>5</vt:i4>
      </vt:variant>
      <vt:variant>
        <vt:lpwstr/>
      </vt:variant>
      <vt:variant>
        <vt:lpwstr>_Toc241651503</vt:lpwstr>
      </vt:variant>
      <vt:variant>
        <vt:i4>1310771</vt:i4>
      </vt:variant>
      <vt:variant>
        <vt:i4>44</vt:i4>
      </vt:variant>
      <vt:variant>
        <vt:i4>0</vt:i4>
      </vt:variant>
      <vt:variant>
        <vt:i4>5</vt:i4>
      </vt:variant>
      <vt:variant>
        <vt:lpwstr/>
      </vt:variant>
      <vt:variant>
        <vt:lpwstr>_Toc241651502</vt:lpwstr>
      </vt:variant>
      <vt:variant>
        <vt:i4>1310771</vt:i4>
      </vt:variant>
      <vt:variant>
        <vt:i4>38</vt:i4>
      </vt:variant>
      <vt:variant>
        <vt:i4>0</vt:i4>
      </vt:variant>
      <vt:variant>
        <vt:i4>5</vt:i4>
      </vt:variant>
      <vt:variant>
        <vt:lpwstr/>
      </vt:variant>
      <vt:variant>
        <vt:lpwstr>_Toc241651501</vt:lpwstr>
      </vt:variant>
      <vt:variant>
        <vt:i4>1310771</vt:i4>
      </vt:variant>
      <vt:variant>
        <vt:i4>32</vt:i4>
      </vt:variant>
      <vt:variant>
        <vt:i4>0</vt:i4>
      </vt:variant>
      <vt:variant>
        <vt:i4>5</vt:i4>
      </vt:variant>
      <vt:variant>
        <vt:lpwstr/>
      </vt:variant>
      <vt:variant>
        <vt:lpwstr>_Toc241651500</vt:lpwstr>
      </vt:variant>
      <vt:variant>
        <vt:i4>1900594</vt:i4>
      </vt:variant>
      <vt:variant>
        <vt:i4>26</vt:i4>
      </vt:variant>
      <vt:variant>
        <vt:i4>0</vt:i4>
      </vt:variant>
      <vt:variant>
        <vt:i4>5</vt:i4>
      </vt:variant>
      <vt:variant>
        <vt:lpwstr/>
      </vt:variant>
      <vt:variant>
        <vt:lpwstr>_Toc241651499</vt:lpwstr>
      </vt:variant>
      <vt:variant>
        <vt:i4>1900594</vt:i4>
      </vt:variant>
      <vt:variant>
        <vt:i4>20</vt:i4>
      </vt:variant>
      <vt:variant>
        <vt:i4>0</vt:i4>
      </vt:variant>
      <vt:variant>
        <vt:i4>5</vt:i4>
      </vt:variant>
      <vt:variant>
        <vt:lpwstr/>
      </vt:variant>
      <vt:variant>
        <vt:lpwstr>_Toc241651498</vt:lpwstr>
      </vt:variant>
      <vt:variant>
        <vt:i4>1900594</vt:i4>
      </vt:variant>
      <vt:variant>
        <vt:i4>14</vt:i4>
      </vt:variant>
      <vt:variant>
        <vt:i4>0</vt:i4>
      </vt:variant>
      <vt:variant>
        <vt:i4>5</vt:i4>
      </vt:variant>
      <vt:variant>
        <vt:lpwstr/>
      </vt:variant>
      <vt:variant>
        <vt:lpwstr>_Toc241651497</vt:lpwstr>
      </vt:variant>
      <vt:variant>
        <vt:i4>1900594</vt:i4>
      </vt:variant>
      <vt:variant>
        <vt:i4>8</vt:i4>
      </vt:variant>
      <vt:variant>
        <vt:i4>0</vt:i4>
      </vt:variant>
      <vt:variant>
        <vt:i4>5</vt:i4>
      </vt:variant>
      <vt:variant>
        <vt:lpwstr/>
      </vt:variant>
      <vt:variant>
        <vt:lpwstr>_Toc241651496</vt:lpwstr>
      </vt:variant>
      <vt:variant>
        <vt:i4>1900594</vt:i4>
      </vt:variant>
      <vt:variant>
        <vt:i4>2</vt:i4>
      </vt:variant>
      <vt:variant>
        <vt:i4>0</vt:i4>
      </vt:variant>
      <vt:variant>
        <vt:i4>5</vt:i4>
      </vt:variant>
      <vt:variant>
        <vt:lpwstr/>
      </vt:variant>
      <vt:variant>
        <vt:lpwstr>_Toc241651495</vt:lpwstr>
      </vt:variant>
      <vt:variant>
        <vt:i4>3080238</vt:i4>
      </vt:variant>
      <vt:variant>
        <vt:i4>3</vt:i4>
      </vt:variant>
      <vt:variant>
        <vt:i4>0</vt:i4>
      </vt:variant>
      <vt:variant>
        <vt:i4>5</vt:i4>
      </vt:variant>
      <vt:variant>
        <vt:lpwstr>http://frwebgate.access.gpo.gov/cgi-bin/getdoc.cgi?dbname=109_cong_reports&amp;docid=f:sr109.pdf</vt:lpwstr>
      </vt:variant>
      <vt:variant>
        <vt:lpwstr/>
      </vt:variant>
      <vt:variant>
        <vt:i4>7667777</vt:i4>
      </vt:variant>
      <vt:variant>
        <vt:i4>0</vt:i4>
      </vt:variant>
      <vt:variant>
        <vt:i4>0</vt:i4>
      </vt:variant>
      <vt:variant>
        <vt:i4>5</vt:i4>
      </vt:variant>
      <vt:variant>
        <vt:lpwstr>C:\Documents and Settings\WoodM\Local Settings\Temp\notesF331EB\www.hud.gov\budgetsummary2010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Abt Associates Inc.</dc:creator>
  <cp:keywords>Single-Sided body Templates</cp:keywords>
  <dc:description/>
  <cp:lastModifiedBy>Anne Fletcher</cp:lastModifiedBy>
  <cp:revision>9</cp:revision>
  <cp:lastPrinted>2010-03-31T20:35:00Z</cp:lastPrinted>
  <dcterms:created xsi:type="dcterms:W3CDTF">2010-03-31T19:00:00Z</dcterms:created>
  <dcterms:modified xsi:type="dcterms:W3CDTF">2010-04-02T18:28:00Z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tion">
    <vt:i4>1</vt:i4>
  </property>
  <property fmtid="{D5CDD505-2E9C-101B-9397-08002B2CF9AE}" pid="3" name="_AdHocReviewCycleID">
    <vt:i4>1016384616</vt:i4>
  </property>
  <property fmtid="{D5CDD505-2E9C-101B-9397-08002B2CF9AE}" pid="4" name="_NewReviewCycle">
    <vt:lpwstr/>
  </property>
  <property fmtid="{D5CDD505-2E9C-101B-9397-08002B2CF9AE}" pid="5" name="_EmailSubject">
    <vt:lpwstr>Homeless Families Package</vt:lpwstr>
  </property>
  <property fmtid="{D5CDD505-2E9C-101B-9397-08002B2CF9AE}" pid="6" name="_AuthorEmail">
    <vt:lpwstr>Anne.L.Fletcher@hud.gov</vt:lpwstr>
  </property>
  <property fmtid="{D5CDD505-2E9C-101B-9397-08002B2CF9AE}" pid="7" name="_AuthorEmailDisplayName">
    <vt:lpwstr>Fletcher, Anne L</vt:lpwstr>
  </property>
</Properties>
</file>