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03D" w:rsidRPr="00DF4379" w:rsidRDefault="0086603D">
      <w:pPr>
        <w:pStyle w:val="Heading1"/>
        <w:rPr>
          <w:rFonts w:ascii="Garamond" w:hAnsi="Garamond"/>
        </w:rPr>
      </w:pPr>
    </w:p>
    <w:p w:rsidR="0086603D" w:rsidRPr="00DF4379" w:rsidRDefault="0086603D">
      <w:pPr>
        <w:rPr>
          <w:rFonts w:ascii="Garamond" w:hAnsi="Garamond"/>
          <w:sz w:val="28"/>
          <w:szCs w:val="28"/>
        </w:rPr>
      </w:pPr>
    </w:p>
    <w:p w:rsidR="0086603D" w:rsidRPr="00DF4379" w:rsidRDefault="0086603D">
      <w:pPr>
        <w:rPr>
          <w:rFonts w:ascii="Garamond" w:hAnsi="Garamond"/>
          <w:sz w:val="28"/>
          <w:szCs w:val="28"/>
        </w:rPr>
      </w:pPr>
    </w:p>
    <w:p w:rsidR="005D09C9" w:rsidRPr="00DF4379" w:rsidRDefault="005D09C9" w:rsidP="005D09C9">
      <w:pPr>
        <w:jc w:val="center"/>
        <w:rPr>
          <w:rFonts w:ascii="Garamond" w:hAnsi="Garamond"/>
          <w:b/>
          <w:caps/>
          <w:sz w:val="28"/>
          <w:szCs w:val="28"/>
        </w:rPr>
      </w:pPr>
      <w:smartTag w:uri="urn:schemas-microsoft-com:office:smarttags" w:element="country-region">
        <w:smartTag w:uri="urn:schemas-microsoft-com:office:smarttags" w:element="place">
          <w:r w:rsidRPr="00DF4379">
            <w:rPr>
              <w:rFonts w:ascii="Garamond" w:hAnsi="Garamond"/>
              <w:b/>
              <w:caps/>
              <w:sz w:val="28"/>
              <w:szCs w:val="28"/>
            </w:rPr>
            <w:t>U.S.</w:t>
          </w:r>
        </w:smartTag>
      </w:smartTag>
      <w:r w:rsidRPr="00DF4379">
        <w:rPr>
          <w:rFonts w:ascii="Garamond" w:hAnsi="Garamond"/>
          <w:b/>
          <w:caps/>
          <w:sz w:val="28"/>
          <w:szCs w:val="28"/>
        </w:rPr>
        <w:t xml:space="preserve"> Department of Education</w:t>
      </w:r>
    </w:p>
    <w:p w:rsidR="005D09C9" w:rsidRPr="00DF4379" w:rsidRDefault="005D09C9" w:rsidP="005D09C9">
      <w:pPr>
        <w:jc w:val="center"/>
        <w:rPr>
          <w:rFonts w:ascii="Garamond" w:hAnsi="Garamond"/>
          <w:b/>
          <w:caps/>
          <w:sz w:val="28"/>
          <w:szCs w:val="28"/>
        </w:rPr>
      </w:pPr>
      <w:r w:rsidRPr="00DF4379">
        <w:rPr>
          <w:rFonts w:ascii="Garamond" w:hAnsi="Garamond"/>
          <w:b/>
          <w:caps/>
          <w:sz w:val="28"/>
          <w:szCs w:val="28"/>
        </w:rPr>
        <w:t>Rehabilitation Services Administration (RSA)</w:t>
      </w:r>
    </w:p>
    <w:p w:rsidR="0086603D" w:rsidRPr="00DF4379" w:rsidRDefault="0086603D">
      <w:pPr>
        <w:jc w:val="center"/>
        <w:rPr>
          <w:rFonts w:ascii="Garamond" w:hAnsi="Garamond"/>
          <w:b/>
          <w:caps/>
          <w:sz w:val="28"/>
          <w:szCs w:val="28"/>
        </w:rPr>
      </w:pPr>
    </w:p>
    <w:p w:rsidR="0086603D" w:rsidRPr="00DF4379" w:rsidRDefault="0086603D">
      <w:pPr>
        <w:jc w:val="center"/>
        <w:rPr>
          <w:rFonts w:ascii="Garamond" w:hAnsi="Garamond"/>
          <w:b/>
          <w:sz w:val="28"/>
          <w:szCs w:val="28"/>
        </w:rPr>
      </w:pPr>
    </w:p>
    <w:p w:rsidR="00911DD1" w:rsidRPr="00DF4379" w:rsidRDefault="00911DD1">
      <w:pPr>
        <w:jc w:val="center"/>
        <w:rPr>
          <w:rFonts w:ascii="Garamond" w:hAnsi="Garamond"/>
          <w:b/>
          <w:sz w:val="28"/>
          <w:szCs w:val="28"/>
        </w:rPr>
      </w:pPr>
    </w:p>
    <w:p w:rsidR="0086603D" w:rsidRPr="00DF4379" w:rsidRDefault="0086603D">
      <w:pPr>
        <w:jc w:val="center"/>
        <w:rPr>
          <w:rFonts w:ascii="Garamond" w:hAnsi="Garamond"/>
          <w:b/>
          <w:sz w:val="28"/>
          <w:szCs w:val="28"/>
        </w:rPr>
      </w:pPr>
    </w:p>
    <w:p w:rsidR="005D09C9" w:rsidRPr="00DF4379" w:rsidRDefault="005D09C9" w:rsidP="005D09C9">
      <w:pPr>
        <w:jc w:val="center"/>
        <w:rPr>
          <w:rFonts w:ascii="Garamond" w:hAnsi="Garamond"/>
          <w:b/>
          <w:sz w:val="28"/>
          <w:szCs w:val="28"/>
        </w:rPr>
      </w:pPr>
      <w:r w:rsidRPr="00DF4379">
        <w:rPr>
          <w:rFonts w:ascii="Garamond" w:hAnsi="Garamond"/>
          <w:b/>
          <w:sz w:val="28"/>
          <w:szCs w:val="28"/>
        </w:rPr>
        <w:t>EVALUATION OF THE HELEN KELLER NATIONAL CENTER</w:t>
      </w:r>
      <w:r w:rsidR="00960362" w:rsidRPr="00DF4379">
        <w:rPr>
          <w:rFonts w:ascii="Garamond" w:hAnsi="Garamond"/>
          <w:b/>
          <w:sz w:val="28"/>
          <w:szCs w:val="28"/>
        </w:rPr>
        <w:t xml:space="preserve"> FOR DEAF-BLIND YOUTH</w:t>
      </w:r>
      <w:r w:rsidR="00166CA1">
        <w:rPr>
          <w:rFonts w:ascii="Garamond" w:hAnsi="Garamond"/>
          <w:b/>
          <w:sz w:val="28"/>
          <w:szCs w:val="28"/>
        </w:rPr>
        <w:t>S</w:t>
      </w:r>
      <w:r w:rsidR="00960362" w:rsidRPr="00DF4379">
        <w:rPr>
          <w:rFonts w:ascii="Garamond" w:hAnsi="Garamond"/>
          <w:b/>
          <w:sz w:val="28"/>
          <w:szCs w:val="28"/>
        </w:rPr>
        <w:t xml:space="preserve"> </w:t>
      </w:r>
      <w:smartTag w:uri="urn:schemas-microsoft-com:office:smarttags" w:element="stockticker">
        <w:r w:rsidR="00960362" w:rsidRPr="00DF4379">
          <w:rPr>
            <w:rFonts w:ascii="Garamond" w:hAnsi="Garamond"/>
            <w:b/>
            <w:sz w:val="28"/>
            <w:szCs w:val="28"/>
          </w:rPr>
          <w:t>AND</w:t>
        </w:r>
      </w:smartTag>
      <w:r w:rsidR="00960362" w:rsidRPr="00DF4379">
        <w:rPr>
          <w:rFonts w:ascii="Garamond" w:hAnsi="Garamond"/>
          <w:b/>
          <w:sz w:val="28"/>
          <w:szCs w:val="28"/>
        </w:rPr>
        <w:t xml:space="preserve"> ADULTS</w:t>
      </w:r>
    </w:p>
    <w:p w:rsidR="0086603D" w:rsidRPr="00DF4379" w:rsidRDefault="0086603D">
      <w:pPr>
        <w:pStyle w:val="Heading1"/>
        <w:rPr>
          <w:rFonts w:ascii="Garamond" w:hAnsi="Garamond"/>
          <w:sz w:val="28"/>
          <w:szCs w:val="28"/>
        </w:rPr>
      </w:pPr>
    </w:p>
    <w:p w:rsidR="0086603D" w:rsidRPr="00DF4379" w:rsidRDefault="0086603D">
      <w:pPr>
        <w:pStyle w:val="Heading1"/>
        <w:rPr>
          <w:rFonts w:ascii="Garamond" w:hAnsi="Garamond"/>
          <w:sz w:val="28"/>
          <w:szCs w:val="28"/>
        </w:rPr>
      </w:pPr>
    </w:p>
    <w:p w:rsidR="0086603D" w:rsidRPr="00DF4379" w:rsidRDefault="0086603D">
      <w:pPr>
        <w:pStyle w:val="Heading1"/>
        <w:rPr>
          <w:rFonts w:ascii="Garamond" w:hAnsi="Garamond"/>
        </w:rPr>
      </w:pPr>
    </w:p>
    <w:p w:rsidR="0086603D" w:rsidRPr="00DF4379" w:rsidRDefault="0086603D">
      <w:pPr>
        <w:pStyle w:val="Heading1"/>
        <w:rPr>
          <w:rFonts w:ascii="Garamond" w:hAnsi="Garamond"/>
        </w:rPr>
      </w:pPr>
    </w:p>
    <w:p w:rsidR="0086603D" w:rsidRPr="00DF4379" w:rsidRDefault="0086603D">
      <w:pPr>
        <w:pStyle w:val="Heading1"/>
        <w:jc w:val="center"/>
        <w:rPr>
          <w:rFonts w:ascii="Garamond" w:hAnsi="Garamond" w:cs="Times New Roman"/>
          <w:b w:val="0"/>
          <w:i/>
          <w:sz w:val="28"/>
          <w:szCs w:val="28"/>
        </w:rPr>
      </w:pPr>
      <w:r w:rsidRPr="00DF4379">
        <w:rPr>
          <w:rFonts w:ascii="Garamond" w:hAnsi="Garamond" w:cs="Times New Roman"/>
          <w:b w:val="0"/>
          <w:i/>
          <w:sz w:val="28"/>
          <w:szCs w:val="28"/>
        </w:rPr>
        <w:t>Office of Management and Budget</w:t>
      </w:r>
    </w:p>
    <w:p w:rsidR="00C7053A" w:rsidRPr="00DF4379" w:rsidRDefault="0086603D">
      <w:pPr>
        <w:pStyle w:val="Heading1"/>
        <w:jc w:val="center"/>
        <w:rPr>
          <w:rFonts w:ascii="Garamond" w:hAnsi="Garamond" w:cs="Times New Roman"/>
          <w:b w:val="0"/>
          <w:i/>
          <w:sz w:val="28"/>
          <w:szCs w:val="28"/>
        </w:rPr>
      </w:pPr>
      <w:r w:rsidRPr="00DF4379">
        <w:rPr>
          <w:rFonts w:ascii="Garamond" w:hAnsi="Garamond" w:cs="Times New Roman"/>
          <w:b w:val="0"/>
          <w:i/>
          <w:sz w:val="28"/>
          <w:szCs w:val="28"/>
        </w:rPr>
        <w:t xml:space="preserve">Clearance Package Supporting Statement </w:t>
      </w:r>
    </w:p>
    <w:p w:rsidR="0086603D" w:rsidRPr="00166CA1" w:rsidRDefault="0086603D">
      <w:pPr>
        <w:pStyle w:val="Heading1"/>
        <w:jc w:val="center"/>
        <w:rPr>
          <w:rFonts w:ascii="Garamond" w:hAnsi="Garamond" w:cs="Times New Roman"/>
          <w:b w:val="0"/>
          <w:i/>
          <w:sz w:val="28"/>
          <w:szCs w:val="28"/>
        </w:rPr>
      </w:pPr>
      <w:proofErr w:type="gramStart"/>
      <w:r w:rsidRPr="00166CA1">
        <w:rPr>
          <w:rFonts w:ascii="Garamond" w:hAnsi="Garamond" w:cs="Times New Roman"/>
          <w:b w:val="0"/>
          <w:i/>
          <w:sz w:val="28"/>
          <w:szCs w:val="28"/>
        </w:rPr>
        <w:t>for</w:t>
      </w:r>
      <w:proofErr w:type="gramEnd"/>
      <w:r w:rsidRPr="00166CA1">
        <w:rPr>
          <w:rFonts w:ascii="Garamond" w:hAnsi="Garamond" w:cs="Times New Roman"/>
          <w:b w:val="0"/>
          <w:i/>
          <w:sz w:val="28"/>
          <w:szCs w:val="28"/>
        </w:rPr>
        <w:t xml:space="preserve"> Paperwork Reduction Act Submissions </w:t>
      </w:r>
    </w:p>
    <w:p w:rsidR="0086603D" w:rsidRPr="00DF4379" w:rsidRDefault="0086603D">
      <w:pPr>
        <w:pStyle w:val="Heading1"/>
        <w:jc w:val="center"/>
        <w:rPr>
          <w:rFonts w:ascii="Garamond" w:hAnsi="Garamond" w:cs="Times New Roman"/>
          <w:b w:val="0"/>
          <w:i/>
          <w:sz w:val="28"/>
          <w:szCs w:val="28"/>
        </w:rPr>
      </w:pPr>
    </w:p>
    <w:p w:rsidR="00C7053A" w:rsidRPr="00DF4379" w:rsidRDefault="00C7053A" w:rsidP="00C7053A">
      <w:pPr>
        <w:rPr>
          <w:rFonts w:ascii="Garamond" w:hAnsi="Garamond"/>
        </w:rPr>
      </w:pPr>
    </w:p>
    <w:p w:rsidR="00C7053A" w:rsidRPr="00DF4379" w:rsidRDefault="00C7053A" w:rsidP="00C7053A">
      <w:pPr>
        <w:rPr>
          <w:rFonts w:ascii="Garamond" w:hAnsi="Garamond"/>
        </w:rPr>
      </w:pPr>
    </w:p>
    <w:p w:rsidR="0086603D" w:rsidRPr="00DF4379" w:rsidRDefault="0086603D">
      <w:pPr>
        <w:pStyle w:val="Heading1"/>
        <w:jc w:val="center"/>
        <w:rPr>
          <w:rFonts w:ascii="Garamond" w:hAnsi="Garamond" w:cs="Times New Roman"/>
          <w:b w:val="0"/>
          <w:sz w:val="28"/>
          <w:szCs w:val="28"/>
        </w:rPr>
      </w:pPr>
      <w:r w:rsidRPr="00DF4379">
        <w:rPr>
          <w:rFonts w:ascii="Garamond" w:hAnsi="Garamond" w:cs="Times New Roman"/>
          <w:b w:val="0"/>
          <w:sz w:val="28"/>
          <w:szCs w:val="28"/>
        </w:rPr>
        <w:t xml:space="preserve">Part A </w:t>
      </w:r>
    </w:p>
    <w:p w:rsidR="0086603D" w:rsidRPr="00DF4379" w:rsidRDefault="0086603D">
      <w:pPr>
        <w:jc w:val="center"/>
        <w:rPr>
          <w:rFonts w:ascii="Garamond" w:hAnsi="Garamond"/>
          <w:sz w:val="28"/>
          <w:szCs w:val="28"/>
        </w:rPr>
      </w:pPr>
      <w:r w:rsidRPr="00DF4379">
        <w:rPr>
          <w:rFonts w:ascii="Garamond" w:hAnsi="Garamond"/>
          <w:sz w:val="28"/>
          <w:szCs w:val="28"/>
        </w:rPr>
        <w:t>Justification</w:t>
      </w:r>
    </w:p>
    <w:p w:rsidR="0086603D" w:rsidRPr="00DF4379" w:rsidRDefault="002B642A">
      <w:pPr>
        <w:jc w:val="center"/>
        <w:rPr>
          <w:rFonts w:ascii="Garamond" w:hAnsi="Garamond"/>
          <w:b/>
          <w:sz w:val="28"/>
          <w:szCs w:val="28"/>
        </w:rPr>
      </w:pPr>
      <w:r>
        <w:rPr>
          <w:rFonts w:ascii="Garamond" w:hAnsi="Garamond"/>
          <w:b/>
          <w:sz w:val="28"/>
          <w:szCs w:val="28"/>
        </w:rPr>
        <w:t>REVISED</w:t>
      </w:r>
    </w:p>
    <w:p w:rsidR="0086603D" w:rsidRPr="00DF4379" w:rsidRDefault="005B401B">
      <w:pPr>
        <w:jc w:val="center"/>
        <w:rPr>
          <w:rFonts w:ascii="Garamond" w:hAnsi="Garamond"/>
          <w:b/>
          <w:sz w:val="28"/>
          <w:szCs w:val="28"/>
        </w:rPr>
      </w:pPr>
      <w:r>
        <w:rPr>
          <w:rFonts w:ascii="Garamond" w:hAnsi="Garamond"/>
          <w:b/>
          <w:sz w:val="28"/>
          <w:szCs w:val="28"/>
        </w:rPr>
        <w:t>July 7</w:t>
      </w:r>
      <w:r w:rsidR="007F0953" w:rsidRPr="00DF4379">
        <w:rPr>
          <w:rFonts w:ascii="Garamond" w:hAnsi="Garamond"/>
          <w:b/>
          <w:sz w:val="28"/>
          <w:szCs w:val="28"/>
        </w:rPr>
        <w:t>, 20</w:t>
      </w:r>
      <w:r w:rsidR="002D0B5F">
        <w:rPr>
          <w:rFonts w:ascii="Garamond" w:hAnsi="Garamond"/>
          <w:b/>
          <w:sz w:val="28"/>
          <w:szCs w:val="28"/>
        </w:rPr>
        <w:t>1</w:t>
      </w:r>
      <w:r w:rsidR="007F0953" w:rsidRPr="00DF4379">
        <w:rPr>
          <w:rFonts w:ascii="Garamond" w:hAnsi="Garamond"/>
          <w:b/>
          <w:sz w:val="28"/>
          <w:szCs w:val="28"/>
        </w:rPr>
        <w:t>0</w:t>
      </w:r>
    </w:p>
    <w:p w:rsidR="00BC2332" w:rsidRPr="00DF4379" w:rsidRDefault="00BC2332" w:rsidP="00BC2332">
      <w:pPr>
        <w:rPr>
          <w:rFonts w:ascii="Garamond" w:hAnsi="Garamond"/>
          <w:sz w:val="22"/>
          <w:szCs w:val="22"/>
        </w:rPr>
      </w:pPr>
    </w:p>
    <w:p w:rsidR="008A002B" w:rsidRPr="00DF4379" w:rsidRDefault="0086603D" w:rsidP="00706AA0">
      <w:pPr>
        <w:spacing w:line="320" w:lineRule="atLeast"/>
        <w:jc w:val="center"/>
        <w:rPr>
          <w:rFonts w:ascii="Garamond" w:hAnsi="Garamond"/>
          <w:b/>
        </w:rPr>
      </w:pPr>
      <w:r w:rsidRPr="00DF4379">
        <w:rPr>
          <w:rFonts w:ascii="Garamond" w:hAnsi="Garamond"/>
        </w:rPr>
        <w:br w:type="page"/>
      </w:r>
      <w:r w:rsidR="00752D3D" w:rsidRPr="00DF4379">
        <w:rPr>
          <w:rFonts w:ascii="Garamond" w:hAnsi="Garamond"/>
          <w:b/>
        </w:rPr>
        <w:lastRenderedPageBreak/>
        <w:t>Table of Contents</w:t>
      </w:r>
    </w:p>
    <w:p w:rsidR="00002914" w:rsidRPr="00DF4379" w:rsidRDefault="00002914" w:rsidP="00706AA0">
      <w:pPr>
        <w:spacing w:line="320" w:lineRule="atLeast"/>
        <w:jc w:val="center"/>
        <w:rPr>
          <w:rFonts w:ascii="Garamond" w:hAnsi="Garamond"/>
          <w:b/>
        </w:rPr>
      </w:pPr>
    </w:p>
    <w:p w:rsidR="008A002B" w:rsidRPr="00DF4379" w:rsidRDefault="008A002B" w:rsidP="00002914">
      <w:pPr>
        <w:spacing w:line="320" w:lineRule="atLeast"/>
        <w:jc w:val="right"/>
        <w:rPr>
          <w:rFonts w:ascii="Garamond" w:hAnsi="Garamond"/>
          <w:u w:val="single"/>
        </w:rPr>
      </w:pPr>
      <w:r w:rsidRPr="00DF4379">
        <w:rPr>
          <w:rFonts w:ascii="Garamond" w:hAnsi="Garamond"/>
          <w:u w:val="single"/>
        </w:rPr>
        <w:t>Page</w:t>
      </w:r>
    </w:p>
    <w:p w:rsidR="00706AA0" w:rsidRPr="00DF4379" w:rsidRDefault="00706AA0" w:rsidP="00706AA0">
      <w:pPr>
        <w:spacing w:line="320" w:lineRule="atLeast"/>
        <w:rPr>
          <w:rFonts w:ascii="Garamond" w:hAnsi="Garamond"/>
          <w:u w:val="single"/>
        </w:rPr>
      </w:pPr>
    </w:p>
    <w:p w:rsidR="00762CE9" w:rsidRPr="00DF4379" w:rsidRDefault="008A002B" w:rsidP="00F2033A">
      <w:pPr>
        <w:tabs>
          <w:tab w:val="left" w:pos="1440"/>
          <w:tab w:val="right" w:leader="dot" w:pos="9360"/>
        </w:tabs>
        <w:spacing w:line="320" w:lineRule="atLeast"/>
        <w:ind w:right="720"/>
        <w:rPr>
          <w:rFonts w:ascii="Garamond" w:hAnsi="Garamond"/>
        </w:rPr>
      </w:pPr>
      <w:r w:rsidRPr="00DF4379">
        <w:rPr>
          <w:rFonts w:ascii="Garamond" w:hAnsi="Garamond"/>
        </w:rPr>
        <w:t>I</w:t>
      </w:r>
      <w:r w:rsidR="00706AA0" w:rsidRPr="00DF4379">
        <w:rPr>
          <w:rFonts w:ascii="Garamond" w:hAnsi="Garamond"/>
        </w:rPr>
        <w:t>NTRODUCTION</w:t>
      </w:r>
      <w:r w:rsidR="00F2033A" w:rsidRPr="00DF4379">
        <w:rPr>
          <w:rFonts w:ascii="Garamond" w:hAnsi="Garamond"/>
        </w:rPr>
        <w:tab/>
      </w:r>
      <w:r w:rsidRPr="00DF4379">
        <w:rPr>
          <w:rFonts w:ascii="Garamond" w:hAnsi="Garamond"/>
        </w:rPr>
        <w:t>1</w:t>
      </w:r>
    </w:p>
    <w:p w:rsidR="00762CE9" w:rsidRPr="00DF4379" w:rsidRDefault="00762CE9" w:rsidP="00F2033A">
      <w:pPr>
        <w:tabs>
          <w:tab w:val="left" w:pos="1440"/>
          <w:tab w:val="right" w:pos="9360"/>
        </w:tabs>
        <w:spacing w:line="320" w:lineRule="atLeast"/>
        <w:ind w:right="720"/>
        <w:rPr>
          <w:rFonts w:ascii="Garamond" w:hAnsi="Garamond"/>
        </w:rPr>
      </w:pPr>
    </w:p>
    <w:p w:rsidR="00762CE9" w:rsidRPr="00DF4379" w:rsidRDefault="00762CE9" w:rsidP="00F2033A">
      <w:pPr>
        <w:numPr>
          <w:ilvl w:val="0"/>
          <w:numId w:val="23"/>
        </w:numPr>
        <w:tabs>
          <w:tab w:val="clear" w:pos="1080"/>
          <w:tab w:val="num" w:pos="360"/>
          <w:tab w:val="left" w:pos="1440"/>
          <w:tab w:val="right" w:leader="dot" w:pos="9360"/>
        </w:tabs>
        <w:autoSpaceDE/>
        <w:autoSpaceDN/>
        <w:adjustRightInd/>
        <w:spacing w:line="320" w:lineRule="atLeast"/>
        <w:ind w:left="360" w:right="720" w:hanging="360"/>
        <w:rPr>
          <w:rFonts w:ascii="Garamond" w:hAnsi="Garamond"/>
        </w:rPr>
      </w:pPr>
      <w:r w:rsidRPr="00DF4379">
        <w:rPr>
          <w:rFonts w:ascii="Garamond" w:hAnsi="Garamond"/>
        </w:rPr>
        <w:t>JUSTIFICATION</w:t>
      </w:r>
      <w:r w:rsidR="00F2033A" w:rsidRPr="00DF4379">
        <w:rPr>
          <w:rFonts w:ascii="Garamond" w:hAnsi="Garamond"/>
        </w:rPr>
        <w:tab/>
      </w:r>
      <w:r w:rsidR="00F03397">
        <w:rPr>
          <w:rFonts w:ascii="Garamond" w:hAnsi="Garamond"/>
        </w:rPr>
        <w:t>10</w:t>
      </w:r>
    </w:p>
    <w:p w:rsidR="00762CE9" w:rsidRPr="00DF4379" w:rsidRDefault="00762CE9" w:rsidP="00F2033A">
      <w:pPr>
        <w:tabs>
          <w:tab w:val="left" w:pos="1440"/>
          <w:tab w:val="right" w:pos="9360"/>
        </w:tabs>
        <w:spacing w:line="320" w:lineRule="atLeast"/>
        <w:ind w:left="360" w:right="720"/>
        <w:rPr>
          <w:rFonts w:ascii="Garamond" w:hAnsi="Garamond"/>
        </w:rPr>
      </w:pPr>
    </w:p>
    <w:p w:rsidR="00762CE9" w:rsidRPr="00DF4379" w:rsidRDefault="00762CE9" w:rsidP="00F2033A">
      <w:pPr>
        <w:tabs>
          <w:tab w:val="left" w:pos="1260"/>
          <w:tab w:val="right" w:leader="dot" w:pos="9360"/>
        </w:tabs>
        <w:spacing w:line="320" w:lineRule="atLeast"/>
        <w:ind w:left="360" w:right="720"/>
        <w:rPr>
          <w:rFonts w:ascii="Garamond" w:hAnsi="Garamond"/>
        </w:rPr>
      </w:pPr>
      <w:r w:rsidRPr="00DF4379">
        <w:rPr>
          <w:rFonts w:ascii="Garamond" w:hAnsi="Garamond"/>
        </w:rPr>
        <w:t>A.1</w:t>
      </w:r>
      <w:r w:rsidRPr="00DF4379">
        <w:rPr>
          <w:rFonts w:ascii="Garamond" w:hAnsi="Garamond"/>
        </w:rPr>
        <w:tab/>
        <w:t>Circumstances Making the Collection of Information Necessary</w:t>
      </w:r>
      <w:r w:rsidR="00F2033A" w:rsidRPr="00DF4379">
        <w:rPr>
          <w:rFonts w:ascii="Garamond" w:hAnsi="Garamond"/>
        </w:rPr>
        <w:tab/>
      </w:r>
      <w:r w:rsidR="00EC5020">
        <w:rPr>
          <w:rFonts w:ascii="Garamond" w:hAnsi="Garamond"/>
        </w:rPr>
        <w:t>10</w:t>
      </w:r>
    </w:p>
    <w:p w:rsidR="00762CE9" w:rsidRPr="00DF4379" w:rsidRDefault="00762CE9" w:rsidP="00F2033A">
      <w:pPr>
        <w:tabs>
          <w:tab w:val="left" w:pos="1260"/>
          <w:tab w:val="right" w:leader="dot" w:pos="9360"/>
        </w:tabs>
        <w:spacing w:line="320" w:lineRule="atLeast"/>
        <w:ind w:left="360" w:right="720"/>
        <w:rPr>
          <w:rFonts w:ascii="Garamond" w:hAnsi="Garamond"/>
        </w:rPr>
      </w:pPr>
      <w:r w:rsidRPr="00DF4379">
        <w:rPr>
          <w:rFonts w:ascii="Garamond" w:hAnsi="Garamond"/>
        </w:rPr>
        <w:t>A.2</w:t>
      </w:r>
      <w:r w:rsidRPr="00DF4379">
        <w:rPr>
          <w:rFonts w:ascii="Garamond" w:hAnsi="Garamond"/>
        </w:rPr>
        <w:tab/>
        <w:t>Purposes and Uses of the Collected Information</w:t>
      </w:r>
      <w:r w:rsidR="00F2033A" w:rsidRPr="00DF4379">
        <w:rPr>
          <w:rFonts w:ascii="Garamond" w:hAnsi="Garamond"/>
        </w:rPr>
        <w:tab/>
      </w:r>
      <w:r w:rsidR="00F43615" w:rsidRPr="00DF4379">
        <w:rPr>
          <w:rFonts w:ascii="Garamond" w:hAnsi="Garamond"/>
        </w:rPr>
        <w:t>1</w:t>
      </w:r>
      <w:r w:rsidR="00EC5020">
        <w:rPr>
          <w:rFonts w:ascii="Garamond" w:hAnsi="Garamond"/>
        </w:rPr>
        <w:t>2</w:t>
      </w:r>
    </w:p>
    <w:p w:rsidR="00762CE9" w:rsidRPr="00DF4379" w:rsidRDefault="00762CE9" w:rsidP="00F2033A">
      <w:pPr>
        <w:tabs>
          <w:tab w:val="left" w:pos="1260"/>
          <w:tab w:val="right" w:leader="dot" w:pos="9360"/>
        </w:tabs>
        <w:spacing w:line="320" w:lineRule="atLeast"/>
        <w:ind w:left="360" w:right="720"/>
        <w:rPr>
          <w:rFonts w:ascii="Garamond" w:hAnsi="Garamond"/>
        </w:rPr>
      </w:pPr>
      <w:r w:rsidRPr="00DF4379">
        <w:rPr>
          <w:rFonts w:ascii="Garamond" w:hAnsi="Garamond"/>
        </w:rPr>
        <w:t>A.3</w:t>
      </w:r>
      <w:r w:rsidRPr="00DF4379">
        <w:rPr>
          <w:rFonts w:ascii="Garamond" w:hAnsi="Garamond"/>
        </w:rPr>
        <w:tab/>
        <w:t xml:space="preserve">Use of Technology to Reduce </w:t>
      </w:r>
      <w:r w:rsidR="00F2033A" w:rsidRPr="00DF4379">
        <w:rPr>
          <w:rFonts w:ascii="Garamond" w:hAnsi="Garamond"/>
        </w:rPr>
        <w:t>Bur</w:t>
      </w:r>
      <w:r w:rsidRPr="00DF4379">
        <w:rPr>
          <w:rFonts w:ascii="Garamond" w:hAnsi="Garamond"/>
        </w:rPr>
        <w:t>den</w:t>
      </w:r>
      <w:r w:rsidR="00F2033A" w:rsidRPr="00DF4379">
        <w:rPr>
          <w:rFonts w:ascii="Garamond" w:hAnsi="Garamond"/>
        </w:rPr>
        <w:tab/>
        <w:t>1</w:t>
      </w:r>
      <w:r w:rsidR="00EC5020">
        <w:rPr>
          <w:rFonts w:ascii="Garamond" w:hAnsi="Garamond"/>
        </w:rPr>
        <w:t>4</w:t>
      </w:r>
    </w:p>
    <w:p w:rsidR="00762CE9" w:rsidRPr="00DF4379" w:rsidRDefault="00762CE9" w:rsidP="00F2033A">
      <w:pPr>
        <w:tabs>
          <w:tab w:val="left" w:pos="1260"/>
          <w:tab w:val="right" w:leader="dot" w:pos="9360"/>
        </w:tabs>
        <w:spacing w:line="320" w:lineRule="atLeast"/>
        <w:ind w:left="360" w:right="720"/>
        <w:rPr>
          <w:rFonts w:ascii="Garamond" w:hAnsi="Garamond"/>
        </w:rPr>
      </w:pPr>
      <w:r w:rsidRPr="00DF4379">
        <w:rPr>
          <w:rFonts w:ascii="Garamond" w:hAnsi="Garamond"/>
        </w:rPr>
        <w:t>A.4</w:t>
      </w:r>
      <w:r w:rsidRPr="00DF4379">
        <w:rPr>
          <w:rFonts w:ascii="Garamond" w:hAnsi="Garamond"/>
        </w:rPr>
        <w:tab/>
        <w:t>Efforts to Identify Duplication</w:t>
      </w:r>
      <w:r w:rsidR="00F2033A" w:rsidRPr="00DF4379">
        <w:rPr>
          <w:rFonts w:ascii="Garamond" w:hAnsi="Garamond"/>
        </w:rPr>
        <w:tab/>
      </w:r>
      <w:r w:rsidR="00C13D4E" w:rsidRPr="00DF4379">
        <w:rPr>
          <w:rFonts w:ascii="Garamond" w:hAnsi="Garamond"/>
        </w:rPr>
        <w:t>1</w:t>
      </w:r>
      <w:r w:rsidR="00EC5020">
        <w:rPr>
          <w:rFonts w:ascii="Garamond" w:hAnsi="Garamond"/>
        </w:rPr>
        <w:t>5</w:t>
      </w:r>
    </w:p>
    <w:p w:rsidR="00762CE9" w:rsidRPr="00DF4379" w:rsidRDefault="00762CE9" w:rsidP="00F2033A">
      <w:pPr>
        <w:tabs>
          <w:tab w:val="left" w:pos="1260"/>
          <w:tab w:val="right" w:leader="dot" w:pos="9360"/>
        </w:tabs>
        <w:spacing w:line="320" w:lineRule="atLeast"/>
        <w:ind w:left="360" w:right="720"/>
        <w:rPr>
          <w:rFonts w:ascii="Garamond" w:hAnsi="Garamond"/>
        </w:rPr>
      </w:pPr>
      <w:r w:rsidRPr="00DF4379">
        <w:rPr>
          <w:rFonts w:ascii="Garamond" w:hAnsi="Garamond"/>
        </w:rPr>
        <w:t>A.5</w:t>
      </w:r>
      <w:r w:rsidRPr="00DF4379">
        <w:rPr>
          <w:rFonts w:ascii="Garamond" w:hAnsi="Garamond"/>
        </w:rPr>
        <w:tab/>
        <w:t>Methods to Minimize Burden on Small Entities</w:t>
      </w:r>
      <w:r w:rsidR="00F2033A" w:rsidRPr="00DF4379">
        <w:rPr>
          <w:rFonts w:ascii="Garamond" w:hAnsi="Garamond"/>
        </w:rPr>
        <w:tab/>
      </w:r>
      <w:r w:rsidR="00C13D4E" w:rsidRPr="00DF4379">
        <w:rPr>
          <w:rFonts w:ascii="Garamond" w:hAnsi="Garamond"/>
        </w:rPr>
        <w:t>1</w:t>
      </w:r>
      <w:r w:rsidR="00EC5020">
        <w:rPr>
          <w:rFonts w:ascii="Garamond" w:hAnsi="Garamond"/>
        </w:rPr>
        <w:t>5</w:t>
      </w:r>
    </w:p>
    <w:p w:rsidR="00762CE9" w:rsidRPr="00DF4379" w:rsidRDefault="00762CE9" w:rsidP="00F2033A">
      <w:pPr>
        <w:tabs>
          <w:tab w:val="left" w:pos="1260"/>
          <w:tab w:val="right" w:leader="dot" w:pos="9360"/>
        </w:tabs>
        <w:spacing w:line="320" w:lineRule="atLeast"/>
        <w:ind w:left="360" w:right="720"/>
        <w:rPr>
          <w:rFonts w:ascii="Garamond" w:hAnsi="Garamond"/>
        </w:rPr>
      </w:pPr>
      <w:r w:rsidRPr="00DF4379">
        <w:rPr>
          <w:rFonts w:ascii="Garamond" w:hAnsi="Garamond"/>
        </w:rPr>
        <w:t>A.6</w:t>
      </w:r>
      <w:r w:rsidRPr="00DF4379">
        <w:rPr>
          <w:rFonts w:ascii="Garamond" w:hAnsi="Garamond"/>
        </w:rPr>
        <w:tab/>
        <w:t>Consequences of Not Collecting Data</w:t>
      </w:r>
      <w:r w:rsidR="00F2033A" w:rsidRPr="00DF4379">
        <w:rPr>
          <w:rFonts w:ascii="Garamond" w:hAnsi="Garamond"/>
        </w:rPr>
        <w:tab/>
        <w:t>1</w:t>
      </w:r>
      <w:r w:rsidR="00EC5020">
        <w:rPr>
          <w:rFonts w:ascii="Garamond" w:hAnsi="Garamond"/>
        </w:rPr>
        <w:t>6</w:t>
      </w:r>
    </w:p>
    <w:p w:rsidR="00762CE9" w:rsidRPr="00DF4379" w:rsidRDefault="00762CE9" w:rsidP="00F2033A">
      <w:pPr>
        <w:tabs>
          <w:tab w:val="left" w:pos="1260"/>
          <w:tab w:val="right" w:leader="dot" w:pos="9360"/>
        </w:tabs>
        <w:spacing w:line="320" w:lineRule="atLeast"/>
        <w:ind w:left="360" w:right="720"/>
        <w:rPr>
          <w:rFonts w:ascii="Garamond" w:hAnsi="Garamond"/>
        </w:rPr>
      </w:pPr>
      <w:r w:rsidRPr="00DF4379">
        <w:rPr>
          <w:rFonts w:ascii="Garamond" w:hAnsi="Garamond"/>
        </w:rPr>
        <w:t>A.7</w:t>
      </w:r>
      <w:r w:rsidRPr="00DF4379">
        <w:rPr>
          <w:rFonts w:ascii="Garamond" w:hAnsi="Garamond"/>
        </w:rPr>
        <w:tab/>
        <w:t>Special Circumstances</w:t>
      </w:r>
      <w:r w:rsidR="00F2033A" w:rsidRPr="00DF4379">
        <w:rPr>
          <w:rFonts w:ascii="Garamond" w:hAnsi="Garamond"/>
        </w:rPr>
        <w:tab/>
      </w:r>
      <w:r w:rsidR="00C13D4E" w:rsidRPr="00DF4379">
        <w:rPr>
          <w:rFonts w:ascii="Garamond" w:hAnsi="Garamond"/>
        </w:rPr>
        <w:t>1</w:t>
      </w:r>
      <w:r w:rsidR="00EC5020">
        <w:rPr>
          <w:rFonts w:ascii="Garamond" w:hAnsi="Garamond"/>
        </w:rPr>
        <w:t>6</w:t>
      </w:r>
    </w:p>
    <w:p w:rsidR="00762CE9" w:rsidRPr="00DF4379" w:rsidRDefault="00762CE9" w:rsidP="00F2033A">
      <w:pPr>
        <w:tabs>
          <w:tab w:val="left" w:pos="1260"/>
          <w:tab w:val="right" w:leader="dot" w:pos="9360"/>
        </w:tabs>
        <w:spacing w:line="320" w:lineRule="atLeast"/>
        <w:ind w:left="360" w:right="720"/>
        <w:rPr>
          <w:rFonts w:ascii="Garamond" w:hAnsi="Garamond"/>
        </w:rPr>
      </w:pPr>
      <w:r w:rsidRPr="00DF4379">
        <w:rPr>
          <w:rFonts w:ascii="Garamond" w:hAnsi="Garamond"/>
        </w:rPr>
        <w:t>A.8</w:t>
      </w:r>
      <w:r w:rsidRPr="00DF4379">
        <w:rPr>
          <w:rFonts w:ascii="Garamond" w:hAnsi="Garamond"/>
        </w:rPr>
        <w:tab/>
      </w:r>
      <w:r w:rsidRPr="00DF4379">
        <w:rPr>
          <w:rFonts w:ascii="Garamond" w:hAnsi="Garamond"/>
          <w:i/>
        </w:rPr>
        <w:t>Federal Register</w:t>
      </w:r>
      <w:r w:rsidRPr="00DF4379">
        <w:rPr>
          <w:rFonts w:ascii="Garamond" w:hAnsi="Garamond"/>
        </w:rPr>
        <w:t xml:space="preserve"> Comments and Persons Consulted Outside the Agency</w:t>
      </w:r>
      <w:r w:rsidR="00F2033A" w:rsidRPr="00DF4379">
        <w:rPr>
          <w:rFonts w:ascii="Garamond" w:hAnsi="Garamond"/>
        </w:rPr>
        <w:tab/>
      </w:r>
      <w:r w:rsidR="00C13D4E" w:rsidRPr="00DF4379">
        <w:rPr>
          <w:rFonts w:ascii="Garamond" w:hAnsi="Garamond"/>
        </w:rPr>
        <w:t>1</w:t>
      </w:r>
      <w:r w:rsidR="00EC5020">
        <w:rPr>
          <w:rFonts w:ascii="Garamond" w:hAnsi="Garamond"/>
        </w:rPr>
        <w:t>7</w:t>
      </w:r>
    </w:p>
    <w:p w:rsidR="00762CE9" w:rsidRPr="00DF4379" w:rsidRDefault="00762CE9" w:rsidP="00F2033A">
      <w:pPr>
        <w:tabs>
          <w:tab w:val="left" w:pos="1260"/>
          <w:tab w:val="right" w:leader="dot" w:pos="9360"/>
        </w:tabs>
        <w:spacing w:line="320" w:lineRule="atLeast"/>
        <w:ind w:left="1260" w:right="720" w:hanging="900"/>
        <w:rPr>
          <w:rFonts w:ascii="Garamond" w:hAnsi="Garamond"/>
        </w:rPr>
      </w:pPr>
      <w:r w:rsidRPr="00DF4379">
        <w:rPr>
          <w:rFonts w:ascii="Garamond" w:hAnsi="Garamond"/>
        </w:rPr>
        <w:t>A.9</w:t>
      </w:r>
      <w:r w:rsidRPr="00DF4379">
        <w:rPr>
          <w:rFonts w:ascii="Garamond" w:hAnsi="Garamond"/>
        </w:rPr>
        <w:tab/>
        <w:t>Decision to Provide Any Payments or Gifts to Respondents, Other than Remuneration of Contractors or Grantees</w:t>
      </w:r>
      <w:r w:rsidR="00F2033A" w:rsidRPr="00DF4379">
        <w:rPr>
          <w:rFonts w:ascii="Garamond" w:hAnsi="Garamond"/>
        </w:rPr>
        <w:tab/>
      </w:r>
      <w:r w:rsidR="00C13D4E" w:rsidRPr="00DF4379">
        <w:rPr>
          <w:rFonts w:ascii="Garamond" w:hAnsi="Garamond"/>
        </w:rPr>
        <w:t>1</w:t>
      </w:r>
      <w:r w:rsidR="00EC5020">
        <w:rPr>
          <w:rFonts w:ascii="Garamond" w:hAnsi="Garamond"/>
        </w:rPr>
        <w:t>7</w:t>
      </w:r>
    </w:p>
    <w:p w:rsidR="00762CE9" w:rsidRPr="00DF4379" w:rsidRDefault="00762CE9" w:rsidP="00F2033A">
      <w:pPr>
        <w:tabs>
          <w:tab w:val="left" w:pos="1260"/>
          <w:tab w:val="right" w:leader="dot" w:pos="9360"/>
        </w:tabs>
        <w:spacing w:line="320" w:lineRule="atLeast"/>
        <w:ind w:left="360" w:right="720"/>
        <w:rPr>
          <w:rFonts w:ascii="Garamond" w:hAnsi="Garamond"/>
        </w:rPr>
      </w:pPr>
      <w:r w:rsidRPr="00DF4379">
        <w:rPr>
          <w:rFonts w:ascii="Garamond" w:hAnsi="Garamond"/>
        </w:rPr>
        <w:t>A.10</w:t>
      </w:r>
      <w:r w:rsidRPr="00DF4379">
        <w:rPr>
          <w:rFonts w:ascii="Garamond" w:hAnsi="Garamond"/>
        </w:rPr>
        <w:tab/>
        <w:t>Assurances of Confidentiality</w:t>
      </w:r>
      <w:r w:rsidR="00F2033A" w:rsidRPr="00DF4379">
        <w:rPr>
          <w:rFonts w:ascii="Garamond" w:hAnsi="Garamond"/>
        </w:rPr>
        <w:tab/>
      </w:r>
      <w:r w:rsidR="00C13D4E" w:rsidRPr="00DF4379">
        <w:rPr>
          <w:rFonts w:ascii="Garamond" w:hAnsi="Garamond"/>
        </w:rPr>
        <w:t>1</w:t>
      </w:r>
      <w:r w:rsidR="00EC5020">
        <w:rPr>
          <w:rFonts w:ascii="Garamond" w:hAnsi="Garamond"/>
        </w:rPr>
        <w:t>8</w:t>
      </w:r>
    </w:p>
    <w:p w:rsidR="00762CE9" w:rsidRPr="00DF4379" w:rsidRDefault="00762CE9" w:rsidP="00F2033A">
      <w:pPr>
        <w:tabs>
          <w:tab w:val="left" w:pos="1260"/>
          <w:tab w:val="right" w:leader="dot" w:pos="9360"/>
        </w:tabs>
        <w:spacing w:line="320" w:lineRule="atLeast"/>
        <w:ind w:left="360" w:right="720"/>
        <w:rPr>
          <w:rFonts w:ascii="Garamond" w:hAnsi="Garamond"/>
        </w:rPr>
      </w:pPr>
      <w:r w:rsidRPr="00DF4379">
        <w:rPr>
          <w:rFonts w:ascii="Garamond" w:hAnsi="Garamond"/>
        </w:rPr>
        <w:t>A.11</w:t>
      </w:r>
      <w:r w:rsidRPr="00DF4379">
        <w:rPr>
          <w:rFonts w:ascii="Garamond" w:hAnsi="Garamond"/>
        </w:rPr>
        <w:tab/>
        <w:t xml:space="preserve">Justification for Any Questions of a Sensitive Nature </w:t>
      </w:r>
      <w:r w:rsidR="00F2033A" w:rsidRPr="00DF4379">
        <w:rPr>
          <w:rFonts w:ascii="Garamond" w:hAnsi="Garamond"/>
        </w:rPr>
        <w:tab/>
      </w:r>
      <w:r w:rsidR="00EC5020">
        <w:rPr>
          <w:rFonts w:ascii="Garamond" w:hAnsi="Garamond"/>
        </w:rPr>
        <w:t>20</w:t>
      </w:r>
    </w:p>
    <w:p w:rsidR="00762CE9" w:rsidRPr="00DF4379" w:rsidRDefault="00762CE9" w:rsidP="00F2033A">
      <w:pPr>
        <w:tabs>
          <w:tab w:val="left" w:pos="1260"/>
          <w:tab w:val="right" w:leader="dot" w:pos="9360"/>
        </w:tabs>
        <w:spacing w:line="320" w:lineRule="atLeast"/>
        <w:ind w:left="360" w:right="720"/>
        <w:rPr>
          <w:rFonts w:ascii="Garamond" w:hAnsi="Garamond"/>
        </w:rPr>
      </w:pPr>
      <w:r w:rsidRPr="00DF4379">
        <w:rPr>
          <w:rFonts w:ascii="Garamond" w:hAnsi="Garamond"/>
        </w:rPr>
        <w:t>A.12</w:t>
      </w:r>
      <w:r w:rsidRPr="00DF4379">
        <w:rPr>
          <w:rFonts w:ascii="Garamond" w:hAnsi="Garamond"/>
        </w:rPr>
        <w:tab/>
        <w:t>Estimates of the Hour Burden</w:t>
      </w:r>
      <w:r w:rsidR="00F2033A" w:rsidRPr="00DF4379">
        <w:rPr>
          <w:rFonts w:ascii="Garamond" w:hAnsi="Garamond"/>
        </w:rPr>
        <w:tab/>
      </w:r>
      <w:r w:rsidR="00EC5020">
        <w:rPr>
          <w:rFonts w:ascii="Garamond" w:hAnsi="Garamond"/>
        </w:rPr>
        <w:t>20</w:t>
      </w:r>
    </w:p>
    <w:p w:rsidR="00762CE9" w:rsidRPr="00DF4379" w:rsidRDefault="00762CE9" w:rsidP="00F2033A">
      <w:pPr>
        <w:tabs>
          <w:tab w:val="left" w:pos="1260"/>
          <w:tab w:val="right" w:leader="dot" w:pos="9360"/>
        </w:tabs>
        <w:spacing w:line="320" w:lineRule="atLeast"/>
        <w:ind w:left="360" w:right="720"/>
        <w:rPr>
          <w:rFonts w:ascii="Garamond" w:hAnsi="Garamond"/>
        </w:rPr>
      </w:pPr>
      <w:r w:rsidRPr="00DF4379">
        <w:rPr>
          <w:rFonts w:ascii="Garamond" w:hAnsi="Garamond"/>
        </w:rPr>
        <w:t>A.13</w:t>
      </w:r>
      <w:r w:rsidRPr="00DF4379">
        <w:rPr>
          <w:rFonts w:ascii="Garamond" w:hAnsi="Garamond"/>
        </w:rPr>
        <w:tab/>
        <w:t>Estimate for the Total Annual Cost Burden to Respondents</w:t>
      </w:r>
      <w:r w:rsidR="00F2033A" w:rsidRPr="00DF4379">
        <w:rPr>
          <w:rFonts w:ascii="Garamond" w:hAnsi="Garamond"/>
        </w:rPr>
        <w:tab/>
      </w:r>
      <w:r w:rsidR="00EC5020">
        <w:rPr>
          <w:rFonts w:ascii="Garamond" w:hAnsi="Garamond"/>
        </w:rPr>
        <w:t>2</w:t>
      </w:r>
      <w:r w:rsidR="00F03397">
        <w:rPr>
          <w:rFonts w:ascii="Garamond" w:hAnsi="Garamond"/>
        </w:rPr>
        <w:t>2</w:t>
      </w:r>
    </w:p>
    <w:p w:rsidR="00762CE9" w:rsidRPr="00DF4379" w:rsidRDefault="00762CE9" w:rsidP="00F2033A">
      <w:pPr>
        <w:tabs>
          <w:tab w:val="left" w:pos="1260"/>
          <w:tab w:val="right" w:leader="dot" w:pos="9360"/>
        </w:tabs>
        <w:spacing w:line="320" w:lineRule="atLeast"/>
        <w:ind w:left="360" w:right="720"/>
        <w:rPr>
          <w:rFonts w:ascii="Garamond" w:hAnsi="Garamond"/>
        </w:rPr>
      </w:pPr>
      <w:r w:rsidRPr="00DF4379">
        <w:rPr>
          <w:rFonts w:ascii="Garamond" w:hAnsi="Garamond"/>
        </w:rPr>
        <w:t>A.14</w:t>
      </w:r>
      <w:r w:rsidRPr="00DF4379">
        <w:rPr>
          <w:rFonts w:ascii="Garamond" w:hAnsi="Garamond"/>
        </w:rPr>
        <w:tab/>
        <w:t>Estimate of Annual Cost to the Federal Government</w:t>
      </w:r>
      <w:r w:rsidR="00F2033A" w:rsidRPr="00DF4379">
        <w:rPr>
          <w:rFonts w:ascii="Garamond" w:hAnsi="Garamond"/>
        </w:rPr>
        <w:tab/>
      </w:r>
      <w:r w:rsidR="00C13D4E" w:rsidRPr="00DF4379">
        <w:rPr>
          <w:rFonts w:ascii="Garamond" w:hAnsi="Garamond"/>
        </w:rPr>
        <w:t>2</w:t>
      </w:r>
      <w:r w:rsidR="00EC5020">
        <w:rPr>
          <w:rFonts w:ascii="Garamond" w:hAnsi="Garamond"/>
        </w:rPr>
        <w:t>2</w:t>
      </w:r>
    </w:p>
    <w:p w:rsidR="00762CE9" w:rsidRPr="00DF4379" w:rsidRDefault="00762CE9" w:rsidP="00F2033A">
      <w:pPr>
        <w:tabs>
          <w:tab w:val="left" w:pos="1260"/>
          <w:tab w:val="right" w:leader="dot" w:pos="9360"/>
        </w:tabs>
        <w:spacing w:line="320" w:lineRule="atLeast"/>
        <w:ind w:left="360" w:right="720"/>
        <w:rPr>
          <w:rFonts w:ascii="Garamond" w:hAnsi="Garamond"/>
        </w:rPr>
      </w:pPr>
      <w:r w:rsidRPr="00DF4379">
        <w:rPr>
          <w:rFonts w:ascii="Garamond" w:hAnsi="Garamond"/>
        </w:rPr>
        <w:t>A.15</w:t>
      </w:r>
      <w:r w:rsidRPr="00DF4379">
        <w:rPr>
          <w:rFonts w:ascii="Garamond" w:hAnsi="Garamond"/>
        </w:rPr>
        <w:tab/>
        <w:t>Reasons for any Program Changes or Adjustments</w:t>
      </w:r>
      <w:r w:rsidR="00F2033A" w:rsidRPr="00DF4379">
        <w:rPr>
          <w:rFonts w:ascii="Garamond" w:hAnsi="Garamond"/>
        </w:rPr>
        <w:tab/>
      </w:r>
      <w:r w:rsidR="00C13D4E" w:rsidRPr="00DF4379">
        <w:rPr>
          <w:rFonts w:ascii="Garamond" w:hAnsi="Garamond"/>
        </w:rPr>
        <w:t>2</w:t>
      </w:r>
      <w:r w:rsidR="00EC5020">
        <w:rPr>
          <w:rFonts w:ascii="Garamond" w:hAnsi="Garamond"/>
        </w:rPr>
        <w:t>2</w:t>
      </w:r>
    </w:p>
    <w:p w:rsidR="00762CE9" w:rsidRPr="00DF4379" w:rsidRDefault="00762CE9" w:rsidP="00F2033A">
      <w:pPr>
        <w:tabs>
          <w:tab w:val="left" w:pos="1260"/>
          <w:tab w:val="right" w:leader="dot" w:pos="9360"/>
        </w:tabs>
        <w:spacing w:line="320" w:lineRule="atLeast"/>
        <w:ind w:left="1260" w:right="720" w:hanging="900"/>
        <w:rPr>
          <w:rFonts w:ascii="Garamond" w:hAnsi="Garamond"/>
        </w:rPr>
      </w:pPr>
      <w:r w:rsidRPr="00DF4379">
        <w:rPr>
          <w:rFonts w:ascii="Garamond" w:hAnsi="Garamond"/>
        </w:rPr>
        <w:t>A.16</w:t>
      </w:r>
      <w:r w:rsidRPr="00DF4379">
        <w:rPr>
          <w:rFonts w:ascii="Garamond" w:hAnsi="Garamond"/>
        </w:rPr>
        <w:tab/>
        <w:t>Plans for Tabulation and Publication of Results, Analytic Techniques,</w:t>
      </w:r>
      <w:r w:rsidR="00F2033A" w:rsidRPr="00DF4379">
        <w:rPr>
          <w:rFonts w:ascii="Garamond" w:hAnsi="Garamond"/>
        </w:rPr>
        <w:t xml:space="preserve"> </w:t>
      </w:r>
      <w:r w:rsidRPr="00DF4379">
        <w:rPr>
          <w:rFonts w:ascii="Garamond" w:hAnsi="Garamond"/>
        </w:rPr>
        <w:t>and</w:t>
      </w:r>
      <w:r w:rsidR="00F2033A" w:rsidRPr="00DF4379">
        <w:rPr>
          <w:rFonts w:ascii="Garamond" w:hAnsi="Garamond"/>
        </w:rPr>
        <w:t xml:space="preserve"> </w:t>
      </w:r>
      <w:r w:rsidRPr="00DF4379">
        <w:rPr>
          <w:rFonts w:ascii="Garamond" w:hAnsi="Garamond"/>
        </w:rPr>
        <w:t>Time</w:t>
      </w:r>
      <w:r w:rsidR="00F2033A" w:rsidRPr="00DF4379">
        <w:rPr>
          <w:rFonts w:ascii="Garamond" w:hAnsi="Garamond"/>
        </w:rPr>
        <w:t xml:space="preserve"> </w:t>
      </w:r>
      <w:r w:rsidRPr="00DF4379">
        <w:rPr>
          <w:rFonts w:ascii="Garamond" w:hAnsi="Garamond"/>
        </w:rPr>
        <w:t>Schedule</w:t>
      </w:r>
      <w:r w:rsidR="00F2033A" w:rsidRPr="00DF4379">
        <w:rPr>
          <w:rFonts w:ascii="Garamond" w:hAnsi="Garamond"/>
        </w:rPr>
        <w:tab/>
      </w:r>
      <w:r w:rsidR="00C13D4E" w:rsidRPr="00DF4379">
        <w:rPr>
          <w:rFonts w:ascii="Garamond" w:hAnsi="Garamond"/>
        </w:rPr>
        <w:t>2</w:t>
      </w:r>
      <w:r w:rsidR="00F03397">
        <w:rPr>
          <w:rFonts w:ascii="Garamond" w:hAnsi="Garamond"/>
        </w:rPr>
        <w:t>3</w:t>
      </w:r>
    </w:p>
    <w:p w:rsidR="00762CE9" w:rsidRPr="00DF4379" w:rsidRDefault="00762CE9" w:rsidP="00F2033A">
      <w:pPr>
        <w:tabs>
          <w:tab w:val="left" w:pos="1260"/>
          <w:tab w:val="right" w:leader="dot" w:pos="9360"/>
        </w:tabs>
        <w:spacing w:line="320" w:lineRule="atLeast"/>
        <w:ind w:left="360" w:right="720"/>
        <w:rPr>
          <w:rFonts w:ascii="Garamond" w:hAnsi="Garamond"/>
        </w:rPr>
      </w:pPr>
      <w:r w:rsidRPr="00DF4379">
        <w:rPr>
          <w:rFonts w:ascii="Garamond" w:hAnsi="Garamond"/>
        </w:rPr>
        <w:t>A.17</w:t>
      </w:r>
      <w:r w:rsidRPr="00DF4379">
        <w:rPr>
          <w:rFonts w:ascii="Garamond" w:hAnsi="Garamond"/>
        </w:rPr>
        <w:tab/>
        <w:t>Approval to Not Display the OMB Expiration Date</w:t>
      </w:r>
      <w:r w:rsidR="00F2033A" w:rsidRPr="00DF4379">
        <w:rPr>
          <w:rFonts w:ascii="Garamond" w:hAnsi="Garamond"/>
        </w:rPr>
        <w:tab/>
      </w:r>
      <w:r w:rsidR="00C13D4E" w:rsidRPr="00DF4379">
        <w:rPr>
          <w:rFonts w:ascii="Garamond" w:hAnsi="Garamond"/>
        </w:rPr>
        <w:t>2</w:t>
      </w:r>
      <w:r w:rsidR="000E430D">
        <w:rPr>
          <w:rFonts w:ascii="Garamond" w:hAnsi="Garamond"/>
        </w:rPr>
        <w:t>7</w:t>
      </w:r>
    </w:p>
    <w:p w:rsidR="00762CE9" w:rsidRPr="00DF4379" w:rsidRDefault="00762CE9" w:rsidP="00F2033A">
      <w:pPr>
        <w:tabs>
          <w:tab w:val="left" w:pos="1260"/>
          <w:tab w:val="right" w:leader="dot" w:pos="9360"/>
        </w:tabs>
        <w:spacing w:line="320" w:lineRule="atLeast"/>
        <w:ind w:left="360" w:right="720"/>
        <w:rPr>
          <w:rFonts w:ascii="Garamond" w:hAnsi="Garamond"/>
        </w:rPr>
      </w:pPr>
      <w:r w:rsidRPr="00DF4379">
        <w:rPr>
          <w:rFonts w:ascii="Garamond" w:hAnsi="Garamond"/>
        </w:rPr>
        <w:t>A.18</w:t>
      </w:r>
      <w:r w:rsidRPr="00DF4379">
        <w:rPr>
          <w:rFonts w:ascii="Garamond" w:hAnsi="Garamond"/>
        </w:rPr>
        <w:tab/>
        <w:t>Explanation of Exceptions</w:t>
      </w:r>
      <w:r w:rsidR="00F2033A" w:rsidRPr="00DF4379">
        <w:rPr>
          <w:rFonts w:ascii="Garamond" w:hAnsi="Garamond"/>
        </w:rPr>
        <w:tab/>
      </w:r>
      <w:r w:rsidR="00C13D4E" w:rsidRPr="00DF4379">
        <w:rPr>
          <w:rFonts w:ascii="Garamond" w:hAnsi="Garamond"/>
        </w:rPr>
        <w:t>2</w:t>
      </w:r>
      <w:r w:rsidR="000E430D">
        <w:rPr>
          <w:rFonts w:ascii="Garamond" w:hAnsi="Garamond"/>
        </w:rPr>
        <w:t>7</w:t>
      </w:r>
    </w:p>
    <w:p w:rsidR="00706AA0" w:rsidRPr="00DF4379" w:rsidRDefault="00706AA0" w:rsidP="00706AA0">
      <w:pPr>
        <w:spacing w:line="320" w:lineRule="atLeast"/>
        <w:ind w:left="360"/>
        <w:rPr>
          <w:rFonts w:ascii="Garamond" w:hAnsi="Garamond"/>
        </w:rPr>
      </w:pPr>
    </w:p>
    <w:p w:rsidR="00714927" w:rsidRPr="00DF4379" w:rsidRDefault="00714927" w:rsidP="00706AA0">
      <w:pPr>
        <w:rPr>
          <w:rFonts w:ascii="Garamond" w:hAnsi="Garamond"/>
        </w:rPr>
      </w:pPr>
    </w:p>
    <w:p w:rsidR="00EF429B" w:rsidRPr="00DF4379" w:rsidRDefault="00EF429B" w:rsidP="00F2033A">
      <w:pPr>
        <w:jc w:val="center"/>
        <w:rPr>
          <w:rFonts w:ascii="Garamond" w:hAnsi="Garamond"/>
          <w:b/>
          <w:bCs/>
        </w:rPr>
      </w:pPr>
      <w:r w:rsidRPr="00DF4379">
        <w:rPr>
          <w:rFonts w:ascii="Garamond" w:hAnsi="Garamond"/>
          <w:b/>
          <w:bCs/>
        </w:rPr>
        <w:t>List of Tables</w:t>
      </w:r>
    </w:p>
    <w:p w:rsidR="00EF429B" w:rsidRPr="00DF4379" w:rsidRDefault="00EF429B" w:rsidP="00EF429B">
      <w:pPr>
        <w:rPr>
          <w:rFonts w:ascii="Garamond" w:hAnsi="Garamond"/>
        </w:rPr>
      </w:pPr>
    </w:p>
    <w:p w:rsidR="00EF429B" w:rsidRDefault="00EF429B" w:rsidP="00F2033A">
      <w:pPr>
        <w:tabs>
          <w:tab w:val="left" w:pos="1260"/>
          <w:tab w:val="right" w:leader="dot" w:pos="9360"/>
        </w:tabs>
        <w:ind w:right="720"/>
        <w:rPr>
          <w:rFonts w:ascii="Garamond" w:hAnsi="Garamond"/>
        </w:rPr>
      </w:pPr>
      <w:r w:rsidRPr="00DF4379">
        <w:rPr>
          <w:rFonts w:ascii="Garamond" w:hAnsi="Garamond"/>
        </w:rPr>
        <w:t>Table 1</w:t>
      </w:r>
      <w:r w:rsidR="00D03D9B" w:rsidRPr="00DF4379">
        <w:rPr>
          <w:rFonts w:ascii="Garamond" w:hAnsi="Garamond"/>
        </w:rPr>
        <w:tab/>
        <w:t>Evaluation questions and data sources</w:t>
      </w:r>
      <w:r w:rsidR="00747702">
        <w:rPr>
          <w:rFonts w:ascii="Garamond" w:hAnsi="Garamond"/>
        </w:rPr>
        <w:t xml:space="preserve"> requiring OMB review</w:t>
      </w:r>
      <w:r w:rsidR="00F2033A" w:rsidRPr="00DF4379">
        <w:rPr>
          <w:rFonts w:ascii="Garamond" w:hAnsi="Garamond"/>
        </w:rPr>
        <w:tab/>
      </w:r>
      <w:r w:rsidR="00862CF6">
        <w:rPr>
          <w:rFonts w:ascii="Garamond" w:hAnsi="Garamond"/>
        </w:rPr>
        <w:t>8</w:t>
      </w:r>
    </w:p>
    <w:p w:rsidR="00747702" w:rsidRDefault="00747702" w:rsidP="00F2033A">
      <w:pPr>
        <w:tabs>
          <w:tab w:val="left" w:pos="1260"/>
          <w:tab w:val="right" w:leader="dot" w:pos="9360"/>
        </w:tabs>
        <w:ind w:right="720"/>
        <w:rPr>
          <w:rFonts w:ascii="Garamond" w:hAnsi="Garamond"/>
        </w:rPr>
      </w:pPr>
    </w:p>
    <w:p w:rsidR="00747702" w:rsidRPr="00DF4379" w:rsidRDefault="00747702" w:rsidP="00F2033A">
      <w:pPr>
        <w:tabs>
          <w:tab w:val="left" w:pos="1260"/>
          <w:tab w:val="right" w:leader="dot" w:pos="9360"/>
        </w:tabs>
        <w:ind w:right="720"/>
        <w:rPr>
          <w:rFonts w:ascii="Garamond" w:hAnsi="Garamond"/>
        </w:rPr>
      </w:pPr>
      <w:r>
        <w:rPr>
          <w:rFonts w:ascii="Garamond" w:hAnsi="Garamond"/>
        </w:rPr>
        <w:t>Table 2</w:t>
      </w:r>
      <w:r>
        <w:rPr>
          <w:rFonts w:ascii="Garamond" w:hAnsi="Garamond"/>
        </w:rPr>
        <w:tab/>
        <w:t>Evaluation questions and data sources not requiring OMB review</w:t>
      </w:r>
      <w:r w:rsidRPr="00DF4379">
        <w:rPr>
          <w:rFonts w:ascii="Garamond" w:hAnsi="Garamond"/>
        </w:rPr>
        <w:tab/>
      </w:r>
      <w:r>
        <w:rPr>
          <w:rFonts w:ascii="Garamond" w:hAnsi="Garamond"/>
        </w:rPr>
        <w:t>9</w:t>
      </w:r>
    </w:p>
    <w:p w:rsidR="00EF429B" w:rsidRPr="00DF4379" w:rsidRDefault="00EF429B" w:rsidP="00F2033A">
      <w:pPr>
        <w:tabs>
          <w:tab w:val="left" w:pos="1260"/>
          <w:tab w:val="right" w:leader="dot" w:pos="9360"/>
        </w:tabs>
        <w:ind w:right="720"/>
        <w:rPr>
          <w:rFonts w:ascii="Garamond" w:hAnsi="Garamond"/>
        </w:rPr>
      </w:pPr>
    </w:p>
    <w:p w:rsidR="00EF429B" w:rsidRPr="00DF4379" w:rsidRDefault="00EF429B" w:rsidP="00F2033A">
      <w:pPr>
        <w:tabs>
          <w:tab w:val="left" w:pos="1260"/>
          <w:tab w:val="right" w:leader="dot" w:pos="9360"/>
        </w:tabs>
        <w:ind w:right="720"/>
        <w:rPr>
          <w:rFonts w:ascii="Garamond" w:hAnsi="Garamond"/>
        </w:rPr>
      </w:pPr>
      <w:r w:rsidRPr="00DF4379">
        <w:rPr>
          <w:rFonts w:ascii="Garamond" w:hAnsi="Garamond"/>
        </w:rPr>
        <w:t xml:space="preserve">Table </w:t>
      </w:r>
      <w:r w:rsidR="00747702">
        <w:rPr>
          <w:rFonts w:ascii="Garamond" w:hAnsi="Garamond"/>
        </w:rPr>
        <w:t>3</w:t>
      </w:r>
      <w:r w:rsidRPr="00DF4379">
        <w:rPr>
          <w:rFonts w:ascii="Garamond" w:hAnsi="Garamond"/>
        </w:rPr>
        <w:tab/>
      </w:r>
      <w:r w:rsidR="00D03D9B" w:rsidRPr="00DF4379">
        <w:rPr>
          <w:rFonts w:ascii="Garamond" w:hAnsi="Garamond"/>
          <w:bCs/>
        </w:rPr>
        <w:t>Estimates of information collection burden</w:t>
      </w:r>
      <w:r w:rsidR="00F2033A" w:rsidRPr="00DF4379">
        <w:rPr>
          <w:rFonts w:ascii="Garamond" w:hAnsi="Garamond"/>
          <w:bCs/>
        </w:rPr>
        <w:tab/>
      </w:r>
      <w:r w:rsidR="00747702">
        <w:rPr>
          <w:rFonts w:ascii="Garamond" w:hAnsi="Garamond"/>
          <w:bCs/>
        </w:rPr>
        <w:t>2</w:t>
      </w:r>
      <w:r w:rsidR="004D6E36">
        <w:rPr>
          <w:rFonts w:ascii="Garamond" w:hAnsi="Garamond"/>
        </w:rPr>
        <w:t>1</w:t>
      </w:r>
    </w:p>
    <w:p w:rsidR="00EF429B" w:rsidRPr="00DF4379" w:rsidRDefault="00EF429B" w:rsidP="00F2033A">
      <w:pPr>
        <w:tabs>
          <w:tab w:val="left" w:pos="1260"/>
          <w:tab w:val="right" w:leader="dot" w:pos="9360"/>
        </w:tabs>
        <w:ind w:right="720"/>
        <w:rPr>
          <w:rFonts w:ascii="Garamond" w:hAnsi="Garamond"/>
        </w:rPr>
      </w:pPr>
    </w:p>
    <w:p w:rsidR="00960362" w:rsidRPr="00DF4379" w:rsidRDefault="00960362" w:rsidP="00F2033A">
      <w:pPr>
        <w:tabs>
          <w:tab w:val="left" w:pos="1260"/>
          <w:tab w:val="right" w:leader="dot" w:pos="9360"/>
        </w:tabs>
        <w:ind w:right="720"/>
        <w:rPr>
          <w:rFonts w:ascii="Garamond" w:hAnsi="Garamond"/>
        </w:rPr>
      </w:pPr>
      <w:r w:rsidRPr="00DF4379">
        <w:rPr>
          <w:rFonts w:ascii="Garamond" w:hAnsi="Garamond"/>
        </w:rPr>
        <w:t xml:space="preserve">Table </w:t>
      </w:r>
      <w:r w:rsidR="00747702">
        <w:rPr>
          <w:rFonts w:ascii="Garamond" w:hAnsi="Garamond"/>
        </w:rPr>
        <w:t>4</w:t>
      </w:r>
      <w:r w:rsidRPr="00DF4379">
        <w:rPr>
          <w:rFonts w:ascii="Garamond" w:hAnsi="Garamond"/>
        </w:rPr>
        <w:tab/>
      </w:r>
      <w:r w:rsidR="00D03D9B" w:rsidRPr="00DF4379">
        <w:rPr>
          <w:rFonts w:ascii="Garamond" w:hAnsi="Garamond"/>
        </w:rPr>
        <w:t>Anticipated schedule</w:t>
      </w:r>
      <w:r w:rsidR="00F2033A" w:rsidRPr="00DF4379">
        <w:rPr>
          <w:rFonts w:ascii="Garamond" w:hAnsi="Garamond"/>
        </w:rPr>
        <w:tab/>
      </w:r>
      <w:r w:rsidRPr="00DF4379">
        <w:rPr>
          <w:rFonts w:ascii="Garamond" w:hAnsi="Garamond"/>
        </w:rPr>
        <w:t>2</w:t>
      </w:r>
      <w:r w:rsidR="00747702">
        <w:rPr>
          <w:rFonts w:ascii="Garamond" w:hAnsi="Garamond"/>
        </w:rPr>
        <w:t>6</w:t>
      </w:r>
    </w:p>
    <w:p w:rsidR="00960362" w:rsidRPr="00DF4379" w:rsidRDefault="00960362" w:rsidP="00960362">
      <w:pPr>
        <w:tabs>
          <w:tab w:val="left" w:pos="1440"/>
          <w:tab w:val="right" w:leader="dot" w:pos="9360"/>
        </w:tabs>
        <w:ind w:right="547"/>
        <w:rPr>
          <w:rFonts w:ascii="Garamond" w:hAnsi="Garamond"/>
        </w:rPr>
      </w:pPr>
    </w:p>
    <w:p w:rsidR="00960362" w:rsidRPr="00DF4379" w:rsidRDefault="00960362" w:rsidP="00960362">
      <w:pPr>
        <w:tabs>
          <w:tab w:val="left" w:pos="1440"/>
          <w:tab w:val="right" w:leader="dot" w:pos="9360"/>
        </w:tabs>
        <w:ind w:right="547"/>
        <w:rPr>
          <w:rFonts w:ascii="Garamond" w:hAnsi="Garamond"/>
        </w:rPr>
      </w:pPr>
    </w:p>
    <w:p w:rsidR="00EF429B" w:rsidRPr="00DF4379" w:rsidRDefault="00EF429B" w:rsidP="00EF429B">
      <w:pPr>
        <w:pStyle w:val="P1-StandPara"/>
        <w:tabs>
          <w:tab w:val="left" w:leader="dot" w:pos="1440"/>
          <w:tab w:val="right" w:leader="dot" w:pos="9360"/>
        </w:tabs>
        <w:spacing w:line="240" w:lineRule="atLeast"/>
        <w:ind w:right="547" w:firstLine="0"/>
        <w:rPr>
          <w:rFonts w:ascii="Garamond" w:hAnsi="Garamond"/>
          <w:sz w:val="24"/>
        </w:rPr>
      </w:pPr>
    </w:p>
    <w:p w:rsidR="00E67AD0" w:rsidRPr="00DF4379" w:rsidRDefault="00E67AD0" w:rsidP="000B46FB">
      <w:pPr>
        <w:tabs>
          <w:tab w:val="left" w:pos="1440"/>
        </w:tabs>
        <w:rPr>
          <w:rFonts w:ascii="Garamond" w:hAnsi="Garamond"/>
        </w:rPr>
        <w:sectPr w:rsidR="00E67AD0" w:rsidRPr="00DF4379" w:rsidSect="00706AA0">
          <w:footerReference w:type="even" r:id="rId8"/>
          <w:headerReference w:type="first" r:id="rId9"/>
          <w:footerReference w:type="first" r:id="rId10"/>
          <w:pgSz w:w="12240" w:h="15840"/>
          <w:pgMar w:top="1440" w:right="1440" w:bottom="1440" w:left="1440" w:header="720" w:footer="720" w:gutter="0"/>
          <w:cols w:space="720"/>
          <w:docGrid w:linePitch="360"/>
        </w:sectPr>
      </w:pPr>
    </w:p>
    <w:p w:rsidR="005D09C9" w:rsidRPr="00DF4379" w:rsidRDefault="005D09C9" w:rsidP="005D09C9">
      <w:pPr>
        <w:jc w:val="center"/>
        <w:rPr>
          <w:rFonts w:ascii="Garamond" w:hAnsi="Garamond"/>
          <w:b/>
          <w:caps/>
        </w:rPr>
      </w:pPr>
      <w:smartTag w:uri="urn:schemas-microsoft-com:office:smarttags" w:element="country-region">
        <w:smartTag w:uri="urn:schemas-microsoft-com:office:smarttags" w:element="place">
          <w:r w:rsidRPr="00DF4379">
            <w:rPr>
              <w:rFonts w:ascii="Garamond" w:hAnsi="Garamond"/>
              <w:b/>
              <w:caps/>
            </w:rPr>
            <w:t>U.S.</w:t>
          </w:r>
        </w:smartTag>
      </w:smartTag>
      <w:r w:rsidRPr="00DF4379">
        <w:rPr>
          <w:rFonts w:ascii="Garamond" w:hAnsi="Garamond"/>
          <w:b/>
          <w:caps/>
        </w:rPr>
        <w:t xml:space="preserve"> Department of Education</w:t>
      </w:r>
    </w:p>
    <w:p w:rsidR="005D09C9" w:rsidRPr="00DF4379" w:rsidRDefault="005D09C9" w:rsidP="005D09C9">
      <w:pPr>
        <w:jc w:val="center"/>
        <w:rPr>
          <w:rFonts w:ascii="Garamond" w:hAnsi="Garamond"/>
          <w:b/>
          <w:caps/>
        </w:rPr>
      </w:pPr>
      <w:r w:rsidRPr="00DF4379">
        <w:rPr>
          <w:rFonts w:ascii="Garamond" w:hAnsi="Garamond"/>
          <w:b/>
          <w:caps/>
        </w:rPr>
        <w:t>Rehabilitation Services Administration</w:t>
      </w:r>
    </w:p>
    <w:p w:rsidR="005D09C9" w:rsidRPr="00DF4379" w:rsidRDefault="005D09C9" w:rsidP="005D09C9">
      <w:pPr>
        <w:jc w:val="center"/>
        <w:rPr>
          <w:rFonts w:ascii="Garamond" w:hAnsi="Garamond"/>
          <w:b/>
        </w:rPr>
      </w:pPr>
    </w:p>
    <w:p w:rsidR="005D09C9" w:rsidRPr="00DF4379" w:rsidRDefault="005D09C9" w:rsidP="005D09C9">
      <w:pPr>
        <w:jc w:val="center"/>
        <w:rPr>
          <w:rFonts w:ascii="Garamond" w:hAnsi="Garamond"/>
          <w:b/>
        </w:rPr>
      </w:pPr>
      <w:r w:rsidRPr="00DF4379">
        <w:rPr>
          <w:rFonts w:ascii="Garamond" w:hAnsi="Garamond"/>
          <w:b/>
        </w:rPr>
        <w:t xml:space="preserve">EVALUATION OF THE </w:t>
      </w:r>
      <w:smartTag w:uri="urn:schemas-microsoft-com:office:smarttags" w:element="place">
        <w:smartTag w:uri="urn:schemas-microsoft-com:office:smarttags" w:element="PlaceName">
          <w:r w:rsidRPr="00DF4379">
            <w:rPr>
              <w:rFonts w:ascii="Garamond" w:hAnsi="Garamond"/>
              <w:b/>
            </w:rPr>
            <w:t>HELEN</w:t>
          </w:r>
        </w:smartTag>
        <w:r w:rsidRPr="00DF4379">
          <w:rPr>
            <w:rFonts w:ascii="Garamond" w:hAnsi="Garamond"/>
            <w:b/>
          </w:rPr>
          <w:t xml:space="preserve"> </w:t>
        </w:r>
        <w:smartTag w:uri="urn:schemas-microsoft-com:office:smarttags" w:element="PlaceName">
          <w:r w:rsidRPr="00DF4379">
            <w:rPr>
              <w:rFonts w:ascii="Garamond" w:hAnsi="Garamond"/>
              <w:b/>
            </w:rPr>
            <w:t>KELLER</w:t>
          </w:r>
        </w:smartTag>
        <w:r w:rsidRPr="00DF4379">
          <w:rPr>
            <w:rFonts w:ascii="Garamond" w:hAnsi="Garamond"/>
            <w:b/>
          </w:rPr>
          <w:t xml:space="preserve"> </w:t>
        </w:r>
        <w:smartTag w:uri="urn:schemas-microsoft-com:office:smarttags" w:element="PlaceName">
          <w:r w:rsidRPr="00DF4379">
            <w:rPr>
              <w:rFonts w:ascii="Garamond" w:hAnsi="Garamond"/>
              <w:b/>
            </w:rPr>
            <w:t>NATIONAL</w:t>
          </w:r>
        </w:smartTag>
        <w:r w:rsidRPr="00DF4379">
          <w:rPr>
            <w:rFonts w:ascii="Garamond" w:hAnsi="Garamond"/>
            <w:b/>
          </w:rPr>
          <w:t xml:space="preserve"> </w:t>
        </w:r>
        <w:smartTag w:uri="urn:schemas-microsoft-com:office:smarttags" w:element="PlaceType">
          <w:r w:rsidRPr="00DF4379">
            <w:rPr>
              <w:rFonts w:ascii="Garamond" w:hAnsi="Garamond"/>
              <w:b/>
            </w:rPr>
            <w:t>CENTER</w:t>
          </w:r>
        </w:smartTag>
      </w:smartTag>
    </w:p>
    <w:p w:rsidR="00752D3D" w:rsidRPr="00DF4379" w:rsidRDefault="00752D3D" w:rsidP="00752D3D">
      <w:pPr>
        <w:rPr>
          <w:rFonts w:ascii="Garamond" w:hAnsi="Garamond"/>
          <w:b/>
        </w:rPr>
      </w:pPr>
    </w:p>
    <w:p w:rsidR="0086603D" w:rsidRPr="00DF4379" w:rsidRDefault="00752D3D" w:rsidP="00DF4379">
      <w:pPr>
        <w:rPr>
          <w:rFonts w:ascii="Garamond" w:hAnsi="Garamond"/>
          <w:b/>
        </w:rPr>
      </w:pPr>
      <w:r w:rsidRPr="00DF4379">
        <w:rPr>
          <w:rFonts w:ascii="Garamond" w:hAnsi="Garamond"/>
          <w:b/>
        </w:rPr>
        <w:t>INTRODUCTION</w:t>
      </w:r>
    </w:p>
    <w:p w:rsidR="00C435E4" w:rsidRPr="00DF4379" w:rsidRDefault="00D03D9B" w:rsidP="00DF4379">
      <w:pPr>
        <w:spacing w:line="360" w:lineRule="atLeast"/>
        <w:jc w:val="both"/>
        <w:rPr>
          <w:rFonts w:ascii="Garamond" w:hAnsi="Garamond"/>
        </w:rPr>
      </w:pPr>
      <w:r w:rsidRPr="00DF4379">
        <w:rPr>
          <w:rFonts w:ascii="Garamond" w:hAnsi="Garamond"/>
        </w:rPr>
        <w:tab/>
      </w:r>
      <w:r w:rsidR="00C435E4" w:rsidRPr="00DF4379">
        <w:rPr>
          <w:rFonts w:ascii="Garamond" w:hAnsi="Garamond"/>
        </w:rPr>
        <w:t>The Helen Keller National Center for Deaf-Blind Youth</w:t>
      </w:r>
      <w:r w:rsidR="0051361E">
        <w:rPr>
          <w:rFonts w:ascii="Garamond" w:hAnsi="Garamond"/>
        </w:rPr>
        <w:t>s</w:t>
      </w:r>
      <w:r w:rsidR="00C435E4" w:rsidRPr="00DF4379">
        <w:rPr>
          <w:rFonts w:ascii="Garamond" w:hAnsi="Garamond"/>
        </w:rPr>
        <w:t xml:space="preserve"> and Adults (HKNC) provides services designed to equip </w:t>
      </w:r>
      <w:r w:rsidR="00960362" w:rsidRPr="00DF4379">
        <w:rPr>
          <w:rFonts w:ascii="Garamond" w:hAnsi="Garamond"/>
        </w:rPr>
        <w:t>consumers</w:t>
      </w:r>
      <w:r w:rsidR="00C435E4" w:rsidRPr="00DF4379">
        <w:rPr>
          <w:rFonts w:ascii="Garamond" w:hAnsi="Garamond"/>
        </w:rPr>
        <w:t xml:space="preserve"> to live independently in their communities and</w:t>
      </w:r>
      <w:r w:rsidR="00960362" w:rsidRPr="00DF4379">
        <w:rPr>
          <w:rFonts w:ascii="Garamond" w:hAnsi="Garamond"/>
        </w:rPr>
        <w:t>/</w:t>
      </w:r>
      <w:r w:rsidR="00C435E4" w:rsidRPr="00DF4379">
        <w:rPr>
          <w:rFonts w:ascii="Garamond" w:hAnsi="Garamond"/>
        </w:rPr>
        <w:t xml:space="preserve">or to enhance their ability to secure meaningful employment. Eleven direct services departments located at </w:t>
      </w:r>
      <w:r w:rsidR="006132EA" w:rsidRPr="00DF4379">
        <w:rPr>
          <w:rFonts w:ascii="Garamond" w:hAnsi="Garamond"/>
        </w:rPr>
        <w:t>HKNC’s</w:t>
      </w:r>
      <w:r w:rsidR="00C435E4" w:rsidRPr="00DF4379">
        <w:rPr>
          <w:rFonts w:ascii="Garamond" w:hAnsi="Garamond"/>
        </w:rPr>
        <w:t xml:space="preserve"> National Headquarters in </w:t>
      </w:r>
      <w:smartTag w:uri="urn:schemas-microsoft-com:office:smarttags" w:element="place">
        <w:smartTag w:uri="urn:schemas-microsoft-com:office:smarttags" w:element="City">
          <w:r w:rsidR="00C435E4" w:rsidRPr="00DF4379">
            <w:rPr>
              <w:rFonts w:ascii="Garamond" w:hAnsi="Garamond"/>
            </w:rPr>
            <w:t>Sands Point</w:t>
          </w:r>
        </w:smartTag>
        <w:r w:rsidR="00C435E4" w:rsidRPr="00DF4379">
          <w:rPr>
            <w:rFonts w:ascii="Garamond" w:hAnsi="Garamond"/>
          </w:rPr>
          <w:t xml:space="preserve">, </w:t>
        </w:r>
        <w:smartTag w:uri="urn:schemas-microsoft-com:office:smarttags" w:element="State">
          <w:r w:rsidR="00C435E4" w:rsidRPr="00DF4379">
            <w:rPr>
              <w:rFonts w:ascii="Garamond" w:hAnsi="Garamond"/>
            </w:rPr>
            <w:t>New York</w:t>
          </w:r>
        </w:smartTag>
      </w:smartTag>
      <w:r w:rsidR="00C435E4" w:rsidRPr="00DF4379">
        <w:rPr>
          <w:rFonts w:ascii="Garamond" w:hAnsi="Garamond"/>
        </w:rPr>
        <w:t xml:space="preserve">, provide intensive services to </w:t>
      </w:r>
      <w:r w:rsidR="00960362" w:rsidRPr="00DF4379">
        <w:rPr>
          <w:rFonts w:ascii="Garamond" w:hAnsi="Garamond"/>
        </w:rPr>
        <w:t>consumers</w:t>
      </w:r>
      <w:r w:rsidR="00C435E4" w:rsidRPr="00DF4379">
        <w:rPr>
          <w:rFonts w:ascii="Garamond" w:hAnsi="Garamond"/>
        </w:rPr>
        <w:t xml:space="preserve"> in a residential setting. Services provided to </w:t>
      </w:r>
      <w:r w:rsidR="00960362" w:rsidRPr="00DF4379">
        <w:rPr>
          <w:rFonts w:ascii="Garamond" w:hAnsi="Garamond"/>
        </w:rPr>
        <w:t>consumers</w:t>
      </w:r>
      <w:r w:rsidR="00C435E4" w:rsidRPr="00DF4379">
        <w:rPr>
          <w:rFonts w:ascii="Garamond" w:hAnsi="Garamond"/>
        </w:rPr>
        <w:t xml:space="preserve"> include</w:t>
      </w:r>
      <w:r w:rsidR="009160B1" w:rsidRPr="00DF4379">
        <w:rPr>
          <w:rFonts w:ascii="Garamond" w:hAnsi="Garamond"/>
        </w:rPr>
        <w:t xml:space="preserve"> audiology</w:t>
      </w:r>
      <w:r w:rsidR="00C435E4" w:rsidRPr="00DF4379">
        <w:rPr>
          <w:rFonts w:ascii="Garamond" w:hAnsi="Garamond"/>
        </w:rPr>
        <w:t xml:space="preserve">, independent living, orientation and mobility, work skills, </w:t>
      </w:r>
      <w:r w:rsidR="00960362" w:rsidRPr="00DF4379">
        <w:rPr>
          <w:rFonts w:ascii="Garamond" w:hAnsi="Garamond"/>
        </w:rPr>
        <w:t xml:space="preserve">and </w:t>
      </w:r>
      <w:r w:rsidR="00C435E4" w:rsidRPr="00DF4379">
        <w:rPr>
          <w:rFonts w:ascii="Garamond" w:hAnsi="Garamond"/>
        </w:rPr>
        <w:t xml:space="preserve">technology. In </w:t>
      </w:r>
      <w:r w:rsidR="0051361E">
        <w:rPr>
          <w:rFonts w:ascii="Garamond" w:hAnsi="Garamond"/>
        </w:rPr>
        <w:t xml:space="preserve">FY </w:t>
      </w:r>
      <w:r w:rsidR="00C435E4" w:rsidRPr="00DF4379">
        <w:rPr>
          <w:rFonts w:ascii="Garamond" w:hAnsi="Garamond"/>
        </w:rPr>
        <w:t xml:space="preserve">2009, </w:t>
      </w:r>
      <w:r w:rsidR="006132EA" w:rsidRPr="00DF4379">
        <w:rPr>
          <w:rFonts w:ascii="Garamond" w:hAnsi="Garamond"/>
        </w:rPr>
        <w:t xml:space="preserve">HKNC </w:t>
      </w:r>
      <w:r w:rsidR="00C435E4" w:rsidRPr="00DF4379">
        <w:rPr>
          <w:rFonts w:ascii="Garamond" w:hAnsi="Garamond"/>
        </w:rPr>
        <w:t xml:space="preserve">Headquarters expects to serve 95 adults and </w:t>
      </w:r>
      <w:r w:rsidR="009160B1" w:rsidRPr="00DF4379">
        <w:rPr>
          <w:rFonts w:ascii="Garamond" w:hAnsi="Garamond"/>
        </w:rPr>
        <w:t xml:space="preserve">to </w:t>
      </w:r>
      <w:r w:rsidR="00C435E4" w:rsidRPr="00DF4379">
        <w:rPr>
          <w:rFonts w:ascii="Garamond" w:hAnsi="Garamond"/>
        </w:rPr>
        <w:t xml:space="preserve">provide technology training for </w:t>
      </w:r>
      <w:r w:rsidR="00960362" w:rsidRPr="00DF4379">
        <w:rPr>
          <w:rFonts w:ascii="Garamond" w:hAnsi="Garamond"/>
        </w:rPr>
        <w:t>others, including elderly individuals who are coping with the loss of their hearing and sight</w:t>
      </w:r>
      <w:r w:rsidR="00C435E4" w:rsidRPr="00DF4379">
        <w:rPr>
          <w:rFonts w:ascii="Garamond" w:hAnsi="Garamond"/>
        </w:rPr>
        <w:t>. In addition to Headquarter</w:t>
      </w:r>
      <w:r w:rsidR="00960362" w:rsidRPr="00DF4379">
        <w:rPr>
          <w:rFonts w:ascii="Garamond" w:hAnsi="Garamond"/>
        </w:rPr>
        <w:t xml:space="preserve"> services, which include field services and training programs</w:t>
      </w:r>
      <w:r w:rsidR="00C435E4" w:rsidRPr="00DF4379">
        <w:rPr>
          <w:rFonts w:ascii="Garamond" w:hAnsi="Garamond"/>
        </w:rPr>
        <w:t xml:space="preserve">, </w:t>
      </w:r>
      <w:r w:rsidR="009160B1" w:rsidRPr="00DF4379">
        <w:rPr>
          <w:rFonts w:ascii="Garamond" w:hAnsi="Garamond"/>
        </w:rPr>
        <w:t xml:space="preserve">10 </w:t>
      </w:r>
      <w:r w:rsidR="00C435E4" w:rsidRPr="00DF4379">
        <w:rPr>
          <w:rFonts w:ascii="Garamond" w:hAnsi="Garamond"/>
        </w:rPr>
        <w:t xml:space="preserve">regional field offices </w:t>
      </w:r>
      <w:r w:rsidR="00960362" w:rsidRPr="00DF4379">
        <w:rPr>
          <w:rFonts w:ascii="Garamond" w:hAnsi="Garamond"/>
        </w:rPr>
        <w:t xml:space="preserve">located around the United States </w:t>
      </w:r>
      <w:r w:rsidR="00C435E4" w:rsidRPr="00DF4379">
        <w:rPr>
          <w:rFonts w:ascii="Garamond" w:hAnsi="Garamond"/>
        </w:rPr>
        <w:t xml:space="preserve">provide referrals, counseling, and transition assistance to deaf-blind </w:t>
      </w:r>
      <w:r w:rsidR="00960362" w:rsidRPr="00DF4379">
        <w:rPr>
          <w:rFonts w:ascii="Garamond" w:hAnsi="Garamond"/>
        </w:rPr>
        <w:t>consumers</w:t>
      </w:r>
      <w:r w:rsidR="00C435E4" w:rsidRPr="00DF4379">
        <w:rPr>
          <w:rFonts w:ascii="Garamond" w:hAnsi="Garamond"/>
        </w:rPr>
        <w:t xml:space="preserve"> and their families and technical assistance and training to service providers.</w:t>
      </w:r>
    </w:p>
    <w:p w:rsidR="00C435E4" w:rsidRPr="00DF4379" w:rsidRDefault="00C435E4" w:rsidP="006F4DBF">
      <w:pPr>
        <w:spacing w:line="360" w:lineRule="atLeast"/>
        <w:jc w:val="both"/>
        <w:rPr>
          <w:rFonts w:ascii="Garamond" w:hAnsi="Garamond"/>
        </w:rPr>
      </w:pPr>
    </w:p>
    <w:p w:rsidR="00C435E4" w:rsidRPr="00DF4379" w:rsidRDefault="00D03D9B" w:rsidP="006F4DBF">
      <w:pPr>
        <w:spacing w:line="360" w:lineRule="atLeast"/>
        <w:jc w:val="both"/>
        <w:rPr>
          <w:rFonts w:ascii="Garamond" w:hAnsi="Garamond"/>
        </w:rPr>
      </w:pPr>
      <w:r w:rsidRPr="00DF4379">
        <w:rPr>
          <w:rFonts w:ascii="Garamond" w:hAnsi="Garamond"/>
        </w:rPr>
        <w:tab/>
      </w:r>
      <w:r w:rsidR="00C435E4" w:rsidRPr="00DF4379">
        <w:rPr>
          <w:rFonts w:ascii="Garamond" w:hAnsi="Garamond"/>
        </w:rPr>
        <w:t xml:space="preserve">The </w:t>
      </w:r>
      <w:r w:rsidR="0051361E">
        <w:rPr>
          <w:rFonts w:ascii="Garamond" w:hAnsi="Garamond"/>
        </w:rPr>
        <w:t>f</w:t>
      </w:r>
      <w:r w:rsidR="00C435E4" w:rsidRPr="00DF4379">
        <w:rPr>
          <w:rFonts w:ascii="Garamond" w:hAnsi="Garamond"/>
        </w:rPr>
        <w:t xml:space="preserve">ederal share of the budget for the </w:t>
      </w:r>
      <w:r w:rsidR="0051361E">
        <w:rPr>
          <w:rFonts w:ascii="Garamond" w:hAnsi="Garamond"/>
        </w:rPr>
        <w:t xml:space="preserve">FY </w:t>
      </w:r>
      <w:r w:rsidR="00C435E4" w:rsidRPr="00DF4379">
        <w:rPr>
          <w:rFonts w:ascii="Garamond" w:hAnsi="Garamond"/>
        </w:rPr>
        <w:t xml:space="preserve">fiscal year 2009 is estimated to be more than $7,800,000. In past years, 80 percent of the total operating budget of </w:t>
      </w:r>
      <w:r w:rsidR="002D0B5F">
        <w:rPr>
          <w:rFonts w:ascii="Garamond" w:hAnsi="Garamond"/>
        </w:rPr>
        <w:t>HKNC</w:t>
      </w:r>
      <w:r w:rsidR="00C435E4" w:rsidRPr="00DF4379">
        <w:rPr>
          <w:rFonts w:ascii="Garamond" w:hAnsi="Garamond"/>
        </w:rPr>
        <w:t xml:space="preserve"> has come from </w:t>
      </w:r>
      <w:r w:rsidR="0051361E">
        <w:rPr>
          <w:rFonts w:ascii="Garamond" w:hAnsi="Garamond"/>
        </w:rPr>
        <w:t>f</w:t>
      </w:r>
      <w:r w:rsidR="00C435E4" w:rsidRPr="00DF4379">
        <w:rPr>
          <w:rFonts w:ascii="Garamond" w:hAnsi="Garamond"/>
        </w:rPr>
        <w:t xml:space="preserve">ederal appropriations. Other sources of funds are </w:t>
      </w:r>
      <w:r w:rsidR="0051361E">
        <w:rPr>
          <w:rFonts w:ascii="Garamond" w:hAnsi="Garamond"/>
        </w:rPr>
        <w:t>f</w:t>
      </w:r>
      <w:r w:rsidR="00C435E4" w:rsidRPr="00DF4379">
        <w:rPr>
          <w:rFonts w:ascii="Garamond" w:hAnsi="Garamond"/>
        </w:rPr>
        <w:t xml:space="preserve">ederal and </w:t>
      </w:r>
      <w:r w:rsidR="0051361E">
        <w:rPr>
          <w:rFonts w:ascii="Garamond" w:hAnsi="Garamond"/>
        </w:rPr>
        <w:t>s</w:t>
      </w:r>
      <w:r w:rsidR="00C435E4" w:rsidRPr="00DF4379">
        <w:rPr>
          <w:rFonts w:ascii="Garamond" w:hAnsi="Garamond"/>
        </w:rPr>
        <w:t xml:space="preserve">tate grants and contracts, payments from </w:t>
      </w:r>
      <w:r w:rsidR="0051361E">
        <w:rPr>
          <w:rFonts w:ascii="Garamond" w:hAnsi="Garamond"/>
        </w:rPr>
        <w:t>v</w:t>
      </w:r>
      <w:r w:rsidR="00C435E4" w:rsidRPr="00DF4379">
        <w:rPr>
          <w:rFonts w:ascii="Garamond" w:hAnsi="Garamond"/>
        </w:rPr>
        <w:t xml:space="preserve">ocational </w:t>
      </w:r>
      <w:r w:rsidR="0051361E">
        <w:rPr>
          <w:rFonts w:ascii="Garamond" w:hAnsi="Garamond"/>
        </w:rPr>
        <w:t>r</w:t>
      </w:r>
      <w:r w:rsidR="00C435E4" w:rsidRPr="00DF4379">
        <w:rPr>
          <w:rFonts w:ascii="Garamond" w:hAnsi="Garamond"/>
        </w:rPr>
        <w:t xml:space="preserve">ehabilitation (VR) agencies, and private sources. The last study of </w:t>
      </w:r>
      <w:r w:rsidR="002D0B5F">
        <w:rPr>
          <w:rFonts w:ascii="Garamond" w:hAnsi="Garamond"/>
        </w:rPr>
        <w:t>HKNC</w:t>
      </w:r>
      <w:r w:rsidR="00C435E4" w:rsidRPr="00DF4379">
        <w:rPr>
          <w:rFonts w:ascii="Garamond" w:hAnsi="Garamond"/>
        </w:rPr>
        <w:t xml:space="preserve">’s activities was conducted </w:t>
      </w:r>
      <w:r w:rsidR="009160B1" w:rsidRPr="00DF4379">
        <w:rPr>
          <w:rFonts w:ascii="Garamond" w:hAnsi="Garamond"/>
        </w:rPr>
        <w:t xml:space="preserve">more than </w:t>
      </w:r>
      <w:r w:rsidR="00C435E4" w:rsidRPr="00DF4379">
        <w:rPr>
          <w:rFonts w:ascii="Garamond" w:hAnsi="Garamond"/>
        </w:rPr>
        <w:t>20 years ago.</w:t>
      </w:r>
    </w:p>
    <w:p w:rsidR="00C435E4" w:rsidRPr="00DF4379" w:rsidRDefault="00C435E4" w:rsidP="006F4DBF">
      <w:pPr>
        <w:spacing w:line="360" w:lineRule="atLeast"/>
        <w:jc w:val="both"/>
        <w:rPr>
          <w:rFonts w:ascii="Garamond" w:hAnsi="Garamond"/>
        </w:rPr>
      </w:pPr>
    </w:p>
    <w:p w:rsidR="00C435E4" w:rsidRPr="00DF4379" w:rsidRDefault="00D03D9B" w:rsidP="006F4DBF">
      <w:pPr>
        <w:spacing w:line="360" w:lineRule="atLeast"/>
        <w:jc w:val="both"/>
        <w:rPr>
          <w:rFonts w:ascii="Garamond" w:hAnsi="Garamond"/>
        </w:rPr>
      </w:pPr>
      <w:r w:rsidRPr="00DF4379">
        <w:rPr>
          <w:rFonts w:ascii="Garamond" w:hAnsi="Garamond"/>
        </w:rPr>
        <w:tab/>
      </w:r>
      <w:r w:rsidR="00C435E4" w:rsidRPr="00DF4379">
        <w:rPr>
          <w:rFonts w:ascii="Garamond" w:hAnsi="Garamond"/>
        </w:rPr>
        <w:t xml:space="preserve">The purpose of the HKNC evaluation is to provide RSA with independent and objective information by which to draw conclusions about the </w:t>
      </w:r>
      <w:r w:rsidR="002D0B5F">
        <w:rPr>
          <w:rFonts w:ascii="Garamond" w:hAnsi="Garamond"/>
        </w:rPr>
        <w:t xml:space="preserve">services offered by HKNC in support of individuals who are deaf-blind, their family members, and service providers, including state VR agencies. </w:t>
      </w:r>
      <w:r w:rsidR="00C435E4" w:rsidRPr="00DF4379">
        <w:rPr>
          <w:rFonts w:ascii="Garamond" w:hAnsi="Garamond"/>
        </w:rPr>
        <w:t xml:space="preserve"> The evaluation will </w:t>
      </w:r>
      <w:r w:rsidR="00665011">
        <w:rPr>
          <w:rFonts w:ascii="Garamond" w:hAnsi="Garamond"/>
        </w:rPr>
        <w:t>summarize</w:t>
      </w:r>
      <w:r w:rsidR="00C435E4" w:rsidRPr="00DF4379">
        <w:rPr>
          <w:rFonts w:ascii="Garamond" w:hAnsi="Garamond"/>
        </w:rPr>
        <w:t xml:space="preserve"> characteristics of the populations served by HKNC </w:t>
      </w:r>
      <w:r w:rsidR="00665011">
        <w:rPr>
          <w:rFonts w:ascii="Garamond" w:hAnsi="Garamond"/>
        </w:rPr>
        <w:t xml:space="preserve">between FY 2005 and FY 2008 </w:t>
      </w:r>
      <w:r w:rsidR="00C435E4" w:rsidRPr="00DF4379">
        <w:rPr>
          <w:rFonts w:ascii="Garamond" w:hAnsi="Garamond"/>
        </w:rPr>
        <w:t xml:space="preserve">and </w:t>
      </w:r>
      <w:r w:rsidR="00665011">
        <w:rPr>
          <w:rFonts w:ascii="Garamond" w:hAnsi="Garamond"/>
        </w:rPr>
        <w:t>provide descriptive information on how</w:t>
      </w:r>
      <w:r w:rsidR="00C435E4" w:rsidRPr="00DF4379">
        <w:rPr>
          <w:rFonts w:ascii="Garamond" w:hAnsi="Garamond"/>
        </w:rPr>
        <w:t xml:space="preserve"> </w:t>
      </w:r>
      <w:proofErr w:type="gramStart"/>
      <w:r w:rsidR="00C435E4" w:rsidRPr="00DF4379">
        <w:rPr>
          <w:rFonts w:ascii="Garamond" w:hAnsi="Garamond"/>
        </w:rPr>
        <w:t>HKNC  serves</w:t>
      </w:r>
      <w:proofErr w:type="gramEnd"/>
      <w:r w:rsidR="00C435E4" w:rsidRPr="00DF4379">
        <w:rPr>
          <w:rFonts w:ascii="Garamond" w:hAnsi="Garamond"/>
        </w:rPr>
        <w:t xml:space="preserve"> </w:t>
      </w:r>
      <w:r w:rsidR="00960362" w:rsidRPr="00DF4379">
        <w:rPr>
          <w:rFonts w:ascii="Garamond" w:hAnsi="Garamond"/>
        </w:rPr>
        <w:t>consumers</w:t>
      </w:r>
      <w:r w:rsidR="00C435E4" w:rsidRPr="00DF4379">
        <w:rPr>
          <w:rFonts w:ascii="Garamond" w:hAnsi="Garamond"/>
        </w:rPr>
        <w:t xml:space="preserve"> with different needs. The evaluation will </w:t>
      </w:r>
      <w:r w:rsidR="00EB1422" w:rsidRPr="00DF4379">
        <w:rPr>
          <w:rFonts w:ascii="Garamond" w:hAnsi="Garamond"/>
        </w:rPr>
        <w:t xml:space="preserve">also </w:t>
      </w:r>
      <w:r w:rsidR="00C435E4" w:rsidRPr="00DF4379">
        <w:rPr>
          <w:rFonts w:ascii="Garamond" w:hAnsi="Garamond"/>
        </w:rPr>
        <w:t xml:space="preserve">examine the relationship between HKNC and </w:t>
      </w:r>
      <w:r w:rsidR="0051361E">
        <w:rPr>
          <w:rFonts w:ascii="Garamond" w:hAnsi="Garamond"/>
        </w:rPr>
        <w:t>s</w:t>
      </w:r>
      <w:r w:rsidR="00960362" w:rsidRPr="00DF4379">
        <w:rPr>
          <w:rFonts w:ascii="Garamond" w:hAnsi="Garamond"/>
        </w:rPr>
        <w:t xml:space="preserve">tate </w:t>
      </w:r>
      <w:r w:rsidR="00C435E4" w:rsidRPr="00DF4379">
        <w:rPr>
          <w:rFonts w:ascii="Garamond" w:hAnsi="Garamond"/>
        </w:rPr>
        <w:t>VR agencies and how well HKNC meets the needs of the agencies</w:t>
      </w:r>
      <w:r w:rsidR="00665011">
        <w:rPr>
          <w:rFonts w:ascii="Garamond" w:hAnsi="Garamond"/>
        </w:rPr>
        <w:t xml:space="preserve">, based on the perceptions of </w:t>
      </w:r>
      <w:r w:rsidR="00746529">
        <w:rPr>
          <w:rFonts w:ascii="Garamond" w:hAnsi="Garamond"/>
        </w:rPr>
        <w:t>State VR agency</w:t>
      </w:r>
      <w:r w:rsidR="00665011">
        <w:rPr>
          <w:rFonts w:ascii="Garamond" w:hAnsi="Garamond"/>
        </w:rPr>
        <w:t xml:space="preserve"> staff </w:t>
      </w:r>
      <w:proofErr w:type="gramStart"/>
      <w:r w:rsidR="00665011">
        <w:rPr>
          <w:rFonts w:ascii="Garamond" w:hAnsi="Garamond"/>
        </w:rPr>
        <w:t>who</w:t>
      </w:r>
      <w:proofErr w:type="gramEnd"/>
      <w:r w:rsidR="00665011">
        <w:rPr>
          <w:rFonts w:ascii="Garamond" w:hAnsi="Garamond"/>
        </w:rPr>
        <w:t xml:space="preserve"> are most familiar with the services provided by HKNC</w:t>
      </w:r>
      <w:r w:rsidR="00C435E4" w:rsidRPr="00DF4379">
        <w:rPr>
          <w:rFonts w:ascii="Garamond" w:hAnsi="Garamond"/>
        </w:rPr>
        <w:t xml:space="preserve">. Finally, the evaluation will include recommendations to improve HKNC programs and service delivery, including measures that could be used to assess ongoing performance of </w:t>
      </w:r>
      <w:r w:rsidR="002D0B5F">
        <w:rPr>
          <w:rFonts w:ascii="Garamond" w:hAnsi="Garamond"/>
        </w:rPr>
        <w:t>HKNC</w:t>
      </w:r>
      <w:r w:rsidR="00C435E4" w:rsidRPr="00DF4379">
        <w:rPr>
          <w:rFonts w:ascii="Garamond" w:hAnsi="Garamond"/>
        </w:rPr>
        <w:t>, its regional staff and functions, and its national training program.</w:t>
      </w:r>
    </w:p>
    <w:p w:rsidR="00C435E4" w:rsidRPr="00DF4379" w:rsidRDefault="00C435E4" w:rsidP="006F4DBF">
      <w:pPr>
        <w:spacing w:line="360" w:lineRule="atLeast"/>
        <w:jc w:val="both"/>
        <w:rPr>
          <w:rFonts w:ascii="Garamond" w:hAnsi="Garamond"/>
        </w:rPr>
      </w:pPr>
    </w:p>
    <w:p w:rsidR="00E658E3" w:rsidRPr="00DF4379" w:rsidRDefault="00D03D9B" w:rsidP="00F43615">
      <w:pPr>
        <w:widowControl w:val="0"/>
        <w:spacing w:after="200" w:line="360" w:lineRule="atLeast"/>
        <w:jc w:val="both"/>
        <w:rPr>
          <w:rFonts w:ascii="Garamond" w:hAnsi="Garamond"/>
        </w:rPr>
      </w:pPr>
      <w:r w:rsidRPr="00DF4379">
        <w:rPr>
          <w:rFonts w:ascii="Garamond" w:hAnsi="Garamond"/>
        </w:rPr>
        <w:tab/>
      </w:r>
      <w:r w:rsidR="00F9071F" w:rsidRPr="00DF4379">
        <w:rPr>
          <w:rFonts w:ascii="Garamond" w:hAnsi="Garamond"/>
        </w:rPr>
        <w:t xml:space="preserve">This study will collect quantitative and qualitative data to assess the </w:t>
      </w:r>
      <w:proofErr w:type="gramStart"/>
      <w:r w:rsidR="00F9071F" w:rsidRPr="00DF4379">
        <w:rPr>
          <w:rFonts w:ascii="Garamond" w:hAnsi="Garamond"/>
        </w:rPr>
        <w:t xml:space="preserve">program’s  </w:t>
      </w:r>
      <w:r w:rsidR="00665011">
        <w:rPr>
          <w:rFonts w:ascii="Garamond" w:hAnsi="Garamond"/>
        </w:rPr>
        <w:t>operations</w:t>
      </w:r>
      <w:proofErr w:type="gramEnd"/>
      <w:r w:rsidR="00665011">
        <w:rPr>
          <w:rFonts w:ascii="Garamond" w:hAnsi="Garamond"/>
        </w:rPr>
        <w:t xml:space="preserve"> for </w:t>
      </w:r>
      <w:r w:rsidR="00F9071F" w:rsidRPr="00DF4379">
        <w:rPr>
          <w:rFonts w:ascii="Garamond" w:hAnsi="Garamond"/>
        </w:rPr>
        <w:t xml:space="preserve">individual </w:t>
      </w:r>
      <w:r w:rsidR="00960362" w:rsidRPr="00DF4379">
        <w:rPr>
          <w:rFonts w:ascii="Garamond" w:hAnsi="Garamond"/>
        </w:rPr>
        <w:t xml:space="preserve">consumers </w:t>
      </w:r>
      <w:r w:rsidR="00F9071F" w:rsidRPr="00DF4379">
        <w:rPr>
          <w:rFonts w:ascii="Garamond" w:hAnsi="Garamond"/>
        </w:rPr>
        <w:t xml:space="preserve">and organizational </w:t>
      </w:r>
      <w:r w:rsidR="00960362" w:rsidRPr="00DF4379">
        <w:rPr>
          <w:rFonts w:ascii="Garamond" w:hAnsi="Garamond"/>
        </w:rPr>
        <w:t>consumers</w:t>
      </w:r>
      <w:r w:rsidR="00F9071F" w:rsidRPr="00DF4379">
        <w:rPr>
          <w:rFonts w:ascii="Garamond" w:hAnsi="Garamond"/>
        </w:rPr>
        <w:t xml:space="preserve"> and </w:t>
      </w:r>
      <w:r w:rsidR="009160B1" w:rsidRPr="00DF4379">
        <w:rPr>
          <w:rFonts w:ascii="Garamond" w:hAnsi="Garamond"/>
        </w:rPr>
        <w:t xml:space="preserve">will </w:t>
      </w:r>
      <w:r w:rsidR="00F9071F" w:rsidRPr="00DF4379">
        <w:rPr>
          <w:rFonts w:ascii="Garamond" w:hAnsi="Garamond"/>
        </w:rPr>
        <w:t xml:space="preserve">also </w:t>
      </w:r>
      <w:r w:rsidR="009160B1" w:rsidRPr="00DF4379">
        <w:rPr>
          <w:rFonts w:ascii="Garamond" w:hAnsi="Garamond"/>
        </w:rPr>
        <w:t xml:space="preserve">collect </w:t>
      </w:r>
      <w:r w:rsidR="00F9071F" w:rsidRPr="00DF4379">
        <w:rPr>
          <w:rFonts w:ascii="Garamond" w:hAnsi="Garamond"/>
        </w:rPr>
        <w:t xml:space="preserve">descriptive data that provides context </w:t>
      </w:r>
      <w:r w:rsidR="009160B1" w:rsidRPr="00DF4379">
        <w:rPr>
          <w:rFonts w:ascii="Garamond" w:hAnsi="Garamond"/>
        </w:rPr>
        <w:t xml:space="preserve">to </w:t>
      </w:r>
      <w:r w:rsidR="00F9071F" w:rsidRPr="00DF4379">
        <w:rPr>
          <w:rFonts w:ascii="Garamond" w:hAnsi="Garamond"/>
        </w:rPr>
        <w:t>help to explain performance measurement findings</w:t>
      </w:r>
      <w:r w:rsidR="009160B1" w:rsidRPr="00DF4379">
        <w:rPr>
          <w:rFonts w:ascii="Garamond" w:hAnsi="Garamond"/>
        </w:rPr>
        <w:t xml:space="preserve">. </w:t>
      </w:r>
      <w:r w:rsidR="00CC4FB2">
        <w:rPr>
          <w:rFonts w:ascii="Garamond" w:hAnsi="Garamond"/>
        </w:rPr>
        <w:t xml:space="preserve">Many of the data collection strategies purposely include semi-structured interview protocols with open-ended questions and the opportunity for follow-up probes. </w:t>
      </w:r>
      <w:r w:rsidR="00E17266">
        <w:rPr>
          <w:rFonts w:ascii="Garamond" w:hAnsi="Garamond"/>
        </w:rPr>
        <w:t>Open-ended items will allow for exploration of practices and trends</w:t>
      </w:r>
      <w:r w:rsidR="00E645D2">
        <w:rPr>
          <w:rFonts w:ascii="Garamond" w:hAnsi="Garamond"/>
        </w:rPr>
        <w:t>.</w:t>
      </w:r>
      <w:r w:rsidR="00E17266">
        <w:rPr>
          <w:rFonts w:ascii="Garamond" w:hAnsi="Garamond"/>
        </w:rPr>
        <w:t xml:space="preserve"> Exploratory research on program operations and processes will require interactive discussions with study participants that closed-ended data collections do not support.  While HKNC provides services nationally, RSA seeks to better understand how services may differ by region and by service population. </w:t>
      </w:r>
      <w:r w:rsidR="00CC4FB2">
        <w:rPr>
          <w:rFonts w:ascii="Garamond" w:hAnsi="Garamond"/>
        </w:rPr>
        <w:t>The study will focus on implementation of services by HKNC Headquarters and regional staff, and how HKNC carries out its legislative mandate. The intent is to document processes used by HKNC in order to better understand how HKNC serves deaf-blind individuals, their families, and service providers, including state VR agencies</w:t>
      </w:r>
      <w:proofErr w:type="gramStart"/>
      <w:r w:rsidR="00CC4FB2">
        <w:rPr>
          <w:rFonts w:ascii="Garamond" w:hAnsi="Garamond"/>
        </w:rPr>
        <w:t>..</w:t>
      </w:r>
      <w:proofErr w:type="gramEnd"/>
      <w:r w:rsidR="00CC4FB2">
        <w:rPr>
          <w:rFonts w:ascii="Garamond" w:hAnsi="Garamond"/>
        </w:rPr>
        <w:t xml:space="preserve"> </w:t>
      </w:r>
      <w:r w:rsidR="00E658E3" w:rsidRPr="00DF4379">
        <w:rPr>
          <w:rFonts w:ascii="Garamond" w:hAnsi="Garamond"/>
        </w:rPr>
        <w:t>All participation in the evaluation is voluntary.</w:t>
      </w:r>
    </w:p>
    <w:p w:rsidR="00F9071F" w:rsidRPr="00DF4379" w:rsidRDefault="00D03D9B" w:rsidP="006F4DBF">
      <w:pPr>
        <w:spacing w:line="360" w:lineRule="atLeast"/>
        <w:jc w:val="both"/>
        <w:rPr>
          <w:rFonts w:ascii="Garamond" w:eastAsia="Calibri" w:hAnsi="Garamond"/>
        </w:rPr>
      </w:pPr>
      <w:r w:rsidRPr="00DF4379">
        <w:rPr>
          <w:rFonts w:ascii="Garamond" w:eastAsia="Calibri" w:hAnsi="Garamond"/>
        </w:rPr>
        <w:tab/>
      </w:r>
      <w:r w:rsidR="00F9071F" w:rsidRPr="00DF4379">
        <w:rPr>
          <w:rFonts w:ascii="Garamond" w:eastAsia="Calibri" w:hAnsi="Garamond"/>
        </w:rPr>
        <w:t xml:space="preserve">Study subjects will include:  </w:t>
      </w:r>
    </w:p>
    <w:p w:rsidR="00F9071F" w:rsidRPr="00DF4379" w:rsidRDefault="009160B1" w:rsidP="00D03D9B">
      <w:pPr>
        <w:numPr>
          <w:ilvl w:val="0"/>
          <w:numId w:val="26"/>
        </w:numPr>
        <w:tabs>
          <w:tab w:val="clear" w:pos="720"/>
          <w:tab w:val="num" w:pos="1080"/>
        </w:tabs>
        <w:spacing w:line="360" w:lineRule="atLeast"/>
        <w:ind w:left="1080"/>
        <w:jc w:val="both"/>
        <w:rPr>
          <w:rFonts w:ascii="Garamond" w:eastAsia="Calibri" w:hAnsi="Garamond"/>
        </w:rPr>
      </w:pPr>
      <w:r w:rsidRPr="00DF4379">
        <w:rPr>
          <w:rFonts w:ascii="Garamond" w:eastAsia="Calibri" w:hAnsi="Garamond"/>
        </w:rPr>
        <w:t xml:space="preserve">Individuals </w:t>
      </w:r>
      <w:r w:rsidR="00F9071F" w:rsidRPr="00DF4379">
        <w:rPr>
          <w:rFonts w:ascii="Garamond" w:eastAsia="Calibri" w:hAnsi="Garamond"/>
        </w:rPr>
        <w:t xml:space="preserve">served by HKNC who are deaf-blind; </w:t>
      </w:r>
    </w:p>
    <w:p w:rsidR="00F9071F" w:rsidRPr="00DF4379" w:rsidRDefault="009160B1" w:rsidP="00D03D9B">
      <w:pPr>
        <w:numPr>
          <w:ilvl w:val="0"/>
          <w:numId w:val="26"/>
        </w:numPr>
        <w:tabs>
          <w:tab w:val="clear" w:pos="720"/>
          <w:tab w:val="num" w:pos="1080"/>
        </w:tabs>
        <w:spacing w:line="360" w:lineRule="atLeast"/>
        <w:ind w:left="1080"/>
        <w:jc w:val="both"/>
        <w:rPr>
          <w:rFonts w:ascii="Garamond" w:eastAsia="Calibri" w:hAnsi="Garamond"/>
        </w:rPr>
      </w:pPr>
      <w:r w:rsidRPr="00DF4379">
        <w:rPr>
          <w:rFonts w:ascii="Garamond" w:eastAsia="Calibri" w:hAnsi="Garamond"/>
        </w:rPr>
        <w:t xml:space="preserve">Their </w:t>
      </w:r>
      <w:r w:rsidR="00F9071F" w:rsidRPr="00DF4379">
        <w:rPr>
          <w:rFonts w:ascii="Garamond" w:eastAsia="Calibri" w:hAnsi="Garamond"/>
        </w:rPr>
        <w:t xml:space="preserve">families/guardians; </w:t>
      </w:r>
    </w:p>
    <w:p w:rsidR="00F9071F" w:rsidRPr="00DF4379" w:rsidRDefault="00F9071F" w:rsidP="00D03D9B">
      <w:pPr>
        <w:numPr>
          <w:ilvl w:val="0"/>
          <w:numId w:val="26"/>
        </w:numPr>
        <w:tabs>
          <w:tab w:val="clear" w:pos="720"/>
          <w:tab w:val="num" w:pos="1080"/>
        </w:tabs>
        <w:spacing w:line="360" w:lineRule="atLeast"/>
        <w:ind w:left="1080"/>
        <w:jc w:val="both"/>
        <w:rPr>
          <w:rFonts w:ascii="Garamond" w:eastAsia="Calibri" w:hAnsi="Garamond"/>
        </w:rPr>
      </w:pPr>
      <w:r w:rsidRPr="00DF4379">
        <w:rPr>
          <w:rFonts w:ascii="Garamond" w:eastAsia="Calibri" w:hAnsi="Garamond"/>
        </w:rPr>
        <w:t xml:space="preserve">HKNC administrators and staff members; </w:t>
      </w:r>
    </w:p>
    <w:p w:rsidR="00F9071F" w:rsidRPr="00DF4379" w:rsidRDefault="009160B1" w:rsidP="00D03D9B">
      <w:pPr>
        <w:numPr>
          <w:ilvl w:val="0"/>
          <w:numId w:val="26"/>
        </w:numPr>
        <w:tabs>
          <w:tab w:val="clear" w:pos="720"/>
          <w:tab w:val="num" w:pos="1080"/>
        </w:tabs>
        <w:spacing w:line="360" w:lineRule="atLeast"/>
        <w:ind w:left="1080"/>
        <w:jc w:val="both"/>
        <w:rPr>
          <w:rFonts w:ascii="Garamond" w:eastAsia="Calibri" w:hAnsi="Garamond"/>
        </w:rPr>
      </w:pPr>
      <w:r w:rsidRPr="00DF4379">
        <w:rPr>
          <w:rFonts w:ascii="Garamond" w:eastAsia="Calibri" w:hAnsi="Garamond"/>
        </w:rPr>
        <w:t xml:space="preserve">Professionals </w:t>
      </w:r>
      <w:r w:rsidR="00F9071F" w:rsidRPr="00DF4379">
        <w:rPr>
          <w:rFonts w:ascii="Garamond" w:eastAsia="Calibri" w:hAnsi="Garamond"/>
        </w:rPr>
        <w:t>and allied personnel</w:t>
      </w:r>
      <w:r w:rsidR="00861D30" w:rsidRPr="00DF4379">
        <w:rPr>
          <w:rFonts w:ascii="Garamond" w:eastAsia="Calibri" w:hAnsi="Garamond"/>
        </w:rPr>
        <w:t xml:space="preserve"> (service providers)</w:t>
      </w:r>
      <w:r w:rsidR="00F9071F" w:rsidRPr="00DF4379">
        <w:rPr>
          <w:rFonts w:ascii="Garamond" w:eastAsia="Calibri" w:hAnsi="Garamond"/>
        </w:rPr>
        <w:t xml:space="preserve">; </w:t>
      </w:r>
    </w:p>
    <w:p w:rsidR="00F9071F" w:rsidRPr="00DF4379" w:rsidRDefault="009160B1" w:rsidP="00D03D9B">
      <w:pPr>
        <w:numPr>
          <w:ilvl w:val="0"/>
          <w:numId w:val="26"/>
        </w:numPr>
        <w:tabs>
          <w:tab w:val="clear" w:pos="720"/>
          <w:tab w:val="num" w:pos="1080"/>
        </w:tabs>
        <w:spacing w:line="360" w:lineRule="atLeast"/>
        <w:ind w:left="1080"/>
        <w:jc w:val="both"/>
        <w:rPr>
          <w:rFonts w:ascii="Garamond" w:eastAsia="Calibri" w:hAnsi="Garamond"/>
        </w:rPr>
      </w:pPr>
      <w:r w:rsidRPr="00DF4379">
        <w:rPr>
          <w:rFonts w:ascii="Garamond" w:eastAsia="Calibri" w:hAnsi="Garamond"/>
        </w:rPr>
        <w:t>S</w:t>
      </w:r>
      <w:r w:rsidR="00F9071F" w:rsidRPr="00DF4379">
        <w:rPr>
          <w:rFonts w:ascii="Garamond" w:eastAsia="Calibri" w:hAnsi="Garamond"/>
        </w:rPr>
        <w:t xml:space="preserve">tate </w:t>
      </w:r>
      <w:r w:rsidR="00746529">
        <w:rPr>
          <w:rFonts w:ascii="Garamond" w:eastAsia="Calibri" w:hAnsi="Garamond"/>
        </w:rPr>
        <w:t xml:space="preserve"> VR agency</w:t>
      </w:r>
      <w:r w:rsidR="00F9071F" w:rsidRPr="00DF4379">
        <w:rPr>
          <w:rFonts w:ascii="Garamond" w:eastAsia="Calibri" w:hAnsi="Garamond"/>
        </w:rPr>
        <w:t xml:space="preserve"> staff; </w:t>
      </w:r>
    </w:p>
    <w:p w:rsidR="00F9071F" w:rsidRPr="00DF4379" w:rsidRDefault="009160B1" w:rsidP="00D03D9B">
      <w:pPr>
        <w:numPr>
          <w:ilvl w:val="0"/>
          <w:numId w:val="26"/>
        </w:numPr>
        <w:tabs>
          <w:tab w:val="clear" w:pos="720"/>
          <w:tab w:val="num" w:pos="1080"/>
        </w:tabs>
        <w:spacing w:line="360" w:lineRule="atLeast"/>
        <w:ind w:left="1080"/>
        <w:jc w:val="both"/>
        <w:rPr>
          <w:rFonts w:ascii="Garamond" w:eastAsia="Calibri" w:hAnsi="Garamond"/>
        </w:rPr>
      </w:pPr>
      <w:r w:rsidRPr="00DF4379">
        <w:rPr>
          <w:rFonts w:ascii="Garamond" w:eastAsia="Calibri" w:hAnsi="Garamond"/>
        </w:rPr>
        <w:t xml:space="preserve">Consumer </w:t>
      </w:r>
      <w:r w:rsidR="00F9071F" w:rsidRPr="00DF4379">
        <w:rPr>
          <w:rFonts w:ascii="Garamond" w:eastAsia="Calibri" w:hAnsi="Garamond"/>
        </w:rPr>
        <w:t xml:space="preserve">and family organizations of individuals who are deaf-blind; and </w:t>
      </w:r>
    </w:p>
    <w:p w:rsidR="00F9071F" w:rsidRPr="00DF4379" w:rsidRDefault="009160B1" w:rsidP="00D03D9B">
      <w:pPr>
        <w:numPr>
          <w:ilvl w:val="0"/>
          <w:numId w:val="26"/>
        </w:numPr>
        <w:tabs>
          <w:tab w:val="clear" w:pos="720"/>
          <w:tab w:val="num" w:pos="1080"/>
        </w:tabs>
        <w:spacing w:line="360" w:lineRule="atLeast"/>
        <w:ind w:left="1080"/>
        <w:jc w:val="both"/>
        <w:rPr>
          <w:rFonts w:ascii="Garamond" w:eastAsia="Calibri" w:hAnsi="Garamond"/>
        </w:rPr>
      </w:pPr>
      <w:r w:rsidRPr="00DF4379">
        <w:rPr>
          <w:rFonts w:ascii="Garamond" w:eastAsia="Calibri" w:hAnsi="Garamond"/>
        </w:rPr>
        <w:t xml:space="preserve">Other </w:t>
      </w:r>
      <w:r w:rsidR="00F9071F" w:rsidRPr="00DF4379">
        <w:rPr>
          <w:rFonts w:ascii="Garamond" w:eastAsia="Calibri" w:hAnsi="Garamond"/>
        </w:rPr>
        <w:t>stakeholders</w:t>
      </w:r>
      <w:r w:rsidRPr="00DF4379">
        <w:rPr>
          <w:rFonts w:ascii="Garamond" w:eastAsia="Calibri" w:hAnsi="Garamond"/>
        </w:rPr>
        <w:t xml:space="preserve">. </w:t>
      </w:r>
    </w:p>
    <w:p w:rsidR="00F9071F" w:rsidRPr="00DF4379" w:rsidRDefault="00F9071F" w:rsidP="006F4DBF">
      <w:pPr>
        <w:spacing w:line="360" w:lineRule="atLeast"/>
        <w:jc w:val="both"/>
        <w:rPr>
          <w:rFonts w:ascii="Garamond" w:eastAsia="Calibri" w:hAnsi="Garamond"/>
        </w:rPr>
      </w:pPr>
    </w:p>
    <w:p w:rsidR="00C435E4" w:rsidRPr="00DF4379" w:rsidRDefault="00D03D9B" w:rsidP="006F4DBF">
      <w:pPr>
        <w:spacing w:line="360" w:lineRule="atLeast"/>
        <w:jc w:val="both"/>
        <w:rPr>
          <w:rFonts w:ascii="Garamond" w:hAnsi="Garamond"/>
        </w:rPr>
      </w:pPr>
      <w:r w:rsidRPr="00DF4379">
        <w:rPr>
          <w:rFonts w:ascii="Garamond" w:hAnsi="Garamond"/>
        </w:rPr>
        <w:tab/>
      </w:r>
      <w:r w:rsidR="00C435E4" w:rsidRPr="00DF4379">
        <w:rPr>
          <w:rFonts w:ascii="Garamond" w:hAnsi="Garamond"/>
        </w:rPr>
        <w:t>The evaluation scope of work identified the following objectives:</w:t>
      </w:r>
    </w:p>
    <w:p w:rsidR="00C435E4" w:rsidRPr="00DF4379" w:rsidRDefault="00C435E4" w:rsidP="00D03D9B">
      <w:pPr>
        <w:numPr>
          <w:ilvl w:val="0"/>
          <w:numId w:val="26"/>
        </w:numPr>
        <w:tabs>
          <w:tab w:val="clear" w:pos="720"/>
          <w:tab w:val="num" w:pos="1080"/>
        </w:tabs>
        <w:spacing w:line="360" w:lineRule="atLeast"/>
        <w:ind w:left="1080"/>
        <w:jc w:val="both"/>
        <w:rPr>
          <w:rFonts w:ascii="Garamond" w:eastAsia="Calibri" w:hAnsi="Garamond"/>
        </w:rPr>
      </w:pPr>
      <w:r w:rsidRPr="00DF4379">
        <w:rPr>
          <w:rFonts w:ascii="Garamond" w:eastAsia="Calibri" w:hAnsi="Garamond"/>
        </w:rPr>
        <w:t xml:space="preserve">Provide RSA with reliable and valid information on program  </w:t>
      </w:r>
      <w:r w:rsidR="00665011">
        <w:rPr>
          <w:rFonts w:ascii="Garamond" w:eastAsia="Calibri" w:hAnsi="Garamond"/>
        </w:rPr>
        <w:t xml:space="preserve">operations </w:t>
      </w:r>
      <w:r w:rsidRPr="00DF4379">
        <w:rPr>
          <w:rFonts w:ascii="Garamond" w:eastAsia="Calibri" w:hAnsi="Garamond"/>
        </w:rPr>
        <w:t xml:space="preserve">(including </w:t>
      </w:r>
      <w:r w:rsidR="00665011">
        <w:rPr>
          <w:rFonts w:ascii="Garamond" w:eastAsia="Calibri" w:hAnsi="Garamond"/>
        </w:rPr>
        <w:t xml:space="preserve">analysis of </w:t>
      </w:r>
      <w:r w:rsidR="000734D7">
        <w:rPr>
          <w:rFonts w:ascii="Garamond" w:eastAsia="Calibri" w:hAnsi="Garamond"/>
        </w:rPr>
        <w:t>spending</w:t>
      </w:r>
      <w:r w:rsidRPr="00DF4379">
        <w:rPr>
          <w:rFonts w:ascii="Garamond" w:eastAsia="Calibri" w:hAnsi="Garamond"/>
        </w:rPr>
        <w:t>)</w:t>
      </w:r>
      <w:r w:rsidR="009160B1" w:rsidRPr="00DF4379">
        <w:rPr>
          <w:rFonts w:ascii="Garamond" w:eastAsia="Calibri" w:hAnsi="Garamond"/>
        </w:rPr>
        <w:t>;</w:t>
      </w:r>
    </w:p>
    <w:p w:rsidR="00C435E4" w:rsidRPr="00DF4379" w:rsidRDefault="00C435E4" w:rsidP="00D03D9B">
      <w:pPr>
        <w:numPr>
          <w:ilvl w:val="0"/>
          <w:numId w:val="26"/>
        </w:numPr>
        <w:tabs>
          <w:tab w:val="clear" w:pos="720"/>
          <w:tab w:val="num" w:pos="1080"/>
        </w:tabs>
        <w:spacing w:line="360" w:lineRule="atLeast"/>
        <w:ind w:left="1080"/>
        <w:jc w:val="both"/>
        <w:rPr>
          <w:rFonts w:ascii="Garamond" w:eastAsia="Calibri" w:hAnsi="Garamond"/>
        </w:rPr>
      </w:pPr>
      <w:r w:rsidRPr="00DF4379">
        <w:rPr>
          <w:rFonts w:ascii="Garamond" w:eastAsia="Calibri" w:hAnsi="Garamond"/>
        </w:rPr>
        <w:t xml:space="preserve">Identify both the characteristics of the populations served by HKNC and the strengths and weaknesses of the program that  </w:t>
      </w:r>
      <w:r w:rsidR="00665011">
        <w:rPr>
          <w:rFonts w:ascii="Garamond" w:eastAsia="Calibri" w:hAnsi="Garamond"/>
        </w:rPr>
        <w:t>influence HKNC’s</w:t>
      </w:r>
      <w:r w:rsidRPr="00DF4379">
        <w:rPr>
          <w:rFonts w:ascii="Garamond" w:eastAsia="Calibri" w:hAnsi="Garamond"/>
        </w:rPr>
        <w:t xml:space="preserve"> </w:t>
      </w:r>
      <w:r w:rsidR="00665011">
        <w:rPr>
          <w:rFonts w:ascii="Garamond" w:eastAsia="Calibri" w:hAnsi="Garamond"/>
        </w:rPr>
        <w:t>ability</w:t>
      </w:r>
      <w:r w:rsidRPr="00DF4379">
        <w:rPr>
          <w:rFonts w:ascii="Garamond" w:eastAsia="Calibri" w:hAnsi="Garamond"/>
        </w:rPr>
        <w:t xml:space="preserve"> </w:t>
      </w:r>
      <w:r w:rsidR="00665011">
        <w:rPr>
          <w:rFonts w:ascii="Garamond" w:eastAsia="Calibri" w:hAnsi="Garamond"/>
        </w:rPr>
        <w:t>to</w:t>
      </w:r>
      <w:r w:rsidRPr="00DF4379">
        <w:rPr>
          <w:rFonts w:ascii="Garamond" w:eastAsia="Calibri" w:hAnsi="Garamond"/>
        </w:rPr>
        <w:t xml:space="preserve"> serv</w:t>
      </w:r>
      <w:r w:rsidR="00665011">
        <w:rPr>
          <w:rFonts w:ascii="Garamond" w:eastAsia="Calibri" w:hAnsi="Garamond"/>
        </w:rPr>
        <w:t>e</w:t>
      </w:r>
      <w:r w:rsidRPr="00DF4379">
        <w:rPr>
          <w:rFonts w:ascii="Garamond" w:eastAsia="Calibri" w:hAnsi="Garamond"/>
        </w:rPr>
        <w:t xml:space="preserve"> these populations</w:t>
      </w:r>
      <w:r w:rsidR="009160B1" w:rsidRPr="00DF4379">
        <w:rPr>
          <w:rFonts w:ascii="Garamond" w:eastAsia="Calibri" w:hAnsi="Garamond"/>
        </w:rPr>
        <w:t>;</w:t>
      </w:r>
    </w:p>
    <w:p w:rsidR="00C435E4" w:rsidRPr="00DF4379" w:rsidRDefault="00C435E4" w:rsidP="00D03D9B">
      <w:pPr>
        <w:numPr>
          <w:ilvl w:val="0"/>
          <w:numId w:val="26"/>
        </w:numPr>
        <w:tabs>
          <w:tab w:val="clear" w:pos="720"/>
          <w:tab w:val="num" w:pos="1080"/>
        </w:tabs>
        <w:spacing w:line="360" w:lineRule="atLeast"/>
        <w:ind w:left="1080"/>
        <w:jc w:val="both"/>
        <w:rPr>
          <w:rFonts w:ascii="Garamond" w:eastAsia="Calibri" w:hAnsi="Garamond"/>
        </w:rPr>
      </w:pPr>
      <w:r w:rsidRPr="00DF4379">
        <w:rPr>
          <w:rFonts w:ascii="Garamond" w:eastAsia="Calibri" w:hAnsi="Garamond"/>
        </w:rPr>
        <w:t xml:space="preserve">Examine the relationship between HKNC and VR agencies and  direct services, technical assistance, and training activities provided by </w:t>
      </w:r>
      <w:r w:rsidR="002D0B5F">
        <w:rPr>
          <w:rFonts w:ascii="Garamond" w:eastAsia="Calibri" w:hAnsi="Garamond"/>
        </w:rPr>
        <w:t>HKNC</w:t>
      </w:r>
      <w:r w:rsidRPr="00DF4379">
        <w:rPr>
          <w:rFonts w:ascii="Garamond" w:eastAsia="Calibri" w:hAnsi="Garamond"/>
        </w:rPr>
        <w:t>’s headquarters and regional programs in meeting the needs of VR agencies</w:t>
      </w:r>
      <w:r w:rsidR="009160B1" w:rsidRPr="00DF4379">
        <w:rPr>
          <w:rFonts w:ascii="Garamond" w:eastAsia="Calibri" w:hAnsi="Garamond"/>
        </w:rPr>
        <w:t>; and</w:t>
      </w:r>
    </w:p>
    <w:p w:rsidR="00F9071F" w:rsidRPr="00DF4379" w:rsidRDefault="00C435E4" w:rsidP="00D03D9B">
      <w:pPr>
        <w:numPr>
          <w:ilvl w:val="0"/>
          <w:numId w:val="26"/>
        </w:numPr>
        <w:tabs>
          <w:tab w:val="clear" w:pos="720"/>
          <w:tab w:val="num" w:pos="1080"/>
        </w:tabs>
        <w:spacing w:line="360" w:lineRule="atLeast"/>
        <w:ind w:left="1080"/>
        <w:jc w:val="both"/>
        <w:rPr>
          <w:rFonts w:ascii="Garamond" w:eastAsia="Calibri" w:hAnsi="Garamond"/>
        </w:rPr>
      </w:pPr>
      <w:r w:rsidRPr="00DF4379">
        <w:rPr>
          <w:rFonts w:ascii="Garamond" w:eastAsia="Calibri" w:hAnsi="Garamond"/>
        </w:rPr>
        <w:t>Make recommendations for program adjustments or improvements based on study findings, including measures that could be implemented to assess ongoing performance.</w:t>
      </w:r>
    </w:p>
    <w:p w:rsidR="00F9071F" w:rsidRPr="00DF4379" w:rsidRDefault="00F9071F" w:rsidP="006F4DBF">
      <w:pPr>
        <w:tabs>
          <w:tab w:val="num" w:pos="720"/>
        </w:tabs>
        <w:autoSpaceDE/>
        <w:autoSpaceDN/>
        <w:adjustRightInd/>
        <w:spacing w:line="360" w:lineRule="atLeast"/>
        <w:ind w:left="720" w:hanging="360"/>
        <w:jc w:val="both"/>
        <w:rPr>
          <w:rFonts w:ascii="Garamond" w:hAnsi="Garamond"/>
        </w:rPr>
      </w:pPr>
    </w:p>
    <w:p w:rsidR="004A5ECC" w:rsidRPr="00DF4379" w:rsidRDefault="00D03D9B" w:rsidP="006F4DBF">
      <w:pPr>
        <w:pStyle w:val="Heading2"/>
        <w:spacing w:line="360" w:lineRule="atLeast"/>
        <w:jc w:val="both"/>
        <w:rPr>
          <w:rFonts w:ascii="Garamond" w:hAnsi="Garamond"/>
        </w:rPr>
      </w:pPr>
      <w:r w:rsidRPr="00DF4379">
        <w:rPr>
          <w:rFonts w:ascii="Garamond" w:hAnsi="Garamond"/>
        </w:rPr>
        <w:tab/>
      </w:r>
      <w:r w:rsidR="004A5ECC" w:rsidRPr="00DF4379">
        <w:rPr>
          <w:rFonts w:ascii="Garamond" w:hAnsi="Garamond"/>
        </w:rPr>
        <w:t>This study will be conducted by Westat</w:t>
      </w:r>
      <w:r w:rsidR="00E658E3" w:rsidRPr="00DF4379">
        <w:rPr>
          <w:rFonts w:ascii="Garamond" w:hAnsi="Garamond"/>
        </w:rPr>
        <w:t xml:space="preserve"> </w:t>
      </w:r>
      <w:r w:rsidR="00861D30" w:rsidRPr="00DF4379">
        <w:rPr>
          <w:rFonts w:ascii="Garamond" w:hAnsi="Garamond"/>
        </w:rPr>
        <w:t xml:space="preserve">(the contractor) </w:t>
      </w:r>
      <w:r w:rsidR="00E658E3" w:rsidRPr="00DF4379">
        <w:rPr>
          <w:rFonts w:ascii="Garamond" w:hAnsi="Garamond"/>
        </w:rPr>
        <w:t xml:space="preserve">and its subcontractors, InfoUse and </w:t>
      </w:r>
      <w:smartTag w:uri="urn:schemas-microsoft-com:office:smarttags" w:element="place">
        <w:smartTag w:uri="urn:schemas-microsoft-com:office:smarttags" w:element="PlaceName">
          <w:r w:rsidR="00E658E3" w:rsidRPr="00DF4379">
            <w:rPr>
              <w:rFonts w:ascii="Garamond" w:hAnsi="Garamond"/>
            </w:rPr>
            <w:t>Perkins</w:t>
          </w:r>
        </w:smartTag>
        <w:r w:rsidR="00E658E3" w:rsidRPr="00DF4379">
          <w:rPr>
            <w:rFonts w:ascii="Garamond" w:hAnsi="Garamond"/>
          </w:rPr>
          <w:t xml:space="preserve"> </w:t>
        </w:r>
        <w:smartTag w:uri="urn:schemas-microsoft-com:office:smarttags" w:element="PlaceType">
          <w:r w:rsidR="00E658E3" w:rsidRPr="00DF4379">
            <w:rPr>
              <w:rFonts w:ascii="Garamond" w:hAnsi="Garamond"/>
            </w:rPr>
            <w:t>School</w:t>
          </w:r>
        </w:smartTag>
      </w:smartTag>
      <w:r w:rsidR="00E658E3" w:rsidRPr="00DF4379">
        <w:rPr>
          <w:rFonts w:ascii="Garamond" w:hAnsi="Garamond"/>
        </w:rPr>
        <w:t xml:space="preserve"> for the Blind</w:t>
      </w:r>
      <w:r w:rsidR="00C435E4" w:rsidRPr="00DF4379">
        <w:rPr>
          <w:rFonts w:ascii="Garamond" w:hAnsi="Garamond"/>
        </w:rPr>
        <w:t>.</w:t>
      </w:r>
      <w:r w:rsidR="004A5ECC" w:rsidRPr="00DF4379">
        <w:rPr>
          <w:rFonts w:ascii="Garamond" w:hAnsi="Garamond"/>
        </w:rPr>
        <w:t xml:space="preserve"> </w:t>
      </w:r>
    </w:p>
    <w:p w:rsidR="004B3B8F" w:rsidRPr="00DF4379" w:rsidRDefault="004B3B8F" w:rsidP="006F4DBF">
      <w:pPr>
        <w:spacing w:line="360" w:lineRule="atLeast"/>
        <w:rPr>
          <w:rFonts w:ascii="Garamond" w:hAnsi="Garamond"/>
        </w:rPr>
      </w:pPr>
    </w:p>
    <w:p w:rsidR="00A94A1C" w:rsidRPr="00DF4379" w:rsidRDefault="00D03D9B" w:rsidP="00F43615">
      <w:pPr>
        <w:spacing w:line="360" w:lineRule="atLeast"/>
        <w:jc w:val="both"/>
        <w:rPr>
          <w:rFonts w:ascii="Garamond" w:hAnsi="Garamond"/>
        </w:rPr>
      </w:pPr>
      <w:r w:rsidRPr="00DF4379">
        <w:rPr>
          <w:rFonts w:ascii="Garamond" w:hAnsi="Garamond"/>
        </w:rPr>
        <w:tab/>
      </w:r>
      <w:r w:rsidR="00A94A1C" w:rsidRPr="00DF4379">
        <w:rPr>
          <w:rFonts w:ascii="Garamond" w:hAnsi="Garamond"/>
        </w:rPr>
        <w:t xml:space="preserve">Data collection will be conducted in phases, according to the type of data being collected and whether </w:t>
      </w:r>
      <w:r w:rsidR="00166CA1">
        <w:rPr>
          <w:rFonts w:ascii="Garamond" w:hAnsi="Garamond"/>
        </w:rPr>
        <w:t>Office of Management and Budget (</w:t>
      </w:r>
      <w:r w:rsidR="00A94A1C" w:rsidRPr="00DF4379">
        <w:rPr>
          <w:rFonts w:ascii="Garamond" w:hAnsi="Garamond"/>
        </w:rPr>
        <w:t>OMB</w:t>
      </w:r>
      <w:r w:rsidR="00166CA1">
        <w:rPr>
          <w:rFonts w:ascii="Garamond" w:hAnsi="Garamond"/>
        </w:rPr>
        <w:t>)</w:t>
      </w:r>
      <w:r w:rsidR="00A94A1C" w:rsidRPr="00DF4379">
        <w:rPr>
          <w:rFonts w:ascii="Garamond" w:hAnsi="Garamond"/>
        </w:rPr>
        <w:t xml:space="preserve"> clearance is required for the data collection. </w:t>
      </w:r>
    </w:p>
    <w:p w:rsidR="00A94A1C" w:rsidRPr="00DF4379" w:rsidRDefault="00A94A1C" w:rsidP="006F4DBF">
      <w:pPr>
        <w:tabs>
          <w:tab w:val="left" w:pos="456"/>
        </w:tabs>
        <w:spacing w:line="360" w:lineRule="atLeast"/>
        <w:ind w:left="456" w:hanging="456"/>
        <w:rPr>
          <w:rFonts w:ascii="Garamond" w:hAnsi="Garamond"/>
          <w:u w:val="single"/>
        </w:rPr>
      </w:pPr>
    </w:p>
    <w:p w:rsidR="00A94A1C" w:rsidRPr="00DF4379" w:rsidRDefault="00A94A1C" w:rsidP="006F4DBF">
      <w:pPr>
        <w:tabs>
          <w:tab w:val="left" w:pos="456"/>
        </w:tabs>
        <w:spacing w:line="360" w:lineRule="atLeast"/>
        <w:ind w:left="456" w:hanging="456"/>
        <w:rPr>
          <w:rFonts w:ascii="Garamond" w:hAnsi="Garamond"/>
          <w:u w:val="single"/>
        </w:rPr>
      </w:pPr>
      <w:r w:rsidRPr="00DF4379">
        <w:rPr>
          <w:rFonts w:ascii="Garamond" w:hAnsi="Garamond"/>
          <w:i/>
        </w:rPr>
        <w:t xml:space="preserve">Archival Data </w:t>
      </w:r>
    </w:p>
    <w:p w:rsidR="00A94A1C" w:rsidRPr="00DF4379" w:rsidRDefault="00D03D9B" w:rsidP="00F43615">
      <w:pPr>
        <w:spacing w:line="360" w:lineRule="atLeast"/>
        <w:jc w:val="both"/>
        <w:rPr>
          <w:rFonts w:ascii="Garamond" w:hAnsi="Garamond"/>
          <w:u w:val="single"/>
        </w:rPr>
      </w:pPr>
      <w:r w:rsidRPr="00DF4379">
        <w:rPr>
          <w:rFonts w:ascii="Garamond" w:eastAsia="Calibri" w:hAnsi="Garamond"/>
        </w:rPr>
        <w:tab/>
      </w:r>
      <w:r w:rsidR="00A94A1C" w:rsidRPr="00DF4379">
        <w:rPr>
          <w:rFonts w:ascii="Garamond" w:eastAsia="Calibri" w:hAnsi="Garamond"/>
        </w:rPr>
        <w:t>As part of the data collection, we plan to collect and review archival data including:</w:t>
      </w:r>
    </w:p>
    <w:p w:rsidR="00A94A1C" w:rsidRPr="00DF4379" w:rsidRDefault="00A94A1C" w:rsidP="004D34B9">
      <w:pPr>
        <w:spacing w:line="360" w:lineRule="atLeast"/>
        <w:ind w:left="360"/>
        <w:rPr>
          <w:rFonts w:ascii="Garamond" w:hAnsi="Garamond"/>
          <w:u w:val="single"/>
        </w:rPr>
      </w:pPr>
    </w:p>
    <w:p w:rsidR="00A94A1C" w:rsidRPr="00DF4379" w:rsidRDefault="00A94A1C" w:rsidP="00D03D9B">
      <w:pPr>
        <w:numPr>
          <w:ilvl w:val="0"/>
          <w:numId w:val="26"/>
        </w:numPr>
        <w:tabs>
          <w:tab w:val="clear" w:pos="720"/>
          <w:tab w:val="num" w:pos="1080"/>
        </w:tabs>
        <w:spacing w:line="360" w:lineRule="atLeast"/>
        <w:ind w:left="1080"/>
        <w:jc w:val="both"/>
        <w:rPr>
          <w:rFonts w:ascii="Garamond" w:eastAsia="Calibri" w:hAnsi="Garamond"/>
        </w:rPr>
      </w:pPr>
      <w:r w:rsidRPr="00DF4379">
        <w:rPr>
          <w:rFonts w:ascii="Garamond" w:eastAsia="Calibri" w:hAnsi="Garamond"/>
          <w:u w:val="single"/>
        </w:rPr>
        <w:t>HKNC Program Materials</w:t>
      </w:r>
      <w:r w:rsidRPr="00DF4379">
        <w:rPr>
          <w:rFonts w:ascii="Garamond" w:eastAsia="Calibri" w:hAnsi="Garamond"/>
        </w:rPr>
        <w:t xml:space="preserve">: Materials </w:t>
      </w:r>
      <w:r w:rsidR="00861D30" w:rsidRPr="00DF4379">
        <w:rPr>
          <w:rFonts w:ascii="Garamond" w:eastAsia="Calibri" w:hAnsi="Garamond"/>
        </w:rPr>
        <w:t xml:space="preserve">will include </w:t>
      </w:r>
      <w:r w:rsidRPr="00DF4379">
        <w:rPr>
          <w:rFonts w:ascii="Garamond" w:eastAsia="Calibri" w:hAnsi="Garamond"/>
        </w:rPr>
        <w:t>print and Internet descri</w:t>
      </w:r>
      <w:r w:rsidR="00861D30" w:rsidRPr="00DF4379">
        <w:rPr>
          <w:rFonts w:ascii="Garamond" w:eastAsia="Calibri" w:hAnsi="Garamond"/>
        </w:rPr>
        <w:t>ptions of</w:t>
      </w:r>
      <w:r w:rsidRPr="00DF4379">
        <w:rPr>
          <w:rFonts w:ascii="Garamond" w:eastAsia="Calibri" w:hAnsi="Garamond"/>
        </w:rPr>
        <w:t xml:space="preserve"> HKNC programs and services, HKNC </w:t>
      </w:r>
      <w:r w:rsidR="00960362" w:rsidRPr="00DF4379">
        <w:rPr>
          <w:rFonts w:ascii="Garamond" w:eastAsia="Calibri" w:hAnsi="Garamond"/>
        </w:rPr>
        <w:t>consumers</w:t>
      </w:r>
      <w:r w:rsidRPr="00DF4379">
        <w:rPr>
          <w:rFonts w:ascii="Garamond" w:eastAsia="Calibri" w:hAnsi="Garamond"/>
        </w:rPr>
        <w:t xml:space="preserve">, and the needs of deaf-blind individuals, their families, and service providers. </w:t>
      </w:r>
      <w:r w:rsidR="00861D30" w:rsidRPr="00DF4379">
        <w:rPr>
          <w:rFonts w:ascii="Garamond" w:eastAsia="Calibri" w:hAnsi="Garamond"/>
        </w:rPr>
        <w:t>The contractor</w:t>
      </w:r>
      <w:r w:rsidRPr="00DF4379">
        <w:rPr>
          <w:rFonts w:ascii="Garamond" w:eastAsia="Calibri" w:hAnsi="Garamond"/>
        </w:rPr>
        <w:t xml:space="preserve"> will also review publicly available </w:t>
      </w:r>
      <w:r w:rsidR="002C0745" w:rsidRPr="00DF4379">
        <w:rPr>
          <w:rFonts w:ascii="Garamond" w:eastAsia="Calibri" w:hAnsi="Garamond"/>
        </w:rPr>
        <w:t>HKNC</w:t>
      </w:r>
      <w:r w:rsidRPr="00DF4379">
        <w:rPr>
          <w:rFonts w:ascii="Garamond" w:eastAsia="Calibri" w:hAnsi="Garamond"/>
        </w:rPr>
        <w:t xml:space="preserve"> annual reports</w:t>
      </w:r>
      <w:r w:rsidR="009160B1" w:rsidRPr="00DF4379">
        <w:rPr>
          <w:rFonts w:ascii="Garamond" w:eastAsia="Calibri" w:hAnsi="Garamond"/>
        </w:rPr>
        <w:t xml:space="preserve">. </w:t>
      </w:r>
      <w:r w:rsidR="002C0745" w:rsidRPr="00DF4379">
        <w:rPr>
          <w:rFonts w:ascii="Garamond" w:eastAsia="Calibri" w:hAnsi="Garamond"/>
        </w:rPr>
        <w:t xml:space="preserve">The contractor will develop forms to capture data from archival documents and the </w:t>
      </w:r>
      <w:r w:rsidR="0051361E">
        <w:rPr>
          <w:rFonts w:ascii="Garamond" w:eastAsia="Calibri" w:hAnsi="Garamond"/>
        </w:rPr>
        <w:t>I</w:t>
      </w:r>
      <w:r w:rsidR="004D34B9" w:rsidRPr="00DF4379">
        <w:rPr>
          <w:rFonts w:ascii="Garamond" w:eastAsia="Calibri" w:hAnsi="Garamond"/>
        </w:rPr>
        <w:t>nternet</w:t>
      </w:r>
      <w:r w:rsidR="009160B1" w:rsidRPr="00DF4379">
        <w:rPr>
          <w:rFonts w:ascii="Garamond" w:eastAsia="Calibri" w:hAnsi="Garamond"/>
        </w:rPr>
        <w:t xml:space="preserve">. </w:t>
      </w:r>
      <w:r w:rsidR="002C0745" w:rsidRPr="00DF4379">
        <w:rPr>
          <w:rFonts w:ascii="Garamond" w:eastAsia="Calibri" w:hAnsi="Garamond"/>
        </w:rPr>
        <w:t xml:space="preserve">Archival documents include </w:t>
      </w:r>
      <w:r w:rsidR="0051361E">
        <w:rPr>
          <w:rFonts w:ascii="Garamond" w:eastAsia="Calibri" w:hAnsi="Garamond"/>
        </w:rPr>
        <w:t>f</w:t>
      </w:r>
      <w:r w:rsidR="002C0745" w:rsidRPr="00DF4379">
        <w:rPr>
          <w:rFonts w:ascii="Garamond" w:eastAsia="Calibri" w:hAnsi="Garamond"/>
        </w:rPr>
        <w:t xml:space="preserve">ederal legislation, program descriptions, audits, performance measurement reports, databases, and other sources. The review of archival documents is critical to addressing the goals of the evaluation. </w:t>
      </w:r>
    </w:p>
    <w:p w:rsidR="00A94A1C" w:rsidRPr="00DF4379" w:rsidRDefault="00A94A1C" w:rsidP="00D03D9B">
      <w:pPr>
        <w:numPr>
          <w:ilvl w:val="0"/>
          <w:numId w:val="26"/>
        </w:numPr>
        <w:tabs>
          <w:tab w:val="clear" w:pos="720"/>
          <w:tab w:val="num" w:pos="1080"/>
        </w:tabs>
        <w:spacing w:line="360" w:lineRule="atLeast"/>
        <w:ind w:left="1080"/>
        <w:jc w:val="both"/>
        <w:rPr>
          <w:rFonts w:ascii="Garamond" w:eastAsia="Calibri" w:hAnsi="Garamond"/>
        </w:rPr>
      </w:pPr>
      <w:r w:rsidRPr="00DF4379">
        <w:rPr>
          <w:rFonts w:ascii="Garamond" w:eastAsia="Calibri" w:hAnsi="Garamond"/>
          <w:i/>
          <w:u w:val="single"/>
        </w:rPr>
        <w:t>GPRA</w:t>
      </w:r>
      <w:r w:rsidRPr="00DF4379">
        <w:rPr>
          <w:rFonts w:ascii="Garamond" w:eastAsia="Calibri" w:hAnsi="Garamond"/>
          <w:u w:val="single"/>
        </w:rPr>
        <w:t xml:space="preserve"> and Other Performance Measures</w:t>
      </w:r>
      <w:r w:rsidRPr="00DF4379">
        <w:rPr>
          <w:rFonts w:ascii="Garamond" w:eastAsia="Calibri" w:hAnsi="Garamond"/>
        </w:rPr>
        <w:t xml:space="preserve">: Existing and proposed </w:t>
      </w:r>
      <w:r w:rsidRPr="00DF4379">
        <w:rPr>
          <w:rFonts w:ascii="Garamond" w:eastAsia="Calibri" w:hAnsi="Garamond"/>
          <w:i/>
        </w:rPr>
        <w:t>GPRA</w:t>
      </w:r>
      <w:r w:rsidRPr="00DF4379">
        <w:rPr>
          <w:rFonts w:ascii="Garamond" w:eastAsia="Calibri" w:hAnsi="Garamond"/>
        </w:rPr>
        <w:t xml:space="preserve"> and other HKNC performance information from the Department of Education and RSA</w:t>
      </w:r>
      <w:r w:rsidR="002C0745" w:rsidRPr="00DF4379">
        <w:rPr>
          <w:rFonts w:ascii="Garamond" w:eastAsia="Calibri" w:hAnsi="Garamond"/>
        </w:rPr>
        <w:t xml:space="preserve"> will be reviewed and analyzed</w:t>
      </w:r>
      <w:r w:rsidRPr="00DF4379">
        <w:rPr>
          <w:rFonts w:ascii="Garamond" w:eastAsia="Calibri" w:hAnsi="Garamond"/>
        </w:rPr>
        <w:t xml:space="preserve">. The review will include measures related to HKNC Headquarters, but much of the effort will focus on outcome measures for regional services. </w:t>
      </w:r>
    </w:p>
    <w:p w:rsidR="00A94A1C" w:rsidRPr="00DF4379" w:rsidRDefault="00A94A1C" w:rsidP="00D03D9B">
      <w:pPr>
        <w:numPr>
          <w:ilvl w:val="0"/>
          <w:numId w:val="26"/>
        </w:numPr>
        <w:tabs>
          <w:tab w:val="clear" w:pos="720"/>
          <w:tab w:val="num" w:pos="1080"/>
        </w:tabs>
        <w:spacing w:line="360" w:lineRule="atLeast"/>
        <w:ind w:left="1080"/>
        <w:jc w:val="both"/>
        <w:rPr>
          <w:rFonts w:ascii="Garamond" w:eastAsia="Calibri" w:hAnsi="Garamond"/>
        </w:rPr>
      </w:pPr>
      <w:r w:rsidRPr="00DF4379">
        <w:rPr>
          <w:rFonts w:ascii="Garamond" w:eastAsia="Calibri" w:hAnsi="Garamond"/>
          <w:u w:val="single"/>
        </w:rPr>
        <w:t>Internet and List Serve Data Mining</w:t>
      </w:r>
      <w:r w:rsidRPr="00DF4379">
        <w:rPr>
          <w:rFonts w:ascii="Garamond" w:eastAsia="Calibri" w:hAnsi="Garamond"/>
        </w:rPr>
        <w:t xml:space="preserve">: Material </w:t>
      </w:r>
      <w:r w:rsidR="0051361E">
        <w:rPr>
          <w:rFonts w:ascii="Garamond" w:eastAsia="Calibri" w:hAnsi="Garamond"/>
        </w:rPr>
        <w:t xml:space="preserve">will be mined </w:t>
      </w:r>
      <w:r w:rsidRPr="00DF4379">
        <w:rPr>
          <w:rFonts w:ascii="Garamond" w:eastAsia="Calibri" w:hAnsi="Garamond"/>
        </w:rPr>
        <w:t xml:space="preserve">from the </w:t>
      </w:r>
      <w:r w:rsidR="00166CA1">
        <w:rPr>
          <w:rFonts w:ascii="Garamond" w:eastAsia="Calibri" w:hAnsi="Garamond"/>
        </w:rPr>
        <w:t>I</w:t>
      </w:r>
      <w:r w:rsidR="004D34B9" w:rsidRPr="00DF4379">
        <w:rPr>
          <w:rFonts w:ascii="Garamond" w:eastAsia="Calibri" w:hAnsi="Garamond"/>
        </w:rPr>
        <w:t>nternet</w:t>
      </w:r>
      <w:r w:rsidRPr="00DF4379">
        <w:rPr>
          <w:rFonts w:ascii="Garamond" w:eastAsia="Calibri" w:hAnsi="Garamond"/>
        </w:rPr>
        <w:t xml:space="preserve"> including list serves that focus on issues related to deaf-blind individuals. For example, the Teaching Research Institute at </w:t>
      </w:r>
      <w:smartTag w:uri="urn:schemas-microsoft-com:office:smarttags" w:element="place">
        <w:smartTag w:uri="urn:schemas-microsoft-com:office:smarttags" w:element="PlaceName">
          <w:r w:rsidRPr="00DF4379">
            <w:rPr>
              <w:rFonts w:ascii="Garamond" w:eastAsia="Calibri" w:hAnsi="Garamond"/>
            </w:rPr>
            <w:t>Western</w:t>
          </w:r>
        </w:smartTag>
        <w:r w:rsidRPr="00DF4379">
          <w:rPr>
            <w:rFonts w:ascii="Garamond" w:eastAsia="Calibri" w:hAnsi="Garamond"/>
          </w:rPr>
          <w:t xml:space="preserve"> </w:t>
        </w:r>
        <w:smartTag w:uri="urn:schemas-microsoft-com:office:smarttags" w:element="PlaceName">
          <w:r w:rsidRPr="00DF4379">
            <w:rPr>
              <w:rFonts w:ascii="Garamond" w:eastAsia="Calibri" w:hAnsi="Garamond"/>
            </w:rPr>
            <w:t>Oregon</w:t>
          </w:r>
        </w:smartTag>
        <w:r w:rsidRPr="00DF4379">
          <w:rPr>
            <w:rFonts w:ascii="Garamond" w:eastAsia="Calibri" w:hAnsi="Garamond"/>
          </w:rPr>
          <w:t xml:space="preserve"> </w:t>
        </w:r>
        <w:smartTag w:uri="urn:schemas-microsoft-com:office:smarttags" w:element="PlaceType">
          <w:r w:rsidRPr="00DF4379">
            <w:rPr>
              <w:rFonts w:ascii="Garamond" w:eastAsia="Calibri" w:hAnsi="Garamond"/>
            </w:rPr>
            <w:t>University</w:t>
          </w:r>
        </w:smartTag>
      </w:smartTag>
      <w:r w:rsidRPr="00DF4379">
        <w:rPr>
          <w:rFonts w:ascii="Garamond" w:eastAsia="Calibri" w:hAnsi="Garamond"/>
        </w:rPr>
        <w:t xml:space="preserve"> operates a list serve for service providers (Professionals Serving Deaf-Blind Consumers). </w:t>
      </w:r>
    </w:p>
    <w:p w:rsidR="00A94A1C" w:rsidRPr="00DF4379" w:rsidRDefault="00A94A1C" w:rsidP="006F4DBF">
      <w:pPr>
        <w:spacing w:line="360" w:lineRule="atLeast"/>
        <w:rPr>
          <w:rFonts w:ascii="Garamond" w:hAnsi="Garamond"/>
          <w:u w:val="single"/>
        </w:rPr>
      </w:pPr>
    </w:p>
    <w:p w:rsidR="002C0745" w:rsidRPr="00DF4379" w:rsidRDefault="00D03D9B" w:rsidP="00F43615">
      <w:pPr>
        <w:spacing w:line="360" w:lineRule="atLeast"/>
        <w:jc w:val="both"/>
        <w:rPr>
          <w:rFonts w:ascii="Garamond" w:hAnsi="Garamond"/>
        </w:rPr>
      </w:pPr>
      <w:r w:rsidRPr="00DF4379">
        <w:rPr>
          <w:rFonts w:ascii="Garamond" w:hAnsi="Garamond"/>
        </w:rPr>
        <w:tab/>
      </w:r>
      <w:r w:rsidR="002C0745" w:rsidRPr="00DF4379">
        <w:rPr>
          <w:rFonts w:ascii="Garamond" w:hAnsi="Garamond"/>
        </w:rPr>
        <w:t xml:space="preserve">The contractor will </w:t>
      </w:r>
      <w:r w:rsidR="00CE3BBC">
        <w:rPr>
          <w:rFonts w:ascii="Garamond" w:hAnsi="Garamond"/>
        </w:rPr>
        <w:t xml:space="preserve">review </w:t>
      </w:r>
      <w:r w:rsidR="002C0745" w:rsidRPr="00DF4379">
        <w:rPr>
          <w:rFonts w:ascii="Garamond" w:hAnsi="Garamond"/>
        </w:rPr>
        <w:t xml:space="preserve">archival documents and </w:t>
      </w:r>
      <w:r w:rsidR="00CE3BBC">
        <w:rPr>
          <w:rFonts w:ascii="Garamond" w:hAnsi="Garamond"/>
        </w:rPr>
        <w:t xml:space="preserve">information on </w:t>
      </w:r>
      <w:r w:rsidR="002C0745" w:rsidRPr="00DF4379">
        <w:rPr>
          <w:rFonts w:ascii="Garamond" w:hAnsi="Garamond"/>
        </w:rPr>
        <w:t>the Internet</w:t>
      </w:r>
      <w:r w:rsidR="009160B1" w:rsidRPr="00DF4379">
        <w:rPr>
          <w:rFonts w:ascii="Garamond" w:hAnsi="Garamond"/>
        </w:rPr>
        <w:t xml:space="preserve">. </w:t>
      </w:r>
      <w:r w:rsidR="002C0745" w:rsidRPr="00DF4379">
        <w:rPr>
          <w:rFonts w:ascii="Garamond" w:hAnsi="Garamond"/>
        </w:rPr>
        <w:t xml:space="preserve">Archival documents include </w:t>
      </w:r>
      <w:r w:rsidR="0051361E">
        <w:rPr>
          <w:rFonts w:ascii="Garamond" w:hAnsi="Garamond"/>
        </w:rPr>
        <w:t>f</w:t>
      </w:r>
      <w:r w:rsidR="002C0745" w:rsidRPr="00DF4379">
        <w:rPr>
          <w:rFonts w:ascii="Garamond" w:hAnsi="Garamond"/>
        </w:rPr>
        <w:t xml:space="preserve">ederal legislation, program descriptions, audits, performance measurement reports, databases, and other sources. The review of archival documents is critical to addressing the goals of the evaluation. </w:t>
      </w:r>
    </w:p>
    <w:p w:rsidR="002C0745" w:rsidRDefault="002C0745" w:rsidP="006F4DBF">
      <w:pPr>
        <w:spacing w:line="360" w:lineRule="atLeast"/>
        <w:rPr>
          <w:rFonts w:ascii="Garamond" w:hAnsi="Garamond"/>
          <w:u w:val="single"/>
        </w:rPr>
      </w:pPr>
    </w:p>
    <w:p w:rsidR="003516A4" w:rsidRPr="00166CA1" w:rsidRDefault="00233E48" w:rsidP="003516A4">
      <w:pPr>
        <w:spacing w:line="360" w:lineRule="atLeast"/>
        <w:jc w:val="both"/>
        <w:rPr>
          <w:rFonts w:ascii="Garamond" w:hAnsi="Garamond"/>
        </w:rPr>
      </w:pPr>
      <w:r w:rsidRPr="00166CA1">
        <w:rPr>
          <w:rFonts w:ascii="Garamond" w:hAnsi="Garamond"/>
        </w:rPr>
        <w:t>The contractor</w:t>
      </w:r>
      <w:r w:rsidR="003516A4" w:rsidRPr="00166CA1">
        <w:rPr>
          <w:rFonts w:ascii="Garamond" w:hAnsi="Garamond"/>
        </w:rPr>
        <w:t xml:space="preserve"> has already conducted interviews with</w:t>
      </w:r>
      <w:r w:rsidRPr="00166CA1">
        <w:rPr>
          <w:rFonts w:ascii="Garamond" w:hAnsi="Garamond"/>
        </w:rPr>
        <w:t xml:space="preserve"> HKNC staff in order to gather background information that would be useful in developing other data collection instruments. These are described below.</w:t>
      </w:r>
    </w:p>
    <w:p w:rsidR="005840E6" w:rsidRDefault="005840E6" w:rsidP="003516A4">
      <w:pPr>
        <w:spacing w:line="360" w:lineRule="atLeast"/>
        <w:jc w:val="both"/>
        <w:rPr>
          <w:rFonts w:ascii="Garamond" w:hAnsi="Garamond"/>
          <w:u w:val="single"/>
        </w:rPr>
      </w:pPr>
    </w:p>
    <w:p w:rsidR="003516A4" w:rsidRDefault="003516A4" w:rsidP="003516A4">
      <w:pPr>
        <w:numPr>
          <w:ilvl w:val="0"/>
          <w:numId w:val="40"/>
        </w:numPr>
        <w:spacing w:line="360" w:lineRule="atLeast"/>
        <w:jc w:val="both"/>
        <w:rPr>
          <w:rFonts w:ascii="Garamond" w:eastAsia="Calibri" w:hAnsi="Garamond"/>
        </w:rPr>
      </w:pPr>
      <w:r w:rsidRPr="00DF4379">
        <w:rPr>
          <w:rFonts w:ascii="Garamond" w:eastAsia="Calibri" w:hAnsi="Garamond"/>
          <w:u w:val="single"/>
        </w:rPr>
        <w:t>HKNC Department Head/Key Staff</w:t>
      </w:r>
      <w:r w:rsidRPr="00DF4379">
        <w:rPr>
          <w:rFonts w:ascii="Garamond" w:eastAsia="Calibri" w:hAnsi="Garamond"/>
        </w:rPr>
        <w:t xml:space="preserve">: </w:t>
      </w:r>
      <w:r w:rsidR="00166CA1">
        <w:rPr>
          <w:rFonts w:ascii="Garamond" w:eastAsia="Calibri" w:hAnsi="Garamond"/>
        </w:rPr>
        <w:t>One</w:t>
      </w:r>
      <w:r w:rsidRPr="00DF4379">
        <w:rPr>
          <w:rFonts w:ascii="Garamond" w:eastAsia="Calibri" w:hAnsi="Garamond"/>
        </w:rPr>
        <w:t xml:space="preserve">-person interviews of approximately one hour in length </w:t>
      </w:r>
      <w:r>
        <w:rPr>
          <w:rFonts w:ascii="Garamond" w:eastAsia="Calibri" w:hAnsi="Garamond"/>
        </w:rPr>
        <w:t xml:space="preserve">were conducted </w:t>
      </w:r>
      <w:r w:rsidRPr="00DF4379">
        <w:rPr>
          <w:rFonts w:ascii="Garamond" w:eastAsia="Calibri" w:hAnsi="Garamond"/>
        </w:rPr>
        <w:t xml:space="preserve">with nine HKNC department heads/key staff to collect background information that will be useful in collecting data from other populations. </w:t>
      </w:r>
      <w:r w:rsidR="006961A7">
        <w:rPr>
          <w:rFonts w:ascii="Garamond" w:eastAsia="Calibri" w:hAnsi="Garamond"/>
        </w:rPr>
        <w:t xml:space="preserve">Nine interviews were conducted. </w:t>
      </w:r>
      <w:r w:rsidRPr="00DF4379">
        <w:rPr>
          <w:rFonts w:ascii="Garamond" w:eastAsia="Calibri" w:hAnsi="Garamond"/>
        </w:rPr>
        <w:t xml:space="preserve">A semi-structured interview format was used, with the focus on HKNC program </w:t>
      </w:r>
      <w:r w:rsidR="006431BE">
        <w:rPr>
          <w:rFonts w:ascii="Garamond" w:eastAsia="Calibri" w:hAnsi="Garamond"/>
        </w:rPr>
        <w:t xml:space="preserve">operations </w:t>
      </w:r>
      <w:r w:rsidRPr="00DF4379">
        <w:rPr>
          <w:rFonts w:ascii="Garamond" w:eastAsia="Calibri" w:hAnsi="Garamond"/>
        </w:rPr>
        <w:t xml:space="preserve">and </w:t>
      </w:r>
      <w:r w:rsidR="006431BE">
        <w:rPr>
          <w:rFonts w:ascii="Garamond" w:eastAsia="Calibri" w:hAnsi="Garamond"/>
        </w:rPr>
        <w:t xml:space="preserve">service </w:t>
      </w:r>
      <w:r w:rsidRPr="00DF4379">
        <w:rPr>
          <w:rFonts w:ascii="Garamond" w:eastAsia="Calibri" w:hAnsi="Garamond"/>
        </w:rPr>
        <w:t xml:space="preserve">descriptions and assessments of the value of various HKNC services. </w:t>
      </w:r>
    </w:p>
    <w:p w:rsidR="003516A4" w:rsidRPr="00DF4379" w:rsidRDefault="003516A4" w:rsidP="003516A4">
      <w:pPr>
        <w:spacing w:line="360" w:lineRule="atLeast"/>
        <w:ind w:left="360"/>
        <w:jc w:val="both"/>
        <w:rPr>
          <w:rFonts w:ascii="Garamond" w:eastAsia="Calibri" w:hAnsi="Garamond"/>
        </w:rPr>
      </w:pPr>
    </w:p>
    <w:p w:rsidR="003516A4" w:rsidRDefault="003516A4" w:rsidP="003516A4">
      <w:pPr>
        <w:numPr>
          <w:ilvl w:val="0"/>
          <w:numId w:val="40"/>
        </w:numPr>
        <w:spacing w:line="360" w:lineRule="atLeast"/>
        <w:jc w:val="both"/>
        <w:rPr>
          <w:rFonts w:ascii="Garamond" w:eastAsia="Calibri" w:hAnsi="Garamond"/>
        </w:rPr>
      </w:pPr>
      <w:r w:rsidRPr="00DF4379">
        <w:rPr>
          <w:rFonts w:ascii="Garamond" w:eastAsia="Calibri" w:hAnsi="Garamond"/>
          <w:u w:val="single"/>
        </w:rPr>
        <w:t>Regional Representative Interviews</w:t>
      </w:r>
      <w:r w:rsidRPr="00DF4379">
        <w:rPr>
          <w:rFonts w:ascii="Garamond" w:eastAsia="Calibri" w:hAnsi="Garamond"/>
        </w:rPr>
        <w:t xml:space="preserve">: The contractor conducted a group interview lasting approximately two hours with nine of the 11 regional representatives during HKNC’s spring 2009 regional representative meeting at HKNC Headquarters. A semi-structured interview instrument was used to examine services offered by regional representatives and </w:t>
      </w:r>
      <w:r w:rsidR="00353A1C">
        <w:rPr>
          <w:rFonts w:ascii="Garamond" w:eastAsia="Calibri" w:hAnsi="Garamond"/>
        </w:rPr>
        <w:t xml:space="preserve">to </w:t>
      </w:r>
      <w:r w:rsidRPr="00DF4379">
        <w:rPr>
          <w:rFonts w:ascii="Garamond" w:eastAsia="Calibri" w:hAnsi="Garamond"/>
        </w:rPr>
        <w:t xml:space="preserve">determine if clear categories of service could be established for these services. Information collected will be used to develop logic models for HKNC regional services, which in turn will be used to analyze existing and proposed performance measures. </w:t>
      </w:r>
    </w:p>
    <w:p w:rsidR="00CC4FB2" w:rsidRPr="00DF4379" w:rsidRDefault="00CC4FB2" w:rsidP="00CC4FB2">
      <w:pPr>
        <w:spacing w:line="360" w:lineRule="atLeast"/>
        <w:ind w:left="720"/>
        <w:jc w:val="both"/>
        <w:rPr>
          <w:rFonts w:ascii="Garamond" w:eastAsia="Calibri" w:hAnsi="Garamond"/>
        </w:rPr>
      </w:pPr>
    </w:p>
    <w:p w:rsidR="003516A4" w:rsidRDefault="003516A4" w:rsidP="006F4DBF">
      <w:pPr>
        <w:spacing w:line="360" w:lineRule="atLeast"/>
        <w:rPr>
          <w:rFonts w:ascii="Garamond" w:hAnsi="Garamond"/>
          <w:u w:val="single"/>
        </w:rPr>
      </w:pPr>
      <w:r>
        <w:rPr>
          <w:rFonts w:ascii="Garamond" w:hAnsi="Garamond"/>
          <w:u w:val="single"/>
        </w:rPr>
        <w:t xml:space="preserve">Other </w:t>
      </w:r>
      <w:r w:rsidR="00233E48">
        <w:rPr>
          <w:rFonts w:ascii="Garamond" w:hAnsi="Garamond"/>
          <w:u w:val="single"/>
        </w:rPr>
        <w:t xml:space="preserve">data collection activities </w:t>
      </w:r>
      <w:r>
        <w:rPr>
          <w:rFonts w:ascii="Garamond" w:hAnsi="Garamond"/>
          <w:u w:val="single"/>
        </w:rPr>
        <w:t>that have not been conducted as yet include:</w:t>
      </w:r>
    </w:p>
    <w:p w:rsidR="003516A4" w:rsidRPr="00DF4379" w:rsidRDefault="003516A4" w:rsidP="006F4DBF">
      <w:pPr>
        <w:spacing w:line="360" w:lineRule="atLeast"/>
        <w:rPr>
          <w:rFonts w:ascii="Garamond" w:hAnsi="Garamond"/>
          <w:u w:val="single"/>
        </w:rPr>
      </w:pPr>
    </w:p>
    <w:p w:rsidR="00A94A1C" w:rsidRPr="00DF4379" w:rsidRDefault="00A94A1C" w:rsidP="006F4DBF">
      <w:pPr>
        <w:spacing w:line="360" w:lineRule="atLeast"/>
        <w:ind w:left="513" w:hanging="513"/>
        <w:rPr>
          <w:rFonts w:ascii="Garamond" w:hAnsi="Garamond"/>
          <w:i/>
        </w:rPr>
      </w:pPr>
      <w:r w:rsidRPr="00DF4379">
        <w:rPr>
          <w:rFonts w:ascii="Garamond" w:hAnsi="Garamond"/>
          <w:i/>
        </w:rPr>
        <w:t xml:space="preserve">In-Person Interviews </w:t>
      </w:r>
    </w:p>
    <w:p w:rsidR="00A94A1C" w:rsidRDefault="00A94A1C" w:rsidP="00D03D9B">
      <w:pPr>
        <w:numPr>
          <w:ilvl w:val="0"/>
          <w:numId w:val="26"/>
        </w:numPr>
        <w:tabs>
          <w:tab w:val="clear" w:pos="720"/>
          <w:tab w:val="num" w:pos="1080"/>
        </w:tabs>
        <w:spacing w:line="360" w:lineRule="atLeast"/>
        <w:ind w:left="1080"/>
        <w:jc w:val="both"/>
        <w:rPr>
          <w:rFonts w:ascii="Garamond" w:eastAsia="Calibri" w:hAnsi="Garamond"/>
        </w:rPr>
      </w:pPr>
      <w:r w:rsidRPr="00DF4379">
        <w:rPr>
          <w:rFonts w:ascii="Garamond" w:eastAsia="Calibri" w:hAnsi="Garamond"/>
          <w:u w:val="single"/>
        </w:rPr>
        <w:t>OMB and Department of Education Staff Interviews</w:t>
      </w:r>
      <w:r w:rsidRPr="00DF4379">
        <w:rPr>
          <w:rFonts w:ascii="Garamond" w:eastAsia="Calibri" w:hAnsi="Garamond"/>
        </w:rPr>
        <w:t xml:space="preserve">: </w:t>
      </w:r>
      <w:r w:rsidR="006961A7">
        <w:rPr>
          <w:rFonts w:ascii="Garamond" w:eastAsia="Calibri" w:hAnsi="Garamond"/>
        </w:rPr>
        <w:t>The contractor will conduct a</w:t>
      </w:r>
      <w:r w:rsidR="00166CA1">
        <w:rPr>
          <w:rFonts w:ascii="Garamond" w:eastAsia="Calibri" w:hAnsi="Garamond"/>
        </w:rPr>
        <w:t xml:space="preserve"> </w:t>
      </w:r>
      <w:r w:rsidRPr="00DF4379">
        <w:rPr>
          <w:rFonts w:ascii="Garamond" w:eastAsia="Calibri" w:hAnsi="Garamond"/>
        </w:rPr>
        <w:t>limited number of interviews with OMB and Department of Education staff regarding HKNC programs and performance measures</w:t>
      </w:r>
      <w:r w:rsidR="00E54B4F" w:rsidRPr="00DF4379">
        <w:rPr>
          <w:rFonts w:ascii="Garamond" w:eastAsia="Calibri" w:hAnsi="Garamond"/>
        </w:rPr>
        <w:t xml:space="preserve"> after </w:t>
      </w:r>
      <w:r w:rsidRPr="00DF4379">
        <w:rPr>
          <w:rFonts w:ascii="Garamond" w:eastAsia="Calibri" w:hAnsi="Garamond"/>
        </w:rPr>
        <w:t>consult</w:t>
      </w:r>
      <w:r w:rsidR="00E54B4F" w:rsidRPr="00DF4379">
        <w:rPr>
          <w:rFonts w:ascii="Garamond" w:eastAsia="Calibri" w:hAnsi="Garamond"/>
        </w:rPr>
        <w:t xml:space="preserve">ing </w:t>
      </w:r>
      <w:r w:rsidRPr="00DF4379">
        <w:rPr>
          <w:rFonts w:ascii="Garamond" w:eastAsia="Calibri" w:hAnsi="Garamond"/>
        </w:rPr>
        <w:t>with RSA to identify individuals to be interviewed</w:t>
      </w:r>
      <w:r w:rsidR="00E54B4F" w:rsidRPr="00DF4379">
        <w:rPr>
          <w:rFonts w:ascii="Garamond" w:eastAsia="Calibri" w:hAnsi="Garamond"/>
        </w:rPr>
        <w:t xml:space="preserve"> </w:t>
      </w:r>
      <w:r w:rsidRPr="00DF4379">
        <w:rPr>
          <w:rFonts w:ascii="Garamond" w:eastAsia="Calibri" w:hAnsi="Garamond"/>
        </w:rPr>
        <w:t>using semi-structured interview guides. Such interviews will help to identify contextual information about the development of the study and potential subjects of special interest.</w:t>
      </w:r>
    </w:p>
    <w:p w:rsidR="003516A4" w:rsidRPr="00DF4379" w:rsidRDefault="003516A4" w:rsidP="003516A4">
      <w:pPr>
        <w:spacing w:line="360" w:lineRule="atLeast"/>
        <w:ind w:left="720"/>
        <w:jc w:val="both"/>
        <w:rPr>
          <w:rFonts w:ascii="Garamond" w:eastAsia="Calibri" w:hAnsi="Garamond"/>
        </w:rPr>
      </w:pPr>
    </w:p>
    <w:p w:rsidR="00A94A1C" w:rsidRPr="00DF4379" w:rsidRDefault="00D03D9B" w:rsidP="00D03D9B">
      <w:pPr>
        <w:numPr>
          <w:ilvl w:val="0"/>
          <w:numId w:val="26"/>
        </w:numPr>
        <w:tabs>
          <w:tab w:val="clear" w:pos="720"/>
          <w:tab w:val="num" w:pos="1080"/>
        </w:tabs>
        <w:spacing w:line="360" w:lineRule="atLeast"/>
        <w:ind w:left="1080"/>
        <w:jc w:val="both"/>
        <w:rPr>
          <w:rFonts w:ascii="Garamond" w:eastAsia="Calibri" w:hAnsi="Garamond"/>
        </w:rPr>
      </w:pPr>
      <w:r w:rsidRPr="00DF4379">
        <w:rPr>
          <w:rFonts w:ascii="Garamond" w:eastAsia="Calibri" w:hAnsi="Garamond"/>
          <w:u w:val="single"/>
        </w:rPr>
        <w:t>D</w:t>
      </w:r>
      <w:r w:rsidR="00A94A1C" w:rsidRPr="00DF4379">
        <w:rPr>
          <w:rFonts w:ascii="Garamond" w:eastAsia="Calibri" w:hAnsi="Garamond"/>
          <w:u w:val="single"/>
        </w:rPr>
        <w:t xml:space="preserve">eaf-Blind </w:t>
      </w:r>
      <w:r w:rsidR="0061329F" w:rsidRPr="00DF4379">
        <w:rPr>
          <w:rFonts w:ascii="Garamond" w:eastAsia="Calibri" w:hAnsi="Garamond"/>
          <w:u w:val="single"/>
        </w:rPr>
        <w:t xml:space="preserve">Former HKNC Consumers In-Person </w:t>
      </w:r>
      <w:r w:rsidR="00A94A1C" w:rsidRPr="00DF4379">
        <w:rPr>
          <w:rFonts w:ascii="Garamond" w:eastAsia="Calibri" w:hAnsi="Garamond"/>
          <w:u w:val="single"/>
        </w:rPr>
        <w:t>Interviews</w:t>
      </w:r>
      <w:r w:rsidR="00A94A1C" w:rsidRPr="00DF4379">
        <w:rPr>
          <w:rFonts w:ascii="Garamond" w:eastAsia="Calibri" w:hAnsi="Garamond"/>
        </w:rPr>
        <w:t xml:space="preserve">: </w:t>
      </w:r>
      <w:r w:rsidR="00C578D5" w:rsidRPr="00DF4379">
        <w:rPr>
          <w:rFonts w:ascii="Garamond" w:eastAsia="Calibri" w:hAnsi="Garamond"/>
        </w:rPr>
        <w:t xml:space="preserve">The contractor will </w:t>
      </w:r>
      <w:r w:rsidR="00E54B4F" w:rsidRPr="00DF4379">
        <w:rPr>
          <w:rFonts w:ascii="Garamond" w:eastAsia="Calibri" w:hAnsi="Garamond"/>
        </w:rPr>
        <w:t xml:space="preserve">conduct </w:t>
      </w:r>
      <w:r w:rsidR="00563948">
        <w:rPr>
          <w:rFonts w:ascii="Garamond" w:eastAsia="Calibri" w:hAnsi="Garamond"/>
        </w:rPr>
        <w:t>36</w:t>
      </w:r>
      <w:r w:rsidR="00A94A1C" w:rsidRPr="00DF4379">
        <w:rPr>
          <w:rFonts w:ascii="Garamond" w:eastAsia="Calibri" w:hAnsi="Garamond"/>
        </w:rPr>
        <w:t xml:space="preserve"> interviews with deaf-blind </w:t>
      </w:r>
      <w:r w:rsidR="00960362" w:rsidRPr="00DF4379">
        <w:rPr>
          <w:rFonts w:ascii="Garamond" w:eastAsia="Calibri" w:hAnsi="Garamond"/>
        </w:rPr>
        <w:t>consumers</w:t>
      </w:r>
      <w:r w:rsidR="00A94A1C" w:rsidRPr="00DF4379">
        <w:rPr>
          <w:rFonts w:ascii="Garamond" w:eastAsia="Calibri" w:hAnsi="Garamond"/>
        </w:rPr>
        <w:t xml:space="preserve"> during site visits to three of HKNC’s regional offices. Interviews will take </w:t>
      </w:r>
      <w:r w:rsidR="0061329F" w:rsidRPr="00DF4379">
        <w:rPr>
          <w:rFonts w:ascii="Garamond" w:eastAsia="Calibri" w:hAnsi="Garamond"/>
        </w:rPr>
        <w:t xml:space="preserve">about </w:t>
      </w:r>
      <w:r w:rsidR="00A94A1C" w:rsidRPr="00DF4379">
        <w:rPr>
          <w:rFonts w:ascii="Garamond" w:eastAsia="Calibri" w:hAnsi="Garamond"/>
        </w:rPr>
        <w:t>40 minutes</w:t>
      </w:r>
      <w:r w:rsidR="0061329F" w:rsidRPr="00DF4379">
        <w:rPr>
          <w:rFonts w:ascii="Garamond" w:eastAsia="Calibri" w:hAnsi="Garamond"/>
        </w:rPr>
        <w:t xml:space="preserve">, but interviewees will be asked to be on site for about </w:t>
      </w:r>
      <w:r w:rsidR="00A94A1C" w:rsidRPr="00DF4379">
        <w:rPr>
          <w:rFonts w:ascii="Garamond" w:eastAsia="Calibri" w:hAnsi="Garamond"/>
        </w:rPr>
        <w:t>one hour</w:t>
      </w:r>
      <w:r w:rsidR="0061329F" w:rsidRPr="00DF4379">
        <w:rPr>
          <w:rFonts w:ascii="Garamond" w:eastAsia="Calibri" w:hAnsi="Garamond"/>
        </w:rPr>
        <w:t xml:space="preserve"> to allow time to establish communication protocols with certified interpreters</w:t>
      </w:r>
      <w:r w:rsidR="009160B1" w:rsidRPr="00DF4379">
        <w:rPr>
          <w:rFonts w:ascii="Garamond" w:eastAsia="Calibri" w:hAnsi="Garamond"/>
        </w:rPr>
        <w:t xml:space="preserve">. </w:t>
      </w:r>
      <w:r w:rsidR="00C578D5" w:rsidRPr="00DF4379">
        <w:rPr>
          <w:rFonts w:ascii="Garamond" w:eastAsia="Calibri" w:hAnsi="Garamond"/>
        </w:rPr>
        <w:t xml:space="preserve">Given the communication requirements of former HKNC consumers, it was determined that in-person interviews would offer the best opportunity to capture information regarding the experiences and perceptions of former consumers. </w:t>
      </w:r>
      <w:r w:rsidR="00A94A1C" w:rsidRPr="00DF4379">
        <w:rPr>
          <w:rFonts w:ascii="Garamond" w:eastAsia="Calibri" w:hAnsi="Garamond"/>
        </w:rPr>
        <w:t>The semi-structured interview instruments will provide examples and include prompts to elicit supplementary information. Westat will ensure the availability of two interpreters during interviews, since a second interpreter may be needed to assist with communication and to provide relief at the mid-point of the interview.</w:t>
      </w:r>
      <w:r w:rsidR="00101154" w:rsidRPr="00DF4379">
        <w:rPr>
          <w:rFonts w:ascii="Garamond" w:eastAsia="Calibri" w:hAnsi="Garamond"/>
        </w:rPr>
        <w:t xml:space="preserve"> </w:t>
      </w:r>
    </w:p>
    <w:p w:rsidR="00A94A1C" w:rsidRPr="00DF4379" w:rsidRDefault="00A94A1C" w:rsidP="00F20B6D">
      <w:pPr>
        <w:spacing w:before="240" w:line="360" w:lineRule="atLeast"/>
        <w:ind w:left="518" w:hanging="518"/>
        <w:rPr>
          <w:rFonts w:ascii="Garamond" w:hAnsi="Garamond"/>
          <w:i/>
        </w:rPr>
      </w:pPr>
      <w:r w:rsidRPr="00DF4379">
        <w:rPr>
          <w:rFonts w:ascii="Garamond" w:hAnsi="Garamond"/>
          <w:i/>
        </w:rPr>
        <w:t>Telephone Interviews</w:t>
      </w:r>
    </w:p>
    <w:p w:rsidR="00A94A1C" w:rsidRDefault="00A94A1C" w:rsidP="00D03D9B">
      <w:pPr>
        <w:numPr>
          <w:ilvl w:val="0"/>
          <w:numId w:val="26"/>
        </w:numPr>
        <w:tabs>
          <w:tab w:val="clear" w:pos="720"/>
          <w:tab w:val="num" w:pos="1080"/>
        </w:tabs>
        <w:spacing w:line="360" w:lineRule="atLeast"/>
        <w:ind w:left="1080"/>
        <w:jc w:val="both"/>
        <w:rPr>
          <w:rFonts w:ascii="Garamond" w:eastAsia="Calibri" w:hAnsi="Garamond"/>
        </w:rPr>
      </w:pPr>
      <w:r w:rsidRPr="00DF4379">
        <w:rPr>
          <w:rFonts w:ascii="Garamond" w:eastAsia="Calibri" w:hAnsi="Garamond"/>
          <w:u w:val="single"/>
        </w:rPr>
        <w:t>Family Member Interviews</w:t>
      </w:r>
      <w:r w:rsidRPr="00DF4379">
        <w:rPr>
          <w:rFonts w:ascii="Garamond" w:eastAsia="Calibri" w:hAnsi="Garamond"/>
        </w:rPr>
        <w:t xml:space="preserve">: </w:t>
      </w:r>
      <w:r w:rsidR="00101154" w:rsidRPr="00DF4379">
        <w:rPr>
          <w:rFonts w:ascii="Garamond" w:eastAsia="Calibri" w:hAnsi="Garamond"/>
        </w:rPr>
        <w:t>The contractor will conduct t</w:t>
      </w:r>
      <w:r w:rsidRPr="00DF4379">
        <w:rPr>
          <w:rFonts w:ascii="Garamond" w:eastAsia="Calibri" w:hAnsi="Garamond"/>
        </w:rPr>
        <w:t xml:space="preserve">elephone interviews with </w:t>
      </w:r>
      <w:r w:rsidR="00E54B4F" w:rsidRPr="00DF4379">
        <w:rPr>
          <w:rFonts w:ascii="Garamond" w:eastAsia="Calibri" w:hAnsi="Garamond"/>
        </w:rPr>
        <w:t xml:space="preserve">nine </w:t>
      </w:r>
      <w:r w:rsidRPr="00DF4379">
        <w:rPr>
          <w:rFonts w:ascii="Garamond" w:eastAsia="Calibri" w:hAnsi="Garamond"/>
        </w:rPr>
        <w:t xml:space="preserve">family members of deaf-blind </w:t>
      </w:r>
      <w:r w:rsidR="00960362" w:rsidRPr="00DF4379">
        <w:rPr>
          <w:rFonts w:ascii="Garamond" w:eastAsia="Calibri" w:hAnsi="Garamond"/>
        </w:rPr>
        <w:t>consumers</w:t>
      </w:r>
      <w:r w:rsidRPr="00DF4379">
        <w:rPr>
          <w:rFonts w:ascii="Garamond" w:eastAsia="Calibri" w:hAnsi="Garamond"/>
        </w:rPr>
        <w:t xml:space="preserve"> using </w:t>
      </w:r>
      <w:r w:rsidR="00101154" w:rsidRPr="00DF4379">
        <w:rPr>
          <w:rFonts w:ascii="Garamond" w:eastAsia="Calibri" w:hAnsi="Garamond"/>
        </w:rPr>
        <w:t xml:space="preserve">a </w:t>
      </w:r>
      <w:r w:rsidRPr="00DF4379">
        <w:rPr>
          <w:rFonts w:ascii="Garamond" w:eastAsia="Calibri" w:hAnsi="Garamond"/>
        </w:rPr>
        <w:t>semi-structured interview instrument</w:t>
      </w:r>
      <w:r w:rsidR="00E54B4F" w:rsidRPr="00DF4379">
        <w:rPr>
          <w:rFonts w:ascii="Garamond" w:eastAsia="Calibri" w:hAnsi="Garamond"/>
        </w:rPr>
        <w:t xml:space="preserve">. </w:t>
      </w:r>
      <w:r w:rsidRPr="00DF4379">
        <w:rPr>
          <w:rFonts w:ascii="Garamond" w:eastAsia="Calibri" w:hAnsi="Garamond"/>
        </w:rPr>
        <w:t>We are assuming that the majority of family members of deaf-blind individuals have the ability to communicate by phone or with assistive technology</w:t>
      </w:r>
      <w:r w:rsidR="009160B1" w:rsidRPr="00DF4379">
        <w:rPr>
          <w:rFonts w:ascii="Garamond" w:eastAsia="Calibri" w:hAnsi="Garamond"/>
        </w:rPr>
        <w:t xml:space="preserve">. </w:t>
      </w:r>
      <w:r w:rsidR="00101154" w:rsidRPr="00DF4379">
        <w:rPr>
          <w:rFonts w:ascii="Garamond" w:eastAsia="Calibri" w:hAnsi="Garamond"/>
        </w:rPr>
        <w:t>F</w:t>
      </w:r>
      <w:r w:rsidRPr="00DF4379">
        <w:rPr>
          <w:rFonts w:ascii="Garamond" w:eastAsia="Calibri" w:hAnsi="Garamond"/>
        </w:rPr>
        <w:t>amily members will be asked about training or services they have received from HKNC</w:t>
      </w:r>
      <w:r w:rsidR="00101154" w:rsidRPr="00DF4379">
        <w:rPr>
          <w:rFonts w:ascii="Garamond" w:eastAsia="Calibri" w:hAnsi="Garamond"/>
        </w:rPr>
        <w:t xml:space="preserve">, </w:t>
      </w:r>
      <w:r w:rsidR="00563948">
        <w:rPr>
          <w:rFonts w:ascii="Garamond" w:eastAsia="Calibri" w:hAnsi="Garamond"/>
        </w:rPr>
        <w:t xml:space="preserve">including support for regional and local deaf-blind family associations, </w:t>
      </w:r>
      <w:r w:rsidR="00101154" w:rsidRPr="00DF4379">
        <w:rPr>
          <w:rFonts w:ascii="Garamond" w:eastAsia="Calibri" w:hAnsi="Garamond"/>
        </w:rPr>
        <w:t xml:space="preserve">time spent with their family members at HKNC </w:t>
      </w:r>
      <w:r w:rsidR="004D34B9" w:rsidRPr="00DF4379">
        <w:rPr>
          <w:rFonts w:ascii="Garamond" w:eastAsia="Calibri" w:hAnsi="Garamond"/>
        </w:rPr>
        <w:t xml:space="preserve">in </w:t>
      </w:r>
      <w:r w:rsidR="00101154" w:rsidRPr="00DF4379">
        <w:rPr>
          <w:rFonts w:ascii="Garamond" w:eastAsia="Calibri" w:hAnsi="Garamond"/>
        </w:rPr>
        <w:t xml:space="preserve">New York for entrance and exit transitions, participation in HKNC case meetings for deaf-blind consumers, and services received from HKNC regional representatives. </w:t>
      </w:r>
    </w:p>
    <w:p w:rsidR="003516A4" w:rsidRPr="00DF4379" w:rsidRDefault="003516A4" w:rsidP="003516A4">
      <w:pPr>
        <w:spacing w:line="360" w:lineRule="atLeast"/>
        <w:ind w:left="720"/>
        <w:jc w:val="both"/>
        <w:rPr>
          <w:rFonts w:ascii="Garamond" w:eastAsia="Calibri" w:hAnsi="Garamond"/>
        </w:rPr>
      </w:pPr>
    </w:p>
    <w:p w:rsidR="00A94A1C" w:rsidRDefault="00746529" w:rsidP="00D03D9B">
      <w:pPr>
        <w:numPr>
          <w:ilvl w:val="0"/>
          <w:numId w:val="26"/>
        </w:numPr>
        <w:tabs>
          <w:tab w:val="clear" w:pos="720"/>
          <w:tab w:val="num" w:pos="1080"/>
        </w:tabs>
        <w:spacing w:line="360" w:lineRule="atLeast"/>
        <w:ind w:left="1080"/>
        <w:jc w:val="both"/>
        <w:rPr>
          <w:rFonts w:ascii="Garamond" w:eastAsia="Calibri" w:hAnsi="Garamond"/>
        </w:rPr>
      </w:pPr>
      <w:r>
        <w:rPr>
          <w:rFonts w:ascii="Garamond" w:eastAsia="Calibri" w:hAnsi="Garamond"/>
          <w:u w:val="single"/>
        </w:rPr>
        <w:t>State VR agency</w:t>
      </w:r>
      <w:r w:rsidR="00A94A1C" w:rsidRPr="00DF4379">
        <w:rPr>
          <w:rFonts w:ascii="Garamond" w:eastAsia="Calibri" w:hAnsi="Garamond"/>
          <w:u w:val="single"/>
        </w:rPr>
        <w:t xml:space="preserve"> Staff Interviews</w:t>
      </w:r>
      <w:r w:rsidR="00A94A1C" w:rsidRPr="00DF4379">
        <w:rPr>
          <w:rFonts w:ascii="Garamond" w:eastAsia="Calibri" w:hAnsi="Garamond"/>
        </w:rPr>
        <w:t xml:space="preserve">: </w:t>
      </w:r>
      <w:r w:rsidR="00101154" w:rsidRPr="00DF4379">
        <w:rPr>
          <w:rFonts w:ascii="Garamond" w:eastAsia="Calibri" w:hAnsi="Garamond"/>
        </w:rPr>
        <w:t xml:space="preserve">The contractor will </w:t>
      </w:r>
      <w:r w:rsidR="00A94A1C" w:rsidRPr="00DF4379">
        <w:rPr>
          <w:rFonts w:ascii="Garamond" w:eastAsia="Calibri" w:hAnsi="Garamond"/>
        </w:rPr>
        <w:t xml:space="preserve">conduct telephone interviews with 20 </w:t>
      </w:r>
      <w:r>
        <w:rPr>
          <w:rFonts w:ascii="Garamond" w:eastAsia="Calibri" w:hAnsi="Garamond"/>
        </w:rPr>
        <w:t>state VR agency</w:t>
      </w:r>
      <w:r w:rsidR="00A94A1C" w:rsidRPr="00DF4379">
        <w:rPr>
          <w:rFonts w:ascii="Garamond" w:eastAsia="Calibri" w:hAnsi="Garamond"/>
        </w:rPr>
        <w:t xml:space="preserve"> staff with extensive experience with HKNC services. They may have received training at HKNC Headquarters or from the National Training Team or may have extensive experience working with deaf-blind individuals as counselors. They also may have coordinated joint activities with the HKNC regional representatives</w:t>
      </w:r>
      <w:r w:rsidR="009160B1" w:rsidRPr="00DF4379">
        <w:rPr>
          <w:rFonts w:ascii="Garamond" w:eastAsia="Calibri" w:hAnsi="Garamond"/>
        </w:rPr>
        <w:t xml:space="preserve">. </w:t>
      </w:r>
      <w:r w:rsidR="00101154" w:rsidRPr="00DF4379">
        <w:rPr>
          <w:rFonts w:ascii="Garamond" w:eastAsia="Calibri" w:hAnsi="Garamond"/>
        </w:rPr>
        <w:t xml:space="preserve">Interviews will primarily be used to </w:t>
      </w:r>
      <w:r w:rsidR="00AC6D1B">
        <w:rPr>
          <w:rFonts w:ascii="Garamond" w:eastAsia="Calibri" w:hAnsi="Garamond"/>
        </w:rPr>
        <w:t xml:space="preserve">selectively </w:t>
      </w:r>
      <w:r w:rsidR="00101154" w:rsidRPr="00DF4379">
        <w:rPr>
          <w:rFonts w:ascii="Garamond" w:eastAsia="Calibri" w:hAnsi="Garamond"/>
        </w:rPr>
        <w:t xml:space="preserve">review </w:t>
      </w:r>
      <w:r w:rsidR="005B1715">
        <w:rPr>
          <w:rFonts w:ascii="Garamond" w:eastAsia="Calibri" w:hAnsi="Garamond"/>
        </w:rPr>
        <w:t>email</w:t>
      </w:r>
      <w:r w:rsidR="00101154" w:rsidRPr="00DF4379">
        <w:rPr>
          <w:rFonts w:ascii="Garamond" w:eastAsia="Calibri" w:hAnsi="Garamond"/>
        </w:rPr>
        <w:t xml:space="preserve"> survey results and collect </w:t>
      </w:r>
      <w:r w:rsidR="00AC6D1B">
        <w:rPr>
          <w:rFonts w:ascii="Garamond" w:eastAsia="Calibri" w:hAnsi="Garamond"/>
        </w:rPr>
        <w:t xml:space="preserve">additional </w:t>
      </w:r>
      <w:r w:rsidR="00101154" w:rsidRPr="00DF4379">
        <w:rPr>
          <w:rFonts w:ascii="Garamond" w:eastAsia="Calibri" w:hAnsi="Garamond"/>
        </w:rPr>
        <w:t>contextual, qualitative information about HKNC services</w:t>
      </w:r>
      <w:r w:rsidR="00796F40">
        <w:rPr>
          <w:rFonts w:ascii="Garamond" w:eastAsia="Calibri" w:hAnsi="Garamond"/>
        </w:rPr>
        <w:t xml:space="preserve"> that require real-time probes and dialogue with the interviewer</w:t>
      </w:r>
      <w:r w:rsidR="00101154" w:rsidRPr="00DF4379">
        <w:rPr>
          <w:rFonts w:ascii="Garamond" w:eastAsia="Calibri" w:hAnsi="Garamond"/>
        </w:rPr>
        <w:t xml:space="preserve"> to obtain a better understanding of </w:t>
      </w:r>
      <w:r w:rsidR="00796F40">
        <w:rPr>
          <w:rFonts w:ascii="Garamond" w:eastAsia="Calibri" w:hAnsi="Garamond"/>
        </w:rPr>
        <w:t xml:space="preserve">state VR services provided to deaf-blind individuals, whether and how </w:t>
      </w:r>
      <w:r w:rsidR="00101154" w:rsidRPr="00DF4379">
        <w:rPr>
          <w:rFonts w:ascii="Garamond" w:eastAsia="Calibri" w:hAnsi="Garamond"/>
        </w:rPr>
        <w:t>HKNC provide</w:t>
      </w:r>
      <w:r w:rsidR="00796F40">
        <w:rPr>
          <w:rFonts w:ascii="Garamond" w:eastAsia="Calibri" w:hAnsi="Garamond"/>
        </w:rPr>
        <w:t>s</w:t>
      </w:r>
      <w:r w:rsidR="00101154" w:rsidRPr="00DF4379">
        <w:rPr>
          <w:rFonts w:ascii="Garamond" w:eastAsia="Calibri" w:hAnsi="Garamond"/>
        </w:rPr>
        <w:t xml:space="preserve"> </w:t>
      </w:r>
      <w:r w:rsidR="00796F40">
        <w:rPr>
          <w:rFonts w:ascii="Garamond" w:eastAsia="Calibri" w:hAnsi="Garamond"/>
        </w:rPr>
        <w:t xml:space="preserve">services </w:t>
      </w:r>
      <w:r w:rsidR="00101154" w:rsidRPr="00DF4379">
        <w:rPr>
          <w:rFonts w:ascii="Garamond" w:eastAsia="Calibri" w:hAnsi="Garamond"/>
        </w:rPr>
        <w:t xml:space="preserve">to </w:t>
      </w:r>
      <w:r w:rsidR="00796F40">
        <w:rPr>
          <w:rFonts w:ascii="Garamond" w:eastAsia="Calibri" w:hAnsi="Garamond"/>
        </w:rPr>
        <w:t xml:space="preserve">their </w:t>
      </w:r>
      <w:r w:rsidR="00101154" w:rsidRPr="00DF4379">
        <w:rPr>
          <w:rFonts w:ascii="Garamond" w:eastAsia="Calibri" w:hAnsi="Garamond"/>
        </w:rPr>
        <w:t>VR agenc</w:t>
      </w:r>
      <w:r w:rsidR="00796F40">
        <w:rPr>
          <w:rFonts w:ascii="Garamond" w:eastAsia="Calibri" w:hAnsi="Garamond"/>
        </w:rPr>
        <w:t>y, and how they may work with HKNC to serve deaf-blind individuals</w:t>
      </w:r>
      <w:r w:rsidR="00101154" w:rsidRPr="00DF4379">
        <w:rPr>
          <w:rFonts w:ascii="Garamond" w:eastAsia="Calibri" w:hAnsi="Garamond"/>
        </w:rPr>
        <w:t xml:space="preserve">. </w:t>
      </w:r>
      <w:r w:rsidR="000D318B">
        <w:rPr>
          <w:rFonts w:ascii="Garamond" w:eastAsia="Calibri" w:hAnsi="Garamond"/>
        </w:rPr>
        <w:t xml:space="preserve">The interviews will be used to gain a better understanding of trends and patters identified from the surveys through real-time discussions with interviewees. </w:t>
      </w:r>
      <w:r w:rsidR="00A94A1C" w:rsidRPr="00DF4379">
        <w:rPr>
          <w:rFonts w:ascii="Garamond" w:eastAsia="Calibri" w:hAnsi="Garamond"/>
        </w:rPr>
        <w:t xml:space="preserve">Interviews will be conducted using a semi-structured interview instrument. </w:t>
      </w:r>
    </w:p>
    <w:p w:rsidR="003516A4" w:rsidRDefault="003516A4" w:rsidP="003516A4">
      <w:pPr>
        <w:spacing w:line="360" w:lineRule="atLeast"/>
        <w:jc w:val="both"/>
        <w:rPr>
          <w:rFonts w:ascii="Garamond" w:eastAsia="Calibri" w:hAnsi="Garamond"/>
        </w:rPr>
      </w:pPr>
    </w:p>
    <w:p w:rsidR="00A94A1C" w:rsidRDefault="00A94A1C" w:rsidP="00D03D9B">
      <w:pPr>
        <w:numPr>
          <w:ilvl w:val="0"/>
          <w:numId w:val="26"/>
        </w:numPr>
        <w:tabs>
          <w:tab w:val="clear" w:pos="720"/>
          <w:tab w:val="num" w:pos="1080"/>
        </w:tabs>
        <w:spacing w:line="360" w:lineRule="atLeast"/>
        <w:ind w:left="1080"/>
        <w:jc w:val="both"/>
        <w:rPr>
          <w:rFonts w:ascii="Garamond" w:eastAsia="Calibri" w:hAnsi="Garamond"/>
        </w:rPr>
      </w:pPr>
      <w:r w:rsidRPr="00DF4379">
        <w:rPr>
          <w:rFonts w:ascii="Garamond" w:eastAsia="Calibri" w:hAnsi="Garamond"/>
          <w:u w:val="single"/>
        </w:rPr>
        <w:t>Service Provider Interviews</w:t>
      </w:r>
      <w:r w:rsidRPr="00DF4379">
        <w:rPr>
          <w:rFonts w:ascii="Garamond" w:eastAsia="Calibri" w:hAnsi="Garamond"/>
        </w:rPr>
        <w:t xml:space="preserve">: </w:t>
      </w:r>
      <w:r w:rsidR="00101154" w:rsidRPr="00DF4379">
        <w:rPr>
          <w:rFonts w:ascii="Garamond" w:eastAsia="Calibri" w:hAnsi="Garamond"/>
        </w:rPr>
        <w:t xml:space="preserve">The contractor will </w:t>
      </w:r>
      <w:r w:rsidRPr="00DF4379">
        <w:rPr>
          <w:rFonts w:ascii="Garamond" w:eastAsia="Calibri" w:hAnsi="Garamond"/>
        </w:rPr>
        <w:t xml:space="preserve">conduct up to 50 structured telephone interviews with service providers who received services from HKNC and who have worked with HKNC </w:t>
      </w:r>
      <w:r w:rsidR="00960362" w:rsidRPr="00DF4379">
        <w:rPr>
          <w:rFonts w:ascii="Garamond" w:eastAsia="Calibri" w:hAnsi="Garamond"/>
        </w:rPr>
        <w:t>consumers</w:t>
      </w:r>
      <w:r w:rsidRPr="00DF4379">
        <w:rPr>
          <w:rFonts w:ascii="Garamond" w:eastAsia="Calibri" w:hAnsi="Garamond"/>
        </w:rPr>
        <w:t xml:space="preserve">. HKNC will be asked to help identify service providers </w:t>
      </w:r>
      <w:r w:rsidR="005B1715">
        <w:rPr>
          <w:rFonts w:ascii="Garamond" w:eastAsia="Calibri" w:hAnsi="Garamond"/>
        </w:rPr>
        <w:t xml:space="preserve">who participated in </w:t>
      </w:r>
      <w:proofErr w:type="gramStart"/>
      <w:r w:rsidR="005B1715">
        <w:rPr>
          <w:rFonts w:ascii="Garamond" w:eastAsia="Calibri" w:hAnsi="Garamond"/>
        </w:rPr>
        <w:t>an HKNC</w:t>
      </w:r>
      <w:proofErr w:type="gramEnd"/>
      <w:r w:rsidR="005B1715">
        <w:rPr>
          <w:rFonts w:ascii="Garamond" w:eastAsia="Calibri" w:hAnsi="Garamond"/>
        </w:rPr>
        <w:t xml:space="preserve"> training at HKNC Headquarter New York or a training elsewhere in the country conducted by HKNC’s National Training Team</w:t>
      </w:r>
      <w:r w:rsidR="009160B1" w:rsidRPr="00DF4379">
        <w:rPr>
          <w:rFonts w:ascii="Garamond" w:eastAsia="Calibri" w:hAnsi="Garamond"/>
        </w:rPr>
        <w:t xml:space="preserve">. </w:t>
      </w:r>
    </w:p>
    <w:p w:rsidR="003516A4" w:rsidRDefault="003516A4" w:rsidP="003516A4">
      <w:pPr>
        <w:spacing w:line="360" w:lineRule="atLeast"/>
        <w:jc w:val="both"/>
        <w:rPr>
          <w:rFonts w:ascii="Garamond" w:eastAsia="Calibri" w:hAnsi="Garamond"/>
        </w:rPr>
      </w:pPr>
    </w:p>
    <w:p w:rsidR="00A94A1C" w:rsidRPr="00DF4379" w:rsidRDefault="00A94A1C" w:rsidP="00D03D9B">
      <w:pPr>
        <w:numPr>
          <w:ilvl w:val="0"/>
          <w:numId w:val="26"/>
        </w:numPr>
        <w:tabs>
          <w:tab w:val="clear" w:pos="720"/>
          <w:tab w:val="num" w:pos="1080"/>
        </w:tabs>
        <w:spacing w:line="360" w:lineRule="atLeast"/>
        <w:ind w:left="1080"/>
        <w:jc w:val="both"/>
        <w:rPr>
          <w:rFonts w:ascii="Garamond" w:eastAsia="Calibri" w:hAnsi="Garamond"/>
        </w:rPr>
      </w:pPr>
      <w:r w:rsidRPr="00DF4379">
        <w:rPr>
          <w:rFonts w:ascii="Garamond" w:eastAsia="Calibri" w:hAnsi="Garamond"/>
          <w:u w:val="single"/>
        </w:rPr>
        <w:t>Stakeholder Group Representative Interviews</w:t>
      </w:r>
      <w:r w:rsidRPr="00DF4379">
        <w:rPr>
          <w:rFonts w:ascii="Garamond" w:eastAsia="Calibri" w:hAnsi="Garamond"/>
        </w:rPr>
        <w:t xml:space="preserve">: </w:t>
      </w:r>
      <w:r w:rsidR="00101154" w:rsidRPr="00DF4379">
        <w:rPr>
          <w:rFonts w:ascii="Garamond" w:eastAsia="Calibri" w:hAnsi="Garamond"/>
        </w:rPr>
        <w:t>The contractor will conduct semi-</w:t>
      </w:r>
      <w:r w:rsidR="00EB6059" w:rsidRPr="00DF4379">
        <w:rPr>
          <w:rFonts w:ascii="Garamond" w:eastAsia="Calibri" w:hAnsi="Garamond"/>
        </w:rPr>
        <w:t>structure</w:t>
      </w:r>
      <w:r w:rsidR="00101154" w:rsidRPr="00DF4379">
        <w:rPr>
          <w:rFonts w:ascii="Garamond" w:eastAsia="Calibri" w:hAnsi="Garamond"/>
        </w:rPr>
        <w:t>d</w:t>
      </w:r>
      <w:r w:rsidR="00EB6059" w:rsidRPr="00DF4379">
        <w:rPr>
          <w:rFonts w:ascii="Garamond" w:eastAsia="Calibri" w:hAnsi="Garamond"/>
        </w:rPr>
        <w:t xml:space="preserve"> t</w:t>
      </w:r>
      <w:r w:rsidRPr="00DF4379">
        <w:rPr>
          <w:rFonts w:ascii="Garamond" w:eastAsia="Calibri" w:hAnsi="Garamond"/>
        </w:rPr>
        <w:t xml:space="preserve">elephone interviews with nine </w:t>
      </w:r>
      <w:r w:rsidR="005B1715">
        <w:rPr>
          <w:rFonts w:ascii="Garamond" w:eastAsia="Calibri" w:hAnsi="Garamond"/>
        </w:rPr>
        <w:t xml:space="preserve">national </w:t>
      </w:r>
      <w:r w:rsidRPr="00DF4379">
        <w:rPr>
          <w:rFonts w:ascii="Garamond" w:eastAsia="Calibri" w:hAnsi="Garamond"/>
        </w:rPr>
        <w:t>stakeholder group representatives</w:t>
      </w:r>
      <w:r w:rsidR="005B1715">
        <w:rPr>
          <w:rFonts w:ascii="Garamond" w:eastAsia="Calibri" w:hAnsi="Garamond"/>
        </w:rPr>
        <w:t xml:space="preserve"> who are familiar with HKNC services and the needs of deaf-blind individuals</w:t>
      </w:r>
      <w:r w:rsidR="00101154" w:rsidRPr="00DF4379">
        <w:rPr>
          <w:rFonts w:ascii="Garamond" w:eastAsia="Calibri" w:hAnsi="Garamond"/>
        </w:rPr>
        <w:t xml:space="preserve">. The focus of the interviews will be </w:t>
      </w:r>
      <w:r w:rsidRPr="00DF4379">
        <w:rPr>
          <w:rFonts w:ascii="Garamond" w:eastAsia="Calibri" w:hAnsi="Garamond"/>
        </w:rPr>
        <w:t>on HKNC programs, services, and unmet needs</w:t>
      </w:r>
      <w:r w:rsidR="009160B1" w:rsidRPr="00DF4379">
        <w:rPr>
          <w:rFonts w:ascii="Garamond" w:eastAsia="Calibri" w:hAnsi="Garamond"/>
        </w:rPr>
        <w:t xml:space="preserve">. </w:t>
      </w:r>
    </w:p>
    <w:p w:rsidR="00A94A1C" w:rsidRPr="00DF4379" w:rsidRDefault="00A94A1C" w:rsidP="00F20B6D">
      <w:pPr>
        <w:spacing w:before="240" w:line="360" w:lineRule="atLeast"/>
        <w:ind w:left="518" w:hanging="518"/>
        <w:rPr>
          <w:rFonts w:ascii="Garamond" w:hAnsi="Garamond"/>
          <w:i/>
        </w:rPr>
      </w:pPr>
      <w:r w:rsidRPr="00DF4379">
        <w:rPr>
          <w:rFonts w:ascii="Garamond" w:hAnsi="Garamond"/>
          <w:i/>
        </w:rPr>
        <w:t>E-Mail Surveys/Questionnaires</w:t>
      </w:r>
    </w:p>
    <w:p w:rsidR="00A94A1C" w:rsidRPr="00DF4379" w:rsidRDefault="00A94A1C" w:rsidP="00D03D9B">
      <w:pPr>
        <w:numPr>
          <w:ilvl w:val="0"/>
          <w:numId w:val="26"/>
        </w:numPr>
        <w:tabs>
          <w:tab w:val="clear" w:pos="720"/>
          <w:tab w:val="num" w:pos="1080"/>
        </w:tabs>
        <w:spacing w:line="360" w:lineRule="atLeast"/>
        <w:ind w:left="1080"/>
        <w:jc w:val="both"/>
        <w:rPr>
          <w:rFonts w:ascii="Garamond" w:eastAsia="Calibri" w:hAnsi="Garamond"/>
        </w:rPr>
      </w:pPr>
      <w:proofErr w:type="gramStart"/>
      <w:r w:rsidRPr="00DF4379">
        <w:rPr>
          <w:rFonts w:ascii="Garamond" w:eastAsia="Calibri" w:hAnsi="Garamond"/>
          <w:u w:val="single"/>
        </w:rPr>
        <w:t xml:space="preserve">State </w:t>
      </w:r>
      <w:r w:rsidR="00746529">
        <w:rPr>
          <w:rFonts w:ascii="Garamond" w:eastAsia="Calibri" w:hAnsi="Garamond"/>
          <w:u w:val="single"/>
        </w:rPr>
        <w:t xml:space="preserve"> VR</w:t>
      </w:r>
      <w:proofErr w:type="gramEnd"/>
      <w:r w:rsidR="00746529">
        <w:rPr>
          <w:rFonts w:ascii="Garamond" w:eastAsia="Calibri" w:hAnsi="Garamond"/>
          <w:u w:val="single"/>
        </w:rPr>
        <w:t xml:space="preserve"> agency</w:t>
      </w:r>
      <w:r w:rsidRPr="00DF4379">
        <w:rPr>
          <w:rFonts w:ascii="Garamond" w:eastAsia="Calibri" w:hAnsi="Garamond"/>
          <w:u w:val="single"/>
        </w:rPr>
        <w:t xml:space="preserve"> Survey</w:t>
      </w:r>
      <w:r w:rsidRPr="00DF4379">
        <w:rPr>
          <w:rFonts w:ascii="Garamond" w:eastAsia="Calibri" w:hAnsi="Garamond"/>
        </w:rPr>
        <w:t xml:space="preserve">: </w:t>
      </w:r>
      <w:r w:rsidR="00101154" w:rsidRPr="00DF4379">
        <w:rPr>
          <w:rFonts w:ascii="Garamond" w:eastAsia="Calibri" w:hAnsi="Garamond"/>
        </w:rPr>
        <w:t>The contractor</w:t>
      </w:r>
      <w:r w:rsidR="00DB14B1" w:rsidRPr="00DF4379">
        <w:rPr>
          <w:rFonts w:ascii="Garamond" w:eastAsia="Calibri" w:hAnsi="Garamond"/>
        </w:rPr>
        <w:t xml:space="preserve"> </w:t>
      </w:r>
      <w:r w:rsidR="00101154" w:rsidRPr="00DF4379">
        <w:rPr>
          <w:rFonts w:ascii="Garamond" w:eastAsia="Calibri" w:hAnsi="Garamond"/>
        </w:rPr>
        <w:t xml:space="preserve">will </w:t>
      </w:r>
      <w:r w:rsidRPr="00DF4379">
        <w:rPr>
          <w:rFonts w:ascii="Garamond" w:eastAsia="Calibri" w:hAnsi="Garamond"/>
        </w:rPr>
        <w:t xml:space="preserve">conduct an </w:t>
      </w:r>
      <w:r w:rsidR="005B1715">
        <w:rPr>
          <w:rFonts w:ascii="Garamond" w:eastAsia="Calibri" w:hAnsi="Garamond"/>
        </w:rPr>
        <w:t>email</w:t>
      </w:r>
      <w:r w:rsidRPr="00DF4379">
        <w:rPr>
          <w:rFonts w:ascii="Garamond" w:eastAsia="Calibri" w:hAnsi="Garamond"/>
        </w:rPr>
        <w:t xml:space="preserve"> </w:t>
      </w:r>
      <w:r w:rsidR="005B1715">
        <w:rPr>
          <w:rFonts w:ascii="Garamond" w:eastAsia="Calibri" w:hAnsi="Garamond"/>
        </w:rPr>
        <w:t xml:space="preserve">census </w:t>
      </w:r>
      <w:r w:rsidRPr="00DF4379">
        <w:rPr>
          <w:rFonts w:ascii="Garamond" w:eastAsia="Calibri" w:hAnsi="Garamond"/>
        </w:rPr>
        <w:t xml:space="preserve">survey of all 80 </w:t>
      </w:r>
      <w:r w:rsidR="00353A1C">
        <w:rPr>
          <w:rFonts w:ascii="Garamond" w:eastAsia="Calibri" w:hAnsi="Garamond"/>
        </w:rPr>
        <w:t>s</w:t>
      </w:r>
      <w:r w:rsidRPr="00DF4379">
        <w:rPr>
          <w:rFonts w:ascii="Garamond" w:eastAsia="Calibri" w:hAnsi="Garamond"/>
        </w:rPr>
        <w:t xml:space="preserve">tate VR agencies. This </w:t>
      </w:r>
      <w:r w:rsidR="005B1715">
        <w:rPr>
          <w:rFonts w:ascii="Garamond" w:eastAsia="Calibri" w:hAnsi="Garamond"/>
        </w:rPr>
        <w:t xml:space="preserve">census </w:t>
      </w:r>
      <w:r w:rsidRPr="00DF4379">
        <w:rPr>
          <w:rFonts w:ascii="Garamond" w:eastAsia="Calibri" w:hAnsi="Garamond"/>
        </w:rPr>
        <w:t xml:space="preserve">survey </w:t>
      </w:r>
      <w:r w:rsidR="005B1715">
        <w:rPr>
          <w:rFonts w:ascii="Garamond" w:eastAsia="Calibri" w:hAnsi="Garamond"/>
        </w:rPr>
        <w:t xml:space="preserve">is needed to </w:t>
      </w:r>
      <w:r w:rsidRPr="00DF4379">
        <w:rPr>
          <w:rFonts w:ascii="Garamond" w:eastAsia="Calibri" w:hAnsi="Garamond"/>
        </w:rPr>
        <w:t xml:space="preserve">elicit information about services provided to deaf-blind </w:t>
      </w:r>
      <w:r w:rsidR="00960362" w:rsidRPr="00DF4379">
        <w:rPr>
          <w:rFonts w:ascii="Garamond" w:eastAsia="Calibri" w:hAnsi="Garamond"/>
        </w:rPr>
        <w:t>consumers</w:t>
      </w:r>
      <w:r w:rsidRPr="00DF4379">
        <w:rPr>
          <w:rFonts w:ascii="Garamond" w:eastAsia="Calibri" w:hAnsi="Garamond"/>
        </w:rPr>
        <w:t>, referrals to HKNC, and services provided by HKNC to VR agencies and staff</w:t>
      </w:r>
      <w:r w:rsidR="009160B1" w:rsidRPr="00DF4379">
        <w:rPr>
          <w:rFonts w:ascii="Garamond" w:eastAsia="Calibri" w:hAnsi="Garamond"/>
        </w:rPr>
        <w:t xml:space="preserve">. </w:t>
      </w:r>
      <w:r w:rsidR="00101154" w:rsidRPr="00DF4379">
        <w:rPr>
          <w:rFonts w:ascii="Garamond" w:eastAsia="Calibri" w:hAnsi="Garamond"/>
        </w:rPr>
        <w:t>The survey is voluntary, but consistent with other surveys of VR agencies, RSA expects a response rate of 90 percent</w:t>
      </w:r>
      <w:r w:rsidR="00B13C25" w:rsidRPr="00DF4379">
        <w:rPr>
          <w:rFonts w:ascii="Garamond" w:eastAsia="Calibri" w:hAnsi="Garamond"/>
        </w:rPr>
        <w:t xml:space="preserve">, or at least 72 of the 80 VR agencies. </w:t>
      </w:r>
    </w:p>
    <w:p w:rsidR="00A94A1C" w:rsidRPr="00DF4379" w:rsidRDefault="00A94A1C" w:rsidP="00F20B6D">
      <w:pPr>
        <w:spacing w:before="240" w:line="360" w:lineRule="atLeast"/>
        <w:ind w:left="720" w:hanging="720"/>
        <w:jc w:val="both"/>
        <w:rPr>
          <w:rFonts w:ascii="Garamond" w:hAnsi="Garamond"/>
          <w:i/>
        </w:rPr>
      </w:pPr>
      <w:r w:rsidRPr="00DF4379">
        <w:rPr>
          <w:rFonts w:ascii="Garamond" w:hAnsi="Garamond"/>
          <w:i/>
        </w:rPr>
        <w:t>Site Visits</w:t>
      </w:r>
    </w:p>
    <w:p w:rsidR="00A94A1C" w:rsidRPr="00DF4379" w:rsidRDefault="00A94A1C" w:rsidP="00F20B6D">
      <w:pPr>
        <w:numPr>
          <w:ilvl w:val="0"/>
          <w:numId w:val="26"/>
        </w:numPr>
        <w:tabs>
          <w:tab w:val="clear" w:pos="720"/>
          <w:tab w:val="num" w:pos="1080"/>
        </w:tabs>
        <w:spacing w:after="240" w:line="360" w:lineRule="atLeast"/>
        <w:ind w:left="1080"/>
        <w:jc w:val="both"/>
        <w:rPr>
          <w:rFonts w:ascii="Garamond" w:eastAsia="Calibri" w:hAnsi="Garamond"/>
        </w:rPr>
      </w:pPr>
      <w:r w:rsidRPr="00DF4379">
        <w:rPr>
          <w:rFonts w:ascii="Garamond" w:eastAsia="Calibri" w:hAnsi="Garamond"/>
          <w:u w:val="single"/>
        </w:rPr>
        <w:t>HKNC Site Visits</w:t>
      </w:r>
      <w:r w:rsidRPr="00DF4379">
        <w:rPr>
          <w:rFonts w:ascii="Garamond" w:eastAsia="Calibri" w:hAnsi="Garamond"/>
        </w:rPr>
        <w:t xml:space="preserve">: </w:t>
      </w:r>
      <w:r w:rsidR="00B13C25" w:rsidRPr="00DF4379">
        <w:rPr>
          <w:rFonts w:ascii="Garamond" w:eastAsia="Calibri" w:hAnsi="Garamond"/>
        </w:rPr>
        <w:t>Th</w:t>
      </w:r>
      <w:r w:rsidRPr="00DF4379">
        <w:rPr>
          <w:rFonts w:ascii="Garamond" w:eastAsia="Calibri" w:hAnsi="Garamond"/>
        </w:rPr>
        <w:t>e</w:t>
      </w:r>
      <w:r w:rsidR="00DB14B1" w:rsidRPr="00DF4379">
        <w:rPr>
          <w:rFonts w:ascii="Garamond" w:eastAsia="Calibri" w:hAnsi="Garamond"/>
        </w:rPr>
        <w:t xml:space="preserve"> </w:t>
      </w:r>
      <w:r w:rsidR="00B13C25" w:rsidRPr="00DF4379">
        <w:rPr>
          <w:rFonts w:ascii="Garamond" w:eastAsia="Calibri" w:hAnsi="Garamond"/>
        </w:rPr>
        <w:t xml:space="preserve">contractor will </w:t>
      </w:r>
      <w:r w:rsidRPr="00DF4379">
        <w:rPr>
          <w:rFonts w:ascii="Garamond" w:eastAsia="Calibri" w:hAnsi="Garamond"/>
        </w:rPr>
        <w:t xml:space="preserve">conduct seven site visits to HKNC Headquarters and regional offices. Three of these site visits will be to the HKNC Headquarters, which houses the Region 2 office. </w:t>
      </w:r>
      <w:r w:rsidR="006E1FB8" w:rsidRPr="00DF4379">
        <w:rPr>
          <w:rFonts w:ascii="Garamond" w:eastAsia="Calibri" w:hAnsi="Garamond"/>
        </w:rPr>
        <w:t xml:space="preserve">During the </w:t>
      </w:r>
      <w:r w:rsidR="00B13C25" w:rsidRPr="00DF4379">
        <w:rPr>
          <w:rFonts w:ascii="Garamond" w:eastAsia="Calibri" w:hAnsi="Garamond"/>
        </w:rPr>
        <w:t xml:space="preserve">first </w:t>
      </w:r>
      <w:r w:rsidRPr="00DF4379">
        <w:rPr>
          <w:rFonts w:ascii="Garamond" w:eastAsia="Calibri" w:hAnsi="Garamond"/>
        </w:rPr>
        <w:t>site visit</w:t>
      </w:r>
      <w:r w:rsidR="006E1FB8" w:rsidRPr="00DF4379">
        <w:rPr>
          <w:rFonts w:ascii="Garamond" w:eastAsia="Calibri" w:hAnsi="Garamond"/>
        </w:rPr>
        <w:t xml:space="preserve">, Westat and RSA </w:t>
      </w:r>
      <w:proofErr w:type="gramStart"/>
      <w:r w:rsidR="006E1FB8" w:rsidRPr="00DF4379">
        <w:rPr>
          <w:rFonts w:ascii="Garamond" w:eastAsia="Calibri" w:hAnsi="Garamond"/>
        </w:rPr>
        <w:t>staff were</w:t>
      </w:r>
      <w:proofErr w:type="gramEnd"/>
      <w:r w:rsidR="006E1FB8" w:rsidRPr="00DF4379">
        <w:rPr>
          <w:rFonts w:ascii="Garamond" w:eastAsia="Calibri" w:hAnsi="Garamond"/>
        </w:rPr>
        <w:t xml:space="preserve"> </w:t>
      </w:r>
      <w:r w:rsidRPr="00DF4379">
        <w:rPr>
          <w:rFonts w:ascii="Garamond" w:eastAsia="Calibri" w:hAnsi="Garamond"/>
        </w:rPr>
        <w:t>introduce</w:t>
      </w:r>
      <w:r w:rsidR="00B13C25" w:rsidRPr="00DF4379">
        <w:rPr>
          <w:rFonts w:ascii="Garamond" w:eastAsia="Calibri" w:hAnsi="Garamond"/>
        </w:rPr>
        <w:t>d</w:t>
      </w:r>
      <w:r w:rsidRPr="00DF4379">
        <w:rPr>
          <w:rFonts w:ascii="Garamond" w:eastAsia="Calibri" w:hAnsi="Garamond"/>
        </w:rPr>
        <w:t xml:space="preserve"> to HKNC, provide</w:t>
      </w:r>
      <w:r w:rsidR="006E1FB8" w:rsidRPr="00DF4379">
        <w:rPr>
          <w:rFonts w:ascii="Garamond" w:eastAsia="Calibri" w:hAnsi="Garamond"/>
        </w:rPr>
        <w:t>d</w:t>
      </w:r>
      <w:r w:rsidRPr="00DF4379">
        <w:rPr>
          <w:rFonts w:ascii="Garamond" w:eastAsia="Calibri" w:hAnsi="Garamond"/>
        </w:rPr>
        <w:t xml:space="preserve"> a tour of the Sands Point campus, provide</w:t>
      </w:r>
      <w:r w:rsidR="006E1FB8" w:rsidRPr="00DF4379">
        <w:rPr>
          <w:rFonts w:ascii="Garamond" w:eastAsia="Calibri" w:hAnsi="Garamond"/>
        </w:rPr>
        <w:t>d</w:t>
      </w:r>
      <w:r w:rsidRPr="00DF4379">
        <w:rPr>
          <w:rFonts w:ascii="Garamond" w:eastAsia="Calibri" w:hAnsi="Garamond"/>
        </w:rPr>
        <w:t xml:space="preserve"> an orientation to HKNC services at Headquarters, introduce</w:t>
      </w:r>
      <w:r w:rsidR="006E1FB8" w:rsidRPr="00DF4379">
        <w:rPr>
          <w:rFonts w:ascii="Garamond" w:eastAsia="Calibri" w:hAnsi="Garamond"/>
        </w:rPr>
        <w:t>d</w:t>
      </w:r>
      <w:r w:rsidRPr="00DF4379">
        <w:rPr>
          <w:rFonts w:ascii="Garamond" w:eastAsia="Calibri" w:hAnsi="Garamond"/>
        </w:rPr>
        <w:t xml:space="preserve"> to some of the HKNC staff, and explore</w:t>
      </w:r>
      <w:r w:rsidR="006E1FB8" w:rsidRPr="00DF4379">
        <w:rPr>
          <w:rFonts w:ascii="Garamond" w:eastAsia="Calibri" w:hAnsi="Garamond"/>
        </w:rPr>
        <w:t>d</w:t>
      </w:r>
      <w:r w:rsidRPr="00DF4379">
        <w:rPr>
          <w:rFonts w:ascii="Garamond" w:eastAsia="Calibri" w:hAnsi="Garamond"/>
        </w:rPr>
        <w:t xml:space="preserve"> archival data that would provide information about HKNC services and </w:t>
      </w:r>
      <w:r w:rsidR="00960362" w:rsidRPr="00DF4379">
        <w:rPr>
          <w:rFonts w:ascii="Garamond" w:eastAsia="Calibri" w:hAnsi="Garamond"/>
        </w:rPr>
        <w:t>consumers</w:t>
      </w:r>
      <w:r w:rsidRPr="00DF4379">
        <w:rPr>
          <w:rFonts w:ascii="Garamond" w:eastAsia="Calibri" w:hAnsi="Garamond"/>
        </w:rPr>
        <w:t xml:space="preserve">. </w:t>
      </w:r>
    </w:p>
    <w:p w:rsidR="00A94A1C" w:rsidRPr="00DF4379" w:rsidRDefault="00B13C25" w:rsidP="00F20B6D">
      <w:pPr>
        <w:spacing w:after="240" w:line="360" w:lineRule="atLeast"/>
        <w:ind w:left="1080"/>
        <w:jc w:val="both"/>
        <w:rPr>
          <w:rFonts w:ascii="Garamond" w:eastAsia="Calibri" w:hAnsi="Garamond"/>
        </w:rPr>
      </w:pPr>
      <w:r w:rsidRPr="00DF4379">
        <w:rPr>
          <w:rFonts w:ascii="Garamond" w:eastAsia="Calibri" w:hAnsi="Garamond"/>
        </w:rPr>
        <w:t>T</w:t>
      </w:r>
      <w:r w:rsidR="00DB14B1" w:rsidRPr="00DF4379">
        <w:rPr>
          <w:rFonts w:ascii="Garamond" w:eastAsia="Calibri" w:hAnsi="Garamond"/>
        </w:rPr>
        <w:t xml:space="preserve">he </w:t>
      </w:r>
      <w:r w:rsidR="00A94A1C" w:rsidRPr="00DF4379">
        <w:rPr>
          <w:rFonts w:ascii="Garamond" w:eastAsia="Calibri" w:hAnsi="Garamond"/>
        </w:rPr>
        <w:t>second site visit to HKNC Headquarters</w:t>
      </w:r>
      <w:r w:rsidR="00DB14B1" w:rsidRPr="00DF4379">
        <w:rPr>
          <w:rFonts w:ascii="Garamond" w:eastAsia="Calibri" w:hAnsi="Garamond"/>
        </w:rPr>
        <w:t xml:space="preserve"> </w:t>
      </w:r>
      <w:r w:rsidR="00A94A1C" w:rsidRPr="00DF4379">
        <w:rPr>
          <w:rFonts w:ascii="Garamond" w:eastAsia="Calibri" w:hAnsi="Garamond"/>
        </w:rPr>
        <w:t>coincide</w:t>
      </w:r>
      <w:r w:rsidRPr="00DF4379">
        <w:rPr>
          <w:rFonts w:ascii="Garamond" w:eastAsia="Calibri" w:hAnsi="Garamond"/>
        </w:rPr>
        <w:t>d</w:t>
      </w:r>
      <w:r w:rsidR="00A94A1C" w:rsidRPr="00DF4379">
        <w:rPr>
          <w:rFonts w:ascii="Garamond" w:eastAsia="Calibri" w:hAnsi="Garamond"/>
        </w:rPr>
        <w:t xml:space="preserve"> with the semi-annual meeting of HKNC regional representatives</w:t>
      </w:r>
      <w:r w:rsidRPr="00DF4379">
        <w:rPr>
          <w:rFonts w:ascii="Garamond" w:eastAsia="Calibri" w:hAnsi="Garamond"/>
        </w:rPr>
        <w:t xml:space="preserve">. </w:t>
      </w:r>
      <w:r w:rsidR="006E1FB8" w:rsidRPr="00DF4379">
        <w:rPr>
          <w:rFonts w:ascii="Garamond" w:eastAsia="Calibri" w:hAnsi="Garamond"/>
        </w:rPr>
        <w:t>Westat conducted a</w:t>
      </w:r>
      <w:r w:rsidR="00A94A1C" w:rsidRPr="00DF4379">
        <w:rPr>
          <w:rFonts w:ascii="Garamond" w:eastAsia="Calibri" w:hAnsi="Garamond"/>
        </w:rPr>
        <w:t xml:space="preserve"> group interview with </w:t>
      </w:r>
      <w:r w:rsidRPr="00DF4379">
        <w:rPr>
          <w:rFonts w:ascii="Garamond" w:eastAsia="Calibri" w:hAnsi="Garamond"/>
        </w:rPr>
        <w:t xml:space="preserve">nine of the </w:t>
      </w:r>
      <w:r w:rsidR="006E1FB8" w:rsidRPr="00DF4379">
        <w:rPr>
          <w:rFonts w:ascii="Garamond" w:eastAsia="Calibri" w:hAnsi="Garamond"/>
        </w:rPr>
        <w:t xml:space="preserve">11 </w:t>
      </w:r>
      <w:r w:rsidR="00A94A1C" w:rsidRPr="00DF4379">
        <w:rPr>
          <w:rFonts w:ascii="Garamond" w:eastAsia="Calibri" w:hAnsi="Garamond"/>
        </w:rPr>
        <w:t xml:space="preserve">regional </w:t>
      </w:r>
      <w:r w:rsidRPr="00DF4379">
        <w:rPr>
          <w:rFonts w:ascii="Garamond" w:eastAsia="Calibri" w:hAnsi="Garamond"/>
        </w:rPr>
        <w:t>representatives</w:t>
      </w:r>
      <w:r w:rsidR="009160B1" w:rsidRPr="00DF4379">
        <w:rPr>
          <w:rFonts w:ascii="Garamond" w:eastAsia="Calibri" w:hAnsi="Garamond"/>
        </w:rPr>
        <w:t xml:space="preserve">. </w:t>
      </w:r>
      <w:r w:rsidRPr="00DF4379">
        <w:rPr>
          <w:rFonts w:ascii="Garamond" w:eastAsia="Calibri" w:hAnsi="Garamond"/>
        </w:rPr>
        <w:t>I</w:t>
      </w:r>
      <w:r w:rsidR="00A94A1C" w:rsidRPr="00DF4379">
        <w:rPr>
          <w:rFonts w:ascii="Garamond" w:eastAsia="Calibri" w:hAnsi="Garamond"/>
        </w:rPr>
        <w:t xml:space="preserve">ndividual interviews </w:t>
      </w:r>
      <w:r w:rsidRPr="00DF4379">
        <w:rPr>
          <w:rFonts w:ascii="Garamond" w:eastAsia="Calibri" w:hAnsi="Garamond"/>
        </w:rPr>
        <w:t xml:space="preserve">were conducted </w:t>
      </w:r>
      <w:r w:rsidR="00A94A1C" w:rsidRPr="00DF4379">
        <w:rPr>
          <w:rFonts w:ascii="Garamond" w:eastAsia="Calibri" w:hAnsi="Garamond"/>
        </w:rPr>
        <w:t>with nine HKNC department heads</w:t>
      </w:r>
      <w:r w:rsidRPr="00DF4379">
        <w:rPr>
          <w:rFonts w:ascii="Garamond" w:eastAsia="Calibri" w:hAnsi="Garamond"/>
        </w:rPr>
        <w:t>/key staff</w:t>
      </w:r>
      <w:r w:rsidR="00A94A1C" w:rsidRPr="00DF4379">
        <w:rPr>
          <w:rFonts w:ascii="Garamond" w:eastAsia="Calibri" w:hAnsi="Garamond"/>
        </w:rPr>
        <w:t xml:space="preserve">. </w:t>
      </w:r>
    </w:p>
    <w:p w:rsidR="00746893" w:rsidRPr="00DF4379" w:rsidRDefault="00A94A1C" w:rsidP="00F20B6D">
      <w:pPr>
        <w:spacing w:after="240" w:line="360" w:lineRule="atLeast"/>
        <w:ind w:left="1080"/>
        <w:jc w:val="both"/>
        <w:rPr>
          <w:rFonts w:ascii="Garamond" w:eastAsia="Calibri" w:hAnsi="Garamond"/>
        </w:rPr>
      </w:pPr>
      <w:r w:rsidRPr="00DF4379">
        <w:rPr>
          <w:rFonts w:ascii="Garamond" w:eastAsia="Calibri" w:hAnsi="Garamond"/>
        </w:rPr>
        <w:t xml:space="preserve">A third site visit to HKNC Headquarters </w:t>
      </w:r>
      <w:r w:rsidR="006E1FB8" w:rsidRPr="00DF4379">
        <w:rPr>
          <w:rFonts w:ascii="Garamond" w:eastAsia="Calibri" w:hAnsi="Garamond"/>
        </w:rPr>
        <w:t xml:space="preserve">will </w:t>
      </w:r>
      <w:r w:rsidRPr="00DF4379">
        <w:rPr>
          <w:rFonts w:ascii="Garamond" w:eastAsia="Calibri" w:hAnsi="Garamond"/>
        </w:rPr>
        <w:t>focus on services offered by Region 2 and will coincide with in-person interviews of deaf-blind individuals</w:t>
      </w:r>
      <w:r w:rsidR="009160B1" w:rsidRPr="00DF4379">
        <w:rPr>
          <w:rFonts w:ascii="Garamond" w:eastAsia="Calibri" w:hAnsi="Garamond"/>
        </w:rPr>
        <w:t xml:space="preserve">. </w:t>
      </w:r>
      <w:r w:rsidR="00434321" w:rsidRPr="00DF4379">
        <w:rPr>
          <w:rFonts w:ascii="Garamond" w:eastAsia="Calibri" w:hAnsi="Garamond"/>
        </w:rPr>
        <w:t>Based on analysis of the regional location of former HKNC consumers who attended training at HKNC Headquarters from July 2004 to June 2008, the largest number of former consumers was from Region 2</w:t>
      </w:r>
      <w:r w:rsidR="003809F9" w:rsidRPr="00DF4379">
        <w:rPr>
          <w:rFonts w:ascii="Garamond" w:eastAsia="Calibri" w:hAnsi="Garamond"/>
        </w:rPr>
        <w:t xml:space="preserve"> in Sands Point, N</w:t>
      </w:r>
      <w:r w:rsidR="00353A1C">
        <w:rPr>
          <w:rFonts w:ascii="Garamond" w:eastAsia="Calibri" w:hAnsi="Garamond"/>
        </w:rPr>
        <w:t xml:space="preserve">ew </w:t>
      </w:r>
      <w:r w:rsidR="003809F9" w:rsidRPr="00DF4379">
        <w:rPr>
          <w:rFonts w:ascii="Garamond" w:eastAsia="Calibri" w:hAnsi="Garamond"/>
        </w:rPr>
        <w:t>Y</w:t>
      </w:r>
      <w:r w:rsidR="00353A1C">
        <w:rPr>
          <w:rFonts w:ascii="Garamond" w:eastAsia="Calibri" w:hAnsi="Garamond"/>
        </w:rPr>
        <w:t>ork</w:t>
      </w:r>
      <w:r w:rsidR="003809F9" w:rsidRPr="00DF4379">
        <w:rPr>
          <w:rFonts w:ascii="Garamond" w:eastAsia="Calibri" w:hAnsi="Garamond"/>
        </w:rPr>
        <w:t>. Region 2</w:t>
      </w:r>
      <w:r w:rsidR="00434321" w:rsidRPr="00DF4379">
        <w:rPr>
          <w:rFonts w:ascii="Garamond" w:eastAsia="Calibri" w:hAnsi="Garamond"/>
        </w:rPr>
        <w:t xml:space="preserve"> </w:t>
      </w:r>
      <w:r w:rsidR="00746893" w:rsidRPr="00DF4379">
        <w:rPr>
          <w:rFonts w:ascii="Garamond" w:eastAsia="Calibri" w:hAnsi="Garamond"/>
        </w:rPr>
        <w:t>includ</w:t>
      </w:r>
      <w:r w:rsidR="003809F9" w:rsidRPr="00DF4379">
        <w:rPr>
          <w:rFonts w:ascii="Garamond" w:eastAsia="Calibri" w:hAnsi="Garamond"/>
        </w:rPr>
        <w:t>es</w:t>
      </w:r>
      <w:r w:rsidR="00746893" w:rsidRPr="00DF4379">
        <w:rPr>
          <w:rFonts w:ascii="Garamond" w:eastAsia="Calibri" w:hAnsi="Garamond"/>
        </w:rPr>
        <w:t xml:space="preserve"> </w:t>
      </w:r>
      <w:smartTag w:uri="urn:schemas-microsoft-com:office:smarttags" w:element="State">
        <w:smartTag w:uri="urn:schemas-microsoft-com:office:smarttags" w:element="place">
          <w:r w:rsidR="00434321" w:rsidRPr="00DF4379">
            <w:rPr>
              <w:rFonts w:ascii="Garamond" w:eastAsia="Calibri" w:hAnsi="Garamond"/>
            </w:rPr>
            <w:t>New York</w:t>
          </w:r>
        </w:smartTag>
      </w:smartTag>
      <w:r w:rsidR="00746893" w:rsidRPr="00DF4379">
        <w:rPr>
          <w:rFonts w:ascii="Garamond" w:eastAsia="Calibri" w:hAnsi="Garamond"/>
        </w:rPr>
        <w:t xml:space="preserve"> and</w:t>
      </w:r>
      <w:r w:rsidR="00434321" w:rsidRPr="00DF4379">
        <w:rPr>
          <w:rFonts w:ascii="Garamond" w:eastAsia="Calibri" w:hAnsi="Garamond"/>
        </w:rPr>
        <w:t xml:space="preserve"> </w:t>
      </w:r>
      <w:smartTag w:uri="urn:schemas-microsoft-com:office:smarttags" w:element="State">
        <w:smartTag w:uri="urn:schemas-microsoft-com:office:smarttags" w:element="place">
          <w:r w:rsidR="00434321" w:rsidRPr="00DF4379">
            <w:rPr>
              <w:rFonts w:ascii="Garamond" w:eastAsia="Calibri" w:hAnsi="Garamond"/>
            </w:rPr>
            <w:t>New Jersey</w:t>
          </w:r>
        </w:smartTag>
      </w:smartTag>
      <w:r w:rsidR="009160B1" w:rsidRPr="00DF4379">
        <w:rPr>
          <w:rFonts w:ascii="Garamond" w:eastAsia="Calibri" w:hAnsi="Garamond"/>
        </w:rPr>
        <w:t xml:space="preserve">. </w:t>
      </w:r>
      <w:r w:rsidR="00B13C25" w:rsidRPr="00DF4379">
        <w:rPr>
          <w:rFonts w:ascii="Garamond" w:eastAsia="Calibri" w:hAnsi="Garamond"/>
        </w:rPr>
        <w:t xml:space="preserve">It is anticipated that </w:t>
      </w:r>
      <w:r w:rsidR="00434321" w:rsidRPr="00DF4379">
        <w:rPr>
          <w:rFonts w:ascii="Garamond" w:eastAsia="Calibri" w:hAnsi="Garamond"/>
        </w:rPr>
        <w:t>2</w:t>
      </w:r>
      <w:r w:rsidR="005B1715">
        <w:rPr>
          <w:rFonts w:ascii="Garamond" w:eastAsia="Calibri" w:hAnsi="Garamond"/>
        </w:rPr>
        <w:t>1</w:t>
      </w:r>
      <w:r w:rsidR="00434321" w:rsidRPr="00DF4379">
        <w:rPr>
          <w:rFonts w:ascii="Garamond" w:eastAsia="Calibri" w:hAnsi="Garamond"/>
        </w:rPr>
        <w:t xml:space="preserve"> of the </w:t>
      </w:r>
      <w:r w:rsidR="005B1715">
        <w:rPr>
          <w:rFonts w:ascii="Garamond" w:eastAsia="Calibri" w:hAnsi="Garamond"/>
        </w:rPr>
        <w:t>36</w:t>
      </w:r>
      <w:r w:rsidR="00434321" w:rsidRPr="00DF4379">
        <w:rPr>
          <w:rFonts w:ascii="Garamond" w:eastAsia="Calibri" w:hAnsi="Garamond"/>
        </w:rPr>
        <w:t xml:space="preserve"> </w:t>
      </w:r>
      <w:r w:rsidR="005B1715">
        <w:rPr>
          <w:rFonts w:ascii="Garamond" w:eastAsia="Calibri" w:hAnsi="Garamond"/>
        </w:rPr>
        <w:t xml:space="preserve">completed </w:t>
      </w:r>
      <w:r w:rsidR="00434321" w:rsidRPr="00DF4379">
        <w:rPr>
          <w:rFonts w:ascii="Garamond" w:eastAsia="Calibri" w:hAnsi="Garamond"/>
        </w:rPr>
        <w:t xml:space="preserve">interviews </w:t>
      </w:r>
      <w:r w:rsidR="00C578D5" w:rsidRPr="00DF4379">
        <w:rPr>
          <w:rFonts w:ascii="Garamond" w:eastAsia="Calibri" w:hAnsi="Garamond"/>
        </w:rPr>
        <w:t>(</w:t>
      </w:r>
      <w:r w:rsidR="003A6F50">
        <w:rPr>
          <w:rFonts w:ascii="Garamond" w:eastAsia="Calibri" w:hAnsi="Garamond"/>
        </w:rPr>
        <w:t>5</w:t>
      </w:r>
      <w:r w:rsidR="005B1715">
        <w:rPr>
          <w:rFonts w:ascii="Garamond" w:eastAsia="Calibri" w:hAnsi="Garamond"/>
        </w:rPr>
        <w:t>8</w:t>
      </w:r>
      <w:r w:rsidR="00C578D5" w:rsidRPr="00DF4379">
        <w:rPr>
          <w:rFonts w:ascii="Garamond" w:eastAsia="Calibri" w:hAnsi="Garamond"/>
        </w:rPr>
        <w:t xml:space="preserve">%) </w:t>
      </w:r>
      <w:r w:rsidR="00434321" w:rsidRPr="00DF4379">
        <w:rPr>
          <w:rFonts w:ascii="Garamond" w:eastAsia="Calibri" w:hAnsi="Garamond"/>
        </w:rPr>
        <w:t>will be conducted in Region 2</w:t>
      </w:r>
      <w:r w:rsidR="003A6F50">
        <w:rPr>
          <w:rFonts w:ascii="Garamond" w:eastAsia="Calibri" w:hAnsi="Garamond"/>
        </w:rPr>
        <w:t>, consistent with the percentage of individuals in the sample frame who live in HKNC region 2 and are within 45 miles of the HKNC regional office.</w:t>
      </w:r>
      <w:r w:rsidR="009160B1" w:rsidRPr="00DF4379">
        <w:rPr>
          <w:rFonts w:ascii="Garamond" w:eastAsia="Calibri" w:hAnsi="Garamond"/>
        </w:rPr>
        <w:t xml:space="preserve"> </w:t>
      </w:r>
    </w:p>
    <w:p w:rsidR="00A94A1C" w:rsidRPr="00DF4379" w:rsidRDefault="00746893" w:rsidP="00F20B6D">
      <w:pPr>
        <w:spacing w:after="240" w:line="360" w:lineRule="atLeast"/>
        <w:ind w:left="1080"/>
        <w:jc w:val="both"/>
        <w:rPr>
          <w:rFonts w:ascii="Garamond" w:eastAsia="Calibri" w:hAnsi="Garamond"/>
        </w:rPr>
      </w:pPr>
      <w:r w:rsidRPr="00DF4379">
        <w:rPr>
          <w:rFonts w:ascii="Garamond" w:eastAsia="Calibri" w:hAnsi="Garamond"/>
        </w:rPr>
        <w:t>T</w:t>
      </w:r>
      <w:r w:rsidR="00A94A1C" w:rsidRPr="00DF4379">
        <w:rPr>
          <w:rFonts w:ascii="Garamond" w:eastAsia="Calibri" w:hAnsi="Garamond"/>
        </w:rPr>
        <w:t>wo other site visits will be scheduled</w:t>
      </w:r>
      <w:r w:rsidR="009160B1" w:rsidRPr="00DF4379">
        <w:rPr>
          <w:rFonts w:ascii="Garamond" w:eastAsia="Calibri" w:hAnsi="Garamond"/>
        </w:rPr>
        <w:t xml:space="preserve">. </w:t>
      </w:r>
      <w:r w:rsidRPr="00DF4379">
        <w:rPr>
          <w:rFonts w:ascii="Garamond" w:eastAsia="Calibri" w:hAnsi="Garamond"/>
        </w:rPr>
        <w:t>Based on analysis of the regional location of former consumers, Region</w:t>
      </w:r>
      <w:r w:rsidR="00434321" w:rsidRPr="00DF4379">
        <w:rPr>
          <w:rFonts w:ascii="Garamond" w:eastAsia="Calibri" w:hAnsi="Garamond"/>
        </w:rPr>
        <w:t xml:space="preserve"> </w:t>
      </w:r>
      <w:r w:rsidRPr="00DF4379">
        <w:rPr>
          <w:rFonts w:ascii="Garamond" w:eastAsia="Calibri" w:hAnsi="Garamond"/>
        </w:rPr>
        <w:t>9</w:t>
      </w:r>
      <w:r w:rsidR="003809F9" w:rsidRPr="00DF4379">
        <w:rPr>
          <w:rFonts w:ascii="Garamond" w:eastAsia="Calibri" w:hAnsi="Garamond"/>
        </w:rPr>
        <w:t xml:space="preserve"> </w:t>
      </w:r>
      <w:r w:rsidR="005B1715">
        <w:rPr>
          <w:rFonts w:ascii="Garamond" w:eastAsia="Calibri" w:hAnsi="Garamond"/>
        </w:rPr>
        <w:t xml:space="preserve">(based in </w:t>
      </w:r>
      <w:r w:rsidR="003809F9" w:rsidRPr="00DF4379">
        <w:rPr>
          <w:rFonts w:ascii="Garamond" w:eastAsia="Calibri" w:hAnsi="Garamond"/>
        </w:rPr>
        <w:t>San Diego, C</w:t>
      </w:r>
      <w:r w:rsidR="00353A1C">
        <w:rPr>
          <w:rFonts w:ascii="Garamond" w:eastAsia="Calibri" w:hAnsi="Garamond"/>
        </w:rPr>
        <w:t>alifornia</w:t>
      </w:r>
      <w:r w:rsidR="005B1715">
        <w:rPr>
          <w:rFonts w:ascii="Garamond" w:eastAsia="Calibri" w:hAnsi="Garamond"/>
        </w:rPr>
        <w:t>)</w:t>
      </w:r>
      <w:r w:rsidR="006E1FB8" w:rsidRPr="00DF4379">
        <w:rPr>
          <w:rFonts w:ascii="Garamond" w:eastAsia="Calibri" w:hAnsi="Garamond"/>
        </w:rPr>
        <w:t>,</w:t>
      </w:r>
      <w:r w:rsidRPr="00DF4379">
        <w:rPr>
          <w:rFonts w:ascii="Garamond" w:eastAsia="Calibri" w:hAnsi="Garamond"/>
        </w:rPr>
        <w:t xml:space="preserve"> and Region </w:t>
      </w:r>
      <w:r w:rsidR="005B1715">
        <w:rPr>
          <w:rFonts w:ascii="Garamond" w:eastAsia="Calibri" w:hAnsi="Garamond"/>
        </w:rPr>
        <w:t>1</w:t>
      </w:r>
      <w:r w:rsidR="003809F9" w:rsidRPr="00DF4379">
        <w:rPr>
          <w:rFonts w:ascii="Garamond" w:eastAsia="Calibri" w:hAnsi="Garamond"/>
        </w:rPr>
        <w:t xml:space="preserve"> in </w:t>
      </w:r>
      <w:r w:rsidR="005B1715">
        <w:rPr>
          <w:rFonts w:ascii="Garamond" w:eastAsia="Calibri" w:hAnsi="Garamond"/>
        </w:rPr>
        <w:t>Boston, Massachusetts</w:t>
      </w:r>
      <w:r w:rsidR="006E1FB8" w:rsidRPr="00DF4379">
        <w:rPr>
          <w:rFonts w:ascii="Garamond" w:eastAsia="Calibri" w:hAnsi="Garamond"/>
        </w:rPr>
        <w:t>,</w:t>
      </w:r>
      <w:r w:rsidRPr="00DF4379">
        <w:rPr>
          <w:rFonts w:ascii="Garamond" w:eastAsia="Calibri" w:hAnsi="Garamond"/>
        </w:rPr>
        <w:t xml:space="preserve"> were chosen. It is anticipated that 1</w:t>
      </w:r>
      <w:r w:rsidR="003A6F50">
        <w:rPr>
          <w:rFonts w:ascii="Garamond" w:eastAsia="Calibri" w:hAnsi="Garamond"/>
        </w:rPr>
        <w:t>0</w:t>
      </w:r>
      <w:r w:rsidRPr="00DF4379">
        <w:rPr>
          <w:rFonts w:ascii="Garamond" w:eastAsia="Calibri" w:hAnsi="Garamond"/>
        </w:rPr>
        <w:t xml:space="preserve"> of the </w:t>
      </w:r>
      <w:r w:rsidR="003A6F50">
        <w:rPr>
          <w:rFonts w:ascii="Garamond" w:eastAsia="Calibri" w:hAnsi="Garamond"/>
        </w:rPr>
        <w:t>36</w:t>
      </w:r>
      <w:r w:rsidRPr="00DF4379">
        <w:rPr>
          <w:rFonts w:ascii="Garamond" w:eastAsia="Calibri" w:hAnsi="Garamond"/>
        </w:rPr>
        <w:t xml:space="preserve"> </w:t>
      </w:r>
      <w:r w:rsidR="003A6F50">
        <w:rPr>
          <w:rFonts w:ascii="Garamond" w:eastAsia="Calibri" w:hAnsi="Garamond"/>
        </w:rPr>
        <w:t xml:space="preserve">completed </w:t>
      </w:r>
      <w:r w:rsidRPr="00DF4379">
        <w:rPr>
          <w:rFonts w:ascii="Garamond" w:eastAsia="Calibri" w:hAnsi="Garamond"/>
        </w:rPr>
        <w:t>interviews (</w:t>
      </w:r>
      <w:r w:rsidR="003A6F50">
        <w:rPr>
          <w:rFonts w:ascii="Garamond" w:eastAsia="Calibri" w:hAnsi="Garamond"/>
        </w:rPr>
        <w:t>28</w:t>
      </w:r>
      <w:r w:rsidRPr="00DF4379">
        <w:rPr>
          <w:rFonts w:ascii="Garamond" w:eastAsia="Calibri" w:hAnsi="Garamond"/>
        </w:rPr>
        <w:t>%) will be conducted in Region 9</w:t>
      </w:r>
      <w:r w:rsidR="003A6F50">
        <w:rPr>
          <w:rFonts w:ascii="Garamond" w:eastAsia="Calibri" w:hAnsi="Garamond"/>
        </w:rPr>
        <w:t xml:space="preserve"> near the center of Los Angeles since a large number of former HKNC participants live in that area, as opposed to the area near the regional office in San Diego.</w:t>
      </w:r>
      <w:r w:rsidRPr="00DF4379">
        <w:rPr>
          <w:rFonts w:ascii="Garamond" w:eastAsia="Calibri" w:hAnsi="Garamond"/>
        </w:rPr>
        <w:t xml:space="preserve"> It is anticipated that</w:t>
      </w:r>
      <w:r w:rsidR="003A6F50">
        <w:rPr>
          <w:rFonts w:ascii="Garamond" w:eastAsia="Calibri" w:hAnsi="Garamond"/>
        </w:rPr>
        <w:t xml:space="preserve"> five</w:t>
      </w:r>
      <w:r w:rsidR="006E1FB8" w:rsidRPr="00DF4379">
        <w:rPr>
          <w:rFonts w:ascii="Garamond" w:eastAsia="Calibri" w:hAnsi="Garamond"/>
        </w:rPr>
        <w:t xml:space="preserve"> </w:t>
      </w:r>
      <w:r w:rsidRPr="00DF4379">
        <w:rPr>
          <w:rFonts w:ascii="Garamond" w:eastAsia="Calibri" w:hAnsi="Garamond"/>
        </w:rPr>
        <w:t xml:space="preserve">of the </w:t>
      </w:r>
      <w:r w:rsidR="003A6F50">
        <w:rPr>
          <w:rFonts w:ascii="Garamond" w:eastAsia="Calibri" w:hAnsi="Garamond"/>
        </w:rPr>
        <w:t>36</w:t>
      </w:r>
      <w:r w:rsidRPr="00DF4379">
        <w:rPr>
          <w:rFonts w:ascii="Garamond" w:eastAsia="Calibri" w:hAnsi="Garamond"/>
        </w:rPr>
        <w:t xml:space="preserve"> </w:t>
      </w:r>
      <w:r w:rsidR="003A6F50">
        <w:rPr>
          <w:rFonts w:ascii="Garamond" w:eastAsia="Calibri" w:hAnsi="Garamond"/>
        </w:rPr>
        <w:t xml:space="preserve">completed </w:t>
      </w:r>
      <w:r w:rsidRPr="00DF4379">
        <w:rPr>
          <w:rFonts w:ascii="Garamond" w:eastAsia="Calibri" w:hAnsi="Garamond"/>
        </w:rPr>
        <w:t>interviews (1</w:t>
      </w:r>
      <w:r w:rsidR="003A6F50">
        <w:rPr>
          <w:rFonts w:ascii="Garamond" w:eastAsia="Calibri" w:hAnsi="Garamond"/>
        </w:rPr>
        <w:t>4</w:t>
      </w:r>
      <w:r w:rsidRPr="00DF4379">
        <w:rPr>
          <w:rFonts w:ascii="Garamond" w:eastAsia="Calibri" w:hAnsi="Garamond"/>
        </w:rPr>
        <w:t xml:space="preserve">%) will be conducted in Region </w:t>
      </w:r>
      <w:r w:rsidR="003A6F50">
        <w:rPr>
          <w:rFonts w:ascii="Garamond" w:eastAsia="Calibri" w:hAnsi="Garamond"/>
        </w:rPr>
        <w:t>1</w:t>
      </w:r>
      <w:r w:rsidR="009160B1" w:rsidRPr="00DF4379">
        <w:rPr>
          <w:rFonts w:ascii="Garamond" w:eastAsia="Calibri" w:hAnsi="Garamond"/>
        </w:rPr>
        <w:t xml:space="preserve"> </w:t>
      </w:r>
      <w:r w:rsidR="00B13C25" w:rsidRPr="00DF4379">
        <w:rPr>
          <w:rFonts w:ascii="Garamond" w:eastAsia="Calibri" w:hAnsi="Garamond"/>
        </w:rPr>
        <w:t xml:space="preserve">Sites </w:t>
      </w:r>
      <w:r w:rsidRPr="00DF4379">
        <w:rPr>
          <w:rFonts w:ascii="Garamond" w:eastAsia="Calibri" w:hAnsi="Garamond"/>
        </w:rPr>
        <w:t>were</w:t>
      </w:r>
      <w:r w:rsidR="00B13C25" w:rsidRPr="00DF4379">
        <w:rPr>
          <w:rFonts w:ascii="Garamond" w:eastAsia="Calibri" w:hAnsi="Garamond"/>
        </w:rPr>
        <w:t xml:space="preserve"> selected based on the ability of deaf-blind former consumers to travel to the regional office to participate in in-person interviews.</w:t>
      </w:r>
      <w:r w:rsidR="009760F8" w:rsidRPr="00DF4379">
        <w:rPr>
          <w:rFonts w:ascii="Garamond" w:eastAsia="Calibri" w:hAnsi="Garamond"/>
        </w:rPr>
        <w:t xml:space="preserve"> Almost three-quarters of deaf-blind </w:t>
      </w:r>
      <w:r w:rsidR="00353A1C">
        <w:rPr>
          <w:rFonts w:ascii="Garamond" w:eastAsia="Calibri" w:hAnsi="Garamond"/>
        </w:rPr>
        <w:t xml:space="preserve">former </w:t>
      </w:r>
      <w:r w:rsidR="009760F8" w:rsidRPr="00DF4379">
        <w:rPr>
          <w:rFonts w:ascii="Garamond" w:eastAsia="Calibri" w:hAnsi="Garamond"/>
        </w:rPr>
        <w:t xml:space="preserve">consumers who lived within 45 miles of their regional office lived near Regions </w:t>
      </w:r>
      <w:r w:rsidR="003A6F50">
        <w:rPr>
          <w:rFonts w:ascii="Garamond" w:eastAsia="Calibri" w:hAnsi="Garamond"/>
        </w:rPr>
        <w:t>1</w:t>
      </w:r>
      <w:r w:rsidR="009760F8" w:rsidRPr="00DF4379">
        <w:rPr>
          <w:rFonts w:ascii="Garamond" w:eastAsia="Calibri" w:hAnsi="Garamond"/>
        </w:rPr>
        <w:t xml:space="preserve">, </w:t>
      </w:r>
      <w:r w:rsidR="003A6F50">
        <w:rPr>
          <w:rFonts w:ascii="Garamond" w:eastAsia="Calibri" w:hAnsi="Garamond"/>
        </w:rPr>
        <w:t>2</w:t>
      </w:r>
      <w:r w:rsidR="009760F8" w:rsidRPr="00DF4379">
        <w:rPr>
          <w:rFonts w:ascii="Garamond" w:eastAsia="Calibri" w:hAnsi="Garamond"/>
        </w:rPr>
        <w:t>, and 9, which led to the choice of these three regions for the site visits and interviews. The anticipated number of interviews in each location is proportionate to the number of consumers within 45 miles served by each region.</w:t>
      </w:r>
    </w:p>
    <w:p w:rsidR="00A94A1C" w:rsidRPr="00DF4379" w:rsidRDefault="00046325" w:rsidP="00F20B6D">
      <w:pPr>
        <w:spacing w:after="240" w:line="360" w:lineRule="atLeast"/>
        <w:ind w:left="1080"/>
        <w:jc w:val="both"/>
        <w:rPr>
          <w:rFonts w:ascii="Garamond" w:eastAsia="Calibri" w:hAnsi="Garamond"/>
        </w:rPr>
      </w:pPr>
      <w:r>
        <w:rPr>
          <w:rFonts w:ascii="Garamond" w:eastAsia="Calibri" w:hAnsi="Garamond"/>
        </w:rPr>
        <w:t>Two</w:t>
      </w:r>
      <w:r w:rsidR="00A94A1C" w:rsidRPr="00DF4379">
        <w:rPr>
          <w:rFonts w:ascii="Garamond" w:eastAsia="Calibri" w:hAnsi="Garamond"/>
        </w:rPr>
        <w:t xml:space="preserve">-day site visits to two additional regional offices will be conducted and will include regional offices that serve rural areas. It is anticipated that job placement and independent living services may be more difficult to obtain in less populous areas. Site visits to regional offices serving </w:t>
      </w:r>
      <w:r w:rsidR="003A6F50">
        <w:rPr>
          <w:rFonts w:ascii="Garamond" w:eastAsia="Calibri" w:hAnsi="Garamond"/>
        </w:rPr>
        <w:t xml:space="preserve">larger more widespread </w:t>
      </w:r>
      <w:r w:rsidR="00A94A1C" w:rsidRPr="00DF4379">
        <w:rPr>
          <w:rFonts w:ascii="Garamond" w:eastAsia="Calibri" w:hAnsi="Garamond"/>
        </w:rPr>
        <w:t xml:space="preserve">rural areas will ensure that HKNC regional services in harder-to-serve areas will be </w:t>
      </w:r>
      <w:r>
        <w:rPr>
          <w:rFonts w:ascii="Garamond" w:eastAsia="Calibri" w:hAnsi="Garamond"/>
        </w:rPr>
        <w:t>addressed</w:t>
      </w:r>
      <w:r w:rsidR="00A94A1C" w:rsidRPr="00DF4379">
        <w:rPr>
          <w:rFonts w:ascii="Garamond" w:eastAsia="Calibri" w:hAnsi="Garamond"/>
        </w:rPr>
        <w:t xml:space="preserve"> in the evaluation.</w:t>
      </w:r>
      <w:r>
        <w:rPr>
          <w:rFonts w:ascii="Garamond" w:eastAsia="Calibri" w:hAnsi="Garamond"/>
        </w:rPr>
        <w:t xml:space="preserve"> Contractor staff will accompany HKNC regional representatives</w:t>
      </w:r>
      <w:r w:rsidR="003A6F50">
        <w:rPr>
          <w:rFonts w:ascii="Garamond" w:eastAsia="Calibri" w:hAnsi="Garamond"/>
        </w:rPr>
        <w:t xml:space="preserve"> as they provide </w:t>
      </w:r>
      <w:r>
        <w:rPr>
          <w:rFonts w:ascii="Garamond" w:eastAsia="Calibri" w:hAnsi="Garamond"/>
        </w:rPr>
        <w:t>serv</w:t>
      </w:r>
      <w:r w:rsidR="003A6F50">
        <w:rPr>
          <w:rFonts w:ascii="Garamond" w:eastAsia="Calibri" w:hAnsi="Garamond"/>
        </w:rPr>
        <w:t>ices to</w:t>
      </w:r>
      <w:r>
        <w:rPr>
          <w:rFonts w:ascii="Garamond" w:eastAsia="Calibri" w:hAnsi="Garamond"/>
        </w:rPr>
        <w:t xml:space="preserve"> deaf-blind individuals, VR agencies, and other stakeholder groups.</w:t>
      </w:r>
    </w:p>
    <w:p w:rsidR="005A5E56" w:rsidRPr="00DF4379" w:rsidRDefault="00A94A1C" w:rsidP="00D03D9B">
      <w:pPr>
        <w:spacing w:line="360" w:lineRule="atLeast"/>
        <w:ind w:left="1080"/>
        <w:jc w:val="both"/>
        <w:rPr>
          <w:rFonts w:ascii="Garamond" w:eastAsia="Calibri" w:hAnsi="Garamond"/>
        </w:rPr>
      </w:pPr>
      <w:r w:rsidRPr="00DF4379">
        <w:rPr>
          <w:rFonts w:ascii="Garamond" w:eastAsia="Calibri" w:hAnsi="Garamond"/>
        </w:rPr>
        <w:t>Activities at all sites are expected to include a tour of the regional offices</w:t>
      </w:r>
      <w:r w:rsidR="006E1FB8" w:rsidRPr="00DF4379">
        <w:rPr>
          <w:rFonts w:ascii="Garamond" w:eastAsia="Calibri" w:hAnsi="Garamond"/>
        </w:rPr>
        <w:t>,</w:t>
      </w:r>
      <w:r w:rsidRPr="00DF4379">
        <w:rPr>
          <w:rFonts w:ascii="Garamond" w:eastAsia="Calibri" w:hAnsi="Garamond"/>
        </w:rPr>
        <w:t xml:space="preserve"> introductions to HKNC staff</w:t>
      </w:r>
      <w:r w:rsidR="00F31B1B">
        <w:rPr>
          <w:rFonts w:ascii="Garamond" w:eastAsia="Calibri" w:hAnsi="Garamond"/>
        </w:rPr>
        <w:t xml:space="preserve"> to understand the role of administrative staff and how they support activities of the regional representatives</w:t>
      </w:r>
      <w:r w:rsidR="006E1FB8" w:rsidRPr="00DF4379">
        <w:rPr>
          <w:rFonts w:ascii="Garamond" w:eastAsia="Calibri" w:hAnsi="Garamond"/>
        </w:rPr>
        <w:t>,</w:t>
      </w:r>
      <w:r w:rsidRPr="00DF4379">
        <w:rPr>
          <w:rFonts w:ascii="Garamond" w:eastAsia="Calibri" w:hAnsi="Garamond"/>
        </w:rPr>
        <w:t xml:space="preserve"> introductions to staff of other related organizations that serve deaf-blind </w:t>
      </w:r>
      <w:r w:rsidR="00960362" w:rsidRPr="00DF4379">
        <w:rPr>
          <w:rFonts w:ascii="Garamond" w:eastAsia="Calibri" w:hAnsi="Garamond"/>
        </w:rPr>
        <w:t>consumers</w:t>
      </w:r>
      <w:r w:rsidR="003A6F50">
        <w:rPr>
          <w:rFonts w:ascii="Garamond" w:eastAsia="Calibri" w:hAnsi="Garamond"/>
        </w:rPr>
        <w:t xml:space="preserve"> (if </w:t>
      </w:r>
      <w:r w:rsidR="00F31B1B">
        <w:rPr>
          <w:rFonts w:ascii="Garamond" w:eastAsia="Calibri" w:hAnsi="Garamond"/>
        </w:rPr>
        <w:t>observation of regional office staff conducting their duties include contact with such individuals</w:t>
      </w:r>
      <w:r w:rsidR="003A6F50">
        <w:rPr>
          <w:rFonts w:ascii="Garamond" w:eastAsia="Calibri" w:hAnsi="Garamond"/>
        </w:rPr>
        <w:t>)</w:t>
      </w:r>
      <w:r w:rsidR="006E1FB8" w:rsidRPr="00DF4379">
        <w:rPr>
          <w:rFonts w:ascii="Garamond" w:eastAsia="Calibri" w:hAnsi="Garamond"/>
        </w:rPr>
        <w:t xml:space="preserve">, </w:t>
      </w:r>
      <w:r w:rsidRPr="00DF4379">
        <w:rPr>
          <w:rFonts w:ascii="Garamond" w:eastAsia="Calibri" w:hAnsi="Garamond"/>
        </w:rPr>
        <w:t>and informal discussions with the HKNC regional representatives</w:t>
      </w:r>
      <w:r w:rsidR="00D35A6F" w:rsidRPr="00DF4379">
        <w:rPr>
          <w:rFonts w:ascii="Garamond" w:eastAsia="Calibri" w:hAnsi="Garamond"/>
        </w:rPr>
        <w:t xml:space="preserve"> to better understand the services that they provide and how to effectively measure those services</w:t>
      </w:r>
      <w:r w:rsidRPr="00DF4379">
        <w:rPr>
          <w:rFonts w:ascii="Garamond" w:eastAsia="Calibri" w:hAnsi="Garamond"/>
        </w:rPr>
        <w:t>. Site visits to the more urban sites will be longer in order to accommodate the interviews with deaf-blind individuals.</w:t>
      </w:r>
      <w:r w:rsidR="00D03D9B" w:rsidRPr="00DF4379">
        <w:rPr>
          <w:rFonts w:ascii="Garamond" w:eastAsia="Calibri" w:hAnsi="Garamond"/>
        </w:rPr>
        <w:t xml:space="preserve"> </w:t>
      </w:r>
    </w:p>
    <w:p w:rsidR="00D03D9B" w:rsidRPr="00DF4379" w:rsidRDefault="00D03D9B" w:rsidP="00D03D9B">
      <w:pPr>
        <w:spacing w:line="360" w:lineRule="atLeast"/>
        <w:ind w:left="1080"/>
        <w:jc w:val="both"/>
        <w:rPr>
          <w:rFonts w:ascii="Garamond" w:hAnsi="Garamond"/>
        </w:rPr>
        <w:sectPr w:rsidR="00D03D9B" w:rsidRPr="00DF4379" w:rsidSect="00887A03">
          <w:footerReference w:type="default" r:id="rId11"/>
          <w:footerReference w:type="first" r:id="rId12"/>
          <w:pgSz w:w="12240" w:h="15840"/>
          <w:pgMar w:top="1440" w:right="1440" w:bottom="1440" w:left="1440" w:header="720" w:footer="720" w:gutter="0"/>
          <w:pgNumType w:start="1"/>
          <w:cols w:space="720"/>
          <w:docGrid w:linePitch="360"/>
        </w:sectPr>
      </w:pPr>
    </w:p>
    <w:p w:rsidR="005A5E56" w:rsidRDefault="005A5E56" w:rsidP="00DF4379">
      <w:pPr>
        <w:pStyle w:val="TT-TableTitle"/>
        <w:tabs>
          <w:tab w:val="clear" w:pos="1152"/>
          <w:tab w:val="left" w:pos="1620"/>
        </w:tabs>
        <w:ind w:left="1620" w:hanging="1080"/>
        <w:rPr>
          <w:rFonts w:ascii="Garamond" w:hAnsi="Garamond"/>
          <w:b/>
          <w:sz w:val="24"/>
          <w:szCs w:val="24"/>
          <w:vertAlign w:val="superscript"/>
        </w:rPr>
      </w:pPr>
      <w:proofErr w:type="gramStart"/>
      <w:r w:rsidRPr="0029427E">
        <w:rPr>
          <w:rFonts w:ascii="Garamond" w:hAnsi="Garamond"/>
          <w:b/>
          <w:sz w:val="24"/>
          <w:szCs w:val="24"/>
        </w:rPr>
        <w:t>Ta</w:t>
      </w:r>
      <w:r w:rsidR="00BF52F3" w:rsidRPr="0029427E">
        <w:rPr>
          <w:rFonts w:ascii="Garamond" w:hAnsi="Garamond"/>
          <w:b/>
          <w:sz w:val="24"/>
          <w:szCs w:val="24"/>
        </w:rPr>
        <w:t>ble 1</w:t>
      </w:r>
      <w:r w:rsidR="00D03D9B" w:rsidRPr="0029427E">
        <w:rPr>
          <w:rFonts w:ascii="Garamond" w:hAnsi="Garamond"/>
          <w:b/>
          <w:sz w:val="24"/>
          <w:szCs w:val="24"/>
        </w:rPr>
        <w:t>.</w:t>
      </w:r>
      <w:proofErr w:type="gramEnd"/>
      <w:r w:rsidR="00D03D9B" w:rsidRPr="00DF4379">
        <w:rPr>
          <w:rFonts w:ascii="Garamond" w:hAnsi="Garamond"/>
          <w:b/>
        </w:rPr>
        <w:tab/>
      </w:r>
      <w:r w:rsidR="00A61748" w:rsidRPr="00DF4379">
        <w:rPr>
          <w:rFonts w:ascii="Garamond" w:hAnsi="Garamond"/>
          <w:b/>
          <w:sz w:val="24"/>
          <w:szCs w:val="24"/>
        </w:rPr>
        <w:t>Evaluation</w:t>
      </w:r>
      <w:r w:rsidRPr="00DF4379">
        <w:rPr>
          <w:rFonts w:ascii="Garamond" w:hAnsi="Garamond"/>
          <w:b/>
          <w:sz w:val="24"/>
          <w:szCs w:val="24"/>
        </w:rPr>
        <w:t xml:space="preserve"> questions and data sources</w:t>
      </w:r>
      <w:r w:rsidR="00233E48">
        <w:rPr>
          <w:rFonts w:ascii="Garamond" w:hAnsi="Garamond"/>
          <w:b/>
          <w:sz w:val="24"/>
          <w:szCs w:val="24"/>
        </w:rPr>
        <w:t xml:space="preserve"> requiring OMB Review</w:t>
      </w:r>
      <w:r w:rsidR="00F43615" w:rsidRPr="00DF4379">
        <w:rPr>
          <w:rFonts w:ascii="Garamond" w:hAnsi="Garamond"/>
          <w:b/>
          <w:sz w:val="24"/>
          <w:szCs w:val="24"/>
          <w:vertAlign w:val="superscript"/>
        </w:rPr>
        <w:t>1</w:t>
      </w:r>
    </w:p>
    <w:p w:rsidR="00154B5C" w:rsidRPr="00DF4379" w:rsidRDefault="00154B5C" w:rsidP="00DF4379">
      <w:pPr>
        <w:pStyle w:val="TT-TableTitle"/>
        <w:tabs>
          <w:tab w:val="clear" w:pos="1152"/>
          <w:tab w:val="left" w:pos="1620"/>
        </w:tabs>
        <w:ind w:left="1620" w:hanging="1080"/>
        <w:rPr>
          <w:rFonts w:ascii="Garamond" w:hAnsi="Garamond"/>
          <w:b/>
          <w:sz w:val="24"/>
          <w:szCs w:val="24"/>
        </w:rPr>
      </w:pPr>
    </w:p>
    <w:tbl>
      <w:tblPr>
        <w:tblW w:w="13375" w:type="dxa"/>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2220"/>
        <w:gridCol w:w="3272"/>
        <w:gridCol w:w="2564"/>
        <w:gridCol w:w="2728"/>
        <w:gridCol w:w="2591"/>
      </w:tblGrid>
      <w:tr w:rsidR="00233E48" w:rsidRPr="005840E6" w:rsidTr="005840E6">
        <w:tc>
          <w:tcPr>
            <w:tcW w:w="22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233E48" w:rsidRPr="005840E6" w:rsidRDefault="00233E48" w:rsidP="00821AC2">
            <w:pPr>
              <w:pStyle w:val="TH-TableHeading"/>
              <w:rPr>
                <w:rFonts w:ascii="Garamond" w:hAnsi="Garamond"/>
                <w:bCs/>
                <w:sz w:val="24"/>
                <w:szCs w:val="24"/>
              </w:rPr>
            </w:pPr>
            <w:r w:rsidRPr="005840E6">
              <w:rPr>
                <w:rFonts w:ascii="Garamond" w:hAnsi="Garamond"/>
                <w:bCs/>
                <w:sz w:val="24"/>
                <w:szCs w:val="24"/>
              </w:rPr>
              <w:t>Evaluation</w:t>
            </w:r>
          </w:p>
          <w:p w:rsidR="00233E48" w:rsidRPr="005840E6" w:rsidRDefault="00233E48" w:rsidP="00821AC2">
            <w:pPr>
              <w:pStyle w:val="TH-TableHeading"/>
              <w:rPr>
                <w:rFonts w:ascii="Garamond" w:hAnsi="Garamond"/>
                <w:bCs/>
                <w:sz w:val="24"/>
                <w:szCs w:val="24"/>
              </w:rPr>
            </w:pPr>
            <w:r w:rsidRPr="005840E6">
              <w:rPr>
                <w:rFonts w:ascii="Garamond" w:hAnsi="Garamond"/>
                <w:bCs/>
                <w:sz w:val="24"/>
                <w:szCs w:val="24"/>
              </w:rPr>
              <w:t>Question</w:t>
            </w:r>
          </w:p>
        </w:tc>
        <w:tc>
          <w:tcPr>
            <w:tcW w:w="3272" w:type="dxa"/>
            <w:tcBorders>
              <w:top w:val="single" w:sz="4" w:space="0" w:color="auto"/>
              <w:left w:val="single" w:sz="4" w:space="0" w:color="auto"/>
              <w:bottom w:val="single" w:sz="4" w:space="0" w:color="auto"/>
              <w:right w:val="single" w:sz="4" w:space="0" w:color="auto"/>
            </w:tcBorders>
            <w:shd w:val="clear" w:color="auto" w:fill="auto"/>
            <w:vAlign w:val="bottom"/>
          </w:tcPr>
          <w:p w:rsidR="00233E48" w:rsidRPr="005840E6" w:rsidRDefault="00233E48" w:rsidP="00821AC2">
            <w:pPr>
              <w:pStyle w:val="TH-TableHeading"/>
              <w:rPr>
                <w:rFonts w:ascii="Garamond" w:hAnsi="Garamond"/>
                <w:sz w:val="24"/>
                <w:szCs w:val="24"/>
              </w:rPr>
            </w:pPr>
            <w:r w:rsidRPr="005840E6">
              <w:rPr>
                <w:rFonts w:ascii="Garamond" w:hAnsi="Garamond"/>
                <w:sz w:val="24"/>
                <w:szCs w:val="24"/>
              </w:rPr>
              <w:t>Deaf-Blind</w:t>
            </w:r>
          </w:p>
          <w:p w:rsidR="00233E48" w:rsidRPr="005840E6" w:rsidRDefault="00233E48" w:rsidP="00821AC2">
            <w:pPr>
              <w:pStyle w:val="TH-TableHeading"/>
              <w:rPr>
                <w:rFonts w:ascii="Garamond" w:hAnsi="Garamond"/>
                <w:sz w:val="24"/>
                <w:szCs w:val="24"/>
              </w:rPr>
            </w:pPr>
            <w:r w:rsidRPr="005840E6">
              <w:rPr>
                <w:rFonts w:ascii="Garamond" w:hAnsi="Garamond"/>
                <w:sz w:val="24"/>
                <w:szCs w:val="24"/>
              </w:rPr>
              <w:t>Consumer In-person Interviews</w:t>
            </w:r>
          </w:p>
        </w:tc>
        <w:tc>
          <w:tcPr>
            <w:tcW w:w="256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33E48" w:rsidRPr="005840E6" w:rsidRDefault="00746529" w:rsidP="00821AC2">
            <w:pPr>
              <w:pStyle w:val="TH-TableHeading"/>
              <w:rPr>
                <w:rFonts w:ascii="Garamond" w:hAnsi="Garamond"/>
                <w:sz w:val="24"/>
                <w:szCs w:val="24"/>
              </w:rPr>
            </w:pPr>
            <w:r>
              <w:rPr>
                <w:rFonts w:ascii="Garamond" w:hAnsi="Garamond"/>
                <w:sz w:val="24"/>
                <w:szCs w:val="24"/>
              </w:rPr>
              <w:t>State VR Agency</w:t>
            </w:r>
            <w:r w:rsidR="00233E48" w:rsidRPr="005840E6">
              <w:rPr>
                <w:rFonts w:ascii="Garamond" w:hAnsi="Garamond"/>
                <w:sz w:val="24"/>
                <w:szCs w:val="24"/>
              </w:rPr>
              <w:t xml:space="preserve"> Staff Telephone Interview</w:t>
            </w:r>
          </w:p>
        </w:tc>
        <w:tc>
          <w:tcPr>
            <w:tcW w:w="272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33E48" w:rsidRPr="005840E6" w:rsidRDefault="00233E48" w:rsidP="00233E48">
            <w:pPr>
              <w:pStyle w:val="TH-TableHeading"/>
              <w:rPr>
                <w:rFonts w:ascii="Garamond" w:hAnsi="Garamond"/>
                <w:sz w:val="24"/>
                <w:szCs w:val="24"/>
              </w:rPr>
            </w:pPr>
            <w:r w:rsidRPr="005840E6">
              <w:rPr>
                <w:rFonts w:ascii="Garamond" w:hAnsi="Garamond"/>
                <w:sz w:val="24"/>
                <w:szCs w:val="24"/>
              </w:rPr>
              <w:t>Service Provider Telephone Interview</w:t>
            </w:r>
          </w:p>
        </w:tc>
        <w:tc>
          <w:tcPr>
            <w:tcW w:w="2591" w:type="dxa"/>
            <w:tcBorders>
              <w:top w:val="single" w:sz="4" w:space="0" w:color="auto"/>
              <w:left w:val="single" w:sz="4" w:space="0" w:color="auto"/>
              <w:bottom w:val="single" w:sz="4" w:space="0" w:color="auto"/>
              <w:right w:val="single" w:sz="4" w:space="0" w:color="auto"/>
            </w:tcBorders>
            <w:shd w:val="clear" w:color="auto" w:fill="auto"/>
            <w:vAlign w:val="bottom"/>
          </w:tcPr>
          <w:p w:rsidR="00233E48" w:rsidRPr="005840E6" w:rsidRDefault="00746529" w:rsidP="00233E48">
            <w:pPr>
              <w:pStyle w:val="TH-TableHeading"/>
              <w:rPr>
                <w:rFonts w:ascii="Garamond" w:hAnsi="Garamond"/>
                <w:sz w:val="24"/>
                <w:szCs w:val="24"/>
              </w:rPr>
            </w:pPr>
            <w:r>
              <w:rPr>
                <w:rFonts w:ascii="Garamond" w:hAnsi="Garamond"/>
                <w:sz w:val="24"/>
                <w:szCs w:val="24"/>
              </w:rPr>
              <w:t>State VR Agency</w:t>
            </w:r>
            <w:r w:rsidR="00233E48" w:rsidRPr="005840E6">
              <w:rPr>
                <w:rFonts w:ascii="Garamond" w:hAnsi="Garamond"/>
                <w:sz w:val="24"/>
                <w:szCs w:val="24"/>
              </w:rPr>
              <w:t xml:space="preserve"> E-mail Survey</w:t>
            </w:r>
          </w:p>
        </w:tc>
      </w:tr>
      <w:tr w:rsidR="00233E48" w:rsidRPr="005840E6" w:rsidTr="005840E6">
        <w:tc>
          <w:tcPr>
            <w:tcW w:w="22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233E48" w:rsidRPr="005840E6" w:rsidRDefault="00233E48" w:rsidP="00821AC2">
            <w:pPr>
              <w:pStyle w:val="TH-TableHeading"/>
              <w:jc w:val="right"/>
              <w:rPr>
                <w:rFonts w:ascii="Garamond" w:hAnsi="Garamond"/>
                <w:bCs/>
                <w:sz w:val="24"/>
                <w:szCs w:val="24"/>
              </w:rPr>
            </w:pPr>
            <w:r w:rsidRPr="005840E6">
              <w:rPr>
                <w:rFonts w:ascii="Garamond" w:hAnsi="Garamond"/>
                <w:bCs/>
                <w:sz w:val="24"/>
                <w:szCs w:val="24"/>
              </w:rPr>
              <w:t>Target Number</w:t>
            </w:r>
          </w:p>
        </w:tc>
        <w:tc>
          <w:tcPr>
            <w:tcW w:w="3272" w:type="dxa"/>
            <w:tcBorders>
              <w:top w:val="single" w:sz="4" w:space="0" w:color="auto"/>
              <w:left w:val="single" w:sz="4" w:space="0" w:color="auto"/>
              <w:bottom w:val="single" w:sz="4" w:space="0" w:color="auto"/>
              <w:right w:val="single" w:sz="4" w:space="0" w:color="auto"/>
            </w:tcBorders>
            <w:shd w:val="clear" w:color="auto" w:fill="auto"/>
            <w:vAlign w:val="bottom"/>
          </w:tcPr>
          <w:p w:rsidR="00233E48" w:rsidRPr="005840E6" w:rsidRDefault="003A6F50" w:rsidP="003A6F50">
            <w:pPr>
              <w:pStyle w:val="TH-TableHeading"/>
              <w:rPr>
                <w:rFonts w:ascii="Garamond" w:hAnsi="Garamond"/>
                <w:sz w:val="24"/>
                <w:szCs w:val="24"/>
              </w:rPr>
            </w:pPr>
            <w:r>
              <w:rPr>
                <w:rFonts w:ascii="Garamond" w:hAnsi="Garamond"/>
                <w:sz w:val="24"/>
                <w:szCs w:val="24"/>
              </w:rPr>
              <w:t>36</w:t>
            </w:r>
          </w:p>
        </w:tc>
        <w:tc>
          <w:tcPr>
            <w:tcW w:w="256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33E48" w:rsidRPr="005840E6" w:rsidRDefault="00233E48" w:rsidP="00821AC2">
            <w:pPr>
              <w:pStyle w:val="TH-TableHeading"/>
              <w:rPr>
                <w:rFonts w:ascii="Garamond" w:hAnsi="Garamond"/>
                <w:sz w:val="24"/>
                <w:szCs w:val="24"/>
              </w:rPr>
            </w:pPr>
            <w:r w:rsidRPr="005840E6">
              <w:rPr>
                <w:rFonts w:ascii="Garamond" w:hAnsi="Garamond"/>
                <w:sz w:val="24"/>
                <w:szCs w:val="24"/>
              </w:rPr>
              <w:t>20</w:t>
            </w:r>
          </w:p>
        </w:tc>
        <w:tc>
          <w:tcPr>
            <w:tcW w:w="272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33E48" w:rsidRPr="005840E6" w:rsidRDefault="00233E48" w:rsidP="00821AC2">
            <w:pPr>
              <w:pStyle w:val="TH-TableHeading"/>
              <w:rPr>
                <w:rFonts w:ascii="Garamond" w:hAnsi="Garamond"/>
                <w:sz w:val="24"/>
                <w:szCs w:val="24"/>
              </w:rPr>
            </w:pPr>
            <w:r w:rsidRPr="005840E6">
              <w:rPr>
                <w:rFonts w:ascii="Garamond" w:hAnsi="Garamond"/>
                <w:sz w:val="24"/>
                <w:szCs w:val="24"/>
              </w:rPr>
              <w:t>50</w:t>
            </w:r>
          </w:p>
        </w:tc>
        <w:tc>
          <w:tcPr>
            <w:tcW w:w="2591" w:type="dxa"/>
            <w:tcBorders>
              <w:top w:val="single" w:sz="4" w:space="0" w:color="auto"/>
              <w:left w:val="single" w:sz="4" w:space="0" w:color="auto"/>
              <w:bottom w:val="single" w:sz="4" w:space="0" w:color="auto"/>
              <w:right w:val="single" w:sz="4" w:space="0" w:color="auto"/>
            </w:tcBorders>
            <w:shd w:val="clear" w:color="auto" w:fill="auto"/>
            <w:vAlign w:val="bottom"/>
          </w:tcPr>
          <w:p w:rsidR="00233E48" w:rsidRPr="005840E6" w:rsidRDefault="00233E48" w:rsidP="00821AC2">
            <w:pPr>
              <w:pStyle w:val="TX-TableText"/>
              <w:jc w:val="center"/>
              <w:rPr>
                <w:rFonts w:ascii="Garamond" w:hAnsi="Garamond"/>
                <w:b/>
                <w:sz w:val="24"/>
                <w:szCs w:val="24"/>
              </w:rPr>
            </w:pPr>
            <w:r w:rsidRPr="005840E6">
              <w:rPr>
                <w:rFonts w:ascii="Garamond" w:hAnsi="Garamond"/>
                <w:b/>
                <w:sz w:val="24"/>
                <w:szCs w:val="24"/>
              </w:rPr>
              <w:t>80</w:t>
            </w:r>
          </w:p>
        </w:tc>
      </w:tr>
      <w:tr w:rsidR="005840E6" w:rsidRPr="005840E6" w:rsidTr="005840E6">
        <w:tc>
          <w:tcPr>
            <w:tcW w:w="2220" w:type="dxa"/>
            <w:tcBorders>
              <w:top w:val="single" w:sz="4" w:space="0" w:color="auto"/>
            </w:tcBorders>
            <w:shd w:val="clear" w:color="auto" w:fill="auto"/>
            <w:tcMar>
              <w:top w:w="15" w:type="dxa"/>
              <w:left w:w="15" w:type="dxa"/>
              <w:bottom w:w="0" w:type="dxa"/>
              <w:right w:w="15" w:type="dxa"/>
            </w:tcMar>
            <w:vAlign w:val="bottom"/>
          </w:tcPr>
          <w:p w:rsidR="005840E6" w:rsidRPr="005840E6" w:rsidRDefault="005840E6" w:rsidP="00821AC2">
            <w:pPr>
              <w:pStyle w:val="TX-TableText"/>
              <w:tabs>
                <w:tab w:val="left" w:pos="399"/>
              </w:tabs>
              <w:ind w:left="399" w:hanging="399"/>
              <w:rPr>
                <w:rFonts w:ascii="Garamond" w:hAnsi="Garamond"/>
                <w:sz w:val="24"/>
                <w:szCs w:val="24"/>
              </w:rPr>
            </w:pPr>
            <w:r w:rsidRPr="005840E6">
              <w:rPr>
                <w:rFonts w:ascii="Garamond" w:hAnsi="Garamond"/>
                <w:sz w:val="24"/>
                <w:szCs w:val="24"/>
              </w:rPr>
              <w:t xml:space="preserve">1.1 </w:t>
            </w:r>
          </w:p>
        </w:tc>
        <w:tc>
          <w:tcPr>
            <w:tcW w:w="3272" w:type="dxa"/>
            <w:tcBorders>
              <w:top w:val="single" w:sz="4" w:space="0" w:color="auto"/>
            </w:tcBorders>
            <w:vAlign w:val="center"/>
          </w:tcPr>
          <w:p w:rsidR="005840E6" w:rsidRPr="005840E6" w:rsidRDefault="005840E6" w:rsidP="00821AC2">
            <w:pPr>
              <w:pStyle w:val="TX-TableText"/>
              <w:jc w:val="center"/>
              <w:rPr>
                <w:rFonts w:ascii="Garamond" w:hAnsi="Garamond"/>
                <w:b/>
                <w:sz w:val="24"/>
                <w:szCs w:val="24"/>
              </w:rPr>
            </w:pPr>
            <w:r w:rsidRPr="005840E6">
              <w:rPr>
                <w:rFonts w:ascii="Garamond" w:hAnsi="Garamond"/>
                <w:b/>
                <w:sz w:val="24"/>
                <w:szCs w:val="24"/>
              </w:rPr>
              <w:t>X</w:t>
            </w:r>
          </w:p>
        </w:tc>
        <w:tc>
          <w:tcPr>
            <w:tcW w:w="2564" w:type="dxa"/>
            <w:tcBorders>
              <w:top w:val="single" w:sz="4" w:space="0" w:color="auto"/>
            </w:tcBorders>
            <w:shd w:val="clear" w:color="auto" w:fill="auto"/>
            <w:noWrap/>
            <w:tcMar>
              <w:top w:w="15" w:type="dxa"/>
              <w:left w:w="15" w:type="dxa"/>
              <w:bottom w:w="0" w:type="dxa"/>
              <w:right w:w="15" w:type="dxa"/>
            </w:tcMar>
            <w:vAlign w:val="center"/>
          </w:tcPr>
          <w:p w:rsidR="005840E6" w:rsidRPr="005840E6" w:rsidRDefault="005840E6" w:rsidP="00821AC2">
            <w:pPr>
              <w:jc w:val="center"/>
              <w:rPr>
                <w:rFonts w:ascii="Garamond" w:hAnsi="Garamond"/>
                <w:b/>
              </w:rPr>
            </w:pPr>
            <w:r w:rsidRPr="005840E6">
              <w:rPr>
                <w:rFonts w:ascii="Garamond" w:hAnsi="Garamond"/>
                <w:b/>
              </w:rPr>
              <w:t>X</w:t>
            </w:r>
          </w:p>
        </w:tc>
        <w:tc>
          <w:tcPr>
            <w:tcW w:w="2728" w:type="dxa"/>
            <w:tcBorders>
              <w:top w:val="single" w:sz="4" w:space="0" w:color="auto"/>
            </w:tcBorders>
            <w:shd w:val="clear" w:color="auto" w:fill="auto"/>
            <w:noWrap/>
            <w:tcMar>
              <w:top w:w="15" w:type="dxa"/>
              <w:left w:w="15" w:type="dxa"/>
              <w:bottom w:w="0" w:type="dxa"/>
              <w:right w:w="15" w:type="dxa"/>
            </w:tcMar>
            <w:vAlign w:val="center"/>
          </w:tcPr>
          <w:p w:rsidR="005840E6" w:rsidRPr="005840E6" w:rsidRDefault="005840E6" w:rsidP="00821AC2">
            <w:pPr>
              <w:jc w:val="center"/>
              <w:rPr>
                <w:rFonts w:ascii="Garamond" w:hAnsi="Garamond"/>
                <w:b/>
              </w:rPr>
            </w:pPr>
            <w:r w:rsidRPr="005840E6">
              <w:rPr>
                <w:rFonts w:ascii="Garamond" w:hAnsi="Garamond"/>
                <w:b/>
              </w:rPr>
              <w:t>X</w:t>
            </w:r>
          </w:p>
        </w:tc>
        <w:tc>
          <w:tcPr>
            <w:tcW w:w="2591" w:type="dxa"/>
            <w:tcBorders>
              <w:top w:val="single" w:sz="4" w:space="0" w:color="auto"/>
            </w:tcBorders>
            <w:vAlign w:val="center"/>
          </w:tcPr>
          <w:p w:rsidR="005840E6" w:rsidRPr="005840E6" w:rsidRDefault="005840E6" w:rsidP="00821AC2">
            <w:pPr>
              <w:jc w:val="center"/>
              <w:rPr>
                <w:rFonts w:ascii="Garamond" w:hAnsi="Garamond"/>
                <w:b/>
              </w:rPr>
            </w:pPr>
            <w:r w:rsidRPr="005840E6">
              <w:rPr>
                <w:rFonts w:ascii="Garamond" w:hAnsi="Garamond"/>
                <w:b/>
              </w:rPr>
              <w:t>X</w:t>
            </w:r>
          </w:p>
        </w:tc>
      </w:tr>
      <w:tr w:rsidR="005840E6" w:rsidRPr="005840E6" w:rsidTr="005840E6">
        <w:tc>
          <w:tcPr>
            <w:tcW w:w="2220" w:type="dxa"/>
            <w:shd w:val="clear" w:color="auto" w:fill="auto"/>
            <w:tcMar>
              <w:top w:w="15" w:type="dxa"/>
              <w:left w:w="15" w:type="dxa"/>
              <w:bottom w:w="0" w:type="dxa"/>
              <w:right w:w="15" w:type="dxa"/>
            </w:tcMar>
            <w:vAlign w:val="bottom"/>
          </w:tcPr>
          <w:p w:rsidR="005840E6" w:rsidRPr="005840E6" w:rsidRDefault="005840E6" w:rsidP="00821AC2">
            <w:pPr>
              <w:pStyle w:val="TX-TableText"/>
              <w:ind w:left="288" w:hanging="288"/>
              <w:rPr>
                <w:rFonts w:ascii="Garamond" w:hAnsi="Garamond"/>
                <w:sz w:val="24"/>
                <w:szCs w:val="24"/>
              </w:rPr>
            </w:pPr>
            <w:r w:rsidRPr="005840E6">
              <w:rPr>
                <w:rFonts w:ascii="Garamond" w:hAnsi="Garamond"/>
                <w:sz w:val="24"/>
                <w:szCs w:val="24"/>
              </w:rPr>
              <w:t>1.2</w:t>
            </w:r>
          </w:p>
        </w:tc>
        <w:tc>
          <w:tcPr>
            <w:tcW w:w="3272" w:type="dxa"/>
            <w:vAlign w:val="center"/>
          </w:tcPr>
          <w:p w:rsidR="005840E6" w:rsidRPr="005840E6" w:rsidRDefault="005840E6" w:rsidP="00821AC2">
            <w:pPr>
              <w:pStyle w:val="TX-TableText"/>
              <w:jc w:val="center"/>
              <w:rPr>
                <w:rFonts w:ascii="Garamond" w:hAnsi="Garamond"/>
                <w:b/>
                <w:sz w:val="24"/>
                <w:szCs w:val="24"/>
              </w:rPr>
            </w:pPr>
            <w:r w:rsidRPr="005840E6">
              <w:rPr>
                <w:rFonts w:ascii="Garamond" w:hAnsi="Garamond"/>
                <w:b/>
                <w:sz w:val="24"/>
                <w:szCs w:val="24"/>
              </w:rPr>
              <w:t>X</w:t>
            </w:r>
          </w:p>
        </w:tc>
        <w:tc>
          <w:tcPr>
            <w:tcW w:w="2564" w:type="dxa"/>
            <w:shd w:val="clear" w:color="auto" w:fill="auto"/>
            <w:noWrap/>
            <w:tcMar>
              <w:top w:w="15" w:type="dxa"/>
              <w:left w:w="15" w:type="dxa"/>
              <w:bottom w:w="0" w:type="dxa"/>
              <w:right w:w="15" w:type="dxa"/>
            </w:tcMar>
            <w:vAlign w:val="center"/>
          </w:tcPr>
          <w:p w:rsidR="005840E6" w:rsidRPr="005840E6" w:rsidRDefault="005840E6" w:rsidP="00821AC2">
            <w:pPr>
              <w:jc w:val="center"/>
              <w:rPr>
                <w:rFonts w:ascii="Garamond" w:hAnsi="Garamond"/>
                <w:b/>
              </w:rPr>
            </w:pPr>
            <w:r w:rsidRPr="005840E6">
              <w:rPr>
                <w:rFonts w:ascii="Garamond" w:hAnsi="Garamond"/>
                <w:b/>
              </w:rPr>
              <w:t>X</w:t>
            </w:r>
          </w:p>
        </w:tc>
        <w:tc>
          <w:tcPr>
            <w:tcW w:w="2728" w:type="dxa"/>
            <w:shd w:val="clear" w:color="auto" w:fill="auto"/>
            <w:noWrap/>
            <w:tcMar>
              <w:top w:w="15" w:type="dxa"/>
              <w:left w:w="15" w:type="dxa"/>
              <w:bottom w:w="0" w:type="dxa"/>
              <w:right w:w="15" w:type="dxa"/>
            </w:tcMar>
            <w:vAlign w:val="center"/>
          </w:tcPr>
          <w:p w:rsidR="005840E6" w:rsidRPr="005840E6" w:rsidRDefault="005840E6" w:rsidP="00821AC2">
            <w:pPr>
              <w:jc w:val="center"/>
              <w:rPr>
                <w:rFonts w:ascii="Garamond" w:hAnsi="Garamond"/>
                <w:b/>
              </w:rPr>
            </w:pPr>
            <w:r w:rsidRPr="005840E6">
              <w:rPr>
                <w:rFonts w:ascii="Garamond" w:hAnsi="Garamond"/>
                <w:b/>
              </w:rPr>
              <w:t>X</w:t>
            </w:r>
          </w:p>
        </w:tc>
        <w:tc>
          <w:tcPr>
            <w:tcW w:w="2591" w:type="dxa"/>
            <w:vAlign w:val="center"/>
          </w:tcPr>
          <w:p w:rsidR="005840E6" w:rsidRPr="005840E6" w:rsidRDefault="005840E6" w:rsidP="00821AC2">
            <w:pPr>
              <w:jc w:val="center"/>
              <w:rPr>
                <w:rFonts w:ascii="Garamond" w:hAnsi="Garamond"/>
                <w:b/>
              </w:rPr>
            </w:pPr>
            <w:r w:rsidRPr="005840E6">
              <w:rPr>
                <w:rFonts w:ascii="Garamond" w:hAnsi="Garamond"/>
                <w:b/>
              </w:rPr>
              <w:t>X</w:t>
            </w:r>
          </w:p>
        </w:tc>
      </w:tr>
      <w:tr w:rsidR="005840E6" w:rsidRPr="005840E6" w:rsidTr="005840E6">
        <w:tc>
          <w:tcPr>
            <w:tcW w:w="2220" w:type="dxa"/>
            <w:shd w:val="clear" w:color="auto" w:fill="auto"/>
            <w:tcMar>
              <w:top w:w="15" w:type="dxa"/>
              <w:left w:w="15" w:type="dxa"/>
              <w:bottom w:w="0" w:type="dxa"/>
              <w:right w:w="15" w:type="dxa"/>
            </w:tcMar>
            <w:vAlign w:val="bottom"/>
          </w:tcPr>
          <w:p w:rsidR="005840E6" w:rsidRPr="005840E6" w:rsidRDefault="005840E6" w:rsidP="00821AC2">
            <w:pPr>
              <w:pStyle w:val="TX-TableText"/>
              <w:ind w:left="288" w:hanging="288"/>
              <w:rPr>
                <w:rFonts w:ascii="Garamond" w:hAnsi="Garamond"/>
                <w:sz w:val="24"/>
                <w:szCs w:val="24"/>
              </w:rPr>
            </w:pPr>
            <w:r w:rsidRPr="005840E6">
              <w:rPr>
                <w:rFonts w:ascii="Garamond" w:hAnsi="Garamond"/>
                <w:sz w:val="24"/>
                <w:szCs w:val="24"/>
              </w:rPr>
              <w:t>1.3</w:t>
            </w:r>
          </w:p>
        </w:tc>
        <w:tc>
          <w:tcPr>
            <w:tcW w:w="3272" w:type="dxa"/>
            <w:vAlign w:val="center"/>
          </w:tcPr>
          <w:p w:rsidR="005840E6" w:rsidRPr="005840E6" w:rsidRDefault="005840E6" w:rsidP="00821AC2">
            <w:pPr>
              <w:pStyle w:val="TX-TableText"/>
              <w:jc w:val="center"/>
              <w:rPr>
                <w:rFonts w:ascii="Garamond" w:hAnsi="Garamond"/>
                <w:b/>
                <w:sz w:val="24"/>
                <w:szCs w:val="24"/>
              </w:rPr>
            </w:pPr>
            <w:r w:rsidRPr="005840E6">
              <w:rPr>
                <w:rFonts w:ascii="Garamond" w:hAnsi="Garamond"/>
                <w:b/>
                <w:sz w:val="24"/>
                <w:szCs w:val="24"/>
              </w:rPr>
              <w:t>X</w:t>
            </w:r>
          </w:p>
        </w:tc>
        <w:tc>
          <w:tcPr>
            <w:tcW w:w="2564" w:type="dxa"/>
            <w:shd w:val="clear" w:color="auto" w:fill="auto"/>
            <w:noWrap/>
            <w:tcMar>
              <w:top w:w="15" w:type="dxa"/>
              <w:left w:w="15" w:type="dxa"/>
              <w:bottom w:w="0" w:type="dxa"/>
              <w:right w:w="15" w:type="dxa"/>
            </w:tcMar>
            <w:vAlign w:val="center"/>
          </w:tcPr>
          <w:p w:rsidR="005840E6" w:rsidRPr="005840E6" w:rsidRDefault="005840E6" w:rsidP="00821AC2">
            <w:pPr>
              <w:jc w:val="center"/>
              <w:rPr>
                <w:rFonts w:ascii="Garamond" w:hAnsi="Garamond"/>
                <w:b/>
              </w:rPr>
            </w:pPr>
            <w:r w:rsidRPr="005840E6">
              <w:rPr>
                <w:rFonts w:ascii="Garamond" w:hAnsi="Garamond"/>
                <w:b/>
              </w:rPr>
              <w:t>X</w:t>
            </w:r>
          </w:p>
        </w:tc>
        <w:tc>
          <w:tcPr>
            <w:tcW w:w="2728" w:type="dxa"/>
            <w:shd w:val="clear" w:color="auto" w:fill="auto"/>
            <w:noWrap/>
            <w:tcMar>
              <w:top w:w="15" w:type="dxa"/>
              <w:left w:w="15" w:type="dxa"/>
              <w:bottom w:w="0" w:type="dxa"/>
              <w:right w:w="15" w:type="dxa"/>
            </w:tcMar>
            <w:vAlign w:val="center"/>
          </w:tcPr>
          <w:p w:rsidR="005840E6" w:rsidRPr="005840E6" w:rsidRDefault="005840E6" w:rsidP="00821AC2">
            <w:pPr>
              <w:jc w:val="center"/>
              <w:rPr>
                <w:rFonts w:ascii="Garamond" w:hAnsi="Garamond"/>
                <w:b/>
              </w:rPr>
            </w:pPr>
            <w:r w:rsidRPr="005840E6">
              <w:rPr>
                <w:rFonts w:ascii="Garamond" w:hAnsi="Garamond"/>
                <w:b/>
              </w:rPr>
              <w:t>X</w:t>
            </w:r>
          </w:p>
        </w:tc>
        <w:tc>
          <w:tcPr>
            <w:tcW w:w="2591" w:type="dxa"/>
            <w:vAlign w:val="center"/>
          </w:tcPr>
          <w:p w:rsidR="005840E6" w:rsidRPr="005840E6" w:rsidRDefault="005840E6" w:rsidP="00821AC2">
            <w:pPr>
              <w:jc w:val="center"/>
              <w:rPr>
                <w:rFonts w:ascii="Garamond" w:hAnsi="Garamond"/>
                <w:b/>
              </w:rPr>
            </w:pPr>
            <w:r w:rsidRPr="005840E6">
              <w:rPr>
                <w:rFonts w:ascii="Garamond" w:hAnsi="Garamond"/>
                <w:b/>
              </w:rPr>
              <w:t>X</w:t>
            </w:r>
          </w:p>
        </w:tc>
      </w:tr>
      <w:tr w:rsidR="005840E6" w:rsidRPr="005840E6" w:rsidTr="005840E6">
        <w:tc>
          <w:tcPr>
            <w:tcW w:w="2220" w:type="dxa"/>
            <w:shd w:val="clear" w:color="auto" w:fill="auto"/>
            <w:tcMar>
              <w:top w:w="15" w:type="dxa"/>
              <w:left w:w="15" w:type="dxa"/>
              <w:bottom w:w="0" w:type="dxa"/>
              <w:right w:w="15" w:type="dxa"/>
            </w:tcMar>
            <w:vAlign w:val="bottom"/>
          </w:tcPr>
          <w:p w:rsidR="005840E6" w:rsidRPr="005840E6" w:rsidRDefault="005840E6" w:rsidP="00821AC2">
            <w:pPr>
              <w:pStyle w:val="TX-TableText"/>
              <w:ind w:left="288" w:hanging="288"/>
              <w:rPr>
                <w:rFonts w:ascii="Garamond" w:hAnsi="Garamond"/>
                <w:sz w:val="24"/>
                <w:szCs w:val="24"/>
              </w:rPr>
            </w:pPr>
            <w:r w:rsidRPr="005840E6">
              <w:rPr>
                <w:rFonts w:ascii="Garamond" w:hAnsi="Garamond"/>
                <w:sz w:val="24"/>
                <w:szCs w:val="24"/>
              </w:rPr>
              <w:t>1.4</w:t>
            </w:r>
          </w:p>
        </w:tc>
        <w:tc>
          <w:tcPr>
            <w:tcW w:w="3272" w:type="dxa"/>
          </w:tcPr>
          <w:p w:rsidR="005840E6" w:rsidRPr="005840E6" w:rsidRDefault="005840E6" w:rsidP="00821AC2">
            <w:pPr>
              <w:pStyle w:val="TX-TableText"/>
              <w:jc w:val="center"/>
              <w:rPr>
                <w:rFonts w:ascii="Garamond" w:hAnsi="Garamond"/>
                <w:b/>
                <w:sz w:val="24"/>
                <w:szCs w:val="24"/>
              </w:rPr>
            </w:pPr>
            <w:r w:rsidRPr="005840E6">
              <w:rPr>
                <w:rFonts w:ascii="Garamond" w:hAnsi="Garamond"/>
                <w:b/>
                <w:sz w:val="24"/>
                <w:szCs w:val="24"/>
              </w:rPr>
              <w:t>X</w:t>
            </w:r>
          </w:p>
        </w:tc>
        <w:tc>
          <w:tcPr>
            <w:tcW w:w="2564" w:type="dxa"/>
            <w:shd w:val="clear" w:color="auto" w:fill="auto"/>
            <w:noWrap/>
            <w:tcMar>
              <w:top w:w="15" w:type="dxa"/>
              <w:left w:w="15" w:type="dxa"/>
              <w:bottom w:w="0" w:type="dxa"/>
              <w:right w:w="15" w:type="dxa"/>
            </w:tcMar>
          </w:tcPr>
          <w:p w:rsidR="005840E6" w:rsidRPr="005840E6" w:rsidRDefault="005840E6" w:rsidP="00821AC2">
            <w:pPr>
              <w:pStyle w:val="TX-TableText"/>
              <w:jc w:val="center"/>
              <w:rPr>
                <w:rFonts w:ascii="Garamond" w:hAnsi="Garamond"/>
                <w:b/>
                <w:sz w:val="24"/>
                <w:szCs w:val="24"/>
              </w:rPr>
            </w:pPr>
            <w:r w:rsidRPr="005840E6">
              <w:rPr>
                <w:rFonts w:ascii="Garamond" w:hAnsi="Garamond"/>
                <w:b/>
                <w:sz w:val="24"/>
                <w:szCs w:val="24"/>
              </w:rPr>
              <w:t>X</w:t>
            </w:r>
          </w:p>
        </w:tc>
        <w:tc>
          <w:tcPr>
            <w:tcW w:w="2728" w:type="dxa"/>
            <w:shd w:val="clear" w:color="auto" w:fill="auto"/>
            <w:noWrap/>
            <w:tcMar>
              <w:top w:w="15" w:type="dxa"/>
              <w:left w:w="15" w:type="dxa"/>
              <w:bottom w:w="0" w:type="dxa"/>
              <w:right w:w="15" w:type="dxa"/>
            </w:tcMar>
          </w:tcPr>
          <w:p w:rsidR="005840E6" w:rsidRPr="005840E6" w:rsidRDefault="005840E6" w:rsidP="00821AC2">
            <w:pPr>
              <w:pStyle w:val="TX-TableText"/>
              <w:jc w:val="center"/>
              <w:rPr>
                <w:rFonts w:ascii="Garamond" w:hAnsi="Garamond"/>
                <w:b/>
                <w:sz w:val="24"/>
                <w:szCs w:val="24"/>
              </w:rPr>
            </w:pPr>
            <w:r w:rsidRPr="005840E6">
              <w:rPr>
                <w:rFonts w:ascii="Garamond" w:hAnsi="Garamond"/>
                <w:b/>
                <w:sz w:val="24"/>
                <w:szCs w:val="24"/>
              </w:rPr>
              <w:t>X</w:t>
            </w:r>
          </w:p>
        </w:tc>
        <w:tc>
          <w:tcPr>
            <w:tcW w:w="2591" w:type="dxa"/>
            <w:vAlign w:val="center"/>
          </w:tcPr>
          <w:p w:rsidR="005840E6" w:rsidRPr="005840E6" w:rsidRDefault="005840E6" w:rsidP="00821AC2">
            <w:pPr>
              <w:pStyle w:val="TX-TableText"/>
              <w:jc w:val="center"/>
              <w:rPr>
                <w:rFonts w:ascii="Garamond" w:hAnsi="Garamond"/>
                <w:b/>
                <w:sz w:val="24"/>
                <w:szCs w:val="24"/>
              </w:rPr>
            </w:pPr>
            <w:r w:rsidRPr="005840E6">
              <w:rPr>
                <w:rFonts w:ascii="Garamond" w:hAnsi="Garamond"/>
                <w:b/>
                <w:sz w:val="24"/>
                <w:szCs w:val="24"/>
              </w:rPr>
              <w:t>X</w:t>
            </w:r>
          </w:p>
        </w:tc>
      </w:tr>
      <w:tr w:rsidR="005840E6" w:rsidRPr="005840E6" w:rsidTr="005840E6">
        <w:tc>
          <w:tcPr>
            <w:tcW w:w="2220" w:type="dxa"/>
            <w:shd w:val="clear" w:color="auto" w:fill="auto"/>
            <w:tcMar>
              <w:top w:w="15" w:type="dxa"/>
              <w:left w:w="15" w:type="dxa"/>
              <w:bottom w:w="0" w:type="dxa"/>
              <w:right w:w="15" w:type="dxa"/>
            </w:tcMar>
            <w:vAlign w:val="bottom"/>
          </w:tcPr>
          <w:p w:rsidR="005840E6" w:rsidRPr="005840E6" w:rsidRDefault="005840E6" w:rsidP="00821AC2">
            <w:pPr>
              <w:pStyle w:val="TX-TableText"/>
              <w:ind w:left="288" w:hanging="288"/>
              <w:rPr>
                <w:rFonts w:ascii="Garamond" w:hAnsi="Garamond"/>
                <w:sz w:val="24"/>
                <w:szCs w:val="24"/>
              </w:rPr>
            </w:pPr>
            <w:r w:rsidRPr="005840E6">
              <w:rPr>
                <w:rFonts w:ascii="Garamond" w:hAnsi="Garamond"/>
                <w:sz w:val="24"/>
                <w:szCs w:val="24"/>
              </w:rPr>
              <w:t>1.5</w:t>
            </w:r>
          </w:p>
        </w:tc>
        <w:tc>
          <w:tcPr>
            <w:tcW w:w="3272" w:type="dxa"/>
            <w:vAlign w:val="center"/>
          </w:tcPr>
          <w:p w:rsidR="005840E6" w:rsidRPr="005840E6" w:rsidRDefault="005840E6" w:rsidP="00821AC2">
            <w:pPr>
              <w:jc w:val="center"/>
              <w:rPr>
                <w:rFonts w:ascii="Garamond" w:hAnsi="Garamond"/>
                <w:b/>
              </w:rPr>
            </w:pPr>
          </w:p>
        </w:tc>
        <w:tc>
          <w:tcPr>
            <w:tcW w:w="2564" w:type="dxa"/>
            <w:shd w:val="clear" w:color="auto" w:fill="auto"/>
            <w:noWrap/>
            <w:tcMar>
              <w:top w:w="15" w:type="dxa"/>
              <w:left w:w="15" w:type="dxa"/>
              <w:bottom w:w="0" w:type="dxa"/>
              <w:right w:w="15" w:type="dxa"/>
            </w:tcMar>
            <w:vAlign w:val="center"/>
          </w:tcPr>
          <w:p w:rsidR="005840E6" w:rsidRPr="005840E6" w:rsidRDefault="005840E6" w:rsidP="00821AC2">
            <w:pPr>
              <w:jc w:val="center"/>
              <w:rPr>
                <w:rFonts w:ascii="Garamond" w:hAnsi="Garamond"/>
                <w:b/>
              </w:rPr>
            </w:pPr>
            <w:r w:rsidRPr="005840E6">
              <w:rPr>
                <w:rFonts w:ascii="Garamond" w:hAnsi="Garamond"/>
                <w:b/>
              </w:rPr>
              <w:t>X</w:t>
            </w:r>
          </w:p>
        </w:tc>
        <w:tc>
          <w:tcPr>
            <w:tcW w:w="2728" w:type="dxa"/>
            <w:shd w:val="clear" w:color="auto" w:fill="auto"/>
            <w:noWrap/>
            <w:tcMar>
              <w:top w:w="15" w:type="dxa"/>
              <w:left w:w="15" w:type="dxa"/>
              <w:bottom w:w="0" w:type="dxa"/>
              <w:right w:w="15" w:type="dxa"/>
            </w:tcMar>
            <w:vAlign w:val="center"/>
          </w:tcPr>
          <w:p w:rsidR="005840E6" w:rsidRPr="005840E6" w:rsidRDefault="005840E6" w:rsidP="00821AC2">
            <w:pPr>
              <w:jc w:val="center"/>
              <w:rPr>
                <w:rFonts w:ascii="Garamond" w:hAnsi="Garamond"/>
                <w:b/>
              </w:rPr>
            </w:pPr>
          </w:p>
        </w:tc>
        <w:tc>
          <w:tcPr>
            <w:tcW w:w="2591" w:type="dxa"/>
            <w:vAlign w:val="center"/>
          </w:tcPr>
          <w:p w:rsidR="005840E6" w:rsidRPr="005840E6" w:rsidRDefault="005840E6" w:rsidP="00821AC2">
            <w:pPr>
              <w:jc w:val="center"/>
              <w:rPr>
                <w:rFonts w:ascii="Garamond" w:hAnsi="Garamond"/>
                <w:b/>
              </w:rPr>
            </w:pPr>
            <w:r w:rsidRPr="005840E6">
              <w:rPr>
                <w:rFonts w:ascii="Garamond" w:hAnsi="Garamond"/>
                <w:b/>
              </w:rPr>
              <w:t>X</w:t>
            </w:r>
          </w:p>
        </w:tc>
      </w:tr>
      <w:tr w:rsidR="005840E6" w:rsidRPr="005840E6" w:rsidTr="005840E6">
        <w:tc>
          <w:tcPr>
            <w:tcW w:w="2220" w:type="dxa"/>
            <w:shd w:val="clear" w:color="auto" w:fill="auto"/>
            <w:tcMar>
              <w:top w:w="15" w:type="dxa"/>
              <w:left w:w="15" w:type="dxa"/>
              <w:bottom w:w="0" w:type="dxa"/>
              <w:right w:w="15" w:type="dxa"/>
            </w:tcMar>
            <w:vAlign w:val="bottom"/>
          </w:tcPr>
          <w:p w:rsidR="005840E6" w:rsidRPr="005840E6" w:rsidRDefault="005840E6" w:rsidP="00821AC2">
            <w:pPr>
              <w:pStyle w:val="TX-TableText"/>
              <w:ind w:left="288" w:hanging="288"/>
              <w:rPr>
                <w:rFonts w:ascii="Garamond" w:hAnsi="Garamond"/>
                <w:sz w:val="24"/>
                <w:szCs w:val="24"/>
              </w:rPr>
            </w:pPr>
            <w:r w:rsidRPr="005840E6">
              <w:rPr>
                <w:rFonts w:ascii="Garamond" w:hAnsi="Garamond"/>
                <w:sz w:val="24"/>
                <w:szCs w:val="24"/>
              </w:rPr>
              <w:t>2.1</w:t>
            </w:r>
          </w:p>
        </w:tc>
        <w:tc>
          <w:tcPr>
            <w:tcW w:w="3272" w:type="dxa"/>
          </w:tcPr>
          <w:p w:rsidR="005840E6" w:rsidRPr="005840E6" w:rsidRDefault="006961A7" w:rsidP="00821AC2">
            <w:pPr>
              <w:pStyle w:val="TX-TableText"/>
              <w:jc w:val="center"/>
              <w:rPr>
                <w:rFonts w:ascii="Garamond" w:hAnsi="Garamond"/>
                <w:b/>
                <w:sz w:val="24"/>
                <w:szCs w:val="24"/>
              </w:rPr>
            </w:pPr>
            <w:r>
              <w:rPr>
                <w:rFonts w:ascii="Garamond" w:hAnsi="Garamond"/>
                <w:b/>
                <w:sz w:val="24"/>
                <w:szCs w:val="24"/>
              </w:rPr>
              <w:t>X</w:t>
            </w:r>
          </w:p>
        </w:tc>
        <w:tc>
          <w:tcPr>
            <w:tcW w:w="2564" w:type="dxa"/>
            <w:shd w:val="clear" w:color="auto" w:fill="auto"/>
            <w:noWrap/>
            <w:tcMar>
              <w:top w:w="15" w:type="dxa"/>
              <w:left w:w="15" w:type="dxa"/>
              <w:bottom w:w="0" w:type="dxa"/>
              <w:right w:w="15" w:type="dxa"/>
            </w:tcMar>
            <w:vAlign w:val="center"/>
          </w:tcPr>
          <w:p w:rsidR="005840E6" w:rsidRPr="005840E6" w:rsidRDefault="005840E6" w:rsidP="00821AC2">
            <w:pPr>
              <w:pStyle w:val="TX-TableText"/>
              <w:jc w:val="center"/>
              <w:rPr>
                <w:rFonts w:ascii="Garamond" w:hAnsi="Garamond"/>
                <w:b/>
                <w:sz w:val="24"/>
                <w:szCs w:val="24"/>
              </w:rPr>
            </w:pPr>
            <w:r w:rsidRPr="005840E6">
              <w:rPr>
                <w:rFonts w:ascii="Garamond" w:hAnsi="Garamond"/>
                <w:b/>
                <w:sz w:val="24"/>
                <w:szCs w:val="24"/>
              </w:rPr>
              <w:t>X</w:t>
            </w:r>
          </w:p>
        </w:tc>
        <w:tc>
          <w:tcPr>
            <w:tcW w:w="2728" w:type="dxa"/>
            <w:shd w:val="clear" w:color="auto" w:fill="auto"/>
            <w:noWrap/>
            <w:tcMar>
              <w:top w:w="15" w:type="dxa"/>
              <w:left w:w="15" w:type="dxa"/>
              <w:bottom w:w="0" w:type="dxa"/>
              <w:right w:w="15" w:type="dxa"/>
            </w:tcMar>
            <w:vAlign w:val="center"/>
          </w:tcPr>
          <w:p w:rsidR="005840E6" w:rsidRPr="005840E6" w:rsidRDefault="005840E6" w:rsidP="00821AC2">
            <w:pPr>
              <w:pStyle w:val="TX-TableText"/>
              <w:jc w:val="center"/>
              <w:rPr>
                <w:rFonts w:ascii="Garamond" w:hAnsi="Garamond"/>
                <w:b/>
                <w:sz w:val="24"/>
                <w:szCs w:val="24"/>
              </w:rPr>
            </w:pPr>
            <w:r w:rsidRPr="005840E6">
              <w:rPr>
                <w:rFonts w:ascii="Garamond" w:hAnsi="Garamond"/>
                <w:b/>
                <w:sz w:val="24"/>
                <w:szCs w:val="24"/>
              </w:rPr>
              <w:t>X</w:t>
            </w:r>
          </w:p>
        </w:tc>
        <w:tc>
          <w:tcPr>
            <w:tcW w:w="2591" w:type="dxa"/>
            <w:vAlign w:val="center"/>
          </w:tcPr>
          <w:p w:rsidR="005840E6" w:rsidRPr="005840E6" w:rsidRDefault="005840E6" w:rsidP="00821AC2">
            <w:pPr>
              <w:pStyle w:val="TX-TableText"/>
              <w:jc w:val="center"/>
              <w:rPr>
                <w:rFonts w:ascii="Garamond" w:hAnsi="Garamond"/>
                <w:b/>
                <w:sz w:val="24"/>
                <w:szCs w:val="24"/>
              </w:rPr>
            </w:pPr>
            <w:r w:rsidRPr="005840E6">
              <w:rPr>
                <w:rFonts w:ascii="Garamond" w:hAnsi="Garamond"/>
                <w:b/>
                <w:sz w:val="24"/>
                <w:szCs w:val="24"/>
              </w:rPr>
              <w:t>X</w:t>
            </w:r>
          </w:p>
        </w:tc>
      </w:tr>
      <w:tr w:rsidR="005840E6" w:rsidRPr="005840E6" w:rsidTr="005840E6">
        <w:tc>
          <w:tcPr>
            <w:tcW w:w="22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5840E6" w:rsidRPr="005840E6" w:rsidRDefault="005840E6" w:rsidP="00821AC2">
            <w:pPr>
              <w:pStyle w:val="TX-TableText"/>
              <w:ind w:left="288" w:hanging="288"/>
              <w:rPr>
                <w:rFonts w:ascii="Garamond" w:hAnsi="Garamond"/>
                <w:sz w:val="24"/>
                <w:szCs w:val="24"/>
              </w:rPr>
            </w:pPr>
            <w:r w:rsidRPr="005840E6">
              <w:rPr>
                <w:rFonts w:ascii="Garamond" w:hAnsi="Garamond"/>
                <w:sz w:val="24"/>
                <w:szCs w:val="24"/>
              </w:rPr>
              <w:t>2.2</w:t>
            </w:r>
          </w:p>
        </w:tc>
        <w:tc>
          <w:tcPr>
            <w:tcW w:w="3272" w:type="dxa"/>
            <w:tcBorders>
              <w:top w:val="single" w:sz="4" w:space="0" w:color="auto"/>
              <w:left w:val="single" w:sz="4" w:space="0" w:color="auto"/>
              <w:bottom w:val="single" w:sz="4" w:space="0" w:color="auto"/>
              <w:right w:val="single" w:sz="4" w:space="0" w:color="auto"/>
            </w:tcBorders>
          </w:tcPr>
          <w:p w:rsidR="005840E6" w:rsidRPr="005840E6" w:rsidRDefault="005840E6" w:rsidP="00821AC2">
            <w:pPr>
              <w:pStyle w:val="TX-TableText"/>
              <w:jc w:val="center"/>
              <w:rPr>
                <w:rFonts w:ascii="Garamond" w:hAnsi="Garamond"/>
                <w:b/>
                <w:sz w:val="24"/>
                <w:szCs w:val="24"/>
              </w:rPr>
            </w:pPr>
          </w:p>
        </w:tc>
        <w:tc>
          <w:tcPr>
            <w:tcW w:w="256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840E6" w:rsidRPr="005840E6" w:rsidRDefault="005840E6" w:rsidP="00821AC2">
            <w:pPr>
              <w:pStyle w:val="TX-TableText"/>
              <w:jc w:val="center"/>
              <w:rPr>
                <w:rFonts w:ascii="Garamond" w:hAnsi="Garamond"/>
                <w:b/>
                <w:sz w:val="24"/>
                <w:szCs w:val="24"/>
              </w:rPr>
            </w:pPr>
          </w:p>
        </w:tc>
        <w:tc>
          <w:tcPr>
            <w:tcW w:w="272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840E6" w:rsidRPr="005840E6" w:rsidRDefault="005840E6" w:rsidP="00821AC2">
            <w:pPr>
              <w:pStyle w:val="TX-TableText"/>
              <w:jc w:val="center"/>
              <w:rPr>
                <w:rFonts w:ascii="Garamond" w:hAnsi="Garamond"/>
                <w:b/>
                <w:sz w:val="24"/>
                <w:szCs w:val="24"/>
              </w:rPr>
            </w:pPr>
            <w:r w:rsidRPr="005840E6">
              <w:rPr>
                <w:rFonts w:ascii="Garamond" w:hAnsi="Garamond"/>
                <w:b/>
                <w:sz w:val="24"/>
                <w:szCs w:val="24"/>
              </w:rPr>
              <w:t>X</w:t>
            </w:r>
          </w:p>
        </w:tc>
        <w:tc>
          <w:tcPr>
            <w:tcW w:w="2591" w:type="dxa"/>
            <w:tcBorders>
              <w:top w:val="single" w:sz="4" w:space="0" w:color="auto"/>
              <w:left w:val="single" w:sz="4" w:space="0" w:color="auto"/>
              <w:bottom w:val="single" w:sz="4" w:space="0" w:color="auto"/>
              <w:right w:val="single" w:sz="4" w:space="0" w:color="auto"/>
            </w:tcBorders>
            <w:vAlign w:val="center"/>
          </w:tcPr>
          <w:p w:rsidR="005840E6" w:rsidRPr="005840E6" w:rsidRDefault="005840E6" w:rsidP="00821AC2">
            <w:pPr>
              <w:pStyle w:val="TX-TableText"/>
              <w:jc w:val="center"/>
              <w:rPr>
                <w:rFonts w:ascii="Garamond" w:hAnsi="Garamond"/>
                <w:b/>
                <w:sz w:val="24"/>
                <w:szCs w:val="24"/>
              </w:rPr>
            </w:pPr>
          </w:p>
        </w:tc>
      </w:tr>
      <w:tr w:rsidR="005840E6" w:rsidRPr="005840E6" w:rsidTr="005840E6">
        <w:tc>
          <w:tcPr>
            <w:tcW w:w="22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5840E6" w:rsidRPr="005840E6" w:rsidRDefault="005840E6" w:rsidP="00821AC2">
            <w:pPr>
              <w:pStyle w:val="TX-TableText"/>
              <w:ind w:left="288" w:hanging="288"/>
              <w:rPr>
                <w:rFonts w:ascii="Garamond" w:hAnsi="Garamond"/>
                <w:sz w:val="24"/>
                <w:szCs w:val="24"/>
              </w:rPr>
            </w:pPr>
            <w:r w:rsidRPr="005840E6">
              <w:rPr>
                <w:rFonts w:ascii="Garamond" w:hAnsi="Garamond"/>
                <w:sz w:val="24"/>
                <w:szCs w:val="24"/>
              </w:rPr>
              <w:t>2.3</w:t>
            </w:r>
          </w:p>
        </w:tc>
        <w:tc>
          <w:tcPr>
            <w:tcW w:w="3272" w:type="dxa"/>
            <w:tcBorders>
              <w:top w:val="single" w:sz="4" w:space="0" w:color="auto"/>
              <w:left w:val="single" w:sz="4" w:space="0" w:color="auto"/>
              <w:bottom w:val="single" w:sz="4" w:space="0" w:color="auto"/>
              <w:right w:val="single" w:sz="4" w:space="0" w:color="auto"/>
            </w:tcBorders>
          </w:tcPr>
          <w:p w:rsidR="005840E6" w:rsidRPr="005840E6" w:rsidRDefault="005840E6" w:rsidP="00821AC2">
            <w:pPr>
              <w:pStyle w:val="TX-TableText"/>
              <w:jc w:val="center"/>
              <w:rPr>
                <w:rFonts w:ascii="Garamond" w:hAnsi="Garamond"/>
                <w:b/>
                <w:sz w:val="24"/>
                <w:szCs w:val="24"/>
              </w:rPr>
            </w:pPr>
          </w:p>
        </w:tc>
        <w:tc>
          <w:tcPr>
            <w:tcW w:w="256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840E6" w:rsidRPr="005840E6" w:rsidRDefault="005840E6" w:rsidP="00821AC2">
            <w:pPr>
              <w:pStyle w:val="TX-TableText"/>
              <w:jc w:val="center"/>
              <w:rPr>
                <w:rFonts w:ascii="Garamond" w:hAnsi="Garamond"/>
                <w:b/>
                <w:sz w:val="24"/>
                <w:szCs w:val="24"/>
              </w:rPr>
            </w:pPr>
            <w:r w:rsidRPr="005840E6">
              <w:rPr>
                <w:rFonts w:ascii="Garamond" w:hAnsi="Garamond"/>
                <w:b/>
                <w:sz w:val="24"/>
                <w:szCs w:val="24"/>
              </w:rPr>
              <w:t>X</w:t>
            </w:r>
          </w:p>
        </w:tc>
        <w:tc>
          <w:tcPr>
            <w:tcW w:w="272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840E6" w:rsidRPr="005840E6" w:rsidRDefault="005840E6" w:rsidP="00821AC2">
            <w:pPr>
              <w:pStyle w:val="TX-TableText"/>
              <w:jc w:val="center"/>
              <w:rPr>
                <w:rFonts w:ascii="Garamond" w:hAnsi="Garamond"/>
                <w:b/>
                <w:sz w:val="24"/>
                <w:szCs w:val="24"/>
              </w:rPr>
            </w:pPr>
            <w:r w:rsidRPr="005840E6">
              <w:rPr>
                <w:rFonts w:ascii="Garamond" w:hAnsi="Garamond"/>
                <w:b/>
                <w:sz w:val="24"/>
                <w:szCs w:val="24"/>
              </w:rPr>
              <w:t>X</w:t>
            </w:r>
          </w:p>
        </w:tc>
        <w:tc>
          <w:tcPr>
            <w:tcW w:w="2591" w:type="dxa"/>
            <w:tcBorders>
              <w:top w:val="single" w:sz="4" w:space="0" w:color="auto"/>
              <w:left w:val="single" w:sz="4" w:space="0" w:color="auto"/>
              <w:bottom w:val="single" w:sz="4" w:space="0" w:color="auto"/>
              <w:right w:val="single" w:sz="4" w:space="0" w:color="auto"/>
            </w:tcBorders>
            <w:vAlign w:val="center"/>
          </w:tcPr>
          <w:p w:rsidR="005840E6" w:rsidRPr="005840E6" w:rsidRDefault="005840E6" w:rsidP="00821AC2">
            <w:pPr>
              <w:pStyle w:val="TX-TableText"/>
              <w:jc w:val="center"/>
              <w:rPr>
                <w:rFonts w:ascii="Garamond" w:hAnsi="Garamond"/>
                <w:b/>
                <w:sz w:val="24"/>
                <w:szCs w:val="24"/>
              </w:rPr>
            </w:pPr>
            <w:r w:rsidRPr="005840E6">
              <w:rPr>
                <w:rFonts w:ascii="Garamond" w:hAnsi="Garamond"/>
                <w:b/>
                <w:sz w:val="24"/>
                <w:szCs w:val="24"/>
              </w:rPr>
              <w:t>X</w:t>
            </w:r>
          </w:p>
        </w:tc>
      </w:tr>
      <w:tr w:rsidR="005840E6" w:rsidRPr="005840E6" w:rsidTr="005840E6">
        <w:tc>
          <w:tcPr>
            <w:tcW w:w="22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5840E6" w:rsidRPr="005840E6" w:rsidRDefault="005840E6" w:rsidP="00821AC2">
            <w:pPr>
              <w:pStyle w:val="TX-TableText"/>
              <w:ind w:left="288" w:hanging="288"/>
              <w:rPr>
                <w:rFonts w:ascii="Garamond" w:hAnsi="Garamond"/>
                <w:sz w:val="24"/>
                <w:szCs w:val="24"/>
              </w:rPr>
            </w:pPr>
            <w:r w:rsidRPr="005840E6">
              <w:rPr>
                <w:rFonts w:ascii="Garamond" w:hAnsi="Garamond"/>
                <w:sz w:val="24"/>
                <w:szCs w:val="24"/>
              </w:rPr>
              <w:t>2.4</w:t>
            </w:r>
          </w:p>
        </w:tc>
        <w:tc>
          <w:tcPr>
            <w:tcW w:w="3272" w:type="dxa"/>
            <w:tcBorders>
              <w:top w:val="single" w:sz="4" w:space="0" w:color="auto"/>
              <w:left w:val="single" w:sz="4" w:space="0" w:color="auto"/>
              <w:bottom w:val="single" w:sz="4" w:space="0" w:color="auto"/>
              <w:right w:val="single" w:sz="4" w:space="0" w:color="auto"/>
            </w:tcBorders>
          </w:tcPr>
          <w:p w:rsidR="005840E6" w:rsidRPr="005840E6" w:rsidRDefault="005840E6" w:rsidP="00821AC2">
            <w:pPr>
              <w:pStyle w:val="TX-TableText"/>
              <w:jc w:val="center"/>
              <w:rPr>
                <w:rFonts w:ascii="Garamond" w:hAnsi="Garamond"/>
                <w:b/>
                <w:sz w:val="24"/>
                <w:szCs w:val="24"/>
              </w:rPr>
            </w:pPr>
          </w:p>
        </w:tc>
        <w:tc>
          <w:tcPr>
            <w:tcW w:w="256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840E6" w:rsidRPr="005840E6" w:rsidRDefault="005840E6" w:rsidP="00821AC2">
            <w:pPr>
              <w:pStyle w:val="TX-TableText"/>
              <w:jc w:val="center"/>
              <w:rPr>
                <w:rFonts w:ascii="Garamond" w:hAnsi="Garamond"/>
                <w:b/>
                <w:sz w:val="24"/>
                <w:szCs w:val="24"/>
              </w:rPr>
            </w:pPr>
            <w:r w:rsidRPr="005840E6">
              <w:rPr>
                <w:rFonts w:ascii="Garamond" w:hAnsi="Garamond"/>
                <w:b/>
                <w:sz w:val="24"/>
                <w:szCs w:val="24"/>
              </w:rPr>
              <w:t>X</w:t>
            </w:r>
          </w:p>
        </w:tc>
        <w:tc>
          <w:tcPr>
            <w:tcW w:w="272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840E6" w:rsidRPr="005840E6" w:rsidRDefault="005840E6" w:rsidP="00821AC2">
            <w:pPr>
              <w:pStyle w:val="TX-TableText"/>
              <w:jc w:val="center"/>
              <w:rPr>
                <w:rFonts w:ascii="Garamond" w:hAnsi="Garamond"/>
                <w:b/>
                <w:sz w:val="24"/>
                <w:szCs w:val="24"/>
              </w:rPr>
            </w:pPr>
            <w:r w:rsidRPr="005840E6">
              <w:rPr>
                <w:rFonts w:ascii="Garamond" w:hAnsi="Garamond"/>
                <w:b/>
                <w:sz w:val="24"/>
                <w:szCs w:val="24"/>
              </w:rPr>
              <w:t>X</w:t>
            </w:r>
          </w:p>
        </w:tc>
        <w:tc>
          <w:tcPr>
            <w:tcW w:w="2591" w:type="dxa"/>
            <w:tcBorders>
              <w:top w:val="single" w:sz="4" w:space="0" w:color="auto"/>
              <w:left w:val="single" w:sz="4" w:space="0" w:color="auto"/>
              <w:bottom w:val="single" w:sz="4" w:space="0" w:color="auto"/>
              <w:right w:val="single" w:sz="4" w:space="0" w:color="auto"/>
            </w:tcBorders>
            <w:vAlign w:val="center"/>
          </w:tcPr>
          <w:p w:rsidR="005840E6" w:rsidRPr="005840E6" w:rsidRDefault="005840E6" w:rsidP="00821AC2">
            <w:pPr>
              <w:pStyle w:val="TX-TableText"/>
              <w:jc w:val="center"/>
              <w:rPr>
                <w:rFonts w:ascii="Garamond" w:hAnsi="Garamond"/>
                <w:b/>
                <w:sz w:val="24"/>
                <w:szCs w:val="24"/>
              </w:rPr>
            </w:pPr>
            <w:r w:rsidRPr="005840E6">
              <w:rPr>
                <w:rFonts w:ascii="Garamond" w:hAnsi="Garamond"/>
                <w:b/>
                <w:sz w:val="24"/>
                <w:szCs w:val="24"/>
              </w:rPr>
              <w:t>X</w:t>
            </w:r>
          </w:p>
        </w:tc>
      </w:tr>
      <w:tr w:rsidR="005840E6" w:rsidRPr="005840E6" w:rsidTr="005840E6">
        <w:tc>
          <w:tcPr>
            <w:tcW w:w="22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5840E6" w:rsidRPr="005840E6" w:rsidRDefault="005840E6" w:rsidP="00821AC2">
            <w:pPr>
              <w:pStyle w:val="TX-TableText"/>
              <w:ind w:left="288" w:hanging="288"/>
              <w:rPr>
                <w:rFonts w:ascii="Garamond" w:hAnsi="Garamond"/>
                <w:sz w:val="24"/>
                <w:szCs w:val="24"/>
              </w:rPr>
            </w:pPr>
            <w:r w:rsidRPr="005840E6">
              <w:rPr>
                <w:rFonts w:ascii="Garamond" w:hAnsi="Garamond"/>
                <w:sz w:val="24"/>
                <w:szCs w:val="24"/>
              </w:rPr>
              <w:t>3.1</w:t>
            </w:r>
          </w:p>
        </w:tc>
        <w:tc>
          <w:tcPr>
            <w:tcW w:w="3272" w:type="dxa"/>
            <w:tcBorders>
              <w:top w:val="single" w:sz="4" w:space="0" w:color="auto"/>
              <w:left w:val="single" w:sz="4" w:space="0" w:color="auto"/>
              <w:bottom w:val="single" w:sz="4" w:space="0" w:color="auto"/>
              <w:right w:val="single" w:sz="4" w:space="0" w:color="auto"/>
            </w:tcBorders>
          </w:tcPr>
          <w:p w:rsidR="005840E6" w:rsidRPr="005840E6" w:rsidRDefault="005840E6" w:rsidP="00821AC2">
            <w:pPr>
              <w:pStyle w:val="TX-TableText"/>
              <w:jc w:val="center"/>
              <w:rPr>
                <w:rFonts w:ascii="Garamond" w:hAnsi="Garamond"/>
                <w:b/>
                <w:sz w:val="24"/>
                <w:szCs w:val="24"/>
              </w:rPr>
            </w:pPr>
            <w:r w:rsidRPr="005840E6">
              <w:rPr>
                <w:rFonts w:ascii="Garamond" w:hAnsi="Garamond"/>
                <w:b/>
                <w:sz w:val="24"/>
                <w:szCs w:val="24"/>
              </w:rPr>
              <w:t>X</w:t>
            </w:r>
          </w:p>
        </w:tc>
        <w:tc>
          <w:tcPr>
            <w:tcW w:w="256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840E6" w:rsidRPr="005840E6" w:rsidRDefault="005840E6" w:rsidP="00821AC2">
            <w:pPr>
              <w:pStyle w:val="TX-TableText"/>
              <w:jc w:val="center"/>
              <w:rPr>
                <w:rFonts w:ascii="Garamond" w:hAnsi="Garamond"/>
                <w:b/>
                <w:sz w:val="24"/>
                <w:szCs w:val="24"/>
              </w:rPr>
            </w:pPr>
            <w:r w:rsidRPr="005840E6">
              <w:rPr>
                <w:rFonts w:ascii="Garamond" w:hAnsi="Garamond"/>
                <w:b/>
                <w:sz w:val="24"/>
                <w:szCs w:val="24"/>
              </w:rPr>
              <w:t>X</w:t>
            </w:r>
          </w:p>
        </w:tc>
        <w:tc>
          <w:tcPr>
            <w:tcW w:w="272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840E6" w:rsidRPr="005840E6" w:rsidRDefault="005840E6" w:rsidP="00821AC2">
            <w:pPr>
              <w:pStyle w:val="TX-TableText"/>
              <w:jc w:val="center"/>
              <w:rPr>
                <w:rFonts w:ascii="Garamond" w:hAnsi="Garamond"/>
                <w:b/>
                <w:sz w:val="24"/>
                <w:szCs w:val="24"/>
              </w:rPr>
            </w:pPr>
            <w:r w:rsidRPr="005840E6">
              <w:rPr>
                <w:rFonts w:ascii="Garamond" w:hAnsi="Garamond"/>
                <w:b/>
                <w:sz w:val="24"/>
                <w:szCs w:val="24"/>
              </w:rPr>
              <w:t>X</w:t>
            </w:r>
          </w:p>
        </w:tc>
        <w:tc>
          <w:tcPr>
            <w:tcW w:w="2591" w:type="dxa"/>
            <w:tcBorders>
              <w:top w:val="single" w:sz="4" w:space="0" w:color="auto"/>
              <w:left w:val="single" w:sz="4" w:space="0" w:color="auto"/>
              <w:bottom w:val="single" w:sz="4" w:space="0" w:color="auto"/>
              <w:right w:val="single" w:sz="4" w:space="0" w:color="auto"/>
            </w:tcBorders>
            <w:vAlign w:val="center"/>
          </w:tcPr>
          <w:p w:rsidR="005840E6" w:rsidRPr="005840E6" w:rsidRDefault="005840E6" w:rsidP="00821AC2">
            <w:pPr>
              <w:pStyle w:val="TX-TableText"/>
              <w:jc w:val="center"/>
              <w:rPr>
                <w:rFonts w:ascii="Garamond" w:hAnsi="Garamond"/>
                <w:b/>
                <w:sz w:val="24"/>
                <w:szCs w:val="24"/>
              </w:rPr>
            </w:pPr>
            <w:r w:rsidRPr="005840E6">
              <w:rPr>
                <w:rFonts w:ascii="Garamond" w:hAnsi="Garamond"/>
                <w:b/>
                <w:sz w:val="24"/>
                <w:szCs w:val="24"/>
              </w:rPr>
              <w:t>X</w:t>
            </w:r>
          </w:p>
        </w:tc>
      </w:tr>
      <w:tr w:rsidR="005840E6" w:rsidRPr="005840E6" w:rsidTr="005840E6">
        <w:tc>
          <w:tcPr>
            <w:tcW w:w="22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5840E6" w:rsidRPr="005840E6" w:rsidRDefault="005840E6" w:rsidP="00821AC2">
            <w:pPr>
              <w:pStyle w:val="TX-TableText"/>
              <w:ind w:left="288" w:hanging="288"/>
              <w:rPr>
                <w:rFonts w:ascii="Garamond" w:hAnsi="Garamond"/>
                <w:sz w:val="24"/>
                <w:szCs w:val="24"/>
              </w:rPr>
            </w:pPr>
            <w:r w:rsidRPr="005840E6">
              <w:rPr>
                <w:rFonts w:ascii="Garamond" w:hAnsi="Garamond"/>
                <w:sz w:val="24"/>
                <w:szCs w:val="24"/>
              </w:rPr>
              <w:t>3.2</w:t>
            </w:r>
          </w:p>
        </w:tc>
        <w:tc>
          <w:tcPr>
            <w:tcW w:w="3272" w:type="dxa"/>
            <w:tcBorders>
              <w:top w:val="single" w:sz="4" w:space="0" w:color="auto"/>
              <w:left w:val="single" w:sz="4" w:space="0" w:color="auto"/>
              <w:bottom w:val="single" w:sz="4" w:space="0" w:color="auto"/>
              <w:right w:val="single" w:sz="4" w:space="0" w:color="auto"/>
            </w:tcBorders>
          </w:tcPr>
          <w:p w:rsidR="005840E6" w:rsidRPr="005840E6" w:rsidRDefault="005840E6" w:rsidP="00821AC2">
            <w:pPr>
              <w:pStyle w:val="TX-TableText"/>
              <w:jc w:val="center"/>
              <w:rPr>
                <w:rFonts w:ascii="Garamond" w:hAnsi="Garamond"/>
                <w:b/>
                <w:sz w:val="24"/>
                <w:szCs w:val="24"/>
              </w:rPr>
            </w:pPr>
          </w:p>
        </w:tc>
        <w:tc>
          <w:tcPr>
            <w:tcW w:w="256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840E6" w:rsidRPr="005840E6" w:rsidRDefault="005840E6" w:rsidP="00821AC2">
            <w:pPr>
              <w:pStyle w:val="TX-TableText"/>
              <w:jc w:val="center"/>
              <w:rPr>
                <w:rFonts w:ascii="Garamond" w:hAnsi="Garamond"/>
                <w:b/>
                <w:sz w:val="24"/>
                <w:szCs w:val="24"/>
              </w:rPr>
            </w:pPr>
            <w:r w:rsidRPr="005840E6">
              <w:rPr>
                <w:rFonts w:ascii="Garamond" w:hAnsi="Garamond"/>
                <w:b/>
                <w:sz w:val="24"/>
                <w:szCs w:val="24"/>
              </w:rPr>
              <w:t>X</w:t>
            </w:r>
          </w:p>
        </w:tc>
        <w:tc>
          <w:tcPr>
            <w:tcW w:w="272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840E6" w:rsidRPr="005840E6" w:rsidRDefault="005840E6" w:rsidP="00821AC2">
            <w:pPr>
              <w:pStyle w:val="TX-TableText"/>
              <w:jc w:val="center"/>
              <w:rPr>
                <w:rFonts w:ascii="Garamond" w:hAnsi="Garamond"/>
                <w:b/>
                <w:sz w:val="24"/>
                <w:szCs w:val="24"/>
              </w:rPr>
            </w:pPr>
          </w:p>
        </w:tc>
        <w:tc>
          <w:tcPr>
            <w:tcW w:w="2591" w:type="dxa"/>
            <w:tcBorders>
              <w:top w:val="single" w:sz="4" w:space="0" w:color="auto"/>
              <w:left w:val="single" w:sz="4" w:space="0" w:color="auto"/>
              <w:bottom w:val="single" w:sz="4" w:space="0" w:color="auto"/>
              <w:right w:val="single" w:sz="4" w:space="0" w:color="auto"/>
            </w:tcBorders>
            <w:vAlign w:val="center"/>
          </w:tcPr>
          <w:p w:rsidR="005840E6" w:rsidRPr="005840E6" w:rsidRDefault="005840E6" w:rsidP="00821AC2">
            <w:pPr>
              <w:pStyle w:val="TX-TableText"/>
              <w:jc w:val="center"/>
              <w:rPr>
                <w:rFonts w:ascii="Garamond" w:hAnsi="Garamond"/>
                <w:b/>
                <w:sz w:val="24"/>
                <w:szCs w:val="24"/>
              </w:rPr>
            </w:pPr>
            <w:r w:rsidRPr="005840E6">
              <w:rPr>
                <w:rFonts w:ascii="Garamond" w:hAnsi="Garamond"/>
                <w:b/>
                <w:sz w:val="24"/>
                <w:szCs w:val="24"/>
              </w:rPr>
              <w:t>X</w:t>
            </w:r>
          </w:p>
        </w:tc>
      </w:tr>
      <w:tr w:rsidR="005840E6" w:rsidRPr="005840E6" w:rsidTr="005840E6">
        <w:tc>
          <w:tcPr>
            <w:tcW w:w="22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5840E6" w:rsidRPr="005840E6" w:rsidRDefault="005840E6" w:rsidP="00821AC2">
            <w:pPr>
              <w:pStyle w:val="TX-TableText"/>
              <w:ind w:left="288" w:hanging="288"/>
              <w:rPr>
                <w:rFonts w:ascii="Garamond" w:hAnsi="Garamond"/>
                <w:sz w:val="24"/>
                <w:szCs w:val="24"/>
              </w:rPr>
            </w:pPr>
            <w:r w:rsidRPr="005840E6">
              <w:rPr>
                <w:rFonts w:ascii="Garamond" w:hAnsi="Garamond"/>
                <w:sz w:val="24"/>
                <w:szCs w:val="24"/>
              </w:rPr>
              <w:t>4.1</w:t>
            </w:r>
          </w:p>
        </w:tc>
        <w:tc>
          <w:tcPr>
            <w:tcW w:w="3272" w:type="dxa"/>
            <w:tcBorders>
              <w:top w:val="single" w:sz="4" w:space="0" w:color="auto"/>
              <w:left w:val="single" w:sz="4" w:space="0" w:color="auto"/>
              <w:bottom w:val="single" w:sz="4" w:space="0" w:color="auto"/>
              <w:right w:val="single" w:sz="4" w:space="0" w:color="auto"/>
            </w:tcBorders>
          </w:tcPr>
          <w:p w:rsidR="005840E6" w:rsidRPr="005840E6" w:rsidRDefault="005840E6" w:rsidP="00821AC2">
            <w:pPr>
              <w:pStyle w:val="TX-TableText"/>
              <w:jc w:val="center"/>
              <w:rPr>
                <w:rFonts w:ascii="Garamond" w:hAnsi="Garamond"/>
                <w:b/>
                <w:sz w:val="24"/>
                <w:szCs w:val="24"/>
              </w:rPr>
            </w:pPr>
          </w:p>
        </w:tc>
        <w:tc>
          <w:tcPr>
            <w:tcW w:w="256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840E6" w:rsidRPr="005840E6" w:rsidRDefault="005840E6" w:rsidP="00821AC2">
            <w:pPr>
              <w:pStyle w:val="TX-TableText"/>
              <w:jc w:val="center"/>
              <w:rPr>
                <w:rFonts w:ascii="Garamond" w:hAnsi="Garamond"/>
                <w:b/>
                <w:sz w:val="24"/>
                <w:szCs w:val="24"/>
              </w:rPr>
            </w:pPr>
          </w:p>
        </w:tc>
        <w:tc>
          <w:tcPr>
            <w:tcW w:w="272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840E6" w:rsidRPr="005840E6" w:rsidRDefault="005840E6" w:rsidP="00821AC2">
            <w:pPr>
              <w:pStyle w:val="TX-TableText"/>
              <w:jc w:val="center"/>
              <w:rPr>
                <w:rFonts w:ascii="Garamond" w:hAnsi="Garamond"/>
                <w:b/>
                <w:sz w:val="24"/>
                <w:szCs w:val="24"/>
              </w:rPr>
            </w:pPr>
          </w:p>
        </w:tc>
        <w:tc>
          <w:tcPr>
            <w:tcW w:w="2591" w:type="dxa"/>
            <w:tcBorders>
              <w:top w:val="single" w:sz="4" w:space="0" w:color="auto"/>
              <w:left w:val="single" w:sz="4" w:space="0" w:color="auto"/>
              <w:bottom w:val="single" w:sz="4" w:space="0" w:color="auto"/>
              <w:right w:val="single" w:sz="4" w:space="0" w:color="auto"/>
            </w:tcBorders>
            <w:vAlign w:val="center"/>
          </w:tcPr>
          <w:p w:rsidR="005840E6" w:rsidRPr="005840E6" w:rsidRDefault="005840E6" w:rsidP="00821AC2">
            <w:pPr>
              <w:pStyle w:val="TX-TableText"/>
              <w:jc w:val="center"/>
              <w:rPr>
                <w:rFonts w:ascii="Garamond" w:hAnsi="Garamond"/>
                <w:b/>
                <w:sz w:val="24"/>
                <w:szCs w:val="24"/>
              </w:rPr>
            </w:pPr>
          </w:p>
        </w:tc>
      </w:tr>
      <w:tr w:rsidR="005840E6" w:rsidRPr="005840E6" w:rsidTr="005840E6">
        <w:tc>
          <w:tcPr>
            <w:tcW w:w="22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5840E6" w:rsidRPr="005840E6" w:rsidRDefault="005840E6" w:rsidP="00821AC2">
            <w:pPr>
              <w:pStyle w:val="TX-TableText"/>
              <w:ind w:left="288" w:hanging="288"/>
              <w:rPr>
                <w:rFonts w:ascii="Garamond" w:hAnsi="Garamond"/>
                <w:sz w:val="24"/>
                <w:szCs w:val="24"/>
              </w:rPr>
            </w:pPr>
            <w:r w:rsidRPr="005840E6">
              <w:rPr>
                <w:rFonts w:ascii="Garamond" w:hAnsi="Garamond"/>
                <w:sz w:val="24"/>
                <w:szCs w:val="24"/>
              </w:rPr>
              <w:t>4.2</w:t>
            </w:r>
          </w:p>
        </w:tc>
        <w:tc>
          <w:tcPr>
            <w:tcW w:w="3272" w:type="dxa"/>
            <w:tcBorders>
              <w:top w:val="single" w:sz="4" w:space="0" w:color="auto"/>
              <w:left w:val="single" w:sz="4" w:space="0" w:color="auto"/>
              <w:bottom w:val="single" w:sz="4" w:space="0" w:color="auto"/>
              <w:right w:val="single" w:sz="4" w:space="0" w:color="auto"/>
            </w:tcBorders>
          </w:tcPr>
          <w:p w:rsidR="005840E6" w:rsidRPr="005840E6" w:rsidRDefault="005840E6" w:rsidP="00821AC2">
            <w:pPr>
              <w:pStyle w:val="TX-TableText"/>
              <w:jc w:val="center"/>
              <w:rPr>
                <w:rFonts w:ascii="Garamond" w:hAnsi="Garamond"/>
                <w:b/>
                <w:sz w:val="24"/>
                <w:szCs w:val="24"/>
              </w:rPr>
            </w:pPr>
          </w:p>
        </w:tc>
        <w:tc>
          <w:tcPr>
            <w:tcW w:w="256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840E6" w:rsidRPr="005840E6" w:rsidRDefault="005840E6" w:rsidP="00821AC2">
            <w:pPr>
              <w:pStyle w:val="TX-TableText"/>
              <w:jc w:val="center"/>
              <w:rPr>
                <w:rFonts w:ascii="Garamond" w:hAnsi="Garamond"/>
                <w:b/>
                <w:sz w:val="24"/>
                <w:szCs w:val="24"/>
              </w:rPr>
            </w:pPr>
          </w:p>
        </w:tc>
        <w:tc>
          <w:tcPr>
            <w:tcW w:w="272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840E6" w:rsidRPr="005840E6" w:rsidRDefault="005840E6" w:rsidP="00821AC2">
            <w:pPr>
              <w:pStyle w:val="TX-TableText"/>
              <w:jc w:val="center"/>
              <w:rPr>
                <w:rFonts w:ascii="Garamond" w:hAnsi="Garamond"/>
                <w:b/>
                <w:sz w:val="24"/>
                <w:szCs w:val="24"/>
              </w:rPr>
            </w:pPr>
          </w:p>
        </w:tc>
        <w:tc>
          <w:tcPr>
            <w:tcW w:w="2591" w:type="dxa"/>
            <w:tcBorders>
              <w:top w:val="single" w:sz="4" w:space="0" w:color="auto"/>
              <w:left w:val="single" w:sz="4" w:space="0" w:color="auto"/>
              <w:bottom w:val="single" w:sz="4" w:space="0" w:color="auto"/>
              <w:right w:val="single" w:sz="4" w:space="0" w:color="auto"/>
            </w:tcBorders>
            <w:vAlign w:val="center"/>
          </w:tcPr>
          <w:p w:rsidR="005840E6" w:rsidRPr="005840E6" w:rsidRDefault="005840E6" w:rsidP="00821AC2">
            <w:pPr>
              <w:pStyle w:val="TX-TableText"/>
              <w:jc w:val="center"/>
              <w:rPr>
                <w:rFonts w:ascii="Garamond" w:hAnsi="Garamond"/>
                <w:b/>
                <w:sz w:val="24"/>
                <w:szCs w:val="24"/>
              </w:rPr>
            </w:pPr>
          </w:p>
        </w:tc>
      </w:tr>
      <w:tr w:rsidR="005840E6" w:rsidRPr="005840E6" w:rsidTr="005840E6">
        <w:tc>
          <w:tcPr>
            <w:tcW w:w="22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5840E6" w:rsidRPr="005840E6" w:rsidRDefault="005840E6" w:rsidP="00821AC2">
            <w:pPr>
              <w:pStyle w:val="TX-TableText"/>
              <w:ind w:left="288" w:hanging="288"/>
              <w:rPr>
                <w:rFonts w:ascii="Garamond" w:hAnsi="Garamond"/>
                <w:sz w:val="24"/>
                <w:szCs w:val="24"/>
              </w:rPr>
            </w:pPr>
            <w:r w:rsidRPr="005840E6">
              <w:rPr>
                <w:rFonts w:ascii="Garamond" w:hAnsi="Garamond"/>
                <w:sz w:val="24"/>
                <w:szCs w:val="24"/>
              </w:rPr>
              <w:t>4.3</w:t>
            </w:r>
          </w:p>
        </w:tc>
        <w:tc>
          <w:tcPr>
            <w:tcW w:w="3272" w:type="dxa"/>
            <w:tcBorders>
              <w:top w:val="single" w:sz="4" w:space="0" w:color="auto"/>
              <w:left w:val="single" w:sz="4" w:space="0" w:color="auto"/>
              <w:bottom w:val="single" w:sz="4" w:space="0" w:color="auto"/>
              <w:right w:val="single" w:sz="4" w:space="0" w:color="auto"/>
            </w:tcBorders>
            <w:vAlign w:val="center"/>
          </w:tcPr>
          <w:p w:rsidR="005840E6" w:rsidRPr="005840E6" w:rsidRDefault="005840E6" w:rsidP="00821AC2">
            <w:pPr>
              <w:pStyle w:val="TX-TableText"/>
              <w:jc w:val="center"/>
              <w:rPr>
                <w:rFonts w:ascii="Garamond" w:hAnsi="Garamond"/>
                <w:b/>
                <w:sz w:val="24"/>
                <w:szCs w:val="24"/>
              </w:rPr>
            </w:pPr>
            <w:r w:rsidRPr="005840E6">
              <w:rPr>
                <w:rFonts w:ascii="Garamond" w:hAnsi="Garamond"/>
                <w:b/>
                <w:sz w:val="24"/>
                <w:szCs w:val="24"/>
              </w:rPr>
              <w:t>X</w:t>
            </w:r>
          </w:p>
        </w:tc>
        <w:tc>
          <w:tcPr>
            <w:tcW w:w="256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840E6" w:rsidRPr="005840E6" w:rsidRDefault="005840E6" w:rsidP="00821AC2">
            <w:pPr>
              <w:jc w:val="center"/>
              <w:rPr>
                <w:rFonts w:ascii="Garamond" w:hAnsi="Garamond"/>
                <w:b/>
              </w:rPr>
            </w:pPr>
            <w:r w:rsidRPr="005840E6">
              <w:rPr>
                <w:rFonts w:ascii="Garamond" w:hAnsi="Garamond"/>
                <w:b/>
              </w:rPr>
              <w:t>X</w:t>
            </w:r>
          </w:p>
        </w:tc>
        <w:tc>
          <w:tcPr>
            <w:tcW w:w="272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840E6" w:rsidRPr="005840E6" w:rsidRDefault="005840E6" w:rsidP="00821AC2">
            <w:pPr>
              <w:jc w:val="center"/>
              <w:rPr>
                <w:rFonts w:ascii="Garamond" w:hAnsi="Garamond"/>
                <w:b/>
              </w:rPr>
            </w:pPr>
            <w:r w:rsidRPr="005840E6">
              <w:rPr>
                <w:rFonts w:ascii="Garamond" w:hAnsi="Garamond"/>
                <w:b/>
              </w:rPr>
              <w:t>X</w:t>
            </w:r>
          </w:p>
        </w:tc>
        <w:tc>
          <w:tcPr>
            <w:tcW w:w="2591" w:type="dxa"/>
            <w:tcBorders>
              <w:top w:val="single" w:sz="4" w:space="0" w:color="auto"/>
              <w:left w:val="single" w:sz="4" w:space="0" w:color="auto"/>
              <w:bottom w:val="single" w:sz="4" w:space="0" w:color="auto"/>
              <w:right w:val="single" w:sz="4" w:space="0" w:color="auto"/>
            </w:tcBorders>
            <w:vAlign w:val="center"/>
          </w:tcPr>
          <w:p w:rsidR="005840E6" w:rsidRPr="005840E6" w:rsidRDefault="005840E6" w:rsidP="00821AC2">
            <w:pPr>
              <w:jc w:val="center"/>
              <w:rPr>
                <w:rFonts w:ascii="Garamond" w:hAnsi="Garamond"/>
                <w:b/>
              </w:rPr>
            </w:pPr>
            <w:r w:rsidRPr="005840E6">
              <w:rPr>
                <w:rFonts w:ascii="Garamond" w:hAnsi="Garamond"/>
                <w:b/>
              </w:rPr>
              <w:t>X</w:t>
            </w:r>
          </w:p>
        </w:tc>
      </w:tr>
    </w:tbl>
    <w:p w:rsidR="00E25386" w:rsidRPr="00DF4379" w:rsidRDefault="00E25386" w:rsidP="00F5410D">
      <w:pPr>
        <w:ind w:left="540"/>
        <w:rPr>
          <w:rFonts w:ascii="Garamond" w:hAnsi="Garamond"/>
          <w:sz w:val="18"/>
          <w:szCs w:val="18"/>
        </w:rPr>
      </w:pPr>
      <w:r w:rsidRPr="00DF4379">
        <w:rPr>
          <w:rStyle w:val="FootnoteReference"/>
          <w:rFonts w:ascii="Garamond" w:hAnsi="Garamond"/>
          <w:sz w:val="18"/>
          <w:szCs w:val="18"/>
        </w:rPr>
        <w:footnoteRef/>
      </w:r>
      <w:r w:rsidRPr="00DF4379">
        <w:rPr>
          <w:rFonts w:ascii="Garamond" w:hAnsi="Garamond"/>
          <w:sz w:val="18"/>
          <w:szCs w:val="18"/>
        </w:rPr>
        <w:t xml:space="preserve"> Research questions are listed beginning on page 1</w:t>
      </w:r>
      <w:r w:rsidR="00154B5C">
        <w:rPr>
          <w:rFonts w:ascii="Garamond" w:hAnsi="Garamond"/>
          <w:sz w:val="18"/>
          <w:szCs w:val="18"/>
        </w:rPr>
        <w:t>2</w:t>
      </w:r>
      <w:r w:rsidRPr="00DF4379">
        <w:rPr>
          <w:rFonts w:ascii="Garamond" w:hAnsi="Garamond"/>
          <w:sz w:val="18"/>
          <w:szCs w:val="18"/>
        </w:rPr>
        <w:t>.</w:t>
      </w:r>
    </w:p>
    <w:p w:rsidR="00233E48" w:rsidRDefault="00233E48" w:rsidP="00233E48">
      <w:pPr>
        <w:pStyle w:val="TT-TableTitle"/>
        <w:tabs>
          <w:tab w:val="clear" w:pos="1152"/>
          <w:tab w:val="left" w:pos="1620"/>
        </w:tabs>
        <w:ind w:left="1620" w:hanging="1080"/>
        <w:rPr>
          <w:rFonts w:ascii="Garamond" w:hAnsi="Garamond"/>
          <w:b/>
          <w:sz w:val="24"/>
          <w:szCs w:val="24"/>
          <w:vertAlign w:val="superscript"/>
        </w:rPr>
      </w:pPr>
      <w:r>
        <w:rPr>
          <w:rFonts w:ascii="Garamond" w:hAnsi="Garamond"/>
        </w:rPr>
        <w:br w:type="page"/>
      </w:r>
      <w:proofErr w:type="gramStart"/>
      <w:r w:rsidRPr="0029427E">
        <w:rPr>
          <w:rFonts w:ascii="Garamond" w:hAnsi="Garamond"/>
          <w:b/>
          <w:sz w:val="24"/>
          <w:szCs w:val="24"/>
        </w:rPr>
        <w:t>Table 2.</w:t>
      </w:r>
      <w:proofErr w:type="gramEnd"/>
      <w:r w:rsidRPr="0029427E">
        <w:rPr>
          <w:rFonts w:ascii="Garamond" w:hAnsi="Garamond"/>
          <w:b/>
          <w:sz w:val="24"/>
          <w:szCs w:val="24"/>
        </w:rPr>
        <w:tab/>
      </w:r>
      <w:r w:rsidRPr="00DF4379">
        <w:rPr>
          <w:rFonts w:ascii="Garamond" w:hAnsi="Garamond"/>
          <w:b/>
          <w:sz w:val="24"/>
          <w:szCs w:val="24"/>
        </w:rPr>
        <w:t xml:space="preserve">Evaluation questions and </w:t>
      </w:r>
      <w:r w:rsidR="006D7814">
        <w:rPr>
          <w:rFonts w:ascii="Garamond" w:hAnsi="Garamond"/>
          <w:b/>
          <w:sz w:val="24"/>
          <w:szCs w:val="24"/>
        </w:rPr>
        <w:t xml:space="preserve">additional </w:t>
      </w:r>
      <w:r w:rsidRPr="00DF4379">
        <w:rPr>
          <w:rFonts w:ascii="Garamond" w:hAnsi="Garamond"/>
          <w:b/>
          <w:sz w:val="24"/>
          <w:szCs w:val="24"/>
        </w:rPr>
        <w:t>data sources</w:t>
      </w:r>
    </w:p>
    <w:p w:rsidR="00154B5C" w:rsidRPr="00DF4379" w:rsidRDefault="00154B5C" w:rsidP="00233E48">
      <w:pPr>
        <w:pStyle w:val="TT-TableTitle"/>
        <w:tabs>
          <w:tab w:val="clear" w:pos="1152"/>
          <w:tab w:val="left" w:pos="1620"/>
        </w:tabs>
        <w:ind w:left="1620" w:hanging="1080"/>
        <w:rPr>
          <w:rFonts w:ascii="Garamond" w:hAnsi="Garamond"/>
          <w:b/>
          <w:sz w:val="24"/>
          <w:szCs w:val="24"/>
        </w:rPr>
      </w:pPr>
    </w:p>
    <w:tbl>
      <w:tblPr>
        <w:tblW w:w="12570" w:type="dxa"/>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30"/>
        <w:gridCol w:w="990"/>
        <w:gridCol w:w="990"/>
        <w:gridCol w:w="1080"/>
        <w:gridCol w:w="1080"/>
        <w:gridCol w:w="1080"/>
        <w:gridCol w:w="982"/>
        <w:gridCol w:w="1440"/>
        <w:gridCol w:w="1440"/>
        <w:gridCol w:w="1110"/>
        <w:gridCol w:w="1148"/>
      </w:tblGrid>
      <w:tr w:rsidR="004F7F2C" w:rsidRPr="004F7F2C" w:rsidTr="006155E4">
        <w:tc>
          <w:tcPr>
            <w:tcW w:w="123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F7F2C" w:rsidRPr="004F7F2C" w:rsidRDefault="004F7F2C" w:rsidP="00233E48">
            <w:pPr>
              <w:pStyle w:val="TH-TableHeading"/>
              <w:rPr>
                <w:rFonts w:ascii="Garamond" w:hAnsi="Garamond"/>
                <w:bCs/>
                <w:sz w:val="22"/>
                <w:szCs w:val="22"/>
              </w:rPr>
            </w:pPr>
          </w:p>
        </w:tc>
        <w:tc>
          <w:tcPr>
            <w:tcW w:w="414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4F7F2C" w:rsidRPr="004F7F2C" w:rsidRDefault="004F7F2C" w:rsidP="00233E48">
            <w:pPr>
              <w:pStyle w:val="TH-TableHeading"/>
              <w:rPr>
                <w:rFonts w:ascii="Garamond" w:hAnsi="Garamond"/>
                <w:sz w:val="22"/>
                <w:szCs w:val="22"/>
              </w:rPr>
            </w:pPr>
            <w:r w:rsidRPr="004F7F2C">
              <w:rPr>
                <w:rFonts w:ascii="Garamond" w:hAnsi="Garamond"/>
                <w:sz w:val="22"/>
                <w:szCs w:val="22"/>
              </w:rPr>
              <w:t>Archival Data</w:t>
            </w:r>
          </w:p>
        </w:tc>
        <w:tc>
          <w:tcPr>
            <w:tcW w:w="350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4F7F2C" w:rsidRPr="004F7F2C" w:rsidRDefault="004F7F2C" w:rsidP="00233E48">
            <w:pPr>
              <w:pStyle w:val="TH-TableHeading"/>
              <w:rPr>
                <w:rFonts w:ascii="Garamond" w:hAnsi="Garamond"/>
                <w:sz w:val="22"/>
                <w:szCs w:val="22"/>
              </w:rPr>
            </w:pPr>
            <w:r w:rsidRPr="004F7F2C">
              <w:rPr>
                <w:rFonts w:ascii="Garamond" w:hAnsi="Garamond"/>
                <w:sz w:val="22"/>
                <w:szCs w:val="22"/>
              </w:rPr>
              <w:t>In-Person Interviews</w:t>
            </w:r>
          </w:p>
        </w:tc>
        <w:tc>
          <w:tcPr>
            <w:tcW w:w="2550"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4F7F2C" w:rsidRPr="004F7F2C" w:rsidRDefault="004F7F2C" w:rsidP="00233E48">
            <w:pPr>
              <w:pStyle w:val="TH-TableHeading"/>
              <w:rPr>
                <w:rFonts w:ascii="Garamond" w:hAnsi="Garamond"/>
                <w:sz w:val="22"/>
                <w:szCs w:val="22"/>
              </w:rPr>
            </w:pPr>
            <w:r w:rsidRPr="004F7F2C">
              <w:rPr>
                <w:rFonts w:ascii="Garamond" w:hAnsi="Garamond"/>
                <w:sz w:val="22"/>
                <w:szCs w:val="22"/>
              </w:rPr>
              <w:t>Telephone Interviews</w:t>
            </w:r>
          </w:p>
        </w:tc>
        <w:tc>
          <w:tcPr>
            <w:tcW w:w="1148" w:type="dxa"/>
            <w:tcBorders>
              <w:top w:val="single" w:sz="4" w:space="0" w:color="auto"/>
              <w:left w:val="single" w:sz="4" w:space="0" w:color="auto"/>
              <w:bottom w:val="single" w:sz="4" w:space="0" w:color="auto"/>
              <w:right w:val="single" w:sz="4" w:space="0" w:color="auto"/>
            </w:tcBorders>
            <w:shd w:val="clear" w:color="auto" w:fill="auto"/>
            <w:vAlign w:val="bottom"/>
          </w:tcPr>
          <w:p w:rsidR="004F7F2C" w:rsidRPr="004F7F2C" w:rsidRDefault="004F7F2C" w:rsidP="00233E48">
            <w:pPr>
              <w:pStyle w:val="TH-TableHeading"/>
              <w:rPr>
                <w:rFonts w:ascii="Garamond" w:hAnsi="Garamond"/>
                <w:sz w:val="22"/>
                <w:szCs w:val="22"/>
              </w:rPr>
            </w:pPr>
            <w:r w:rsidRPr="004F7F2C">
              <w:rPr>
                <w:rFonts w:ascii="Garamond" w:hAnsi="Garamond"/>
                <w:sz w:val="22"/>
                <w:szCs w:val="22"/>
              </w:rPr>
              <w:t>Site</w:t>
            </w:r>
          </w:p>
          <w:p w:rsidR="004F7F2C" w:rsidRPr="004F7F2C" w:rsidRDefault="004F7F2C" w:rsidP="00233E48">
            <w:pPr>
              <w:pStyle w:val="TH-TableHeading"/>
              <w:rPr>
                <w:rFonts w:ascii="Garamond" w:hAnsi="Garamond"/>
                <w:sz w:val="22"/>
                <w:szCs w:val="22"/>
              </w:rPr>
            </w:pPr>
            <w:r w:rsidRPr="004F7F2C">
              <w:rPr>
                <w:rFonts w:ascii="Garamond" w:hAnsi="Garamond"/>
                <w:sz w:val="22"/>
                <w:szCs w:val="22"/>
              </w:rPr>
              <w:t>Visits</w:t>
            </w:r>
          </w:p>
        </w:tc>
      </w:tr>
      <w:tr w:rsidR="004F7F2C" w:rsidRPr="004F7F2C" w:rsidTr="006155E4">
        <w:tc>
          <w:tcPr>
            <w:tcW w:w="123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F7F2C" w:rsidRPr="004F7F2C" w:rsidRDefault="004F7F2C" w:rsidP="00233E48">
            <w:pPr>
              <w:pStyle w:val="TH-TableHeading"/>
              <w:rPr>
                <w:rFonts w:ascii="Garamond" w:hAnsi="Garamond"/>
                <w:bCs/>
                <w:sz w:val="22"/>
                <w:szCs w:val="22"/>
              </w:rPr>
            </w:pPr>
            <w:r w:rsidRPr="004F7F2C">
              <w:rPr>
                <w:rFonts w:ascii="Garamond" w:hAnsi="Garamond"/>
                <w:bCs/>
                <w:sz w:val="22"/>
                <w:szCs w:val="22"/>
              </w:rPr>
              <w:t>Evaluation</w:t>
            </w:r>
          </w:p>
          <w:p w:rsidR="004F7F2C" w:rsidRPr="004F7F2C" w:rsidRDefault="004F7F2C" w:rsidP="00233E48">
            <w:pPr>
              <w:pStyle w:val="TH-TableHeading"/>
              <w:rPr>
                <w:rFonts w:ascii="Garamond" w:hAnsi="Garamond"/>
                <w:bCs/>
                <w:sz w:val="22"/>
                <w:szCs w:val="22"/>
              </w:rPr>
            </w:pPr>
            <w:r w:rsidRPr="004F7F2C">
              <w:rPr>
                <w:rFonts w:ascii="Garamond" w:hAnsi="Garamond"/>
                <w:bCs/>
                <w:sz w:val="22"/>
                <w:szCs w:val="22"/>
              </w:rPr>
              <w:t>Question</w:t>
            </w:r>
          </w:p>
        </w:tc>
        <w:tc>
          <w:tcPr>
            <w:tcW w:w="990" w:type="dxa"/>
            <w:tcBorders>
              <w:top w:val="single" w:sz="4" w:space="0" w:color="auto"/>
              <w:left w:val="single" w:sz="4" w:space="0" w:color="auto"/>
              <w:bottom w:val="single" w:sz="4" w:space="0" w:color="auto"/>
              <w:right w:val="single" w:sz="4" w:space="0" w:color="auto"/>
            </w:tcBorders>
            <w:shd w:val="clear" w:color="auto" w:fill="F3F3F3"/>
            <w:vAlign w:val="bottom"/>
          </w:tcPr>
          <w:p w:rsidR="004F7F2C" w:rsidRPr="004F7F2C" w:rsidRDefault="004F7F2C" w:rsidP="00233E48">
            <w:pPr>
              <w:pStyle w:val="TH-TableHeading"/>
              <w:rPr>
                <w:rFonts w:ascii="Garamond" w:hAnsi="Garamond"/>
                <w:sz w:val="22"/>
                <w:szCs w:val="22"/>
              </w:rPr>
            </w:pPr>
            <w:r w:rsidRPr="004F7F2C">
              <w:rPr>
                <w:rFonts w:ascii="Garamond" w:hAnsi="Garamond"/>
                <w:sz w:val="22"/>
                <w:szCs w:val="22"/>
              </w:rPr>
              <w:t>HKNC Program Descrip-tions</w:t>
            </w:r>
          </w:p>
        </w:tc>
        <w:tc>
          <w:tcPr>
            <w:tcW w:w="990" w:type="dxa"/>
            <w:tcBorders>
              <w:top w:val="single" w:sz="4" w:space="0" w:color="auto"/>
              <w:left w:val="single" w:sz="4" w:space="0" w:color="auto"/>
              <w:bottom w:val="single" w:sz="4" w:space="0" w:color="auto"/>
              <w:right w:val="single" w:sz="4" w:space="0" w:color="auto"/>
            </w:tcBorders>
            <w:shd w:val="clear" w:color="auto" w:fill="F3F3F3"/>
            <w:vAlign w:val="bottom"/>
          </w:tcPr>
          <w:p w:rsidR="004F7F2C" w:rsidRPr="004F7F2C" w:rsidRDefault="004F7F2C" w:rsidP="00233E48">
            <w:pPr>
              <w:pStyle w:val="TH-TableHeading"/>
              <w:rPr>
                <w:rFonts w:ascii="Garamond" w:hAnsi="Garamond"/>
                <w:sz w:val="22"/>
                <w:szCs w:val="22"/>
              </w:rPr>
            </w:pPr>
            <w:r w:rsidRPr="004F7F2C">
              <w:rPr>
                <w:rFonts w:ascii="Garamond" w:hAnsi="Garamond"/>
                <w:sz w:val="22"/>
                <w:szCs w:val="22"/>
              </w:rPr>
              <w:t>HKNC Program Measures</w:t>
            </w:r>
          </w:p>
        </w:tc>
        <w:tc>
          <w:tcPr>
            <w:tcW w:w="1080" w:type="dxa"/>
            <w:tcBorders>
              <w:top w:val="single" w:sz="4" w:space="0" w:color="auto"/>
              <w:left w:val="single" w:sz="4" w:space="0" w:color="auto"/>
              <w:bottom w:val="single" w:sz="4" w:space="0" w:color="auto"/>
              <w:right w:val="single" w:sz="4" w:space="0" w:color="auto"/>
            </w:tcBorders>
            <w:shd w:val="clear" w:color="auto" w:fill="F3F3F3"/>
            <w:vAlign w:val="bottom"/>
          </w:tcPr>
          <w:p w:rsidR="004F7F2C" w:rsidRPr="004F7F2C" w:rsidRDefault="004F7F2C" w:rsidP="00233E48">
            <w:pPr>
              <w:pStyle w:val="TH-TableHeading"/>
              <w:rPr>
                <w:rFonts w:ascii="Garamond" w:hAnsi="Garamond"/>
                <w:sz w:val="22"/>
                <w:szCs w:val="22"/>
              </w:rPr>
            </w:pPr>
            <w:r w:rsidRPr="004F7F2C">
              <w:rPr>
                <w:rFonts w:ascii="Garamond" w:hAnsi="Garamond"/>
                <w:sz w:val="22"/>
                <w:szCs w:val="22"/>
              </w:rPr>
              <w:t>Other Federal Program Measures</w:t>
            </w:r>
          </w:p>
        </w:tc>
        <w:tc>
          <w:tcPr>
            <w:tcW w:w="1080" w:type="dxa"/>
            <w:tcBorders>
              <w:top w:val="single" w:sz="4" w:space="0" w:color="auto"/>
              <w:left w:val="single" w:sz="4" w:space="0" w:color="auto"/>
              <w:bottom w:val="single" w:sz="4" w:space="0" w:color="auto"/>
              <w:right w:val="single" w:sz="4" w:space="0" w:color="auto"/>
            </w:tcBorders>
            <w:shd w:val="clear" w:color="auto" w:fill="F3F3F3"/>
            <w:vAlign w:val="bottom"/>
          </w:tcPr>
          <w:p w:rsidR="004F7F2C" w:rsidRPr="004F7F2C" w:rsidRDefault="004F7F2C" w:rsidP="003710B0">
            <w:pPr>
              <w:pStyle w:val="TH-TableHeading"/>
              <w:rPr>
                <w:rFonts w:ascii="Garamond" w:hAnsi="Garamond"/>
                <w:sz w:val="22"/>
                <w:szCs w:val="22"/>
              </w:rPr>
            </w:pPr>
            <w:r w:rsidRPr="004F7F2C">
              <w:rPr>
                <w:rFonts w:ascii="Garamond" w:hAnsi="Garamond"/>
                <w:sz w:val="22"/>
                <w:szCs w:val="22"/>
              </w:rPr>
              <w:t>List Serves Focusing on  D</w:t>
            </w:r>
            <w:r w:rsidR="003710B0">
              <w:rPr>
                <w:rFonts w:ascii="Garamond" w:hAnsi="Garamond"/>
                <w:sz w:val="22"/>
                <w:szCs w:val="22"/>
              </w:rPr>
              <w:t>eaf-</w:t>
            </w:r>
            <w:r w:rsidRPr="004F7F2C">
              <w:rPr>
                <w:rFonts w:ascii="Garamond" w:hAnsi="Garamond"/>
                <w:sz w:val="22"/>
                <w:szCs w:val="22"/>
              </w:rPr>
              <w:t>B</w:t>
            </w:r>
            <w:r w:rsidR="003710B0">
              <w:rPr>
                <w:rFonts w:ascii="Garamond" w:hAnsi="Garamond"/>
                <w:sz w:val="22"/>
                <w:szCs w:val="22"/>
              </w:rPr>
              <w:t>lind</w:t>
            </w:r>
            <w:r w:rsidRPr="004F7F2C">
              <w:rPr>
                <w:rFonts w:ascii="Garamond" w:hAnsi="Garamond"/>
                <w:sz w:val="22"/>
                <w:szCs w:val="22"/>
              </w:rPr>
              <w:t xml:space="preserve"> Issues</w:t>
            </w:r>
          </w:p>
        </w:tc>
        <w:tc>
          <w:tcPr>
            <w:tcW w:w="1080" w:type="dxa"/>
            <w:tcBorders>
              <w:top w:val="single" w:sz="4" w:space="0" w:color="auto"/>
              <w:left w:val="single" w:sz="4" w:space="0" w:color="auto"/>
              <w:bottom w:val="single" w:sz="4" w:space="0" w:color="auto"/>
              <w:right w:val="single" w:sz="4" w:space="0" w:color="auto"/>
            </w:tcBorders>
            <w:shd w:val="clear" w:color="auto" w:fill="F3F3F3"/>
            <w:noWrap/>
            <w:tcMar>
              <w:top w:w="15" w:type="dxa"/>
              <w:left w:w="15" w:type="dxa"/>
              <w:bottom w:w="0" w:type="dxa"/>
              <w:right w:w="15" w:type="dxa"/>
            </w:tcMar>
            <w:vAlign w:val="bottom"/>
          </w:tcPr>
          <w:p w:rsidR="004F7F2C" w:rsidRPr="004F7F2C" w:rsidRDefault="004F7F2C" w:rsidP="00233E48">
            <w:pPr>
              <w:pStyle w:val="TH-TableHeading"/>
              <w:rPr>
                <w:rFonts w:ascii="Garamond" w:hAnsi="Garamond"/>
                <w:sz w:val="22"/>
                <w:szCs w:val="22"/>
              </w:rPr>
            </w:pPr>
            <w:r w:rsidRPr="004F7F2C">
              <w:rPr>
                <w:rFonts w:ascii="Garamond" w:hAnsi="Garamond"/>
                <w:sz w:val="22"/>
                <w:szCs w:val="22"/>
              </w:rPr>
              <w:t>OMB and ED Staff</w:t>
            </w:r>
          </w:p>
        </w:tc>
        <w:tc>
          <w:tcPr>
            <w:tcW w:w="982" w:type="dxa"/>
            <w:tcBorders>
              <w:top w:val="single" w:sz="4" w:space="0" w:color="auto"/>
              <w:left w:val="single" w:sz="4" w:space="0" w:color="auto"/>
              <w:bottom w:val="single" w:sz="4" w:space="0" w:color="auto"/>
              <w:right w:val="single" w:sz="4" w:space="0" w:color="auto"/>
            </w:tcBorders>
            <w:shd w:val="clear" w:color="auto" w:fill="F3F3F3"/>
            <w:noWrap/>
            <w:tcMar>
              <w:top w:w="15" w:type="dxa"/>
              <w:left w:w="15" w:type="dxa"/>
              <w:bottom w:w="0" w:type="dxa"/>
              <w:right w:w="15" w:type="dxa"/>
            </w:tcMar>
            <w:vAlign w:val="bottom"/>
          </w:tcPr>
          <w:p w:rsidR="004F7F2C" w:rsidRPr="004F7F2C" w:rsidRDefault="004F7F2C" w:rsidP="00233E48">
            <w:pPr>
              <w:pStyle w:val="TH-TableHeading"/>
              <w:rPr>
                <w:rFonts w:ascii="Garamond" w:hAnsi="Garamond"/>
                <w:sz w:val="22"/>
                <w:szCs w:val="22"/>
              </w:rPr>
            </w:pPr>
            <w:r w:rsidRPr="004F7F2C">
              <w:rPr>
                <w:rFonts w:ascii="Garamond" w:hAnsi="Garamond"/>
                <w:sz w:val="22"/>
                <w:szCs w:val="22"/>
              </w:rPr>
              <w:t>HKNC Regional Reps.</w:t>
            </w:r>
          </w:p>
        </w:tc>
        <w:tc>
          <w:tcPr>
            <w:tcW w:w="1440" w:type="dxa"/>
            <w:tcBorders>
              <w:top w:val="single" w:sz="4" w:space="0" w:color="auto"/>
              <w:left w:val="single" w:sz="4" w:space="0" w:color="auto"/>
              <w:bottom w:val="single" w:sz="4" w:space="0" w:color="auto"/>
              <w:right w:val="single" w:sz="4" w:space="0" w:color="auto"/>
            </w:tcBorders>
            <w:shd w:val="clear" w:color="auto" w:fill="F3F3F3"/>
            <w:noWrap/>
            <w:tcMar>
              <w:top w:w="15" w:type="dxa"/>
              <w:left w:w="15" w:type="dxa"/>
              <w:bottom w:w="0" w:type="dxa"/>
              <w:right w:w="15" w:type="dxa"/>
            </w:tcMar>
            <w:vAlign w:val="bottom"/>
          </w:tcPr>
          <w:p w:rsidR="004F7F2C" w:rsidRPr="004F7F2C" w:rsidRDefault="004F7F2C" w:rsidP="00233E48">
            <w:pPr>
              <w:pStyle w:val="TH-TableHeading"/>
              <w:rPr>
                <w:rFonts w:ascii="Garamond" w:hAnsi="Garamond"/>
                <w:sz w:val="22"/>
                <w:szCs w:val="22"/>
              </w:rPr>
            </w:pPr>
            <w:r w:rsidRPr="004F7F2C">
              <w:rPr>
                <w:rFonts w:ascii="Garamond" w:hAnsi="Garamond"/>
                <w:sz w:val="22"/>
                <w:szCs w:val="22"/>
              </w:rPr>
              <w:t>HKNC Dept. Heads</w:t>
            </w:r>
            <w:r w:rsidR="007A003D">
              <w:rPr>
                <w:rFonts w:ascii="Garamond" w:hAnsi="Garamond"/>
                <w:sz w:val="22"/>
                <w:szCs w:val="22"/>
              </w:rPr>
              <w:t>/Key Staff</w:t>
            </w:r>
          </w:p>
        </w:tc>
        <w:tc>
          <w:tcPr>
            <w:tcW w:w="1440" w:type="dxa"/>
            <w:tcBorders>
              <w:top w:val="single" w:sz="4" w:space="0" w:color="auto"/>
              <w:left w:val="single" w:sz="4" w:space="0" w:color="auto"/>
              <w:bottom w:val="single" w:sz="4" w:space="0" w:color="auto"/>
              <w:right w:val="single" w:sz="4" w:space="0" w:color="auto"/>
            </w:tcBorders>
            <w:shd w:val="clear" w:color="auto" w:fill="F3F3F3"/>
            <w:tcMar>
              <w:top w:w="15" w:type="dxa"/>
              <w:left w:w="15" w:type="dxa"/>
              <w:bottom w:w="0" w:type="dxa"/>
              <w:right w:w="15" w:type="dxa"/>
            </w:tcMar>
            <w:vAlign w:val="bottom"/>
          </w:tcPr>
          <w:p w:rsidR="004F7F2C" w:rsidRPr="004F7F2C" w:rsidRDefault="004F7F2C" w:rsidP="00233E48">
            <w:pPr>
              <w:pStyle w:val="TH-TableHeading"/>
              <w:rPr>
                <w:rFonts w:ascii="Garamond" w:hAnsi="Garamond"/>
                <w:sz w:val="22"/>
                <w:szCs w:val="22"/>
              </w:rPr>
            </w:pPr>
            <w:r w:rsidRPr="004F7F2C">
              <w:rPr>
                <w:rFonts w:ascii="Garamond" w:hAnsi="Garamond"/>
                <w:sz w:val="22"/>
                <w:szCs w:val="22"/>
              </w:rPr>
              <w:t>Family Members</w:t>
            </w:r>
          </w:p>
        </w:tc>
        <w:tc>
          <w:tcPr>
            <w:tcW w:w="1110" w:type="dxa"/>
            <w:tcBorders>
              <w:top w:val="single" w:sz="4" w:space="0" w:color="auto"/>
              <w:left w:val="single" w:sz="4" w:space="0" w:color="auto"/>
              <w:bottom w:val="single" w:sz="4" w:space="0" w:color="auto"/>
              <w:right w:val="single" w:sz="4" w:space="0" w:color="auto"/>
            </w:tcBorders>
            <w:shd w:val="clear" w:color="auto" w:fill="F3F3F3"/>
            <w:vAlign w:val="bottom"/>
          </w:tcPr>
          <w:p w:rsidR="004F7F2C" w:rsidRPr="004F7F2C" w:rsidRDefault="004F7F2C" w:rsidP="00233E48">
            <w:pPr>
              <w:pStyle w:val="TH-TableHeading"/>
              <w:rPr>
                <w:rFonts w:ascii="Garamond" w:hAnsi="Garamond"/>
                <w:sz w:val="22"/>
                <w:szCs w:val="22"/>
              </w:rPr>
            </w:pPr>
            <w:r w:rsidRPr="004F7F2C">
              <w:rPr>
                <w:rFonts w:ascii="Garamond" w:hAnsi="Garamond"/>
                <w:sz w:val="22"/>
                <w:szCs w:val="22"/>
              </w:rPr>
              <w:t>Stakeholder</w:t>
            </w:r>
          </w:p>
          <w:p w:rsidR="004F7F2C" w:rsidRPr="004F7F2C" w:rsidRDefault="004F7F2C" w:rsidP="00233E48">
            <w:pPr>
              <w:pStyle w:val="TH-TableHeading"/>
              <w:rPr>
                <w:rFonts w:ascii="Garamond" w:hAnsi="Garamond"/>
                <w:sz w:val="22"/>
                <w:szCs w:val="22"/>
              </w:rPr>
            </w:pPr>
            <w:r w:rsidRPr="004F7F2C">
              <w:rPr>
                <w:rFonts w:ascii="Garamond" w:hAnsi="Garamond"/>
                <w:sz w:val="22"/>
                <w:szCs w:val="22"/>
              </w:rPr>
              <w:t xml:space="preserve">Group </w:t>
            </w:r>
          </w:p>
          <w:p w:rsidR="004F7F2C" w:rsidRPr="004F7F2C" w:rsidRDefault="004F7F2C" w:rsidP="00233E48">
            <w:pPr>
              <w:pStyle w:val="TH-TableHeading"/>
              <w:rPr>
                <w:rFonts w:ascii="Garamond" w:hAnsi="Garamond"/>
                <w:sz w:val="22"/>
                <w:szCs w:val="22"/>
              </w:rPr>
            </w:pPr>
            <w:r w:rsidRPr="004F7F2C">
              <w:rPr>
                <w:rFonts w:ascii="Garamond" w:hAnsi="Garamond"/>
                <w:sz w:val="22"/>
                <w:szCs w:val="22"/>
              </w:rPr>
              <w:t>Reps.</w:t>
            </w:r>
          </w:p>
        </w:tc>
        <w:tc>
          <w:tcPr>
            <w:tcW w:w="1148" w:type="dxa"/>
            <w:tcBorders>
              <w:top w:val="single" w:sz="4" w:space="0" w:color="auto"/>
              <w:left w:val="single" w:sz="4" w:space="0" w:color="auto"/>
              <w:bottom w:val="single" w:sz="4" w:space="0" w:color="auto"/>
              <w:right w:val="single" w:sz="4" w:space="0" w:color="auto"/>
            </w:tcBorders>
            <w:shd w:val="clear" w:color="auto" w:fill="F3F3F3"/>
            <w:vAlign w:val="bottom"/>
          </w:tcPr>
          <w:p w:rsidR="004F7F2C" w:rsidRPr="004F7F2C" w:rsidRDefault="004F7F2C" w:rsidP="00233E48">
            <w:pPr>
              <w:pStyle w:val="TH-TableHeading"/>
              <w:rPr>
                <w:rFonts w:ascii="Garamond" w:hAnsi="Garamond"/>
                <w:sz w:val="22"/>
                <w:szCs w:val="22"/>
              </w:rPr>
            </w:pPr>
            <w:r w:rsidRPr="004F7F2C">
              <w:rPr>
                <w:rFonts w:ascii="Garamond" w:hAnsi="Garamond"/>
                <w:sz w:val="22"/>
                <w:szCs w:val="22"/>
              </w:rPr>
              <w:t>HKNC Regional Offices and HQ</w:t>
            </w:r>
          </w:p>
        </w:tc>
      </w:tr>
      <w:tr w:rsidR="004F7F2C" w:rsidRPr="004F7F2C" w:rsidTr="006155E4">
        <w:tc>
          <w:tcPr>
            <w:tcW w:w="123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F7F2C" w:rsidRPr="004F7F2C" w:rsidRDefault="004F7F2C" w:rsidP="00233E48">
            <w:pPr>
              <w:pStyle w:val="TH-TableHeading"/>
              <w:jc w:val="right"/>
              <w:rPr>
                <w:rFonts w:ascii="Garamond" w:hAnsi="Garamond"/>
                <w:bCs/>
                <w:sz w:val="22"/>
                <w:szCs w:val="22"/>
              </w:rPr>
            </w:pPr>
            <w:r w:rsidRPr="004F7F2C">
              <w:rPr>
                <w:rFonts w:ascii="Garamond" w:hAnsi="Garamond"/>
                <w:bCs/>
                <w:sz w:val="22"/>
                <w:szCs w:val="22"/>
              </w:rPr>
              <w:t>Target Number</w:t>
            </w:r>
          </w:p>
        </w:tc>
        <w:tc>
          <w:tcPr>
            <w:tcW w:w="990" w:type="dxa"/>
            <w:tcBorders>
              <w:top w:val="single" w:sz="4" w:space="0" w:color="auto"/>
              <w:left w:val="single" w:sz="4" w:space="0" w:color="auto"/>
              <w:bottom w:val="single" w:sz="4" w:space="0" w:color="auto"/>
              <w:right w:val="single" w:sz="4" w:space="0" w:color="auto"/>
            </w:tcBorders>
            <w:shd w:val="clear" w:color="auto" w:fill="F3F3F3"/>
            <w:vAlign w:val="bottom"/>
          </w:tcPr>
          <w:p w:rsidR="004F7F2C" w:rsidRPr="004F7F2C" w:rsidRDefault="004F7F2C" w:rsidP="00233E48">
            <w:pPr>
              <w:pStyle w:val="TH-TableHeading"/>
              <w:rPr>
                <w:rFonts w:ascii="Garamond" w:hAnsi="Garamond"/>
                <w:sz w:val="22"/>
                <w:szCs w:val="22"/>
              </w:rPr>
            </w:pPr>
            <w:r w:rsidRPr="004F7F2C">
              <w:rPr>
                <w:rFonts w:ascii="Garamond" w:hAnsi="Garamond"/>
                <w:sz w:val="22"/>
                <w:szCs w:val="22"/>
              </w:rPr>
              <w:t>N.A.</w:t>
            </w:r>
          </w:p>
        </w:tc>
        <w:tc>
          <w:tcPr>
            <w:tcW w:w="990" w:type="dxa"/>
            <w:tcBorders>
              <w:top w:val="single" w:sz="4" w:space="0" w:color="auto"/>
              <w:left w:val="single" w:sz="4" w:space="0" w:color="auto"/>
              <w:bottom w:val="single" w:sz="4" w:space="0" w:color="auto"/>
              <w:right w:val="single" w:sz="4" w:space="0" w:color="auto"/>
            </w:tcBorders>
            <w:shd w:val="clear" w:color="auto" w:fill="F3F3F3"/>
            <w:vAlign w:val="bottom"/>
          </w:tcPr>
          <w:p w:rsidR="004F7F2C" w:rsidRPr="004F7F2C" w:rsidRDefault="004F7F2C" w:rsidP="00233E48">
            <w:pPr>
              <w:pStyle w:val="TH-TableHeading"/>
              <w:rPr>
                <w:rFonts w:ascii="Garamond" w:hAnsi="Garamond"/>
                <w:sz w:val="22"/>
                <w:szCs w:val="22"/>
              </w:rPr>
            </w:pPr>
            <w:r w:rsidRPr="004F7F2C">
              <w:rPr>
                <w:rFonts w:ascii="Garamond" w:hAnsi="Garamond"/>
                <w:sz w:val="22"/>
                <w:szCs w:val="22"/>
              </w:rPr>
              <w:t>N.A.</w:t>
            </w:r>
          </w:p>
        </w:tc>
        <w:tc>
          <w:tcPr>
            <w:tcW w:w="1080" w:type="dxa"/>
            <w:tcBorders>
              <w:top w:val="single" w:sz="4" w:space="0" w:color="auto"/>
              <w:left w:val="single" w:sz="4" w:space="0" w:color="auto"/>
              <w:bottom w:val="single" w:sz="4" w:space="0" w:color="auto"/>
              <w:right w:val="single" w:sz="4" w:space="0" w:color="auto"/>
            </w:tcBorders>
            <w:shd w:val="clear" w:color="auto" w:fill="F3F3F3"/>
            <w:vAlign w:val="bottom"/>
          </w:tcPr>
          <w:p w:rsidR="004F7F2C" w:rsidRPr="004F7F2C" w:rsidRDefault="004F7F2C" w:rsidP="00233E48">
            <w:pPr>
              <w:pStyle w:val="TH-TableHeading"/>
              <w:rPr>
                <w:rFonts w:ascii="Garamond" w:hAnsi="Garamond"/>
                <w:sz w:val="22"/>
                <w:szCs w:val="22"/>
              </w:rPr>
            </w:pPr>
            <w:r w:rsidRPr="004F7F2C">
              <w:rPr>
                <w:rFonts w:ascii="Garamond" w:hAnsi="Garamond"/>
                <w:sz w:val="22"/>
                <w:szCs w:val="22"/>
              </w:rPr>
              <w:t>N.A.</w:t>
            </w:r>
          </w:p>
        </w:tc>
        <w:tc>
          <w:tcPr>
            <w:tcW w:w="1080" w:type="dxa"/>
            <w:tcBorders>
              <w:top w:val="single" w:sz="4" w:space="0" w:color="auto"/>
              <w:left w:val="single" w:sz="4" w:space="0" w:color="auto"/>
              <w:bottom w:val="single" w:sz="4" w:space="0" w:color="auto"/>
              <w:right w:val="single" w:sz="4" w:space="0" w:color="auto"/>
            </w:tcBorders>
            <w:shd w:val="clear" w:color="auto" w:fill="F3F3F3"/>
            <w:vAlign w:val="bottom"/>
          </w:tcPr>
          <w:p w:rsidR="004F7F2C" w:rsidRPr="004F7F2C" w:rsidRDefault="004F7F2C" w:rsidP="00233E48">
            <w:pPr>
              <w:pStyle w:val="TH-TableHeading"/>
              <w:rPr>
                <w:rFonts w:ascii="Garamond" w:hAnsi="Garamond"/>
                <w:sz w:val="22"/>
                <w:szCs w:val="22"/>
              </w:rPr>
            </w:pPr>
            <w:r w:rsidRPr="004F7F2C">
              <w:rPr>
                <w:rFonts w:ascii="Garamond" w:hAnsi="Garamond"/>
                <w:sz w:val="22"/>
                <w:szCs w:val="22"/>
              </w:rPr>
              <w:t>N.A.</w:t>
            </w:r>
          </w:p>
        </w:tc>
        <w:tc>
          <w:tcPr>
            <w:tcW w:w="1080" w:type="dxa"/>
            <w:tcBorders>
              <w:top w:val="single" w:sz="4" w:space="0" w:color="auto"/>
              <w:left w:val="single" w:sz="4" w:space="0" w:color="auto"/>
              <w:bottom w:val="single" w:sz="4" w:space="0" w:color="auto"/>
              <w:right w:val="single" w:sz="4" w:space="0" w:color="auto"/>
            </w:tcBorders>
            <w:shd w:val="clear" w:color="auto" w:fill="F3F3F3"/>
            <w:noWrap/>
            <w:tcMar>
              <w:top w:w="15" w:type="dxa"/>
              <w:left w:w="15" w:type="dxa"/>
              <w:bottom w:w="0" w:type="dxa"/>
              <w:right w:w="15" w:type="dxa"/>
            </w:tcMar>
            <w:vAlign w:val="bottom"/>
          </w:tcPr>
          <w:p w:rsidR="004F7F2C" w:rsidRPr="004F7F2C" w:rsidRDefault="004F7F2C" w:rsidP="00233E48">
            <w:pPr>
              <w:pStyle w:val="TH-TableHeading"/>
              <w:rPr>
                <w:rFonts w:ascii="Garamond" w:hAnsi="Garamond"/>
                <w:sz w:val="22"/>
                <w:szCs w:val="22"/>
              </w:rPr>
            </w:pPr>
            <w:r w:rsidRPr="004F7F2C">
              <w:rPr>
                <w:rFonts w:ascii="Garamond" w:hAnsi="Garamond"/>
                <w:sz w:val="22"/>
                <w:szCs w:val="22"/>
              </w:rPr>
              <w:t>TBD</w:t>
            </w:r>
          </w:p>
        </w:tc>
        <w:tc>
          <w:tcPr>
            <w:tcW w:w="982" w:type="dxa"/>
            <w:tcBorders>
              <w:top w:val="single" w:sz="4" w:space="0" w:color="auto"/>
              <w:left w:val="single" w:sz="4" w:space="0" w:color="auto"/>
              <w:bottom w:val="single" w:sz="4" w:space="0" w:color="auto"/>
              <w:right w:val="single" w:sz="4" w:space="0" w:color="auto"/>
            </w:tcBorders>
            <w:shd w:val="clear" w:color="auto" w:fill="F3F3F3"/>
            <w:noWrap/>
            <w:tcMar>
              <w:top w:w="15" w:type="dxa"/>
              <w:left w:w="15" w:type="dxa"/>
              <w:bottom w:w="0" w:type="dxa"/>
              <w:right w:w="15" w:type="dxa"/>
            </w:tcMar>
            <w:vAlign w:val="bottom"/>
          </w:tcPr>
          <w:p w:rsidR="004F7F2C" w:rsidRPr="004F7F2C" w:rsidRDefault="004F7F2C" w:rsidP="006B255B">
            <w:pPr>
              <w:pStyle w:val="TH-TableHeading"/>
              <w:rPr>
                <w:rFonts w:ascii="Garamond" w:hAnsi="Garamond"/>
                <w:sz w:val="22"/>
                <w:szCs w:val="22"/>
              </w:rPr>
            </w:pPr>
            <w:r w:rsidRPr="004F7F2C">
              <w:rPr>
                <w:rFonts w:ascii="Garamond" w:hAnsi="Garamond"/>
                <w:sz w:val="22"/>
                <w:szCs w:val="22"/>
              </w:rPr>
              <w:t>9</w:t>
            </w:r>
          </w:p>
        </w:tc>
        <w:tc>
          <w:tcPr>
            <w:tcW w:w="1440" w:type="dxa"/>
            <w:tcBorders>
              <w:top w:val="single" w:sz="4" w:space="0" w:color="auto"/>
              <w:left w:val="single" w:sz="4" w:space="0" w:color="auto"/>
              <w:bottom w:val="single" w:sz="4" w:space="0" w:color="auto"/>
              <w:right w:val="single" w:sz="4" w:space="0" w:color="auto"/>
            </w:tcBorders>
            <w:shd w:val="clear" w:color="auto" w:fill="F3F3F3"/>
            <w:noWrap/>
            <w:tcMar>
              <w:top w:w="15" w:type="dxa"/>
              <w:left w:w="15" w:type="dxa"/>
              <w:bottom w:w="0" w:type="dxa"/>
              <w:right w:w="15" w:type="dxa"/>
            </w:tcMar>
            <w:vAlign w:val="bottom"/>
          </w:tcPr>
          <w:p w:rsidR="004F7F2C" w:rsidRPr="004F7F2C" w:rsidRDefault="004F7F2C" w:rsidP="007A003D">
            <w:pPr>
              <w:pStyle w:val="TH-TableHeading"/>
              <w:rPr>
                <w:rFonts w:ascii="Garamond" w:hAnsi="Garamond"/>
                <w:sz w:val="22"/>
                <w:szCs w:val="22"/>
              </w:rPr>
            </w:pPr>
            <w:r w:rsidRPr="004F7F2C">
              <w:rPr>
                <w:rFonts w:ascii="Garamond" w:hAnsi="Garamond"/>
                <w:sz w:val="22"/>
                <w:szCs w:val="22"/>
              </w:rPr>
              <w:t xml:space="preserve">9 </w:t>
            </w:r>
          </w:p>
        </w:tc>
        <w:tc>
          <w:tcPr>
            <w:tcW w:w="1440" w:type="dxa"/>
            <w:tcBorders>
              <w:top w:val="single" w:sz="4" w:space="0" w:color="auto"/>
              <w:left w:val="single" w:sz="4" w:space="0" w:color="auto"/>
              <w:bottom w:val="single" w:sz="4" w:space="0" w:color="auto"/>
              <w:right w:val="single" w:sz="4" w:space="0" w:color="auto"/>
            </w:tcBorders>
            <w:shd w:val="clear" w:color="auto" w:fill="F3F3F3"/>
            <w:tcMar>
              <w:top w:w="15" w:type="dxa"/>
              <w:left w:w="15" w:type="dxa"/>
              <w:bottom w:w="0" w:type="dxa"/>
              <w:right w:w="15" w:type="dxa"/>
            </w:tcMar>
            <w:vAlign w:val="bottom"/>
          </w:tcPr>
          <w:p w:rsidR="004F7F2C" w:rsidRPr="004F7F2C" w:rsidRDefault="004F7F2C" w:rsidP="007A003D">
            <w:pPr>
              <w:pStyle w:val="TH-TableHeading"/>
              <w:rPr>
                <w:rFonts w:ascii="Garamond" w:hAnsi="Garamond"/>
                <w:sz w:val="22"/>
                <w:szCs w:val="22"/>
              </w:rPr>
            </w:pPr>
            <w:r w:rsidRPr="004F7F2C">
              <w:rPr>
                <w:rFonts w:ascii="Garamond" w:hAnsi="Garamond"/>
                <w:sz w:val="22"/>
                <w:szCs w:val="22"/>
              </w:rPr>
              <w:t xml:space="preserve">9 </w:t>
            </w:r>
          </w:p>
        </w:tc>
        <w:tc>
          <w:tcPr>
            <w:tcW w:w="1110" w:type="dxa"/>
            <w:tcBorders>
              <w:top w:val="single" w:sz="4" w:space="0" w:color="auto"/>
              <w:left w:val="single" w:sz="4" w:space="0" w:color="auto"/>
              <w:bottom w:val="single" w:sz="4" w:space="0" w:color="auto"/>
              <w:right w:val="single" w:sz="4" w:space="0" w:color="auto"/>
            </w:tcBorders>
            <w:shd w:val="clear" w:color="auto" w:fill="F3F3F3"/>
            <w:vAlign w:val="bottom"/>
          </w:tcPr>
          <w:p w:rsidR="004F7F2C" w:rsidRPr="004F7F2C" w:rsidRDefault="004F7F2C" w:rsidP="007A003D">
            <w:pPr>
              <w:pStyle w:val="TH-TableHeading"/>
              <w:rPr>
                <w:rFonts w:ascii="Garamond" w:hAnsi="Garamond"/>
                <w:sz w:val="22"/>
                <w:szCs w:val="22"/>
              </w:rPr>
            </w:pPr>
            <w:r w:rsidRPr="004F7F2C">
              <w:rPr>
                <w:rFonts w:ascii="Garamond" w:hAnsi="Garamond"/>
                <w:sz w:val="22"/>
                <w:szCs w:val="22"/>
              </w:rPr>
              <w:t xml:space="preserve">9 </w:t>
            </w:r>
          </w:p>
        </w:tc>
        <w:tc>
          <w:tcPr>
            <w:tcW w:w="1148" w:type="dxa"/>
            <w:tcBorders>
              <w:top w:val="single" w:sz="4" w:space="0" w:color="auto"/>
              <w:left w:val="single" w:sz="4" w:space="0" w:color="auto"/>
              <w:bottom w:val="single" w:sz="4" w:space="0" w:color="auto"/>
              <w:right w:val="single" w:sz="4" w:space="0" w:color="auto"/>
            </w:tcBorders>
            <w:shd w:val="clear" w:color="auto" w:fill="F3F3F3"/>
            <w:vAlign w:val="bottom"/>
          </w:tcPr>
          <w:p w:rsidR="004F7F2C" w:rsidRPr="004F7F2C" w:rsidRDefault="004F7F2C" w:rsidP="00233E48">
            <w:pPr>
              <w:pStyle w:val="TH-TableHeading"/>
              <w:rPr>
                <w:rFonts w:ascii="Garamond" w:hAnsi="Garamond"/>
                <w:sz w:val="22"/>
                <w:szCs w:val="22"/>
              </w:rPr>
            </w:pPr>
            <w:r w:rsidRPr="004F7F2C">
              <w:rPr>
                <w:rFonts w:ascii="Garamond" w:hAnsi="Garamond"/>
                <w:sz w:val="22"/>
                <w:szCs w:val="22"/>
              </w:rPr>
              <w:t>5</w:t>
            </w:r>
          </w:p>
        </w:tc>
      </w:tr>
      <w:tr w:rsidR="004F7F2C" w:rsidRPr="004F7F2C" w:rsidTr="006155E4">
        <w:tc>
          <w:tcPr>
            <w:tcW w:w="1230" w:type="dxa"/>
            <w:tcBorders>
              <w:top w:val="single" w:sz="4" w:space="0" w:color="auto"/>
            </w:tcBorders>
            <w:shd w:val="clear" w:color="auto" w:fill="auto"/>
            <w:tcMar>
              <w:top w:w="15" w:type="dxa"/>
              <w:left w:w="15" w:type="dxa"/>
              <w:bottom w:w="0" w:type="dxa"/>
              <w:right w:w="15" w:type="dxa"/>
            </w:tcMar>
            <w:vAlign w:val="bottom"/>
          </w:tcPr>
          <w:p w:rsidR="004F7F2C" w:rsidRPr="004F7F2C" w:rsidRDefault="004F7F2C" w:rsidP="00233E48">
            <w:pPr>
              <w:pStyle w:val="TX-TableText"/>
              <w:tabs>
                <w:tab w:val="left" w:pos="399"/>
              </w:tabs>
              <w:ind w:left="399" w:hanging="399"/>
              <w:rPr>
                <w:rFonts w:ascii="Garamond" w:hAnsi="Garamond"/>
                <w:sz w:val="22"/>
                <w:szCs w:val="22"/>
              </w:rPr>
            </w:pPr>
            <w:r w:rsidRPr="004F7F2C">
              <w:rPr>
                <w:rFonts w:ascii="Garamond" w:hAnsi="Garamond"/>
                <w:sz w:val="22"/>
                <w:szCs w:val="22"/>
              </w:rPr>
              <w:t xml:space="preserve">1.1 </w:t>
            </w:r>
          </w:p>
        </w:tc>
        <w:tc>
          <w:tcPr>
            <w:tcW w:w="990" w:type="dxa"/>
            <w:tcBorders>
              <w:top w:val="single" w:sz="4" w:space="0" w:color="auto"/>
            </w:tcBorders>
            <w:shd w:val="clear" w:color="auto" w:fill="F3F3F3"/>
            <w:vAlign w:val="center"/>
          </w:tcPr>
          <w:p w:rsidR="004F7F2C" w:rsidRPr="004F7F2C" w:rsidRDefault="004F7F2C" w:rsidP="00233E48">
            <w:pPr>
              <w:jc w:val="center"/>
              <w:rPr>
                <w:rFonts w:ascii="Garamond" w:hAnsi="Garamond"/>
                <w:b/>
                <w:sz w:val="22"/>
                <w:szCs w:val="22"/>
              </w:rPr>
            </w:pPr>
            <w:r w:rsidRPr="004F7F2C">
              <w:rPr>
                <w:rFonts w:ascii="Garamond" w:hAnsi="Garamond"/>
                <w:b/>
                <w:sz w:val="22"/>
                <w:szCs w:val="22"/>
              </w:rPr>
              <w:t>X</w:t>
            </w:r>
          </w:p>
        </w:tc>
        <w:tc>
          <w:tcPr>
            <w:tcW w:w="990" w:type="dxa"/>
            <w:tcBorders>
              <w:top w:val="single" w:sz="4" w:space="0" w:color="auto"/>
            </w:tcBorders>
            <w:shd w:val="clear" w:color="auto" w:fill="F3F3F3"/>
            <w:vAlign w:val="center"/>
          </w:tcPr>
          <w:p w:rsidR="004F7F2C" w:rsidRPr="004F7F2C" w:rsidRDefault="004F7F2C" w:rsidP="00233E48">
            <w:pPr>
              <w:jc w:val="center"/>
              <w:rPr>
                <w:rFonts w:ascii="Garamond" w:hAnsi="Garamond"/>
                <w:b/>
                <w:sz w:val="22"/>
                <w:szCs w:val="22"/>
              </w:rPr>
            </w:pPr>
            <w:r w:rsidRPr="004F7F2C">
              <w:rPr>
                <w:rFonts w:ascii="Garamond" w:hAnsi="Garamond"/>
                <w:b/>
                <w:sz w:val="22"/>
                <w:szCs w:val="22"/>
              </w:rPr>
              <w:t>X</w:t>
            </w:r>
          </w:p>
        </w:tc>
        <w:tc>
          <w:tcPr>
            <w:tcW w:w="1080" w:type="dxa"/>
            <w:tcBorders>
              <w:top w:val="single" w:sz="4" w:space="0" w:color="auto"/>
            </w:tcBorders>
            <w:shd w:val="clear" w:color="auto" w:fill="F3F3F3"/>
            <w:vAlign w:val="center"/>
          </w:tcPr>
          <w:p w:rsidR="004F7F2C" w:rsidRPr="004F7F2C" w:rsidRDefault="004F7F2C" w:rsidP="00233E48">
            <w:pPr>
              <w:jc w:val="center"/>
              <w:rPr>
                <w:rFonts w:ascii="Garamond" w:hAnsi="Garamond"/>
                <w:b/>
                <w:sz w:val="22"/>
                <w:szCs w:val="22"/>
              </w:rPr>
            </w:pPr>
          </w:p>
        </w:tc>
        <w:tc>
          <w:tcPr>
            <w:tcW w:w="1080" w:type="dxa"/>
            <w:tcBorders>
              <w:top w:val="single" w:sz="4" w:space="0" w:color="auto"/>
            </w:tcBorders>
            <w:shd w:val="clear" w:color="auto" w:fill="F3F3F3"/>
            <w:vAlign w:val="center"/>
          </w:tcPr>
          <w:p w:rsidR="004F7F2C" w:rsidRPr="004F7F2C" w:rsidRDefault="004F7F2C" w:rsidP="00233E48">
            <w:pPr>
              <w:jc w:val="center"/>
              <w:rPr>
                <w:rFonts w:ascii="Garamond" w:hAnsi="Garamond"/>
                <w:b/>
                <w:sz w:val="22"/>
                <w:szCs w:val="22"/>
              </w:rPr>
            </w:pPr>
            <w:r w:rsidRPr="004F7F2C">
              <w:rPr>
                <w:rFonts w:ascii="Garamond" w:hAnsi="Garamond"/>
                <w:b/>
                <w:sz w:val="22"/>
                <w:szCs w:val="22"/>
              </w:rPr>
              <w:t>X</w:t>
            </w:r>
          </w:p>
        </w:tc>
        <w:tc>
          <w:tcPr>
            <w:tcW w:w="1080" w:type="dxa"/>
            <w:tcBorders>
              <w:top w:val="single" w:sz="4" w:space="0" w:color="auto"/>
            </w:tcBorders>
            <w:shd w:val="clear" w:color="auto" w:fill="F3F3F3"/>
            <w:noWrap/>
            <w:tcMar>
              <w:top w:w="15" w:type="dxa"/>
              <w:left w:w="15" w:type="dxa"/>
              <w:bottom w:w="0" w:type="dxa"/>
              <w:right w:w="15" w:type="dxa"/>
            </w:tcMar>
            <w:vAlign w:val="center"/>
          </w:tcPr>
          <w:p w:rsidR="004F7F2C" w:rsidRPr="004F7F2C" w:rsidRDefault="004F7F2C" w:rsidP="00233E48">
            <w:pPr>
              <w:pStyle w:val="TX-TableText"/>
              <w:jc w:val="center"/>
              <w:rPr>
                <w:rFonts w:ascii="Garamond" w:hAnsi="Garamond"/>
                <w:b/>
                <w:sz w:val="22"/>
                <w:szCs w:val="22"/>
              </w:rPr>
            </w:pPr>
            <w:r w:rsidRPr="004F7F2C">
              <w:rPr>
                <w:rFonts w:ascii="Garamond" w:hAnsi="Garamond"/>
                <w:b/>
                <w:sz w:val="22"/>
                <w:szCs w:val="22"/>
              </w:rPr>
              <w:t>X</w:t>
            </w:r>
          </w:p>
        </w:tc>
        <w:tc>
          <w:tcPr>
            <w:tcW w:w="982" w:type="dxa"/>
            <w:tcBorders>
              <w:top w:val="single" w:sz="4" w:space="0" w:color="auto"/>
            </w:tcBorders>
            <w:shd w:val="clear" w:color="auto" w:fill="F3F3F3"/>
            <w:noWrap/>
            <w:tcMar>
              <w:top w:w="15" w:type="dxa"/>
              <w:left w:w="15" w:type="dxa"/>
              <w:bottom w:w="0" w:type="dxa"/>
              <w:right w:w="15" w:type="dxa"/>
            </w:tcMar>
            <w:vAlign w:val="center"/>
          </w:tcPr>
          <w:p w:rsidR="004F7F2C" w:rsidRPr="004F7F2C" w:rsidRDefault="004F7F2C" w:rsidP="00233E48">
            <w:pPr>
              <w:pStyle w:val="TX-TableText"/>
              <w:jc w:val="center"/>
              <w:rPr>
                <w:rFonts w:ascii="Garamond" w:hAnsi="Garamond"/>
                <w:b/>
                <w:sz w:val="22"/>
                <w:szCs w:val="22"/>
              </w:rPr>
            </w:pPr>
            <w:r w:rsidRPr="004F7F2C">
              <w:rPr>
                <w:rFonts w:ascii="Garamond" w:hAnsi="Garamond"/>
                <w:b/>
                <w:sz w:val="22"/>
                <w:szCs w:val="22"/>
              </w:rPr>
              <w:t>X</w:t>
            </w:r>
          </w:p>
        </w:tc>
        <w:tc>
          <w:tcPr>
            <w:tcW w:w="1440" w:type="dxa"/>
            <w:tcBorders>
              <w:top w:val="single" w:sz="4" w:space="0" w:color="auto"/>
            </w:tcBorders>
            <w:shd w:val="clear" w:color="auto" w:fill="F3F3F3"/>
            <w:noWrap/>
            <w:tcMar>
              <w:top w:w="15" w:type="dxa"/>
              <w:left w:w="15" w:type="dxa"/>
              <w:bottom w:w="0" w:type="dxa"/>
              <w:right w:w="15" w:type="dxa"/>
            </w:tcMar>
            <w:vAlign w:val="center"/>
          </w:tcPr>
          <w:p w:rsidR="004F7F2C" w:rsidRPr="004F7F2C" w:rsidRDefault="004F7F2C" w:rsidP="00233E48">
            <w:pPr>
              <w:pStyle w:val="TX-TableText"/>
              <w:jc w:val="center"/>
              <w:rPr>
                <w:rFonts w:ascii="Garamond" w:hAnsi="Garamond"/>
                <w:b/>
                <w:sz w:val="22"/>
                <w:szCs w:val="22"/>
              </w:rPr>
            </w:pPr>
            <w:r w:rsidRPr="004F7F2C">
              <w:rPr>
                <w:rFonts w:ascii="Garamond" w:hAnsi="Garamond"/>
                <w:b/>
                <w:sz w:val="22"/>
                <w:szCs w:val="22"/>
              </w:rPr>
              <w:t>X</w:t>
            </w:r>
          </w:p>
        </w:tc>
        <w:tc>
          <w:tcPr>
            <w:tcW w:w="1440" w:type="dxa"/>
            <w:tcBorders>
              <w:top w:val="single" w:sz="4" w:space="0" w:color="auto"/>
            </w:tcBorders>
            <w:shd w:val="clear" w:color="auto" w:fill="F3F3F3"/>
            <w:noWrap/>
            <w:tcMar>
              <w:top w:w="15" w:type="dxa"/>
              <w:left w:w="15" w:type="dxa"/>
              <w:bottom w:w="0" w:type="dxa"/>
              <w:right w:w="15" w:type="dxa"/>
            </w:tcMar>
            <w:vAlign w:val="center"/>
          </w:tcPr>
          <w:p w:rsidR="004F7F2C" w:rsidRPr="004F7F2C" w:rsidRDefault="004F7F2C" w:rsidP="00233E48">
            <w:pPr>
              <w:jc w:val="center"/>
              <w:rPr>
                <w:rFonts w:ascii="Garamond" w:hAnsi="Garamond"/>
                <w:b/>
                <w:sz w:val="22"/>
                <w:szCs w:val="22"/>
              </w:rPr>
            </w:pPr>
            <w:r w:rsidRPr="004F7F2C">
              <w:rPr>
                <w:rFonts w:ascii="Garamond" w:hAnsi="Garamond"/>
                <w:b/>
                <w:sz w:val="22"/>
                <w:szCs w:val="22"/>
              </w:rPr>
              <w:t>X</w:t>
            </w:r>
          </w:p>
        </w:tc>
        <w:tc>
          <w:tcPr>
            <w:tcW w:w="1110" w:type="dxa"/>
            <w:tcBorders>
              <w:top w:val="single" w:sz="4" w:space="0" w:color="auto"/>
            </w:tcBorders>
            <w:shd w:val="clear" w:color="auto" w:fill="F3F3F3"/>
            <w:vAlign w:val="center"/>
          </w:tcPr>
          <w:p w:rsidR="004F7F2C" w:rsidRPr="004F7F2C" w:rsidRDefault="004F7F2C" w:rsidP="00233E48">
            <w:pPr>
              <w:jc w:val="center"/>
              <w:rPr>
                <w:rFonts w:ascii="Garamond" w:hAnsi="Garamond"/>
                <w:b/>
                <w:sz w:val="22"/>
                <w:szCs w:val="22"/>
              </w:rPr>
            </w:pPr>
            <w:r w:rsidRPr="004F7F2C">
              <w:rPr>
                <w:rFonts w:ascii="Garamond" w:hAnsi="Garamond"/>
                <w:b/>
                <w:sz w:val="22"/>
                <w:szCs w:val="22"/>
              </w:rPr>
              <w:t>X</w:t>
            </w:r>
          </w:p>
        </w:tc>
        <w:tc>
          <w:tcPr>
            <w:tcW w:w="1148" w:type="dxa"/>
            <w:tcBorders>
              <w:top w:val="single" w:sz="4" w:space="0" w:color="auto"/>
            </w:tcBorders>
            <w:shd w:val="clear" w:color="auto" w:fill="F3F3F3"/>
            <w:vAlign w:val="center"/>
          </w:tcPr>
          <w:p w:rsidR="004F7F2C" w:rsidRPr="004F7F2C" w:rsidRDefault="004F7F2C" w:rsidP="00233E48">
            <w:pPr>
              <w:jc w:val="center"/>
              <w:rPr>
                <w:rFonts w:ascii="Garamond" w:hAnsi="Garamond"/>
                <w:b/>
                <w:sz w:val="22"/>
                <w:szCs w:val="22"/>
              </w:rPr>
            </w:pPr>
            <w:r w:rsidRPr="004F7F2C">
              <w:rPr>
                <w:rFonts w:ascii="Garamond" w:hAnsi="Garamond"/>
                <w:b/>
                <w:sz w:val="22"/>
                <w:szCs w:val="22"/>
              </w:rPr>
              <w:t>X</w:t>
            </w:r>
          </w:p>
        </w:tc>
      </w:tr>
      <w:tr w:rsidR="004F7F2C" w:rsidRPr="004F7F2C" w:rsidTr="006155E4">
        <w:tc>
          <w:tcPr>
            <w:tcW w:w="1230" w:type="dxa"/>
            <w:shd w:val="clear" w:color="auto" w:fill="auto"/>
            <w:tcMar>
              <w:top w:w="15" w:type="dxa"/>
              <w:left w:w="15" w:type="dxa"/>
              <w:bottom w:w="0" w:type="dxa"/>
              <w:right w:w="15" w:type="dxa"/>
            </w:tcMar>
            <w:vAlign w:val="bottom"/>
          </w:tcPr>
          <w:p w:rsidR="004F7F2C" w:rsidRPr="004F7F2C" w:rsidRDefault="004F7F2C" w:rsidP="00233E48">
            <w:pPr>
              <w:pStyle w:val="TX-TableText"/>
              <w:ind w:left="288" w:hanging="288"/>
              <w:rPr>
                <w:rFonts w:ascii="Garamond" w:hAnsi="Garamond"/>
                <w:sz w:val="22"/>
                <w:szCs w:val="22"/>
              </w:rPr>
            </w:pPr>
            <w:r w:rsidRPr="004F7F2C">
              <w:rPr>
                <w:rFonts w:ascii="Garamond" w:hAnsi="Garamond"/>
                <w:sz w:val="22"/>
                <w:szCs w:val="22"/>
              </w:rPr>
              <w:t>1.2</w:t>
            </w:r>
          </w:p>
        </w:tc>
        <w:tc>
          <w:tcPr>
            <w:tcW w:w="990" w:type="dxa"/>
            <w:shd w:val="clear" w:color="auto" w:fill="F3F3F3"/>
            <w:vAlign w:val="center"/>
          </w:tcPr>
          <w:p w:rsidR="004F7F2C" w:rsidRPr="004F7F2C" w:rsidRDefault="004F7F2C" w:rsidP="00233E48">
            <w:pPr>
              <w:jc w:val="center"/>
              <w:rPr>
                <w:rFonts w:ascii="Garamond" w:hAnsi="Garamond"/>
                <w:b/>
                <w:sz w:val="22"/>
                <w:szCs w:val="22"/>
              </w:rPr>
            </w:pPr>
            <w:r w:rsidRPr="004F7F2C">
              <w:rPr>
                <w:rFonts w:ascii="Garamond" w:hAnsi="Garamond"/>
                <w:b/>
                <w:sz w:val="22"/>
                <w:szCs w:val="22"/>
              </w:rPr>
              <w:t>X</w:t>
            </w:r>
          </w:p>
        </w:tc>
        <w:tc>
          <w:tcPr>
            <w:tcW w:w="990" w:type="dxa"/>
            <w:shd w:val="clear" w:color="auto" w:fill="F3F3F3"/>
            <w:vAlign w:val="center"/>
          </w:tcPr>
          <w:p w:rsidR="004F7F2C" w:rsidRPr="004F7F2C" w:rsidRDefault="004F7F2C" w:rsidP="00233E48">
            <w:pPr>
              <w:jc w:val="center"/>
              <w:rPr>
                <w:rFonts w:ascii="Garamond" w:hAnsi="Garamond"/>
                <w:b/>
                <w:sz w:val="22"/>
                <w:szCs w:val="22"/>
              </w:rPr>
            </w:pPr>
            <w:r w:rsidRPr="004F7F2C">
              <w:rPr>
                <w:rFonts w:ascii="Garamond" w:hAnsi="Garamond"/>
                <w:b/>
                <w:sz w:val="22"/>
                <w:szCs w:val="22"/>
              </w:rPr>
              <w:t>X</w:t>
            </w:r>
          </w:p>
        </w:tc>
        <w:tc>
          <w:tcPr>
            <w:tcW w:w="1080" w:type="dxa"/>
            <w:shd w:val="clear" w:color="auto" w:fill="F3F3F3"/>
            <w:vAlign w:val="center"/>
          </w:tcPr>
          <w:p w:rsidR="004F7F2C" w:rsidRPr="004F7F2C" w:rsidRDefault="004F7F2C" w:rsidP="00233E48">
            <w:pPr>
              <w:jc w:val="center"/>
              <w:rPr>
                <w:rFonts w:ascii="Garamond" w:hAnsi="Garamond"/>
                <w:b/>
                <w:sz w:val="22"/>
                <w:szCs w:val="22"/>
              </w:rPr>
            </w:pPr>
          </w:p>
        </w:tc>
        <w:tc>
          <w:tcPr>
            <w:tcW w:w="1080" w:type="dxa"/>
            <w:shd w:val="clear" w:color="auto" w:fill="F3F3F3"/>
            <w:vAlign w:val="center"/>
          </w:tcPr>
          <w:p w:rsidR="004F7F2C" w:rsidRPr="004F7F2C" w:rsidRDefault="004F7F2C" w:rsidP="00233E48">
            <w:pPr>
              <w:jc w:val="center"/>
              <w:rPr>
                <w:rFonts w:ascii="Garamond" w:hAnsi="Garamond"/>
                <w:b/>
                <w:sz w:val="22"/>
                <w:szCs w:val="22"/>
              </w:rPr>
            </w:pPr>
            <w:r w:rsidRPr="004F7F2C">
              <w:rPr>
                <w:rFonts w:ascii="Garamond" w:hAnsi="Garamond"/>
                <w:b/>
                <w:sz w:val="22"/>
                <w:szCs w:val="22"/>
              </w:rPr>
              <w:t>X</w:t>
            </w:r>
          </w:p>
        </w:tc>
        <w:tc>
          <w:tcPr>
            <w:tcW w:w="1080" w:type="dxa"/>
            <w:shd w:val="clear" w:color="auto" w:fill="F3F3F3"/>
            <w:noWrap/>
            <w:tcMar>
              <w:top w:w="15" w:type="dxa"/>
              <w:left w:w="15" w:type="dxa"/>
              <w:bottom w:w="0" w:type="dxa"/>
              <w:right w:w="15" w:type="dxa"/>
            </w:tcMar>
            <w:vAlign w:val="center"/>
          </w:tcPr>
          <w:p w:rsidR="004F7F2C" w:rsidRPr="004F7F2C" w:rsidRDefault="004F7F2C" w:rsidP="00233E48">
            <w:pPr>
              <w:pStyle w:val="TX-TableText"/>
              <w:jc w:val="center"/>
              <w:rPr>
                <w:rFonts w:ascii="Garamond" w:hAnsi="Garamond"/>
                <w:b/>
                <w:sz w:val="22"/>
                <w:szCs w:val="22"/>
              </w:rPr>
            </w:pPr>
            <w:r w:rsidRPr="004F7F2C">
              <w:rPr>
                <w:rFonts w:ascii="Garamond" w:hAnsi="Garamond"/>
                <w:b/>
                <w:sz w:val="22"/>
                <w:szCs w:val="22"/>
              </w:rPr>
              <w:t>X</w:t>
            </w:r>
          </w:p>
        </w:tc>
        <w:tc>
          <w:tcPr>
            <w:tcW w:w="982" w:type="dxa"/>
            <w:shd w:val="clear" w:color="auto" w:fill="F3F3F3"/>
            <w:noWrap/>
            <w:tcMar>
              <w:top w:w="15" w:type="dxa"/>
              <w:left w:w="15" w:type="dxa"/>
              <w:bottom w:w="0" w:type="dxa"/>
              <w:right w:w="15" w:type="dxa"/>
            </w:tcMar>
            <w:vAlign w:val="center"/>
          </w:tcPr>
          <w:p w:rsidR="004F7F2C" w:rsidRPr="004F7F2C" w:rsidRDefault="004F7F2C" w:rsidP="00233E48">
            <w:pPr>
              <w:pStyle w:val="TX-TableText"/>
              <w:jc w:val="center"/>
              <w:rPr>
                <w:rFonts w:ascii="Garamond" w:hAnsi="Garamond"/>
                <w:b/>
                <w:sz w:val="22"/>
                <w:szCs w:val="22"/>
              </w:rPr>
            </w:pPr>
            <w:r w:rsidRPr="004F7F2C">
              <w:rPr>
                <w:rFonts w:ascii="Garamond" w:hAnsi="Garamond"/>
                <w:b/>
                <w:sz w:val="22"/>
                <w:szCs w:val="22"/>
              </w:rPr>
              <w:t>X</w:t>
            </w:r>
          </w:p>
        </w:tc>
        <w:tc>
          <w:tcPr>
            <w:tcW w:w="1440" w:type="dxa"/>
            <w:shd w:val="clear" w:color="auto" w:fill="F3F3F3"/>
            <w:noWrap/>
            <w:tcMar>
              <w:top w:w="15" w:type="dxa"/>
              <w:left w:w="15" w:type="dxa"/>
              <w:bottom w:w="0" w:type="dxa"/>
              <w:right w:w="15" w:type="dxa"/>
            </w:tcMar>
            <w:vAlign w:val="center"/>
          </w:tcPr>
          <w:p w:rsidR="004F7F2C" w:rsidRPr="004F7F2C" w:rsidRDefault="004F7F2C" w:rsidP="00233E48">
            <w:pPr>
              <w:pStyle w:val="TX-TableText"/>
              <w:jc w:val="center"/>
              <w:rPr>
                <w:rFonts w:ascii="Garamond" w:hAnsi="Garamond"/>
                <w:b/>
                <w:sz w:val="22"/>
                <w:szCs w:val="22"/>
              </w:rPr>
            </w:pPr>
            <w:r w:rsidRPr="004F7F2C">
              <w:rPr>
                <w:rFonts w:ascii="Garamond" w:hAnsi="Garamond"/>
                <w:b/>
                <w:sz w:val="22"/>
                <w:szCs w:val="22"/>
              </w:rPr>
              <w:t>X</w:t>
            </w:r>
          </w:p>
        </w:tc>
        <w:tc>
          <w:tcPr>
            <w:tcW w:w="1440" w:type="dxa"/>
            <w:shd w:val="clear" w:color="auto" w:fill="F3F3F3"/>
            <w:noWrap/>
            <w:tcMar>
              <w:top w:w="15" w:type="dxa"/>
              <w:left w:w="15" w:type="dxa"/>
              <w:bottom w:w="0" w:type="dxa"/>
              <w:right w:w="15" w:type="dxa"/>
            </w:tcMar>
            <w:vAlign w:val="center"/>
          </w:tcPr>
          <w:p w:rsidR="004F7F2C" w:rsidRPr="004F7F2C" w:rsidRDefault="004F7F2C" w:rsidP="00233E48">
            <w:pPr>
              <w:jc w:val="center"/>
              <w:rPr>
                <w:rFonts w:ascii="Garamond" w:hAnsi="Garamond"/>
                <w:b/>
                <w:sz w:val="22"/>
                <w:szCs w:val="22"/>
              </w:rPr>
            </w:pPr>
            <w:r w:rsidRPr="004F7F2C">
              <w:rPr>
                <w:rFonts w:ascii="Garamond" w:hAnsi="Garamond"/>
                <w:b/>
                <w:sz w:val="22"/>
                <w:szCs w:val="22"/>
              </w:rPr>
              <w:t>X</w:t>
            </w:r>
          </w:p>
        </w:tc>
        <w:tc>
          <w:tcPr>
            <w:tcW w:w="1110" w:type="dxa"/>
            <w:shd w:val="clear" w:color="auto" w:fill="F3F3F3"/>
            <w:vAlign w:val="center"/>
          </w:tcPr>
          <w:p w:rsidR="004F7F2C" w:rsidRPr="004F7F2C" w:rsidRDefault="004F7F2C" w:rsidP="00233E48">
            <w:pPr>
              <w:jc w:val="center"/>
              <w:rPr>
                <w:rFonts w:ascii="Garamond" w:hAnsi="Garamond"/>
                <w:b/>
                <w:sz w:val="22"/>
                <w:szCs w:val="22"/>
              </w:rPr>
            </w:pPr>
            <w:r w:rsidRPr="004F7F2C">
              <w:rPr>
                <w:rFonts w:ascii="Garamond" w:hAnsi="Garamond"/>
                <w:b/>
                <w:sz w:val="22"/>
                <w:szCs w:val="22"/>
              </w:rPr>
              <w:t>X</w:t>
            </w:r>
          </w:p>
        </w:tc>
        <w:tc>
          <w:tcPr>
            <w:tcW w:w="1148" w:type="dxa"/>
            <w:shd w:val="clear" w:color="auto" w:fill="F3F3F3"/>
            <w:vAlign w:val="center"/>
          </w:tcPr>
          <w:p w:rsidR="004F7F2C" w:rsidRPr="004F7F2C" w:rsidRDefault="004F7F2C" w:rsidP="00233E48">
            <w:pPr>
              <w:jc w:val="center"/>
              <w:rPr>
                <w:rFonts w:ascii="Garamond" w:hAnsi="Garamond"/>
                <w:b/>
                <w:sz w:val="22"/>
                <w:szCs w:val="22"/>
              </w:rPr>
            </w:pPr>
            <w:r w:rsidRPr="004F7F2C">
              <w:rPr>
                <w:rFonts w:ascii="Garamond" w:hAnsi="Garamond"/>
                <w:b/>
                <w:sz w:val="22"/>
                <w:szCs w:val="22"/>
              </w:rPr>
              <w:t>X</w:t>
            </w:r>
          </w:p>
        </w:tc>
      </w:tr>
      <w:tr w:rsidR="004F7F2C" w:rsidRPr="004F7F2C" w:rsidTr="006155E4">
        <w:tc>
          <w:tcPr>
            <w:tcW w:w="1230" w:type="dxa"/>
            <w:shd w:val="clear" w:color="auto" w:fill="auto"/>
            <w:tcMar>
              <w:top w:w="15" w:type="dxa"/>
              <w:left w:w="15" w:type="dxa"/>
              <w:bottom w:w="0" w:type="dxa"/>
              <w:right w:w="15" w:type="dxa"/>
            </w:tcMar>
            <w:vAlign w:val="bottom"/>
          </w:tcPr>
          <w:p w:rsidR="004F7F2C" w:rsidRPr="004F7F2C" w:rsidRDefault="004F7F2C" w:rsidP="00233E48">
            <w:pPr>
              <w:pStyle w:val="TX-TableText"/>
              <w:ind w:left="288" w:hanging="288"/>
              <w:rPr>
                <w:rFonts w:ascii="Garamond" w:hAnsi="Garamond"/>
                <w:sz w:val="22"/>
                <w:szCs w:val="22"/>
              </w:rPr>
            </w:pPr>
            <w:r w:rsidRPr="004F7F2C">
              <w:rPr>
                <w:rFonts w:ascii="Garamond" w:hAnsi="Garamond"/>
                <w:sz w:val="22"/>
                <w:szCs w:val="22"/>
              </w:rPr>
              <w:t>1.3</w:t>
            </w:r>
          </w:p>
        </w:tc>
        <w:tc>
          <w:tcPr>
            <w:tcW w:w="990" w:type="dxa"/>
            <w:shd w:val="clear" w:color="auto" w:fill="F3F3F3"/>
            <w:vAlign w:val="center"/>
          </w:tcPr>
          <w:p w:rsidR="004F7F2C" w:rsidRPr="004F7F2C" w:rsidRDefault="004F7F2C" w:rsidP="00233E48">
            <w:pPr>
              <w:jc w:val="center"/>
              <w:rPr>
                <w:rFonts w:ascii="Garamond" w:hAnsi="Garamond"/>
                <w:b/>
                <w:sz w:val="22"/>
                <w:szCs w:val="22"/>
              </w:rPr>
            </w:pPr>
            <w:r w:rsidRPr="004F7F2C">
              <w:rPr>
                <w:rFonts w:ascii="Garamond" w:hAnsi="Garamond"/>
                <w:b/>
                <w:sz w:val="22"/>
                <w:szCs w:val="22"/>
              </w:rPr>
              <w:t>X</w:t>
            </w:r>
          </w:p>
        </w:tc>
        <w:tc>
          <w:tcPr>
            <w:tcW w:w="990" w:type="dxa"/>
            <w:shd w:val="clear" w:color="auto" w:fill="F3F3F3"/>
            <w:vAlign w:val="center"/>
          </w:tcPr>
          <w:p w:rsidR="004F7F2C" w:rsidRPr="004F7F2C" w:rsidRDefault="004F7F2C" w:rsidP="00233E48">
            <w:pPr>
              <w:jc w:val="center"/>
              <w:rPr>
                <w:rFonts w:ascii="Garamond" w:hAnsi="Garamond"/>
                <w:b/>
                <w:sz w:val="22"/>
                <w:szCs w:val="22"/>
              </w:rPr>
            </w:pPr>
            <w:r w:rsidRPr="004F7F2C">
              <w:rPr>
                <w:rFonts w:ascii="Garamond" w:hAnsi="Garamond"/>
                <w:b/>
                <w:sz w:val="22"/>
                <w:szCs w:val="22"/>
              </w:rPr>
              <w:t>X</w:t>
            </w:r>
          </w:p>
        </w:tc>
        <w:tc>
          <w:tcPr>
            <w:tcW w:w="1080" w:type="dxa"/>
            <w:shd w:val="clear" w:color="auto" w:fill="F3F3F3"/>
            <w:vAlign w:val="center"/>
          </w:tcPr>
          <w:p w:rsidR="004F7F2C" w:rsidRPr="004F7F2C" w:rsidRDefault="004F7F2C" w:rsidP="00233E48">
            <w:pPr>
              <w:jc w:val="center"/>
              <w:rPr>
                <w:rFonts w:ascii="Garamond" w:hAnsi="Garamond"/>
                <w:b/>
                <w:sz w:val="22"/>
                <w:szCs w:val="22"/>
              </w:rPr>
            </w:pPr>
          </w:p>
        </w:tc>
        <w:tc>
          <w:tcPr>
            <w:tcW w:w="1080" w:type="dxa"/>
            <w:shd w:val="clear" w:color="auto" w:fill="F3F3F3"/>
            <w:vAlign w:val="center"/>
          </w:tcPr>
          <w:p w:rsidR="004F7F2C" w:rsidRPr="004F7F2C" w:rsidRDefault="004F7F2C" w:rsidP="00233E48">
            <w:pPr>
              <w:jc w:val="center"/>
              <w:rPr>
                <w:rFonts w:ascii="Garamond" w:hAnsi="Garamond"/>
                <w:b/>
                <w:sz w:val="22"/>
                <w:szCs w:val="22"/>
              </w:rPr>
            </w:pPr>
            <w:r w:rsidRPr="004F7F2C">
              <w:rPr>
                <w:rFonts w:ascii="Garamond" w:hAnsi="Garamond"/>
                <w:b/>
                <w:sz w:val="22"/>
                <w:szCs w:val="22"/>
              </w:rPr>
              <w:t>X</w:t>
            </w:r>
          </w:p>
        </w:tc>
        <w:tc>
          <w:tcPr>
            <w:tcW w:w="1080" w:type="dxa"/>
            <w:shd w:val="clear" w:color="auto" w:fill="F3F3F3"/>
            <w:noWrap/>
            <w:tcMar>
              <w:top w:w="15" w:type="dxa"/>
              <w:left w:w="15" w:type="dxa"/>
              <w:bottom w:w="0" w:type="dxa"/>
              <w:right w:w="15" w:type="dxa"/>
            </w:tcMar>
            <w:vAlign w:val="center"/>
          </w:tcPr>
          <w:p w:rsidR="004F7F2C" w:rsidRPr="004F7F2C" w:rsidRDefault="004F7F2C" w:rsidP="00233E48">
            <w:pPr>
              <w:pStyle w:val="TX-TableText"/>
              <w:jc w:val="center"/>
              <w:rPr>
                <w:rFonts w:ascii="Garamond" w:hAnsi="Garamond"/>
                <w:b/>
                <w:sz w:val="22"/>
                <w:szCs w:val="22"/>
              </w:rPr>
            </w:pPr>
            <w:r w:rsidRPr="004F7F2C">
              <w:rPr>
                <w:rFonts w:ascii="Garamond" w:hAnsi="Garamond"/>
                <w:b/>
                <w:sz w:val="22"/>
                <w:szCs w:val="22"/>
              </w:rPr>
              <w:t>X</w:t>
            </w:r>
          </w:p>
        </w:tc>
        <w:tc>
          <w:tcPr>
            <w:tcW w:w="982" w:type="dxa"/>
            <w:shd w:val="clear" w:color="auto" w:fill="F3F3F3"/>
            <w:noWrap/>
            <w:tcMar>
              <w:top w:w="15" w:type="dxa"/>
              <w:left w:w="15" w:type="dxa"/>
              <w:bottom w:w="0" w:type="dxa"/>
              <w:right w:w="15" w:type="dxa"/>
            </w:tcMar>
            <w:vAlign w:val="center"/>
          </w:tcPr>
          <w:p w:rsidR="004F7F2C" w:rsidRPr="004F7F2C" w:rsidRDefault="004F7F2C" w:rsidP="00233E48">
            <w:pPr>
              <w:pStyle w:val="TX-TableText"/>
              <w:jc w:val="center"/>
              <w:rPr>
                <w:rFonts w:ascii="Garamond" w:hAnsi="Garamond"/>
                <w:b/>
                <w:sz w:val="22"/>
                <w:szCs w:val="22"/>
              </w:rPr>
            </w:pPr>
            <w:r w:rsidRPr="004F7F2C">
              <w:rPr>
                <w:rFonts w:ascii="Garamond" w:hAnsi="Garamond"/>
                <w:b/>
                <w:sz w:val="22"/>
                <w:szCs w:val="22"/>
              </w:rPr>
              <w:t>X</w:t>
            </w:r>
          </w:p>
        </w:tc>
        <w:tc>
          <w:tcPr>
            <w:tcW w:w="1440" w:type="dxa"/>
            <w:shd w:val="clear" w:color="auto" w:fill="F3F3F3"/>
            <w:noWrap/>
            <w:tcMar>
              <w:top w:w="15" w:type="dxa"/>
              <w:left w:w="15" w:type="dxa"/>
              <w:bottom w:w="0" w:type="dxa"/>
              <w:right w:w="15" w:type="dxa"/>
            </w:tcMar>
            <w:vAlign w:val="center"/>
          </w:tcPr>
          <w:p w:rsidR="004F7F2C" w:rsidRPr="004F7F2C" w:rsidRDefault="004F7F2C" w:rsidP="00233E48">
            <w:pPr>
              <w:pStyle w:val="TX-TableText"/>
              <w:jc w:val="center"/>
              <w:rPr>
                <w:rFonts w:ascii="Garamond" w:hAnsi="Garamond"/>
                <w:b/>
                <w:sz w:val="22"/>
                <w:szCs w:val="22"/>
              </w:rPr>
            </w:pPr>
            <w:r w:rsidRPr="004F7F2C">
              <w:rPr>
                <w:rFonts w:ascii="Garamond" w:hAnsi="Garamond"/>
                <w:b/>
                <w:sz w:val="22"/>
                <w:szCs w:val="22"/>
              </w:rPr>
              <w:t>X</w:t>
            </w:r>
          </w:p>
        </w:tc>
        <w:tc>
          <w:tcPr>
            <w:tcW w:w="1440" w:type="dxa"/>
            <w:shd w:val="clear" w:color="auto" w:fill="F3F3F3"/>
            <w:noWrap/>
            <w:tcMar>
              <w:top w:w="15" w:type="dxa"/>
              <w:left w:w="15" w:type="dxa"/>
              <w:bottom w:w="0" w:type="dxa"/>
              <w:right w:w="15" w:type="dxa"/>
            </w:tcMar>
            <w:vAlign w:val="center"/>
          </w:tcPr>
          <w:p w:rsidR="004F7F2C" w:rsidRPr="004F7F2C" w:rsidRDefault="004F7F2C" w:rsidP="00233E48">
            <w:pPr>
              <w:jc w:val="center"/>
              <w:rPr>
                <w:rFonts w:ascii="Garamond" w:hAnsi="Garamond"/>
                <w:b/>
                <w:sz w:val="22"/>
                <w:szCs w:val="22"/>
              </w:rPr>
            </w:pPr>
            <w:r w:rsidRPr="004F7F2C">
              <w:rPr>
                <w:rFonts w:ascii="Garamond" w:hAnsi="Garamond"/>
                <w:b/>
                <w:sz w:val="22"/>
                <w:szCs w:val="22"/>
              </w:rPr>
              <w:t>X</w:t>
            </w:r>
          </w:p>
        </w:tc>
        <w:tc>
          <w:tcPr>
            <w:tcW w:w="1110" w:type="dxa"/>
            <w:shd w:val="clear" w:color="auto" w:fill="F3F3F3"/>
            <w:vAlign w:val="center"/>
          </w:tcPr>
          <w:p w:rsidR="004F7F2C" w:rsidRPr="004F7F2C" w:rsidRDefault="004F7F2C" w:rsidP="00233E48">
            <w:pPr>
              <w:jc w:val="center"/>
              <w:rPr>
                <w:rFonts w:ascii="Garamond" w:hAnsi="Garamond"/>
                <w:b/>
                <w:sz w:val="22"/>
                <w:szCs w:val="22"/>
              </w:rPr>
            </w:pPr>
            <w:r w:rsidRPr="004F7F2C">
              <w:rPr>
                <w:rFonts w:ascii="Garamond" w:hAnsi="Garamond"/>
                <w:b/>
                <w:sz w:val="22"/>
                <w:szCs w:val="22"/>
              </w:rPr>
              <w:t>X</w:t>
            </w:r>
          </w:p>
        </w:tc>
        <w:tc>
          <w:tcPr>
            <w:tcW w:w="1148" w:type="dxa"/>
            <w:shd w:val="clear" w:color="auto" w:fill="F3F3F3"/>
            <w:vAlign w:val="center"/>
          </w:tcPr>
          <w:p w:rsidR="004F7F2C" w:rsidRPr="004F7F2C" w:rsidRDefault="004F7F2C" w:rsidP="00233E48">
            <w:pPr>
              <w:jc w:val="center"/>
              <w:rPr>
                <w:rFonts w:ascii="Garamond" w:hAnsi="Garamond"/>
                <w:b/>
                <w:sz w:val="22"/>
                <w:szCs w:val="22"/>
              </w:rPr>
            </w:pPr>
            <w:r w:rsidRPr="004F7F2C">
              <w:rPr>
                <w:rFonts w:ascii="Garamond" w:hAnsi="Garamond"/>
                <w:b/>
                <w:sz w:val="22"/>
                <w:szCs w:val="22"/>
              </w:rPr>
              <w:t>X</w:t>
            </w:r>
          </w:p>
        </w:tc>
      </w:tr>
      <w:tr w:rsidR="004F7F2C" w:rsidRPr="004F7F2C" w:rsidTr="006155E4">
        <w:tc>
          <w:tcPr>
            <w:tcW w:w="1230" w:type="dxa"/>
            <w:shd w:val="clear" w:color="auto" w:fill="auto"/>
            <w:tcMar>
              <w:top w:w="15" w:type="dxa"/>
              <w:left w:w="15" w:type="dxa"/>
              <w:bottom w:w="0" w:type="dxa"/>
              <w:right w:w="15" w:type="dxa"/>
            </w:tcMar>
            <w:vAlign w:val="bottom"/>
          </w:tcPr>
          <w:p w:rsidR="004F7F2C" w:rsidRPr="004F7F2C" w:rsidRDefault="004F7F2C" w:rsidP="00233E48">
            <w:pPr>
              <w:pStyle w:val="TX-TableText"/>
              <w:ind w:left="288" w:hanging="288"/>
              <w:rPr>
                <w:rFonts w:ascii="Garamond" w:hAnsi="Garamond"/>
                <w:sz w:val="22"/>
                <w:szCs w:val="22"/>
              </w:rPr>
            </w:pPr>
            <w:r w:rsidRPr="004F7F2C">
              <w:rPr>
                <w:rFonts w:ascii="Garamond" w:hAnsi="Garamond"/>
                <w:sz w:val="22"/>
                <w:szCs w:val="22"/>
              </w:rPr>
              <w:t>1.4</w:t>
            </w:r>
          </w:p>
        </w:tc>
        <w:tc>
          <w:tcPr>
            <w:tcW w:w="990" w:type="dxa"/>
            <w:shd w:val="clear" w:color="auto" w:fill="F3F3F3"/>
            <w:vAlign w:val="center"/>
          </w:tcPr>
          <w:p w:rsidR="004F7F2C" w:rsidRPr="004F7F2C" w:rsidRDefault="004F7F2C" w:rsidP="00233E48">
            <w:pPr>
              <w:pStyle w:val="TX-TableText"/>
              <w:jc w:val="center"/>
              <w:rPr>
                <w:rFonts w:ascii="Garamond" w:hAnsi="Garamond"/>
                <w:b/>
                <w:sz w:val="22"/>
                <w:szCs w:val="22"/>
              </w:rPr>
            </w:pPr>
          </w:p>
        </w:tc>
        <w:tc>
          <w:tcPr>
            <w:tcW w:w="990" w:type="dxa"/>
            <w:shd w:val="clear" w:color="auto" w:fill="F3F3F3"/>
            <w:vAlign w:val="center"/>
          </w:tcPr>
          <w:p w:rsidR="004F7F2C" w:rsidRPr="004F7F2C" w:rsidRDefault="004F7F2C" w:rsidP="00233E48">
            <w:pPr>
              <w:pStyle w:val="TX-TableText"/>
              <w:jc w:val="center"/>
              <w:rPr>
                <w:rFonts w:ascii="Garamond" w:hAnsi="Garamond"/>
                <w:b/>
                <w:sz w:val="22"/>
                <w:szCs w:val="22"/>
              </w:rPr>
            </w:pPr>
            <w:r w:rsidRPr="004F7F2C">
              <w:rPr>
                <w:rFonts w:ascii="Garamond" w:hAnsi="Garamond"/>
                <w:b/>
                <w:sz w:val="22"/>
                <w:szCs w:val="22"/>
              </w:rPr>
              <w:t>X</w:t>
            </w:r>
          </w:p>
        </w:tc>
        <w:tc>
          <w:tcPr>
            <w:tcW w:w="1080" w:type="dxa"/>
            <w:shd w:val="clear" w:color="auto" w:fill="F3F3F3"/>
            <w:vAlign w:val="center"/>
          </w:tcPr>
          <w:p w:rsidR="004F7F2C" w:rsidRPr="004F7F2C" w:rsidRDefault="004F7F2C" w:rsidP="00233E48">
            <w:pPr>
              <w:pStyle w:val="TX-TableText"/>
              <w:jc w:val="center"/>
              <w:rPr>
                <w:rFonts w:ascii="Garamond" w:hAnsi="Garamond"/>
                <w:b/>
                <w:sz w:val="22"/>
                <w:szCs w:val="22"/>
              </w:rPr>
            </w:pPr>
          </w:p>
        </w:tc>
        <w:tc>
          <w:tcPr>
            <w:tcW w:w="1080" w:type="dxa"/>
            <w:shd w:val="clear" w:color="auto" w:fill="F3F3F3"/>
            <w:vAlign w:val="center"/>
          </w:tcPr>
          <w:p w:rsidR="004F7F2C" w:rsidRPr="004F7F2C" w:rsidRDefault="004F7F2C" w:rsidP="00233E48">
            <w:pPr>
              <w:pStyle w:val="TX-TableText"/>
              <w:jc w:val="center"/>
              <w:rPr>
                <w:rFonts w:ascii="Garamond" w:hAnsi="Garamond"/>
                <w:b/>
                <w:sz w:val="22"/>
                <w:szCs w:val="22"/>
              </w:rPr>
            </w:pPr>
            <w:r w:rsidRPr="004F7F2C">
              <w:rPr>
                <w:rFonts w:ascii="Garamond" w:hAnsi="Garamond"/>
                <w:b/>
                <w:sz w:val="22"/>
                <w:szCs w:val="22"/>
              </w:rPr>
              <w:t>X</w:t>
            </w:r>
          </w:p>
        </w:tc>
        <w:tc>
          <w:tcPr>
            <w:tcW w:w="1080" w:type="dxa"/>
            <w:shd w:val="clear" w:color="auto" w:fill="F3F3F3"/>
            <w:noWrap/>
            <w:tcMar>
              <w:top w:w="15" w:type="dxa"/>
              <w:left w:w="15" w:type="dxa"/>
              <w:bottom w:w="0" w:type="dxa"/>
              <w:right w:w="15" w:type="dxa"/>
            </w:tcMar>
          </w:tcPr>
          <w:p w:rsidR="004F7F2C" w:rsidRPr="004F7F2C" w:rsidRDefault="004F7F2C" w:rsidP="00233E48">
            <w:pPr>
              <w:pStyle w:val="TX-TableText"/>
              <w:jc w:val="center"/>
              <w:rPr>
                <w:rFonts w:ascii="Garamond" w:hAnsi="Garamond"/>
                <w:b/>
                <w:sz w:val="22"/>
                <w:szCs w:val="22"/>
              </w:rPr>
            </w:pPr>
            <w:r w:rsidRPr="004F7F2C">
              <w:rPr>
                <w:rFonts w:ascii="Garamond" w:hAnsi="Garamond"/>
                <w:b/>
                <w:sz w:val="22"/>
                <w:szCs w:val="22"/>
              </w:rPr>
              <w:t>X</w:t>
            </w:r>
          </w:p>
        </w:tc>
        <w:tc>
          <w:tcPr>
            <w:tcW w:w="982" w:type="dxa"/>
            <w:shd w:val="clear" w:color="auto" w:fill="F3F3F3"/>
            <w:noWrap/>
            <w:tcMar>
              <w:top w:w="15" w:type="dxa"/>
              <w:left w:w="15" w:type="dxa"/>
              <w:bottom w:w="0" w:type="dxa"/>
              <w:right w:w="15" w:type="dxa"/>
            </w:tcMar>
            <w:vAlign w:val="center"/>
          </w:tcPr>
          <w:p w:rsidR="004F7F2C" w:rsidRPr="004F7F2C" w:rsidRDefault="004F7F2C" w:rsidP="00233E48">
            <w:pPr>
              <w:pStyle w:val="TX-TableText"/>
              <w:jc w:val="center"/>
              <w:rPr>
                <w:rFonts w:ascii="Garamond" w:hAnsi="Garamond"/>
                <w:b/>
                <w:sz w:val="22"/>
                <w:szCs w:val="22"/>
              </w:rPr>
            </w:pPr>
            <w:r w:rsidRPr="004F7F2C">
              <w:rPr>
                <w:rFonts w:ascii="Garamond" w:hAnsi="Garamond"/>
                <w:b/>
                <w:sz w:val="22"/>
                <w:szCs w:val="22"/>
              </w:rPr>
              <w:t>X</w:t>
            </w:r>
          </w:p>
        </w:tc>
        <w:tc>
          <w:tcPr>
            <w:tcW w:w="1440" w:type="dxa"/>
            <w:shd w:val="clear" w:color="auto" w:fill="F3F3F3"/>
            <w:noWrap/>
            <w:tcMar>
              <w:top w:w="15" w:type="dxa"/>
              <w:left w:w="15" w:type="dxa"/>
              <w:bottom w:w="0" w:type="dxa"/>
              <w:right w:w="15" w:type="dxa"/>
            </w:tcMar>
            <w:vAlign w:val="center"/>
          </w:tcPr>
          <w:p w:rsidR="004F7F2C" w:rsidRPr="004F7F2C" w:rsidRDefault="004F7F2C" w:rsidP="00233E48">
            <w:pPr>
              <w:pStyle w:val="TX-TableText"/>
              <w:jc w:val="center"/>
              <w:rPr>
                <w:rFonts w:ascii="Garamond" w:hAnsi="Garamond"/>
                <w:b/>
                <w:sz w:val="22"/>
                <w:szCs w:val="22"/>
              </w:rPr>
            </w:pPr>
            <w:r w:rsidRPr="004F7F2C">
              <w:rPr>
                <w:rFonts w:ascii="Garamond" w:hAnsi="Garamond"/>
                <w:b/>
                <w:sz w:val="22"/>
                <w:szCs w:val="22"/>
              </w:rPr>
              <w:t>X</w:t>
            </w:r>
          </w:p>
        </w:tc>
        <w:tc>
          <w:tcPr>
            <w:tcW w:w="1440" w:type="dxa"/>
            <w:shd w:val="clear" w:color="auto" w:fill="F3F3F3"/>
            <w:noWrap/>
            <w:tcMar>
              <w:top w:w="15" w:type="dxa"/>
              <w:left w:w="15" w:type="dxa"/>
              <w:bottom w:w="0" w:type="dxa"/>
              <w:right w:w="15" w:type="dxa"/>
            </w:tcMar>
            <w:vAlign w:val="center"/>
          </w:tcPr>
          <w:p w:rsidR="004F7F2C" w:rsidRPr="004F7F2C" w:rsidRDefault="004F7F2C" w:rsidP="00233E48">
            <w:pPr>
              <w:pStyle w:val="TX-TableText"/>
              <w:jc w:val="center"/>
              <w:rPr>
                <w:rFonts w:ascii="Garamond" w:hAnsi="Garamond"/>
                <w:b/>
                <w:sz w:val="22"/>
                <w:szCs w:val="22"/>
              </w:rPr>
            </w:pPr>
            <w:r w:rsidRPr="004F7F2C">
              <w:rPr>
                <w:rFonts w:ascii="Garamond" w:hAnsi="Garamond"/>
                <w:b/>
                <w:sz w:val="22"/>
                <w:szCs w:val="22"/>
              </w:rPr>
              <w:t>X</w:t>
            </w:r>
          </w:p>
        </w:tc>
        <w:tc>
          <w:tcPr>
            <w:tcW w:w="1110" w:type="dxa"/>
            <w:shd w:val="clear" w:color="auto" w:fill="F3F3F3"/>
          </w:tcPr>
          <w:p w:rsidR="004F7F2C" w:rsidRPr="004F7F2C" w:rsidRDefault="004F7F2C" w:rsidP="00233E48">
            <w:pPr>
              <w:pStyle w:val="TX-TableText"/>
              <w:jc w:val="center"/>
              <w:rPr>
                <w:rFonts w:ascii="Garamond" w:hAnsi="Garamond"/>
                <w:b/>
                <w:sz w:val="22"/>
                <w:szCs w:val="22"/>
              </w:rPr>
            </w:pPr>
            <w:r w:rsidRPr="004F7F2C">
              <w:rPr>
                <w:rFonts w:ascii="Garamond" w:hAnsi="Garamond"/>
                <w:b/>
                <w:sz w:val="22"/>
                <w:szCs w:val="22"/>
              </w:rPr>
              <w:t>X</w:t>
            </w:r>
          </w:p>
        </w:tc>
        <w:tc>
          <w:tcPr>
            <w:tcW w:w="1148" w:type="dxa"/>
            <w:shd w:val="clear" w:color="auto" w:fill="F3F3F3"/>
            <w:vAlign w:val="center"/>
          </w:tcPr>
          <w:p w:rsidR="004F7F2C" w:rsidRPr="004F7F2C" w:rsidRDefault="004F7F2C" w:rsidP="00233E48">
            <w:pPr>
              <w:pStyle w:val="TX-TableText"/>
              <w:jc w:val="center"/>
              <w:rPr>
                <w:rFonts w:ascii="Garamond" w:hAnsi="Garamond"/>
                <w:b/>
                <w:sz w:val="22"/>
                <w:szCs w:val="22"/>
              </w:rPr>
            </w:pPr>
            <w:r w:rsidRPr="004F7F2C">
              <w:rPr>
                <w:rFonts w:ascii="Garamond" w:hAnsi="Garamond"/>
                <w:b/>
                <w:sz w:val="22"/>
                <w:szCs w:val="22"/>
              </w:rPr>
              <w:t>X</w:t>
            </w:r>
          </w:p>
        </w:tc>
      </w:tr>
      <w:tr w:rsidR="004F7F2C" w:rsidRPr="004F7F2C" w:rsidTr="006155E4">
        <w:tc>
          <w:tcPr>
            <w:tcW w:w="1230" w:type="dxa"/>
            <w:shd w:val="clear" w:color="auto" w:fill="auto"/>
            <w:tcMar>
              <w:top w:w="15" w:type="dxa"/>
              <w:left w:w="15" w:type="dxa"/>
              <w:bottom w:w="0" w:type="dxa"/>
              <w:right w:w="15" w:type="dxa"/>
            </w:tcMar>
            <w:vAlign w:val="bottom"/>
          </w:tcPr>
          <w:p w:rsidR="004F7F2C" w:rsidRPr="004F7F2C" w:rsidRDefault="004F7F2C" w:rsidP="00233E48">
            <w:pPr>
              <w:pStyle w:val="TX-TableText"/>
              <w:ind w:left="288" w:hanging="288"/>
              <w:rPr>
                <w:rFonts w:ascii="Garamond" w:hAnsi="Garamond"/>
                <w:sz w:val="22"/>
                <w:szCs w:val="22"/>
              </w:rPr>
            </w:pPr>
            <w:r w:rsidRPr="004F7F2C">
              <w:rPr>
                <w:rFonts w:ascii="Garamond" w:hAnsi="Garamond"/>
                <w:sz w:val="22"/>
                <w:szCs w:val="22"/>
              </w:rPr>
              <w:t>1.5</w:t>
            </w:r>
          </w:p>
        </w:tc>
        <w:tc>
          <w:tcPr>
            <w:tcW w:w="990" w:type="dxa"/>
            <w:shd w:val="clear" w:color="auto" w:fill="F3F3F3"/>
            <w:vAlign w:val="center"/>
          </w:tcPr>
          <w:p w:rsidR="004F7F2C" w:rsidRPr="004F7F2C" w:rsidRDefault="004F7F2C" w:rsidP="00233E48">
            <w:pPr>
              <w:jc w:val="center"/>
              <w:rPr>
                <w:rFonts w:ascii="Garamond" w:hAnsi="Garamond"/>
                <w:b/>
                <w:sz w:val="22"/>
                <w:szCs w:val="22"/>
              </w:rPr>
            </w:pPr>
            <w:r w:rsidRPr="004F7F2C">
              <w:rPr>
                <w:rFonts w:ascii="Garamond" w:hAnsi="Garamond"/>
                <w:b/>
                <w:sz w:val="22"/>
                <w:szCs w:val="22"/>
              </w:rPr>
              <w:t>X</w:t>
            </w:r>
          </w:p>
        </w:tc>
        <w:tc>
          <w:tcPr>
            <w:tcW w:w="990" w:type="dxa"/>
            <w:shd w:val="clear" w:color="auto" w:fill="F3F3F3"/>
            <w:vAlign w:val="center"/>
          </w:tcPr>
          <w:p w:rsidR="004F7F2C" w:rsidRPr="004F7F2C" w:rsidRDefault="004F7F2C" w:rsidP="00233E48">
            <w:pPr>
              <w:jc w:val="center"/>
              <w:rPr>
                <w:rFonts w:ascii="Garamond" w:hAnsi="Garamond"/>
                <w:b/>
                <w:sz w:val="22"/>
                <w:szCs w:val="22"/>
              </w:rPr>
            </w:pPr>
            <w:r w:rsidRPr="004F7F2C">
              <w:rPr>
                <w:rFonts w:ascii="Garamond" w:hAnsi="Garamond"/>
                <w:b/>
                <w:sz w:val="22"/>
                <w:szCs w:val="22"/>
              </w:rPr>
              <w:t>X</w:t>
            </w:r>
          </w:p>
        </w:tc>
        <w:tc>
          <w:tcPr>
            <w:tcW w:w="1080" w:type="dxa"/>
            <w:shd w:val="clear" w:color="auto" w:fill="F3F3F3"/>
            <w:vAlign w:val="center"/>
          </w:tcPr>
          <w:p w:rsidR="004F7F2C" w:rsidRPr="004F7F2C" w:rsidRDefault="004F7F2C" w:rsidP="00233E48">
            <w:pPr>
              <w:jc w:val="center"/>
              <w:rPr>
                <w:rFonts w:ascii="Garamond" w:hAnsi="Garamond"/>
                <w:b/>
                <w:sz w:val="22"/>
                <w:szCs w:val="22"/>
              </w:rPr>
            </w:pPr>
          </w:p>
        </w:tc>
        <w:tc>
          <w:tcPr>
            <w:tcW w:w="1080" w:type="dxa"/>
            <w:shd w:val="clear" w:color="auto" w:fill="F3F3F3"/>
            <w:vAlign w:val="center"/>
          </w:tcPr>
          <w:p w:rsidR="004F7F2C" w:rsidRPr="004F7F2C" w:rsidRDefault="004F7F2C" w:rsidP="00233E48">
            <w:pPr>
              <w:jc w:val="center"/>
              <w:rPr>
                <w:rFonts w:ascii="Garamond" w:hAnsi="Garamond"/>
                <w:b/>
                <w:sz w:val="22"/>
                <w:szCs w:val="22"/>
              </w:rPr>
            </w:pPr>
          </w:p>
        </w:tc>
        <w:tc>
          <w:tcPr>
            <w:tcW w:w="1080" w:type="dxa"/>
            <w:shd w:val="clear" w:color="auto" w:fill="F3F3F3"/>
            <w:noWrap/>
            <w:tcMar>
              <w:top w:w="15" w:type="dxa"/>
              <w:left w:w="15" w:type="dxa"/>
              <w:bottom w:w="0" w:type="dxa"/>
              <w:right w:w="15" w:type="dxa"/>
            </w:tcMar>
            <w:vAlign w:val="center"/>
          </w:tcPr>
          <w:p w:rsidR="004F7F2C" w:rsidRPr="004F7F2C" w:rsidRDefault="004F7F2C" w:rsidP="00233E48">
            <w:pPr>
              <w:jc w:val="center"/>
              <w:rPr>
                <w:rFonts w:ascii="Garamond" w:hAnsi="Garamond"/>
                <w:b/>
                <w:sz w:val="22"/>
                <w:szCs w:val="22"/>
              </w:rPr>
            </w:pPr>
            <w:r w:rsidRPr="004F7F2C">
              <w:rPr>
                <w:rFonts w:ascii="Garamond" w:hAnsi="Garamond"/>
                <w:b/>
                <w:sz w:val="22"/>
                <w:szCs w:val="22"/>
              </w:rPr>
              <w:t>X</w:t>
            </w:r>
          </w:p>
        </w:tc>
        <w:tc>
          <w:tcPr>
            <w:tcW w:w="982" w:type="dxa"/>
            <w:shd w:val="clear" w:color="auto" w:fill="F3F3F3"/>
            <w:noWrap/>
            <w:tcMar>
              <w:top w:w="15" w:type="dxa"/>
              <w:left w:w="15" w:type="dxa"/>
              <w:bottom w:w="0" w:type="dxa"/>
              <w:right w:w="15" w:type="dxa"/>
            </w:tcMar>
            <w:vAlign w:val="center"/>
          </w:tcPr>
          <w:p w:rsidR="004F7F2C" w:rsidRPr="004F7F2C" w:rsidRDefault="004F7F2C" w:rsidP="00233E48">
            <w:pPr>
              <w:jc w:val="center"/>
              <w:rPr>
                <w:rFonts w:ascii="Garamond" w:hAnsi="Garamond"/>
                <w:b/>
                <w:sz w:val="22"/>
                <w:szCs w:val="22"/>
              </w:rPr>
            </w:pPr>
            <w:r w:rsidRPr="004F7F2C">
              <w:rPr>
                <w:rFonts w:ascii="Garamond" w:hAnsi="Garamond"/>
                <w:b/>
                <w:sz w:val="22"/>
                <w:szCs w:val="22"/>
              </w:rPr>
              <w:t>X</w:t>
            </w:r>
          </w:p>
        </w:tc>
        <w:tc>
          <w:tcPr>
            <w:tcW w:w="1440" w:type="dxa"/>
            <w:shd w:val="clear" w:color="auto" w:fill="F3F3F3"/>
            <w:noWrap/>
            <w:tcMar>
              <w:top w:w="15" w:type="dxa"/>
              <w:left w:w="15" w:type="dxa"/>
              <w:bottom w:w="0" w:type="dxa"/>
              <w:right w:w="15" w:type="dxa"/>
            </w:tcMar>
            <w:vAlign w:val="center"/>
          </w:tcPr>
          <w:p w:rsidR="004F7F2C" w:rsidRPr="004F7F2C" w:rsidRDefault="004F7F2C" w:rsidP="00233E48">
            <w:pPr>
              <w:jc w:val="center"/>
              <w:rPr>
                <w:rFonts w:ascii="Garamond" w:hAnsi="Garamond"/>
                <w:b/>
                <w:sz w:val="22"/>
                <w:szCs w:val="22"/>
              </w:rPr>
            </w:pPr>
            <w:r w:rsidRPr="004F7F2C">
              <w:rPr>
                <w:rFonts w:ascii="Garamond" w:hAnsi="Garamond"/>
                <w:b/>
                <w:sz w:val="22"/>
                <w:szCs w:val="22"/>
              </w:rPr>
              <w:t>X</w:t>
            </w:r>
          </w:p>
        </w:tc>
        <w:tc>
          <w:tcPr>
            <w:tcW w:w="1440" w:type="dxa"/>
            <w:shd w:val="clear" w:color="auto" w:fill="F3F3F3"/>
            <w:noWrap/>
            <w:tcMar>
              <w:top w:w="15" w:type="dxa"/>
              <w:left w:w="15" w:type="dxa"/>
              <w:bottom w:w="0" w:type="dxa"/>
              <w:right w:w="15" w:type="dxa"/>
            </w:tcMar>
            <w:vAlign w:val="center"/>
          </w:tcPr>
          <w:p w:rsidR="004F7F2C" w:rsidRPr="004F7F2C" w:rsidRDefault="004F7F2C" w:rsidP="00233E48">
            <w:pPr>
              <w:jc w:val="center"/>
              <w:rPr>
                <w:rFonts w:ascii="Garamond" w:hAnsi="Garamond"/>
                <w:b/>
                <w:sz w:val="22"/>
                <w:szCs w:val="22"/>
              </w:rPr>
            </w:pPr>
          </w:p>
        </w:tc>
        <w:tc>
          <w:tcPr>
            <w:tcW w:w="1110" w:type="dxa"/>
            <w:shd w:val="clear" w:color="auto" w:fill="F3F3F3"/>
            <w:vAlign w:val="center"/>
          </w:tcPr>
          <w:p w:rsidR="004F7F2C" w:rsidRPr="004F7F2C" w:rsidRDefault="004F7F2C" w:rsidP="00233E48">
            <w:pPr>
              <w:jc w:val="center"/>
              <w:rPr>
                <w:rFonts w:ascii="Garamond" w:hAnsi="Garamond"/>
                <w:b/>
                <w:sz w:val="22"/>
                <w:szCs w:val="22"/>
              </w:rPr>
            </w:pPr>
            <w:r w:rsidRPr="004F7F2C">
              <w:rPr>
                <w:rFonts w:ascii="Garamond" w:hAnsi="Garamond"/>
                <w:b/>
                <w:sz w:val="22"/>
                <w:szCs w:val="22"/>
              </w:rPr>
              <w:t>X</w:t>
            </w:r>
          </w:p>
        </w:tc>
        <w:tc>
          <w:tcPr>
            <w:tcW w:w="1148" w:type="dxa"/>
            <w:shd w:val="clear" w:color="auto" w:fill="F3F3F3"/>
            <w:vAlign w:val="center"/>
          </w:tcPr>
          <w:p w:rsidR="004F7F2C" w:rsidRPr="004F7F2C" w:rsidRDefault="004F7F2C" w:rsidP="00233E48">
            <w:pPr>
              <w:jc w:val="center"/>
              <w:rPr>
                <w:rFonts w:ascii="Garamond" w:hAnsi="Garamond"/>
                <w:b/>
                <w:sz w:val="22"/>
                <w:szCs w:val="22"/>
              </w:rPr>
            </w:pPr>
            <w:r w:rsidRPr="004F7F2C">
              <w:rPr>
                <w:rFonts w:ascii="Garamond" w:hAnsi="Garamond"/>
                <w:b/>
                <w:sz w:val="22"/>
                <w:szCs w:val="22"/>
              </w:rPr>
              <w:t>X</w:t>
            </w:r>
          </w:p>
        </w:tc>
      </w:tr>
      <w:tr w:rsidR="004F7F2C" w:rsidRPr="004F7F2C" w:rsidTr="006155E4">
        <w:tc>
          <w:tcPr>
            <w:tcW w:w="1230" w:type="dxa"/>
            <w:shd w:val="clear" w:color="auto" w:fill="auto"/>
            <w:tcMar>
              <w:top w:w="15" w:type="dxa"/>
              <w:left w:w="15" w:type="dxa"/>
              <w:bottom w:w="0" w:type="dxa"/>
              <w:right w:w="15" w:type="dxa"/>
            </w:tcMar>
            <w:vAlign w:val="bottom"/>
          </w:tcPr>
          <w:p w:rsidR="004F7F2C" w:rsidRPr="004F7F2C" w:rsidRDefault="004F7F2C" w:rsidP="00233E48">
            <w:pPr>
              <w:pStyle w:val="TX-TableText"/>
              <w:ind w:left="288" w:hanging="288"/>
              <w:rPr>
                <w:rFonts w:ascii="Garamond" w:hAnsi="Garamond"/>
                <w:sz w:val="22"/>
                <w:szCs w:val="22"/>
              </w:rPr>
            </w:pPr>
            <w:r w:rsidRPr="004F7F2C">
              <w:rPr>
                <w:rFonts w:ascii="Garamond" w:hAnsi="Garamond"/>
                <w:sz w:val="22"/>
                <w:szCs w:val="22"/>
              </w:rPr>
              <w:t>2.1</w:t>
            </w:r>
          </w:p>
        </w:tc>
        <w:tc>
          <w:tcPr>
            <w:tcW w:w="990" w:type="dxa"/>
            <w:shd w:val="clear" w:color="auto" w:fill="F3F3F3"/>
            <w:vAlign w:val="center"/>
          </w:tcPr>
          <w:p w:rsidR="004F7F2C" w:rsidRPr="004F7F2C" w:rsidRDefault="004F7F2C" w:rsidP="00233E48">
            <w:pPr>
              <w:pStyle w:val="TX-TableText"/>
              <w:jc w:val="center"/>
              <w:rPr>
                <w:rFonts w:ascii="Garamond" w:hAnsi="Garamond"/>
                <w:b/>
                <w:sz w:val="22"/>
                <w:szCs w:val="22"/>
              </w:rPr>
            </w:pPr>
            <w:r w:rsidRPr="004F7F2C">
              <w:rPr>
                <w:rFonts w:ascii="Garamond" w:hAnsi="Garamond"/>
                <w:b/>
                <w:sz w:val="22"/>
                <w:szCs w:val="22"/>
              </w:rPr>
              <w:t>X</w:t>
            </w:r>
          </w:p>
        </w:tc>
        <w:tc>
          <w:tcPr>
            <w:tcW w:w="990" w:type="dxa"/>
            <w:shd w:val="clear" w:color="auto" w:fill="F3F3F3"/>
            <w:vAlign w:val="center"/>
          </w:tcPr>
          <w:p w:rsidR="004F7F2C" w:rsidRPr="004F7F2C" w:rsidRDefault="004F7F2C" w:rsidP="00233E48">
            <w:pPr>
              <w:pStyle w:val="TX-TableText"/>
              <w:jc w:val="center"/>
              <w:rPr>
                <w:rFonts w:ascii="Garamond" w:hAnsi="Garamond"/>
                <w:b/>
                <w:sz w:val="22"/>
                <w:szCs w:val="22"/>
              </w:rPr>
            </w:pPr>
            <w:r w:rsidRPr="004F7F2C">
              <w:rPr>
                <w:rFonts w:ascii="Garamond" w:hAnsi="Garamond"/>
                <w:b/>
                <w:sz w:val="22"/>
                <w:szCs w:val="22"/>
              </w:rPr>
              <w:t>X</w:t>
            </w:r>
          </w:p>
        </w:tc>
        <w:tc>
          <w:tcPr>
            <w:tcW w:w="1080" w:type="dxa"/>
            <w:shd w:val="clear" w:color="auto" w:fill="F3F3F3"/>
            <w:vAlign w:val="center"/>
          </w:tcPr>
          <w:p w:rsidR="004F7F2C" w:rsidRPr="004F7F2C" w:rsidRDefault="004F7F2C" w:rsidP="00233E48">
            <w:pPr>
              <w:pStyle w:val="TX-TableText"/>
              <w:jc w:val="center"/>
              <w:rPr>
                <w:rFonts w:ascii="Garamond" w:hAnsi="Garamond"/>
                <w:b/>
                <w:sz w:val="22"/>
                <w:szCs w:val="22"/>
              </w:rPr>
            </w:pPr>
          </w:p>
        </w:tc>
        <w:tc>
          <w:tcPr>
            <w:tcW w:w="1080" w:type="dxa"/>
            <w:shd w:val="clear" w:color="auto" w:fill="F3F3F3"/>
            <w:vAlign w:val="center"/>
          </w:tcPr>
          <w:p w:rsidR="004F7F2C" w:rsidRPr="004F7F2C" w:rsidRDefault="004F7F2C" w:rsidP="00233E48">
            <w:pPr>
              <w:pStyle w:val="TX-TableText"/>
              <w:jc w:val="center"/>
              <w:rPr>
                <w:rFonts w:ascii="Garamond" w:hAnsi="Garamond"/>
                <w:b/>
                <w:sz w:val="22"/>
                <w:szCs w:val="22"/>
              </w:rPr>
            </w:pPr>
          </w:p>
        </w:tc>
        <w:tc>
          <w:tcPr>
            <w:tcW w:w="1080" w:type="dxa"/>
            <w:shd w:val="clear" w:color="auto" w:fill="F3F3F3"/>
            <w:noWrap/>
            <w:tcMar>
              <w:top w:w="15" w:type="dxa"/>
              <w:left w:w="15" w:type="dxa"/>
              <w:bottom w:w="0" w:type="dxa"/>
              <w:right w:w="15" w:type="dxa"/>
            </w:tcMar>
            <w:vAlign w:val="center"/>
          </w:tcPr>
          <w:p w:rsidR="004F7F2C" w:rsidRPr="004F7F2C" w:rsidRDefault="004F7F2C" w:rsidP="00233E48">
            <w:pPr>
              <w:pStyle w:val="TX-TableText"/>
              <w:jc w:val="center"/>
              <w:rPr>
                <w:rFonts w:ascii="Garamond" w:hAnsi="Garamond"/>
                <w:b/>
                <w:sz w:val="22"/>
                <w:szCs w:val="22"/>
              </w:rPr>
            </w:pPr>
            <w:r w:rsidRPr="004F7F2C">
              <w:rPr>
                <w:rFonts w:ascii="Garamond" w:hAnsi="Garamond"/>
                <w:b/>
                <w:sz w:val="22"/>
                <w:szCs w:val="22"/>
              </w:rPr>
              <w:t>X</w:t>
            </w:r>
          </w:p>
        </w:tc>
        <w:tc>
          <w:tcPr>
            <w:tcW w:w="982" w:type="dxa"/>
            <w:shd w:val="clear" w:color="auto" w:fill="F3F3F3"/>
            <w:noWrap/>
            <w:tcMar>
              <w:top w:w="15" w:type="dxa"/>
              <w:left w:w="15" w:type="dxa"/>
              <w:bottom w:w="0" w:type="dxa"/>
              <w:right w:w="15" w:type="dxa"/>
            </w:tcMar>
            <w:vAlign w:val="center"/>
          </w:tcPr>
          <w:p w:rsidR="004F7F2C" w:rsidRPr="004F7F2C" w:rsidRDefault="004F7F2C" w:rsidP="00233E48">
            <w:pPr>
              <w:pStyle w:val="TX-TableText"/>
              <w:jc w:val="center"/>
              <w:rPr>
                <w:rFonts w:ascii="Garamond" w:hAnsi="Garamond"/>
                <w:b/>
                <w:sz w:val="22"/>
                <w:szCs w:val="22"/>
              </w:rPr>
            </w:pPr>
            <w:r w:rsidRPr="004F7F2C">
              <w:rPr>
                <w:rFonts w:ascii="Garamond" w:hAnsi="Garamond"/>
                <w:b/>
                <w:sz w:val="22"/>
                <w:szCs w:val="22"/>
              </w:rPr>
              <w:t>X</w:t>
            </w:r>
          </w:p>
        </w:tc>
        <w:tc>
          <w:tcPr>
            <w:tcW w:w="1440" w:type="dxa"/>
            <w:shd w:val="clear" w:color="auto" w:fill="F3F3F3"/>
            <w:noWrap/>
            <w:tcMar>
              <w:top w:w="15" w:type="dxa"/>
              <w:left w:w="15" w:type="dxa"/>
              <w:bottom w:w="0" w:type="dxa"/>
              <w:right w:w="15" w:type="dxa"/>
            </w:tcMar>
            <w:vAlign w:val="center"/>
          </w:tcPr>
          <w:p w:rsidR="004F7F2C" w:rsidRPr="004F7F2C" w:rsidRDefault="004F7F2C" w:rsidP="00233E48">
            <w:pPr>
              <w:pStyle w:val="TX-TableText"/>
              <w:jc w:val="center"/>
              <w:rPr>
                <w:rFonts w:ascii="Garamond" w:hAnsi="Garamond"/>
                <w:b/>
                <w:sz w:val="22"/>
                <w:szCs w:val="22"/>
              </w:rPr>
            </w:pPr>
            <w:r w:rsidRPr="004F7F2C">
              <w:rPr>
                <w:rFonts w:ascii="Garamond" w:hAnsi="Garamond"/>
                <w:b/>
                <w:sz w:val="22"/>
                <w:szCs w:val="22"/>
              </w:rPr>
              <w:t>X</w:t>
            </w:r>
          </w:p>
        </w:tc>
        <w:tc>
          <w:tcPr>
            <w:tcW w:w="1440" w:type="dxa"/>
            <w:shd w:val="clear" w:color="auto" w:fill="F3F3F3"/>
            <w:noWrap/>
            <w:tcMar>
              <w:top w:w="15" w:type="dxa"/>
              <w:left w:w="15" w:type="dxa"/>
              <w:bottom w:w="0" w:type="dxa"/>
              <w:right w:w="15" w:type="dxa"/>
            </w:tcMar>
            <w:vAlign w:val="center"/>
          </w:tcPr>
          <w:p w:rsidR="004F7F2C" w:rsidRPr="004F7F2C" w:rsidRDefault="004F7F2C" w:rsidP="00233E48">
            <w:pPr>
              <w:pStyle w:val="TX-TableText"/>
              <w:jc w:val="center"/>
              <w:rPr>
                <w:rFonts w:ascii="Garamond" w:hAnsi="Garamond"/>
                <w:b/>
                <w:sz w:val="22"/>
                <w:szCs w:val="22"/>
              </w:rPr>
            </w:pPr>
          </w:p>
        </w:tc>
        <w:tc>
          <w:tcPr>
            <w:tcW w:w="1110" w:type="dxa"/>
            <w:shd w:val="clear" w:color="auto" w:fill="F3F3F3"/>
            <w:vAlign w:val="center"/>
          </w:tcPr>
          <w:p w:rsidR="004F7F2C" w:rsidRPr="004F7F2C" w:rsidRDefault="004F7F2C" w:rsidP="00233E48">
            <w:pPr>
              <w:pStyle w:val="TX-TableText"/>
              <w:jc w:val="center"/>
              <w:rPr>
                <w:rFonts w:ascii="Garamond" w:hAnsi="Garamond"/>
                <w:b/>
                <w:sz w:val="22"/>
                <w:szCs w:val="22"/>
              </w:rPr>
            </w:pPr>
            <w:r w:rsidRPr="004F7F2C">
              <w:rPr>
                <w:rFonts w:ascii="Garamond" w:hAnsi="Garamond"/>
                <w:b/>
                <w:sz w:val="22"/>
                <w:szCs w:val="22"/>
              </w:rPr>
              <w:t>X</w:t>
            </w:r>
          </w:p>
        </w:tc>
        <w:tc>
          <w:tcPr>
            <w:tcW w:w="1148" w:type="dxa"/>
            <w:shd w:val="clear" w:color="auto" w:fill="F3F3F3"/>
            <w:vAlign w:val="center"/>
          </w:tcPr>
          <w:p w:rsidR="004F7F2C" w:rsidRPr="004F7F2C" w:rsidRDefault="004F7F2C" w:rsidP="00233E48">
            <w:pPr>
              <w:pStyle w:val="TX-TableText"/>
              <w:jc w:val="center"/>
              <w:rPr>
                <w:rFonts w:ascii="Garamond" w:hAnsi="Garamond"/>
                <w:b/>
                <w:sz w:val="22"/>
                <w:szCs w:val="22"/>
              </w:rPr>
            </w:pPr>
          </w:p>
        </w:tc>
      </w:tr>
      <w:tr w:rsidR="004F7F2C" w:rsidRPr="004F7F2C" w:rsidTr="006155E4">
        <w:tc>
          <w:tcPr>
            <w:tcW w:w="123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F7F2C" w:rsidRPr="004F7F2C" w:rsidRDefault="004F7F2C" w:rsidP="00233E48">
            <w:pPr>
              <w:pStyle w:val="TX-TableText"/>
              <w:ind w:left="288" w:hanging="288"/>
              <w:rPr>
                <w:rFonts w:ascii="Garamond" w:hAnsi="Garamond"/>
                <w:sz w:val="22"/>
                <w:szCs w:val="22"/>
              </w:rPr>
            </w:pPr>
            <w:r w:rsidRPr="004F7F2C">
              <w:rPr>
                <w:rFonts w:ascii="Garamond" w:hAnsi="Garamond"/>
                <w:sz w:val="22"/>
                <w:szCs w:val="22"/>
              </w:rPr>
              <w:t>2.2</w:t>
            </w:r>
          </w:p>
        </w:tc>
        <w:tc>
          <w:tcPr>
            <w:tcW w:w="990" w:type="dxa"/>
            <w:tcBorders>
              <w:top w:val="single" w:sz="4" w:space="0" w:color="auto"/>
              <w:left w:val="single" w:sz="4" w:space="0" w:color="auto"/>
              <w:bottom w:val="single" w:sz="4" w:space="0" w:color="auto"/>
              <w:right w:val="single" w:sz="4" w:space="0" w:color="auto"/>
            </w:tcBorders>
            <w:shd w:val="clear" w:color="auto" w:fill="F3F3F3"/>
            <w:vAlign w:val="center"/>
          </w:tcPr>
          <w:p w:rsidR="004F7F2C" w:rsidRPr="004F7F2C" w:rsidRDefault="004F7F2C" w:rsidP="00233E48">
            <w:pPr>
              <w:pStyle w:val="TX-TableText"/>
              <w:jc w:val="center"/>
              <w:rPr>
                <w:rFonts w:ascii="Garamond" w:hAnsi="Garamond"/>
                <w:b/>
                <w:sz w:val="22"/>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F3F3F3"/>
            <w:vAlign w:val="center"/>
          </w:tcPr>
          <w:p w:rsidR="004F7F2C" w:rsidRPr="004F7F2C" w:rsidRDefault="004F7F2C" w:rsidP="00233E48">
            <w:pPr>
              <w:pStyle w:val="TX-TableText"/>
              <w:jc w:val="center"/>
              <w:rPr>
                <w:rFonts w:ascii="Garamond" w:hAnsi="Garamond"/>
                <w:b/>
                <w:sz w:val="22"/>
                <w:szCs w:val="22"/>
              </w:rPr>
            </w:pPr>
            <w:r w:rsidRPr="004F7F2C">
              <w:rPr>
                <w:rFonts w:ascii="Garamond" w:hAnsi="Garamond"/>
                <w:b/>
                <w:sz w:val="22"/>
                <w:szCs w:val="22"/>
              </w:rPr>
              <w:t>X</w:t>
            </w:r>
          </w:p>
        </w:tc>
        <w:tc>
          <w:tcPr>
            <w:tcW w:w="1080" w:type="dxa"/>
            <w:tcBorders>
              <w:top w:val="single" w:sz="4" w:space="0" w:color="auto"/>
              <w:left w:val="single" w:sz="4" w:space="0" w:color="auto"/>
              <w:bottom w:val="single" w:sz="4" w:space="0" w:color="auto"/>
              <w:right w:val="single" w:sz="4" w:space="0" w:color="auto"/>
            </w:tcBorders>
            <w:shd w:val="clear" w:color="auto" w:fill="F3F3F3"/>
            <w:vAlign w:val="center"/>
          </w:tcPr>
          <w:p w:rsidR="004F7F2C" w:rsidRPr="004F7F2C" w:rsidRDefault="004F7F2C" w:rsidP="00233E48">
            <w:pPr>
              <w:pStyle w:val="TX-TableText"/>
              <w:jc w:val="center"/>
              <w:rPr>
                <w:rFonts w:ascii="Garamond" w:hAnsi="Garamond"/>
                <w:b/>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F3F3F3"/>
            <w:vAlign w:val="center"/>
          </w:tcPr>
          <w:p w:rsidR="004F7F2C" w:rsidRPr="004F7F2C" w:rsidRDefault="004F7F2C" w:rsidP="00233E48">
            <w:pPr>
              <w:pStyle w:val="TX-TableText"/>
              <w:jc w:val="center"/>
              <w:rPr>
                <w:rFonts w:ascii="Garamond" w:hAnsi="Garamond"/>
                <w:b/>
                <w:sz w:val="22"/>
                <w:szCs w:val="22"/>
              </w:rPr>
            </w:pPr>
            <w:r w:rsidRPr="004F7F2C">
              <w:rPr>
                <w:rFonts w:ascii="Garamond" w:hAnsi="Garamond"/>
                <w:b/>
                <w:sz w:val="22"/>
                <w:szCs w:val="22"/>
              </w:rPr>
              <w:t>X</w:t>
            </w:r>
          </w:p>
        </w:tc>
        <w:tc>
          <w:tcPr>
            <w:tcW w:w="1080" w:type="dxa"/>
            <w:tcBorders>
              <w:top w:val="single" w:sz="4" w:space="0" w:color="auto"/>
              <w:left w:val="single" w:sz="4" w:space="0" w:color="auto"/>
              <w:bottom w:val="single" w:sz="4" w:space="0" w:color="auto"/>
              <w:right w:val="single" w:sz="4" w:space="0" w:color="auto"/>
            </w:tcBorders>
            <w:shd w:val="clear" w:color="auto" w:fill="F3F3F3"/>
            <w:noWrap/>
            <w:tcMar>
              <w:top w:w="15" w:type="dxa"/>
              <w:left w:w="15" w:type="dxa"/>
              <w:bottom w:w="0" w:type="dxa"/>
              <w:right w:w="15" w:type="dxa"/>
            </w:tcMar>
            <w:vAlign w:val="center"/>
          </w:tcPr>
          <w:p w:rsidR="004F7F2C" w:rsidRPr="004F7F2C" w:rsidRDefault="004F7F2C" w:rsidP="00233E48">
            <w:pPr>
              <w:pStyle w:val="TX-TableText"/>
              <w:jc w:val="center"/>
              <w:rPr>
                <w:rFonts w:ascii="Garamond" w:hAnsi="Garamond"/>
                <w:b/>
                <w:sz w:val="22"/>
                <w:szCs w:val="22"/>
              </w:rPr>
            </w:pPr>
          </w:p>
        </w:tc>
        <w:tc>
          <w:tcPr>
            <w:tcW w:w="982" w:type="dxa"/>
            <w:tcBorders>
              <w:top w:val="single" w:sz="4" w:space="0" w:color="auto"/>
              <w:left w:val="single" w:sz="4" w:space="0" w:color="auto"/>
              <w:bottom w:val="single" w:sz="4" w:space="0" w:color="auto"/>
              <w:right w:val="single" w:sz="4" w:space="0" w:color="auto"/>
            </w:tcBorders>
            <w:shd w:val="clear" w:color="auto" w:fill="F3F3F3"/>
            <w:noWrap/>
            <w:tcMar>
              <w:top w:w="15" w:type="dxa"/>
              <w:left w:w="15" w:type="dxa"/>
              <w:bottom w:w="0" w:type="dxa"/>
              <w:right w:w="15" w:type="dxa"/>
            </w:tcMar>
            <w:vAlign w:val="center"/>
          </w:tcPr>
          <w:p w:rsidR="004F7F2C" w:rsidRPr="004F7F2C" w:rsidRDefault="004F7F2C" w:rsidP="00233E48">
            <w:pPr>
              <w:pStyle w:val="TX-TableText"/>
              <w:jc w:val="center"/>
              <w:rPr>
                <w:rFonts w:ascii="Garamond" w:hAnsi="Garamond"/>
                <w:b/>
                <w:sz w:val="22"/>
                <w:szCs w:val="22"/>
              </w:rPr>
            </w:pPr>
            <w:r w:rsidRPr="004F7F2C">
              <w:rPr>
                <w:rFonts w:ascii="Garamond" w:hAnsi="Garamond"/>
                <w:b/>
                <w:sz w:val="22"/>
                <w:szCs w:val="22"/>
              </w:rPr>
              <w:t>X</w:t>
            </w:r>
          </w:p>
        </w:tc>
        <w:tc>
          <w:tcPr>
            <w:tcW w:w="1440" w:type="dxa"/>
            <w:tcBorders>
              <w:top w:val="single" w:sz="4" w:space="0" w:color="auto"/>
              <w:left w:val="single" w:sz="4" w:space="0" w:color="auto"/>
              <w:bottom w:val="single" w:sz="4" w:space="0" w:color="auto"/>
              <w:right w:val="single" w:sz="4" w:space="0" w:color="auto"/>
            </w:tcBorders>
            <w:shd w:val="clear" w:color="auto" w:fill="F3F3F3"/>
            <w:noWrap/>
            <w:tcMar>
              <w:top w:w="15" w:type="dxa"/>
              <w:left w:w="15" w:type="dxa"/>
              <w:bottom w:w="0" w:type="dxa"/>
              <w:right w:w="15" w:type="dxa"/>
            </w:tcMar>
            <w:vAlign w:val="center"/>
          </w:tcPr>
          <w:p w:rsidR="004F7F2C" w:rsidRPr="004F7F2C" w:rsidRDefault="004F7F2C" w:rsidP="00233E48">
            <w:pPr>
              <w:pStyle w:val="TX-TableText"/>
              <w:jc w:val="center"/>
              <w:rPr>
                <w:rFonts w:ascii="Garamond" w:hAnsi="Garamond"/>
                <w:b/>
                <w:sz w:val="22"/>
                <w:szCs w:val="22"/>
              </w:rPr>
            </w:pPr>
            <w:r w:rsidRPr="004F7F2C">
              <w:rPr>
                <w:rFonts w:ascii="Garamond" w:hAnsi="Garamond"/>
                <w:b/>
                <w:sz w:val="22"/>
                <w:szCs w:val="22"/>
              </w:rPr>
              <w:t>X</w:t>
            </w:r>
          </w:p>
        </w:tc>
        <w:tc>
          <w:tcPr>
            <w:tcW w:w="1440" w:type="dxa"/>
            <w:tcBorders>
              <w:top w:val="single" w:sz="4" w:space="0" w:color="auto"/>
              <w:left w:val="single" w:sz="4" w:space="0" w:color="auto"/>
              <w:bottom w:val="single" w:sz="4" w:space="0" w:color="auto"/>
              <w:right w:val="single" w:sz="4" w:space="0" w:color="auto"/>
            </w:tcBorders>
            <w:shd w:val="clear" w:color="auto" w:fill="F3F3F3"/>
            <w:noWrap/>
            <w:tcMar>
              <w:top w:w="15" w:type="dxa"/>
              <w:left w:w="15" w:type="dxa"/>
              <w:bottom w:w="0" w:type="dxa"/>
              <w:right w:w="15" w:type="dxa"/>
            </w:tcMar>
            <w:vAlign w:val="center"/>
          </w:tcPr>
          <w:p w:rsidR="004F7F2C" w:rsidRPr="004F7F2C" w:rsidRDefault="004F7F2C" w:rsidP="00233E48">
            <w:pPr>
              <w:pStyle w:val="TX-TableText"/>
              <w:jc w:val="center"/>
              <w:rPr>
                <w:rFonts w:ascii="Garamond" w:hAnsi="Garamond"/>
                <w:b/>
                <w:sz w:val="22"/>
                <w:szCs w:val="22"/>
              </w:rPr>
            </w:pPr>
            <w:r w:rsidRPr="004F7F2C">
              <w:rPr>
                <w:rFonts w:ascii="Garamond" w:hAnsi="Garamond"/>
                <w:b/>
                <w:sz w:val="22"/>
                <w:szCs w:val="22"/>
              </w:rPr>
              <w:t>X</w:t>
            </w:r>
          </w:p>
        </w:tc>
        <w:tc>
          <w:tcPr>
            <w:tcW w:w="1110" w:type="dxa"/>
            <w:tcBorders>
              <w:top w:val="single" w:sz="4" w:space="0" w:color="auto"/>
              <w:left w:val="single" w:sz="4" w:space="0" w:color="auto"/>
              <w:bottom w:val="single" w:sz="4" w:space="0" w:color="auto"/>
              <w:right w:val="single" w:sz="4" w:space="0" w:color="auto"/>
            </w:tcBorders>
            <w:shd w:val="clear" w:color="auto" w:fill="F3F3F3"/>
            <w:vAlign w:val="center"/>
          </w:tcPr>
          <w:p w:rsidR="004F7F2C" w:rsidRPr="004F7F2C" w:rsidRDefault="004F7F2C" w:rsidP="00233E48">
            <w:pPr>
              <w:pStyle w:val="TX-TableText"/>
              <w:jc w:val="center"/>
              <w:rPr>
                <w:rFonts w:ascii="Garamond" w:hAnsi="Garamond"/>
                <w:b/>
                <w:sz w:val="22"/>
                <w:szCs w:val="22"/>
              </w:rPr>
            </w:pPr>
            <w:r w:rsidRPr="004F7F2C">
              <w:rPr>
                <w:rFonts w:ascii="Garamond" w:hAnsi="Garamond"/>
                <w:b/>
                <w:sz w:val="22"/>
                <w:szCs w:val="22"/>
              </w:rPr>
              <w:t>X</w:t>
            </w:r>
          </w:p>
        </w:tc>
        <w:tc>
          <w:tcPr>
            <w:tcW w:w="1148" w:type="dxa"/>
            <w:tcBorders>
              <w:top w:val="single" w:sz="4" w:space="0" w:color="auto"/>
              <w:left w:val="single" w:sz="4" w:space="0" w:color="auto"/>
              <w:bottom w:val="single" w:sz="4" w:space="0" w:color="auto"/>
              <w:right w:val="single" w:sz="4" w:space="0" w:color="auto"/>
            </w:tcBorders>
            <w:shd w:val="clear" w:color="auto" w:fill="F3F3F3"/>
            <w:vAlign w:val="center"/>
          </w:tcPr>
          <w:p w:rsidR="004F7F2C" w:rsidRPr="004F7F2C" w:rsidRDefault="004F7F2C" w:rsidP="00233E48">
            <w:pPr>
              <w:pStyle w:val="TX-TableText"/>
              <w:jc w:val="center"/>
              <w:rPr>
                <w:rFonts w:ascii="Garamond" w:hAnsi="Garamond"/>
                <w:b/>
                <w:sz w:val="22"/>
                <w:szCs w:val="22"/>
              </w:rPr>
            </w:pPr>
            <w:r w:rsidRPr="004F7F2C">
              <w:rPr>
                <w:rFonts w:ascii="Garamond" w:hAnsi="Garamond"/>
                <w:b/>
                <w:sz w:val="22"/>
                <w:szCs w:val="22"/>
              </w:rPr>
              <w:t>X</w:t>
            </w:r>
          </w:p>
        </w:tc>
      </w:tr>
      <w:tr w:rsidR="004F7F2C" w:rsidRPr="004F7F2C" w:rsidTr="006155E4">
        <w:tc>
          <w:tcPr>
            <w:tcW w:w="123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F7F2C" w:rsidRPr="004F7F2C" w:rsidRDefault="004F7F2C" w:rsidP="00233E48">
            <w:pPr>
              <w:pStyle w:val="TX-TableText"/>
              <w:ind w:left="288" w:hanging="288"/>
              <w:rPr>
                <w:rFonts w:ascii="Garamond" w:hAnsi="Garamond"/>
                <w:sz w:val="22"/>
                <w:szCs w:val="22"/>
              </w:rPr>
            </w:pPr>
            <w:r w:rsidRPr="004F7F2C">
              <w:rPr>
                <w:rFonts w:ascii="Garamond" w:hAnsi="Garamond"/>
                <w:sz w:val="22"/>
                <w:szCs w:val="22"/>
              </w:rPr>
              <w:t>2.3</w:t>
            </w:r>
          </w:p>
        </w:tc>
        <w:tc>
          <w:tcPr>
            <w:tcW w:w="990" w:type="dxa"/>
            <w:tcBorders>
              <w:top w:val="single" w:sz="4" w:space="0" w:color="auto"/>
              <w:left w:val="single" w:sz="4" w:space="0" w:color="auto"/>
              <w:bottom w:val="single" w:sz="4" w:space="0" w:color="auto"/>
              <w:right w:val="single" w:sz="4" w:space="0" w:color="auto"/>
            </w:tcBorders>
            <w:shd w:val="clear" w:color="auto" w:fill="F3F3F3"/>
            <w:vAlign w:val="center"/>
          </w:tcPr>
          <w:p w:rsidR="004F7F2C" w:rsidRPr="004F7F2C" w:rsidRDefault="004F7F2C" w:rsidP="00233E48">
            <w:pPr>
              <w:pStyle w:val="TX-TableText"/>
              <w:jc w:val="center"/>
              <w:rPr>
                <w:rFonts w:ascii="Garamond" w:hAnsi="Garamond"/>
                <w:b/>
                <w:sz w:val="22"/>
                <w:szCs w:val="22"/>
              </w:rPr>
            </w:pPr>
            <w:r w:rsidRPr="004F7F2C">
              <w:rPr>
                <w:rFonts w:ascii="Garamond" w:hAnsi="Garamond"/>
                <w:b/>
                <w:sz w:val="22"/>
                <w:szCs w:val="22"/>
              </w:rPr>
              <w:t>X</w:t>
            </w:r>
          </w:p>
        </w:tc>
        <w:tc>
          <w:tcPr>
            <w:tcW w:w="990" w:type="dxa"/>
            <w:tcBorders>
              <w:top w:val="single" w:sz="4" w:space="0" w:color="auto"/>
              <w:left w:val="single" w:sz="4" w:space="0" w:color="auto"/>
              <w:bottom w:val="single" w:sz="4" w:space="0" w:color="auto"/>
              <w:right w:val="single" w:sz="4" w:space="0" w:color="auto"/>
            </w:tcBorders>
            <w:shd w:val="clear" w:color="auto" w:fill="F3F3F3"/>
            <w:vAlign w:val="center"/>
          </w:tcPr>
          <w:p w:rsidR="004F7F2C" w:rsidRPr="004F7F2C" w:rsidRDefault="004F7F2C" w:rsidP="00233E48">
            <w:pPr>
              <w:pStyle w:val="TX-TableText"/>
              <w:jc w:val="center"/>
              <w:rPr>
                <w:rFonts w:ascii="Garamond" w:hAnsi="Garamond"/>
                <w:b/>
                <w:sz w:val="22"/>
                <w:szCs w:val="22"/>
              </w:rPr>
            </w:pPr>
            <w:r w:rsidRPr="004F7F2C">
              <w:rPr>
                <w:rFonts w:ascii="Garamond" w:hAnsi="Garamond"/>
                <w:b/>
                <w:sz w:val="22"/>
                <w:szCs w:val="22"/>
              </w:rPr>
              <w:t>X</w:t>
            </w:r>
          </w:p>
        </w:tc>
        <w:tc>
          <w:tcPr>
            <w:tcW w:w="1080" w:type="dxa"/>
            <w:tcBorders>
              <w:top w:val="single" w:sz="4" w:space="0" w:color="auto"/>
              <w:left w:val="single" w:sz="4" w:space="0" w:color="auto"/>
              <w:bottom w:val="single" w:sz="4" w:space="0" w:color="auto"/>
              <w:right w:val="single" w:sz="4" w:space="0" w:color="auto"/>
            </w:tcBorders>
            <w:shd w:val="clear" w:color="auto" w:fill="F3F3F3"/>
            <w:vAlign w:val="center"/>
          </w:tcPr>
          <w:p w:rsidR="004F7F2C" w:rsidRPr="004F7F2C" w:rsidRDefault="004F7F2C" w:rsidP="00233E48">
            <w:pPr>
              <w:pStyle w:val="TX-TableText"/>
              <w:jc w:val="center"/>
              <w:rPr>
                <w:rFonts w:ascii="Garamond" w:hAnsi="Garamond"/>
                <w:b/>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F3F3F3"/>
            <w:vAlign w:val="center"/>
          </w:tcPr>
          <w:p w:rsidR="004F7F2C" w:rsidRPr="004F7F2C" w:rsidRDefault="004F7F2C" w:rsidP="00233E48">
            <w:pPr>
              <w:pStyle w:val="TX-TableText"/>
              <w:jc w:val="center"/>
              <w:rPr>
                <w:rFonts w:ascii="Garamond" w:hAnsi="Garamond"/>
                <w:b/>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F3F3F3"/>
            <w:noWrap/>
            <w:tcMar>
              <w:top w:w="15" w:type="dxa"/>
              <w:left w:w="15" w:type="dxa"/>
              <w:bottom w:w="0" w:type="dxa"/>
              <w:right w:w="15" w:type="dxa"/>
            </w:tcMar>
            <w:vAlign w:val="center"/>
          </w:tcPr>
          <w:p w:rsidR="004F7F2C" w:rsidRPr="004F7F2C" w:rsidRDefault="004F7F2C" w:rsidP="00233E48">
            <w:pPr>
              <w:pStyle w:val="TX-TableText"/>
              <w:jc w:val="center"/>
              <w:rPr>
                <w:rFonts w:ascii="Garamond" w:hAnsi="Garamond"/>
                <w:b/>
                <w:sz w:val="22"/>
                <w:szCs w:val="22"/>
              </w:rPr>
            </w:pPr>
            <w:r w:rsidRPr="004F7F2C">
              <w:rPr>
                <w:rFonts w:ascii="Garamond" w:hAnsi="Garamond"/>
                <w:b/>
                <w:sz w:val="22"/>
                <w:szCs w:val="22"/>
              </w:rPr>
              <w:t>X</w:t>
            </w:r>
          </w:p>
        </w:tc>
        <w:tc>
          <w:tcPr>
            <w:tcW w:w="982" w:type="dxa"/>
            <w:tcBorders>
              <w:top w:val="single" w:sz="4" w:space="0" w:color="auto"/>
              <w:left w:val="single" w:sz="4" w:space="0" w:color="auto"/>
              <w:bottom w:val="single" w:sz="4" w:space="0" w:color="auto"/>
              <w:right w:val="single" w:sz="4" w:space="0" w:color="auto"/>
            </w:tcBorders>
            <w:shd w:val="clear" w:color="auto" w:fill="F3F3F3"/>
            <w:noWrap/>
            <w:tcMar>
              <w:top w:w="15" w:type="dxa"/>
              <w:left w:w="15" w:type="dxa"/>
              <w:bottom w:w="0" w:type="dxa"/>
              <w:right w:w="15" w:type="dxa"/>
            </w:tcMar>
            <w:vAlign w:val="center"/>
          </w:tcPr>
          <w:p w:rsidR="004F7F2C" w:rsidRPr="004F7F2C" w:rsidRDefault="004F7F2C" w:rsidP="00233E48">
            <w:pPr>
              <w:pStyle w:val="TX-TableText"/>
              <w:jc w:val="center"/>
              <w:rPr>
                <w:rFonts w:ascii="Garamond" w:hAnsi="Garamond"/>
                <w:b/>
                <w:sz w:val="22"/>
                <w:szCs w:val="22"/>
              </w:rPr>
            </w:pPr>
            <w:r w:rsidRPr="004F7F2C">
              <w:rPr>
                <w:rFonts w:ascii="Garamond" w:hAnsi="Garamond"/>
                <w:b/>
                <w:sz w:val="22"/>
                <w:szCs w:val="22"/>
              </w:rPr>
              <w:t>X</w:t>
            </w:r>
          </w:p>
        </w:tc>
        <w:tc>
          <w:tcPr>
            <w:tcW w:w="1440" w:type="dxa"/>
            <w:tcBorders>
              <w:top w:val="single" w:sz="4" w:space="0" w:color="auto"/>
              <w:left w:val="single" w:sz="4" w:space="0" w:color="auto"/>
              <w:bottom w:val="single" w:sz="4" w:space="0" w:color="auto"/>
              <w:right w:val="single" w:sz="4" w:space="0" w:color="auto"/>
            </w:tcBorders>
            <w:shd w:val="clear" w:color="auto" w:fill="F3F3F3"/>
            <w:noWrap/>
            <w:tcMar>
              <w:top w:w="15" w:type="dxa"/>
              <w:left w:w="15" w:type="dxa"/>
              <w:bottom w:w="0" w:type="dxa"/>
              <w:right w:w="15" w:type="dxa"/>
            </w:tcMar>
            <w:vAlign w:val="center"/>
          </w:tcPr>
          <w:p w:rsidR="004F7F2C" w:rsidRPr="004F7F2C" w:rsidRDefault="004F7F2C" w:rsidP="00233E48">
            <w:pPr>
              <w:pStyle w:val="TX-TableText"/>
              <w:jc w:val="center"/>
              <w:rPr>
                <w:rFonts w:ascii="Garamond" w:hAnsi="Garamond"/>
                <w:b/>
                <w:sz w:val="22"/>
                <w:szCs w:val="22"/>
              </w:rPr>
            </w:pPr>
            <w:r w:rsidRPr="004F7F2C">
              <w:rPr>
                <w:rFonts w:ascii="Garamond" w:hAnsi="Garamond"/>
                <w:b/>
                <w:sz w:val="22"/>
                <w:szCs w:val="22"/>
              </w:rPr>
              <w:t>X</w:t>
            </w:r>
          </w:p>
        </w:tc>
        <w:tc>
          <w:tcPr>
            <w:tcW w:w="1440" w:type="dxa"/>
            <w:tcBorders>
              <w:top w:val="single" w:sz="4" w:space="0" w:color="auto"/>
              <w:left w:val="single" w:sz="4" w:space="0" w:color="auto"/>
              <w:bottom w:val="single" w:sz="4" w:space="0" w:color="auto"/>
              <w:right w:val="single" w:sz="4" w:space="0" w:color="auto"/>
            </w:tcBorders>
            <w:shd w:val="clear" w:color="auto" w:fill="F3F3F3"/>
            <w:noWrap/>
            <w:tcMar>
              <w:top w:w="15" w:type="dxa"/>
              <w:left w:w="15" w:type="dxa"/>
              <w:bottom w:w="0" w:type="dxa"/>
              <w:right w:w="15" w:type="dxa"/>
            </w:tcMar>
            <w:vAlign w:val="center"/>
          </w:tcPr>
          <w:p w:rsidR="004F7F2C" w:rsidRPr="004F7F2C" w:rsidRDefault="004F7F2C" w:rsidP="00233E48">
            <w:pPr>
              <w:pStyle w:val="TX-TableText"/>
              <w:jc w:val="center"/>
              <w:rPr>
                <w:rFonts w:ascii="Garamond" w:hAnsi="Garamond"/>
                <w:b/>
                <w:sz w:val="22"/>
                <w:szCs w:val="22"/>
              </w:rPr>
            </w:pPr>
          </w:p>
        </w:tc>
        <w:tc>
          <w:tcPr>
            <w:tcW w:w="1110" w:type="dxa"/>
            <w:tcBorders>
              <w:top w:val="single" w:sz="4" w:space="0" w:color="auto"/>
              <w:left w:val="single" w:sz="4" w:space="0" w:color="auto"/>
              <w:bottom w:val="single" w:sz="4" w:space="0" w:color="auto"/>
              <w:right w:val="single" w:sz="4" w:space="0" w:color="auto"/>
            </w:tcBorders>
            <w:shd w:val="clear" w:color="auto" w:fill="F3F3F3"/>
            <w:vAlign w:val="center"/>
          </w:tcPr>
          <w:p w:rsidR="004F7F2C" w:rsidRPr="004F7F2C" w:rsidRDefault="004F7F2C" w:rsidP="00233E48">
            <w:pPr>
              <w:pStyle w:val="TX-TableText"/>
              <w:jc w:val="center"/>
              <w:rPr>
                <w:rFonts w:ascii="Garamond" w:hAnsi="Garamond"/>
                <w:b/>
                <w:sz w:val="22"/>
                <w:szCs w:val="22"/>
              </w:rPr>
            </w:pPr>
          </w:p>
        </w:tc>
        <w:tc>
          <w:tcPr>
            <w:tcW w:w="1148" w:type="dxa"/>
            <w:tcBorders>
              <w:top w:val="single" w:sz="4" w:space="0" w:color="auto"/>
              <w:left w:val="single" w:sz="4" w:space="0" w:color="auto"/>
              <w:bottom w:val="single" w:sz="4" w:space="0" w:color="auto"/>
              <w:right w:val="single" w:sz="4" w:space="0" w:color="auto"/>
            </w:tcBorders>
            <w:shd w:val="clear" w:color="auto" w:fill="F3F3F3"/>
            <w:vAlign w:val="center"/>
          </w:tcPr>
          <w:p w:rsidR="004F7F2C" w:rsidRPr="004F7F2C" w:rsidRDefault="004F7F2C" w:rsidP="00233E48">
            <w:pPr>
              <w:pStyle w:val="TX-TableText"/>
              <w:jc w:val="center"/>
              <w:rPr>
                <w:rFonts w:ascii="Garamond" w:hAnsi="Garamond"/>
                <w:b/>
                <w:sz w:val="22"/>
                <w:szCs w:val="22"/>
              </w:rPr>
            </w:pPr>
            <w:r w:rsidRPr="004F7F2C">
              <w:rPr>
                <w:rFonts w:ascii="Garamond" w:hAnsi="Garamond"/>
                <w:b/>
                <w:sz w:val="22"/>
                <w:szCs w:val="22"/>
              </w:rPr>
              <w:t>X</w:t>
            </w:r>
          </w:p>
        </w:tc>
      </w:tr>
      <w:tr w:rsidR="004F7F2C" w:rsidRPr="004F7F2C" w:rsidTr="006155E4">
        <w:tc>
          <w:tcPr>
            <w:tcW w:w="123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F7F2C" w:rsidRPr="004F7F2C" w:rsidRDefault="004F7F2C" w:rsidP="00233E48">
            <w:pPr>
              <w:pStyle w:val="TX-TableText"/>
              <w:ind w:left="288" w:hanging="288"/>
              <w:rPr>
                <w:rFonts w:ascii="Garamond" w:hAnsi="Garamond"/>
                <w:sz w:val="22"/>
                <w:szCs w:val="22"/>
              </w:rPr>
            </w:pPr>
            <w:r w:rsidRPr="004F7F2C">
              <w:rPr>
                <w:rFonts w:ascii="Garamond" w:hAnsi="Garamond"/>
                <w:sz w:val="22"/>
                <w:szCs w:val="22"/>
              </w:rPr>
              <w:t>2.4</w:t>
            </w:r>
          </w:p>
        </w:tc>
        <w:tc>
          <w:tcPr>
            <w:tcW w:w="990" w:type="dxa"/>
            <w:tcBorders>
              <w:top w:val="single" w:sz="4" w:space="0" w:color="auto"/>
              <w:left w:val="single" w:sz="4" w:space="0" w:color="auto"/>
              <w:bottom w:val="single" w:sz="4" w:space="0" w:color="auto"/>
              <w:right w:val="single" w:sz="4" w:space="0" w:color="auto"/>
            </w:tcBorders>
            <w:shd w:val="clear" w:color="auto" w:fill="F3F3F3"/>
            <w:vAlign w:val="center"/>
          </w:tcPr>
          <w:p w:rsidR="004F7F2C" w:rsidRPr="004F7F2C" w:rsidRDefault="004F7F2C" w:rsidP="00233E48">
            <w:pPr>
              <w:pStyle w:val="TX-TableText"/>
              <w:jc w:val="center"/>
              <w:rPr>
                <w:rFonts w:ascii="Garamond" w:hAnsi="Garamond"/>
                <w:b/>
                <w:sz w:val="22"/>
                <w:szCs w:val="22"/>
              </w:rPr>
            </w:pPr>
            <w:r w:rsidRPr="004F7F2C">
              <w:rPr>
                <w:rFonts w:ascii="Garamond" w:hAnsi="Garamond"/>
                <w:b/>
                <w:sz w:val="22"/>
                <w:szCs w:val="22"/>
              </w:rPr>
              <w:t>X</w:t>
            </w:r>
          </w:p>
        </w:tc>
        <w:tc>
          <w:tcPr>
            <w:tcW w:w="990" w:type="dxa"/>
            <w:tcBorders>
              <w:top w:val="single" w:sz="4" w:space="0" w:color="auto"/>
              <w:left w:val="single" w:sz="4" w:space="0" w:color="auto"/>
              <w:bottom w:val="single" w:sz="4" w:space="0" w:color="auto"/>
              <w:right w:val="single" w:sz="4" w:space="0" w:color="auto"/>
            </w:tcBorders>
            <w:shd w:val="clear" w:color="auto" w:fill="F3F3F3"/>
            <w:vAlign w:val="center"/>
          </w:tcPr>
          <w:p w:rsidR="004F7F2C" w:rsidRPr="004F7F2C" w:rsidRDefault="004F7F2C" w:rsidP="00233E48">
            <w:pPr>
              <w:pStyle w:val="TX-TableText"/>
              <w:jc w:val="center"/>
              <w:rPr>
                <w:rFonts w:ascii="Garamond" w:hAnsi="Garamond"/>
                <w:b/>
                <w:sz w:val="22"/>
                <w:szCs w:val="22"/>
              </w:rPr>
            </w:pPr>
            <w:r w:rsidRPr="004F7F2C">
              <w:rPr>
                <w:rFonts w:ascii="Garamond" w:hAnsi="Garamond"/>
                <w:b/>
                <w:sz w:val="22"/>
                <w:szCs w:val="22"/>
              </w:rPr>
              <w:t>X</w:t>
            </w:r>
          </w:p>
        </w:tc>
        <w:tc>
          <w:tcPr>
            <w:tcW w:w="1080" w:type="dxa"/>
            <w:tcBorders>
              <w:top w:val="single" w:sz="4" w:space="0" w:color="auto"/>
              <w:left w:val="single" w:sz="4" w:space="0" w:color="auto"/>
              <w:bottom w:val="single" w:sz="4" w:space="0" w:color="auto"/>
              <w:right w:val="single" w:sz="4" w:space="0" w:color="auto"/>
            </w:tcBorders>
            <w:shd w:val="clear" w:color="auto" w:fill="F3F3F3"/>
            <w:vAlign w:val="center"/>
          </w:tcPr>
          <w:p w:rsidR="004F7F2C" w:rsidRPr="004F7F2C" w:rsidRDefault="004F7F2C" w:rsidP="00233E48">
            <w:pPr>
              <w:pStyle w:val="TX-TableText"/>
              <w:jc w:val="center"/>
              <w:rPr>
                <w:rFonts w:ascii="Garamond" w:hAnsi="Garamond"/>
                <w:b/>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F3F3F3"/>
            <w:vAlign w:val="center"/>
          </w:tcPr>
          <w:p w:rsidR="004F7F2C" w:rsidRPr="004F7F2C" w:rsidRDefault="004F7F2C" w:rsidP="00233E48">
            <w:pPr>
              <w:pStyle w:val="TX-TableText"/>
              <w:jc w:val="center"/>
              <w:rPr>
                <w:rFonts w:ascii="Garamond" w:hAnsi="Garamond"/>
                <w:b/>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F3F3F3"/>
            <w:noWrap/>
            <w:tcMar>
              <w:top w:w="15" w:type="dxa"/>
              <w:left w:w="15" w:type="dxa"/>
              <w:bottom w:w="0" w:type="dxa"/>
              <w:right w:w="15" w:type="dxa"/>
            </w:tcMar>
            <w:vAlign w:val="center"/>
          </w:tcPr>
          <w:p w:rsidR="004F7F2C" w:rsidRPr="004F7F2C" w:rsidRDefault="004F7F2C" w:rsidP="00233E48">
            <w:pPr>
              <w:pStyle w:val="TX-TableText"/>
              <w:jc w:val="center"/>
              <w:rPr>
                <w:rFonts w:ascii="Garamond" w:hAnsi="Garamond"/>
                <w:b/>
                <w:sz w:val="22"/>
                <w:szCs w:val="22"/>
              </w:rPr>
            </w:pPr>
            <w:r w:rsidRPr="004F7F2C">
              <w:rPr>
                <w:rFonts w:ascii="Garamond" w:hAnsi="Garamond"/>
                <w:b/>
                <w:sz w:val="22"/>
                <w:szCs w:val="22"/>
              </w:rPr>
              <w:t>X</w:t>
            </w:r>
          </w:p>
        </w:tc>
        <w:tc>
          <w:tcPr>
            <w:tcW w:w="982" w:type="dxa"/>
            <w:tcBorders>
              <w:top w:val="single" w:sz="4" w:space="0" w:color="auto"/>
              <w:left w:val="single" w:sz="4" w:space="0" w:color="auto"/>
              <w:bottom w:val="single" w:sz="4" w:space="0" w:color="auto"/>
              <w:right w:val="single" w:sz="4" w:space="0" w:color="auto"/>
            </w:tcBorders>
            <w:shd w:val="clear" w:color="auto" w:fill="F3F3F3"/>
            <w:noWrap/>
            <w:tcMar>
              <w:top w:w="15" w:type="dxa"/>
              <w:left w:w="15" w:type="dxa"/>
              <w:bottom w:w="0" w:type="dxa"/>
              <w:right w:w="15" w:type="dxa"/>
            </w:tcMar>
            <w:vAlign w:val="center"/>
          </w:tcPr>
          <w:p w:rsidR="004F7F2C" w:rsidRPr="004F7F2C" w:rsidRDefault="004F7F2C" w:rsidP="00233E48">
            <w:pPr>
              <w:pStyle w:val="TX-TableText"/>
              <w:jc w:val="center"/>
              <w:rPr>
                <w:rFonts w:ascii="Garamond" w:hAnsi="Garamond"/>
                <w:b/>
                <w:sz w:val="22"/>
                <w:szCs w:val="22"/>
              </w:rPr>
            </w:pPr>
            <w:r w:rsidRPr="004F7F2C">
              <w:rPr>
                <w:rFonts w:ascii="Garamond" w:hAnsi="Garamond"/>
                <w:b/>
                <w:sz w:val="22"/>
                <w:szCs w:val="22"/>
              </w:rPr>
              <w:t>X</w:t>
            </w:r>
          </w:p>
        </w:tc>
        <w:tc>
          <w:tcPr>
            <w:tcW w:w="1440" w:type="dxa"/>
            <w:tcBorders>
              <w:top w:val="single" w:sz="4" w:space="0" w:color="auto"/>
              <w:left w:val="single" w:sz="4" w:space="0" w:color="auto"/>
              <w:bottom w:val="single" w:sz="4" w:space="0" w:color="auto"/>
              <w:right w:val="single" w:sz="4" w:space="0" w:color="auto"/>
            </w:tcBorders>
            <w:shd w:val="clear" w:color="auto" w:fill="F3F3F3"/>
            <w:noWrap/>
            <w:tcMar>
              <w:top w:w="15" w:type="dxa"/>
              <w:left w:w="15" w:type="dxa"/>
              <w:bottom w:w="0" w:type="dxa"/>
              <w:right w:w="15" w:type="dxa"/>
            </w:tcMar>
            <w:vAlign w:val="center"/>
          </w:tcPr>
          <w:p w:rsidR="004F7F2C" w:rsidRPr="004F7F2C" w:rsidRDefault="004F7F2C" w:rsidP="00233E48">
            <w:pPr>
              <w:pStyle w:val="TX-TableText"/>
              <w:jc w:val="center"/>
              <w:rPr>
                <w:rFonts w:ascii="Garamond" w:hAnsi="Garamond"/>
                <w:b/>
                <w:sz w:val="22"/>
                <w:szCs w:val="22"/>
              </w:rPr>
            </w:pPr>
            <w:r w:rsidRPr="004F7F2C">
              <w:rPr>
                <w:rFonts w:ascii="Garamond" w:hAnsi="Garamond"/>
                <w:b/>
                <w:sz w:val="22"/>
                <w:szCs w:val="22"/>
              </w:rPr>
              <w:t>X</w:t>
            </w:r>
          </w:p>
        </w:tc>
        <w:tc>
          <w:tcPr>
            <w:tcW w:w="1440" w:type="dxa"/>
            <w:tcBorders>
              <w:top w:val="single" w:sz="4" w:space="0" w:color="auto"/>
              <w:left w:val="single" w:sz="4" w:space="0" w:color="auto"/>
              <w:bottom w:val="single" w:sz="4" w:space="0" w:color="auto"/>
              <w:right w:val="single" w:sz="4" w:space="0" w:color="auto"/>
            </w:tcBorders>
            <w:shd w:val="clear" w:color="auto" w:fill="F3F3F3"/>
            <w:noWrap/>
            <w:tcMar>
              <w:top w:w="15" w:type="dxa"/>
              <w:left w:w="15" w:type="dxa"/>
              <w:bottom w:w="0" w:type="dxa"/>
              <w:right w:w="15" w:type="dxa"/>
            </w:tcMar>
            <w:vAlign w:val="center"/>
          </w:tcPr>
          <w:p w:rsidR="004F7F2C" w:rsidRPr="004F7F2C" w:rsidRDefault="004F7F2C" w:rsidP="00233E48">
            <w:pPr>
              <w:pStyle w:val="TX-TableText"/>
              <w:jc w:val="center"/>
              <w:rPr>
                <w:rFonts w:ascii="Garamond" w:hAnsi="Garamond"/>
                <w:b/>
                <w:sz w:val="22"/>
                <w:szCs w:val="22"/>
              </w:rPr>
            </w:pPr>
          </w:p>
        </w:tc>
        <w:tc>
          <w:tcPr>
            <w:tcW w:w="1110" w:type="dxa"/>
            <w:tcBorders>
              <w:top w:val="single" w:sz="4" w:space="0" w:color="auto"/>
              <w:left w:val="single" w:sz="4" w:space="0" w:color="auto"/>
              <w:bottom w:val="single" w:sz="4" w:space="0" w:color="auto"/>
              <w:right w:val="single" w:sz="4" w:space="0" w:color="auto"/>
            </w:tcBorders>
            <w:shd w:val="clear" w:color="auto" w:fill="F3F3F3"/>
            <w:vAlign w:val="center"/>
          </w:tcPr>
          <w:p w:rsidR="004F7F2C" w:rsidRPr="004F7F2C" w:rsidRDefault="004F7F2C" w:rsidP="00233E48">
            <w:pPr>
              <w:pStyle w:val="TX-TableText"/>
              <w:jc w:val="center"/>
              <w:rPr>
                <w:rFonts w:ascii="Garamond" w:hAnsi="Garamond"/>
                <w:b/>
                <w:sz w:val="22"/>
                <w:szCs w:val="22"/>
              </w:rPr>
            </w:pPr>
          </w:p>
        </w:tc>
        <w:tc>
          <w:tcPr>
            <w:tcW w:w="1148" w:type="dxa"/>
            <w:tcBorders>
              <w:top w:val="single" w:sz="4" w:space="0" w:color="auto"/>
              <w:left w:val="single" w:sz="4" w:space="0" w:color="auto"/>
              <w:bottom w:val="single" w:sz="4" w:space="0" w:color="auto"/>
              <w:right w:val="single" w:sz="4" w:space="0" w:color="auto"/>
            </w:tcBorders>
            <w:shd w:val="clear" w:color="auto" w:fill="F3F3F3"/>
            <w:vAlign w:val="center"/>
          </w:tcPr>
          <w:p w:rsidR="004F7F2C" w:rsidRPr="004F7F2C" w:rsidRDefault="004F7F2C" w:rsidP="00233E48">
            <w:pPr>
              <w:pStyle w:val="TX-TableText"/>
              <w:jc w:val="center"/>
              <w:rPr>
                <w:rFonts w:ascii="Garamond" w:hAnsi="Garamond"/>
                <w:b/>
                <w:sz w:val="22"/>
                <w:szCs w:val="22"/>
              </w:rPr>
            </w:pPr>
            <w:r w:rsidRPr="004F7F2C">
              <w:rPr>
                <w:rFonts w:ascii="Garamond" w:hAnsi="Garamond"/>
                <w:b/>
                <w:sz w:val="22"/>
                <w:szCs w:val="22"/>
              </w:rPr>
              <w:t>X</w:t>
            </w:r>
          </w:p>
        </w:tc>
      </w:tr>
      <w:tr w:rsidR="004F7F2C" w:rsidRPr="004F7F2C" w:rsidTr="006155E4">
        <w:tc>
          <w:tcPr>
            <w:tcW w:w="123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F7F2C" w:rsidRPr="004F7F2C" w:rsidRDefault="004F7F2C" w:rsidP="00233E48">
            <w:pPr>
              <w:pStyle w:val="TX-TableText"/>
              <w:ind w:left="288" w:hanging="288"/>
              <w:rPr>
                <w:rFonts w:ascii="Garamond" w:hAnsi="Garamond"/>
                <w:sz w:val="22"/>
                <w:szCs w:val="22"/>
              </w:rPr>
            </w:pPr>
            <w:r w:rsidRPr="004F7F2C">
              <w:rPr>
                <w:rFonts w:ascii="Garamond" w:hAnsi="Garamond"/>
                <w:sz w:val="22"/>
                <w:szCs w:val="22"/>
              </w:rPr>
              <w:t>3.1</w:t>
            </w:r>
          </w:p>
        </w:tc>
        <w:tc>
          <w:tcPr>
            <w:tcW w:w="990" w:type="dxa"/>
            <w:tcBorders>
              <w:top w:val="single" w:sz="4" w:space="0" w:color="auto"/>
              <w:left w:val="single" w:sz="4" w:space="0" w:color="auto"/>
              <w:bottom w:val="single" w:sz="4" w:space="0" w:color="auto"/>
              <w:right w:val="single" w:sz="4" w:space="0" w:color="auto"/>
            </w:tcBorders>
            <w:shd w:val="clear" w:color="auto" w:fill="F3F3F3"/>
            <w:vAlign w:val="center"/>
          </w:tcPr>
          <w:p w:rsidR="004F7F2C" w:rsidRPr="004F7F2C" w:rsidRDefault="004F7F2C" w:rsidP="00233E48">
            <w:pPr>
              <w:pStyle w:val="TX-TableText"/>
              <w:jc w:val="center"/>
              <w:rPr>
                <w:rFonts w:ascii="Garamond" w:hAnsi="Garamond"/>
                <w:b/>
                <w:sz w:val="22"/>
                <w:szCs w:val="22"/>
              </w:rPr>
            </w:pPr>
            <w:r w:rsidRPr="004F7F2C">
              <w:rPr>
                <w:rFonts w:ascii="Garamond" w:hAnsi="Garamond"/>
                <w:b/>
                <w:sz w:val="22"/>
                <w:szCs w:val="22"/>
              </w:rPr>
              <w:t>X</w:t>
            </w:r>
          </w:p>
        </w:tc>
        <w:tc>
          <w:tcPr>
            <w:tcW w:w="990" w:type="dxa"/>
            <w:tcBorders>
              <w:top w:val="single" w:sz="4" w:space="0" w:color="auto"/>
              <w:left w:val="single" w:sz="4" w:space="0" w:color="auto"/>
              <w:bottom w:val="single" w:sz="4" w:space="0" w:color="auto"/>
              <w:right w:val="single" w:sz="4" w:space="0" w:color="auto"/>
            </w:tcBorders>
            <w:shd w:val="clear" w:color="auto" w:fill="F3F3F3"/>
            <w:vAlign w:val="center"/>
          </w:tcPr>
          <w:p w:rsidR="004F7F2C" w:rsidRPr="004F7F2C" w:rsidRDefault="004F7F2C" w:rsidP="00233E48">
            <w:pPr>
              <w:pStyle w:val="TX-TableText"/>
              <w:jc w:val="center"/>
              <w:rPr>
                <w:rFonts w:ascii="Garamond" w:hAnsi="Garamond"/>
                <w:b/>
                <w:sz w:val="22"/>
                <w:szCs w:val="22"/>
              </w:rPr>
            </w:pPr>
            <w:r w:rsidRPr="004F7F2C">
              <w:rPr>
                <w:rFonts w:ascii="Garamond" w:hAnsi="Garamond"/>
                <w:b/>
                <w:sz w:val="22"/>
                <w:szCs w:val="22"/>
              </w:rPr>
              <w:t>X</w:t>
            </w:r>
          </w:p>
        </w:tc>
        <w:tc>
          <w:tcPr>
            <w:tcW w:w="1080" w:type="dxa"/>
            <w:tcBorders>
              <w:top w:val="single" w:sz="4" w:space="0" w:color="auto"/>
              <w:left w:val="single" w:sz="4" w:space="0" w:color="auto"/>
              <w:bottom w:val="single" w:sz="4" w:space="0" w:color="auto"/>
              <w:right w:val="single" w:sz="4" w:space="0" w:color="auto"/>
            </w:tcBorders>
            <w:shd w:val="clear" w:color="auto" w:fill="F3F3F3"/>
            <w:vAlign w:val="center"/>
          </w:tcPr>
          <w:p w:rsidR="004F7F2C" w:rsidRPr="004F7F2C" w:rsidRDefault="004F7F2C" w:rsidP="00233E48">
            <w:pPr>
              <w:pStyle w:val="TX-TableText"/>
              <w:jc w:val="center"/>
              <w:rPr>
                <w:rFonts w:ascii="Garamond" w:hAnsi="Garamond"/>
                <w:b/>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F3F3F3"/>
            <w:vAlign w:val="center"/>
          </w:tcPr>
          <w:p w:rsidR="004F7F2C" w:rsidRPr="004F7F2C" w:rsidRDefault="004F7F2C" w:rsidP="00233E48">
            <w:pPr>
              <w:pStyle w:val="TX-TableText"/>
              <w:jc w:val="center"/>
              <w:rPr>
                <w:rFonts w:ascii="Garamond" w:hAnsi="Garamond"/>
                <w:b/>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F3F3F3"/>
            <w:noWrap/>
            <w:tcMar>
              <w:top w:w="15" w:type="dxa"/>
              <w:left w:w="15" w:type="dxa"/>
              <w:bottom w:w="0" w:type="dxa"/>
              <w:right w:w="15" w:type="dxa"/>
            </w:tcMar>
            <w:vAlign w:val="center"/>
          </w:tcPr>
          <w:p w:rsidR="004F7F2C" w:rsidRPr="004F7F2C" w:rsidRDefault="004F7F2C" w:rsidP="00233E48">
            <w:pPr>
              <w:pStyle w:val="TX-TableText"/>
              <w:jc w:val="center"/>
              <w:rPr>
                <w:rFonts w:ascii="Garamond" w:hAnsi="Garamond"/>
                <w:b/>
                <w:sz w:val="22"/>
                <w:szCs w:val="22"/>
              </w:rPr>
            </w:pPr>
            <w:r w:rsidRPr="004F7F2C">
              <w:rPr>
                <w:rFonts w:ascii="Garamond" w:hAnsi="Garamond"/>
                <w:b/>
                <w:sz w:val="22"/>
                <w:szCs w:val="22"/>
              </w:rPr>
              <w:t>X</w:t>
            </w:r>
          </w:p>
        </w:tc>
        <w:tc>
          <w:tcPr>
            <w:tcW w:w="982" w:type="dxa"/>
            <w:tcBorders>
              <w:top w:val="single" w:sz="4" w:space="0" w:color="auto"/>
              <w:left w:val="single" w:sz="4" w:space="0" w:color="auto"/>
              <w:bottom w:val="single" w:sz="4" w:space="0" w:color="auto"/>
              <w:right w:val="single" w:sz="4" w:space="0" w:color="auto"/>
            </w:tcBorders>
            <w:shd w:val="clear" w:color="auto" w:fill="F3F3F3"/>
            <w:noWrap/>
            <w:tcMar>
              <w:top w:w="15" w:type="dxa"/>
              <w:left w:w="15" w:type="dxa"/>
              <w:bottom w:w="0" w:type="dxa"/>
              <w:right w:w="15" w:type="dxa"/>
            </w:tcMar>
            <w:vAlign w:val="center"/>
          </w:tcPr>
          <w:p w:rsidR="004F7F2C" w:rsidRPr="004F7F2C" w:rsidRDefault="004F7F2C" w:rsidP="00233E48">
            <w:pPr>
              <w:pStyle w:val="TX-TableText"/>
              <w:jc w:val="center"/>
              <w:rPr>
                <w:rFonts w:ascii="Garamond" w:hAnsi="Garamond"/>
                <w:b/>
                <w:sz w:val="22"/>
                <w:szCs w:val="22"/>
              </w:rPr>
            </w:pPr>
            <w:r w:rsidRPr="004F7F2C">
              <w:rPr>
                <w:rFonts w:ascii="Garamond" w:hAnsi="Garamond"/>
                <w:b/>
                <w:sz w:val="22"/>
                <w:szCs w:val="22"/>
              </w:rPr>
              <w:t>X</w:t>
            </w:r>
          </w:p>
        </w:tc>
        <w:tc>
          <w:tcPr>
            <w:tcW w:w="1440" w:type="dxa"/>
            <w:tcBorders>
              <w:top w:val="single" w:sz="4" w:space="0" w:color="auto"/>
              <w:left w:val="single" w:sz="4" w:space="0" w:color="auto"/>
              <w:bottom w:val="single" w:sz="4" w:space="0" w:color="auto"/>
              <w:right w:val="single" w:sz="4" w:space="0" w:color="auto"/>
            </w:tcBorders>
            <w:shd w:val="clear" w:color="auto" w:fill="F3F3F3"/>
            <w:noWrap/>
            <w:tcMar>
              <w:top w:w="15" w:type="dxa"/>
              <w:left w:w="15" w:type="dxa"/>
              <w:bottom w:w="0" w:type="dxa"/>
              <w:right w:w="15" w:type="dxa"/>
            </w:tcMar>
            <w:vAlign w:val="center"/>
          </w:tcPr>
          <w:p w:rsidR="004F7F2C" w:rsidRPr="004F7F2C" w:rsidRDefault="004F7F2C" w:rsidP="00233E48">
            <w:pPr>
              <w:pStyle w:val="TX-TableText"/>
              <w:jc w:val="center"/>
              <w:rPr>
                <w:rFonts w:ascii="Garamond" w:hAnsi="Garamond"/>
                <w:b/>
                <w:sz w:val="22"/>
                <w:szCs w:val="22"/>
              </w:rPr>
            </w:pPr>
            <w:r w:rsidRPr="004F7F2C">
              <w:rPr>
                <w:rFonts w:ascii="Garamond" w:hAnsi="Garamond"/>
                <w:b/>
                <w:sz w:val="22"/>
                <w:szCs w:val="22"/>
              </w:rPr>
              <w:t>X</w:t>
            </w:r>
          </w:p>
        </w:tc>
        <w:tc>
          <w:tcPr>
            <w:tcW w:w="1440" w:type="dxa"/>
            <w:tcBorders>
              <w:top w:val="single" w:sz="4" w:space="0" w:color="auto"/>
              <w:left w:val="single" w:sz="4" w:space="0" w:color="auto"/>
              <w:bottom w:val="single" w:sz="4" w:space="0" w:color="auto"/>
              <w:right w:val="single" w:sz="4" w:space="0" w:color="auto"/>
            </w:tcBorders>
            <w:shd w:val="clear" w:color="auto" w:fill="F3F3F3"/>
            <w:noWrap/>
            <w:tcMar>
              <w:top w:w="15" w:type="dxa"/>
              <w:left w:w="15" w:type="dxa"/>
              <w:bottom w:w="0" w:type="dxa"/>
              <w:right w:w="15" w:type="dxa"/>
            </w:tcMar>
            <w:vAlign w:val="center"/>
          </w:tcPr>
          <w:p w:rsidR="004F7F2C" w:rsidRPr="004F7F2C" w:rsidRDefault="004F7F2C" w:rsidP="00233E48">
            <w:pPr>
              <w:pStyle w:val="TX-TableText"/>
              <w:jc w:val="center"/>
              <w:rPr>
                <w:rFonts w:ascii="Garamond" w:hAnsi="Garamond"/>
                <w:b/>
                <w:sz w:val="22"/>
                <w:szCs w:val="22"/>
              </w:rPr>
            </w:pPr>
            <w:r w:rsidRPr="004F7F2C">
              <w:rPr>
                <w:rFonts w:ascii="Garamond" w:hAnsi="Garamond"/>
                <w:b/>
                <w:sz w:val="22"/>
                <w:szCs w:val="22"/>
              </w:rPr>
              <w:t>X</w:t>
            </w:r>
          </w:p>
        </w:tc>
        <w:tc>
          <w:tcPr>
            <w:tcW w:w="1110" w:type="dxa"/>
            <w:tcBorders>
              <w:top w:val="single" w:sz="4" w:space="0" w:color="auto"/>
              <w:left w:val="single" w:sz="4" w:space="0" w:color="auto"/>
              <w:bottom w:val="single" w:sz="4" w:space="0" w:color="auto"/>
              <w:right w:val="single" w:sz="4" w:space="0" w:color="auto"/>
            </w:tcBorders>
            <w:shd w:val="clear" w:color="auto" w:fill="F3F3F3"/>
            <w:vAlign w:val="center"/>
          </w:tcPr>
          <w:p w:rsidR="004F7F2C" w:rsidRPr="004F7F2C" w:rsidRDefault="004F7F2C" w:rsidP="00233E48">
            <w:pPr>
              <w:pStyle w:val="TX-TableText"/>
              <w:jc w:val="center"/>
              <w:rPr>
                <w:rFonts w:ascii="Garamond" w:hAnsi="Garamond"/>
                <w:b/>
                <w:sz w:val="22"/>
                <w:szCs w:val="22"/>
              </w:rPr>
            </w:pPr>
            <w:r w:rsidRPr="004F7F2C">
              <w:rPr>
                <w:rFonts w:ascii="Garamond" w:hAnsi="Garamond"/>
                <w:b/>
                <w:sz w:val="22"/>
                <w:szCs w:val="22"/>
              </w:rPr>
              <w:t>X</w:t>
            </w:r>
          </w:p>
        </w:tc>
        <w:tc>
          <w:tcPr>
            <w:tcW w:w="1148" w:type="dxa"/>
            <w:tcBorders>
              <w:top w:val="single" w:sz="4" w:space="0" w:color="auto"/>
              <w:left w:val="single" w:sz="4" w:space="0" w:color="auto"/>
              <w:bottom w:val="single" w:sz="4" w:space="0" w:color="auto"/>
              <w:right w:val="single" w:sz="4" w:space="0" w:color="auto"/>
            </w:tcBorders>
            <w:shd w:val="clear" w:color="auto" w:fill="F3F3F3"/>
            <w:vAlign w:val="center"/>
          </w:tcPr>
          <w:p w:rsidR="004F7F2C" w:rsidRPr="004F7F2C" w:rsidRDefault="004F7F2C" w:rsidP="00233E48">
            <w:pPr>
              <w:pStyle w:val="TX-TableText"/>
              <w:jc w:val="center"/>
              <w:rPr>
                <w:rFonts w:ascii="Garamond" w:hAnsi="Garamond"/>
                <w:b/>
                <w:sz w:val="22"/>
                <w:szCs w:val="22"/>
              </w:rPr>
            </w:pPr>
            <w:r w:rsidRPr="004F7F2C">
              <w:rPr>
                <w:rFonts w:ascii="Garamond" w:hAnsi="Garamond"/>
                <w:b/>
                <w:sz w:val="22"/>
                <w:szCs w:val="22"/>
              </w:rPr>
              <w:t>X</w:t>
            </w:r>
          </w:p>
        </w:tc>
      </w:tr>
      <w:tr w:rsidR="004F7F2C" w:rsidRPr="004F7F2C" w:rsidTr="006155E4">
        <w:tc>
          <w:tcPr>
            <w:tcW w:w="123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F7F2C" w:rsidRPr="004F7F2C" w:rsidRDefault="004F7F2C" w:rsidP="00233E48">
            <w:pPr>
              <w:pStyle w:val="TX-TableText"/>
              <w:ind w:left="288" w:hanging="288"/>
              <w:rPr>
                <w:rFonts w:ascii="Garamond" w:hAnsi="Garamond"/>
                <w:sz w:val="22"/>
                <w:szCs w:val="22"/>
              </w:rPr>
            </w:pPr>
            <w:r w:rsidRPr="004F7F2C">
              <w:rPr>
                <w:rFonts w:ascii="Garamond" w:hAnsi="Garamond"/>
                <w:sz w:val="22"/>
                <w:szCs w:val="22"/>
              </w:rPr>
              <w:t>3.2</w:t>
            </w:r>
          </w:p>
        </w:tc>
        <w:tc>
          <w:tcPr>
            <w:tcW w:w="990" w:type="dxa"/>
            <w:tcBorders>
              <w:top w:val="single" w:sz="4" w:space="0" w:color="auto"/>
              <w:left w:val="single" w:sz="4" w:space="0" w:color="auto"/>
              <w:bottom w:val="single" w:sz="4" w:space="0" w:color="auto"/>
              <w:right w:val="single" w:sz="4" w:space="0" w:color="auto"/>
            </w:tcBorders>
            <w:shd w:val="clear" w:color="auto" w:fill="F3F3F3"/>
            <w:vAlign w:val="center"/>
          </w:tcPr>
          <w:p w:rsidR="004F7F2C" w:rsidRPr="004F7F2C" w:rsidRDefault="004F7F2C" w:rsidP="00233E48">
            <w:pPr>
              <w:pStyle w:val="TX-TableText"/>
              <w:jc w:val="center"/>
              <w:rPr>
                <w:rFonts w:ascii="Garamond" w:hAnsi="Garamond"/>
                <w:b/>
                <w:sz w:val="22"/>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F3F3F3"/>
            <w:vAlign w:val="center"/>
          </w:tcPr>
          <w:p w:rsidR="004F7F2C" w:rsidRPr="004F7F2C" w:rsidRDefault="004F7F2C" w:rsidP="00233E48">
            <w:pPr>
              <w:pStyle w:val="TX-TableText"/>
              <w:jc w:val="center"/>
              <w:rPr>
                <w:rFonts w:ascii="Garamond" w:hAnsi="Garamond"/>
                <w:b/>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F3F3F3"/>
            <w:vAlign w:val="center"/>
          </w:tcPr>
          <w:p w:rsidR="004F7F2C" w:rsidRPr="004F7F2C" w:rsidRDefault="004F7F2C" w:rsidP="00233E48">
            <w:pPr>
              <w:pStyle w:val="TX-TableText"/>
              <w:jc w:val="center"/>
              <w:rPr>
                <w:rFonts w:ascii="Garamond" w:hAnsi="Garamond"/>
                <w:b/>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F3F3F3"/>
            <w:vAlign w:val="center"/>
          </w:tcPr>
          <w:p w:rsidR="004F7F2C" w:rsidRPr="004F7F2C" w:rsidRDefault="004F7F2C" w:rsidP="00233E48">
            <w:pPr>
              <w:pStyle w:val="TX-TableText"/>
              <w:jc w:val="center"/>
              <w:rPr>
                <w:rFonts w:ascii="Garamond" w:hAnsi="Garamond"/>
                <w:b/>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F3F3F3"/>
            <w:noWrap/>
            <w:tcMar>
              <w:top w:w="15" w:type="dxa"/>
              <w:left w:w="15" w:type="dxa"/>
              <w:bottom w:w="0" w:type="dxa"/>
              <w:right w:w="15" w:type="dxa"/>
            </w:tcMar>
            <w:vAlign w:val="center"/>
          </w:tcPr>
          <w:p w:rsidR="004F7F2C" w:rsidRPr="004F7F2C" w:rsidRDefault="004F7F2C" w:rsidP="00233E48">
            <w:pPr>
              <w:pStyle w:val="TX-TableText"/>
              <w:jc w:val="center"/>
              <w:rPr>
                <w:rFonts w:ascii="Garamond" w:hAnsi="Garamond"/>
                <w:b/>
                <w:sz w:val="22"/>
                <w:szCs w:val="22"/>
              </w:rPr>
            </w:pPr>
          </w:p>
        </w:tc>
        <w:tc>
          <w:tcPr>
            <w:tcW w:w="982" w:type="dxa"/>
            <w:tcBorders>
              <w:top w:val="single" w:sz="4" w:space="0" w:color="auto"/>
              <w:left w:val="single" w:sz="4" w:space="0" w:color="auto"/>
              <w:bottom w:val="single" w:sz="4" w:space="0" w:color="auto"/>
              <w:right w:val="single" w:sz="4" w:space="0" w:color="auto"/>
            </w:tcBorders>
            <w:shd w:val="clear" w:color="auto" w:fill="F3F3F3"/>
            <w:noWrap/>
            <w:tcMar>
              <w:top w:w="15" w:type="dxa"/>
              <w:left w:w="15" w:type="dxa"/>
              <w:bottom w:w="0" w:type="dxa"/>
              <w:right w:w="15" w:type="dxa"/>
            </w:tcMar>
            <w:vAlign w:val="center"/>
          </w:tcPr>
          <w:p w:rsidR="004F7F2C" w:rsidRPr="004F7F2C" w:rsidRDefault="004F7F2C" w:rsidP="00233E48">
            <w:pPr>
              <w:pStyle w:val="TX-TableText"/>
              <w:jc w:val="center"/>
              <w:rPr>
                <w:rFonts w:ascii="Garamond" w:hAnsi="Garamond"/>
                <w:b/>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F3F3F3"/>
            <w:noWrap/>
            <w:tcMar>
              <w:top w:w="15" w:type="dxa"/>
              <w:left w:w="15" w:type="dxa"/>
              <w:bottom w:w="0" w:type="dxa"/>
              <w:right w:w="15" w:type="dxa"/>
            </w:tcMar>
            <w:vAlign w:val="center"/>
          </w:tcPr>
          <w:p w:rsidR="004F7F2C" w:rsidRPr="004F7F2C" w:rsidRDefault="004F7F2C" w:rsidP="00233E48">
            <w:pPr>
              <w:pStyle w:val="TX-TableText"/>
              <w:jc w:val="center"/>
              <w:rPr>
                <w:rFonts w:ascii="Garamond" w:hAnsi="Garamond"/>
                <w:b/>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F3F3F3"/>
            <w:noWrap/>
            <w:tcMar>
              <w:top w:w="15" w:type="dxa"/>
              <w:left w:w="15" w:type="dxa"/>
              <w:bottom w:w="0" w:type="dxa"/>
              <w:right w:w="15" w:type="dxa"/>
            </w:tcMar>
            <w:vAlign w:val="center"/>
          </w:tcPr>
          <w:p w:rsidR="004F7F2C" w:rsidRPr="004F7F2C" w:rsidRDefault="004F7F2C" w:rsidP="00233E48">
            <w:pPr>
              <w:pStyle w:val="TX-TableText"/>
              <w:jc w:val="center"/>
              <w:rPr>
                <w:rFonts w:ascii="Garamond" w:hAnsi="Garamond"/>
                <w:b/>
                <w:sz w:val="22"/>
                <w:szCs w:val="22"/>
              </w:rPr>
            </w:pPr>
          </w:p>
        </w:tc>
        <w:tc>
          <w:tcPr>
            <w:tcW w:w="1110" w:type="dxa"/>
            <w:tcBorders>
              <w:top w:val="single" w:sz="4" w:space="0" w:color="auto"/>
              <w:left w:val="single" w:sz="4" w:space="0" w:color="auto"/>
              <w:bottom w:val="single" w:sz="4" w:space="0" w:color="auto"/>
              <w:right w:val="single" w:sz="4" w:space="0" w:color="auto"/>
            </w:tcBorders>
            <w:shd w:val="clear" w:color="auto" w:fill="F3F3F3"/>
            <w:vAlign w:val="center"/>
          </w:tcPr>
          <w:p w:rsidR="004F7F2C" w:rsidRPr="004F7F2C" w:rsidRDefault="004F7F2C" w:rsidP="00233E48">
            <w:pPr>
              <w:pStyle w:val="TX-TableText"/>
              <w:jc w:val="center"/>
              <w:rPr>
                <w:rFonts w:ascii="Garamond" w:hAnsi="Garamond"/>
                <w:b/>
                <w:sz w:val="22"/>
                <w:szCs w:val="22"/>
              </w:rPr>
            </w:pPr>
          </w:p>
        </w:tc>
        <w:tc>
          <w:tcPr>
            <w:tcW w:w="1148" w:type="dxa"/>
            <w:tcBorders>
              <w:top w:val="single" w:sz="4" w:space="0" w:color="auto"/>
              <w:left w:val="single" w:sz="4" w:space="0" w:color="auto"/>
              <w:bottom w:val="single" w:sz="4" w:space="0" w:color="auto"/>
              <w:right w:val="single" w:sz="4" w:space="0" w:color="auto"/>
            </w:tcBorders>
            <w:shd w:val="clear" w:color="auto" w:fill="F3F3F3"/>
            <w:vAlign w:val="center"/>
          </w:tcPr>
          <w:p w:rsidR="004F7F2C" w:rsidRPr="004F7F2C" w:rsidRDefault="004F7F2C" w:rsidP="00233E48">
            <w:pPr>
              <w:pStyle w:val="TX-TableText"/>
              <w:jc w:val="center"/>
              <w:rPr>
                <w:rFonts w:ascii="Garamond" w:hAnsi="Garamond"/>
                <w:b/>
                <w:sz w:val="22"/>
                <w:szCs w:val="22"/>
              </w:rPr>
            </w:pPr>
          </w:p>
        </w:tc>
      </w:tr>
      <w:tr w:rsidR="004F7F2C" w:rsidRPr="004F7F2C" w:rsidTr="006155E4">
        <w:tc>
          <w:tcPr>
            <w:tcW w:w="123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F7F2C" w:rsidRPr="004F7F2C" w:rsidRDefault="004F7F2C" w:rsidP="00233E48">
            <w:pPr>
              <w:pStyle w:val="TX-TableText"/>
              <w:ind w:left="288" w:hanging="288"/>
              <w:rPr>
                <w:rFonts w:ascii="Garamond" w:hAnsi="Garamond"/>
                <w:sz w:val="22"/>
                <w:szCs w:val="22"/>
              </w:rPr>
            </w:pPr>
            <w:r w:rsidRPr="004F7F2C">
              <w:rPr>
                <w:rFonts w:ascii="Garamond" w:hAnsi="Garamond"/>
                <w:sz w:val="22"/>
                <w:szCs w:val="22"/>
              </w:rPr>
              <w:t>4.1</w:t>
            </w:r>
          </w:p>
        </w:tc>
        <w:tc>
          <w:tcPr>
            <w:tcW w:w="990" w:type="dxa"/>
            <w:tcBorders>
              <w:top w:val="single" w:sz="4" w:space="0" w:color="auto"/>
              <w:left w:val="single" w:sz="4" w:space="0" w:color="auto"/>
              <w:bottom w:val="single" w:sz="4" w:space="0" w:color="auto"/>
              <w:right w:val="single" w:sz="4" w:space="0" w:color="auto"/>
            </w:tcBorders>
            <w:shd w:val="clear" w:color="auto" w:fill="F3F3F3"/>
            <w:vAlign w:val="center"/>
          </w:tcPr>
          <w:p w:rsidR="004F7F2C" w:rsidRPr="004F7F2C" w:rsidRDefault="004F7F2C" w:rsidP="00233E48">
            <w:pPr>
              <w:pStyle w:val="TX-TableText"/>
              <w:jc w:val="center"/>
              <w:rPr>
                <w:rFonts w:ascii="Garamond" w:hAnsi="Garamond"/>
                <w:b/>
                <w:sz w:val="22"/>
                <w:szCs w:val="22"/>
              </w:rPr>
            </w:pPr>
            <w:r w:rsidRPr="004F7F2C">
              <w:rPr>
                <w:rFonts w:ascii="Garamond" w:hAnsi="Garamond"/>
                <w:b/>
                <w:sz w:val="22"/>
                <w:szCs w:val="22"/>
              </w:rPr>
              <w:t>X</w:t>
            </w:r>
          </w:p>
        </w:tc>
        <w:tc>
          <w:tcPr>
            <w:tcW w:w="990" w:type="dxa"/>
            <w:tcBorders>
              <w:top w:val="single" w:sz="4" w:space="0" w:color="auto"/>
              <w:left w:val="single" w:sz="4" w:space="0" w:color="auto"/>
              <w:bottom w:val="single" w:sz="4" w:space="0" w:color="auto"/>
              <w:right w:val="single" w:sz="4" w:space="0" w:color="auto"/>
            </w:tcBorders>
            <w:shd w:val="clear" w:color="auto" w:fill="F3F3F3"/>
            <w:vAlign w:val="center"/>
          </w:tcPr>
          <w:p w:rsidR="004F7F2C" w:rsidRPr="004F7F2C" w:rsidRDefault="004F7F2C" w:rsidP="00233E48">
            <w:pPr>
              <w:pStyle w:val="TX-TableText"/>
              <w:jc w:val="center"/>
              <w:rPr>
                <w:rFonts w:ascii="Garamond" w:hAnsi="Garamond"/>
                <w:b/>
                <w:sz w:val="22"/>
                <w:szCs w:val="22"/>
              </w:rPr>
            </w:pPr>
            <w:r w:rsidRPr="004F7F2C">
              <w:rPr>
                <w:rFonts w:ascii="Garamond" w:hAnsi="Garamond"/>
                <w:b/>
                <w:sz w:val="22"/>
                <w:szCs w:val="22"/>
              </w:rPr>
              <w:t>X</w:t>
            </w:r>
          </w:p>
        </w:tc>
        <w:tc>
          <w:tcPr>
            <w:tcW w:w="1080" w:type="dxa"/>
            <w:tcBorders>
              <w:top w:val="single" w:sz="4" w:space="0" w:color="auto"/>
              <w:left w:val="single" w:sz="4" w:space="0" w:color="auto"/>
              <w:bottom w:val="single" w:sz="4" w:space="0" w:color="auto"/>
              <w:right w:val="single" w:sz="4" w:space="0" w:color="auto"/>
            </w:tcBorders>
            <w:shd w:val="clear" w:color="auto" w:fill="F3F3F3"/>
            <w:vAlign w:val="center"/>
          </w:tcPr>
          <w:p w:rsidR="004F7F2C" w:rsidRPr="004F7F2C" w:rsidRDefault="004F7F2C" w:rsidP="00233E48">
            <w:pPr>
              <w:pStyle w:val="TX-TableText"/>
              <w:jc w:val="center"/>
              <w:rPr>
                <w:rFonts w:ascii="Garamond" w:hAnsi="Garamond"/>
                <w:b/>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F3F3F3"/>
            <w:vAlign w:val="center"/>
          </w:tcPr>
          <w:p w:rsidR="004F7F2C" w:rsidRPr="004F7F2C" w:rsidRDefault="004F7F2C" w:rsidP="00233E48">
            <w:pPr>
              <w:pStyle w:val="TX-TableText"/>
              <w:jc w:val="center"/>
              <w:rPr>
                <w:rFonts w:ascii="Garamond" w:hAnsi="Garamond"/>
                <w:b/>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F3F3F3"/>
            <w:noWrap/>
            <w:tcMar>
              <w:top w:w="15" w:type="dxa"/>
              <w:left w:w="15" w:type="dxa"/>
              <w:bottom w:w="0" w:type="dxa"/>
              <w:right w:w="15" w:type="dxa"/>
            </w:tcMar>
            <w:vAlign w:val="center"/>
          </w:tcPr>
          <w:p w:rsidR="004F7F2C" w:rsidRPr="004F7F2C" w:rsidRDefault="004F7F2C" w:rsidP="00233E48">
            <w:pPr>
              <w:pStyle w:val="TX-TableText"/>
              <w:jc w:val="center"/>
              <w:rPr>
                <w:rFonts w:ascii="Garamond" w:hAnsi="Garamond"/>
                <w:b/>
                <w:sz w:val="22"/>
                <w:szCs w:val="22"/>
              </w:rPr>
            </w:pPr>
            <w:r w:rsidRPr="004F7F2C">
              <w:rPr>
                <w:rFonts w:ascii="Garamond" w:hAnsi="Garamond"/>
                <w:b/>
                <w:sz w:val="22"/>
                <w:szCs w:val="22"/>
              </w:rPr>
              <w:t>X</w:t>
            </w:r>
          </w:p>
        </w:tc>
        <w:tc>
          <w:tcPr>
            <w:tcW w:w="982" w:type="dxa"/>
            <w:tcBorders>
              <w:top w:val="single" w:sz="4" w:space="0" w:color="auto"/>
              <w:left w:val="single" w:sz="4" w:space="0" w:color="auto"/>
              <w:bottom w:val="single" w:sz="4" w:space="0" w:color="auto"/>
              <w:right w:val="single" w:sz="4" w:space="0" w:color="auto"/>
            </w:tcBorders>
            <w:shd w:val="clear" w:color="auto" w:fill="F3F3F3"/>
            <w:noWrap/>
            <w:tcMar>
              <w:top w:w="15" w:type="dxa"/>
              <w:left w:w="15" w:type="dxa"/>
              <w:bottom w:w="0" w:type="dxa"/>
              <w:right w:w="15" w:type="dxa"/>
            </w:tcMar>
            <w:vAlign w:val="center"/>
          </w:tcPr>
          <w:p w:rsidR="004F7F2C" w:rsidRPr="004F7F2C" w:rsidRDefault="004F7F2C" w:rsidP="00233E48">
            <w:pPr>
              <w:pStyle w:val="TX-TableText"/>
              <w:jc w:val="center"/>
              <w:rPr>
                <w:rFonts w:ascii="Garamond" w:hAnsi="Garamond"/>
                <w:b/>
                <w:sz w:val="22"/>
                <w:szCs w:val="22"/>
              </w:rPr>
            </w:pPr>
            <w:r w:rsidRPr="004F7F2C">
              <w:rPr>
                <w:rFonts w:ascii="Garamond" w:hAnsi="Garamond"/>
                <w:b/>
                <w:sz w:val="22"/>
                <w:szCs w:val="22"/>
              </w:rPr>
              <w:t>X</w:t>
            </w:r>
          </w:p>
        </w:tc>
        <w:tc>
          <w:tcPr>
            <w:tcW w:w="1440" w:type="dxa"/>
            <w:tcBorders>
              <w:top w:val="single" w:sz="4" w:space="0" w:color="auto"/>
              <w:left w:val="single" w:sz="4" w:space="0" w:color="auto"/>
              <w:bottom w:val="single" w:sz="4" w:space="0" w:color="auto"/>
              <w:right w:val="single" w:sz="4" w:space="0" w:color="auto"/>
            </w:tcBorders>
            <w:shd w:val="clear" w:color="auto" w:fill="F3F3F3"/>
            <w:noWrap/>
            <w:tcMar>
              <w:top w:w="15" w:type="dxa"/>
              <w:left w:w="15" w:type="dxa"/>
              <w:bottom w:w="0" w:type="dxa"/>
              <w:right w:w="15" w:type="dxa"/>
            </w:tcMar>
            <w:vAlign w:val="center"/>
          </w:tcPr>
          <w:p w:rsidR="004F7F2C" w:rsidRPr="004F7F2C" w:rsidRDefault="004F7F2C" w:rsidP="00233E48">
            <w:pPr>
              <w:pStyle w:val="TX-TableText"/>
              <w:jc w:val="center"/>
              <w:rPr>
                <w:rFonts w:ascii="Garamond" w:hAnsi="Garamond"/>
                <w:b/>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F3F3F3"/>
            <w:noWrap/>
            <w:tcMar>
              <w:top w:w="15" w:type="dxa"/>
              <w:left w:w="15" w:type="dxa"/>
              <w:bottom w:w="0" w:type="dxa"/>
              <w:right w:w="15" w:type="dxa"/>
            </w:tcMar>
            <w:vAlign w:val="center"/>
          </w:tcPr>
          <w:p w:rsidR="004F7F2C" w:rsidRPr="004F7F2C" w:rsidRDefault="004F7F2C" w:rsidP="00233E48">
            <w:pPr>
              <w:pStyle w:val="TX-TableText"/>
              <w:jc w:val="center"/>
              <w:rPr>
                <w:rFonts w:ascii="Garamond" w:hAnsi="Garamond"/>
                <w:b/>
                <w:sz w:val="22"/>
                <w:szCs w:val="22"/>
              </w:rPr>
            </w:pPr>
          </w:p>
        </w:tc>
        <w:tc>
          <w:tcPr>
            <w:tcW w:w="1110" w:type="dxa"/>
            <w:tcBorders>
              <w:top w:val="single" w:sz="4" w:space="0" w:color="auto"/>
              <w:left w:val="single" w:sz="4" w:space="0" w:color="auto"/>
              <w:bottom w:val="single" w:sz="4" w:space="0" w:color="auto"/>
              <w:right w:val="single" w:sz="4" w:space="0" w:color="auto"/>
            </w:tcBorders>
            <w:shd w:val="clear" w:color="auto" w:fill="F3F3F3"/>
            <w:vAlign w:val="center"/>
          </w:tcPr>
          <w:p w:rsidR="004F7F2C" w:rsidRPr="004F7F2C" w:rsidRDefault="004F7F2C" w:rsidP="00233E48">
            <w:pPr>
              <w:pStyle w:val="TX-TableText"/>
              <w:jc w:val="center"/>
              <w:rPr>
                <w:rFonts w:ascii="Garamond" w:hAnsi="Garamond"/>
                <w:b/>
                <w:sz w:val="22"/>
                <w:szCs w:val="22"/>
              </w:rPr>
            </w:pPr>
          </w:p>
        </w:tc>
        <w:tc>
          <w:tcPr>
            <w:tcW w:w="1148" w:type="dxa"/>
            <w:tcBorders>
              <w:top w:val="single" w:sz="4" w:space="0" w:color="auto"/>
              <w:left w:val="single" w:sz="4" w:space="0" w:color="auto"/>
              <w:bottom w:val="single" w:sz="4" w:space="0" w:color="auto"/>
              <w:right w:val="single" w:sz="4" w:space="0" w:color="auto"/>
            </w:tcBorders>
            <w:shd w:val="clear" w:color="auto" w:fill="F3F3F3"/>
            <w:vAlign w:val="center"/>
          </w:tcPr>
          <w:p w:rsidR="004F7F2C" w:rsidRPr="004F7F2C" w:rsidRDefault="004F7F2C" w:rsidP="00233E48">
            <w:pPr>
              <w:pStyle w:val="TX-TableText"/>
              <w:jc w:val="center"/>
              <w:rPr>
                <w:rFonts w:ascii="Garamond" w:hAnsi="Garamond"/>
                <w:b/>
                <w:sz w:val="22"/>
                <w:szCs w:val="22"/>
              </w:rPr>
            </w:pPr>
            <w:r w:rsidRPr="004F7F2C">
              <w:rPr>
                <w:rFonts w:ascii="Garamond" w:hAnsi="Garamond"/>
                <w:b/>
                <w:sz w:val="22"/>
                <w:szCs w:val="22"/>
              </w:rPr>
              <w:t>X</w:t>
            </w:r>
          </w:p>
        </w:tc>
      </w:tr>
      <w:tr w:rsidR="004F7F2C" w:rsidRPr="004F7F2C" w:rsidTr="006155E4">
        <w:tc>
          <w:tcPr>
            <w:tcW w:w="123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F7F2C" w:rsidRPr="004F7F2C" w:rsidRDefault="004F7F2C" w:rsidP="00233E48">
            <w:pPr>
              <w:pStyle w:val="TX-TableText"/>
              <w:ind w:left="288" w:hanging="288"/>
              <w:rPr>
                <w:rFonts w:ascii="Garamond" w:hAnsi="Garamond"/>
                <w:sz w:val="22"/>
                <w:szCs w:val="22"/>
              </w:rPr>
            </w:pPr>
            <w:r w:rsidRPr="004F7F2C">
              <w:rPr>
                <w:rFonts w:ascii="Garamond" w:hAnsi="Garamond"/>
                <w:sz w:val="22"/>
                <w:szCs w:val="22"/>
              </w:rPr>
              <w:t>4.2</w:t>
            </w:r>
          </w:p>
        </w:tc>
        <w:tc>
          <w:tcPr>
            <w:tcW w:w="990" w:type="dxa"/>
            <w:tcBorders>
              <w:top w:val="single" w:sz="4" w:space="0" w:color="auto"/>
              <w:left w:val="single" w:sz="4" w:space="0" w:color="auto"/>
              <w:bottom w:val="single" w:sz="4" w:space="0" w:color="auto"/>
              <w:right w:val="single" w:sz="4" w:space="0" w:color="auto"/>
            </w:tcBorders>
            <w:shd w:val="clear" w:color="auto" w:fill="F3F3F3"/>
            <w:vAlign w:val="center"/>
          </w:tcPr>
          <w:p w:rsidR="004F7F2C" w:rsidRPr="004F7F2C" w:rsidRDefault="004F7F2C" w:rsidP="00233E48">
            <w:pPr>
              <w:pStyle w:val="TX-TableText"/>
              <w:jc w:val="center"/>
              <w:rPr>
                <w:rFonts w:ascii="Garamond" w:hAnsi="Garamond"/>
                <w:b/>
                <w:sz w:val="22"/>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F3F3F3"/>
            <w:vAlign w:val="center"/>
          </w:tcPr>
          <w:p w:rsidR="004F7F2C" w:rsidRPr="004F7F2C" w:rsidRDefault="004F7F2C" w:rsidP="00233E48">
            <w:pPr>
              <w:pStyle w:val="TX-TableText"/>
              <w:jc w:val="center"/>
              <w:rPr>
                <w:rFonts w:ascii="Garamond" w:hAnsi="Garamond"/>
                <w:b/>
                <w:sz w:val="22"/>
                <w:szCs w:val="22"/>
              </w:rPr>
            </w:pPr>
            <w:r w:rsidRPr="004F7F2C">
              <w:rPr>
                <w:rFonts w:ascii="Garamond" w:hAnsi="Garamond"/>
                <w:b/>
                <w:sz w:val="22"/>
                <w:szCs w:val="22"/>
              </w:rPr>
              <w:t>X</w:t>
            </w:r>
          </w:p>
        </w:tc>
        <w:tc>
          <w:tcPr>
            <w:tcW w:w="1080" w:type="dxa"/>
            <w:tcBorders>
              <w:top w:val="single" w:sz="4" w:space="0" w:color="auto"/>
              <w:left w:val="single" w:sz="4" w:space="0" w:color="auto"/>
              <w:bottom w:val="single" w:sz="4" w:space="0" w:color="auto"/>
              <w:right w:val="single" w:sz="4" w:space="0" w:color="auto"/>
            </w:tcBorders>
            <w:shd w:val="clear" w:color="auto" w:fill="F3F3F3"/>
            <w:vAlign w:val="center"/>
          </w:tcPr>
          <w:p w:rsidR="004F7F2C" w:rsidRPr="004F7F2C" w:rsidRDefault="004F7F2C" w:rsidP="00233E48">
            <w:pPr>
              <w:pStyle w:val="TX-TableText"/>
              <w:jc w:val="center"/>
              <w:rPr>
                <w:rFonts w:ascii="Garamond" w:hAnsi="Garamond"/>
                <w:b/>
                <w:sz w:val="22"/>
                <w:szCs w:val="22"/>
              </w:rPr>
            </w:pPr>
            <w:r w:rsidRPr="004F7F2C">
              <w:rPr>
                <w:rFonts w:ascii="Garamond" w:hAnsi="Garamond"/>
                <w:b/>
                <w:sz w:val="22"/>
                <w:szCs w:val="22"/>
              </w:rPr>
              <w:t>X</w:t>
            </w:r>
          </w:p>
        </w:tc>
        <w:tc>
          <w:tcPr>
            <w:tcW w:w="1080" w:type="dxa"/>
            <w:tcBorders>
              <w:top w:val="single" w:sz="4" w:space="0" w:color="auto"/>
              <w:left w:val="single" w:sz="4" w:space="0" w:color="auto"/>
              <w:bottom w:val="single" w:sz="4" w:space="0" w:color="auto"/>
              <w:right w:val="single" w:sz="4" w:space="0" w:color="auto"/>
            </w:tcBorders>
            <w:shd w:val="clear" w:color="auto" w:fill="F3F3F3"/>
            <w:vAlign w:val="center"/>
          </w:tcPr>
          <w:p w:rsidR="004F7F2C" w:rsidRPr="004F7F2C" w:rsidRDefault="004F7F2C" w:rsidP="00233E48">
            <w:pPr>
              <w:pStyle w:val="TX-TableText"/>
              <w:jc w:val="center"/>
              <w:rPr>
                <w:rFonts w:ascii="Garamond" w:hAnsi="Garamond"/>
                <w:b/>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F3F3F3"/>
            <w:noWrap/>
            <w:tcMar>
              <w:top w:w="15" w:type="dxa"/>
              <w:left w:w="15" w:type="dxa"/>
              <w:bottom w:w="0" w:type="dxa"/>
              <w:right w:w="15" w:type="dxa"/>
            </w:tcMar>
            <w:vAlign w:val="center"/>
          </w:tcPr>
          <w:p w:rsidR="004F7F2C" w:rsidRPr="004F7F2C" w:rsidRDefault="004F7F2C" w:rsidP="00233E48">
            <w:pPr>
              <w:pStyle w:val="TX-TableText"/>
              <w:jc w:val="center"/>
              <w:rPr>
                <w:rFonts w:ascii="Garamond" w:hAnsi="Garamond"/>
                <w:b/>
                <w:sz w:val="22"/>
                <w:szCs w:val="22"/>
              </w:rPr>
            </w:pPr>
            <w:r w:rsidRPr="004F7F2C">
              <w:rPr>
                <w:rFonts w:ascii="Garamond" w:hAnsi="Garamond"/>
                <w:b/>
                <w:sz w:val="22"/>
                <w:szCs w:val="22"/>
              </w:rPr>
              <w:t>X</w:t>
            </w:r>
          </w:p>
        </w:tc>
        <w:tc>
          <w:tcPr>
            <w:tcW w:w="982" w:type="dxa"/>
            <w:tcBorders>
              <w:top w:val="single" w:sz="4" w:space="0" w:color="auto"/>
              <w:left w:val="single" w:sz="4" w:space="0" w:color="auto"/>
              <w:bottom w:val="single" w:sz="4" w:space="0" w:color="auto"/>
              <w:right w:val="single" w:sz="4" w:space="0" w:color="auto"/>
            </w:tcBorders>
            <w:shd w:val="clear" w:color="auto" w:fill="F3F3F3"/>
            <w:noWrap/>
            <w:tcMar>
              <w:top w:w="15" w:type="dxa"/>
              <w:left w:w="15" w:type="dxa"/>
              <w:bottom w:w="0" w:type="dxa"/>
              <w:right w:w="15" w:type="dxa"/>
            </w:tcMar>
            <w:vAlign w:val="center"/>
          </w:tcPr>
          <w:p w:rsidR="004F7F2C" w:rsidRPr="004F7F2C" w:rsidRDefault="004F7F2C" w:rsidP="00233E48">
            <w:pPr>
              <w:pStyle w:val="TX-TableText"/>
              <w:jc w:val="center"/>
              <w:rPr>
                <w:rFonts w:ascii="Garamond" w:hAnsi="Garamond"/>
                <w:b/>
                <w:sz w:val="22"/>
                <w:szCs w:val="22"/>
              </w:rPr>
            </w:pPr>
            <w:r w:rsidRPr="004F7F2C">
              <w:rPr>
                <w:rFonts w:ascii="Garamond" w:hAnsi="Garamond"/>
                <w:b/>
                <w:sz w:val="22"/>
                <w:szCs w:val="22"/>
              </w:rPr>
              <w:t>X</w:t>
            </w:r>
          </w:p>
        </w:tc>
        <w:tc>
          <w:tcPr>
            <w:tcW w:w="1440" w:type="dxa"/>
            <w:tcBorders>
              <w:top w:val="single" w:sz="4" w:space="0" w:color="auto"/>
              <w:left w:val="single" w:sz="4" w:space="0" w:color="auto"/>
              <w:bottom w:val="single" w:sz="4" w:space="0" w:color="auto"/>
              <w:right w:val="single" w:sz="4" w:space="0" w:color="auto"/>
            </w:tcBorders>
            <w:shd w:val="clear" w:color="auto" w:fill="F3F3F3"/>
            <w:noWrap/>
            <w:tcMar>
              <w:top w:w="15" w:type="dxa"/>
              <w:left w:w="15" w:type="dxa"/>
              <w:bottom w:w="0" w:type="dxa"/>
              <w:right w:w="15" w:type="dxa"/>
            </w:tcMar>
            <w:vAlign w:val="center"/>
          </w:tcPr>
          <w:p w:rsidR="004F7F2C" w:rsidRPr="004F7F2C" w:rsidRDefault="004F7F2C" w:rsidP="00233E48">
            <w:pPr>
              <w:pStyle w:val="TX-TableText"/>
              <w:jc w:val="center"/>
              <w:rPr>
                <w:rFonts w:ascii="Garamond" w:hAnsi="Garamond"/>
                <w:b/>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F3F3F3"/>
            <w:noWrap/>
            <w:tcMar>
              <w:top w:w="15" w:type="dxa"/>
              <w:left w:w="15" w:type="dxa"/>
              <w:bottom w:w="0" w:type="dxa"/>
              <w:right w:w="15" w:type="dxa"/>
            </w:tcMar>
            <w:vAlign w:val="center"/>
          </w:tcPr>
          <w:p w:rsidR="004F7F2C" w:rsidRPr="004F7F2C" w:rsidRDefault="004F7F2C" w:rsidP="00233E48">
            <w:pPr>
              <w:pStyle w:val="TX-TableText"/>
              <w:jc w:val="center"/>
              <w:rPr>
                <w:rFonts w:ascii="Garamond" w:hAnsi="Garamond"/>
                <w:b/>
                <w:sz w:val="22"/>
                <w:szCs w:val="22"/>
              </w:rPr>
            </w:pPr>
          </w:p>
        </w:tc>
        <w:tc>
          <w:tcPr>
            <w:tcW w:w="1110" w:type="dxa"/>
            <w:tcBorders>
              <w:top w:val="single" w:sz="4" w:space="0" w:color="auto"/>
              <w:left w:val="single" w:sz="4" w:space="0" w:color="auto"/>
              <w:bottom w:val="single" w:sz="4" w:space="0" w:color="auto"/>
              <w:right w:val="single" w:sz="4" w:space="0" w:color="auto"/>
            </w:tcBorders>
            <w:shd w:val="clear" w:color="auto" w:fill="F3F3F3"/>
            <w:vAlign w:val="center"/>
          </w:tcPr>
          <w:p w:rsidR="004F7F2C" w:rsidRPr="004F7F2C" w:rsidRDefault="004F7F2C" w:rsidP="00233E48">
            <w:pPr>
              <w:pStyle w:val="TX-TableText"/>
              <w:jc w:val="center"/>
              <w:rPr>
                <w:rFonts w:ascii="Garamond" w:hAnsi="Garamond"/>
                <w:b/>
                <w:sz w:val="22"/>
                <w:szCs w:val="22"/>
              </w:rPr>
            </w:pPr>
          </w:p>
        </w:tc>
        <w:tc>
          <w:tcPr>
            <w:tcW w:w="1148" w:type="dxa"/>
            <w:tcBorders>
              <w:top w:val="single" w:sz="4" w:space="0" w:color="auto"/>
              <w:left w:val="single" w:sz="4" w:space="0" w:color="auto"/>
              <w:bottom w:val="single" w:sz="4" w:space="0" w:color="auto"/>
              <w:right w:val="single" w:sz="4" w:space="0" w:color="auto"/>
            </w:tcBorders>
            <w:shd w:val="clear" w:color="auto" w:fill="F3F3F3"/>
            <w:vAlign w:val="center"/>
          </w:tcPr>
          <w:p w:rsidR="004F7F2C" w:rsidRPr="004F7F2C" w:rsidRDefault="004F7F2C" w:rsidP="00233E48">
            <w:pPr>
              <w:pStyle w:val="TX-TableText"/>
              <w:jc w:val="center"/>
              <w:rPr>
                <w:rFonts w:ascii="Garamond" w:hAnsi="Garamond"/>
                <w:b/>
                <w:sz w:val="22"/>
                <w:szCs w:val="22"/>
              </w:rPr>
            </w:pPr>
          </w:p>
        </w:tc>
      </w:tr>
      <w:tr w:rsidR="004F7F2C" w:rsidRPr="004F7F2C" w:rsidTr="006155E4">
        <w:tc>
          <w:tcPr>
            <w:tcW w:w="123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F7F2C" w:rsidRPr="004F7F2C" w:rsidRDefault="004F7F2C" w:rsidP="00233E48">
            <w:pPr>
              <w:pStyle w:val="TX-TableText"/>
              <w:ind w:left="288" w:hanging="288"/>
              <w:rPr>
                <w:rFonts w:ascii="Garamond" w:hAnsi="Garamond"/>
                <w:sz w:val="22"/>
                <w:szCs w:val="22"/>
              </w:rPr>
            </w:pPr>
            <w:r w:rsidRPr="004F7F2C">
              <w:rPr>
                <w:rFonts w:ascii="Garamond" w:hAnsi="Garamond"/>
                <w:sz w:val="22"/>
                <w:szCs w:val="22"/>
              </w:rPr>
              <w:t>4.3</w:t>
            </w:r>
          </w:p>
        </w:tc>
        <w:tc>
          <w:tcPr>
            <w:tcW w:w="990" w:type="dxa"/>
            <w:tcBorders>
              <w:top w:val="single" w:sz="4" w:space="0" w:color="auto"/>
              <w:left w:val="single" w:sz="4" w:space="0" w:color="auto"/>
              <w:bottom w:val="single" w:sz="4" w:space="0" w:color="auto"/>
              <w:right w:val="single" w:sz="4" w:space="0" w:color="auto"/>
            </w:tcBorders>
            <w:shd w:val="clear" w:color="auto" w:fill="F3F3F3"/>
            <w:vAlign w:val="center"/>
          </w:tcPr>
          <w:p w:rsidR="004F7F2C" w:rsidRPr="004F7F2C" w:rsidRDefault="004F7F2C" w:rsidP="00233E48">
            <w:pPr>
              <w:jc w:val="center"/>
              <w:rPr>
                <w:rFonts w:ascii="Garamond" w:hAnsi="Garamond"/>
                <w:b/>
                <w:sz w:val="22"/>
                <w:szCs w:val="22"/>
              </w:rPr>
            </w:pPr>
            <w:r w:rsidRPr="004F7F2C">
              <w:rPr>
                <w:rFonts w:ascii="Garamond" w:hAnsi="Garamond"/>
                <w:b/>
                <w:sz w:val="22"/>
                <w:szCs w:val="22"/>
              </w:rPr>
              <w:t>X</w:t>
            </w:r>
          </w:p>
        </w:tc>
        <w:tc>
          <w:tcPr>
            <w:tcW w:w="990" w:type="dxa"/>
            <w:tcBorders>
              <w:top w:val="single" w:sz="4" w:space="0" w:color="auto"/>
              <w:left w:val="single" w:sz="4" w:space="0" w:color="auto"/>
              <w:bottom w:val="single" w:sz="4" w:space="0" w:color="auto"/>
              <w:right w:val="single" w:sz="4" w:space="0" w:color="auto"/>
            </w:tcBorders>
            <w:shd w:val="clear" w:color="auto" w:fill="F3F3F3"/>
            <w:vAlign w:val="center"/>
          </w:tcPr>
          <w:p w:rsidR="004F7F2C" w:rsidRPr="004F7F2C" w:rsidRDefault="004F7F2C" w:rsidP="00233E48">
            <w:pPr>
              <w:jc w:val="center"/>
              <w:rPr>
                <w:rFonts w:ascii="Garamond" w:hAnsi="Garamond"/>
                <w:b/>
                <w:sz w:val="22"/>
                <w:szCs w:val="22"/>
              </w:rPr>
            </w:pPr>
            <w:r w:rsidRPr="004F7F2C">
              <w:rPr>
                <w:rFonts w:ascii="Garamond" w:hAnsi="Garamond"/>
                <w:b/>
                <w:sz w:val="22"/>
                <w:szCs w:val="22"/>
              </w:rPr>
              <w:t>X</w:t>
            </w:r>
          </w:p>
        </w:tc>
        <w:tc>
          <w:tcPr>
            <w:tcW w:w="1080" w:type="dxa"/>
            <w:tcBorders>
              <w:top w:val="single" w:sz="4" w:space="0" w:color="auto"/>
              <w:left w:val="single" w:sz="4" w:space="0" w:color="auto"/>
              <w:bottom w:val="single" w:sz="4" w:space="0" w:color="auto"/>
              <w:right w:val="single" w:sz="4" w:space="0" w:color="auto"/>
            </w:tcBorders>
            <w:shd w:val="clear" w:color="auto" w:fill="F3F3F3"/>
            <w:vAlign w:val="center"/>
          </w:tcPr>
          <w:p w:rsidR="004F7F2C" w:rsidRPr="004F7F2C" w:rsidRDefault="004F7F2C" w:rsidP="00233E48">
            <w:pPr>
              <w:jc w:val="center"/>
              <w:rPr>
                <w:rFonts w:ascii="Garamond" w:hAnsi="Garamond"/>
                <w:b/>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F3F3F3"/>
            <w:vAlign w:val="center"/>
          </w:tcPr>
          <w:p w:rsidR="004F7F2C" w:rsidRPr="004F7F2C" w:rsidRDefault="004F7F2C" w:rsidP="00233E48">
            <w:pPr>
              <w:jc w:val="center"/>
              <w:rPr>
                <w:rFonts w:ascii="Garamond" w:hAnsi="Garamond"/>
                <w:b/>
                <w:sz w:val="22"/>
                <w:szCs w:val="22"/>
              </w:rPr>
            </w:pPr>
            <w:r w:rsidRPr="004F7F2C">
              <w:rPr>
                <w:rFonts w:ascii="Garamond" w:hAnsi="Garamond"/>
                <w:b/>
                <w:sz w:val="22"/>
                <w:szCs w:val="22"/>
              </w:rPr>
              <w:t>X</w:t>
            </w:r>
          </w:p>
        </w:tc>
        <w:tc>
          <w:tcPr>
            <w:tcW w:w="1080" w:type="dxa"/>
            <w:tcBorders>
              <w:top w:val="single" w:sz="4" w:space="0" w:color="auto"/>
              <w:left w:val="single" w:sz="4" w:space="0" w:color="auto"/>
              <w:bottom w:val="single" w:sz="4" w:space="0" w:color="auto"/>
              <w:right w:val="single" w:sz="4" w:space="0" w:color="auto"/>
            </w:tcBorders>
            <w:shd w:val="clear" w:color="auto" w:fill="F3F3F3"/>
            <w:noWrap/>
            <w:tcMar>
              <w:top w:w="15" w:type="dxa"/>
              <w:left w:w="15" w:type="dxa"/>
              <w:bottom w:w="0" w:type="dxa"/>
              <w:right w:w="15" w:type="dxa"/>
            </w:tcMar>
            <w:vAlign w:val="center"/>
          </w:tcPr>
          <w:p w:rsidR="004F7F2C" w:rsidRPr="004F7F2C" w:rsidRDefault="004F7F2C" w:rsidP="00233E48">
            <w:pPr>
              <w:pStyle w:val="TX-TableText"/>
              <w:jc w:val="center"/>
              <w:rPr>
                <w:rFonts w:ascii="Garamond" w:hAnsi="Garamond"/>
                <w:b/>
                <w:sz w:val="22"/>
                <w:szCs w:val="22"/>
              </w:rPr>
            </w:pPr>
            <w:r w:rsidRPr="004F7F2C">
              <w:rPr>
                <w:rFonts w:ascii="Garamond" w:hAnsi="Garamond"/>
                <w:b/>
                <w:sz w:val="22"/>
                <w:szCs w:val="22"/>
              </w:rPr>
              <w:t>X</w:t>
            </w:r>
          </w:p>
        </w:tc>
        <w:tc>
          <w:tcPr>
            <w:tcW w:w="982" w:type="dxa"/>
            <w:tcBorders>
              <w:top w:val="single" w:sz="4" w:space="0" w:color="auto"/>
              <w:left w:val="single" w:sz="4" w:space="0" w:color="auto"/>
              <w:bottom w:val="single" w:sz="4" w:space="0" w:color="auto"/>
              <w:right w:val="single" w:sz="4" w:space="0" w:color="auto"/>
            </w:tcBorders>
            <w:shd w:val="clear" w:color="auto" w:fill="F3F3F3"/>
            <w:noWrap/>
            <w:tcMar>
              <w:top w:w="15" w:type="dxa"/>
              <w:left w:w="15" w:type="dxa"/>
              <w:bottom w:w="0" w:type="dxa"/>
              <w:right w:w="15" w:type="dxa"/>
            </w:tcMar>
            <w:vAlign w:val="center"/>
          </w:tcPr>
          <w:p w:rsidR="004F7F2C" w:rsidRPr="004F7F2C" w:rsidRDefault="004F7F2C" w:rsidP="00233E48">
            <w:pPr>
              <w:pStyle w:val="TX-TableText"/>
              <w:jc w:val="center"/>
              <w:rPr>
                <w:rFonts w:ascii="Garamond" w:hAnsi="Garamond"/>
                <w:b/>
                <w:sz w:val="22"/>
                <w:szCs w:val="22"/>
              </w:rPr>
            </w:pPr>
            <w:r w:rsidRPr="004F7F2C">
              <w:rPr>
                <w:rFonts w:ascii="Garamond" w:hAnsi="Garamond"/>
                <w:b/>
                <w:sz w:val="22"/>
                <w:szCs w:val="22"/>
              </w:rPr>
              <w:t>X</w:t>
            </w:r>
          </w:p>
        </w:tc>
        <w:tc>
          <w:tcPr>
            <w:tcW w:w="1440" w:type="dxa"/>
            <w:tcBorders>
              <w:top w:val="single" w:sz="4" w:space="0" w:color="auto"/>
              <w:left w:val="single" w:sz="4" w:space="0" w:color="auto"/>
              <w:bottom w:val="single" w:sz="4" w:space="0" w:color="auto"/>
              <w:right w:val="single" w:sz="4" w:space="0" w:color="auto"/>
            </w:tcBorders>
            <w:shd w:val="clear" w:color="auto" w:fill="F3F3F3"/>
            <w:noWrap/>
            <w:tcMar>
              <w:top w:w="15" w:type="dxa"/>
              <w:left w:w="15" w:type="dxa"/>
              <w:bottom w:w="0" w:type="dxa"/>
              <w:right w:w="15" w:type="dxa"/>
            </w:tcMar>
            <w:vAlign w:val="center"/>
          </w:tcPr>
          <w:p w:rsidR="004F7F2C" w:rsidRPr="004F7F2C" w:rsidRDefault="004F7F2C" w:rsidP="00233E48">
            <w:pPr>
              <w:pStyle w:val="TX-TableText"/>
              <w:jc w:val="center"/>
              <w:rPr>
                <w:rFonts w:ascii="Garamond" w:hAnsi="Garamond"/>
                <w:b/>
                <w:sz w:val="22"/>
                <w:szCs w:val="22"/>
              </w:rPr>
            </w:pPr>
            <w:r w:rsidRPr="004F7F2C">
              <w:rPr>
                <w:rFonts w:ascii="Garamond" w:hAnsi="Garamond"/>
                <w:b/>
                <w:sz w:val="22"/>
                <w:szCs w:val="22"/>
              </w:rPr>
              <w:t>X</w:t>
            </w:r>
          </w:p>
        </w:tc>
        <w:tc>
          <w:tcPr>
            <w:tcW w:w="1440" w:type="dxa"/>
            <w:tcBorders>
              <w:top w:val="single" w:sz="4" w:space="0" w:color="auto"/>
              <w:left w:val="single" w:sz="4" w:space="0" w:color="auto"/>
              <w:bottom w:val="single" w:sz="4" w:space="0" w:color="auto"/>
              <w:right w:val="single" w:sz="4" w:space="0" w:color="auto"/>
            </w:tcBorders>
            <w:shd w:val="clear" w:color="auto" w:fill="F3F3F3"/>
            <w:noWrap/>
            <w:tcMar>
              <w:top w:w="15" w:type="dxa"/>
              <w:left w:w="15" w:type="dxa"/>
              <w:bottom w:w="0" w:type="dxa"/>
              <w:right w:w="15" w:type="dxa"/>
            </w:tcMar>
            <w:vAlign w:val="center"/>
          </w:tcPr>
          <w:p w:rsidR="004F7F2C" w:rsidRPr="004F7F2C" w:rsidRDefault="004F7F2C" w:rsidP="00233E48">
            <w:pPr>
              <w:jc w:val="center"/>
              <w:rPr>
                <w:rFonts w:ascii="Garamond" w:hAnsi="Garamond"/>
                <w:b/>
                <w:sz w:val="22"/>
                <w:szCs w:val="22"/>
              </w:rPr>
            </w:pPr>
            <w:r w:rsidRPr="004F7F2C">
              <w:rPr>
                <w:rFonts w:ascii="Garamond" w:hAnsi="Garamond"/>
                <w:b/>
                <w:sz w:val="22"/>
                <w:szCs w:val="22"/>
              </w:rPr>
              <w:t>X</w:t>
            </w:r>
          </w:p>
        </w:tc>
        <w:tc>
          <w:tcPr>
            <w:tcW w:w="1110" w:type="dxa"/>
            <w:tcBorders>
              <w:top w:val="single" w:sz="4" w:space="0" w:color="auto"/>
              <w:left w:val="single" w:sz="4" w:space="0" w:color="auto"/>
              <w:bottom w:val="single" w:sz="4" w:space="0" w:color="auto"/>
              <w:right w:val="single" w:sz="4" w:space="0" w:color="auto"/>
            </w:tcBorders>
            <w:shd w:val="clear" w:color="auto" w:fill="F3F3F3"/>
            <w:vAlign w:val="center"/>
          </w:tcPr>
          <w:p w:rsidR="004F7F2C" w:rsidRPr="004F7F2C" w:rsidRDefault="004F7F2C" w:rsidP="00233E48">
            <w:pPr>
              <w:jc w:val="center"/>
              <w:rPr>
                <w:rFonts w:ascii="Garamond" w:hAnsi="Garamond"/>
                <w:b/>
                <w:sz w:val="22"/>
                <w:szCs w:val="22"/>
              </w:rPr>
            </w:pPr>
            <w:r w:rsidRPr="004F7F2C">
              <w:rPr>
                <w:rFonts w:ascii="Garamond" w:hAnsi="Garamond"/>
                <w:b/>
                <w:sz w:val="22"/>
                <w:szCs w:val="22"/>
              </w:rPr>
              <w:t>X</w:t>
            </w:r>
          </w:p>
        </w:tc>
        <w:tc>
          <w:tcPr>
            <w:tcW w:w="1148" w:type="dxa"/>
            <w:tcBorders>
              <w:top w:val="single" w:sz="4" w:space="0" w:color="auto"/>
              <w:left w:val="single" w:sz="4" w:space="0" w:color="auto"/>
              <w:bottom w:val="single" w:sz="4" w:space="0" w:color="auto"/>
              <w:right w:val="single" w:sz="4" w:space="0" w:color="auto"/>
            </w:tcBorders>
            <w:shd w:val="clear" w:color="auto" w:fill="F3F3F3"/>
            <w:vAlign w:val="center"/>
          </w:tcPr>
          <w:p w:rsidR="004F7F2C" w:rsidRPr="004F7F2C" w:rsidRDefault="004F7F2C" w:rsidP="00233E48">
            <w:pPr>
              <w:jc w:val="center"/>
              <w:rPr>
                <w:rFonts w:ascii="Garamond" w:hAnsi="Garamond"/>
                <w:b/>
                <w:sz w:val="22"/>
                <w:szCs w:val="22"/>
              </w:rPr>
            </w:pPr>
            <w:r w:rsidRPr="004F7F2C">
              <w:rPr>
                <w:rFonts w:ascii="Garamond" w:hAnsi="Garamond"/>
                <w:b/>
                <w:sz w:val="22"/>
                <w:szCs w:val="22"/>
              </w:rPr>
              <w:t>X</w:t>
            </w:r>
          </w:p>
        </w:tc>
      </w:tr>
    </w:tbl>
    <w:p w:rsidR="00154B5C" w:rsidRPr="00DF4379" w:rsidRDefault="00154B5C" w:rsidP="00154B5C">
      <w:pPr>
        <w:ind w:left="540"/>
        <w:rPr>
          <w:rFonts w:ascii="Garamond" w:hAnsi="Garamond"/>
          <w:sz w:val="18"/>
          <w:szCs w:val="18"/>
        </w:rPr>
      </w:pPr>
      <w:r w:rsidRPr="00DF4379">
        <w:rPr>
          <w:rStyle w:val="FootnoteReference"/>
          <w:rFonts w:ascii="Garamond" w:hAnsi="Garamond"/>
          <w:sz w:val="18"/>
          <w:szCs w:val="18"/>
        </w:rPr>
        <w:footnoteRef/>
      </w:r>
      <w:r w:rsidRPr="00DF4379">
        <w:rPr>
          <w:rFonts w:ascii="Garamond" w:hAnsi="Garamond"/>
          <w:sz w:val="18"/>
          <w:szCs w:val="18"/>
        </w:rPr>
        <w:t xml:space="preserve"> Research questions are listed beginning on page 1</w:t>
      </w:r>
      <w:r>
        <w:rPr>
          <w:rFonts w:ascii="Garamond" w:hAnsi="Garamond"/>
          <w:sz w:val="18"/>
          <w:szCs w:val="18"/>
        </w:rPr>
        <w:t>2</w:t>
      </w:r>
      <w:r w:rsidRPr="00DF4379">
        <w:rPr>
          <w:rFonts w:ascii="Garamond" w:hAnsi="Garamond"/>
          <w:sz w:val="18"/>
          <w:szCs w:val="18"/>
        </w:rPr>
        <w:t>.</w:t>
      </w:r>
    </w:p>
    <w:p w:rsidR="00154B5C" w:rsidRPr="00DF4379" w:rsidRDefault="00154B5C" w:rsidP="00F5410D">
      <w:pPr>
        <w:ind w:left="540"/>
        <w:rPr>
          <w:rFonts w:ascii="Garamond" w:hAnsi="Garamond"/>
        </w:rPr>
      </w:pPr>
    </w:p>
    <w:p w:rsidR="005A5E56" w:rsidRPr="00DF4379" w:rsidRDefault="005A5E56" w:rsidP="00BF52F3">
      <w:pPr>
        <w:rPr>
          <w:rFonts w:ascii="Garamond" w:hAnsi="Garamond" w:cs="Arial"/>
          <w:b/>
        </w:rPr>
        <w:sectPr w:rsidR="005A5E56" w:rsidRPr="00DF4379" w:rsidSect="004F7F2C">
          <w:footerReference w:type="first" r:id="rId13"/>
          <w:pgSz w:w="15840" w:h="12240" w:orient="landscape"/>
          <w:pgMar w:top="1440" w:right="0" w:bottom="1440" w:left="720" w:header="720" w:footer="720" w:gutter="0"/>
          <w:cols w:space="720"/>
          <w:titlePg/>
          <w:docGrid w:linePitch="360"/>
        </w:sectPr>
      </w:pPr>
    </w:p>
    <w:p w:rsidR="0086603D" w:rsidRPr="00AE4FCB" w:rsidRDefault="0086603D">
      <w:pPr>
        <w:numPr>
          <w:ilvl w:val="0"/>
          <w:numId w:val="2"/>
        </w:numPr>
        <w:autoSpaceDE/>
        <w:autoSpaceDN/>
        <w:adjustRightInd/>
        <w:rPr>
          <w:rFonts w:ascii="Garamond" w:hAnsi="Garamond"/>
        </w:rPr>
      </w:pPr>
      <w:r w:rsidRPr="00AE4FCB">
        <w:rPr>
          <w:rFonts w:ascii="Garamond" w:hAnsi="Garamond"/>
        </w:rPr>
        <w:t>Justification</w:t>
      </w:r>
    </w:p>
    <w:p w:rsidR="0086603D" w:rsidRPr="00AE4FCB" w:rsidRDefault="0086603D">
      <w:pPr>
        <w:ind w:left="360"/>
        <w:rPr>
          <w:rFonts w:ascii="Garamond" w:hAnsi="Garamond"/>
        </w:rPr>
      </w:pPr>
    </w:p>
    <w:p w:rsidR="0086603D" w:rsidRPr="00AE4FCB" w:rsidRDefault="0086603D" w:rsidP="007427E5">
      <w:pPr>
        <w:numPr>
          <w:ilvl w:val="0"/>
          <w:numId w:val="4"/>
        </w:numPr>
        <w:tabs>
          <w:tab w:val="clear" w:pos="720"/>
          <w:tab w:val="num" w:pos="900"/>
        </w:tabs>
        <w:autoSpaceDE/>
        <w:autoSpaceDN/>
        <w:adjustRightInd/>
        <w:ind w:left="907" w:hanging="547"/>
        <w:jc w:val="both"/>
        <w:rPr>
          <w:rFonts w:ascii="Garamond" w:hAnsi="Garamond"/>
        </w:rPr>
      </w:pPr>
      <w:r w:rsidRPr="00AE4FCB">
        <w:rPr>
          <w:rFonts w:ascii="Garamond" w:hAnsi="Garamond"/>
        </w:rPr>
        <w:t>Explain the circumstances that make the collection of information necessary</w:t>
      </w:r>
      <w:r w:rsidR="009160B1" w:rsidRPr="00AE4FCB">
        <w:rPr>
          <w:rFonts w:ascii="Garamond" w:hAnsi="Garamond"/>
        </w:rPr>
        <w:t xml:space="preserve">. </w:t>
      </w:r>
      <w:r w:rsidRPr="00AE4FCB">
        <w:rPr>
          <w:rFonts w:ascii="Garamond" w:hAnsi="Garamond"/>
        </w:rPr>
        <w:t>Identify any legal or administrative requirements that necessitate the collection</w:t>
      </w:r>
      <w:r w:rsidR="009160B1" w:rsidRPr="00AE4FCB">
        <w:rPr>
          <w:rFonts w:ascii="Garamond" w:hAnsi="Garamond"/>
        </w:rPr>
        <w:t xml:space="preserve">. </w:t>
      </w:r>
      <w:r w:rsidRPr="00AE4FCB">
        <w:rPr>
          <w:rFonts w:ascii="Garamond" w:hAnsi="Garamond"/>
        </w:rPr>
        <w:t>Attach a copy of the appropriate section of each statute and regulation mandating or authorizing the collection of information</w:t>
      </w:r>
    </w:p>
    <w:p w:rsidR="0086603D" w:rsidRPr="00AE4FCB" w:rsidRDefault="0086603D">
      <w:pPr>
        <w:ind w:left="360"/>
        <w:rPr>
          <w:rFonts w:ascii="Garamond" w:hAnsi="Garamond"/>
        </w:rPr>
      </w:pPr>
    </w:p>
    <w:p w:rsidR="00E658E3" w:rsidRPr="00DF4379" w:rsidRDefault="00D03D9B" w:rsidP="00D03D9B">
      <w:pPr>
        <w:pStyle w:val="P1-StandPara"/>
        <w:tabs>
          <w:tab w:val="left" w:pos="720"/>
        </w:tabs>
        <w:ind w:firstLine="0"/>
        <w:rPr>
          <w:rFonts w:ascii="Garamond" w:hAnsi="Garamond"/>
          <w:sz w:val="24"/>
          <w:szCs w:val="24"/>
        </w:rPr>
      </w:pPr>
      <w:r w:rsidRPr="00AE4FCB">
        <w:rPr>
          <w:rFonts w:ascii="Garamond" w:hAnsi="Garamond"/>
          <w:sz w:val="24"/>
          <w:szCs w:val="24"/>
        </w:rPr>
        <w:tab/>
      </w:r>
      <w:r w:rsidR="00E658E3" w:rsidRPr="00AE4FCB">
        <w:rPr>
          <w:rFonts w:ascii="Garamond" w:hAnsi="Garamond"/>
          <w:sz w:val="24"/>
          <w:szCs w:val="24"/>
        </w:rPr>
        <w:t>The Rehabilitation Services Administration (RSA) in the Office of the Assistant Secretary for Special Education and Rehabilitative Services (OSERS), Department of Education oversees formula and discretionary grant programs that help individuals with physical or mental disabilities to obtain employme</w:t>
      </w:r>
      <w:r w:rsidR="00E658E3" w:rsidRPr="00DF4379">
        <w:rPr>
          <w:rFonts w:ascii="Garamond" w:hAnsi="Garamond"/>
          <w:sz w:val="24"/>
          <w:szCs w:val="24"/>
        </w:rPr>
        <w:t>nt and live more independently through the provision of such supports as counseling, medical and psychological services, job training, and other individualized services and social supports.</w:t>
      </w:r>
    </w:p>
    <w:p w:rsidR="006E2B06" w:rsidRPr="00DF4379" w:rsidRDefault="00D03D9B" w:rsidP="00F43615">
      <w:pPr>
        <w:spacing w:line="360" w:lineRule="atLeast"/>
        <w:ind w:firstLine="540"/>
        <w:jc w:val="both"/>
        <w:rPr>
          <w:rFonts w:ascii="Garamond" w:hAnsi="Garamond"/>
        </w:rPr>
      </w:pPr>
      <w:r w:rsidRPr="00DF4379">
        <w:rPr>
          <w:rFonts w:ascii="Garamond" w:hAnsi="Garamond"/>
        </w:rPr>
        <w:tab/>
      </w:r>
      <w:r w:rsidR="005C3E81" w:rsidRPr="00DF4379">
        <w:rPr>
          <w:rFonts w:ascii="Garamond" w:hAnsi="Garamond"/>
        </w:rPr>
        <w:t>The HKNC program provides direct services for individuals with deaf-blindness in order to enhance their potential for employment and to live independently in their home communities</w:t>
      </w:r>
      <w:r w:rsidR="009160B1" w:rsidRPr="00DF4379">
        <w:rPr>
          <w:rFonts w:ascii="Garamond" w:hAnsi="Garamond"/>
        </w:rPr>
        <w:t xml:space="preserve">. </w:t>
      </w:r>
      <w:r w:rsidR="00301752" w:rsidRPr="00DF4379">
        <w:rPr>
          <w:rFonts w:ascii="Garamond" w:hAnsi="Garamond"/>
        </w:rPr>
        <w:t xml:space="preserve">According to the </w:t>
      </w:r>
      <w:r w:rsidR="003710B0">
        <w:rPr>
          <w:rFonts w:ascii="Garamond" w:hAnsi="Garamond"/>
        </w:rPr>
        <w:t xml:space="preserve">FY </w:t>
      </w:r>
      <w:r w:rsidR="00301752" w:rsidRPr="00B555B4">
        <w:rPr>
          <w:rFonts w:ascii="Garamond" w:hAnsi="Garamond"/>
        </w:rPr>
        <w:t>200</w:t>
      </w:r>
      <w:r w:rsidR="001400EB">
        <w:rPr>
          <w:rFonts w:ascii="Garamond" w:hAnsi="Garamond"/>
        </w:rPr>
        <w:t>8</w:t>
      </w:r>
      <w:r w:rsidR="00301752" w:rsidRPr="00B555B4">
        <w:rPr>
          <w:rFonts w:ascii="Garamond" w:hAnsi="Garamond"/>
        </w:rPr>
        <w:t xml:space="preserve"> </w:t>
      </w:r>
      <w:r w:rsidR="00F2417A" w:rsidRPr="00B555B4">
        <w:rPr>
          <w:rFonts w:ascii="Garamond" w:hAnsi="Garamond"/>
        </w:rPr>
        <w:t>budget</w:t>
      </w:r>
      <w:r w:rsidR="00301752" w:rsidRPr="00DF4379">
        <w:rPr>
          <w:rFonts w:ascii="Garamond" w:hAnsi="Garamond"/>
        </w:rPr>
        <w:t xml:space="preserve">, the </w:t>
      </w:r>
      <w:r w:rsidR="003710B0">
        <w:rPr>
          <w:rFonts w:ascii="Garamond" w:hAnsi="Garamond"/>
        </w:rPr>
        <w:t>f</w:t>
      </w:r>
      <w:r w:rsidR="00301752" w:rsidRPr="00DF4379">
        <w:rPr>
          <w:rFonts w:ascii="Garamond" w:hAnsi="Garamond"/>
        </w:rPr>
        <w:t xml:space="preserve">ederal appropriation for HKNC represented about </w:t>
      </w:r>
      <w:r w:rsidR="006961A7">
        <w:rPr>
          <w:rFonts w:ascii="Garamond" w:hAnsi="Garamond"/>
        </w:rPr>
        <w:t>72.1</w:t>
      </w:r>
      <w:r w:rsidR="00301752" w:rsidRPr="00DF4379">
        <w:rPr>
          <w:rFonts w:ascii="Garamond" w:hAnsi="Garamond"/>
        </w:rPr>
        <w:t xml:space="preserve"> percent of HKNC’s total budget</w:t>
      </w:r>
      <w:r w:rsidR="009160B1" w:rsidRPr="00DF4379">
        <w:rPr>
          <w:rFonts w:ascii="Garamond" w:hAnsi="Garamond"/>
        </w:rPr>
        <w:t xml:space="preserve">. </w:t>
      </w:r>
      <w:r w:rsidR="00DE7198" w:rsidRPr="00DF4379">
        <w:rPr>
          <w:rFonts w:ascii="Garamond" w:hAnsi="Garamond"/>
        </w:rPr>
        <w:t xml:space="preserve">While approximately 62 percent of </w:t>
      </w:r>
      <w:r w:rsidR="002D0B5F">
        <w:rPr>
          <w:rFonts w:ascii="Garamond" w:hAnsi="Garamond"/>
        </w:rPr>
        <w:t>HKNC</w:t>
      </w:r>
      <w:r w:rsidR="00DE7198" w:rsidRPr="00DF4379">
        <w:rPr>
          <w:rFonts w:ascii="Garamond" w:hAnsi="Garamond"/>
        </w:rPr>
        <w:t xml:space="preserve">’s total budget supports the operations of this program, </w:t>
      </w:r>
      <w:r w:rsidR="00301752" w:rsidRPr="00DF4379">
        <w:rPr>
          <w:rFonts w:ascii="Garamond" w:hAnsi="Garamond"/>
        </w:rPr>
        <w:t xml:space="preserve">HKNC </w:t>
      </w:r>
      <w:r w:rsidR="00DF6DD8">
        <w:rPr>
          <w:rFonts w:ascii="Garamond" w:hAnsi="Garamond"/>
        </w:rPr>
        <w:t xml:space="preserve">Headquarters in Sands Point, New York </w:t>
      </w:r>
      <w:r w:rsidR="00301752" w:rsidRPr="00DF4379">
        <w:rPr>
          <w:rFonts w:ascii="Garamond" w:hAnsi="Garamond"/>
        </w:rPr>
        <w:t xml:space="preserve">provides direct </w:t>
      </w:r>
      <w:r w:rsidR="00DF6DD8">
        <w:rPr>
          <w:rFonts w:ascii="Garamond" w:hAnsi="Garamond"/>
        </w:rPr>
        <w:t xml:space="preserve">independent living and </w:t>
      </w:r>
      <w:r w:rsidR="00D75FB9">
        <w:rPr>
          <w:rFonts w:ascii="Garamond" w:hAnsi="Garamond"/>
        </w:rPr>
        <w:t xml:space="preserve">VR </w:t>
      </w:r>
      <w:r w:rsidR="00301752" w:rsidRPr="00DF4379">
        <w:rPr>
          <w:rFonts w:ascii="Garamond" w:hAnsi="Garamond"/>
        </w:rPr>
        <w:t xml:space="preserve">services to a target figure of 95 adult </w:t>
      </w:r>
      <w:r w:rsidR="00960362" w:rsidRPr="00DF4379">
        <w:rPr>
          <w:rFonts w:ascii="Garamond" w:hAnsi="Garamond"/>
        </w:rPr>
        <w:t>consumers</w:t>
      </w:r>
      <w:r w:rsidR="00301752" w:rsidRPr="00DF4379">
        <w:rPr>
          <w:rFonts w:ascii="Garamond" w:hAnsi="Garamond"/>
        </w:rPr>
        <w:t xml:space="preserve"> </w:t>
      </w:r>
      <w:r w:rsidR="00075A36" w:rsidRPr="00DF4379">
        <w:rPr>
          <w:rFonts w:ascii="Garamond" w:hAnsi="Garamond"/>
        </w:rPr>
        <w:t>in a typical fiscal year</w:t>
      </w:r>
      <w:r w:rsidR="009160B1" w:rsidRPr="00DF4379">
        <w:rPr>
          <w:rFonts w:ascii="Garamond" w:hAnsi="Garamond"/>
        </w:rPr>
        <w:t xml:space="preserve">. </w:t>
      </w:r>
      <w:r w:rsidR="00301752" w:rsidRPr="00DF4379">
        <w:rPr>
          <w:rFonts w:ascii="Garamond" w:hAnsi="Garamond"/>
        </w:rPr>
        <w:t xml:space="preserve">This </w:t>
      </w:r>
      <w:r w:rsidR="00DE7198" w:rsidRPr="00DF4379">
        <w:rPr>
          <w:rFonts w:ascii="Garamond" w:hAnsi="Garamond"/>
        </w:rPr>
        <w:t xml:space="preserve">is </w:t>
      </w:r>
      <w:r w:rsidR="00301752" w:rsidRPr="00DF4379">
        <w:rPr>
          <w:rFonts w:ascii="Garamond" w:hAnsi="Garamond"/>
        </w:rPr>
        <w:t xml:space="preserve">a large investment for a very small number of </w:t>
      </w:r>
      <w:r w:rsidR="00960362" w:rsidRPr="00DF4379">
        <w:rPr>
          <w:rFonts w:ascii="Garamond" w:hAnsi="Garamond"/>
        </w:rPr>
        <w:t>consumers</w:t>
      </w:r>
      <w:r w:rsidR="009160B1" w:rsidRPr="00DF4379">
        <w:rPr>
          <w:rFonts w:ascii="Garamond" w:hAnsi="Garamond"/>
        </w:rPr>
        <w:t xml:space="preserve">. </w:t>
      </w:r>
      <w:r w:rsidR="00301752" w:rsidRPr="00DF4379">
        <w:rPr>
          <w:rFonts w:ascii="Garamond" w:hAnsi="Garamond"/>
        </w:rPr>
        <w:t xml:space="preserve">In </w:t>
      </w:r>
      <w:r w:rsidR="00DF6A5A">
        <w:rPr>
          <w:rFonts w:ascii="Garamond" w:hAnsi="Garamond"/>
        </w:rPr>
        <w:t xml:space="preserve">FY </w:t>
      </w:r>
      <w:r w:rsidR="00301752" w:rsidRPr="00DF4379">
        <w:rPr>
          <w:rFonts w:ascii="Garamond" w:hAnsi="Garamond"/>
        </w:rPr>
        <w:t xml:space="preserve">2007, the </w:t>
      </w:r>
      <w:r w:rsidR="00DF6DD8">
        <w:rPr>
          <w:rFonts w:ascii="Garamond" w:hAnsi="Garamond"/>
        </w:rPr>
        <w:t xml:space="preserve">HKNC Headquarters in New York </w:t>
      </w:r>
      <w:r w:rsidR="00301752" w:rsidRPr="00DF4379">
        <w:rPr>
          <w:rFonts w:ascii="Garamond" w:hAnsi="Garamond"/>
        </w:rPr>
        <w:t xml:space="preserve">served </w:t>
      </w:r>
      <w:r w:rsidR="00F2417A" w:rsidRPr="00DF4379">
        <w:rPr>
          <w:rFonts w:ascii="Garamond" w:hAnsi="Garamond"/>
        </w:rPr>
        <w:t xml:space="preserve">only </w:t>
      </w:r>
      <w:r w:rsidR="00301752" w:rsidRPr="00DF4379">
        <w:rPr>
          <w:rFonts w:ascii="Garamond" w:hAnsi="Garamond"/>
        </w:rPr>
        <w:t xml:space="preserve">78 adult </w:t>
      </w:r>
      <w:r w:rsidR="00960362" w:rsidRPr="00DF4379">
        <w:rPr>
          <w:rFonts w:ascii="Garamond" w:hAnsi="Garamond"/>
        </w:rPr>
        <w:t>consumers</w:t>
      </w:r>
      <w:r w:rsidR="00301752" w:rsidRPr="00DF4379">
        <w:rPr>
          <w:rFonts w:ascii="Garamond" w:hAnsi="Garamond"/>
        </w:rPr>
        <w:t>, 17 fewer than the target</w:t>
      </w:r>
      <w:r w:rsidR="009160B1" w:rsidRPr="00DF4379">
        <w:rPr>
          <w:rFonts w:ascii="Garamond" w:hAnsi="Garamond"/>
        </w:rPr>
        <w:t xml:space="preserve">. </w:t>
      </w:r>
      <w:r w:rsidR="00301752" w:rsidRPr="00DF4379">
        <w:rPr>
          <w:rFonts w:ascii="Garamond" w:hAnsi="Garamond"/>
        </w:rPr>
        <w:t xml:space="preserve">The </w:t>
      </w:r>
      <w:r w:rsidR="00DF6DD8">
        <w:rPr>
          <w:rFonts w:ascii="Garamond" w:hAnsi="Garamond"/>
        </w:rPr>
        <w:t xml:space="preserve">last and </w:t>
      </w:r>
      <w:r w:rsidR="00301752" w:rsidRPr="00DF4379">
        <w:rPr>
          <w:rFonts w:ascii="Garamond" w:hAnsi="Garamond"/>
        </w:rPr>
        <w:t xml:space="preserve">only study conducted of </w:t>
      </w:r>
      <w:r w:rsidR="002D0B5F">
        <w:rPr>
          <w:rFonts w:ascii="Garamond" w:hAnsi="Garamond"/>
        </w:rPr>
        <w:t>HKNC</w:t>
      </w:r>
      <w:r w:rsidR="00301752" w:rsidRPr="00DF4379">
        <w:rPr>
          <w:rFonts w:ascii="Garamond" w:hAnsi="Garamond"/>
        </w:rPr>
        <w:t xml:space="preserve"> was completed in </w:t>
      </w:r>
      <w:r w:rsidR="00DF6A5A">
        <w:rPr>
          <w:rFonts w:ascii="Garamond" w:hAnsi="Garamond"/>
        </w:rPr>
        <w:t xml:space="preserve">FY </w:t>
      </w:r>
      <w:r w:rsidR="00301752" w:rsidRPr="00DF4379">
        <w:rPr>
          <w:rFonts w:ascii="Garamond" w:hAnsi="Garamond"/>
        </w:rPr>
        <w:t xml:space="preserve">1988 and covered the </w:t>
      </w:r>
      <w:r w:rsidR="00DF6A5A">
        <w:rPr>
          <w:rFonts w:ascii="Garamond" w:hAnsi="Garamond"/>
        </w:rPr>
        <w:t xml:space="preserve">FY </w:t>
      </w:r>
      <w:r w:rsidR="00301752" w:rsidRPr="00DF4379">
        <w:rPr>
          <w:rFonts w:ascii="Garamond" w:hAnsi="Garamond"/>
        </w:rPr>
        <w:t>1986 program year</w:t>
      </w:r>
      <w:r w:rsidR="009160B1" w:rsidRPr="00DF4379">
        <w:rPr>
          <w:rFonts w:ascii="Garamond" w:hAnsi="Garamond"/>
        </w:rPr>
        <w:t xml:space="preserve">. </w:t>
      </w:r>
      <w:r w:rsidR="00301752" w:rsidRPr="00DF4379">
        <w:rPr>
          <w:rFonts w:ascii="Garamond" w:hAnsi="Garamond"/>
        </w:rPr>
        <w:t xml:space="preserve">The information in that study is now </w:t>
      </w:r>
      <w:r w:rsidR="00F2417A" w:rsidRPr="00DF4379">
        <w:rPr>
          <w:rFonts w:ascii="Garamond" w:hAnsi="Garamond"/>
        </w:rPr>
        <w:t xml:space="preserve">more than </w:t>
      </w:r>
      <w:r w:rsidR="00301752" w:rsidRPr="00DF4379">
        <w:rPr>
          <w:rFonts w:ascii="Garamond" w:hAnsi="Garamond"/>
        </w:rPr>
        <w:t>20 years old</w:t>
      </w:r>
      <w:r w:rsidR="009160B1" w:rsidRPr="00DF4379">
        <w:rPr>
          <w:rFonts w:ascii="Garamond" w:hAnsi="Garamond"/>
        </w:rPr>
        <w:t xml:space="preserve">. </w:t>
      </w:r>
      <w:r w:rsidR="00DE7198" w:rsidRPr="00DF4379">
        <w:rPr>
          <w:rFonts w:ascii="Garamond" w:hAnsi="Garamond"/>
        </w:rPr>
        <w:t>Therefore, a</w:t>
      </w:r>
      <w:r w:rsidR="00301752" w:rsidRPr="00DF4379">
        <w:rPr>
          <w:rFonts w:ascii="Garamond" w:eastAsia="MS Mincho" w:hAnsi="Garamond"/>
        </w:rPr>
        <w:t xml:space="preserve">n independent, comprehensive study of HKNC is needed to evaluate the effectiveness of </w:t>
      </w:r>
      <w:r w:rsidR="002D0B5F">
        <w:rPr>
          <w:rFonts w:ascii="Garamond" w:eastAsia="MS Mincho" w:hAnsi="Garamond"/>
        </w:rPr>
        <w:t>HKNC</w:t>
      </w:r>
      <w:r w:rsidR="00301752" w:rsidRPr="00DF4379">
        <w:rPr>
          <w:rFonts w:ascii="Garamond" w:eastAsia="MS Mincho" w:hAnsi="Garamond"/>
        </w:rPr>
        <w:t>’s operations</w:t>
      </w:r>
      <w:r w:rsidR="00F2417A" w:rsidRPr="00DF4379">
        <w:rPr>
          <w:rFonts w:ascii="Garamond" w:eastAsia="MS Mincho" w:hAnsi="Garamond"/>
        </w:rPr>
        <w:t xml:space="preserve"> and</w:t>
      </w:r>
      <w:r w:rsidR="00301752" w:rsidRPr="00DF4379">
        <w:rPr>
          <w:rFonts w:ascii="Garamond" w:eastAsia="MS Mincho" w:hAnsi="Garamond"/>
        </w:rPr>
        <w:t xml:space="preserve"> how well it is addressing its statutory </w:t>
      </w:r>
      <w:r w:rsidR="00DE7198" w:rsidRPr="00DF4379">
        <w:rPr>
          <w:rFonts w:ascii="Garamond" w:eastAsia="MS Mincho" w:hAnsi="Garamond"/>
        </w:rPr>
        <w:t>purposes</w:t>
      </w:r>
      <w:r w:rsidR="00301752" w:rsidRPr="00DF4379">
        <w:rPr>
          <w:rFonts w:ascii="Garamond" w:eastAsia="MS Mincho" w:hAnsi="Garamond"/>
        </w:rPr>
        <w:t xml:space="preserve"> and</w:t>
      </w:r>
      <w:r w:rsidR="00F2417A" w:rsidRPr="00DF4379">
        <w:rPr>
          <w:rFonts w:ascii="Garamond" w:eastAsia="MS Mincho" w:hAnsi="Garamond"/>
        </w:rPr>
        <w:t xml:space="preserve"> to</w:t>
      </w:r>
      <w:r w:rsidR="00301752" w:rsidRPr="00DF4379">
        <w:rPr>
          <w:rFonts w:ascii="Garamond" w:eastAsia="MS Mincho" w:hAnsi="Garamond"/>
        </w:rPr>
        <w:t xml:space="preserve"> </w:t>
      </w:r>
      <w:r w:rsidR="00DE7198" w:rsidRPr="00DF4379">
        <w:rPr>
          <w:rFonts w:ascii="Garamond" w:eastAsia="MS Mincho" w:hAnsi="Garamond"/>
        </w:rPr>
        <w:t xml:space="preserve">identify </w:t>
      </w:r>
      <w:r w:rsidR="00301752" w:rsidRPr="00DF4379">
        <w:rPr>
          <w:rFonts w:ascii="Garamond" w:eastAsia="MS Mincho" w:hAnsi="Garamond"/>
        </w:rPr>
        <w:t xml:space="preserve">changes that </w:t>
      </w:r>
      <w:r w:rsidR="00DE7198" w:rsidRPr="00DF4379">
        <w:rPr>
          <w:rFonts w:ascii="Garamond" w:eastAsia="MS Mincho" w:hAnsi="Garamond"/>
        </w:rPr>
        <w:t>could</w:t>
      </w:r>
      <w:r w:rsidR="00301752" w:rsidRPr="00DF4379">
        <w:rPr>
          <w:rFonts w:ascii="Garamond" w:eastAsia="MS Mincho" w:hAnsi="Garamond"/>
        </w:rPr>
        <w:t xml:space="preserve"> be made to better address the needs of its service population</w:t>
      </w:r>
      <w:r w:rsidR="009160B1" w:rsidRPr="00DF4379">
        <w:rPr>
          <w:rFonts w:ascii="Garamond" w:eastAsia="MS Mincho" w:hAnsi="Garamond"/>
        </w:rPr>
        <w:t xml:space="preserve">. </w:t>
      </w:r>
      <w:r w:rsidR="00301752" w:rsidRPr="00DF4379">
        <w:rPr>
          <w:rFonts w:ascii="Garamond" w:eastAsia="MS Mincho" w:hAnsi="Garamond"/>
        </w:rPr>
        <w:t>Th</w:t>
      </w:r>
      <w:r w:rsidR="00DE7198" w:rsidRPr="00DF4379">
        <w:rPr>
          <w:rFonts w:ascii="Garamond" w:eastAsia="MS Mincho" w:hAnsi="Garamond"/>
        </w:rPr>
        <w:t xml:space="preserve">is evaluation </w:t>
      </w:r>
      <w:r w:rsidR="00301752" w:rsidRPr="00DF4379">
        <w:rPr>
          <w:rFonts w:ascii="Garamond" w:eastAsia="MS Mincho" w:hAnsi="Garamond"/>
        </w:rPr>
        <w:t xml:space="preserve">study </w:t>
      </w:r>
      <w:r w:rsidR="00F2417A" w:rsidRPr="00DF4379">
        <w:rPr>
          <w:rFonts w:ascii="Garamond" w:eastAsia="MS Mincho" w:hAnsi="Garamond"/>
        </w:rPr>
        <w:t xml:space="preserve">will </w:t>
      </w:r>
      <w:r w:rsidR="00301752" w:rsidRPr="00DF4379">
        <w:rPr>
          <w:rFonts w:ascii="Garamond" w:eastAsia="MS Mincho" w:hAnsi="Garamond"/>
        </w:rPr>
        <w:t xml:space="preserve">address </w:t>
      </w:r>
      <w:r w:rsidR="00DE7198" w:rsidRPr="00DF4379">
        <w:rPr>
          <w:rFonts w:ascii="Garamond" w:eastAsia="MS Mincho" w:hAnsi="Garamond"/>
        </w:rPr>
        <w:t xml:space="preserve">these needs as well as </w:t>
      </w:r>
      <w:r w:rsidR="00046325">
        <w:rPr>
          <w:rFonts w:ascii="Garamond" w:hAnsi="Garamond"/>
        </w:rPr>
        <w:t>examine</w:t>
      </w:r>
      <w:r w:rsidR="00301752" w:rsidRPr="00DF4379">
        <w:rPr>
          <w:rFonts w:ascii="Garamond" w:hAnsi="Garamond"/>
        </w:rPr>
        <w:t xml:space="preserve"> various services provided and approaches </w:t>
      </w:r>
      <w:r w:rsidR="00F2417A" w:rsidRPr="00DF4379">
        <w:rPr>
          <w:rFonts w:ascii="Garamond" w:hAnsi="Garamond"/>
        </w:rPr>
        <w:t xml:space="preserve">used </w:t>
      </w:r>
      <w:r w:rsidR="00301752" w:rsidRPr="00DF4379">
        <w:rPr>
          <w:rFonts w:ascii="Garamond" w:hAnsi="Garamond"/>
        </w:rPr>
        <w:t xml:space="preserve">by </w:t>
      </w:r>
      <w:r w:rsidR="002D0B5F">
        <w:rPr>
          <w:rFonts w:ascii="Garamond" w:hAnsi="Garamond"/>
        </w:rPr>
        <w:t>HKNC</w:t>
      </w:r>
      <w:r w:rsidR="00301752" w:rsidRPr="00DF4379">
        <w:rPr>
          <w:rFonts w:ascii="Garamond" w:eastAsia="MS Mincho" w:hAnsi="Garamond"/>
        </w:rPr>
        <w:t xml:space="preserve">,  and the relevance of </w:t>
      </w:r>
      <w:r w:rsidR="002D0B5F">
        <w:rPr>
          <w:rFonts w:ascii="Garamond" w:eastAsia="MS Mincho" w:hAnsi="Garamond"/>
        </w:rPr>
        <w:t>HKNC</w:t>
      </w:r>
      <w:r w:rsidR="00301752" w:rsidRPr="00DF4379">
        <w:rPr>
          <w:rFonts w:ascii="Garamond" w:eastAsia="MS Mincho" w:hAnsi="Garamond"/>
        </w:rPr>
        <w:t>’s programs to the needs of individuals who are deaf-blind</w:t>
      </w:r>
      <w:r w:rsidR="009160B1" w:rsidRPr="00DF4379">
        <w:rPr>
          <w:rFonts w:ascii="Garamond" w:eastAsia="MS Mincho" w:hAnsi="Garamond"/>
        </w:rPr>
        <w:t xml:space="preserve">. </w:t>
      </w:r>
      <w:r w:rsidR="00301752" w:rsidRPr="00DF4379">
        <w:rPr>
          <w:rFonts w:ascii="Garamond" w:eastAsia="MS Mincho" w:hAnsi="Garamond"/>
        </w:rPr>
        <w:t>T</w:t>
      </w:r>
      <w:r w:rsidR="00FE0922" w:rsidRPr="00DF4379">
        <w:rPr>
          <w:rFonts w:ascii="Garamond" w:hAnsi="Garamond"/>
        </w:rPr>
        <w:t xml:space="preserve">his evaluation </w:t>
      </w:r>
      <w:r w:rsidR="00301752" w:rsidRPr="00DF4379">
        <w:rPr>
          <w:rFonts w:ascii="Garamond" w:hAnsi="Garamond"/>
        </w:rPr>
        <w:t xml:space="preserve">study </w:t>
      </w:r>
      <w:r w:rsidR="00F2417A" w:rsidRPr="00DF4379">
        <w:rPr>
          <w:rFonts w:ascii="Garamond" w:hAnsi="Garamond"/>
        </w:rPr>
        <w:t xml:space="preserve">will </w:t>
      </w:r>
      <w:r w:rsidR="00FE0922" w:rsidRPr="00DF4379">
        <w:rPr>
          <w:rFonts w:ascii="Garamond" w:hAnsi="Garamond"/>
        </w:rPr>
        <w:t xml:space="preserve">also </w:t>
      </w:r>
      <w:r w:rsidR="00301752" w:rsidRPr="00DF4379">
        <w:rPr>
          <w:rFonts w:ascii="Garamond" w:hAnsi="Garamond"/>
        </w:rPr>
        <w:t xml:space="preserve">provide useful feedback to </w:t>
      </w:r>
      <w:r w:rsidR="002D0B5F">
        <w:rPr>
          <w:rFonts w:ascii="Garamond" w:hAnsi="Garamond"/>
        </w:rPr>
        <w:t>HKNC</w:t>
      </w:r>
      <w:r w:rsidR="006E2B06" w:rsidRPr="00DF4379">
        <w:rPr>
          <w:rFonts w:ascii="Garamond" w:hAnsi="Garamond"/>
        </w:rPr>
        <w:t xml:space="preserve"> to assist it in planning future activities and setting priorities. It will </w:t>
      </w:r>
      <w:r w:rsidR="00075A36" w:rsidRPr="00DF4379">
        <w:rPr>
          <w:rFonts w:ascii="Garamond" w:hAnsi="Garamond"/>
        </w:rPr>
        <w:t xml:space="preserve">allow </w:t>
      </w:r>
      <w:r w:rsidR="006E2B06" w:rsidRPr="00DF4379">
        <w:rPr>
          <w:rFonts w:ascii="Garamond" w:hAnsi="Garamond"/>
        </w:rPr>
        <w:t xml:space="preserve">the </w:t>
      </w:r>
      <w:r w:rsidR="00301752" w:rsidRPr="00DF4379">
        <w:rPr>
          <w:rFonts w:ascii="Garamond" w:hAnsi="Garamond"/>
        </w:rPr>
        <w:t xml:space="preserve">Department </w:t>
      </w:r>
      <w:r w:rsidR="008B20F7">
        <w:rPr>
          <w:rFonts w:ascii="Garamond" w:hAnsi="Garamond"/>
        </w:rPr>
        <w:t xml:space="preserve">to </w:t>
      </w:r>
      <w:r w:rsidR="00075A36" w:rsidRPr="00DF4379">
        <w:rPr>
          <w:rFonts w:ascii="Garamond" w:hAnsi="Garamond"/>
        </w:rPr>
        <w:t>fulfill</w:t>
      </w:r>
      <w:r w:rsidR="00301752" w:rsidRPr="00DF4379">
        <w:rPr>
          <w:rFonts w:ascii="Garamond" w:hAnsi="Garamond"/>
        </w:rPr>
        <w:t xml:space="preserve"> its oversight responsibilities</w:t>
      </w:r>
      <w:r w:rsidR="006E2B06" w:rsidRPr="00DF4379">
        <w:rPr>
          <w:rFonts w:ascii="Garamond" w:hAnsi="Garamond"/>
        </w:rPr>
        <w:t xml:space="preserve"> as required by the </w:t>
      </w:r>
      <w:r w:rsidR="006E2B06" w:rsidRPr="00DF4379">
        <w:rPr>
          <w:rFonts w:ascii="Garamond" w:hAnsi="Garamond"/>
          <w:i/>
        </w:rPr>
        <w:t>Rehabilitation Act</w:t>
      </w:r>
      <w:r w:rsidR="006E2B06" w:rsidRPr="00DF4379">
        <w:rPr>
          <w:rFonts w:ascii="Garamond" w:hAnsi="Garamond"/>
        </w:rPr>
        <w:t xml:space="preserve"> </w:t>
      </w:r>
      <w:r w:rsidR="006E2B06" w:rsidRPr="008B20F7">
        <w:rPr>
          <w:rFonts w:ascii="Garamond" w:hAnsi="Garamond"/>
        </w:rPr>
        <w:t>Section 12</w:t>
      </w:r>
      <w:r w:rsidR="008B20F7" w:rsidRPr="008B20F7">
        <w:rPr>
          <w:rFonts w:ascii="Garamond" w:hAnsi="Garamond"/>
        </w:rPr>
        <w:t>(a</w:t>
      </w:r>
      <w:proofErr w:type="gramStart"/>
      <w:r w:rsidR="008B20F7" w:rsidRPr="008B20F7">
        <w:rPr>
          <w:rFonts w:ascii="Garamond" w:hAnsi="Garamond"/>
        </w:rPr>
        <w:t>)</w:t>
      </w:r>
      <w:r w:rsidR="006E2B06" w:rsidRPr="008B20F7">
        <w:rPr>
          <w:rFonts w:ascii="Garamond" w:hAnsi="Garamond"/>
        </w:rPr>
        <w:t>(</w:t>
      </w:r>
      <w:proofErr w:type="gramEnd"/>
      <w:r w:rsidR="006E2B06" w:rsidRPr="008B20F7">
        <w:rPr>
          <w:rFonts w:ascii="Garamond" w:hAnsi="Garamond"/>
        </w:rPr>
        <w:t>5)</w:t>
      </w:r>
      <w:r w:rsidR="006E2B06" w:rsidRPr="00DF4379">
        <w:rPr>
          <w:rFonts w:ascii="Garamond" w:hAnsi="Garamond"/>
        </w:rPr>
        <w:t xml:space="preserve"> </w:t>
      </w:r>
      <w:r w:rsidR="00075A36" w:rsidRPr="00DF4379">
        <w:rPr>
          <w:rFonts w:ascii="Garamond" w:hAnsi="Garamond"/>
        </w:rPr>
        <w:t xml:space="preserve">to </w:t>
      </w:r>
      <w:r w:rsidR="006E2B06" w:rsidRPr="00DF4379">
        <w:rPr>
          <w:rFonts w:ascii="Garamond" w:hAnsi="Garamond"/>
        </w:rPr>
        <w:t>“</w:t>
      </w:r>
      <w:r w:rsidR="00F2417A" w:rsidRPr="00DF4379">
        <w:rPr>
          <w:rFonts w:ascii="Garamond" w:hAnsi="Garamond"/>
        </w:rPr>
        <w:t>. . .</w:t>
      </w:r>
      <w:r w:rsidR="006E2B06" w:rsidRPr="00DF4379">
        <w:rPr>
          <w:rFonts w:ascii="Garamond" w:hAnsi="Garamond"/>
        </w:rPr>
        <w:t>provide monit</w:t>
      </w:r>
      <w:r w:rsidR="00075A36" w:rsidRPr="00DF4379">
        <w:rPr>
          <w:rFonts w:ascii="Garamond" w:hAnsi="Garamond"/>
        </w:rPr>
        <w:t>oring and conduct evaluations</w:t>
      </w:r>
      <w:r w:rsidR="00075A36" w:rsidRPr="0029427E">
        <w:rPr>
          <w:rFonts w:ascii="Garamond" w:hAnsi="Garamond"/>
        </w:rPr>
        <w:t>.</w:t>
      </w:r>
      <w:r w:rsidR="00075A36" w:rsidRPr="00DF4379">
        <w:rPr>
          <w:rFonts w:ascii="Garamond" w:hAnsi="Garamond"/>
        </w:rPr>
        <w:t>”</w:t>
      </w:r>
    </w:p>
    <w:p w:rsidR="005A6AB6" w:rsidRDefault="005A6AB6" w:rsidP="00F43615">
      <w:pPr>
        <w:spacing w:line="360" w:lineRule="atLeast"/>
        <w:ind w:firstLine="720"/>
        <w:jc w:val="both"/>
        <w:rPr>
          <w:rFonts w:ascii="Garamond" w:hAnsi="Garamond"/>
        </w:rPr>
      </w:pPr>
    </w:p>
    <w:p w:rsidR="006E2B06" w:rsidRPr="00DF4379" w:rsidRDefault="006E2B06" w:rsidP="00F43615">
      <w:pPr>
        <w:spacing w:line="360" w:lineRule="atLeast"/>
        <w:ind w:firstLine="720"/>
        <w:jc w:val="both"/>
        <w:rPr>
          <w:rFonts w:ascii="Garamond" w:hAnsi="Garamond"/>
        </w:rPr>
      </w:pPr>
      <w:r w:rsidRPr="00DF4379">
        <w:rPr>
          <w:rFonts w:ascii="Garamond" w:hAnsi="Garamond"/>
        </w:rPr>
        <w:t xml:space="preserve">RSA conducts evaluations of the Title I program with authorization under </w:t>
      </w:r>
      <w:r w:rsidRPr="008B20F7">
        <w:rPr>
          <w:rFonts w:ascii="Garamond" w:hAnsi="Garamond"/>
        </w:rPr>
        <w:t>Section 14(a)</w:t>
      </w:r>
      <w:r w:rsidRPr="00DF4379">
        <w:rPr>
          <w:rFonts w:ascii="Garamond" w:hAnsi="Garamond"/>
        </w:rPr>
        <w:t xml:space="preserve"> of the </w:t>
      </w:r>
      <w:r w:rsidRPr="00DF4379">
        <w:rPr>
          <w:rFonts w:ascii="Garamond" w:hAnsi="Garamond"/>
          <w:i/>
        </w:rPr>
        <w:t>Rehabilitation Act</w:t>
      </w:r>
      <w:r w:rsidRPr="00DF4379">
        <w:rPr>
          <w:rFonts w:ascii="Garamond" w:hAnsi="Garamond"/>
        </w:rPr>
        <w:t xml:space="preserve">, which states: </w:t>
      </w:r>
      <w:r w:rsidR="00301752" w:rsidRPr="00DF4379">
        <w:rPr>
          <w:rFonts w:ascii="Garamond" w:hAnsi="Garamond"/>
        </w:rPr>
        <w:t xml:space="preserve"> </w:t>
      </w:r>
    </w:p>
    <w:p w:rsidR="00FE0922" w:rsidRPr="00DF4379" w:rsidRDefault="00FE0922" w:rsidP="00075A36">
      <w:pPr>
        <w:spacing w:line="360" w:lineRule="atLeast"/>
        <w:ind w:left="1440" w:right="1440"/>
        <w:jc w:val="both"/>
        <w:rPr>
          <w:rFonts w:ascii="Garamond" w:hAnsi="Garamond"/>
        </w:rPr>
      </w:pPr>
      <w:r w:rsidRPr="00DF4379">
        <w:rPr>
          <w:rFonts w:ascii="Garamond" w:hAnsi="Garamond"/>
        </w:rPr>
        <w:t>For the purpose of improving program management and effectiveness, the Secretary, in consultation with the Commissioner, shall evaluate all the programs authorized by this Act, their general effectiveness in relation to their cost, their impact on related programs, and their structure and mechanisms for delivery of services, using appropriate methodology a</w:t>
      </w:r>
      <w:r w:rsidR="00075A36" w:rsidRPr="00DF4379">
        <w:rPr>
          <w:rFonts w:ascii="Garamond" w:hAnsi="Garamond"/>
        </w:rPr>
        <w:t>nd evaluative research designs.</w:t>
      </w:r>
    </w:p>
    <w:p w:rsidR="00FE0922" w:rsidRPr="00DF4379" w:rsidRDefault="00FE0922" w:rsidP="006F4DBF">
      <w:pPr>
        <w:spacing w:line="360" w:lineRule="atLeast"/>
        <w:ind w:left="1080"/>
        <w:rPr>
          <w:rFonts w:ascii="Garamond" w:hAnsi="Garamond"/>
        </w:rPr>
      </w:pPr>
    </w:p>
    <w:p w:rsidR="00BD3402" w:rsidRPr="00DF4379" w:rsidRDefault="007F0953" w:rsidP="00DF6DD8">
      <w:pPr>
        <w:shd w:val="clear" w:color="auto" w:fill="FFFFFF"/>
        <w:spacing w:line="360" w:lineRule="atLeast"/>
        <w:ind w:firstLine="720"/>
        <w:rPr>
          <w:rFonts w:ascii="Garamond" w:hAnsi="Garamond"/>
        </w:rPr>
      </w:pPr>
      <w:r w:rsidRPr="00DF4379">
        <w:rPr>
          <w:rFonts w:ascii="Garamond" w:hAnsi="Garamond"/>
        </w:rPr>
        <w:t xml:space="preserve">Additionally, </w:t>
      </w:r>
      <w:r w:rsidR="000D4FAB" w:rsidRPr="00DF4379">
        <w:rPr>
          <w:rFonts w:ascii="Garamond" w:hAnsi="Garamond"/>
        </w:rPr>
        <w:t xml:space="preserve">Title 29, Chapter 21 </w:t>
      </w:r>
      <w:r w:rsidR="00A77847" w:rsidRPr="00DF4379">
        <w:rPr>
          <w:rFonts w:ascii="Garamond" w:hAnsi="Garamond"/>
          <w:color w:val="000000"/>
        </w:rPr>
        <w:t xml:space="preserve">§ 1903 </w:t>
      </w:r>
      <w:r w:rsidR="000D4FAB" w:rsidRPr="00DF4379">
        <w:rPr>
          <w:rFonts w:ascii="Garamond" w:hAnsi="Garamond"/>
        </w:rPr>
        <w:t xml:space="preserve">of the </w:t>
      </w:r>
      <w:r w:rsidR="000D4FAB" w:rsidRPr="00DF4379">
        <w:rPr>
          <w:rFonts w:ascii="Garamond" w:hAnsi="Garamond"/>
          <w:i/>
        </w:rPr>
        <w:t xml:space="preserve">Helen Keller </w:t>
      </w:r>
      <w:r w:rsidR="00DF6DD8" w:rsidRPr="00DF6DD8">
        <w:rPr>
          <w:rFonts w:ascii="Garamond" w:hAnsi="Garamond"/>
          <w:i/>
        </w:rPr>
        <w:t xml:space="preserve">National Center </w:t>
      </w:r>
      <w:proofErr w:type="gramStart"/>
      <w:r w:rsidR="00DF6DD8" w:rsidRPr="00DF6DD8">
        <w:rPr>
          <w:rFonts w:ascii="Garamond" w:hAnsi="Garamond"/>
          <w:i/>
        </w:rPr>
        <w:t>For Youths And</w:t>
      </w:r>
      <w:proofErr w:type="gramEnd"/>
      <w:r w:rsidR="00DF6DD8" w:rsidRPr="00DF6DD8">
        <w:rPr>
          <w:rFonts w:ascii="Garamond" w:hAnsi="Garamond"/>
          <w:i/>
        </w:rPr>
        <w:t xml:space="preserve"> Adults Who Are Deaf-Blind </w:t>
      </w:r>
      <w:r w:rsidR="000D4FAB" w:rsidRPr="00DF4379">
        <w:rPr>
          <w:rFonts w:ascii="Garamond" w:hAnsi="Garamond"/>
          <w:i/>
        </w:rPr>
        <w:t>Act</w:t>
      </w:r>
      <w:r w:rsidR="000D4FAB" w:rsidRPr="00DF4379">
        <w:rPr>
          <w:rFonts w:ascii="Garamond" w:hAnsi="Garamond"/>
        </w:rPr>
        <w:t xml:space="preserve"> </w:t>
      </w:r>
      <w:r w:rsidR="00DF6DD8">
        <w:rPr>
          <w:rFonts w:ascii="Garamond" w:hAnsi="Garamond"/>
        </w:rPr>
        <w:t>(</w:t>
      </w:r>
      <w:r w:rsidR="00DF6DD8" w:rsidRPr="00DF6DD8">
        <w:rPr>
          <w:rFonts w:ascii="Garamond" w:hAnsi="Garamond"/>
          <w:i/>
        </w:rPr>
        <w:t xml:space="preserve">The Helen Keller </w:t>
      </w:r>
      <w:r w:rsidR="00400F4B">
        <w:rPr>
          <w:rFonts w:ascii="Garamond" w:hAnsi="Garamond"/>
          <w:i/>
        </w:rPr>
        <w:t xml:space="preserve">National Center </w:t>
      </w:r>
      <w:r w:rsidR="00DF6DD8" w:rsidRPr="00DF6DD8">
        <w:rPr>
          <w:rFonts w:ascii="Garamond" w:hAnsi="Garamond"/>
          <w:i/>
        </w:rPr>
        <w:t>Act</w:t>
      </w:r>
      <w:r w:rsidR="00DF6DD8">
        <w:rPr>
          <w:rFonts w:ascii="Garamond" w:hAnsi="Garamond"/>
        </w:rPr>
        <w:t xml:space="preserve">) </w:t>
      </w:r>
      <w:r w:rsidR="000D4FAB" w:rsidRPr="00DF4379">
        <w:rPr>
          <w:rFonts w:ascii="Garamond" w:hAnsi="Garamond"/>
        </w:rPr>
        <w:t>authorizes</w:t>
      </w:r>
      <w:r w:rsidR="00A77847" w:rsidRPr="00DF4379">
        <w:rPr>
          <w:rFonts w:ascii="Garamond" w:hAnsi="Garamond"/>
        </w:rPr>
        <w:t xml:space="preserve"> monitoring and evaluation</w:t>
      </w:r>
      <w:r w:rsidR="00DF6DD8">
        <w:rPr>
          <w:rFonts w:ascii="Garamond" w:hAnsi="Garamond"/>
        </w:rPr>
        <w:t xml:space="preserve"> as follows</w:t>
      </w:r>
      <w:r w:rsidR="00A77847" w:rsidRPr="00DF4379">
        <w:rPr>
          <w:rFonts w:ascii="Garamond" w:hAnsi="Garamond"/>
        </w:rPr>
        <w:t>:</w:t>
      </w:r>
    </w:p>
    <w:p w:rsidR="00BD3402" w:rsidRPr="00DF4379" w:rsidRDefault="00BD3402" w:rsidP="00F43615">
      <w:pPr>
        <w:pStyle w:val="HTMLPreformatted"/>
        <w:spacing w:line="360" w:lineRule="atLeast"/>
        <w:ind w:left="1440" w:right="1440"/>
        <w:jc w:val="both"/>
        <w:rPr>
          <w:rFonts w:ascii="Garamond" w:hAnsi="Garamond" w:cs="Times New Roman"/>
          <w:sz w:val="24"/>
          <w:szCs w:val="24"/>
        </w:rPr>
      </w:pPr>
      <w:r w:rsidRPr="00DF4379">
        <w:rPr>
          <w:rFonts w:ascii="Garamond" w:hAnsi="Garamond" w:cs="Times New Roman"/>
          <w:sz w:val="24"/>
          <w:szCs w:val="24"/>
        </w:rPr>
        <w:t xml:space="preserve">      (b)(1) The Secretary shall establish procedures for monitoring,</w:t>
      </w:r>
      <w:r w:rsidR="00A77847" w:rsidRPr="00DF4379">
        <w:rPr>
          <w:rFonts w:ascii="Garamond" w:hAnsi="Garamond" w:cs="Times New Roman"/>
          <w:sz w:val="24"/>
          <w:szCs w:val="24"/>
        </w:rPr>
        <w:t xml:space="preserve"> </w:t>
      </w:r>
      <w:r w:rsidRPr="00DF4379">
        <w:rPr>
          <w:rFonts w:ascii="Garamond" w:hAnsi="Garamond" w:cs="Times New Roman"/>
          <w:sz w:val="24"/>
          <w:szCs w:val="24"/>
        </w:rPr>
        <w:t>on a regular basis, the services performed and the training</w:t>
      </w:r>
      <w:r w:rsidR="00A77847" w:rsidRPr="00DF4379">
        <w:rPr>
          <w:rFonts w:ascii="Garamond" w:hAnsi="Garamond" w:cs="Times New Roman"/>
          <w:sz w:val="24"/>
          <w:szCs w:val="24"/>
        </w:rPr>
        <w:t xml:space="preserve"> </w:t>
      </w:r>
      <w:r w:rsidRPr="00DF4379">
        <w:rPr>
          <w:rFonts w:ascii="Garamond" w:hAnsi="Garamond" w:cs="Times New Roman"/>
          <w:sz w:val="24"/>
          <w:szCs w:val="24"/>
        </w:rPr>
        <w:t xml:space="preserve">conducted by </w:t>
      </w:r>
      <w:r w:rsidR="002D0B5F">
        <w:rPr>
          <w:rFonts w:ascii="Garamond" w:hAnsi="Garamond" w:cs="Times New Roman"/>
          <w:sz w:val="24"/>
          <w:szCs w:val="24"/>
        </w:rPr>
        <w:t>HKNC</w:t>
      </w:r>
      <w:r w:rsidRPr="00DF4379">
        <w:rPr>
          <w:rFonts w:ascii="Garamond" w:hAnsi="Garamond" w:cs="Times New Roman"/>
          <w:sz w:val="24"/>
          <w:szCs w:val="24"/>
        </w:rPr>
        <w:t>.</w:t>
      </w:r>
    </w:p>
    <w:p w:rsidR="00BD3402" w:rsidRPr="00DF4379" w:rsidRDefault="00BD3402" w:rsidP="00F43615">
      <w:pPr>
        <w:pStyle w:val="HTMLPreformatted"/>
        <w:spacing w:line="360" w:lineRule="atLeast"/>
        <w:ind w:left="1440" w:right="1440"/>
        <w:jc w:val="both"/>
        <w:rPr>
          <w:rFonts w:ascii="Garamond" w:hAnsi="Garamond" w:cs="Times New Roman"/>
          <w:sz w:val="24"/>
          <w:szCs w:val="24"/>
        </w:rPr>
      </w:pPr>
      <w:r w:rsidRPr="00DF4379">
        <w:rPr>
          <w:rFonts w:ascii="Garamond" w:hAnsi="Garamond" w:cs="Times New Roman"/>
          <w:sz w:val="24"/>
          <w:szCs w:val="24"/>
        </w:rPr>
        <w:t xml:space="preserve">      (2) The Secretary shall, in addition to the regular monitoring</w:t>
      </w:r>
      <w:r w:rsidR="00A77847" w:rsidRPr="00DF4379">
        <w:rPr>
          <w:rFonts w:ascii="Garamond" w:hAnsi="Garamond" w:cs="Times New Roman"/>
          <w:sz w:val="24"/>
          <w:szCs w:val="24"/>
        </w:rPr>
        <w:t xml:space="preserve"> </w:t>
      </w:r>
      <w:r w:rsidRPr="00DF4379">
        <w:rPr>
          <w:rFonts w:ascii="Garamond" w:hAnsi="Garamond" w:cs="Times New Roman"/>
          <w:sz w:val="24"/>
          <w:szCs w:val="24"/>
        </w:rPr>
        <w:t>required under paragraph (1), conduct an evaluation of the</w:t>
      </w:r>
      <w:r w:rsidR="00A77847" w:rsidRPr="00DF4379">
        <w:rPr>
          <w:rFonts w:ascii="Garamond" w:hAnsi="Garamond" w:cs="Times New Roman"/>
          <w:sz w:val="24"/>
          <w:szCs w:val="24"/>
        </w:rPr>
        <w:t xml:space="preserve"> </w:t>
      </w:r>
      <w:r w:rsidRPr="00DF4379">
        <w:rPr>
          <w:rFonts w:ascii="Garamond" w:hAnsi="Garamond" w:cs="Times New Roman"/>
          <w:sz w:val="24"/>
          <w:szCs w:val="24"/>
        </w:rPr>
        <w:t xml:space="preserve">operation of </w:t>
      </w:r>
      <w:r w:rsidR="002D0B5F">
        <w:rPr>
          <w:rFonts w:ascii="Garamond" w:hAnsi="Garamond" w:cs="Times New Roman"/>
          <w:sz w:val="24"/>
          <w:szCs w:val="24"/>
        </w:rPr>
        <w:t>HKNC</w:t>
      </w:r>
      <w:r w:rsidRPr="00DF4379">
        <w:rPr>
          <w:rFonts w:ascii="Garamond" w:hAnsi="Garamond" w:cs="Times New Roman"/>
          <w:sz w:val="24"/>
          <w:szCs w:val="24"/>
        </w:rPr>
        <w:t xml:space="preserve"> at the end of each fiscal year. A written</w:t>
      </w:r>
      <w:r w:rsidR="00866321" w:rsidRPr="00DF4379">
        <w:rPr>
          <w:rFonts w:ascii="Garamond" w:hAnsi="Garamond" w:cs="Times New Roman"/>
          <w:sz w:val="24"/>
          <w:szCs w:val="24"/>
        </w:rPr>
        <w:t xml:space="preserve"> </w:t>
      </w:r>
      <w:r w:rsidRPr="00DF4379">
        <w:rPr>
          <w:rFonts w:ascii="Garamond" w:hAnsi="Garamond" w:cs="Times New Roman"/>
          <w:sz w:val="24"/>
          <w:szCs w:val="24"/>
        </w:rPr>
        <w:t>report of such evaluation shall be submitted to the President, the</w:t>
      </w:r>
      <w:r w:rsidR="00A77847" w:rsidRPr="00DF4379">
        <w:rPr>
          <w:rFonts w:ascii="Garamond" w:hAnsi="Garamond" w:cs="Times New Roman"/>
          <w:sz w:val="24"/>
          <w:szCs w:val="24"/>
        </w:rPr>
        <w:t xml:space="preserve"> </w:t>
      </w:r>
      <w:r w:rsidRPr="00DF4379">
        <w:rPr>
          <w:rFonts w:ascii="Garamond" w:hAnsi="Garamond" w:cs="Times New Roman"/>
          <w:sz w:val="24"/>
          <w:szCs w:val="24"/>
        </w:rPr>
        <w:t>Clerk of the House of Representatives, and the Secretary of the</w:t>
      </w:r>
      <w:r w:rsidR="00A77847" w:rsidRPr="00DF4379">
        <w:rPr>
          <w:rFonts w:ascii="Garamond" w:hAnsi="Garamond" w:cs="Times New Roman"/>
          <w:sz w:val="24"/>
          <w:szCs w:val="24"/>
        </w:rPr>
        <w:t xml:space="preserve"> </w:t>
      </w:r>
      <w:r w:rsidRPr="00DF4379">
        <w:rPr>
          <w:rFonts w:ascii="Garamond" w:hAnsi="Garamond" w:cs="Times New Roman"/>
          <w:sz w:val="24"/>
          <w:szCs w:val="24"/>
        </w:rPr>
        <w:t>Senate within one hundred and eighty days after the end of the</w:t>
      </w:r>
      <w:r w:rsidR="00A77847" w:rsidRPr="00DF4379">
        <w:rPr>
          <w:rFonts w:ascii="Garamond" w:hAnsi="Garamond" w:cs="Times New Roman"/>
          <w:sz w:val="24"/>
          <w:szCs w:val="24"/>
        </w:rPr>
        <w:t xml:space="preserve"> </w:t>
      </w:r>
      <w:r w:rsidRPr="00DF4379">
        <w:rPr>
          <w:rFonts w:ascii="Garamond" w:hAnsi="Garamond" w:cs="Times New Roman"/>
          <w:sz w:val="24"/>
          <w:szCs w:val="24"/>
        </w:rPr>
        <w:t xml:space="preserve">fiscal year for which such evaluation was conducted. </w:t>
      </w:r>
    </w:p>
    <w:p w:rsidR="00A77847" w:rsidRPr="00DF4379" w:rsidRDefault="00A77847" w:rsidP="006F4DBF">
      <w:pPr>
        <w:pStyle w:val="HTMLPreformatted"/>
        <w:spacing w:line="360" w:lineRule="atLeast"/>
        <w:rPr>
          <w:rFonts w:ascii="Garamond" w:hAnsi="Garamond"/>
          <w:sz w:val="24"/>
          <w:szCs w:val="24"/>
        </w:rPr>
      </w:pPr>
    </w:p>
    <w:p w:rsidR="008E08DE" w:rsidRPr="00DF4379" w:rsidRDefault="006F4DBF" w:rsidP="00F43615">
      <w:pPr>
        <w:spacing w:line="360" w:lineRule="atLeast"/>
        <w:jc w:val="both"/>
        <w:rPr>
          <w:rFonts w:ascii="Garamond" w:hAnsi="Garamond"/>
        </w:rPr>
      </w:pPr>
      <w:r w:rsidRPr="00DF4379">
        <w:rPr>
          <w:rFonts w:ascii="Garamond" w:hAnsi="Garamond"/>
        </w:rPr>
        <w:tab/>
      </w:r>
      <w:r w:rsidR="00866321" w:rsidRPr="00DF4379">
        <w:rPr>
          <w:rFonts w:ascii="Garamond" w:hAnsi="Garamond"/>
        </w:rPr>
        <w:t xml:space="preserve">The conduct of the last evaluation of HKNC in 1988 was followed by the suspension of the requirement to submit the annual evaluation of HKNC to Congress in </w:t>
      </w:r>
      <w:r w:rsidR="002C0B24" w:rsidRPr="00DF4379">
        <w:rPr>
          <w:rFonts w:ascii="Garamond" w:hAnsi="Garamond"/>
        </w:rPr>
        <w:t>2000</w:t>
      </w:r>
      <w:r w:rsidR="009160B1" w:rsidRPr="00DF4379">
        <w:rPr>
          <w:rFonts w:ascii="Garamond" w:hAnsi="Garamond"/>
        </w:rPr>
        <w:t xml:space="preserve">. </w:t>
      </w:r>
      <w:r w:rsidR="002C0B24" w:rsidRPr="00DF4379">
        <w:rPr>
          <w:rFonts w:ascii="Garamond" w:hAnsi="Garamond"/>
        </w:rPr>
        <w:t xml:space="preserve">Since at least 1999, HKNC has produced </w:t>
      </w:r>
      <w:r w:rsidR="002C0B24" w:rsidRPr="00DF4379">
        <w:rPr>
          <w:rFonts w:ascii="Garamond" w:hAnsi="Garamond"/>
          <w:i/>
        </w:rPr>
        <w:t>Government Performance and Results Act (GPRA)</w:t>
      </w:r>
      <w:r w:rsidR="002C0B24" w:rsidRPr="00DF4379">
        <w:rPr>
          <w:rFonts w:ascii="Garamond" w:hAnsi="Garamond"/>
        </w:rPr>
        <w:t xml:space="preserve"> measures to provide for regular monitoring of HKNC. </w:t>
      </w:r>
      <w:r w:rsidR="00400F4B">
        <w:rPr>
          <w:rFonts w:ascii="Garamond" w:hAnsi="Garamond"/>
        </w:rPr>
        <w:t xml:space="preserve">These measures have exclusively reported on results related to training activities conducted by staff at HKNC Headquarters in New York, and have neglected to report on activities of the HKNC regional representatives who annually serve approximately 1,500 individuals. </w:t>
      </w:r>
      <w:r w:rsidR="002C0B24" w:rsidRPr="00DF4379">
        <w:rPr>
          <w:rFonts w:ascii="Garamond" w:hAnsi="Garamond"/>
        </w:rPr>
        <w:t xml:space="preserve">RSA believes that </w:t>
      </w:r>
      <w:r w:rsidR="00400F4B">
        <w:rPr>
          <w:rFonts w:ascii="Garamond" w:hAnsi="Garamond"/>
        </w:rPr>
        <w:t xml:space="preserve">detailed </w:t>
      </w:r>
      <w:r w:rsidR="002C0B24" w:rsidRPr="00DF4379">
        <w:rPr>
          <w:rFonts w:ascii="Garamond" w:hAnsi="Garamond"/>
        </w:rPr>
        <w:t xml:space="preserve">examination of these measures, particularly the measures developed to report on regional services, </w:t>
      </w:r>
      <w:r w:rsidR="00400F4B">
        <w:rPr>
          <w:rFonts w:ascii="Garamond" w:hAnsi="Garamond"/>
        </w:rPr>
        <w:t>will</w:t>
      </w:r>
      <w:r w:rsidR="002C0B24" w:rsidRPr="00DF4379">
        <w:rPr>
          <w:rFonts w:ascii="Garamond" w:hAnsi="Garamond"/>
        </w:rPr>
        <w:t xml:space="preserve"> ensure that those measures are outcome</w:t>
      </w:r>
      <w:r w:rsidR="00400F4B">
        <w:rPr>
          <w:rFonts w:ascii="Garamond" w:hAnsi="Garamond"/>
        </w:rPr>
        <w:t>-</w:t>
      </w:r>
      <w:r w:rsidR="002C0B24" w:rsidRPr="00DF4379">
        <w:rPr>
          <w:rFonts w:ascii="Garamond" w:hAnsi="Garamond"/>
        </w:rPr>
        <w:t>focused</w:t>
      </w:r>
      <w:r w:rsidR="00400F4B">
        <w:rPr>
          <w:rFonts w:ascii="Garamond" w:hAnsi="Garamond"/>
        </w:rPr>
        <w:t>,</w:t>
      </w:r>
      <w:r w:rsidR="002C0B24" w:rsidRPr="00DF4379">
        <w:rPr>
          <w:rFonts w:ascii="Garamond" w:hAnsi="Garamond"/>
        </w:rPr>
        <w:t xml:space="preserve"> allow for analysis of HKNC </w:t>
      </w:r>
      <w:r w:rsidR="00046325">
        <w:rPr>
          <w:rFonts w:ascii="Garamond" w:hAnsi="Garamond"/>
        </w:rPr>
        <w:t>operations</w:t>
      </w:r>
      <w:r w:rsidR="00400F4B">
        <w:rPr>
          <w:rFonts w:ascii="Garamond" w:hAnsi="Garamond"/>
        </w:rPr>
        <w:t>, and help analyze the annual GPRA measures in conjunction with more robust data collection and analysis conducted during the HKNC Evaluation</w:t>
      </w:r>
      <w:r w:rsidR="002C0B24" w:rsidRPr="00DF4379">
        <w:rPr>
          <w:rFonts w:ascii="Garamond" w:hAnsi="Garamond"/>
        </w:rPr>
        <w:t xml:space="preserve">. </w:t>
      </w:r>
    </w:p>
    <w:p w:rsidR="008E08DE" w:rsidRPr="00DF4379" w:rsidRDefault="008E08DE" w:rsidP="006F4DBF">
      <w:pPr>
        <w:spacing w:line="360" w:lineRule="atLeast"/>
        <w:rPr>
          <w:rFonts w:ascii="Garamond" w:hAnsi="Garamond"/>
        </w:rPr>
      </w:pPr>
    </w:p>
    <w:p w:rsidR="00B20ACD" w:rsidRPr="00DF4379" w:rsidRDefault="00D03D9B" w:rsidP="00DF4379">
      <w:pPr>
        <w:spacing w:line="360" w:lineRule="atLeast"/>
        <w:ind w:firstLine="360"/>
        <w:jc w:val="both"/>
        <w:rPr>
          <w:rFonts w:ascii="Garamond" w:hAnsi="Garamond"/>
        </w:rPr>
      </w:pPr>
      <w:r w:rsidRPr="00DF4379">
        <w:rPr>
          <w:rFonts w:ascii="Garamond" w:hAnsi="Garamond"/>
        </w:rPr>
        <w:tab/>
      </w:r>
      <w:r w:rsidR="00B20ACD" w:rsidRPr="00DF4379">
        <w:rPr>
          <w:rFonts w:ascii="Garamond" w:hAnsi="Garamond"/>
        </w:rPr>
        <w:t xml:space="preserve">The HKNC Headquarters </w:t>
      </w:r>
      <w:r w:rsidR="003A6F50">
        <w:rPr>
          <w:rFonts w:ascii="Garamond" w:hAnsi="Garamond"/>
        </w:rPr>
        <w:t xml:space="preserve">in Sands Point, New York </w:t>
      </w:r>
      <w:r w:rsidR="00B20ACD" w:rsidRPr="00DF4379">
        <w:rPr>
          <w:rFonts w:ascii="Garamond" w:hAnsi="Garamond"/>
        </w:rPr>
        <w:t xml:space="preserve">provides specialized intensive services to students to encourage the maximum level of personal development. After participating in programs at HKNC Headquarters, students return to their home communities and receive support services and assistance from service providers and from </w:t>
      </w:r>
      <w:r w:rsidR="008B20F7">
        <w:rPr>
          <w:rFonts w:ascii="Garamond" w:hAnsi="Garamond"/>
        </w:rPr>
        <w:t>s</w:t>
      </w:r>
      <w:r w:rsidR="00B20ACD" w:rsidRPr="00DF4379">
        <w:rPr>
          <w:rFonts w:ascii="Garamond" w:hAnsi="Garamond"/>
        </w:rPr>
        <w:t xml:space="preserve">tate VR agencies to maintain and enhance the skills they acquired at HKNC. The VR agencies and service providers receive training from HKNC and/or regional offices so that they can better serve their deaf-blind </w:t>
      </w:r>
      <w:r w:rsidR="00960362" w:rsidRPr="00DF4379">
        <w:rPr>
          <w:rFonts w:ascii="Garamond" w:hAnsi="Garamond"/>
        </w:rPr>
        <w:t>consumers</w:t>
      </w:r>
      <w:r w:rsidR="00B20ACD" w:rsidRPr="00DF4379">
        <w:rPr>
          <w:rFonts w:ascii="Garamond" w:hAnsi="Garamond"/>
        </w:rPr>
        <w:t>. HKNC and service providers also train family members</w:t>
      </w:r>
      <w:r w:rsidR="00B20ACD" w:rsidRPr="00DF4379">
        <w:rPr>
          <w:rStyle w:val="FootnoteReference"/>
          <w:rFonts w:ascii="Garamond" w:hAnsi="Garamond"/>
        </w:rPr>
        <w:footnoteReference w:id="1"/>
      </w:r>
      <w:r w:rsidR="00B20ACD" w:rsidRPr="00DF4379">
        <w:rPr>
          <w:rFonts w:ascii="Garamond" w:hAnsi="Garamond"/>
        </w:rPr>
        <w:t xml:space="preserve"> to obtain and provide appropriate services. A large number of deaf-blind individuals receive services from a regional office only.</w:t>
      </w:r>
    </w:p>
    <w:p w:rsidR="00DF4379" w:rsidRPr="00DF4379" w:rsidRDefault="00DF4379" w:rsidP="00F20B6D">
      <w:pPr>
        <w:spacing w:line="360" w:lineRule="atLeast"/>
        <w:ind w:firstLine="360"/>
        <w:jc w:val="both"/>
        <w:rPr>
          <w:rFonts w:ascii="Garamond" w:hAnsi="Garamond"/>
        </w:rPr>
      </w:pPr>
    </w:p>
    <w:p w:rsidR="0086603D" w:rsidRPr="00DF4379" w:rsidRDefault="0086603D" w:rsidP="00F43615">
      <w:pPr>
        <w:numPr>
          <w:ilvl w:val="0"/>
          <w:numId w:val="5"/>
        </w:numPr>
        <w:tabs>
          <w:tab w:val="clear" w:pos="1080"/>
          <w:tab w:val="num" w:pos="900"/>
        </w:tabs>
        <w:autoSpaceDE/>
        <w:autoSpaceDN/>
        <w:adjustRightInd/>
        <w:ind w:left="900" w:hanging="540"/>
        <w:jc w:val="both"/>
        <w:rPr>
          <w:rFonts w:ascii="Garamond" w:hAnsi="Garamond"/>
          <w:b/>
          <w:color w:val="000000"/>
        </w:rPr>
      </w:pPr>
      <w:r w:rsidRPr="00DF4379">
        <w:rPr>
          <w:rFonts w:ascii="Garamond" w:hAnsi="Garamond"/>
          <w:b/>
          <w:color w:val="000000"/>
        </w:rPr>
        <w:t>Indicate how, by whom, and for what purpose the information is to be used</w:t>
      </w:r>
      <w:r w:rsidR="009160B1" w:rsidRPr="00DF4379">
        <w:rPr>
          <w:rFonts w:ascii="Garamond" w:hAnsi="Garamond"/>
          <w:b/>
          <w:color w:val="000000"/>
        </w:rPr>
        <w:t xml:space="preserve">. </w:t>
      </w:r>
      <w:r w:rsidRPr="00DF4379">
        <w:rPr>
          <w:rFonts w:ascii="Garamond" w:hAnsi="Garamond"/>
          <w:b/>
          <w:color w:val="000000"/>
        </w:rPr>
        <w:t>Except for a new collection, indicate the actual use the agency has made of the information received from the current collection.</w:t>
      </w:r>
    </w:p>
    <w:p w:rsidR="00B20ACD" w:rsidRPr="00DF4379" w:rsidRDefault="00B20ACD" w:rsidP="00B20ACD">
      <w:pPr>
        <w:pStyle w:val="P1-StandPara"/>
        <w:spacing w:after="0" w:line="240" w:lineRule="auto"/>
        <w:ind w:left="720"/>
        <w:rPr>
          <w:rFonts w:ascii="Garamond" w:hAnsi="Garamond"/>
          <w:sz w:val="24"/>
          <w:szCs w:val="24"/>
        </w:rPr>
      </w:pPr>
    </w:p>
    <w:p w:rsidR="00B405F8" w:rsidRPr="00DF4379" w:rsidRDefault="00B405F8" w:rsidP="00D03D9B">
      <w:pPr>
        <w:pStyle w:val="P1-StandPara"/>
        <w:spacing w:after="0"/>
        <w:ind w:firstLine="720"/>
        <w:rPr>
          <w:rFonts w:ascii="Garamond" w:hAnsi="Garamond"/>
          <w:sz w:val="24"/>
          <w:szCs w:val="24"/>
        </w:rPr>
      </w:pPr>
      <w:r w:rsidRPr="00DF4379">
        <w:rPr>
          <w:rFonts w:ascii="Garamond" w:hAnsi="Garamond"/>
          <w:sz w:val="24"/>
          <w:szCs w:val="24"/>
        </w:rPr>
        <w:t>This is a new collection</w:t>
      </w:r>
      <w:r w:rsidR="009160B1" w:rsidRPr="00DF4379">
        <w:rPr>
          <w:rFonts w:ascii="Garamond" w:hAnsi="Garamond"/>
          <w:sz w:val="24"/>
          <w:szCs w:val="24"/>
        </w:rPr>
        <w:t xml:space="preserve">. </w:t>
      </w:r>
      <w:r w:rsidRPr="00DF4379">
        <w:rPr>
          <w:rFonts w:ascii="Garamond" w:hAnsi="Garamond"/>
          <w:sz w:val="24"/>
          <w:szCs w:val="24"/>
        </w:rPr>
        <w:t>The primary audiences of the information are RSA</w:t>
      </w:r>
      <w:r w:rsidR="00072AEE" w:rsidRPr="00DF4379">
        <w:rPr>
          <w:rFonts w:ascii="Garamond" w:hAnsi="Garamond"/>
          <w:sz w:val="24"/>
          <w:szCs w:val="24"/>
        </w:rPr>
        <w:t>;</w:t>
      </w:r>
      <w:r w:rsidRPr="00DF4379">
        <w:rPr>
          <w:rFonts w:ascii="Garamond" w:hAnsi="Garamond"/>
          <w:sz w:val="24"/>
          <w:szCs w:val="24"/>
        </w:rPr>
        <w:t xml:space="preserve"> HKNC</w:t>
      </w:r>
      <w:r w:rsidR="004E6E02">
        <w:rPr>
          <w:rFonts w:ascii="Garamond" w:hAnsi="Garamond"/>
          <w:sz w:val="24"/>
          <w:szCs w:val="24"/>
        </w:rPr>
        <w:t>,</w:t>
      </w:r>
      <w:r w:rsidRPr="00DF4379">
        <w:rPr>
          <w:rFonts w:ascii="Garamond" w:hAnsi="Garamond"/>
          <w:sz w:val="24"/>
          <w:szCs w:val="24"/>
        </w:rPr>
        <w:t xml:space="preserve"> </w:t>
      </w:r>
      <w:r w:rsidR="00985C72" w:rsidRPr="00DF4379">
        <w:rPr>
          <w:rFonts w:ascii="Garamond" w:hAnsi="Garamond"/>
          <w:sz w:val="24"/>
          <w:szCs w:val="24"/>
        </w:rPr>
        <w:t xml:space="preserve">including the </w:t>
      </w:r>
      <w:r w:rsidRPr="00DF4379">
        <w:rPr>
          <w:rFonts w:ascii="Garamond" w:hAnsi="Garamond"/>
          <w:sz w:val="24"/>
          <w:szCs w:val="24"/>
        </w:rPr>
        <w:t>10 regional offices</w:t>
      </w:r>
      <w:r w:rsidR="00072AEE" w:rsidRPr="00DF4379">
        <w:rPr>
          <w:rFonts w:ascii="Garamond" w:hAnsi="Garamond"/>
          <w:sz w:val="24"/>
          <w:szCs w:val="24"/>
        </w:rPr>
        <w:t>;</w:t>
      </w:r>
      <w:r w:rsidR="00A77847" w:rsidRPr="00DF4379">
        <w:rPr>
          <w:rFonts w:ascii="Garamond" w:hAnsi="Garamond"/>
          <w:sz w:val="24"/>
          <w:szCs w:val="24"/>
        </w:rPr>
        <w:t xml:space="preserve"> the Office of Special Education and </w:t>
      </w:r>
      <w:r w:rsidR="00B40992" w:rsidRPr="00DF4379">
        <w:rPr>
          <w:rFonts w:ascii="Garamond" w:hAnsi="Garamond"/>
          <w:sz w:val="24"/>
          <w:szCs w:val="24"/>
        </w:rPr>
        <w:t>Rehabilitative Services (OSERS)</w:t>
      </w:r>
      <w:r w:rsidR="00072AEE" w:rsidRPr="00DF4379">
        <w:rPr>
          <w:rFonts w:ascii="Garamond" w:hAnsi="Garamond"/>
          <w:sz w:val="24"/>
          <w:szCs w:val="24"/>
        </w:rPr>
        <w:t>;</w:t>
      </w:r>
      <w:r w:rsidR="00B40992" w:rsidRPr="00DF4379">
        <w:rPr>
          <w:rFonts w:ascii="Garamond" w:hAnsi="Garamond"/>
          <w:sz w:val="24"/>
          <w:szCs w:val="24"/>
        </w:rPr>
        <w:t xml:space="preserve"> </w:t>
      </w:r>
      <w:r w:rsidR="00A77847" w:rsidRPr="00DF4379">
        <w:rPr>
          <w:rFonts w:ascii="Garamond" w:hAnsi="Garamond"/>
          <w:sz w:val="24"/>
          <w:szCs w:val="24"/>
        </w:rPr>
        <w:t>the Office of Management and Budget</w:t>
      </w:r>
      <w:r w:rsidR="004E6E02">
        <w:rPr>
          <w:rFonts w:ascii="Garamond" w:hAnsi="Garamond"/>
          <w:sz w:val="24"/>
          <w:szCs w:val="24"/>
        </w:rPr>
        <w:t xml:space="preserve"> (OMB)</w:t>
      </w:r>
      <w:r w:rsidR="00072AEE" w:rsidRPr="00DF4379">
        <w:rPr>
          <w:rFonts w:ascii="Garamond" w:hAnsi="Garamond"/>
          <w:sz w:val="24"/>
          <w:szCs w:val="24"/>
        </w:rPr>
        <w:t>;</w:t>
      </w:r>
      <w:r w:rsidR="00A77847" w:rsidRPr="00DF4379">
        <w:rPr>
          <w:rFonts w:ascii="Garamond" w:hAnsi="Garamond"/>
          <w:sz w:val="24"/>
          <w:szCs w:val="24"/>
        </w:rPr>
        <w:t xml:space="preserve"> </w:t>
      </w:r>
      <w:r w:rsidR="005E0A21">
        <w:rPr>
          <w:rFonts w:ascii="Garamond" w:hAnsi="Garamond"/>
          <w:sz w:val="24"/>
          <w:szCs w:val="24"/>
        </w:rPr>
        <w:t xml:space="preserve">Department of </w:t>
      </w:r>
      <w:r w:rsidR="00673B5E">
        <w:rPr>
          <w:rFonts w:ascii="Garamond" w:hAnsi="Garamond"/>
          <w:sz w:val="24"/>
          <w:szCs w:val="24"/>
        </w:rPr>
        <w:t>E</w:t>
      </w:r>
      <w:r w:rsidR="00EA28F6">
        <w:rPr>
          <w:rFonts w:ascii="Garamond" w:hAnsi="Garamond"/>
          <w:sz w:val="24"/>
          <w:szCs w:val="24"/>
        </w:rPr>
        <w:t xml:space="preserve">ducation </w:t>
      </w:r>
      <w:r w:rsidR="00673B5E">
        <w:rPr>
          <w:rFonts w:ascii="Garamond" w:hAnsi="Garamond"/>
          <w:sz w:val="24"/>
          <w:szCs w:val="24"/>
        </w:rPr>
        <w:t xml:space="preserve">Budget </w:t>
      </w:r>
      <w:r w:rsidR="008B20F7">
        <w:rPr>
          <w:rFonts w:ascii="Garamond" w:hAnsi="Garamond"/>
          <w:sz w:val="24"/>
          <w:szCs w:val="24"/>
        </w:rPr>
        <w:t xml:space="preserve">Services </w:t>
      </w:r>
      <w:r w:rsidR="00673B5E">
        <w:rPr>
          <w:rFonts w:ascii="Garamond" w:hAnsi="Garamond"/>
          <w:sz w:val="24"/>
          <w:szCs w:val="24"/>
        </w:rPr>
        <w:t>Office</w:t>
      </w:r>
      <w:r w:rsidR="008B20F7">
        <w:rPr>
          <w:rFonts w:ascii="Garamond" w:hAnsi="Garamond"/>
          <w:sz w:val="24"/>
          <w:szCs w:val="24"/>
        </w:rPr>
        <w:t>;</w:t>
      </w:r>
      <w:r w:rsidR="00673B5E">
        <w:rPr>
          <w:rFonts w:ascii="Garamond" w:hAnsi="Garamond"/>
          <w:sz w:val="24"/>
          <w:szCs w:val="24"/>
        </w:rPr>
        <w:t xml:space="preserve"> </w:t>
      </w:r>
      <w:r w:rsidR="001E6E86" w:rsidRPr="00DF4379">
        <w:rPr>
          <w:rFonts w:ascii="Garamond" w:hAnsi="Garamond"/>
          <w:sz w:val="24"/>
          <w:szCs w:val="24"/>
        </w:rPr>
        <w:t xml:space="preserve">and the </w:t>
      </w:r>
      <w:r w:rsidR="008B20F7">
        <w:rPr>
          <w:rFonts w:ascii="Garamond" w:hAnsi="Garamond"/>
          <w:sz w:val="24"/>
          <w:szCs w:val="24"/>
        </w:rPr>
        <w:t>s</w:t>
      </w:r>
      <w:r w:rsidR="0061360E">
        <w:rPr>
          <w:rFonts w:ascii="Garamond" w:hAnsi="Garamond"/>
          <w:sz w:val="24"/>
          <w:szCs w:val="24"/>
        </w:rPr>
        <w:t xml:space="preserve">tate </w:t>
      </w:r>
      <w:r w:rsidR="001E6E86" w:rsidRPr="00DF4379">
        <w:rPr>
          <w:rFonts w:ascii="Garamond" w:hAnsi="Garamond"/>
          <w:sz w:val="24"/>
          <w:szCs w:val="24"/>
        </w:rPr>
        <w:t>VR agencies</w:t>
      </w:r>
      <w:r w:rsidRPr="00DF4379">
        <w:rPr>
          <w:rFonts w:ascii="Garamond" w:hAnsi="Garamond"/>
          <w:sz w:val="24"/>
          <w:szCs w:val="24"/>
        </w:rPr>
        <w:t>. The information will be used</w:t>
      </w:r>
      <w:r w:rsidR="00673B5E">
        <w:rPr>
          <w:rFonts w:ascii="Garamond" w:hAnsi="Garamond"/>
          <w:sz w:val="24"/>
          <w:szCs w:val="24"/>
        </w:rPr>
        <w:t xml:space="preserve"> </w:t>
      </w:r>
      <w:r w:rsidRPr="00DF4379">
        <w:rPr>
          <w:rFonts w:ascii="Garamond" w:hAnsi="Garamond"/>
          <w:sz w:val="24"/>
          <w:szCs w:val="24"/>
        </w:rPr>
        <w:t>for program evaluation and ongoing program improvement</w:t>
      </w:r>
      <w:r w:rsidR="00673B5E">
        <w:rPr>
          <w:rFonts w:ascii="Garamond" w:hAnsi="Garamond"/>
          <w:sz w:val="24"/>
          <w:szCs w:val="24"/>
        </w:rPr>
        <w:t xml:space="preserve"> by both RSA and HKNC</w:t>
      </w:r>
      <w:r w:rsidRPr="00DF4379">
        <w:rPr>
          <w:rFonts w:ascii="Garamond" w:hAnsi="Garamond"/>
          <w:sz w:val="24"/>
          <w:szCs w:val="24"/>
        </w:rPr>
        <w:t>, including the development of training programs, improvement of the long-term meaningful employment of deaf-blind individuals</w:t>
      </w:r>
      <w:r w:rsidR="00072AEE" w:rsidRPr="00DF4379">
        <w:rPr>
          <w:rFonts w:ascii="Garamond" w:hAnsi="Garamond"/>
          <w:sz w:val="24"/>
          <w:szCs w:val="24"/>
        </w:rPr>
        <w:t>,</w:t>
      </w:r>
      <w:r w:rsidRPr="00DF4379">
        <w:rPr>
          <w:rFonts w:ascii="Garamond" w:hAnsi="Garamond"/>
          <w:sz w:val="24"/>
          <w:szCs w:val="24"/>
        </w:rPr>
        <w:t xml:space="preserve"> and help</w:t>
      </w:r>
      <w:r w:rsidR="008B20F7">
        <w:rPr>
          <w:rFonts w:ascii="Garamond" w:hAnsi="Garamond"/>
          <w:sz w:val="24"/>
          <w:szCs w:val="24"/>
        </w:rPr>
        <w:t>ing</w:t>
      </w:r>
      <w:r w:rsidRPr="00DF4379">
        <w:rPr>
          <w:rFonts w:ascii="Garamond" w:hAnsi="Garamond"/>
          <w:sz w:val="24"/>
          <w:szCs w:val="24"/>
        </w:rPr>
        <w:t xml:space="preserve"> </w:t>
      </w:r>
      <w:r w:rsidR="00985C72" w:rsidRPr="00DF4379">
        <w:rPr>
          <w:rFonts w:ascii="Garamond" w:hAnsi="Garamond"/>
          <w:sz w:val="24"/>
          <w:szCs w:val="24"/>
        </w:rPr>
        <w:t>deaf</w:t>
      </w:r>
      <w:r w:rsidRPr="00DF4379">
        <w:rPr>
          <w:rFonts w:ascii="Garamond" w:hAnsi="Garamond"/>
          <w:sz w:val="24"/>
          <w:szCs w:val="24"/>
        </w:rPr>
        <w:t xml:space="preserve">-blind </w:t>
      </w:r>
      <w:r w:rsidR="00985C72" w:rsidRPr="00DF4379">
        <w:rPr>
          <w:rFonts w:ascii="Garamond" w:hAnsi="Garamond"/>
          <w:sz w:val="24"/>
          <w:szCs w:val="24"/>
        </w:rPr>
        <w:t xml:space="preserve">individuals </w:t>
      </w:r>
      <w:r w:rsidRPr="00DF4379">
        <w:rPr>
          <w:rFonts w:ascii="Garamond" w:hAnsi="Garamond"/>
          <w:sz w:val="24"/>
          <w:szCs w:val="24"/>
        </w:rPr>
        <w:t xml:space="preserve">live independently in their home communities. The information might also contribute to legislative oversight and potential improvement </w:t>
      </w:r>
      <w:r w:rsidR="00985C72" w:rsidRPr="00DF4379">
        <w:rPr>
          <w:rFonts w:ascii="Garamond" w:hAnsi="Garamond"/>
          <w:sz w:val="24"/>
          <w:szCs w:val="24"/>
        </w:rPr>
        <w:t xml:space="preserve">of </w:t>
      </w:r>
      <w:r w:rsidRPr="00DF4379">
        <w:rPr>
          <w:rFonts w:ascii="Garamond" w:hAnsi="Garamond"/>
          <w:sz w:val="24"/>
          <w:szCs w:val="24"/>
        </w:rPr>
        <w:t>program outcomes and benefits, not just knowledge and policy.</w:t>
      </w:r>
    </w:p>
    <w:p w:rsidR="00D03D9B" w:rsidRPr="00DF4379" w:rsidRDefault="00D03D9B" w:rsidP="00985C72">
      <w:pPr>
        <w:pStyle w:val="P1-StandPara"/>
        <w:spacing w:after="0"/>
        <w:ind w:firstLine="1080"/>
        <w:rPr>
          <w:rFonts w:ascii="Garamond" w:hAnsi="Garamond"/>
          <w:sz w:val="24"/>
          <w:szCs w:val="24"/>
        </w:rPr>
      </w:pPr>
    </w:p>
    <w:p w:rsidR="00985C72" w:rsidRPr="00DF4379" w:rsidRDefault="00B405F8" w:rsidP="00D03D9B">
      <w:pPr>
        <w:pStyle w:val="P1-StandPara"/>
        <w:spacing w:after="0"/>
        <w:ind w:firstLine="720"/>
        <w:rPr>
          <w:rFonts w:ascii="Garamond" w:hAnsi="Garamond"/>
          <w:sz w:val="24"/>
          <w:szCs w:val="24"/>
        </w:rPr>
      </w:pPr>
      <w:r w:rsidRPr="00DF4379">
        <w:rPr>
          <w:rFonts w:ascii="Garamond" w:hAnsi="Garamond"/>
          <w:sz w:val="24"/>
          <w:szCs w:val="24"/>
        </w:rPr>
        <w:t xml:space="preserve">The findings are intended to contribute to </w:t>
      </w:r>
      <w:r w:rsidR="008B20F7">
        <w:rPr>
          <w:rFonts w:ascii="Garamond" w:hAnsi="Garamond"/>
          <w:sz w:val="24"/>
          <w:szCs w:val="24"/>
        </w:rPr>
        <w:t>f</w:t>
      </w:r>
      <w:r w:rsidRPr="00DF4379">
        <w:rPr>
          <w:rFonts w:ascii="Garamond" w:hAnsi="Garamond"/>
          <w:sz w:val="24"/>
          <w:szCs w:val="24"/>
        </w:rPr>
        <w:t xml:space="preserve">ederal and </w:t>
      </w:r>
      <w:r w:rsidR="008B20F7">
        <w:rPr>
          <w:rFonts w:ascii="Garamond" w:hAnsi="Garamond"/>
          <w:sz w:val="24"/>
          <w:szCs w:val="24"/>
        </w:rPr>
        <w:t>s</w:t>
      </w:r>
      <w:r w:rsidRPr="00DF4379">
        <w:rPr>
          <w:rFonts w:ascii="Garamond" w:hAnsi="Garamond"/>
          <w:sz w:val="24"/>
          <w:szCs w:val="24"/>
        </w:rPr>
        <w:t xml:space="preserve">tate agency knowledge of successful </w:t>
      </w:r>
      <w:r w:rsidR="00B20ACD" w:rsidRPr="00DF4379">
        <w:rPr>
          <w:rFonts w:ascii="Garamond" w:hAnsi="Garamond"/>
          <w:sz w:val="24"/>
          <w:szCs w:val="24"/>
        </w:rPr>
        <w:t xml:space="preserve">and meaningful </w:t>
      </w:r>
      <w:r w:rsidRPr="00DF4379">
        <w:rPr>
          <w:rFonts w:ascii="Garamond" w:hAnsi="Garamond"/>
          <w:sz w:val="24"/>
          <w:szCs w:val="24"/>
        </w:rPr>
        <w:t>employment strategies</w:t>
      </w:r>
      <w:r w:rsidR="004E6E02">
        <w:rPr>
          <w:rFonts w:ascii="Garamond" w:hAnsi="Garamond"/>
          <w:sz w:val="24"/>
          <w:szCs w:val="24"/>
        </w:rPr>
        <w:t xml:space="preserve">. Additionally, findings will help identify </w:t>
      </w:r>
      <w:r w:rsidRPr="00DF4379">
        <w:rPr>
          <w:rFonts w:ascii="Garamond" w:hAnsi="Garamond"/>
          <w:sz w:val="24"/>
          <w:szCs w:val="24"/>
        </w:rPr>
        <w:t xml:space="preserve">other services and resources </w:t>
      </w:r>
      <w:r w:rsidR="004E6E02">
        <w:rPr>
          <w:rFonts w:ascii="Garamond" w:hAnsi="Garamond"/>
          <w:sz w:val="24"/>
          <w:szCs w:val="24"/>
        </w:rPr>
        <w:t xml:space="preserve">that would help deaf-blind </w:t>
      </w:r>
      <w:r w:rsidR="003A0074">
        <w:rPr>
          <w:rFonts w:ascii="Garamond" w:hAnsi="Garamond"/>
          <w:sz w:val="24"/>
          <w:szCs w:val="24"/>
        </w:rPr>
        <w:t>individuals</w:t>
      </w:r>
      <w:r w:rsidR="00B20ACD" w:rsidRPr="00DF4379">
        <w:rPr>
          <w:rFonts w:ascii="Garamond" w:hAnsi="Garamond"/>
          <w:sz w:val="24"/>
          <w:szCs w:val="24"/>
        </w:rPr>
        <w:t xml:space="preserve"> live independently </w:t>
      </w:r>
      <w:r w:rsidRPr="00DF4379">
        <w:rPr>
          <w:rFonts w:ascii="Garamond" w:hAnsi="Garamond"/>
          <w:sz w:val="24"/>
          <w:szCs w:val="24"/>
        </w:rPr>
        <w:t xml:space="preserve">after case closure. The findings will have policy implications for </w:t>
      </w:r>
      <w:r w:rsidR="00B20ACD" w:rsidRPr="00DF4379">
        <w:rPr>
          <w:rFonts w:ascii="Garamond" w:hAnsi="Garamond"/>
          <w:sz w:val="24"/>
          <w:szCs w:val="24"/>
        </w:rPr>
        <w:t xml:space="preserve">HKNC as well as </w:t>
      </w:r>
      <w:r w:rsidR="008B20F7">
        <w:rPr>
          <w:rFonts w:ascii="Garamond" w:hAnsi="Garamond"/>
          <w:sz w:val="24"/>
          <w:szCs w:val="24"/>
        </w:rPr>
        <w:t>s</w:t>
      </w:r>
      <w:r w:rsidR="00B20ACD" w:rsidRPr="00DF4379">
        <w:rPr>
          <w:rFonts w:ascii="Garamond" w:hAnsi="Garamond"/>
          <w:sz w:val="24"/>
          <w:szCs w:val="24"/>
        </w:rPr>
        <w:t>tate VR agencies.</w:t>
      </w:r>
      <w:r w:rsidRPr="00DF4379">
        <w:rPr>
          <w:rFonts w:ascii="Garamond" w:hAnsi="Garamond"/>
          <w:sz w:val="24"/>
          <w:szCs w:val="24"/>
        </w:rPr>
        <w:t xml:space="preserve"> </w:t>
      </w:r>
    </w:p>
    <w:p w:rsidR="00072AEE" w:rsidRPr="00DF4379" w:rsidRDefault="00072AEE" w:rsidP="00985C72">
      <w:pPr>
        <w:pStyle w:val="P1-StandPara"/>
        <w:spacing w:after="0"/>
        <w:ind w:firstLine="1080"/>
        <w:rPr>
          <w:rFonts w:ascii="Garamond" w:hAnsi="Garamond"/>
          <w:sz w:val="24"/>
          <w:szCs w:val="24"/>
        </w:rPr>
      </w:pPr>
    </w:p>
    <w:p w:rsidR="00B405F8" w:rsidRPr="00DF4379" w:rsidRDefault="00B405F8" w:rsidP="00D03D9B">
      <w:pPr>
        <w:pStyle w:val="P1-StandPara"/>
        <w:spacing w:after="0"/>
        <w:ind w:firstLine="720"/>
        <w:rPr>
          <w:rFonts w:ascii="Garamond" w:hAnsi="Garamond"/>
          <w:sz w:val="24"/>
          <w:szCs w:val="24"/>
        </w:rPr>
      </w:pPr>
      <w:r w:rsidRPr="00DF4379">
        <w:rPr>
          <w:rFonts w:ascii="Garamond" w:hAnsi="Garamond"/>
          <w:sz w:val="24"/>
          <w:szCs w:val="24"/>
        </w:rPr>
        <w:t>The study will address the following specific research questions</w:t>
      </w:r>
      <w:r w:rsidR="00B20ACD" w:rsidRPr="00DF4379">
        <w:rPr>
          <w:rFonts w:ascii="Garamond" w:hAnsi="Garamond"/>
          <w:sz w:val="24"/>
          <w:szCs w:val="24"/>
        </w:rPr>
        <w:t xml:space="preserve">: </w:t>
      </w:r>
    </w:p>
    <w:p w:rsidR="00072AEE" w:rsidRPr="00DF4379" w:rsidRDefault="00072AEE" w:rsidP="00985C72">
      <w:pPr>
        <w:pStyle w:val="P1-StandPara"/>
        <w:spacing w:after="0"/>
        <w:ind w:firstLine="1080"/>
        <w:rPr>
          <w:rFonts w:ascii="Garamond" w:hAnsi="Garamond"/>
          <w:sz w:val="24"/>
          <w:szCs w:val="24"/>
        </w:rPr>
      </w:pPr>
    </w:p>
    <w:p w:rsidR="00B20ACD" w:rsidRPr="00DF4379" w:rsidRDefault="00B20ACD" w:rsidP="006F4DBF">
      <w:pPr>
        <w:spacing w:line="360" w:lineRule="atLeast"/>
        <w:rPr>
          <w:rFonts w:ascii="Garamond" w:hAnsi="Garamond"/>
          <w:u w:val="single"/>
        </w:rPr>
      </w:pPr>
      <w:r w:rsidRPr="00DF4379">
        <w:rPr>
          <w:rFonts w:ascii="Garamond" w:hAnsi="Garamond"/>
          <w:u w:val="single"/>
        </w:rPr>
        <w:t>HKNC Services and Administration</w:t>
      </w:r>
    </w:p>
    <w:p w:rsidR="00B20ACD" w:rsidRPr="00DF4379" w:rsidRDefault="00B20ACD" w:rsidP="006F4DBF">
      <w:pPr>
        <w:pStyle w:val="ListParagraph"/>
        <w:tabs>
          <w:tab w:val="left" w:pos="1425"/>
        </w:tabs>
        <w:spacing w:after="0" w:line="360" w:lineRule="atLeast"/>
        <w:ind w:left="1440" w:hanging="720"/>
        <w:rPr>
          <w:rFonts w:ascii="Garamond" w:hAnsi="Garamond"/>
          <w:sz w:val="24"/>
          <w:szCs w:val="24"/>
        </w:rPr>
      </w:pPr>
      <w:r w:rsidRPr="00DF4379">
        <w:rPr>
          <w:rFonts w:ascii="Garamond" w:hAnsi="Garamond"/>
          <w:sz w:val="24"/>
          <w:szCs w:val="24"/>
        </w:rPr>
        <w:t>1.1</w:t>
      </w:r>
      <w:r w:rsidRPr="00DF4379">
        <w:rPr>
          <w:rFonts w:ascii="Garamond" w:hAnsi="Garamond"/>
          <w:sz w:val="24"/>
          <w:szCs w:val="24"/>
        </w:rPr>
        <w:tab/>
        <w:t>Does HKNC meet its legislative mandates?</w:t>
      </w:r>
    </w:p>
    <w:p w:rsidR="00B20ACD" w:rsidRPr="00DF4379" w:rsidRDefault="00B20ACD" w:rsidP="006F4DBF">
      <w:pPr>
        <w:pStyle w:val="ListParagraph"/>
        <w:tabs>
          <w:tab w:val="left" w:pos="1425"/>
        </w:tabs>
        <w:spacing w:after="0" w:line="360" w:lineRule="atLeast"/>
        <w:ind w:left="1440" w:hanging="720"/>
        <w:rPr>
          <w:rFonts w:ascii="Garamond" w:hAnsi="Garamond"/>
          <w:sz w:val="24"/>
          <w:szCs w:val="24"/>
        </w:rPr>
      </w:pPr>
      <w:r w:rsidRPr="00DF4379">
        <w:rPr>
          <w:rFonts w:ascii="Garamond" w:hAnsi="Garamond"/>
          <w:sz w:val="24"/>
          <w:szCs w:val="24"/>
        </w:rPr>
        <w:t>1.2</w:t>
      </w:r>
      <w:r w:rsidRPr="00DF4379">
        <w:rPr>
          <w:rFonts w:ascii="Garamond" w:hAnsi="Garamond"/>
          <w:sz w:val="24"/>
          <w:szCs w:val="24"/>
        </w:rPr>
        <w:tab/>
      </w:r>
      <w:r w:rsidR="003A0074">
        <w:rPr>
          <w:rFonts w:ascii="Garamond" w:hAnsi="Garamond"/>
          <w:sz w:val="24"/>
          <w:szCs w:val="24"/>
        </w:rPr>
        <w:t>Is</w:t>
      </w:r>
      <w:r w:rsidR="00085079">
        <w:rPr>
          <w:rFonts w:ascii="Garamond" w:hAnsi="Garamond"/>
          <w:sz w:val="24"/>
          <w:szCs w:val="24"/>
        </w:rPr>
        <w:t xml:space="preserve"> HKNC</w:t>
      </w:r>
      <w:r w:rsidRPr="00DF4379">
        <w:rPr>
          <w:rFonts w:ascii="Garamond" w:hAnsi="Garamond"/>
          <w:sz w:val="24"/>
          <w:szCs w:val="24"/>
        </w:rPr>
        <w:t xml:space="preserve"> provid</w:t>
      </w:r>
      <w:r w:rsidR="003A0074">
        <w:rPr>
          <w:rFonts w:ascii="Garamond" w:hAnsi="Garamond"/>
          <w:sz w:val="24"/>
          <w:szCs w:val="24"/>
        </w:rPr>
        <w:t>ing</w:t>
      </w:r>
      <w:r w:rsidRPr="00DF4379">
        <w:rPr>
          <w:rFonts w:ascii="Garamond" w:hAnsi="Garamond"/>
          <w:sz w:val="24"/>
          <w:szCs w:val="24"/>
        </w:rPr>
        <w:t xml:space="preserve"> services that address the vocational and independent living needs of its </w:t>
      </w:r>
      <w:r w:rsidR="00960362" w:rsidRPr="00DF4379">
        <w:rPr>
          <w:rFonts w:ascii="Garamond" w:hAnsi="Garamond"/>
          <w:sz w:val="24"/>
          <w:szCs w:val="24"/>
        </w:rPr>
        <w:t>consumers</w:t>
      </w:r>
      <w:r w:rsidRPr="00DF4379">
        <w:rPr>
          <w:rFonts w:ascii="Garamond" w:hAnsi="Garamond"/>
          <w:sz w:val="24"/>
          <w:szCs w:val="24"/>
        </w:rPr>
        <w:t>?</w:t>
      </w:r>
    </w:p>
    <w:p w:rsidR="00B20ACD" w:rsidRPr="00DF4379" w:rsidRDefault="00B20ACD" w:rsidP="006F4DBF">
      <w:pPr>
        <w:pStyle w:val="ListParagraph"/>
        <w:tabs>
          <w:tab w:val="left" w:pos="1425"/>
        </w:tabs>
        <w:spacing w:after="0" w:line="360" w:lineRule="atLeast"/>
        <w:ind w:left="1440" w:hanging="720"/>
        <w:rPr>
          <w:rFonts w:ascii="Garamond" w:hAnsi="Garamond"/>
          <w:sz w:val="24"/>
          <w:szCs w:val="24"/>
        </w:rPr>
      </w:pPr>
      <w:r w:rsidRPr="00DF4379">
        <w:rPr>
          <w:rFonts w:ascii="Garamond" w:hAnsi="Garamond"/>
          <w:sz w:val="24"/>
          <w:szCs w:val="24"/>
        </w:rPr>
        <w:t>1.3</w:t>
      </w:r>
      <w:r w:rsidRPr="00DF4379">
        <w:rPr>
          <w:rFonts w:ascii="Garamond" w:hAnsi="Garamond"/>
          <w:sz w:val="24"/>
          <w:szCs w:val="24"/>
        </w:rPr>
        <w:tab/>
      </w:r>
      <w:r w:rsidR="00046325">
        <w:rPr>
          <w:rFonts w:ascii="Garamond" w:hAnsi="Garamond"/>
          <w:sz w:val="24"/>
          <w:szCs w:val="24"/>
        </w:rPr>
        <w:t>How d</w:t>
      </w:r>
      <w:r w:rsidRPr="00DF4379">
        <w:rPr>
          <w:rFonts w:ascii="Garamond" w:hAnsi="Garamond"/>
          <w:sz w:val="24"/>
          <w:szCs w:val="24"/>
        </w:rPr>
        <w:t xml:space="preserve">o </w:t>
      </w:r>
      <w:r w:rsidR="00046325">
        <w:rPr>
          <w:rFonts w:ascii="Garamond" w:hAnsi="Garamond"/>
          <w:sz w:val="24"/>
          <w:szCs w:val="24"/>
        </w:rPr>
        <w:t xml:space="preserve">deaf-blind former HKNC participants perceive </w:t>
      </w:r>
      <w:r w:rsidRPr="00DF4379">
        <w:rPr>
          <w:rFonts w:ascii="Garamond" w:hAnsi="Garamond"/>
          <w:sz w:val="24"/>
          <w:szCs w:val="24"/>
        </w:rPr>
        <w:t>the adjustment training, independent living, and vocational services provided by the HKNC Headquarters program and regional representatives</w:t>
      </w:r>
      <w:r w:rsidR="00480026">
        <w:rPr>
          <w:rFonts w:ascii="Garamond" w:hAnsi="Garamond"/>
          <w:sz w:val="24"/>
          <w:szCs w:val="24"/>
        </w:rPr>
        <w:t xml:space="preserve">, and to what extent do </w:t>
      </w:r>
      <w:r w:rsidR="0023390B">
        <w:rPr>
          <w:rFonts w:ascii="Garamond" w:hAnsi="Garamond"/>
          <w:sz w:val="24"/>
          <w:szCs w:val="24"/>
        </w:rPr>
        <w:t xml:space="preserve">they think that </w:t>
      </w:r>
      <w:r w:rsidR="00480026">
        <w:rPr>
          <w:rFonts w:ascii="Garamond" w:hAnsi="Garamond"/>
          <w:sz w:val="24"/>
          <w:szCs w:val="24"/>
        </w:rPr>
        <w:t>HKNC services help deaf-blind individuals achieve their goals?</w:t>
      </w:r>
    </w:p>
    <w:p w:rsidR="00B20ACD" w:rsidRPr="00DF4379" w:rsidRDefault="00B20ACD" w:rsidP="006F4DBF">
      <w:pPr>
        <w:pStyle w:val="ListParagraph"/>
        <w:tabs>
          <w:tab w:val="left" w:pos="1425"/>
          <w:tab w:val="left" w:pos="1647"/>
        </w:tabs>
        <w:spacing w:after="0" w:line="360" w:lineRule="atLeast"/>
        <w:ind w:left="1440" w:hanging="720"/>
        <w:rPr>
          <w:rFonts w:ascii="Garamond" w:hAnsi="Garamond"/>
          <w:sz w:val="24"/>
          <w:szCs w:val="24"/>
        </w:rPr>
      </w:pPr>
      <w:r w:rsidRPr="00DF4379">
        <w:rPr>
          <w:rFonts w:ascii="Garamond" w:hAnsi="Garamond"/>
          <w:sz w:val="24"/>
          <w:szCs w:val="24"/>
        </w:rPr>
        <w:t>1.4</w:t>
      </w:r>
      <w:r w:rsidRPr="00DF4379">
        <w:rPr>
          <w:rFonts w:ascii="Garamond" w:hAnsi="Garamond"/>
          <w:sz w:val="24"/>
          <w:szCs w:val="24"/>
        </w:rPr>
        <w:tab/>
      </w:r>
      <w:r w:rsidR="00480026">
        <w:rPr>
          <w:rFonts w:ascii="Garamond" w:hAnsi="Garamond"/>
          <w:sz w:val="24"/>
          <w:szCs w:val="24"/>
        </w:rPr>
        <w:t xml:space="preserve">How do deaf-blind former HKNC participants perceive the helpfulness of specific </w:t>
      </w:r>
      <w:r w:rsidR="0023390B">
        <w:rPr>
          <w:rFonts w:ascii="Garamond" w:hAnsi="Garamond"/>
          <w:sz w:val="24"/>
          <w:szCs w:val="24"/>
        </w:rPr>
        <w:t>trainings</w:t>
      </w:r>
      <w:r w:rsidR="00480026">
        <w:rPr>
          <w:rFonts w:ascii="Garamond" w:hAnsi="Garamond"/>
          <w:sz w:val="24"/>
          <w:szCs w:val="24"/>
        </w:rPr>
        <w:t xml:space="preserve"> and services?</w:t>
      </w:r>
    </w:p>
    <w:p w:rsidR="00B20ACD" w:rsidRPr="00DF4379" w:rsidRDefault="00B20ACD" w:rsidP="006F4DBF">
      <w:pPr>
        <w:pStyle w:val="ListParagraph"/>
        <w:tabs>
          <w:tab w:val="left" w:pos="1425"/>
        </w:tabs>
        <w:spacing w:after="0" w:line="360" w:lineRule="atLeast"/>
        <w:ind w:left="1440" w:hanging="720"/>
        <w:rPr>
          <w:rFonts w:ascii="Garamond" w:hAnsi="Garamond"/>
          <w:sz w:val="24"/>
          <w:szCs w:val="24"/>
        </w:rPr>
      </w:pPr>
      <w:r w:rsidRPr="00DF4379">
        <w:rPr>
          <w:rFonts w:ascii="Garamond" w:hAnsi="Garamond"/>
          <w:sz w:val="24"/>
          <w:szCs w:val="24"/>
        </w:rPr>
        <w:t>1.5</w:t>
      </w:r>
      <w:r w:rsidRPr="00DF4379">
        <w:rPr>
          <w:rFonts w:ascii="Garamond" w:hAnsi="Garamond"/>
          <w:sz w:val="24"/>
          <w:szCs w:val="24"/>
        </w:rPr>
        <w:tab/>
      </w:r>
      <w:r w:rsidR="0023390B">
        <w:rPr>
          <w:rFonts w:ascii="Garamond" w:hAnsi="Garamond"/>
          <w:sz w:val="24"/>
          <w:szCs w:val="24"/>
        </w:rPr>
        <w:t>How d</w:t>
      </w:r>
      <w:r w:rsidRPr="00DF4379">
        <w:rPr>
          <w:rFonts w:ascii="Garamond" w:hAnsi="Garamond"/>
          <w:sz w:val="24"/>
          <w:szCs w:val="24"/>
        </w:rPr>
        <w:t xml:space="preserve">oes </w:t>
      </w:r>
      <w:r w:rsidR="0023390B">
        <w:rPr>
          <w:rFonts w:ascii="Garamond" w:hAnsi="Garamond"/>
          <w:sz w:val="24"/>
          <w:szCs w:val="24"/>
        </w:rPr>
        <w:t>HKNC allocate its resources? What costs are directly related to client services? What data and methodologies would be necessary to develop a measure of cost effectiveness?</w:t>
      </w:r>
    </w:p>
    <w:p w:rsidR="003A0074" w:rsidRDefault="003A0074" w:rsidP="006F4DBF">
      <w:pPr>
        <w:pStyle w:val="ListParagraph"/>
        <w:tabs>
          <w:tab w:val="left" w:pos="1425"/>
        </w:tabs>
        <w:spacing w:after="0" w:line="360" w:lineRule="atLeast"/>
        <w:ind w:left="0"/>
        <w:rPr>
          <w:rFonts w:ascii="Garamond" w:hAnsi="Garamond"/>
          <w:sz w:val="24"/>
          <w:szCs w:val="24"/>
          <w:u w:val="single"/>
        </w:rPr>
      </w:pPr>
    </w:p>
    <w:p w:rsidR="00B20ACD" w:rsidRPr="00DF4379" w:rsidRDefault="00B20ACD" w:rsidP="006F4DBF">
      <w:pPr>
        <w:pStyle w:val="ListParagraph"/>
        <w:tabs>
          <w:tab w:val="left" w:pos="1425"/>
        </w:tabs>
        <w:spacing w:after="0" w:line="360" w:lineRule="atLeast"/>
        <w:ind w:left="0"/>
        <w:rPr>
          <w:rFonts w:ascii="Garamond" w:hAnsi="Garamond"/>
          <w:sz w:val="24"/>
          <w:szCs w:val="24"/>
          <w:u w:val="single"/>
        </w:rPr>
      </w:pPr>
      <w:r w:rsidRPr="00DF4379">
        <w:rPr>
          <w:rFonts w:ascii="Garamond" w:hAnsi="Garamond"/>
          <w:sz w:val="24"/>
          <w:szCs w:val="24"/>
          <w:u w:val="single"/>
        </w:rPr>
        <w:t>Services to Specific Populations</w:t>
      </w:r>
    </w:p>
    <w:p w:rsidR="00B20ACD" w:rsidRPr="00DF4379" w:rsidRDefault="00B20ACD" w:rsidP="006F4DBF">
      <w:pPr>
        <w:pStyle w:val="ListParagraph"/>
        <w:tabs>
          <w:tab w:val="left" w:pos="1425"/>
        </w:tabs>
        <w:spacing w:after="0" w:line="360" w:lineRule="atLeast"/>
        <w:ind w:left="1440" w:hanging="720"/>
        <w:rPr>
          <w:rFonts w:ascii="Garamond" w:hAnsi="Garamond"/>
          <w:sz w:val="24"/>
          <w:szCs w:val="24"/>
        </w:rPr>
      </w:pPr>
      <w:r w:rsidRPr="00DF4379">
        <w:rPr>
          <w:rFonts w:ascii="Garamond" w:hAnsi="Garamond"/>
          <w:sz w:val="24"/>
          <w:szCs w:val="24"/>
        </w:rPr>
        <w:t>2.1</w:t>
      </w:r>
      <w:r w:rsidRPr="00DF4379">
        <w:rPr>
          <w:rFonts w:ascii="Garamond" w:hAnsi="Garamond"/>
          <w:sz w:val="24"/>
          <w:szCs w:val="24"/>
        </w:rPr>
        <w:tab/>
        <w:t>Who does HKNC serve?</w:t>
      </w:r>
    </w:p>
    <w:p w:rsidR="00B20ACD" w:rsidRPr="00DF4379" w:rsidRDefault="00B20ACD" w:rsidP="006F4DBF">
      <w:pPr>
        <w:pStyle w:val="ListParagraph"/>
        <w:tabs>
          <w:tab w:val="left" w:pos="1425"/>
        </w:tabs>
        <w:spacing w:after="0" w:line="360" w:lineRule="atLeast"/>
        <w:ind w:left="1440" w:hanging="720"/>
        <w:rPr>
          <w:rFonts w:ascii="Garamond" w:hAnsi="Garamond"/>
          <w:sz w:val="24"/>
          <w:szCs w:val="24"/>
        </w:rPr>
      </w:pPr>
      <w:r w:rsidRPr="00DF4379">
        <w:rPr>
          <w:rFonts w:ascii="Garamond" w:hAnsi="Garamond"/>
          <w:sz w:val="24"/>
          <w:szCs w:val="24"/>
        </w:rPr>
        <w:t>2.2</w:t>
      </w:r>
      <w:r w:rsidRPr="00DF4379">
        <w:rPr>
          <w:rFonts w:ascii="Garamond" w:hAnsi="Garamond"/>
          <w:sz w:val="24"/>
          <w:szCs w:val="24"/>
        </w:rPr>
        <w:tab/>
      </w:r>
      <w:r w:rsidR="00480026">
        <w:rPr>
          <w:rFonts w:ascii="Garamond" w:hAnsi="Garamond"/>
          <w:sz w:val="24"/>
          <w:szCs w:val="24"/>
        </w:rPr>
        <w:t>What services, training, or support does HKNC</w:t>
      </w:r>
      <w:r w:rsidRPr="00DF4379">
        <w:rPr>
          <w:rFonts w:ascii="Garamond" w:hAnsi="Garamond"/>
          <w:sz w:val="24"/>
          <w:szCs w:val="24"/>
        </w:rPr>
        <w:t xml:space="preserve"> provide to families </w:t>
      </w:r>
      <w:r w:rsidR="00480026">
        <w:rPr>
          <w:rFonts w:ascii="Garamond" w:hAnsi="Garamond"/>
          <w:sz w:val="24"/>
          <w:szCs w:val="24"/>
        </w:rPr>
        <w:t>of individuals who are deaf-blind?</w:t>
      </w:r>
    </w:p>
    <w:p w:rsidR="00B20ACD" w:rsidRPr="00DF4379" w:rsidRDefault="00B20ACD" w:rsidP="006F4DBF">
      <w:pPr>
        <w:pStyle w:val="ListParagraph"/>
        <w:tabs>
          <w:tab w:val="left" w:pos="1425"/>
        </w:tabs>
        <w:spacing w:after="0" w:line="360" w:lineRule="atLeast"/>
        <w:ind w:left="1440" w:hanging="720"/>
        <w:rPr>
          <w:rFonts w:ascii="Garamond" w:hAnsi="Garamond"/>
          <w:sz w:val="24"/>
          <w:szCs w:val="24"/>
        </w:rPr>
      </w:pPr>
      <w:r w:rsidRPr="00DF4379">
        <w:rPr>
          <w:rFonts w:ascii="Garamond" w:hAnsi="Garamond"/>
          <w:sz w:val="24"/>
          <w:szCs w:val="24"/>
        </w:rPr>
        <w:t>2.3</w:t>
      </w:r>
      <w:r w:rsidRPr="00DF4379">
        <w:rPr>
          <w:rFonts w:ascii="Garamond" w:hAnsi="Garamond"/>
          <w:sz w:val="24"/>
          <w:szCs w:val="24"/>
        </w:rPr>
        <w:tab/>
      </w:r>
      <w:r w:rsidR="00480026">
        <w:rPr>
          <w:rFonts w:ascii="Garamond" w:hAnsi="Garamond"/>
          <w:sz w:val="24"/>
          <w:szCs w:val="24"/>
        </w:rPr>
        <w:t>How do</w:t>
      </w:r>
      <w:r w:rsidRPr="00DF4379">
        <w:rPr>
          <w:rFonts w:ascii="Garamond" w:hAnsi="Garamond"/>
          <w:sz w:val="24"/>
          <w:szCs w:val="24"/>
        </w:rPr>
        <w:t xml:space="preserve"> VR agencies </w:t>
      </w:r>
      <w:r w:rsidR="00480026">
        <w:rPr>
          <w:rFonts w:ascii="Garamond" w:hAnsi="Garamond"/>
          <w:sz w:val="24"/>
          <w:szCs w:val="24"/>
        </w:rPr>
        <w:t xml:space="preserve">and service </w:t>
      </w:r>
      <w:r w:rsidRPr="00DF4379">
        <w:rPr>
          <w:rFonts w:ascii="Garamond" w:hAnsi="Garamond"/>
          <w:sz w:val="24"/>
          <w:szCs w:val="24"/>
        </w:rPr>
        <w:t xml:space="preserve">providers </w:t>
      </w:r>
      <w:r w:rsidR="00480026">
        <w:rPr>
          <w:rFonts w:ascii="Garamond" w:hAnsi="Garamond"/>
          <w:sz w:val="24"/>
          <w:szCs w:val="24"/>
        </w:rPr>
        <w:t xml:space="preserve">who have worked or will work </w:t>
      </w:r>
      <w:r w:rsidRPr="00DF4379">
        <w:rPr>
          <w:rFonts w:ascii="Garamond" w:hAnsi="Garamond"/>
          <w:sz w:val="24"/>
          <w:szCs w:val="24"/>
        </w:rPr>
        <w:t xml:space="preserve">with </w:t>
      </w:r>
      <w:r w:rsidR="00480026">
        <w:rPr>
          <w:rFonts w:ascii="Garamond" w:hAnsi="Garamond"/>
          <w:sz w:val="24"/>
          <w:szCs w:val="24"/>
        </w:rPr>
        <w:t xml:space="preserve">deaf-blind individuals perceive </w:t>
      </w:r>
      <w:r w:rsidR="0023390B">
        <w:rPr>
          <w:rFonts w:ascii="Garamond" w:hAnsi="Garamond"/>
          <w:sz w:val="24"/>
          <w:szCs w:val="24"/>
        </w:rPr>
        <w:t xml:space="preserve">the usefulness </w:t>
      </w:r>
      <w:r w:rsidR="00480026">
        <w:rPr>
          <w:rFonts w:ascii="Garamond" w:hAnsi="Garamond"/>
          <w:sz w:val="24"/>
          <w:szCs w:val="24"/>
        </w:rPr>
        <w:t>of the services provided by HKNC</w:t>
      </w:r>
      <w:r w:rsidR="0023390B">
        <w:rPr>
          <w:rFonts w:ascii="Garamond" w:hAnsi="Garamond"/>
          <w:sz w:val="24"/>
          <w:szCs w:val="24"/>
        </w:rPr>
        <w:t>?</w:t>
      </w:r>
    </w:p>
    <w:p w:rsidR="00B20ACD" w:rsidRPr="00DF4379" w:rsidRDefault="00B20ACD" w:rsidP="006F4DBF">
      <w:pPr>
        <w:pStyle w:val="ListParagraph"/>
        <w:tabs>
          <w:tab w:val="left" w:pos="1425"/>
        </w:tabs>
        <w:spacing w:after="0" w:line="360" w:lineRule="atLeast"/>
        <w:ind w:left="1440" w:hanging="720"/>
        <w:rPr>
          <w:rFonts w:ascii="Garamond" w:hAnsi="Garamond"/>
          <w:sz w:val="24"/>
          <w:szCs w:val="24"/>
        </w:rPr>
      </w:pPr>
      <w:r w:rsidRPr="00DF4379">
        <w:rPr>
          <w:rFonts w:ascii="Garamond" w:hAnsi="Garamond"/>
          <w:sz w:val="24"/>
          <w:szCs w:val="24"/>
        </w:rPr>
        <w:t>2.4</w:t>
      </w:r>
      <w:r w:rsidRPr="00DF4379">
        <w:rPr>
          <w:rFonts w:ascii="Garamond" w:hAnsi="Garamond"/>
          <w:sz w:val="24"/>
          <w:szCs w:val="24"/>
        </w:rPr>
        <w:tab/>
        <w:t xml:space="preserve">Do pre-service and in-service </w:t>
      </w:r>
      <w:r w:rsidR="0023390B">
        <w:rPr>
          <w:rFonts w:ascii="Garamond" w:hAnsi="Garamond"/>
          <w:sz w:val="24"/>
          <w:szCs w:val="24"/>
        </w:rPr>
        <w:t>professional</w:t>
      </w:r>
      <w:r w:rsidR="007A003D">
        <w:rPr>
          <w:rFonts w:ascii="Garamond" w:hAnsi="Garamond"/>
          <w:sz w:val="24"/>
          <w:szCs w:val="24"/>
        </w:rPr>
        <w:t>s</w:t>
      </w:r>
      <w:r w:rsidR="0023390B">
        <w:rPr>
          <w:rFonts w:ascii="Garamond" w:hAnsi="Garamond"/>
          <w:sz w:val="24"/>
          <w:szCs w:val="24"/>
        </w:rPr>
        <w:t xml:space="preserve"> perceive that the </w:t>
      </w:r>
      <w:r w:rsidRPr="00DF4379">
        <w:rPr>
          <w:rFonts w:ascii="Garamond" w:hAnsi="Garamond"/>
          <w:sz w:val="24"/>
          <w:szCs w:val="24"/>
        </w:rPr>
        <w:t xml:space="preserve">training provided </w:t>
      </w:r>
      <w:r w:rsidR="0023390B">
        <w:rPr>
          <w:rFonts w:ascii="Garamond" w:hAnsi="Garamond"/>
          <w:sz w:val="24"/>
          <w:szCs w:val="24"/>
        </w:rPr>
        <w:t xml:space="preserve">by </w:t>
      </w:r>
      <w:proofErr w:type="gramStart"/>
      <w:r w:rsidR="0023390B">
        <w:rPr>
          <w:rFonts w:ascii="Garamond" w:hAnsi="Garamond"/>
          <w:sz w:val="24"/>
          <w:szCs w:val="24"/>
        </w:rPr>
        <w:t xml:space="preserve">HKNC </w:t>
      </w:r>
      <w:r w:rsidRPr="00DF4379">
        <w:rPr>
          <w:rFonts w:ascii="Garamond" w:hAnsi="Garamond"/>
          <w:sz w:val="24"/>
          <w:szCs w:val="24"/>
        </w:rPr>
        <w:t xml:space="preserve"> lead</w:t>
      </w:r>
      <w:proofErr w:type="gramEnd"/>
      <w:r w:rsidRPr="00DF4379">
        <w:rPr>
          <w:rFonts w:ascii="Garamond" w:hAnsi="Garamond"/>
          <w:sz w:val="24"/>
          <w:szCs w:val="24"/>
        </w:rPr>
        <w:t xml:space="preserve"> to enhanced capacity by VR agencies or other service providers to serve individuals who are deaf-blind?</w:t>
      </w:r>
    </w:p>
    <w:p w:rsidR="00B20ACD" w:rsidRPr="00DF4379" w:rsidRDefault="00B20ACD" w:rsidP="006F4DBF">
      <w:pPr>
        <w:pStyle w:val="ListParagraph"/>
        <w:tabs>
          <w:tab w:val="left" w:pos="1425"/>
        </w:tabs>
        <w:spacing w:after="0" w:line="360" w:lineRule="atLeast"/>
        <w:ind w:left="0"/>
        <w:rPr>
          <w:rFonts w:ascii="Garamond" w:hAnsi="Garamond"/>
          <w:sz w:val="24"/>
          <w:szCs w:val="24"/>
        </w:rPr>
      </w:pPr>
    </w:p>
    <w:p w:rsidR="00B20ACD" w:rsidRPr="00DF4379" w:rsidRDefault="00B20ACD" w:rsidP="006F4DBF">
      <w:pPr>
        <w:pStyle w:val="ListParagraph"/>
        <w:tabs>
          <w:tab w:val="left" w:pos="1425"/>
        </w:tabs>
        <w:spacing w:after="0" w:line="360" w:lineRule="atLeast"/>
        <w:ind w:left="0"/>
        <w:rPr>
          <w:rFonts w:ascii="Garamond" w:hAnsi="Garamond"/>
          <w:sz w:val="24"/>
          <w:szCs w:val="24"/>
          <w:u w:val="single"/>
        </w:rPr>
      </w:pPr>
      <w:r w:rsidRPr="00DF4379">
        <w:rPr>
          <w:rFonts w:ascii="Garamond" w:hAnsi="Garamond"/>
          <w:sz w:val="24"/>
          <w:szCs w:val="24"/>
          <w:u w:val="single"/>
        </w:rPr>
        <w:t>Vocational Rehabilitation Services and Employment Outcomes</w:t>
      </w:r>
    </w:p>
    <w:p w:rsidR="00B20ACD" w:rsidRPr="00DF4379" w:rsidRDefault="00B20ACD" w:rsidP="00F738A4">
      <w:pPr>
        <w:pStyle w:val="PlainText"/>
        <w:ind w:left="1440" w:hanging="720"/>
        <w:rPr>
          <w:rFonts w:ascii="Garamond" w:hAnsi="Garamond"/>
          <w:sz w:val="24"/>
          <w:szCs w:val="24"/>
        </w:rPr>
      </w:pPr>
      <w:r w:rsidRPr="00DF4379">
        <w:rPr>
          <w:rFonts w:ascii="Garamond" w:hAnsi="Garamond"/>
          <w:sz w:val="24"/>
          <w:szCs w:val="24"/>
        </w:rPr>
        <w:t>3.1</w:t>
      </w:r>
      <w:r w:rsidRPr="00DF4379">
        <w:rPr>
          <w:rFonts w:ascii="Garamond" w:hAnsi="Garamond"/>
          <w:sz w:val="24"/>
          <w:szCs w:val="24"/>
        </w:rPr>
        <w:tab/>
      </w:r>
      <w:r w:rsidR="00F738A4">
        <w:rPr>
          <w:rFonts w:ascii="Garamond" w:hAnsi="Garamond"/>
          <w:sz w:val="24"/>
          <w:szCs w:val="24"/>
        </w:rPr>
        <w:t>How do state vocational rehabilitation agency staff, service providers, stakeholder group representatives, and other stakeholders perceive</w:t>
      </w:r>
      <w:r w:rsidRPr="00DF4379">
        <w:rPr>
          <w:rFonts w:ascii="Garamond" w:hAnsi="Garamond"/>
          <w:sz w:val="24"/>
          <w:szCs w:val="24"/>
        </w:rPr>
        <w:t xml:space="preserve"> </w:t>
      </w:r>
      <w:r w:rsidR="00F738A4">
        <w:rPr>
          <w:rFonts w:ascii="Garamond" w:hAnsi="Garamond"/>
          <w:sz w:val="24"/>
          <w:szCs w:val="24"/>
        </w:rPr>
        <w:t xml:space="preserve">of </w:t>
      </w:r>
      <w:r w:rsidRPr="00DF4379">
        <w:rPr>
          <w:rFonts w:ascii="Garamond" w:hAnsi="Garamond"/>
          <w:sz w:val="24"/>
          <w:szCs w:val="24"/>
        </w:rPr>
        <w:t xml:space="preserve">the vocational services and independent living services provided by the HKNC Headquarters program and regional representatives to individuals who are deaf-blind, and do they </w:t>
      </w:r>
      <w:r w:rsidR="00F738A4">
        <w:rPr>
          <w:rFonts w:ascii="Garamond" w:hAnsi="Garamond"/>
          <w:sz w:val="24"/>
          <w:szCs w:val="24"/>
        </w:rPr>
        <w:t xml:space="preserve">perceive that these services </w:t>
      </w:r>
      <w:r w:rsidRPr="00DF4379">
        <w:rPr>
          <w:rFonts w:ascii="Garamond" w:hAnsi="Garamond"/>
          <w:sz w:val="24"/>
          <w:szCs w:val="24"/>
        </w:rPr>
        <w:t>lead to or result in successful employment outcomes?</w:t>
      </w:r>
    </w:p>
    <w:p w:rsidR="00B20ACD" w:rsidRPr="00DF4379" w:rsidRDefault="00B20ACD" w:rsidP="00F43615">
      <w:pPr>
        <w:pStyle w:val="ListParagraph"/>
        <w:tabs>
          <w:tab w:val="left" w:pos="1425"/>
        </w:tabs>
        <w:spacing w:after="0" w:line="360" w:lineRule="atLeast"/>
        <w:ind w:left="1440" w:hanging="720"/>
        <w:jc w:val="both"/>
        <w:rPr>
          <w:rFonts w:ascii="Garamond" w:hAnsi="Garamond"/>
          <w:sz w:val="24"/>
          <w:szCs w:val="24"/>
        </w:rPr>
      </w:pPr>
      <w:r w:rsidRPr="00DF4379">
        <w:rPr>
          <w:rFonts w:ascii="Garamond" w:hAnsi="Garamond"/>
          <w:sz w:val="24"/>
          <w:szCs w:val="24"/>
        </w:rPr>
        <w:t>3.2</w:t>
      </w:r>
      <w:r w:rsidRPr="00DF4379">
        <w:rPr>
          <w:rFonts w:ascii="Garamond" w:hAnsi="Garamond"/>
          <w:sz w:val="24"/>
          <w:szCs w:val="24"/>
        </w:rPr>
        <w:tab/>
        <w:t>Do VR agencies believe HKNC is offering the right mix of services and that the services provided meet the needs of VR consumers and agencies?</w:t>
      </w:r>
    </w:p>
    <w:p w:rsidR="00B20ACD" w:rsidRPr="00DF4379" w:rsidRDefault="00B20ACD" w:rsidP="006F4DBF">
      <w:pPr>
        <w:pStyle w:val="ListParagraph"/>
        <w:tabs>
          <w:tab w:val="left" w:pos="1425"/>
        </w:tabs>
        <w:spacing w:after="0" w:line="360" w:lineRule="atLeast"/>
        <w:ind w:left="1440" w:hanging="720"/>
        <w:rPr>
          <w:rFonts w:ascii="Garamond" w:hAnsi="Garamond"/>
          <w:sz w:val="24"/>
          <w:szCs w:val="24"/>
        </w:rPr>
      </w:pPr>
    </w:p>
    <w:p w:rsidR="00B20ACD" w:rsidRPr="00DF4379" w:rsidRDefault="00B20ACD" w:rsidP="006F4DBF">
      <w:pPr>
        <w:pStyle w:val="ListParagraph"/>
        <w:tabs>
          <w:tab w:val="left" w:pos="1425"/>
        </w:tabs>
        <w:spacing w:after="0" w:line="360" w:lineRule="atLeast"/>
        <w:ind w:left="0"/>
        <w:rPr>
          <w:rFonts w:ascii="Garamond" w:hAnsi="Garamond"/>
          <w:sz w:val="24"/>
          <w:szCs w:val="24"/>
          <w:u w:val="single"/>
        </w:rPr>
      </w:pPr>
      <w:r w:rsidRPr="00DF4379">
        <w:rPr>
          <w:rFonts w:ascii="Garamond" w:hAnsi="Garamond"/>
          <w:sz w:val="24"/>
          <w:szCs w:val="24"/>
          <w:u w:val="single"/>
        </w:rPr>
        <w:t>HKNC Performance, Accountability, and Improvements</w:t>
      </w:r>
    </w:p>
    <w:p w:rsidR="00B20ACD" w:rsidRPr="00DF4379" w:rsidRDefault="00B20ACD" w:rsidP="00F43615">
      <w:pPr>
        <w:pStyle w:val="ListParagraph"/>
        <w:tabs>
          <w:tab w:val="left" w:pos="1425"/>
        </w:tabs>
        <w:spacing w:after="0" w:line="360" w:lineRule="atLeast"/>
        <w:ind w:left="1440" w:hanging="720"/>
        <w:jc w:val="both"/>
        <w:rPr>
          <w:rFonts w:ascii="Garamond" w:hAnsi="Garamond"/>
          <w:sz w:val="24"/>
          <w:szCs w:val="24"/>
        </w:rPr>
      </w:pPr>
      <w:r w:rsidRPr="00DF4379">
        <w:rPr>
          <w:rFonts w:ascii="Garamond" w:hAnsi="Garamond"/>
          <w:sz w:val="24"/>
          <w:szCs w:val="24"/>
        </w:rPr>
        <w:t>4.1</w:t>
      </w:r>
      <w:r w:rsidRPr="00DF4379">
        <w:rPr>
          <w:rFonts w:ascii="Garamond" w:hAnsi="Garamond"/>
          <w:sz w:val="24"/>
          <w:szCs w:val="24"/>
        </w:rPr>
        <w:tab/>
        <w:t xml:space="preserve">Are </w:t>
      </w:r>
      <w:r w:rsidRPr="00DF4379">
        <w:rPr>
          <w:rFonts w:ascii="Garamond" w:hAnsi="Garamond"/>
          <w:i/>
          <w:sz w:val="24"/>
          <w:szCs w:val="24"/>
        </w:rPr>
        <w:t>GPRA</w:t>
      </w:r>
      <w:r w:rsidRPr="00DF4379">
        <w:rPr>
          <w:rFonts w:ascii="Garamond" w:hAnsi="Garamond"/>
          <w:sz w:val="24"/>
          <w:szCs w:val="24"/>
        </w:rPr>
        <w:t xml:space="preserve"> or other performance measures adequate for monitoring HKNC Headquarters and regional services</w:t>
      </w:r>
      <w:r w:rsidR="00480026">
        <w:rPr>
          <w:rFonts w:ascii="Garamond" w:hAnsi="Garamond"/>
          <w:sz w:val="24"/>
          <w:szCs w:val="24"/>
        </w:rPr>
        <w:t xml:space="preserve"> performance outcomes</w:t>
      </w:r>
      <w:r w:rsidRPr="00DF4379">
        <w:rPr>
          <w:rFonts w:ascii="Garamond" w:hAnsi="Garamond"/>
          <w:sz w:val="24"/>
          <w:szCs w:val="24"/>
        </w:rPr>
        <w:t>?</w:t>
      </w:r>
    </w:p>
    <w:p w:rsidR="00B20ACD" w:rsidRPr="00DF4379" w:rsidRDefault="00B20ACD" w:rsidP="00F43615">
      <w:pPr>
        <w:pStyle w:val="ListParagraph"/>
        <w:tabs>
          <w:tab w:val="left" w:pos="1425"/>
        </w:tabs>
        <w:spacing w:after="0" w:line="360" w:lineRule="atLeast"/>
        <w:ind w:left="1440" w:hanging="720"/>
        <w:jc w:val="both"/>
        <w:rPr>
          <w:rFonts w:ascii="Garamond" w:hAnsi="Garamond"/>
          <w:sz w:val="24"/>
          <w:szCs w:val="24"/>
        </w:rPr>
      </w:pPr>
      <w:r w:rsidRPr="00DF4379">
        <w:rPr>
          <w:rFonts w:ascii="Garamond" w:hAnsi="Garamond"/>
          <w:sz w:val="24"/>
          <w:szCs w:val="24"/>
        </w:rPr>
        <w:t>4.2</w:t>
      </w:r>
      <w:r w:rsidRPr="00DF4379">
        <w:rPr>
          <w:rFonts w:ascii="Garamond" w:hAnsi="Garamond"/>
          <w:sz w:val="24"/>
          <w:szCs w:val="24"/>
        </w:rPr>
        <w:tab/>
        <w:t xml:space="preserve">What alternative outcome measures could be developed for regional </w:t>
      </w:r>
      <w:proofErr w:type="gramStart"/>
      <w:r w:rsidRPr="00DF4379">
        <w:rPr>
          <w:rFonts w:ascii="Garamond" w:hAnsi="Garamond"/>
          <w:sz w:val="24"/>
          <w:szCs w:val="24"/>
        </w:rPr>
        <w:t xml:space="preserve">programs  </w:t>
      </w:r>
      <w:r w:rsidR="00480026">
        <w:rPr>
          <w:rFonts w:ascii="Garamond" w:hAnsi="Garamond"/>
          <w:sz w:val="24"/>
          <w:szCs w:val="24"/>
        </w:rPr>
        <w:t>and</w:t>
      </w:r>
      <w:proofErr w:type="gramEnd"/>
      <w:r w:rsidR="00480026">
        <w:rPr>
          <w:rFonts w:ascii="Garamond" w:hAnsi="Garamond"/>
          <w:sz w:val="24"/>
          <w:szCs w:val="24"/>
        </w:rPr>
        <w:t xml:space="preserve"> </w:t>
      </w:r>
      <w:r w:rsidRPr="00DF4379">
        <w:rPr>
          <w:rFonts w:ascii="Garamond" w:hAnsi="Garamond"/>
          <w:sz w:val="24"/>
          <w:szCs w:val="24"/>
        </w:rPr>
        <w:t xml:space="preserve">HKNC Headquarters </w:t>
      </w:r>
      <w:r w:rsidR="00480026">
        <w:rPr>
          <w:rFonts w:ascii="Garamond" w:hAnsi="Garamond"/>
          <w:sz w:val="24"/>
          <w:szCs w:val="24"/>
        </w:rPr>
        <w:t>that could improve the ability of the Department of Education to monitor HKNC operations</w:t>
      </w:r>
      <w:r w:rsidRPr="00DF4379">
        <w:rPr>
          <w:rFonts w:ascii="Garamond" w:hAnsi="Garamond"/>
          <w:sz w:val="24"/>
          <w:szCs w:val="24"/>
        </w:rPr>
        <w:t>?</w:t>
      </w:r>
    </w:p>
    <w:p w:rsidR="00B20ACD" w:rsidRPr="00DF4379" w:rsidRDefault="00B20ACD" w:rsidP="00DF4379">
      <w:pPr>
        <w:pStyle w:val="ListParagraph"/>
        <w:tabs>
          <w:tab w:val="left" w:pos="1425"/>
        </w:tabs>
        <w:spacing w:after="240" w:line="360" w:lineRule="atLeast"/>
        <w:ind w:left="1440" w:hanging="720"/>
        <w:rPr>
          <w:rFonts w:ascii="Garamond" w:hAnsi="Garamond"/>
          <w:sz w:val="24"/>
          <w:szCs w:val="24"/>
        </w:rPr>
      </w:pPr>
      <w:r w:rsidRPr="00DF4379">
        <w:rPr>
          <w:rFonts w:ascii="Garamond" w:hAnsi="Garamond"/>
          <w:sz w:val="24"/>
          <w:szCs w:val="24"/>
        </w:rPr>
        <w:t>4.3</w:t>
      </w:r>
      <w:r w:rsidRPr="00DF4379">
        <w:rPr>
          <w:rFonts w:ascii="Garamond" w:hAnsi="Garamond"/>
          <w:sz w:val="24"/>
          <w:szCs w:val="24"/>
        </w:rPr>
        <w:tab/>
        <w:t xml:space="preserve">What </w:t>
      </w:r>
      <w:r w:rsidR="0023390B">
        <w:rPr>
          <w:rFonts w:ascii="Garamond" w:hAnsi="Garamond"/>
          <w:sz w:val="24"/>
          <w:szCs w:val="24"/>
        </w:rPr>
        <w:t>changes</w:t>
      </w:r>
      <w:r w:rsidRPr="00DF4379">
        <w:rPr>
          <w:rFonts w:ascii="Garamond" w:hAnsi="Garamond"/>
          <w:sz w:val="24"/>
          <w:szCs w:val="24"/>
        </w:rPr>
        <w:t xml:space="preserve"> can HKNC put in place to </w:t>
      </w:r>
      <w:r w:rsidR="00480026">
        <w:rPr>
          <w:rFonts w:ascii="Garamond" w:hAnsi="Garamond"/>
          <w:sz w:val="24"/>
          <w:szCs w:val="24"/>
        </w:rPr>
        <w:t xml:space="preserve">improve program operations and </w:t>
      </w:r>
      <w:proofErr w:type="gramStart"/>
      <w:r w:rsidR="00480026">
        <w:rPr>
          <w:rFonts w:ascii="Garamond" w:hAnsi="Garamond"/>
          <w:sz w:val="24"/>
          <w:szCs w:val="24"/>
        </w:rPr>
        <w:t>results</w:t>
      </w:r>
      <w:proofErr w:type="gramEnd"/>
    </w:p>
    <w:p w:rsidR="00C420A7" w:rsidRDefault="00D03D9B" w:rsidP="00F43615">
      <w:pPr>
        <w:spacing w:line="360" w:lineRule="atLeast"/>
        <w:ind w:firstLine="360"/>
        <w:jc w:val="both"/>
        <w:rPr>
          <w:rFonts w:ascii="Garamond" w:hAnsi="Garamond"/>
        </w:rPr>
      </w:pPr>
      <w:r w:rsidRPr="00DF4379">
        <w:rPr>
          <w:rFonts w:ascii="Garamond" w:hAnsi="Garamond"/>
        </w:rPr>
        <w:tab/>
      </w:r>
      <w:r w:rsidR="00C420A7" w:rsidRPr="00DF4379">
        <w:rPr>
          <w:rFonts w:ascii="Garamond" w:hAnsi="Garamond"/>
        </w:rPr>
        <w:t xml:space="preserve">Answers to these evaluation questions will help RSA, </w:t>
      </w:r>
      <w:r w:rsidR="005E0A21">
        <w:rPr>
          <w:rFonts w:ascii="Garamond" w:hAnsi="Garamond"/>
        </w:rPr>
        <w:t xml:space="preserve">Department of </w:t>
      </w:r>
      <w:r w:rsidR="00EA28F6">
        <w:rPr>
          <w:rFonts w:ascii="Garamond" w:hAnsi="Garamond"/>
        </w:rPr>
        <w:t xml:space="preserve">Education, </w:t>
      </w:r>
      <w:r w:rsidR="00C420A7" w:rsidRPr="00DF4379">
        <w:rPr>
          <w:rFonts w:ascii="Garamond" w:hAnsi="Garamond"/>
        </w:rPr>
        <w:t>HKNC</w:t>
      </w:r>
      <w:r w:rsidR="0061360E">
        <w:rPr>
          <w:rFonts w:ascii="Garamond" w:hAnsi="Garamond"/>
        </w:rPr>
        <w:t xml:space="preserve"> </w:t>
      </w:r>
      <w:r w:rsidR="00EA28F6">
        <w:rPr>
          <w:rFonts w:ascii="Garamond" w:hAnsi="Garamond"/>
        </w:rPr>
        <w:t>(</w:t>
      </w:r>
      <w:r w:rsidR="0061360E" w:rsidRPr="00DF4379">
        <w:rPr>
          <w:rFonts w:ascii="Garamond" w:hAnsi="Garamond"/>
        </w:rPr>
        <w:t>including the 10 regional offices</w:t>
      </w:r>
      <w:r w:rsidR="00EA28F6">
        <w:rPr>
          <w:rFonts w:ascii="Garamond" w:hAnsi="Garamond"/>
        </w:rPr>
        <w:t>)</w:t>
      </w:r>
      <w:r w:rsidR="00C420A7" w:rsidRPr="00DF4379">
        <w:rPr>
          <w:rFonts w:ascii="Garamond" w:hAnsi="Garamond"/>
        </w:rPr>
        <w:t xml:space="preserve">, </w:t>
      </w:r>
      <w:r w:rsidR="0061360E" w:rsidRPr="00DF4379">
        <w:rPr>
          <w:rFonts w:ascii="Garamond" w:hAnsi="Garamond"/>
        </w:rPr>
        <w:t>the Office of Management and Budget</w:t>
      </w:r>
      <w:r w:rsidR="0061360E">
        <w:rPr>
          <w:rFonts w:ascii="Garamond" w:hAnsi="Garamond"/>
        </w:rPr>
        <w:t>,</w:t>
      </w:r>
      <w:r w:rsidR="0061360E" w:rsidRPr="00DF4379">
        <w:rPr>
          <w:rFonts w:ascii="Garamond" w:hAnsi="Garamond"/>
        </w:rPr>
        <w:t xml:space="preserve"> and the </w:t>
      </w:r>
      <w:r w:rsidR="008B20F7">
        <w:rPr>
          <w:rFonts w:ascii="Garamond" w:hAnsi="Garamond"/>
        </w:rPr>
        <w:t>s</w:t>
      </w:r>
      <w:r w:rsidR="0061360E">
        <w:rPr>
          <w:rFonts w:ascii="Garamond" w:hAnsi="Garamond"/>
        </w:rPr>
        <w:t xml:space="preserve">tate </w:t>
      </w:r>
      <w:r w:rsidR="0061360E" w:rsidRPr="00DF4379">
        <w:rPr>
          <w:rFonts w:ascii="Garamond" w:hAnsi="Garamond"/>
        </w:rPr>
        <w:t xml:space="preserve">VR agencies </w:t>
      </w:r>
      <w:r w:rsidR="00F83DF5" w:rsidRPr="00DF4379">
        <w:rPr>
          <w:rFonts w:ascii="Garamond" w:hAnsi="Garamond"/>
        </w:rPr>
        <w:t xml:space="preserve">obtain information </w:t>
      </w:r>
      <w:r w:rsidR="00C420A7" w:rsidRPr="00DF4379">
        <w:rPr>
          <w:rFonts w:ascii="Garamond" w:hAnsi="Garamond"/>
        </w:rPr>
        <w:t xml:space="preserve">about programs for the populations served by HKNC and its regional offices </w:t>
      </w:r>
      <w:r w:rsidR="00F83DF5" w:rsidRPr="00DF4379">
        <w:rPr>
          <w:rFonts w:ascii="Garamond" w:hAnsi="Garamond"/>
        </w:rPr>
        <w:t xml:space="preserve">and </w:t>
      </w:r>
      <w:r w:rsidR="002D0B5F">
        <w:rPr>
          <w:rFonts w:ascii="Garamond" w:hAnsi="Garamond"/>
        </w:rPr>
        <w:t>HKNC</w:t>
      </w:r>
      <w:r w:rsidR="00C420A7" w:rsidRPr="00DF4379">
        <w:rPr>
          <w:rFonts w:ascii="Garamond" w:hAnsi="Garamond"/>
        </w:rPr>
        <w:t xml:space="preserve">’s interactions with the VR agencies. It will also help </w:t>
      </w:r>
      <w:r w:rsidR="004D2F86" w:rsidRPr="00DF4379">
        <w:rPr>
          <w:rFonts w:ascii="Garamond" w:hAnsi="Garamond"/>
        </w:rPr>
        <w:t xml:space="preserve">in </w:t>
      </w:r>
      <w:r w:rsidR="00C420A7" w:rsidRPr="00DF4379">
        <w:rPr>
          <w:rFonts w:ascii="Garamond" w:hAnsi="Garamond"/>
        </w:rPr>
        <w:t>understand</w:t>
      </w:r>
      <w:r w:rsidR="004D2F86" w:rsidRPr="00DF4379">
        <w:rPr>
          <w:rFonts w:ascii="Garamond" w:hAnsi="Garamond"/>
        </w:rPr>
        <w:t xml:space="preserve">ing </w:t>
      </w:r>
      <w:r w:rsidR="00C420A7" w:rsidRPr="00DF4379">
        <w:rPr>
          <w:rFonts w:ascii="Garamond" w:hAnsi="Garamond"/>
        </w:rPr>
        <w:t xml:space="preserve">the support HKNC provides to other service providers and to family members of deaf-blind individuals who, in turn, support those individuals. </w:t>
      </w:r>
    </w:p>
    <w:p w:rsidR="00085079" w:rsidRPr="00DF4379" w:rsidRDefault="00085079" w:rsidP="00F43615">
      <w:pPr>
        <w:spacing w:line="360" w:lineRule="atLeast"/>
        <w:ind w:firstLine="360"/>
        <w:jc w:val="both"/>
        <w:rPr>
          <w:rFonts w:ascii="Garamond" w:hAnsi="Garamond"/>
        </w:rPr>
      </w:pPr>
    </w:p>
    <w:p w:rsidR="0086603D" w:rsidRPr="00DF4379" w:rsidRDefault="0086603D" w:rsidP="00AC2633">
      <w:pPr>
        <w:numPr>
          <w:ilvl w:val="0"/>
          <w:numId w:val="6"/>
        </w:numPr>
        <w:tabs>
          <w:tab w:val="clear" w:pos="1080"/>
          <w:tab w:val="num" w:pos="900"/>
        </w:tabs>
        <w:autoSpaceDE/>
        <w:autoSpaceDN/>
        <w:adjustRightInd/>
        <w:ind w:left="900" w:hanging="540"/>
        <w:rPr>
          <w:rFonts w:ascii="Garamond" w:hAnsi="Garamond"/>
          <w:b/>
          <w:color w:val="000000"/>
        </w:rPr>
      </w:pPr>
      <w:r w:rsidRPr="00DF4379">
        <w:rPr>
          <w:rFonts w:ascii="Garamond" w:hAnsi="Garamond"/>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9160B1" w:rsidRPr="00DF4379">
        <w:rPr>
          <w:rFonts w:ascii="Garamond" w:hAnsi="Garamond"/>
          <w:b/>
          <w:color w:val="000000"/>
        </w:rPr>
        <w:t xml:space="preserve">. </w:t>
      </w:r>
      <w:r w:rsidRPr="00DF4379">
        <w:rPr>
          <w:rFonts w:ascii="Garamond" w:hAnsi="Garamond"/>
          <w:b/>
          <w:color w:val="000000"/>
        </w:rPr>
        <w:t>Also describe any consideration of using information technology to reduce burden.</w:t>
      </w:r>
    </w:p>
    <w:p w:rsidR="00DF4379" w:rsidRPr="00DF4379" w:rsidRDefault="00DF4379" w:rsidP="00F43615">
      <w:pPr>
        <w:spacing w:line="360" w:lineRule="atLeast"/>
        <w:jc w:val="both"/>
        <w:rPr>
          <w:rFonts w:ascii="Garamond" w:hAnsi="Garamond"/>
          <w:color w:val="000000"/>
        </w:rPr>
      </w:pPr>
    </w:p>
    <w:p w:rsidR="00991AC1" w:rsidRPr="00DF4379" w:rsidRDefault="0091709A" w:rsidP="00F43615">
      <w:pPr>
        <w:spacing w:line="360" w:lineRule="atLeast"/>
        <w:jc w:val="both"/>
        <w:rPr>
          <w:rFonts w:ascii="Garamond" w:hAnsi="Garamond"/>
        </w:rPr>
      </w:pPr>
      <w:r w:rsidRPr="00DF4379">
        <w:rPr>
          <w:rFonts w:ascii="Garamond" w:hAnsi="Garamond"/>
          <w:color w:val="000000"/>
        </w:rPr>
        <w:tab/>
      </w:r>
      <w:r w:rsidR="008807DA" w:rsidRPr="00DF4379">
        <w:rPr>
          <w:rFonts w:ascii="Garamond" w:hAnsi="Garamond"/>
        </w:rPr>
        <w:t xml:space="preserve">The </w:t>
      </w:r>
      <w:r w:rsidR="00F40B1C" w:rsidRPr="00DF4379">
        <w:rPr>
          <w:rFonts w:ascii="Garamond" w:hAnsi="Garamond"/>
        </w:rPr>
        <w:t xml:space="preserve">communication methods of </w:t>
      </w:r>
      <w:r w:rsidR="008807DA" w:rsidRPr="00DF4379">
        <w:rPr>
          <w:rFonts w:ascii="Garamond" w:hAnsi="Garamond"/>
        </w:rPr>
        <w:t>deaf-blind individuals</w:t>
      </w:r>
      <w:r w:rsidR="003453CB" w:rsidRPr="00DF4379">
        <w:rPr>
          <w:rFonts w:ascii="Garamond" w:hAnsi="Garamond"/>
        </w:rPr>
        <w:t xml:space="preserve">, the requirements for in-depth understanding of their independent living and vocational needs, and the in-depth information needed to address the evaluation questions </w:t>
      </w:r>
      <w:r w:rsidR="00F40B1C" w:rsidRPr="00DF4379">
        <w:rPr>
          <w:rFonts w:ascii="Garamond" w:hAnsi="Garamond"/>
        </w:rPr>
        <w:t xml:space="preserve">make it infeasible to use </w:t>
      </w:r>
      <w:r w:rsidR="008807DA" w:rsidRPr="00DF4379">
        <w:rPr>
          <w:rFonts w:ascii="Garamond" w:hAnsi="Garamond"/>
        </w:rPr>
        <w:t xml:space="preserve">telephone interviews, </w:t>
      </w:r>
      <w:r w:rsidR="003A6F50">
        <w:rPr>
          <w:rFonts w:ascii="Garamond" w:hAnsi="Garamond"/>
        </w:rPr>
        <w:t>i</w:t>
      </w:r>
      <w:r w:rsidR="004D2F86" w:rsidRPr="00DF4379">
        <w:rPr>
          <w:rFonts w:ascii="Garamond" w:hAnsi="Garamond"/>
        </w:rPr>
        <w:t>nternet</w:t>
      </w:r>
      <w:r w:rsidR="008807DA" w:rsidRPr="00DF4379">
        <w:rPr>
          <w:rFonts w:ascii="Garamond" w:hAnsi="Garamond"/>
        </w:rPr>
        <w:t xml:space="preserve">-based surveys, </w:t>
      </w:r>
      <w:r w:rsidR="005B1715">
        <w:rPr>
          <w:rFonts w:ascii="Garamond" w:hAnsi="Garamond"/>
        </w:rPr>
        <w:t>email</w:t>
      </w:r>
      <w:r w:rsidR="00085079">
        <w:rPr>
          <w:rFonts w:ascii="Garamond" w:hAnsi="Garamond"/>
        </w:rPr>
        <w:t xml:space="preserve"> </w:t>
      </w:r>
      <w:r w:rsidR="008807DA" w:rsidRPr="00DF4379">
        <w:rPr>
          <w:rFonts w:ascii="Garamond" w:hAnsi="Garamond"/>
        </w:rPr>
        <w:t xml:space="preserve">or mail surveys. We believe that the sense of communication isolation that some deaf-blind individuals experience will be better </w:t>
      </w:r>
      <w:r w:rsidR="004D2F86" w:rsidRPr="00DF4379">
        <w:rPr>
          <w:rFonts w:ascii="Garamond" w:hAnsi="Garamond"/>
        </w:rPr>
        <w:t xml:space="preserve">addressed </w:t>
      </w:r>
      <w:r w:rsidR="008807DA" w:rsidRPr="00DF4379">
        <w:rPr>
          <w:rFonts w:ascii="Garamond" w:hAnsi="Garamond"/>
        </w:rPr>
        <w:t xml:space="preserve">using in-person individual interviews, allowing for a more relaxed and </w:t>
      </w:r>
      <w:r w:rsidR="00085079">
        <w:rPr>
          <w:rFonts w:ascii="Garamond" w:hAnsi="Garamond"/>
        </w:rPr>
        <w:t xml:space="preserve">informative </w:t>
      </w:r>
      <w:r w:rsidR="008807DA" w:rsidRPr="00DF4379">
        <w:rPr>
          <w:rFonts w:ascii="Garamond" w:hAnsi="Garamond"/>
        </w:rPr>
        <w:t xml:space="preserve">discussion. </w:t>
      </w:r>
    </w:p>
    <w:p w:rsidR="00991AC1" w:rsidRPr="00DF4379" w:rsidRDefault="00991AC1" w:rsidP="006F4DBF">
      <w:pPr>
        <w:spacing w:line="360" w:lineRule="atLeast"/>
        <w:rPr>
          <w:rFonts w:ascii="Garamond" w:hAnsi="Garamond"/>
        </w:rPr>
      </w:pPr>
    </w:p>
    <w:p w:rsidR="00450312" w:rsidRPr="00DF4379" w:rsidRDefault="004D2F86" w:rsidP="00F43615">
      <w:pPr>
        <w:spacing w:line="360" w:lineRule="atLeast"/>
        <w:ind w:firstLine="360"/>
        <w:jc w:val="both"/>
        <w:rPr>
          <w:rFonts w:ascii="Garamond" w:hAnsi="Garamond" w:cs="Arial"/>
        </w:rPr>
      </w:pPr>
      <w:r w:rsidRPr="00DF4379">
        <w:rPr>
          <w:rFonts w:ascii="Garamond" w:hAnsi="Garamond"/>
        </w:rPr>
        <w:tab/>
      </w:r>
      <w:r w:rsidR="00131A55" w:rsidRPr="00DF4379">
        <w:rPr>
          <w:rFonts w:ascii="Garamond" w:hAnsi="Garamond"/>
        </w:rPr>
        <w:t xml:space="preserve">The contractor has taken necessary means in planning this data collection activity to reduce the burden on interview subjects. These are described below. </w:t>
      </w:r>
      <w:r w:rsidR="00450312" w:rsidRPr="00DF4379">
        <w:rPr>
          <w:rFonts w:ascii="Garamond" w:hAnsi="Garamond" w:cs="Arial"/>
        </w:rPr>
        <w:t xml:space="preserve">The semi-structured interview instrument will provide examples and include prompts to elicit supplementary information. </w:t>
      </w:r>
      <w:r w:rsidR="00131A55" w:rsidRPr="00DF4379">
        <w:rPr>
          <w:rFonts w:ascii="Garamond" w:hAnsi="Garamond" w:cs="Arial"/>
        </w:rPr>
        <w:t>The contractor</w:t>
      </w:r>
      <w:r w:rsidR="00450312" w:rsidRPr="00DF4379">
        <w:rPr>
          <w:rFonts w:ascii="Garamond" w:hAnsi="Garamond" w:cs="Arial"/>
        </w:rPr>
        <w:t xml:space="preserve"> will ensure the availability of two interpreters during interviews, since a second interpreter may be needed to assist with communication and to provide relief at the mid-point of the interview.</w:t>
      </w:r>
      <w:r w:rsidR="00131A55" w:rsidRPr="00DF4379">
        <w:rPr>
          <w:rFonts w:ascii="Garamond" w:hAnsi="Garamond" w:cs="Arial"/>
        </w:rPr>
        <w:t xml:space="preserve"> </w:t>
      </w:r>
      <w:r w:rsidR="00991AC1" w:rsidRPr="00DF4379">
        <w:rPr>
          <w:rFonts w:ascii="Garamond" w:hAnsi="Garamond" w:cs="Arial"/>
        </w:rPr>
        <w:t xml:space="preserve">Advance </w:t>
      </w:r>
      <w:r w:rsidR="00450312" w:rsidRPr="00DF4379">
        <w:rPr>
          <w:rFonts w:ascii="Garamond" w:hAnsi="Garamond" w:cs="Arial"/>
        </w:rPr>
        <w:t xml:space="preserve">letters to former </w:t>
      </w:r>
      <w:r w:rsidR="00960362" w:rsidRPr="00DF4379">
        <w:rPr>
          <w:rFonts w:ascii="Garamond" w:hAnsi="Garamond" w:cs="Arial"/>
        </w:rPr>
        <w:t>consumers</w:t>
      </w:r>
      <w:r w:rsidR="00450312" w:rsidRPr="00DF4379">
        <w:rPr>
          <w:rFonts w:ascii="Garamond" w:hAnsi="Garamond" w:cs="Arial"/>
        </w:rPr>
        <w:t xml:space="preserve"> include a description of the purpose of the evaluation, how information will be used, assurances of anonymity of interviewees, and other details required for informed consent. HKNC will obtain written acknowledgement of informed consent with confirmation of the appointment date, time, and location and will coordinate any changes needed due to conflicts or interviewee circumstances</w:t>
      </w:r>
      <w:r w:rsidR="009160B1" w:rsidRPr="00DF4379">
        <w:rPr>
          <w:rFonts w:ascii="Garamond" w:hAnsi="Garamond" w:cs="Arial"/>
        </w:rPr>
        <w:t xml:space="preserve">. </w:t>
      </w:r>
      <w:r w:rsidR="00B40992" w:rsidRPr="00DF4379">
        <w:rPr>
          <w:rFonts w:ascii="Garamond" w:hAnsi="Garamond" w:cs="Arial"/>
        </w:rPr>
        <w:t xml:space="preserve">See Appendix A for the draft letter. </w:t>
      </w:r>
    </w:p>
    <w:p w:rsidR="00450312" w:rsidRPr="00DF4379" w:rsidRDefault="00450312" w:rsidP="006F4DBF">
      <w:pPr>
        <w:spacing w:line="360" w:lineRule="atLeast"/>
        <w:ind w:firstLine="360"/>
        <w:rPr>
          <w:rFonts w:ascii="Garamond" w:hAnsi="Garamond" w:cs="Arial"/>
        </w:rPr>
      </w:pPr>
    </w:p>
    <w:p w:rsidR="00450312" w:rsidRPr="00DF4379" w:rsidRDefault="004D2F86" w:rsidP="00F43615">
      <w:pPr>
        <w:spacing w:line="360" w:lineRule="atLeast"/>
        <w:ind w:firstLine="360"/>
        <w:jc w:val="both"/>
        <w:rPr>
          <w:rFonts w:ascii="Garamond" w:hAnsi="Garamond" w:cs="Arial"/>
        </w:rPr>
      </w:pPr>
      <w:r w:rsidRPr="00DF4379">
        <w:rPr>
          <w:rFonts w:ascii="Garamond" w:hAnsi="Garamond" w:cs="Arial"/>
        </w:rPr>
        <w:tab/>
      </w:r>
      <w:r w:rsidR="003A0074">
        <w:rPr>
          <w:rFonts w:ascii="Garamond" w:hAnsi="Garamond" w:cs="Arial"/>
        </w:rPr>
        <w:t xml:space="preserve">Contractor staff </w:t>
      </w:r>
      <w:r w:rsidR="00450312" w:rsidRPr="00DF4379">
        <w:rPr>
          <w:rFonts w:ascii="Garamond" w:hAnsi="Garamond" w:cs="Arial"/>
        </w:rPr>
        <w:t xml:space="preserve">will read the informed consent information to interviewees at the beginning of the interview to ensure that they understand the project and that their participation is voluntary. Interviews will be assigned a code number that cannot be linked in any way to identifying information. HKNC will not be provided with interview transcripts, but will receive a summary of interviews with their former </w:t>
      </w:r>
      <w:r w:rsidR="00960362" w:rsidRPr="00DF4379">
        <w:rPr>
          <w:rFonts w:ascii="Garamond" w:hAnsi="Garamond" w:cs="Arial"/>
        </w:rPr>
        <w:t>consumers</w:t>
      </w:r>
      <w:r w:rsidR="00450312" w:rsidRPr="00DF4379">
        <w:rPr>
          <w:rFonts w:ascii="Garamond" w:hAnsi="Garamond" w:cs="Arial"/>
        </w:rPr>
        <w:t>.</w:t>
      </w:r>
    </w:p>
    <w:p w:rsidR="00450312" w:rsidRPr="00DF4379" w:rsidRDefault="00450312" w:rsidP="00F43615">
      <w:pPr>
        <w:spacing w:line="360" w:lineRule="atLeast"/>
        <w:ind w:firstLine="360"/>
        <w:jc w:val="both"/>
        <w:rPr>
          <w:rFonts w:ascii="Garamond" w:hAnsi="Garamond" w:cs="Arial"/>
        </w:rPr>
      </w:pPr>
    </w:p>
    <w:p w:rsidR="00450312" w:rsidRPr="00DF4379" w:rsidRDefault="004D2F86" w:rsidP="00F43615">
      <w:pPr>
        <w:spacing w:line="360" w:lineRule="atLeast"/>
        <w:ind w:firstLine="360"/>
        <w:jc w:val="both"/>
        <w:rPr>
          <w:rFonts w:ascii="Garamond" w:hAnsi="Garamond" w:cs="Arial"/>
        </w:rPr>
      </w:pPr>
      <w:r w:rsidRPr="00DF4379">
        <w:rPr>
          <w:rFonts w:ascii="Garamond" w:hAnsi="Garamond" w:cs="Arial"/>
        </w:rPr>
        <w:tab/>
      </w:r>
      <w:r w:rsidR="00450312" w:rsidRPr="00DF4379">
        <w:rPr>
          <w:rFonts w:ascii="Garamond" w:hAnsi="Garamond" w:cs="Arial"/>
        </w:rPr>
        <w:t xml:space="preserve">Interviews will be conducted by senior research staff members who will use digital </w:t>
      </w:r>
      <w:r w:rsidR="00991AC1" w:rsidRPr="00DF4379">
        <w:rPr>
          <w:rFonts w:ascii="Garamond" w:hAnsi="Garamond" w:cs="Arial"/>
        </w:rPr>
        <w:t>audio</w:t>
      </w:r>
      <w:r w:rsidR="00450312" w:rsidRPr="00DF4379">
        <w:rPr>
          <w:rFonts w:ascii="Garamond" w:hAnsi="Garamond" w:cs="Arial"/>
        </w:rPr>
        <w:t xml:space="preserve"> recorders and will take brief notes to capture the essence of the interviews. Taped interviews will be transcribed for later analysis. </w:t>
      </w:r>
      <w:r w:rsidR="00991AC1" w:rsidRPr="00DF4379">
        <w:rPr>
          <w:rFonts w:ascii="Garamond" w:hAnsi="Garamond" w:cs="Arial"/>
        </w:rPr>
        <w:t>Interview transcripts will not include identifying information for interviewees.</w:t>
      </w:r>
    </w:p>
    <w:p w:rsidR="00F20B6D" w:rsidRPr="00DF4379" w:rsidRDefault="00F20B6D" w:rsidP="00F43615">
      <w:pPr>
        <w:spacing w:line="360" w:lineRule="atLeast"/>
        <w:ind w:firstLine="360"/>
        <w:jc w:val="both"/>
        <w:rPr>
          <w:rFonts w:ascii="Garamond" w:hAnsi="Garamond" w:cs="Arial"/>
        </w:rPr>
      </w:pPr>
    </w:p>
    <w:p w:rsidR="00B40992" w:rsidRPr="00DF4379" w:rsidRDefault="004D2F86" w:rsidP="00F43615">
      <w:pPr>
        <w:tabs>
          <w:tab w:val="left" w:pos="720"/>
        </w:tabs>
        <w:spacing w:line="360" w:lineRule="atLeast"/>
        <w:ind w:firstLine="360"/>
        <w:jc w:val="both"/>
        <w:rPr>
          <w:rFonts w:ascii="Garamond" w:hAnsi="Garamond" w:cs="Arial"/>
        </w:rPr>
      </w:pPr>
      <w:r w:rsidRPr="00DF4379">
        <w:rPr>
          <w:rFonts w:ascii="Garamond" w:hAnsi="Garamond" w:cs="Arial"/>
        </w:rPr>
        <w:tab/>
      </w:r>
      <w:r w:rsidR="003A0074">
        <w:rPr>
          <w:rFonts w:ascii="Garamond" w:hAnsi="Garamond" w:cs="Arial"/>
        </w:rPr>
        <w:t xml:space="preserve">The contractor </w:t>
      </w:r>
      <w:r w:rsidR="00B40992" w:rsidRPr="00DF4379">
        <w:rPr>
          <w:rFonts w:ascii="Garamond" w:hAnsi="Garamond" w:cs="Arial"/>
        </w:rPr>
        <w:t xml:space="preserve">will also conduct an </w:t>
      </w:r>
      <w:r w:rsidR="005B1715">
        <w:rPr>
          <w:rFonts w:ascii="Garamond" w:hAnsi="Garamond" w:cs="Arial"/>
        </w:rPr>
        <w:t>email</w:t>
      </w:r>
      <w:r w:rsidR="00B40992" w:rsidRPr="00DF4379">
        <w:rPr>
          <w:rFonts w:ascii="Garamond" w:hAnsi="Garamond" w:cs="Arial"/>
        </w:rPr>
        <w:t xml:space="preserve"> survey of all the VR agencies using readily avai</w:t>
      </w:r>
      <w:r w:rsidR="003717DE" w:rsidRPr="00DF4379">
        <w:rPr>
          <w:rFonts w:ascii="Garamond" w:hAnsi="Garamond" w:cs="Arial"/>
        </w:rPr>
        <w:t>lable survey software (such as S</w:t>
      </w:r>
      <w:r w:rsidR="00B40992" w:rsidRPr="00DF4379">
        <w:rPr>
          <w:rFonts w:ascii="Garamond" w:hAnsi="Garamond" w:cs="Arial"/>
        </w:rPr>
        <w:t xml:space="preserve">urvey </w:t>
      </w:r>
      <w:r w:rsidR="003717DE" w:rsidRPr="00DF4379">
        <w:rPr>
          <w:rFonts w:ascii="Garamond" w:hAnsi="Garamond" w:cs="Arial"/>
        </w:rPr>
        <w:t>M</w:t>
      </w:r>
      <w:r w:rsidR="00B40992" w:rsidRPr="00DF4379">
        <w:rPr>
          <w:rFonts w:ascii="Garamond" w:hAnsi="Garamond" w:cs="Arial"/>
        </w:rPr>
        <w:t>onkey)</w:t>
      </w:r>
      <w:r w:rsidR="003717DE" w:rsidRPr="00DF4379">
        <w:rPr>
          <w:rFonts w:ascii="Garamond" w:hAnsi="Garamond" w:cs="Arial"/>
        </w:rPr>
        <w:t xml:space="preserve">. Data being collected from VR agencies </w:t>
      </w:r>
      <w:r w:rsidRPr="00DF4379">
        <w:rPr>
          <w:rFonts w:ascii="Garamond" w:hAnsi="Garamond" w:cs="Arial"/>
        </w:rPr>
        <w:t xml:space="preserve">are </w:t>
      </w:r>
      <w:r w:rsidR="003717DE" w:rsidRPr="00DF4379">
        <w:rPr>
          <w:rFonts w:ascii="Garamond" w:hAnsi="Garamond" w:cs="Arial"/>
        </w:rPr>
        <w:t>limited to what is necessary to adequately address the research questions. Because</w:t>
      </w:r>
      <w:r w:rsidR="001D5C87" w:rsidRPr="00DF4379">
        <w:rPr>
          <w:rFonts w:ascii="Garamond" w:hAnsi="Garamond" w:cs="Arial"/>
        </w:rPr>
        <w:t xml:space="preserve"> of the time that has passed since the last comprehensive evaluation of </w:t>
      </w:r>
      <w:r w:rsidR="00585619" w:rsidRPr="00DF4379">
        <w:rPr>
          <w:rFonts w:ascii="Garamond" w:hAnsi="Garamond" w:cs="Arial"/>
        </w:rPr>
        <w:t>HKNC, RSA feels it is necessary to survey all 80 VR agencies to get a comprehensive picture of how HKNC is serving the needs of the agencies. In addition, information being collected is critical in determining how VR agencies and HKNC work together to address the independent living and vocational needs of deaf-blind individuals.</w:t>
      </w:r>
    </w:p>
    <w:p w:rsidR="00585619" w:rsidRPr="00DF4379" w:rsidRDefault="00585619" w:rsidP="006F4DBF">
      <w:pPr>
        <w:spacing w:line="360" w:lineRule="atLeast"/>
        <w:ind w:firstLine="360"/>
        <w:rPr>
          <w:rFonts w:ascii="Garamond" w:hAnsi="Garamond" w:cs="Arial"/>
        </w:rPr>
      </w:pPr>
    </w:p>
    <w:p w:rsidR="00585619" w:rsidRPr="00DF4379" w:rsidRDefault="004D2F86" w:rsidP="006F4DBF">
      <w:pPr>
        <w:spacing w:line="360" w:lineRule="atLeast"/>
        <w:ind w:firstLine="360"/>
        <w:rPr>
          <w:rFonts w:ascii="Garamond" w:hAnsi="Garamond" w:cs="Arial"/>
        </w:rPr>
      </w:pPr>
      <w:r w:rsidRPr="00DF4379">
        <w:rPr>
          <w:rFonts w:ascii="Garamond" w:hAnsi="Garamond" w:cs="Arial"/>
        </w:rPr>
        <w:tab/>
      </w:r>
      <w:r w:rsidR="00585619" w:rsidRPr="00DF4379">
        <w:rPr>
          <w:rFonts w:ascii="Garamond" w:hAnsi="Garamond" w:cs="Arial"/>
        </w:rPr>
        <w:t>Interviews with service providers will be conducted by telephone to minimize the burden on respondents.</w:t>
      </w:r>
    </w:p>
    <w:p w:rsidR="0086603D" w:rsidRPr="00DF4379" w:rsidRDefault="0086603D">
      <w:pPr>
        <w:rPr>
          <w:rFonts w:ascii="Garamond" w:hAnsi="Garamond"/>
          <w:color w:val="000000"/>
        </w:rPr>
      </w:pPr>
    </w:p>
    <w:p w:rsidR="0086603D" w:rsidRPr="00DF4379" w:rsidRDefault="0086603D" w:rsidP="00F43615">
      <w:pPr>
        <w:numPr>
          <w:ilvl w:val="0"/>
          <w:numId w:val="7"/>
        </w:numPr>
        <w:tabs>
          <w:tab w:val="clear" w:pos="1080"/>
          <w:tab w:val="num" w:pos="900"/>
        </w:tabs>
        <w:autoSpaceDE/>
        <w:autoSpaceDN/>
        <w:adjustRightInd/>
        <w:ind w:left="900" w:hanging="540"/>
        <w:jc w:val="both"/>
        <w:rPr>
          <w:rFonts w:ascii="Garamond" w:hAnsi="Garamond"/>
          <w:b/>
          <w:color w:val="000000"/>
        </w:rPr>
      </w:pPr>
      <w:r w:rsidRPr="00DF4379">
        <w:rPr>
          <w:rFonts w:ascii="Garamond" w:hAnsi="Garamond"/>
          <w:b/>
          <w:color w:val="000000"/>
        </w:rPr>
        <w:t>Describe efforts to identify duplication</w:t>
      </w:r>
      <w:r w:rsidR="009160B1" w:rsidRPr="00DF4379">
        <w:rPr>
          <w:rFonts w:ascii="Garamond" w:hAnsi="Garamond"/>
          <w:b/>
          <w:color w:val="000000"/>
        </w:rPr>
        <w:t xml:space="preserve">. </w:t>
      </w:r>
      <w:r w:rsidRPr="00DF4379">
        <w:rPr>
          <w:rFonts w:ascii="Garamond" w:hAnsi="Garamond"/>
          <w:b/>
          <w:color w:val="000000"/>
        </w:rPr>
        <w:t>Show specifically why any similar information already available cannot be used or modified for use for the purposes described in Item 2 above.</w:t>
      </w:r>
    </w:p>
    <w:p w:rsidR="007427E5" w:rsidRPr="00DF4379" w:rsidRDefault="007427E5" w:rsidP="007427E5">
      <w:pPr>
        <w:pStyle w:val="P1-StandPara"/>
        <w:spacing w:after="0" w:line="240" w:lineRule="auto"/>
        <w:ind w:firstLine="720"/>
        <w:rPr>
          <w:rFonts w:ascii="Garamond" w:hAnsi="Garamond"/>
          <w:sz w:val="24"/>
          <w:szCs w:val="24"/>
        </w:rPr>
      </w:pPr>
    </w:p>
    <w:p w:rsidR="00677C6E" w:rsidRDefault="00697668" w:rsidP="004D2F86">
      <w:pPr>
        <w:pStyle w:val="P1-StandPara"/>
        <w:ind w:firstLine="720"/>
        <w:rPr>
          <w:rFonts w:ascii="Garamond" w:hAnsi="Garamond"/>
          <w:color w:val="000000"/>
          <w:sz w:val="24"/>
          <w:szCs w:val="24"/>
        </w:rPr>
      </w:pPr>
      <w:r w:rsidRPr="00DF4379">
        <w:rPr>
          <w:rFonts w:ascii="Garamond" w:hAnsi="Garamond"/>
          <w:sz w:val="24"/>
          <w:szCs w:val="24"/>
        </w:rPr>
        <w:t>There is no alternative source of information on the post-</w:t>
      </w:r>
      <w:r w:rsidR="004D2F86" w:rsidRPr="00DF4379">
        <w:rPr>
          <w:rFonts w:ascii="Garamond" w:hAnsi="Garamond"/>
          <w:sz w:val="24"/>
          <w:szCs w:val="24"/>
        </w:rPr>
        <w:t xml:space="preserve">HKNC </w:t>
      </w:r>
      <w:r w:rsidRPr="00DF4379">
        <w:rPr>
          <w:rFonts w:ascii="Garamond" w:hAnsi="Garamond"/>
          <w:sz w:val="24"/>
          <w:szCs w:val="24"/>
        </w:rPr>
        <w:t xml:space="preserve">experiences of the deaf-blind consumers that would address the study questions. RSA’s existing </w:t>
      </w:r>
      <w:r w:rsidR="00585619" w:rsidRPr="00DF4379">
        <w:rPr>
          <w:rFonts w:ascii="Garamond" w:hAnsi="Garamond"/>
          <w:sz w:val="24"/>
          <w:szCs w:val="24"/>
        </w:rPr>
        <w:t>data do not specifically address services conducted by HKNC.</w:t>
      </w:r>
      <w:r w:rsidRPr="00DF4379">
        <w:rPr>
          <w:rFonts w:ascii="Garamond" w:hAnsi="Garamond"/>
          <w:sz w:val="24"/>
          <w:szCs w:val="24"/>
        </w:rPr>
        <w:t xml:space="preserve"> </w:t>
      </w:r>
      <w:r w:rsidR="0086603D" w:rsidRPr="00DF4379">
        <w:rPr>
          <w:rFonts w:ascii="Garamond" w:hAnsi="Garamond"/>
          <w:color w:val="000000"/>
          <w:sz w:val="24"/>
          <w:szCs w:val="24"/>
        </w:rPr>
        <w:t xml:space="preserve">This is a one-time study that will provide </w:t>
      </w:r>
      <w:r w:rsidRPr="00DF4379">
        <w:rPr>
          <w:rFonts w:ascii="Garamond" w:hAnsi="Garamond"/>
          <w:color w:val="000000"/>
          <w:sz w:val="24"/>
          <w:szCs w:val="24"/>
        </w:rPr>
        <w:t xml:space="preserve">RSA </w:t>
      </w:r>
      <w:r w:rsidR="0086603D" w:rsidRPr="00DF4379">
        <w:rPr>
          <w:rFonts w:ascii="Garamond" w:hAnsi="Garamond"/>
          <w:color w:val="000000"/>
          <w:sz w:val="24"/>
          <w:szCs w:val="24"/>
        </w:rPr>
        <w:t>a basis on which to measure past, current</w:t>
      </w:r>
      <w:r w:rsidR="004D2F86" w:rsidRPr="00DF4379">
        <w:rPr>
          <w:rFonts w:ascii="Garamond" w:hAnsi="Garamond"/>
          <w:color w:val="000000"/>
          <w:sz w:val="24"/>
          <w:szCs w:val="24"/>
        </w:rPr>
        <w:t>,</w:t>
      </w:r>
      <w:r w:rsidR="0086603D" w:rsidRPr="00DF4379">
        <w:rPr>
          <w:rFonts w:ascii="Garamond" w:hAnsi="Garamond"/>
          <w:color w:val="000000"/>
          <w:sz w:val="24"/>
          <w:szCs w:val="24"/>
        </w:rPr>
        <w:t xml:space="preserve"> and future performance toward helping </w:t>
      </w:r>
      <w:r w:rsidRPr="00DF4379">
        <w:rPr>
          <w:rFonts w:ascii="Garamond" w:hAnsi="Garamond"/>
          <w:color w:val="000000"/>
          <w:sz w:val="24"/>
          <w:szCs w:val="24"/>
        </w:rPr>
        <w:t xml:space="preserve">HKNC and its regional offices as well as </w:t>
      </w:r>
      <w:r w:rsidR="00677C6E">
        <w:rPr>
          <w:rFonts w:ascii="Garamond" w:hAnsi="Garamond"/>
          <w:color w:val="000000"/>
          <w:sz w:val="24"/>
          <w:szCs w:val="24"/>
        </w:rPr>
        <w:t xml:space="preserve">state </w:t>
      </w:r>
      <w:r w:rsidRPr="00DF4379">
        <w:rPr>
          <w:rFonts w:ascii="Garamond" w:hAnsi="Garamond"/>
          <w:color w:val="000000"/>
          <w:sz w:val="24"/>
          <w:szCs w:val="24"/>
        </w:rPr>
        <w:t>VR agencies</w:t>
      </w:r>
      <w:r w:rsidR="009160B1" w:rsidRPr="00DF4379">
        <w:rPr>
          <w:rFonts w:ascii="Garamond" w:hAnsi="Garamond"/>
          <w:color w:val="000000"/>
          <w:sz w:val="24"/>
          <w:szCs w:val="24"/>
        </w:rPr>
        <w:t xml:space="preserve">. </w:t>
      </w:r>
      <w:r w:rsidR="0086603D" w:rsidRPr="00DF4379">
        <w:rPr>
          <w:rFonts w:ascii="Garamond" w:hAnsi="Garamond"/>
          <w:color w:val="000000"/>
          <w:sz w:val="24"/>
          <w:szCs w:val="24"/>
        </w:rPr>
        <w:t>It does not duplicate any previous or current effort underway.</w:t>
      </w:r>
      <w:r w:rsidR="00585619" w:rsidRPr="00DF4379">
        <w:rPr>
          <w:rFonts w:ascii="Garamond" w:hAnsi="Garamond"/>
          <w:color w:val="000000"/>
          <w:sz w:val="24"/>
          <w:szCs w:val="24"/>
        </w:rPr>
        <w:t xml:space="preserve"> </w:t>
      </w:r>
      <w:r w:rsidR="00677C6E">
        <w:rPr>
          <w:rFonts w:ascii="Garamond" w:hAnsi="Garamond"/>
          <w:color w:val="000000"/>
          <w:sz w:val="24"/>
          <w:szCs w:val="24"/>
        </w:rPr>
        <w:t xml:space="preserve">Two distinct protocols are anticipated to better understand how HKNC and state VR agencies work together to serve the needs of deaf-blind individuals. One is a census survey to collect information using predominantly closed-ended survey items. Following the census survey, responses will be analyzed to select a sample of 20 state VR agencies. Semi-structured interviews will be used to probe in-depth the services provided to deaf-blind individuals, services provided by HKNC and state VR agencies, the relationship between the state VR agencies and HKNC, the role and services provided by HKNC regional representatives, and how the needs of individuals who do not travel to HKNC New York for training and services are met. </w:t>
      </w:r>
      <w:r w:rsidR="000D318B" w:rsidRPr="000D318B">
        <w:rPr>
          <w:rFonts w:ascii="Garamond" w:hAnsi="Garamond"/>
          <w:color w:val="000000"/>
          <w:sz w:val="24"/>
          <w:szCs w:val="24"/>
        </w:rPr>
        <w:t>The interviews will be used to gain a better understanding of trends and patters identified from the surveys through real-time discussions with interviewees.</w:t>
      </w:r>
      <w:r w:rsidR="000D318B">
        <w:rPr>
          <w:rFonts w:ascii="Garamond" w:hAnsi="Garamond"/>
          <w:color w:val="000000"/>
          <w:sz w:val="24"/>
          <w:szCs w:val="24"/>
        </w:rPr>
        <w:t xml:space="preserve"> </w:t>
      </w:r>
      <w:r w:rsidR="00677C6E">
        <w:rPr>
          <w:rFonts w:ascii="Garamond" w:hAnsi="Garamond"/>
          <w:color w:val="000000"/>
          <w:sz w:val="24"/>
          <w:szCs w:val="24"/>
        </w:rPr>
        <w:t xml:space="preserve">This is not a duplication of effort, but rather an exploration of the issues using different methods that are more closely matched to the purpose of the data collection exercise. </w:t>
      </w:r>
    </w:p>
    <w:p w:rsidR="0086603D" w:rsidRPr="00DF4379" w:rsidRDefault="00585619" w:rsidP="004D2F86">
      <w:pPr>
        <w:pStyle w:val="P1-StandPara"/>
        <w:ind w:firstLine="720"/>
        <w:rPr>
          <w:rFonts w:ascii="Garamond" w:hAnsi="Garamond"/>
          <w:color w:val="000000"/>
          <w:sz w:val="24"/>
          <w:szCs w:val="24"/>
        </w:rPr>
      </w:pPr>
      <w:r w:rsidRPr="00DF4379">
        <w:rPr>
          <w:rFonts w:ascii="Garamond" w:hAnsi="Garamond"/>
          <w:color w:val="000000"/>
          <w:sz w:val="24"/>
          <w:szCs w:val="24"/>
        </w:rPr>
        <w:t xml:space="preserve">Examination of existing HKNC performance measures will go beyond what RSA and the Department of Education are capable of accomplishing by collecting additional contextual information to more thoroughly understand HKNC performance, particularly </w:t>
      </w:r>
      <w:r w:rsidR="003D3971" w:rsidRPr="00DF4379">
        <w:rPr>
          <w:rFonts w:ascii="Garamond" w:hAnsi="Garamond"/>
          <w:color w:val="000000"/>
          <w:sz w:val="24"/>
          <w:szCs w:val="24"/>
        </w:rPr>
        <w:t>whether HKNC services are efficient and cost effective.</w:t>
      </w:r>
    </w:p>
    <w:p w:rsidR="0086603D" w:rsidRPr="00DF4379" w:rsidRDefault="0086603D" w:rsidP="00F43615">
      <w:pPr>
        <w:numPr>
          <w:ilvl w:val="0"/>
          <w:numId w:val="8"/>
        </w:numPr>
        <w:tabs>
          <w:tab w:val="clear" w:pos="1080"/>
          <w:tab w:val="num" w:pos="900"/>
        </w:tabs>
        <w:autoSpaceDE/>
        <w:autoSpaceDN/>
        <w:adjustRightInd/>
        <w:ind w:left="900" w:hanging="540"/>
        <w:jc w:val="both"/>
        <w:rPr>
          <w:rFonts w:ascii="Garamond" w:hAnsi="Garamond"/>
          <w:b/>
          <w:color w:val="000000"/>
        </w:rPr>
      </w:pPr>
      <w:r w:rsidRPr="00DF4379">
        <w:rPr>
          <w:rFonts w:ascii="Garamond" w:hAnsi="Garamond"/>
          <w:b/>
          <w:color w:val="000000"/>
        </w:rPr>
        <w:t>If the collection of information impacts small businesses or other small businesses or other small entities (Item 5 of OMB From 83-I), describe any methods used to minimize burden.</w:t>
      </w:r>
    </w:p>
    <w:p w:rsidR="0086603D" w:rsidRPr="00DF4379" w:rsidRDefault="0086603D">
      <w:pPr>
        <w:ind w:left="360"/>
        <w:rPr>
          <w:rFonts w:ascii="Garamond" w:hAnsi="Garamond"/>
          <w:b/>
          <w:color w:val="000000"/>
        </w:rPr>
      </w:pPr>
    </w:p>
    <w:p w:rsidR="0086603D" w:rsidRPr="00DF4379" w:rsidRDefault="0086603D" w:rsidP="004D2F86">
      <w:pPr>
        <w:ind w:left="900" w:hanging="180"/>
        <w:rPr>
          <w:rFonts w:ascii="Garamond" w:hAnsi="Garamond"/>
          <w:color w:val="000000"/>
        </w:rPr>
      </w:pPr>
      <w:r w:rsidRPr="00DF4379">
        <w:rPr>
          <w:rFonts w:ascii="Garamond" w:hAnsi="Garamond"/>
          <w:color w:val="000000"/>
        </w:rPr>
        <w:t xml:space="preserve">The collection of information does not impact small business. </w:t>
      </w:r>
    </w:p>
    <w:p w:rsidR="0086603D" w:rsidRDefault="0086603D">
      <w:pPr>
        <w:rPr>
          <w:rFonts w:ascii="Garamond" w:hAnsi="Garamond"/>
          <w:color w:val="000000"/>
        </w:rPr>
      </w:pPr>
    </w:p>
    <w:p w:rsidR="00677C6E" w:rsidRPr="00DF4379" w:rsidRDefault="00677C6E">
      <w:pPr>
        <w:rPr>
          <w:rFonts w:ascii="Garamond" w:hAnsi="Garamond"/>
          <w:color w:val="000000"/>
        </w:rPr>
      </w:pPr>
    </w:p>
    <w:p w:rsidR="0086603D" w:rsidRPr="00DF4379" w:rsidRDefault="0086603D" w:rsidP="00F43615">
      <w:pPr>
        <w:numPr>
          <w:ilvl w:val="0"/>
          <w:numId w:val="9"/>
        </w:numPr>
        <w:tabs>
          <w:tab w:val="clear" w:pos="1080"/>
          <w:tab w:val="num" w:pos="900"/>
        </w:tabs>
        <w:autoSpaceDE/>
        <w:autoSpaceDN/>
        <w:adjustRightInd/>
        <w:ind w:left="900" w:hanging="540"/>
        <w:jc w:val="both"/>
        <w:rPr>
          <w:rFonts w:ascii="Garamond" w:hAnsi="Garamond"/>
          <w:b/>
          <w:color w:val="000000"/>
        </w:rPr>
      </w:pPr>
      <w:r w:rsidRPr="00DF4379">
        <w:rPr>
          <w:rFonts w:ascii="Garamond" w:hAnsi="Garamond"/>
          <w:b/>
          <w:color w:val="000000"/>
        </w:rPr>
        <w:t>Describe the consequence to Federal program or policy activities if the collection is not conducted or is conducted less frequently, as well as any technical or legal obstacles to reducing burden.</w:t>
      </w:r>
    </w:p>
    <w:p w:rsidR="0086603D" w:rsidRPr="00DF4379" w:rsidRDefault="0086603D">
      <w:pPr>
        <w:ind w:left="360"/>
        <w:rPr>
          <w:rFonts w:ascii="Garamond" w:hAnsi="Garamond"/>
          <w:b/>
          <w:color w:val="000000"/>
        </w:rPr>
      </w:pPr>
    </w:p>
    <w:p w:rsidR="00697668" w:rsidRPr="00DF4379" w:rsidRDefault="00607FEB" w:rsidP="004D2F86">
      <w:pPr>
        <w:pStyle w:val="P1-StandPara"/>
        <w:ind w:firstLine="720"/>
        <w:rPr>
          <w:rFonts w:ascii="Garamond" w:hAnsi="Garamond"/>
          <w:sz w:val="24"/>
          <w:szCs w:val="24"/>
        </w:rPr>
      </w:pPr>
      <w:r w:rsidRPr="00DF4379">
        <w:rPr>
          <w:rFonts w:ascii="Garamond" w:hAnsi="Garamond"/>
          <w:sz w:val="24"/>
          <w:szCs w:val="24"/>
        </w:rPr>
        <w:t xml:space="preserve">It has been </w:t>
      </w:r>
      <w:r w:rsidR="00677C6E">
        <w:rPr>
          <w:rFonts w:ascii="Garamond" w:hAnsi="Garamond"/>
          <w:sz w:val="24"/>
          <w:szCs w:val="24"/>
        </w:rPr>
        <w:t xml:space="preserve">over </w:t>
      </w:r>
      <w:r w:rsidRPr="00DF4379">
        <w:rPr>
          <w:rFonts w:ascii="Garamond" w:hAnsi="Garamond"/>
          <w:sz w:val="24"/>
          <w:szCs w:val="24"/>
        </w:rPr>
        <w:t xml:space="preserve">21 years since </w:t>
      </w:r>
      <w:r w:rsidR="00085079">
        <w:rPr>
          <w:rFonts w:ascii="Garamond" w:hAnsi="Garamond"/>
          <w:sz w:val="24"/>
          <w:szCs w:val="24"/>
        </w:rPr>
        <w:t xml:space="preserve">RSA conducted a comprehensive evaluation of </w:t>
      </w:r>
      <w:r w:rsidRPr="00DF4379">
        <w:rPr>
          <w:rFonts w:ascii="Garamond" w:hAnsi="Garamond"/>
          <w:sz w:val="24"/>
          <w:szCs w:val="24"/>
        </w:rPr>
        <w:t>this federally</w:t>
      </w:r>
      <w:r w:rsidR="003A0074">
        <w:rPr>
          <w:rFonts w:ascii="Garamond" w:hAnsi="Garamond"/>
          <w:sz w:val="24"/>
          <w:szCs w:val="24"/>
        </w:rPr>
        <w:t>-</w:t>
      </w:r>
      <w:r w:rsidRPr="00DF4379">
        <w:rPr>
          <w:rFonts w:ascii="Garamond" w:hAnsi="Garamond"/>
          <w:sz w:val="24"/>
          <w:szCs w:val="24"/>
        </w:rPr>
        <w:t>funded grant program</w:t>
      </w:r>
      <w:r w:rsidR="003A0074">
        <w:rPr>
          <w:rFonts w:ascii="Garamond" w:hAnsi="Garamond"/>
          <w:sz w:val="24"/>
          <w:szCs w:val="24"/>
        </w:rPr>
        <w:t>,</w:t>
      </w:r>
      <w:r w:rsidR="00FE36A4">
        <w:rPr>
          <w:rFonts w:ascii="Garamond" w:hAnsi="Garamond"/>
          <w:sz w:val="24"/>
          <w:szCs w:val="24"/>
        </w:rPr>
        <w:t xml:space="preserve"> and </w:t>
      </w:r>
      <w:r w:rsidRPr="00DF4379">
        <w:rPr>
          <w:rFonts w:ascii="Garamond" w:hAnsi="Garamond"/>
          <w:sz w:val="24"/>
          <w:szCs w:val="24"/>
        </w:rPr>
        <w:t xml:space="preserve">the last evaluation conducted is no longer relevant to current conditions. </w:t>
      </w:r>
      <w:r w:rsidR="00697668" w:rsidRPr="00DF4379">
        <w:rPr>
          <w:rFonts w:ascii="Garamond" w:hAnsi="Garamond"/>
          <w:sz w:val="24"/>
          <w:szCs w:val="24"/>
        </w:rPr>
        <w:t>If the data collection is not conducted, RSA will not obtain needed information about the experiences of deaf-blind consumers</w:t>
      </w:r>
      <w:r w:rsidR="00EA28F6">
        <w:rPr>
          <w:rFonts w:ascii="Garamond" w:hAnsi="Garamond"/>
          <w:sz w:val="24"/>
          <w:szCs w:val="24"/>
        </w:rPr>
        <w:t xml:space="preserve"> served by HKNC</w:t>
      </w:r>
      <w:r w:rsidR="00697668" w:rsidRPr="00DF4379">
        <w:rPr>
          <w:rFonts w:ascii="Garamond" w:hAnsi="Garamond"/>
          <w:sz w:val="24"/>
          <w:szCs w:val="24"/>
        </w:rPr>
        <w:t>, including information about employment status, whether they are able to live independently</w:t>
      </w:r>
      <w:r w:rsidR="004D2F86" w:rsidRPr="00DF4379">
        <w:rPr>
          <w:rFonts w:ascii="Garamond" w:hAnsi="Garamond"/>
          <w:sz w:val="24"/>
          <w:szCs w:val="24"/>
        </w:rPr>
        <w:t>,</w:t>
      </w:r>
      <w:r w:rsidR="00697668" w:rsidRPr="00DF4379">
        <w:rPr>
          <w:rFonts w:ascii="Garamond" w:hAnsi="Garamond"/>
          <w:sz w:val="24"/>
          <w:szCs w:val="24"/>
        </w:rPr>
        <w:t xml:space="preserve"> and the services and resources received after closure to maintain or advance in employment. This will restrict RSA’s ability to improve program management and </w:t>
      </w:r>
      <w:r w:rsidR="005D5D39">
        <w:rPr>
          <w:rFonts w:ascii="Garamond" w:hAnsi="Garamond"/>
          <w:sz w:val="24"/>
          <w:szCs w:val="24"/>
        </w:rPr>
        <w:t>results</w:t>
      </w:r>
      <w:r w:rsidR="00697668" w:rsidRPr="00DF4379">
        <w:rPr>
          <w:rFonts w:ascii="Garamond" w:hAnsi="Garamond"/>
          <w:sz w:val="24"/>
          <w:szCs w:val="24"/>
        </w:rPr>
        <w:t xml:space="preserve">, including post-closure services. </w:t>
      </w:r>
      <w:r w:rsidR="00FE36A4">
        <w:rPr>
          <w:rFonts w:ascii="Garamond" w:hAnsi="Garamond"/>
          <w:sz w:val="24"/>
          <w:szCs w:val="24"/>
        </w:rPr>
        <w:t xml:space="preserve">More importantly, RSA will not have the data and knowledge necessary to improve and advance the work of HKNC. </w:t>
      </w:r>
      <w:r w:rsidR="00697668" w:rsidRPr="00DF4379">
        <w:rPr>
          <w:rFonts w:ascii="Garamond" w:hAnsi="Garamond"/>
          <w:sz w:val="24"/>
          <w:szCs w:val="24"/>
        </w:rPr>
        <w:t xml:space="preserve">This study will minimize the burden on the respondents without compromising the quality of the data that will be collected. </w:t>
      </w:r>
    </w:p>
    <w:p w:rsidR="0086603D" w:rsidRPr="00DF4379" w:rsidRDefault="0086603D" w:rsidP="00AC2633">
      <w:pPr>
        <w:numPr>
          <w:ilvl w:val="0"/>
          <w:numId w:val="10"/>
        </w:numPr>
        <w:tabs>
          <w:tab w:val="clear" w:pos="1080"/>
          <w:tab w:val="num" w:pos="900"/>
        </w:tabs>
        <w:autoSpaceDE/>
        <w:autoSpaceDN/>
        <w:adjustRightInd/>
        <w:ind w:left="900" w:hanging="540"/>
        <w:rPr>
          <w:rFonts w:ascii="Garamond" w:hAnsi="Garamond"/>
          <w:b/>
          <w:color w:val="000000"/>
        </w:rPr>
      </w:pPr>
      <w:r w:rsidRPr="00DF4379">
        <w:rPr>
          <w:rFonts w:ascii="Garamond" w:hAnsi="Garamond"/>
          <w:b/>
          <w:color w:val="000000"/>
        </w:rPr>
        <w:t>Explain any special circumstances that would cause an information collection to be conducted in a manner:</w:t>
      </w:r>
    </w:p>
    <w:p w:rsidR="0086603D" w:rsidRPr="00DF4379" w:rsidRDefault="0086603D" w:rsidP="00AC2633">
      <w:pPr>
        <w:numPr>
          <w:ilvl w:val="1"/>
          <w:numId w:val="10"/>
        </w:numPr>
        <w:tabs>
          <w:tab w:val="clear" w:pos="1440"/>
          <w:tab w:val="num" w:pos="1260"/>
        </w:tabs>
        <w:autoSpaceDE/>
        <w:autoSpaceDN/>
        <w:adjustRightInd/>
        <w:ind w:left="1260"/>
        <w:rPr>
          <w:rFonts w:ascii="Garamond" w:hAnsi="Garamond"/>
          <w:b/>
          <w:color w:val="000000"/>
        </w:rPr>
      </w:pPr>
      <w:r w:rsidRPr="00DF4379">
        <w:rPr>
          <w:rFonts w:ascii="Garamond" w:hAnsi="Garamond"/>
          <w:b/>
          <w:color w:val="000000"/>
        </w:rPr>
        <w:t>requiring respondents to report information to the agency more often than quarterly;</w:t>
      </w:r>
    </w:p>
    <w:p w:rsidR="0086603D" w:rsidRPr="00DF4379" w:rsidRDefault="0086603D" w:rsidP="00AC2633">
      <w:pPr>
        <w:numPr>
          <w:ilvl w:val="1"/>
          <w:numId w:val="10"/>
        </w:numPr>
        <w:tabs>
          <w:tab w:val="clear" w:pos="1440"/>
          <w:tab w:val="num" w:pos="1260"/>
        </w:tabs>
        <w:autoSpaceDE/>
        <w:autoSpaceDN/>
        <w:adjustRightInd/>
        <w:ind w:left="1260"/>
        <w:rPr>
          <w:rFonts w:ascii="Garamond" w:hAnsi="Garamond"/>
          <w:b/>
          <w:color w:val="000000"/>
        </w:rPr>
      </w:pPr>
      <w:r w:rsidRPr="00DF4379">
        <w:rPr>
          <w:rFonts w:ascii="Garamond" w:hAnsi="Garamond"/>
          <w:b/>
          <w:color w:val="000000"/>
        </w:rPr>
        <w:t>requiring respondents to prepare a written response to a collection of information in fewer than 30 days after receipt of it;</w:t>
      </w:r>
    </w:p>
    <w:p w:rsidR="0086603D" w:rsidRPr="00DF4379" w:rsidRDefault="0086603D" w:rsidP="00AC2633">
      <w:pPr>
        <w:numPr>
          <w:ilvl w:val="1"/>
          <w:numId w:val="10"/>
        </w:numPr>
        <w:tabs>
          <w:tab w:val="clear" w:pos="1440"/>
          <w:tab w:val="num" w:pos="1260"/>
        </w:tabs>
        <w:autoSpaceDE/>
        <w:autoSpaceDN/>
        <w:adjustRightInd/>
        <w:ind w:left="1260"/>
        <w:rPr>
          <w:rFonts w:ascii="Garamond" w:hAnsi="Garamond"/>
          <w:b/>
          <w:color w:val="000000"/>
        </w:rPr>
      </w:pPr>
      <w:r w:rsidRPr="00DF4379">
        <w:rPr>
          <w:rFonts w:ascii="Garamond" w:hAnsi="Garamond"/>
          <w:b/>
          <w:color w:val="000000"/>
        </w:rPr>
        <w:t>requiring respondents to submit more than an original and two copies of any document;</w:t>
      </w:r>
    </w:p>
    <w:p w:rsidR="0086603D" w:rsidRPr="00DF4379" w:rsidRDefault="0086603D" w:rsidP="00AC2633">
      <w:pPr>
        <w:numPr>
          <w:ilvl w:val="1"/>
          <w:numId w:val="10"/>
        </w:numPr>
        <w:tabs>
          <w:tab w:val="clear" w:pos="1440"/>
          <w:tab w:val="num" w:pos="1260"/>
        </w:tabs>
        <w:autoSpaceDE/>
        <w:autoSpaceDN/>
        <w:adjustRightInd/>
        <w:ind w:left="1260"/>
        <w:rPr>
          <w:rFonts w:ascii="Garamond" w:hAnsi="Garamond"/>
          <w:b/>
          <w:color w:val="000000"/>
        </w:rPr>
      </w:pPr>
      <w:r w:rsidRPr="00DF4379">
        <w:rPr>
          <w:rFonts w:ascii="Garamond" w:hAnsi="Garamond"/>
          <w:b/>
          <w:color w:val="000000"/>
        </w:rPr>
        <w:t>requiring respondents to retain records, other than health, medical, government contract, grant-in-aid, or tax records, for more than three years;</w:t>
      </w:r>
    </w:p>
    <w:p w:rsidR="0086603D" w:rsidRPr="00DF4379" w:rsidRDefault="0086603D" w:rsidP="00AC2633">
      <w:pPr>
        <w:numPr>
          <w:ilvl w:val="1"/>
          <w:numId w:val="10"/>
        </w:numPr>
        <w:tabs>
          <w:tab w:val="clear" w:pos="1440"/>
          <w:tab w:val="num" w:pos="1260"/>
        </w:tabs>
        <w:autoSpaceDE/>
        <w:autoSpaceDN/>
        <w:adjustRightInd/>
        <w:ind w:left="1260"/>
        <w:rPr>
          <w:rFonts w:ascii="Garamond" w:hAnsi="Garamond"/>
          <w:b/>
          <w:color w:val="000000"/>
        </w:rPr>
      </w:pPr>
      <w:r w:rsidRPr="00DF4379">
        <w:rPr>
          <w:rFonts w:ascii="Garamond" w:hAnsi="Garamond"/>
          <w:b/>
          <w:color w:val="000000"/>
        </w:rPr>
        <w:t>in connection with a statistical survey, that is not designed to produce valid and reliable results that can be generalized to the universe of study;</w:t>
      </w:r>
    </w:p>
    <w:p w:rsidR="0086603D" w:rsidRPr="00DF4379" w:rsidRDefault="0086603D" w:rsidP="00AC2633">
      <w:pPr>
        <w:numPr>
          <w:ilvl w:val="1"/>
          <w:numId w:val="10"/>
        </w:numPr>
        <w:tabs>
          <w:tab w:val="clear" w:pos="1440"/>
          <w:tab w:val="num" w:pos="1260"/>
        </w:tabs>
        <w:autoSpaceDE/>
        <w:autoSpaceDN/>
        <w:adjustRightInd/>
        <w:ind w:left="1260"/>
        <w:rPr>
          <w:rFonts w:ascii="Garamond" w:hAnsi="Garamond"/>
          <w:b/>
          <w:color w:val="000000"/>
        </w:rPr>
      </w:pPr>
      <w:r w:rsidRPr="00DF4379">
        <w:rPr>
          <w:rFonts w:ascii="Garamond" w:hAnsi="Garamond"/>
          <w:b/>
          <w:color w:val="000000"/>
        </w:rPr>
        <w:t>requiring the use of a statistical data classification that has not been reviewed and approved by OMB;</w:t>
      </w:r>
    </w:p>
    <w:p w:rsidR="0086603D" w:rsidRPr="00DF4379" w:rsidRDefault="0086603D" w:rsidP="00AC2633">
      <w:pPr>
        <w:numPr>
          <w:ilvl w:val="1"/>
          <w:numId w:val="10"/>
        </w:numPr>
        <w:tabs>
          <w:tab w:val="clear" w:pos="1440"/>
          <w:tab w:val="num" w:pos="1260"/>
        </w:tabs>
        <w:autoSpaceDE/>
        <w:autoSpaceDN/>
        <w:adjustRightInd/>
        <w:ind w:left="1260"/>
        <w:rPr>
          <w:rFonts w:ascii="Garamond" w:hAnsi="Garamond"/>
          <w:b/>
          <w:color w:val="000000"/>
        </w:rPr>
      </w:pPr>
      <w:r w:rsidRPr="00DF4379">
        <w:rPr>
          <w:rFonts w:ascii="Garamond" w:hAnsi="Garamond"/>
          <w:b/>
          <w:color w:val="000000"/>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86603D" w:rsidRPr="00DF4379" w:rsidRDefault="0086603D" w:rsidP="00AC2633">
      <w:pPr>
        <w:numPr>
          <w:ilvl w:val="1"/>
          <w:numId w:val="10"/>
        </w:numPr>
        <w:tabs>
          <w:tab w:val="clear" w:pos="1440"/>
          <w:tab w:val="num" w:pos="1260"/>
        </w:tabs>
        <w:autoSpaceDE/>
        <w:autoSpaceDN/>
        <w:adjustRightInd/>
        <w:ind w:left="1260"/>
        <w:rPr>
          <w:rFonts w:ascii="Garamond" w:hAnsi="Garamond"/>
          <w:b/>
          <w:color w:val="000000"/>
        </w:rPr>
      </w:pPr>
      <w:r w:rsidRPr="00DF4379">
        <w:rPr>
          <w:rFonts w:ascii="Garamond" w:hAnsi="Garamond"/>
          <w:b/>
          <w:color w:val="000000"/>
        </w:rPr>
        <w:t xml:space="preserve">requiring respondents to submit proprietary trade secrets, or other confidential information unless the agency can demonstrate that it has instituted procedures to protect the information’s confidentiality to the extent permitted by law. </w:t>
      </w:r>
    </w:p>
    <w:p w:rsidR="0086603D" w:rsidRPr="00DF4379" w:rsidRDefault="0086603D">
      <w:pPr>
        <w:ind w:left="900"/>
        <w:rPr>
          <w:rFonts w:ascii="Garamond" w:hAnsi="Garamond"/>
          <w:color w:val="000000"/>
        </w:rPr>
      </w:pPr>
    </w:p>
    <w:p w:rsidR="002B33FB" w:rsidRPr="00DF4379" w:rsidRDefault="00E920A6" w:rsidP="004D2F86">
      <w:pPr>
        <w:pStyle w:val="P1-StandPara"/>
        <w:ind w:firstLine="720"/>
        <w:rPr>
          <w:rFonts w:ascii="Garamond" w:hAnsi="Garamond"/>
          <w:sz w:val="24"/>
          <w:szCs w:val="24"/>
        </w:rPr>
      </w:pPr>
      <w:r w:rsidRPr="00DF4379">
        <w:rPr>
          <w:rFonts w:ascii="Garamond" w:hAnsi="Garamond"/>
          <w:color w:val="000000"/>
          <w:sz w:val="24"/>
          <w:szCs w:val="24"/>
        </w:rPr>
        <w:t>None of the special circumstances listed apply to this data collection.</w:t>
      </w:r>
      <w:r w:rsidR="002B33FB" w:rsidRPr="00DF4379">
        <w:rPr>
          <w:rFonts w:ascii="Garamond" w:hAnsi="Garamond"/>
          <w:color w:val="000000"/>
          <w:sz w:val="24"/>
          <w:szCs w:val="24"/>
        </w:rPr>
        <w:t xml:space="preserve"> </w:t>
      </w:r>
      <w:r w:rsidR="002B33FB" w:rsidRPr="00DF4379">
        <w:rPr>
          <w:rFonts w:ascii="Garamond" w:hAnsi="Garamond"/>
          <w:sz w:val="24"/>
          <w:szCs w:val="24"/>
        </w:rPr>
        <w:t xml:space="preserve">There are no special circumstances that would cause this information collection to be conducted in any manner listed above. This collection of information complies with the requirements of 5 </w:t>
      </w:r>
      <w:smartTag w:uri="urn:schemas-microsoft-com:office:smarttags" w:element="stockticker">
        <w:r w:rsidR="002B33FB" w:rsidRPr="00DF4379">
          <w:rPr>
            <w:rFonts w:ascii="Garamond" w:hAnsi="Garamond"/>
            <w:sz w:val="24"/>
            <w:szCs w:val="24"/>
          </w:rPr>
          <w:t>CFR</w:t>
        </w:r>
      </w:smartTag>
      <w:r w:rsidR="002B33FB" w:rsidRPr="00DF4379">
        <w:rPr>
          <w:rFonts w:ascii="Garamond" w:hAnsi="Garamond"/>
          <w:sz w:val="24"/>
          <w:szCs w:val="24"/>
        </w:rPr>
        <w:t xml:space="preserve"> 1320.5.</w:t>
      </w:r>
    </w:p>
    <w:p w:rsidR="0086603D" w:rsidRPr="00DF4379" w:rsidRDefault="0086603D" w:rsidP="00F43615">
      <w:pPr>
        <w:numPr>
          <w:ilvl w:val="0"/>
          <w:numId w:val="11"/>
        </w:numPr>
        <w:tabs>
          <w:tab w:val="clear" w:pos="1080"/>
          <w:tab w:val="num" w:pos="900"/>
        </w:tabs>
        <w:autoSpaceDE/>
        <w:autoSpaceDN/>
        <w:adjustRightInd/>
        <w:ind w:left="900" w:hanging="540"/>
        <w:jc w:val="both"/>
        <w:rPr>
          <w:rFonts w:ascii="Garamond" w:hAnsi="Garamond"/>
          <w:b/>
          <w:color w:val="000000"/>
        </w:rPr>
      </w:pPr>
      <w:r w:rsidRPr="00DF4379">
        <w:rPr>
          <w:rFonts w:ascii="Garamond" w:hAnsi="Garamond"/>
          <w:b/>
          <w:color w:val="000000"/>
        </w:rPr>
        <w:t xml:space="preserve">If applicable, provide a copy and identify the date and page number of publication in the </w:t>
      </w:r>
      <w:r w:rsidRPr="001400EB">
        <w:rPr>
          <w:rFonts w:ascii="Garamond" w:hAnsi="Garamond"/>
          <w:b/>
          <w:i/>
          <w:color w:val="000000"/>
        </w:rPr>
        <w:t>Federal Register</w:t>
      </w:r>
      <w:r w:rsidRPr="00DF4379">
        <w:rPr>
          <w:rFonts w:ascii="Garamond" w:hAnsi="Garamond"/>
          <w:b/>
          <w:color w:val="000000"/>
        </w:rPr>
        <w:t xml:space="preserve"> of the agency’s notice, required by 5 </w:t>
      </w:r>
      <w:smartTag w:uri="urn:schemas-microsoft-com:office:smarttags" w:element="stockticker">
        <w:r w:rsidRPr="00DF4379">
          <w:rPr>
            <w:rFonts w:ascii="Garamond" w:hAnsi="Garamond"/>
            <w:b/>
            <w:color w:val="000000"/>
          </w:rPr>
          <w:t>CFR</w:t>
        </w:r>
      </w:smartTag>
      <w:r w:rsidRPr="00DF4379">
        <w:rPr>
          <w:rFonts w:ascii="Garamond" w:hAnsi="Garamond"/>
          <w:b/>
          <w:color w:val="000000"/>
        </w:rPr>
        <w:t xml:space="preserve"> 1320.8(d), soliciting comments on the information collection prior to submission to OMB</w:t>
      </w:r>
      <w:r w:rsidR="009160B1" w:rsidRPr="00DF4379">
        <w:rPr>
          <w:rFonts w:ascii="Garamond" w:hAnsi="Garamond"/>
          <w:b/>
          <w:color w:val="000000"/>
        </w:rPr>
        <w:t xml:space="preserve">. </w:t>
      </w:r>
      <w:r w:rsidRPr="00DF4379">
        <w:rPr>
          <w:rFonts w:ascii="Garamond" w:hAnsi="Garamond"/>
          <w:b/>
          <w:color w:val="000000"/>
        </w:rPr>
        <w:t>Summarize public comments received in response to that notice and describe actions taken by the agency in response to these comments</w:t>
      </w:r>
      <w:r w:rsidR="009160B1" w:rsidRPr="00DF4379">
        <w:rPr>
          <w:rFonts w:ascii="Garamond" w:hAnsi="Garamond"/>
          <w:b/>
          <w:color w:val="000000"/>
        </w:rPr>
        <w:t xml:space="preserve">. </w:t>
      </w:r>
      <w:r w:rsidRPr="00DF4379">
        <w:rPr>
          <w:rFonts w:ascii="Garamond" w:hAnsi="Garamond"/>
          <w:b/>
          <w:color w:val="000000"/>
        </w:rPr>
        <w:t>Specifically address comments received on cost and hour burden.</w:t>
      </w:r>
    </w:p>
    <w:p w:rsidR="0086603D" w:rsidRPr="00DF4379" w:rsidRDefault="0086603D" w:rsidP="00F43615">
      <w:pPr>
        <w:autoSpaceDE/>
        <w:autoSpaceDN/>
        <w:adjustRightInd/>
        <w:ind w:left="360"/>
        <w:jc w:val="both"/>
        <w:rPr>
          <w:rFonts w:ascii="Garamond" w:hAnsi="Garamond"/>
          <w:b/>
          <w:color w:val="000000"/>
        </w:rPr>
      </w:pPr>
    </w:p>
    <w:p w:rsidR="0086603D" w:rsidRPr="00DF4379" w:rsidRDefault="0086603D" w:rsidP="00F43615">
      <w:pPr>
        <w:autoSpaceDE/>
        <w:autoSpaceDN/>
        <w:adjustRightInd/>
        <w:ind w:left="900"/>
        <w:jc w:val="both"/>
        <w:rPr>
          <w:rFonts w:ascii="Garamond" w:hAnsi="Garamond"/>
          <w:b/>
          <w:color w:val="000000"/>
        </w:rPr>
      </w:pPr>
      <w:r w:rsidRPr="00DF4379">
        <w:rPr>
          <w:rFonts w:ascii="Garamond" w:hAnsi="Garamond"/>
          <w:b/>
          <w:color w:val="00000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6603D" w:rsidRPr="00DF4379" w:rsidRDefault="0086603D" w:rsidP="00F43615">
      <w:pPr>
        <w:autoSpaceDE/>
        <w:autoSpaceDN/>
        <w:adjustRightInd/>
        <w:ind w:left="900"/>
        <w:jc w:val="both"/>
        <w:rPr>
          <w:rFonts w:ascii="Garamond" w:hAnsi="Garamond"/>
          <w:b/>
          <w:color w:val="000000"/>
        </w:rPr>
      </w:pPr>
    </w:p>
    <w:p w:rsidR="0086603D" w:rsidRPr="00DF4379" w:rsidRDefault="0086603D" w:rsidP="00F43615">
      <w:pPr>
        <w:autoSpaceDE/>
        <w:autoSpaceDN/>
        <w:adjustRightInd/>
        <w:ind w:left="900"/>
        <w:jc w:val="both"/>
        <w:rPr>
          <w:rFonts w:ascii="Garamond" w:hAnsi="Garamond"/>
          <w:b/>
          <w:color w:val="000000"/>
        </w:rPr>
      </w:pPr>
      <w:r w:rsidRPr="00DF4379">
        <w:rPr>
          <w:rFonts w:ascii="Garamond" w:hAnsi="Garamond"/>
          <w:b/>
          <w:color w:val="000000"/>
        </w:rPr>
        <w:t>Consultation with representatives of those from whom information is to be obtained or those who must compile records should occur at least once every 3 years – even if the collection of information activity is the same as in prior periods</w:t>
      </w:r>
      <w:r w:rsidR="009160B1" w:rsidRPr="00DF4379">
        <w:rPr>
          <w:rFonts w:ascii="Garamond" w:hAnsi="Garamond"/>
          <w:b/>
          <w:color w:val="000000"/>
        </w:rPr>
        <w:t xml:space="preserve">. </w:t>
      </w:r>
      <w:r w:rsidRPr="00DF4379">
        <w:rPr>
          <w:rFonts w:ascii="Garamond" w:hAnsi="Garamond"/>
          <w:b/>
          <w:color w:val="000000"/>
        </w:rPr>
        <w:t>There may be circumstances that may preclude consultation in a specific situation</w:t>
      </w:r>
      <w:r w:rsidR="009160B1" w:rsidRPr="00DF4379">
        <w:rPr>
          <w:rFonts w:ascii="Garamond" w:hAnsi="Garamond"/>
          <w:b/>
          <w:color w:val="000000"/>
        </w:rPr>
        <w:t xml:space="preserve">. </w:t>
      </w:r>
      <w:r w:rsidRPr="00DF4379">
        <w:rPr>
          <w:rFonts w:ascii="Garamond" w:hAnsi="Garamond"/>
          <w:b/>
          <w:color w:val="000000"/>
        </w:rPr>
        <w:t>These circumstances should be explained.</w:t>
      </w:r>
      <w:r w:rsidRPr="00DF4379">
        <w:rPr>
          <w:rFonts w:ascii="Garamond" w:hAnsi="Garamond"/>
          <w:b/>
          <w:color w:val="000000"/>
        </w:rPr>
        <w:tab/>
        <w:t xml:space="preserve">   </w:t>
      </w:r>
    </w:p>
    <w:p w:rsidR="0086603D" w:rsidRPr="00DF4379" w:rsidRDefault="0086603D">
      <w:pPr>
        <w:ind w:left="360"/>
        <w:rPr>
          <w:rFonts w:ascii="Garamond" w:hAnsi="Garamond"/>
          <w:b/>
          <w:color w:val="000000"/>
        </w:rPr>
      </w:pPr>
    </w:p>
    <w:p w:rsidR="00823345" w:rsidRPr="00DF4379" w:rsidRDefault="00B05CFA" w:rsidP="00F43615">
      <w:pPr>
        <w:spacing w:line="360" w:lineRule="atLeast"/>
        <w:ind w:firstLine="720"/>
        <w:jc w:val="both"/>
        <w:rPr>
          <w:rFonts w:ascii="Garamond" w:hAnsi="Garamond"/>
        </w:rPr>
      </w:pPr>
      <w:r w:rsidRPr="00530DFF">
        <w:rPr>
          <w:rFonts w:ascii="Garamond" w:hAnsi="Garamond"/>
          <w:color w:val="000000"/>
        </w:rPr>
        <w:t xml:space="preserve">A 60-day notice was published in the </w:t>
      </w:r>
      <w:r w:rsidRPr="00530DFF">
        <w:rPr>
          <w:rFonts w:ascii="Garamond" w:hAnsi="Garamond"/>
          <w:i/>
          <w:color w:val="000000"/>
        </w:rPr>
        <w:t>Federal Register</w:t>
      </w:r>
      <w:r w:rsidRPr="00530DFF">
        <w:rPr>
          <w:rFonts w:ascii="Garamond" w:hAnsi="Garamond"/>
          <w:color w:val="000000"/>
        </w:rPr>
        <w:t xml:space="preserve"> on </w:t>
      </w:r>
      <w:r w:rsidR="000F78CF">
        <w:rPr>
          <w:rFonts w:ascii="Garamond" w:hAnsi="Garamond"/>
          <w:color w:val="000000"/>
        </w:rPr>
        <w:t>October 16, 2009</w:t>
      </w:r>
      <w:r w:rsidRPr="00530DFF">
        <w:rPr>
          <w:rFonts w:ascii="Garamond" w:hAnsi="Garamond"/>
        </w:rPr>
        <w:t xml:space="preserve">, with an end date of </w:t>
      </w:r>
      <w:r w:rsidR="000F78CF">
        <w:rPr>
          <w:rFonts w:ascii="Garamond" w:hAnsi="Garamond"/>
        </w:rPr>
        <w:t>December 15, 2009</w:t>
      </w:r>
      <w:r w:rsidR="002B33FB" w:rsidRPr="00530DFF">
        <w:rPr>
          <w:rFonts w:ascii="Garamond" w:hAnsi="Garamond"/>
        </w:rPr>
        <w:t xml:space="preserve"> </w:t>
      </w:r>
      <w:r w:rsidR="00BA5316" w:rsidRPr="00530DFF">
        <w:rPr>
          <w:rFonts w:ascii="Garamond" w:hAnsi="Garamond"/>
        </w:rPr>
        <w:t>on page</w:t>
      </w:r>
      <w:r w:rsidR="000F78CF">
        <w:rPr>
          <w:rFonts w:ascii="Garamond" w:hAnsi="Garamond"/>
        </w:rPr>
        <w:t>s</w:t>
      </w:r>
      <w:r w:rsidR="00BA5316" w:rsidRPr="00530DFF">
        <w:rPr>
          <w:rFonts w:ascii="Garamond" w:hAnsi="Garamond"/>
        </w:rPr>
        <w:t xml:space="preserve"> </w:t>
      </w:r>
      <w:r w:rsidR="000F78CF" w:rsidRPr="000F78CF">
        <w:rPr>
          <w:rFonts w:ascii="Garamond" w:hAnsi="Garamond"/>
        </w:rPr>
        <w:t>53223-53224</w:t>
      </w:r>
      <w:r w:rsidR="00BA5316" w:rsidRPr="00530DFF">
        <w:rPr>
          <w:rFonts w:ascii="Garamond" w:hAnsi="Garamond"/>
        </w:rPr>
        <w:t xml:space="preserve">. </w:t>
      </w:r>
      <w:r w:rsidR="00823345" w:rsidRPr="00530DFF">
        <w:rPr>
          <w:rFonts w:ascii="Garamond" w:hAnsi="Garamond"/>
        </w:rPr>
        <w:t xml:space="preserve">A 30-day notice was published in the </w:t>
      </w:r>
      <w:r w:rsidR="00823345" w:rsidRPr="00530DFF">
        <w:rPr>
          <w:rFonts w:ascii="Garamond" w:hAnsi="Garamond"/>
          <w:i/>
        </w:rPr>
        <w:t>Federal Register</w:t>
      </w:r>
      <w:r w:rsidR="00823345" w:rsidRPr="00530DFF">
        <w:rPr>
          <w:rFonts w:ascii="Garamond" w:hAnsi="Garamond"/>
        </w:rPr>
        <w:t xml:space="preserve"> on</w:t>
      </w:r>
      <w:r w:rsidR="00911DD1" w:rsidRPr="00530DFF">
        <w:rPr>
          <w:rFonts w:ascii="Garamond" w:hAnsi="Garamond"/>
        </w:rPr>
        <w:t xml:space="preserve"> </w:t>
      </w:r>
      <w:r w:rsidR="000F78CF">
        <w:rPr>
          <w:rFonts w:ascii="Garamond" w:hAnsi="Garamond"/>
        </w:rPr>
        <w:t>December 17, 2009</w:t>
      </w:r>
      <w:r w:rsidR="00911DD1" w:rsidRPr="00530DFF">
        <w:rPr>
          <w:rFonts w:ascii="Garamond" w:hAnsi="Garamond"/>
        </w:rPr>
        <w:t xml:space="preserve"> on page </w:t>
      </w:r>
      <w:r w:rsidR="000F78CF" w:rsidRPr="000F78CF">
        <w:rPr>
          <w:rFonts w:ascii="Garamond" w:hAnsi="Garamond"/>
        </w:rPr>
        <w:t>66962</w:t>
      </w:r>
      <w:r w:rsidR="00911DD1" w:rsidRPr="00530DFF">
        <w:rPr>
          <w:rFonts w:ascii="Garamond" w:hAnsi="Garamond"/>
        </w:rPr>
        <w:t>.</w:t>
      </w:r>
    </w:p>
    <w:p w:rsidR="00823345" w:rsidRPr="00DF4379" w:rsidRDefault="00823345" w:rsidP="00F43615">
      <w:pPr>
        <w:spacing w:line="360" w:lineRule="atLeast"/>
        <w:jc w:val="both"/>
        <w:rPr>
          <w:rFonts w:ascii="Garamond" w:hAnsi="Garamond"/>
        </w:rPr>
      </w:pPr>
    </w:p>
    <w:p w:rsidR="00612E87" w:rsidRPr="00DF4379" w:rsidRDefault="00BA5316" w:rsidP="00F43615">
      <w:pPr>
        <w:spacing w:line="360" w:lineRule="atLeast"/>
        <w:ind w:firstLine="900"/>
        <w:jc w:val="both"/>
        <w:rPr>
          <w:rFonts w:ascii="Garamond" w:hAnsi="Garamond"/>
        </w:rPr>
      </w:pPr>
      <w:r w:rsidRPr="00DF4379">
        <w:rPr>
          <w:rFonts w:ascii="Garamond" w:hAnsi="Garamond"/>
        </w:rPr>
        <w:t xml:space="preserve">As part of the survey development, Westat consulted with </w:t>
      </w:r>
      <w:r w:rsidR="002B33FB" w:rsidRPr="00DF4379">
        <w:rPr>
          <w:rFonts w:ascii="Garamond" w:hAnsi="Garamond"/>
        </w:rPr>
        <w:t xml:space="preserve">RSA and HKNC staff </w:t>
      </w:r>
      <w:r w:rsidR="00165BF0" w:rsidRPr="00DF4379">
        <w:rPr>
          <w:rFonts w:ascii="Garamond" w:hAnsi="Garamond"/>
        </w:rPr>
        <w:t xml:space="preserve">members </w:t>
      </w:r>
      <w:r w:rsidR="002B33FB" w:rsidRPr="00DF4379">
        <w:rPr>
          <w:rFonts w:ascii="Garamond" w:hAnsi="Garamond"/>
        </w:rPr>
        <w:t>who are very familiar with the services provided to deaf-blind individuals</w:t>
      </w:r>
      <w:r w:rsidR="00AB2DAE" w:rsidRPr="00DF4379">
        <w:rPr>
          <w:rFonts w:ascii="Garamond" w:hAnsi="Garamond"/>
        </w:rPr>
        <w:t>, families, and service providers</w:t>
      </w:r>
      <w:r w:rsidR="002B33FB" w:rsidRPr="00DF4379">
        <w:rPr>
          <w:rFonts w:ascii="Garamond" w:hAnsi="Garamond"/>
        </w:rPr>
        <w:t>.</w:t>
      </w:r>
      <w:r w:rsidRPr="00DF4379">
        <w:rPr>
          <w:rFonts w:ascii="Garamond" w:hAnsi="Garamond"/>
        </w:rPr>
        <w:t xml:space="preserve"> Based on comments received from this consultation, we have modified the questions in the survey to assist with ease of reporting</w:t>
      </w:r>
      <w:r w:rsidR="009160B1" w:rsidRPr="00DF4379">
        <w:rPr>
          <w:rFonts w:ascii="Garamond" w:hAnsi="Garamond"/>
        </w:rPr>
        <w:t xml:space="preserve">. </w:t>
      </w:r>
      <w:r w:rsidR="00612E87" w:rsidRPr="00DF4379">
        <w:rPr>
          <w:rFonts w:ascii="Garamond" w:hAnsi="Garamond"/>
        </w:rPr>
        <w:t>Additionally, Westat conducted pre-test</w:t>
      </w:r>
      <w:r w:rsidR="00480594" w:rsidRPr="00DF4379">
        <w:rPr>
          <w:rFonts w:ascii="Garamond" w:hAnsi="Garamond"/>
        </w:rPr>
        <w:t>s</w:t>
      </w:r>
      <w:r w:rsidR="00612E87" w:rsidRPr="00DF4379">
        <w:rPr>
          <w:rFonts w:ascii="Garamond" w:hAnsi="Garamond"/>
        </w:rPr>
        <w:t xml:space="preserve"> of the </w:t>
      </w:r>
      <w:r w:rsidR="00480594" w:rsidRPr="00DF4379">
        <w:rPr>
          <w:rFonts w:ascii="Garamond" w:hAnsi="Garamond"/>
        </w:rPr>
        <w:t xml:space="preserve">in-person </w:t>
      </w:r>
      <w:r w:rsidR="00612E87" w:rsidRPr="00DF4379">
        <w:rPr>
          <w:rFonts w:ascii="Garamond" w:hAnsi="Garamond"/>
        </w:rPr>
        <w:t xml:space="preserve">interview </w:t>
      </w:r>
      <w:r w:rsidR="00480594" w:rsidRPr="00DF4379">
        <w:rPr>
          <w:rFonts w:ascii="Garamond" w:hAnsi="Garamond"/>
        </w:rPr>
        <w:t xml:space="preserve">with the deaf-blind </w:t>
      </w:r>
      <w:r w:rsidR="00960362" w:rsidRPr="00DF4379">
        <w:rPr>
          <w:rFonts w:ascii="Garamond" w:hAnsi="Garamond"/>
        </w:rPr>
        <w:t>consumers</w:t>
      </w:r>
      <w:r w:rsidR="00480594" w:rsidRPr="00DF4379">
        <w:rPr>
          <w:rFonts w:ascii="Garamond" w:hAnsi="Garamond"/>
        </w:rPr>
        <w:t xml:space="preserve"> and telephone interviews with family members of deaf-blind </w:t>
      </w:r>
      <w:r w:rsidR="00960362" w:rsidRPr="00DF4379">
        <w:rPr>
          <w:rFonts w:ascii="Garamond" w:hAnsi="Garamond"/>
        </w:rPr>
        <w:t>consumers</w:t>
      </w:r>
      <w:r w:rsidR="00480594" w:rsidRPr="00DF4379">
        <w:rPr>
          <w:rFonts w:ascii="Garamond" w:hAnsi="Garamond"/>
        </w:rPr>
        <w:t>, service providers</w:t>
      </w:r>
      <w:r w:rsidR="00165BF0" w:rsidRPr="00DF4379">
        <w:rPr>
          <w:rFonts w:ascii="Garamond" w:hAnsi="Garamond"/>
        </w:rPr>
        <w:t>,</w:t>
      </w:r>
      <w:r w:rsidR="00480594" w:rsidRPr="00DF4379">
        <w:rPr>
          <w:rFonts w:ascii="Garamond" w:hAnsi="Garamond"/>
        </w:rPr>
        <w:t xml:space="preserve"> and </w:t>
      </w:r>
      <w:r w:rsidR="00746529">
        <w:rPr>
          <w:rFonts w:ascii="Garamond" w:hAnsi="Garamond"/>
        </w:rPr>
        <w:t>state VR agency</w:t>
      </w:r>
      <w:r w:rsidR="00480594" w:rsidRPr="00DF4379">
        <w:rPr>
          <w:rFonts w:ascii="Garamond" w:hAnsi="Garamond"/>
        </w:rPr>
        <w:t xml:space="preserve"> staff </w:t>
      </w:r>
      <w:r w:rsidR="00612E87" w:rsidRPr="00DF4379">
        <w:rPr>
          <w:rFonts w:ascii="Garamond" w:hAnsi="Garamond"/>
        </w:rPr>
        <w:t>and ha</w:t>
      </w:r>
      <w:r w:rsidR="00165BF0" w:rsidRPr="00DF4379">
        <w:rPr>
          <w:rFonts w:ascii="Garamond" w:hAnsi="Garamond"/>
        </w:rPr>
        <w:t>s</w:t>
      </w:r>
      <w:r w:rsidR="00612E87" w:rsidRPr="00DF4379">
        <w:rPr>
          <w:rFonts w:ascii="Garamond" w:hAnsi="Garamond"/>
        </w:rPr>
        <w:t xml:space="preserve"> made minor modifications to </w:t>
      </w:r>
      <w:r w:rsidR="00480594" w:rsidRPr="00DF4379">
        <w:rPr>
          <w:rFonts w:ascii="Garamond" w:hAnsi="Garamond"/>
        </w:rPr>
        <w:t>all</w:t>
      </w:r>
      <w:r w:rsidR="00612E87" w:rsidRPr="00DF4379">
        <w:rPr>
          <w:rFonts w:ascii="Garamond" w:hAnsi="Garamond"/>
        </w:rPr>
        <w:t xml:space="preserve"> instruments</w:t>
      </w:r>
      <w:r w:rsidR="00AB2DAE" w:rsidRPr="00DF4379">
        <w:rPr>
          <w:rFonts w:ascii="Garamond" w:hAnsi="Garamond"/>
        </w:rPr>
        <w:t xml:space="preserve"> to improve data collection, streamline interview and survey protocols, and minimize the burden on respondents</w:t>
      </w:r>
      <w:r w:rsidR="00612E87" w:rsidRPr="00DF4379">
        <w:rPr>
          <w:rFonts w:ascii="Garamond" w:hAnsi="Garamond"/>
        </w:rPr>
        <w:t xml:space="preserve">. </w:t>
      </w:r>
    </w:p>
    <w:p w:rsidR="0086603D" w:rsidRPr="00DF4379" w:rsidRDefault="0086603D" w:rsidP="00F43615">
      <w:pPr>
        <w:spacing w:line="360" w:lineRule="atLeast"/>
        <w:jc w:val="both"/>
        <w:rPr>
          <w:rFonts w:ascii="Garamond" w:hAnsi="Garamond"/>
          <w:color w:val="FF0000"/>
        </w:rPr>
      </w:pPr>
    </w:p>
    <w:p w:rsidR="0086603D" w:rsidRPr="00DF4379" w:rsidRDefault="0086603D" w:rsidP="00F43615">
      <w:pPr>
        <w:numPr>
          <w:ilvl w:val="0"/>
          <w:numId w:val="12"/>
        </w:numPr>
        <w:tabs>
          <w:tab w:val="clear" w:pos="1080"/>
          <w:tab w:val="num" w:pos="900"/>
        </w:tabs>
        <w:autoSpaceDE/>
        <w:autoSpaceDN/>
        <w:adjustRightInd/>
        <w:ind w:left="900" w:hanging="540"/>
        <w:jc w:val="both"/>
        <w:rPr>
          <w:rFonts w:ascii="Garamond" w:hAnsi="Garamond"/>
          <w:b/>
        </w:rPr>
      </w:pPr>
      <w:r w:rsidRPr="00DF4379">
        <w:rPr>
          <w:rFonts w:ascii="Garamond" w:hAnsi="Garamond"/>
          <w:b/>
        </w:rPr>
        <w:t>Explain any decision to provide any payment or gift to respondents, other than remuneration of contractors or grantees.</w:t>
      </w:r>
    </w:p>
    <w:p w:rsidR="00B21861" w:rsidRPr="00DF4379" w:rsidRDefault="00B21861" w:rsidP="00F43615">
      <w:pPr>
        <w:pStyle w:val="BodyText3"/>
        <w:ind w:firstLine="720"/>
        <w:jc w:val="both"/>
        <w:rPr>
          <w:rFonts w:ascii="Garamond" w:hAnsi="Garamond"/>
          <w:b w:val="0"/>
          <w:szCs w:val="24"/>
        </w:rPr>
      </w:pPr>
    </w:p>
    <w:p w:rsidR="007A003D" w:rsidRDefault="007A003D" w:rsidP="000D151A">
      <w:pPr>
        <w:spacing w:line="360" w:lineRule="atLeast"/>
        <w:ind w:firstLine="720"/>
        <w:jc w:val="both"/>
        <w:rPr>
          <w:rFonts w:ascii="Garamond" w:hAnsi="Garamond"/>
        </w:rPr>
      </w:pPr>
      <w:r w:rsidRPr="007A003D">
        <w:rPr>
          <w:rFonts w:ascii="Garamond" w:hAnsi="Garamond"/>
        </w:rPr>
        <w:t>Deaf-blind individuals are being interviewed in an urban area</w:t>
      </w:r>
      <w:r w:rsidR="00034CBE">
        <w:rPr>
          <w:rFonts w:ascii="Garamond" w:hAnsi="Garamond"/>
        </w:rPr>
        <w:t xml:space="preserve"> with long commute times and high commuting costs</w:t>
      </w:r>
      <w:r w:rsidRPr="007A003D">
        <w:rPr>
          <w:rFonts w:ascii="Garamond" w:hAnsi="Garamond"/>
        </w:rPr>
        <w:t xml:space="preserve">. </w:t>
      </w:r>
      <w:r w:rsidR="00034CBE">
        <w:rPr>
          <w:rFonts w:ascii="Garamond" w:hAnsi="Garamond"/>
        </w:rPr>
        <w:t xml:space="preserve">Deaf-blind individuals are required to travel to central locations to be interviewed because of requirements for interpreters who will assist with communication during interviews. </w:t>
      </w:r>
      <w:r w:rsidR="00AE6DA8">
        <w:rPr>
          <w:rFonts w:ascii="Garamond" w:hAnsi="Garamond"/>
        </w:rPr>
        <w:t xml:space="preserve">Interviews are similar in scope and approach to cognitive interviews. </w:t>
      </w:r>
      <w:r w:rsidR="00034CBE">
        <w:rPr>
          <w:rFonts w:ascii="Garamond" w:hAnsi="Garamond"/>
        </w:rPr>
        <w:t xml:space="preserve">While the interview instrument has been designed to take all levels of intellectual capacity into account, </w:t>
      </w:r>
      <w:r w:rsidR="00575AEE">
        <w:rPr>
          <w:rFonts w:ascii="Garamond" w:hAnsi="Garamond"/>
        </w:rPr>
        <w:t>some</w:t>
      </w:r>
      <w:r w:rsidR="00034CBE">
        <w:rPr>
          <w:rFonts w:ascii="Garamond" w:hAnsi="Garamond"/>
        </w:rPr>
        <w:t xml:space="preserve"> aspects of the interview may </w:t>
      </w:r>
      <w:r w:rsidR="00AE6DA8">
        <w:rPr>
          <w:rFonts w:ascii="Garamond" w:hAnsi="Garamond"/>
        </w:rPr>
        <w:t xml:space="preserve">present an unusually </w:t>
      </w:r>
      <w:r w:rsidR="00034CBE">
        <w:rPr>
          <w:rFonts w:ascii="Garamond" w:hAnsi="Garamond"/>
        </w:rPr>
        <w:t xml:space="preserve">challenging </w:t>
      </w:r>
      <w:r w:rsidR="00AE6DA8">
        <w:rPr>
          <w:rFonts w:ascii="Garamond" w:hAnsi="Garamond"/>
        </w:rPr>
        <w:t xml:space="preserve">burden </w:t>
      </w:r>
      <w:r w:rsidR="00034CBE">
        <w:rPr>
          <w:rFonts w:ascii="Garamond" w:hAnsi="Garamond"/>
        </w:rPr>
        <w:t>for some interviewees</w:t>
      </w:r>
      <w:r w:rsidR="00AE6DA8">
        <w:rPr>
          <w:rFonts w:ascii="Garamond" w:hAnsi="Garamond"/>
        </w:rPr>
        <w:t>.</w:t>
      </w:r>
      <w:r w:rsidR="00034CBE">
        <w:rPr>
          <w:rFonts w:ascii="Garamond" w:hAnsi="Garamond"/>
        </w:rPr>
        <w:t xml:space="preserve"> In light of these factors, ED proposes to pay interview subjects $65 when an interview is completed. </w:t>
      </w:r>
      <w:r w:rsidRPr="007A003D">
        <w:rPr>
          <w:rFonts w:ascii="Garamond" w:hAnsi="Garamond"/>
        </w:rPr>
        <w:t xml:space="preserve">ED believes that </w:t>
      </w:r>
      <w:r w:rsidR="00034CBE">
        <w:rPr>
          <w:rFonts w:ascii="Garamond" w:hAnsi="Garamond"/>
        </w:rPr>
        <w:t xml:space="preserve">this payment is necessary </w:t>
      </w:r>
      <w:r w:rsidRPr="007A003D">
        <w:rPr>
          <w:rFonts w:ascii="Garamond" w:hAnsi="Garamond"/>
        </w:rPr>
        <w:t xml:space="preserve">to </w:t>
      </w:r>
      <w:r w:rsidR="00034CBE">
        <w:rPr>
          <w:rFonts w:ascii="Garamond" w:hAnsi="Garamond"/>
        </w:rPr>
        <w:t xml:space="preserve">obtain </w:t>
      </w:r>
      <w:r w:rsidRPr="007A003D">
        <w:rPr>
          <w:rFonts w:ascii="Garamond" w:hAnsi="Garamond"/>
        </w:rPr>
        <w:t>a 70 percent response rate</w:t>
      </w:r>
      <w:r w:rsidR="00034CBE">
        <w:rPr>
          <w:rFonts w:ascii="Garamond" w:hAnsi="Garamond"/>
        </w:rPr>
        <w:t>.</w:t>
      </w:r>
    </w:p>
    <w:p w:rsidR="000D151A" w:rsidRPr="000D151A" w:rsidRDefault="000D151A" w:rsidP="000D151A">
      <w:pPr>
        <w:spacing w:line="360" w:lineRule="atLeast"/>
        <w:ind w:firstLine="720"/>
        <w:jc w:val="both"/>
        <w:rPr>
          <w:rFonts w:ascii="Garamond" w:hAnsi="Garamond"/>
        </w:rPr>
      </w:pPr>
    </w:p>
    <w:p w:rsidR="000D151A" w:rsidRPr="000D151A" w:rsidRDefault="000D151A" w:rsidP="000D151A">
      <w:pPr>
        <w:spacing w:line="360" w:lineRule="atLeast"/>
        <w:ind w:firstLine="720"/>
        <w:jc w:val="both"/>
        <w:rPr>
          <w:rFonts w:ascii="Garamond" w:hAnsi="Garamond"/>
        </w:rPr>
      </w:pPr>
    </w:p>
    <w:p w:rsidR="0086603D" w:rsidRPr="00DF4379" w:rsidRDefault="0086603D" w:rsidP="00F43615">
      <w:pPr>
        <w:numPr>
          <w:ilvl w:val="0"/>
          <w:numId w:val="13"/>
        </w:numPr>
        <w:tabs>
          <w:tab w:val="clear" w:pos="1080"/>
          <w:tab w:val="num" w:pos="900"/>
        </w:tabs>
        <w:autoSpaceDE/>
        <w:autoSpaceDN/>
        <w:adjustRightInd/>
        <w:ind w:left="900" w:hanging="540"/>
        <w:jc w:val="both"/>
        <w:rPr>
          <w:rFonts w:ascii="Garamond" w:hAnsi="Garamond"/>
          <w:b/>
        </w:rPr>
      </w:pPr>
      <w:r w:rsidRPr="00DF4379">
        <w:rPr>
          <w:rFonts w:ascii="Garamond" w:hAnsi="Garamond"/>
          <w:b/>
        </w:rPr>
        <w:t>Describe any assurance of confidentiality provided to respondents and the basis for assurance in statute, regulation, or agency policy.</w:t>
      </w:r>
    </w:p>
    <w:p w:rsidR="0086603D" w:rsidRPr="00DF4379" w:rsidRDefault="0086603D" w:rsidP="00F43615">
      <w:pPr>
        <w:ind w:left="360"/>
        <w:jc w:val="both"/>
        <w:rPr>
          <w:rFonts w:ascii="Garamond" w:hAnsi="Garamond"/>
          <w:b/>
        </w:rPr>
      </w:pPr>
    </w:p>
    <w:p w:rsidR="00480594" w:rsidRDefault="00D876D4" w:rsidP="007427E5">
      <w:pPr>
        <w:pStyle w:val="P1-StandPara"/>
        <w:spacing w:after="0"/>
        <w:ind w:firstLine="720"/>
        <w:rPr>
          <w:rFonts w:ascii="Garamond" w:hAnsi="Garamond"/>
          <w:sz w:val="24"/>
          <w:szCs w:val="24"/>
        </w:rPr>
      </w:pPr>
      <w:r>
        <w:rPr>
          <w:rFonts w:ascii="Garamond" w:hAnsi="Garamond"/>
          <w:sz w:val="24"/>
          <w:szCs w:val="24"/>
        </w:rPr>
        <w:t xml:space="preserve">No assurances of confidentiality are being provided. </w:t>
      </w:r>
      <w:r w:rsidR="00A23692" w:rsidRPr="00DF4379">
        <w:rPr>
          <w:rFonts w:ascii="Garamond" w:hAnsi="Garamond"/>
          <w:sz w:val="24"/>
          <w:szCs w:val="24"/>
        </w:rPr>
        <w:t>It should be noted that a system of records is not being maintain</w:t>
      </w:r>
      <w:r w:rsidR="00165BF0" w:rsidRPr="00DF4379">
        <w:rPr>
          <w:rFonts w:ascii="Garamond" w:hAnsi="Garamond"/>
          <w:sz w:val="24"/>
          <w:szCs w:val="24"/>
        </w:rPr>
        <w:t>ed</w:t>
      </w:r>
      <w:r w:rsidR="00A23692" w:rsidRPr="00DF4379">
        <w:rPr>
          <w:rFonts w:ascii="Garamond" w:hAnsi="Garamond"/>
          <w:sz w:val="24"/>
          <w:szCs w:val="24"/>
        </w:rPr>
        <w:t xml:space="preserve"> for any members of the general public</w:t>
      </w:r>
      <w:r w:rsidR="009160B1" w:rsidRPr="00DF4379">
        <w:rPr>
          <w:rFonts w:ascii="Garamond" w:hAnsi="Garamond"/>
          <w:sz w:val="24"/>
          <w:szCs w:val="24"/>
        </w:rPr>
        <w:t xml:space="preserve">. </w:t>
      </w:r>
      <w:r w:rsidR="00A23692" w:rsidRPr="00DF4379">
        <w:rPr>
          <w:rFonts w:ascii="Garamond" w:hAnsi="Garamond"/>
          <w:sz w:val="24"/>
          <w:szCs w:val="24"/>
        </w:rPr>
        <w:t>HKNC maintain</w:t>
      </w:r>
      <w:r w:rsidR="00EA1D95" w:rsidRPr="00DF4379">
        <w:rPr>
          <w:rFonts w:ascii="Garamond" w:hAnsi="Garamond"/>
          <w:sz w:val="24"/>
          <w:szCs w:val="24"/>
        </w:rPr>
        <w:t>s</w:t>
      </w:r>
      <w:r w:rsidR="00A23692" w:rsidRPr="00DF4379">
        <w:rPr>
          <w:rFonts w:ascii="Garamond" w:hAnsi="Garamond"/>
          <w:sz w:val="24"/>
          <w:szCs w:val="24"/>
        </w:rPr>
        <w:t xml:space="preserve"> records on former </w:t>
      </w:r>
      <w:r w:rsidR="00EA1D95" w:rsidRPr="00DF4379">
        <w:rPr>
          <w:rFonts w:ascii="Garamond" w:hAnsi="Garamond"/>
          <w:sz w:val="24"/>
          <w:szCs w:val="24"/>
        </w:rPr>
        <w:t xml:space="preserve">deaf-blind </w:t>
      </w:r>
      <w:r w:rsidR="00A23692" w:rsidRPr="00DF4379">
        <w:rPr>
          <w:rFonts w:ascii="Garamond" w:hAnsi="Garamond"/>
          <w:sz w:val="24"/>
          <w:szCs w:val="24"/>
        </w:rPr>
        <w:t>consumers</w:t>
      </w:r>
      <w:r w:rsidR="00EA1D95" w:rsidRPr="00DF4379">
        <w:rPr>
          <w:rFonts w:ascii="Garamond" w:hAnsi="Garamond"/>
          <w:sz w:val="24"/>
          <w:szCs w:val="24"/>
        </w:rPr>
        <w:t xml:space="preserve"> in the normal conduct of </w:t>
      </w:r>
      <w:r w:rsidR="00165BF0" w:rsidRPr="00DF4379">
        <w:rPr>
          <w:rFonts w:ascii="Garamond" w:hAnsi="Garamond"/>
          <w:sz w:val="24"/>
          <w:szCs w:val="24"/>
        </w:rPr>
        <w:t xml:space="preserve">its </w:t>
      </w:r>
      <w:r w:rsidR="00EA1D95" w:rsidRPr="00DF4379">
        <w:rPr>
          <w:rFonts w:ascii="Garamond" w:hAnsi="Garamond"/>
          <w:sz w:val="24"/>
          <w:szCs w:val="24"/>
        </w:rPr>
        <w:t xml:space="preserve">business and will be contacting the former consumers </w:t>
      </w:r>
      <w:r w:rsidR="00165BF0" w:rsidRPr="00DF4379">
        <w:rPr>
          <w:rFonts w:ascii="Garamond" w:hAnsi="Garamond"/>
          <w:sz w:val="24"/>
          <w:szCs w:val="24"/>
        </w:rPr>
        <w:t>to ask them</w:t>
      </w:r>
      <w:r w:rsidR="00EA1D95" w:rsidRPr="00DF4379">
        <w:rPr>
          <w:rFonts w:ascii="Garamond" w:hAnsi="Garamond"/>
          <w:sz w:val="24"/>
          <w:szCs w:val="24"/>
        </w:rPr>
        <w:t xml:space="preserve"> to participate in this study</w:t>
      </w:r>
      <w:r w:rsidR="00A23692" w:rsidRPr="00DF4379">
        <w:rPr>
          <w:rFonts w:ascii="Garamond" w:hAnsi="Garamond"/>
          <w:sz w:val="24"/>
          <w:szCs w:val="24"/>
        </w:rPr>
        <w:t xml:space="preserve">. </w:t>
      </w:r>
      <w:r>
        <w:rPr>
          <w:rFonts w:ascii="Garamond" w:hAnsi="Garamond"/>
          <w:sz w:val="24"/>
          <w:szCs w:val="24"/>
        </w:rPr>
        <w:t xml:space="preserve">The contractor will only be aware of the individual’s first name and first initial of their last name, and the city, state, and zip code of their home in order to identify the location of the interview and ensure that individuals live within 45 miles of the cities where interviews will be conducted. </w:t>
      </w:r>
      <w:r w:rsidR="00A23692" w:rsidRPr="00DF4379">
        <w:rPr>
          <w:rFonts w:ascii="Garamond" w:hAnsi="Garamond"/>
          <w:sz w:val="24"/>
          <w:szCs w:val="24"/>
        </w:rPr>
        <w:t xml:space="preserve">Personal information included in interviews </w:t>
      </w:r>
      <w:r>
        <w:rPr>
          <w:rFonts w:ascii="Garamond" w:hAnsi="Garamond"/>
          <w:sz w:val="24"/>
          <w:szCs w:val="24"/>
        </w:rPr>
        <w:t xml:space="preserve">of former HKNC consumers and family members </w:t>
      </w:r>
      <w:r w:rsidR="00A23692" w:rsidRPr="00DF4379">
        <w:rPr>
          <w:rFonts w:ascii="Garamond" w:hAnsi="Garamond"/>
          <w:sz w:val="24"/>
          <w:szCs w:val="24"/>
        </w:rPr>
        <w:t>is minimal and limited to information required to adequately address the evaluation questions. All other respondents are included as a direct result of their professional roles and responsibilities. Personal information for those individuals is not being collected</w:t>
      </w:r>
      <w:r w:rsidR="009160B1" w:rsidRPr="00DF4379">
        <w:rPr>
          <w:rFonts w:ascii="Garamond" w:hAnsi="Garamond"/>
          <w:sz w:val="24"/>
          <w:szCs w:val="24"/>
        </w:rPr>
        <w:t xml:space="preserve">. </w:t>
      </w:r>
      <w:r w:rsidR="00480594" w:rsidRPr="00DF4379">
        <w:rPr>
          <w:rFonts w:ascii="Garamond" w:hAnsi="Garamond"/>
          <w:sz w:val="24"/>
          <w:szCs w:val="24"/>
        </w:rPr>
        <w:t>Specific steps to guarantee confidentiality i</w:t>
      </w:r>
      <w:r w:rsidR="00480594" w:rsidRPr="00DF4379">
        <w:rPr>
          <w:rFonts w:ascii="Garamond" w:eastAsia="Calibri" w:hAnsi="Garamond"/>
          <w:sz w:val="24"/>
          <w:szCs w:val="24"/>
        </w:rPr>
        <w:t>n</w:t>
      </w:r>
      <w:r w:rsidR="00480594" w:rsidRPr="00DF4379">
        <w:rPr>
          <w:rFonts w:ascii="Garamond" w:hAnsi="Garamond"/>
          <w:sz w:val="24"/>
          <w:szCs w:val="24"/>
        </w:rPr>
        <w:t>clude the following:</w:t>
      </w:r>
    </w:p>
    <w:p w:rsidR="007427E5" w:rsidRPr="00DF4379" w:rsidRDefault="007427E5" w:rsidP="007427E5">
      <w:pPr>
        <w:pStyle w:val="P1-StandPara"/>
        <w:spacing w:after="0"/>
        <w:ind w:firstLine="720"/>
        <w:rPr>
          <w:rFonts w:ascii="Garamond" w:hAnsi="Garamond"/>
          <w:sz w:val="24"/>
          <w:szCs w:val="24"/>
        </w:rPr>
      </w:pPr>
    </w:p>
    <w:p w:rsidR="00480594" w:rsidRPr="00DF4379" w:rsidRDefault="00480594" w:rsidP="00794EBE">
      <w:pPr>
        <w:numPr>
          <w:ilvl w:val="0"/>
          <w:numId w:val="26"/>
        </w:numPr>
        <w:tabs>
          <w:tab w:val="clear" w:pos="720"/>
          <w:tab w:val="num" w:pos="1080"/>
        </w:tabs>
        <w:spacing w:line="360" w:lineRule="atLeast"/>
        <w:ind w:left="1080"/>
        <w:jc w:val="both"/>
        <w:rPr>
          <w:rFonts w:ascii="Garamond" w:eastAsia="Calibri" w:hAnsi="Garamond"/>
        </w:rPr>
      </w:pPr>
      <w:r w:rsidRPr="00DF4379">
        <w:rPr>
          <w:rFonts w:ascii="Garamond" w:eastAsia="Calibri" w:hAnsi="Garamond"/>
        </w:rPr>
        <w:t xml:space="preserve">Identifying information about the respondents </w:t>
      </w:r>
      <w:r w:rsidR="00C45B5F" w:rsidRPr="00DF4379">
        <w:rPr>
          <w:rFonts w:ascii="Garamond" w:eastAsia="Calibri" w:hAnsi="Garamond"/>
        </w:rPr>
        <w:t>will not be used</w:t>
      </w:r>
      <w:r w:rsidR="00D876D4">
        <w:rPr>
          <w:rFonts w:ascii="Garamond" w:eastAsia="Calibri" w:hAnsi="Garamond"/>
        </w:rPr>
        <w:t xml:space="preserve"> or reported</w:t>
      </w:r>
      <w:r w:rsidR="00165BF0" w:rsidRPr="00DF4379">
        <w:rPr>
          <w:rFonts w:ascii="Garamond" w:eastAsia="Calibri" w:hAnsi="Garamond"/>
        </w:rPr>
        <w:t>,</w:t>
      </w:r>
      <w:r w:rsidR="00C45B5F" w:rsidRPr="00DF4379">
        <w:rPr>
          <w:rFonts w:ascii="Garamond" w:eastAsia="Calibri" w:hAnsi="Garamond"/>
        </w:rPr>
        <w:t xml:space="preserve"> and HKNC will only provide the first name and last initial of the consumers. </w:t>
      </w:r>
    </w:p>
    <w:p w:rsidR="00480594" w:rsidRPr="00DF4379" w:rsidRDefault="00480594" w:rsidP="00794EBE">
      <w:pPr>
        <w:numPr>
          <w:ilvl w:val="0"/>
          <w:numId w:val="26"/>
        </w:numPr>
        <w:tabs>
          <w:tab w:val="clear" w:pos="720"/>
          <w:tab w:val="num" w:pos="1080"/>
        </w:tabs>
        <w:spacing w:line="360" w:lineRule="atLeast"/>
        <w:ind w:left="1080"/>
        <w:jc w:val="both"/>
        <w:rPr>
          <w:rFonts w:ascii="Garamond" w:eastAsia="Calibri" w:hAnsi="Garamond"/>
        </w:rPr>
      </w:pPr>
      <w:r w:rsidRPr="00DF4379">
        <w:rPr>
          <w:rFonts w:ascii="Garamond" w:eastAsia="Calibri" w:hAnsi="Garamond"/>
        </w:rPr>
        <w:t xml:space="preserve">In public reports, findings will be presented in aggregate. (See A16 for detailed discussion.) No reports will identify individual respondents. </w:t>
      </w:r>
      <w:r w:rsidR="00EA1D95" w:rsidRPr="00DF4379">
        <w:rPr>
          <w:rFonts w:ascii="Garamond" w:eastAsia="Calibri" w:hAnsi="Garamond"/>
        </w:rPr>
        <w:t>Any reports of information provided by VR agencies will be factual in nature and will identify the specific VR agencies, if necessary, not individuals responding on behalf of those agencies.</w:t>
      </w:r>
    </w:p>
    <w:p w:rsidR="00480594" w:rsidRPr="00DF4379" w:rsidRDefault="00480594" w:rsidP="00794EBE">
      <w:pPr>
        <w:numPr>
          <w:ilvl w:val="0"/>
          <w:numId w:val="26"/>
        </w:numPr>
        <w:tabs>
          <w:tab w:val="clear" w:pos="720"/>
          <w:tab w:val="num" w:pos="1080"/>
        </w:tabs>
        <w:spacing w:line="360" w:lineRule="atLeast"/>
        <w:ind w:left="1080"/>
        <w:jc w:val="both"/>
        <w:rPr>
          <w:rFonts w:ascii="Garamond" w:eastAsia="Calibri" w:hAnsi="Garamond"/>
        </w:rPr>
      </w:pPr>
      <w:r w:rsidRPr="00DF4379">
        <w:rPr>
          <w:rFonts w:ascii="Garamond" w:eastAsia="Calibri" w:hAnsi="Garamond"/>
        </w:rPr>
        <w:t>Access to the sample files will be limited to authorized study staff only; no others will be authorized such access.</w:t>
      </w:r>
    </w:p>
    <w:p w:rsidR="00480594" w:rsidRPr="00DF4379" w:rsidRDefault="00480594" w:rsidP="00794EBE">
      <w:pPr>
        <w:numPr>
          <w:ilvl w:val="0"/>
          <w:numId w:val="26"/>
        </w:numPr>
        <w:tabs>
          <w:tab w:val="clear" w:pos="720"/>
          <w:tab w:val="num" w:pos="1080"/>
        </w:tabs>
        <w:spacing w:line="360" w:lineRule="atLeast"/>
        <w:ind w:left="1080"/>
        <w:jc w:val="both"/>
        <w:rPr>
          <w:rFonts w:ascii="Garamond" w:eastAsia="Calibri" w:hAnsi="Garamond"/>
        </w:rPr>
      </w:pPr>
      <w:r w:rsidRPr="00DF4379">
        <w:rPr>
          <w:rFonts w:ascii="Garamond" w:eastAsia="Calibri" w:hAnsi="Garamond"/>
        </w:rPr>
        <w:t>All members of the study team will be briefed regarding confidentiality of the data. Each person involved in the study will sign and have notarized an affidavit of nondisclosure attesting to his/her understanding of the significance of the confidentiality requirement.</w:t>
      </w:r>
    </w:p>
    <w:p w:rsidR="00480594" w:rsidRPr="00DF4379" w:rsidRDefault="00480594" w:rsidP="00794EBE">
      <w:pPr>
        <w:numPr>
          <w:ilvl w:val="0"/>
          <w:numId w:val="26"/>
        </w:numPr>
        <w:tabs>
          <w:tab w:val="clear" w:pos="720"/>
          <w:tab w:val="num" w:pos="1080"/>
        </w:tabs>
        <w:spacing w:line="360" w:lineRule="atLeast"/>
        <w:ind w:left="1080"/>
        <w:jc w:val="both"/>
        <w:rPr>
          <w:rFonts w:ascii="Garamond" w:eastAsia="Calibri" w:hAnsi="Garamond"/>
        </w:rPr>
      </w:pPr>
      <w:r w:rsidRPr="00DF4379">
        <w:rPr>
          <w:rFonts w:ascii="Garamond" w:eastAsia="Calibri" w:hAnsi="Garamond"/>
        </w:rPr>
        <w:t>A control system will be in place, beginning at sample selection, to monitor the status and whereabouts of all hard-copy data collection materials during transfer, processing, coding, and data entry. These include sign-in/sign-out sheets and the hand-carrying of documents by authorized project staff only.</w:t>
      </w:r>
    </w:p>
    <w:p w:rsidR="00EA1D95" w:rsidRPr="00DF4379" w:rsidRDefault="00480594" w:rsidP="00794EBE">
      <w:pPr>
        <w:numPr>
          <w:ilvl w:val="0"/>
          <w:numId w:val="26"/>
        </w:numPr>
        <w:tabs>
          <w:tab w:val="clear" w:pos="720"/>
          <w:tab w:val="num" w:pos="1080"/>
        </w:tabs>
        <w:spacing w:line="360" w:lineRule="atLeast"/>
        <w:ind w:left="1080"/>
        <w:jc w:val="both"/>
        <w:rPr>
          <w:rFonts w:ascii="Garamond" w:eastAsia="Calibri" w:hAnsi="Garamond"/>
        </w:rPr>
      </w:pPr>
      <w:r w:rsidRPr="00DF4379">
        <w:rPr>
          <w:rFonts w:ascii="Garamond" w:eastAsia="Calibri" w:hAnsi="Garamond"/>
        </w:rPr>
        <w:t xml:space="preserve">All data will be stored in secure areas accessible only to authorized staff members. </w:t>
      </w:r>
    </w:p>
    <w:p w:rsidR="00480594" w:rsidRPr="00DF4379" w:rsidRDefault="00480594" w:rsidP="00794EBE">
      <w:pPr>
        <w:numPr>
          <w:ilvl w:val="0"/>
          <w:numId w:val="26"/>
        </w:numPr>
        <w:tabs>
          <w:tab w:val="clear" w:pos="720"/>
          <w:tab w:val="num" w:pos="1080"/>
        </w:tabs>
        <w:spacing w:line="360" w:lineRule="atLeast"/>
        <w:ind w:left="1080"/>
        <w:jc w:val="both"/>
        <w:rPr>
          <w:rFonts w:ascii="Garamond" w:eastAsia="Calibri" w:hAnsi="Garamond"/>
        </w:rPr>
      </w:pPr>
      <w:r w:rsidRPr="00DF4379">
        <w:rPr>
          <w:rFonts w:ascii="Garamond" w:eastAsia="Calibri" w:hAnsi="Garamond"/>
        </w:rPr>
        <w:t xml:space="preserve">When any hard copies that contain confidential information are no longer needed, they will be shredded. </w:t>
      </w:r>
    </w:p>
    <w:p w:rsidR="00C45B5F" w:rsidRPr="00DF4379" w:rsidRDefault="00C45B5F" w:rsidP="007427E5">
      <w:pPr>
        <w:numPr>
          <w:ilvl w:val="0"/>
          <w:numId w:val="26"/>
        </w:numPr>
        <w:tabs>
          <w:tab w:val="clear" w:pos="720"/>
          <w:tab w:val="num" w:pos="1080"/>
        </w:tabs>
        <w:spacing w:after="240" w:line="360" w:lineRule="atLeast"/>
        <w:ind w:left="1080"/>
        <w:jc w:val="both"/>
        <w:rPr>
          <w:rFonts w:ascii="Garamond" w:eastAsia="Calibri" w:hAnsi="Garamond"/>
        </w:rPr>
      </w:pPr>
      <w:r w:rsidRPr="00DF4379" w:rsidDel="00F259A8">
        <w:rPr>
          <w:rFonts w:ascii="Garamond" w:eastAsia="Calibri" w:hAnsi="Garamond"/>
        </w:rPr>
        <w:t>Westat</w:t>
      </w:r>
      <w:r w:rsidRPr="00DF4379">
        <w:rPr>
          <w:rFonts w:ascii="Garamond" w:eastAsia="Calibri" w:hAnsi="Garamond"/>
        </w:rPr>
        <w:t>’</w:t>
      </w:r>
      <w:r w:rsidRPr="00DF4379" w:rsidDel="00F259A8">
        <w:rPr>
          <w:rFonts w:ascii="Garamond" w:eastAsia="Calibri" w:hAnsi="Garamond"/>
        </w:rPr>
        <w:t>s project network directory is limited to project staff</w:t>
      </w:r>
      <w:r w:rsidRPr="00DF4379">
        <w:rPr>
          <w:rFonts w:ascii="Garamond" w:eastAsia="Calibri" w:hAnsi="Garamond"/>
        </w:rPr>
        <w:t>,</w:t>
      </w:r>
      <w:r w:rsidRPr="00DF4379" w:rsidDel="00F259A8">
        <w:rPr>
          <w:rFonts w:ascii="Garamond" w:eastAsia="Calibri" w:hAnsi="Garamond"/>
        </w:rPr>
        <w:t xml:space="preserve"> and subdirectories containing data are limited to those staff </w:t>
      </w:r>
      <w:r w:rsidRPr="00DF4379">
        <w:rPr>
          <w:rFonts w:ascii="Garamond" w:eastAsia="Calibri" w:hAnsi="Garamond"/>
        </w:rPr>
        <w:t xml:space="preserve">members </w:t>
      </w:r>
      <w:r w:rsidRPr="00DF4379" w:rsidDel="00F259A8">
        <w:rPr>
          <w:rFonts w:ascii="Garamond" w:eastAsia="Calibri" w:hAnsi="Garamond"/>
        </w:rPr>
        <w:t>that need access to the data to perform their job duties.</w:t>
      </w:r>
      <w:r w:rsidRPr="00DF4379">
        <w:rPr>
          <w:rFonts w:ascii="Garamond" w:eastAsia="Calibri" w:hAnsi="Garamond"/>
        </w:rPr>
        <w:t xml:space="preserve"> </w:t>
      </w:r>
    </w:p>
    <w:p w:rsidR="0091117C" w:rsidRDefault="0091117C" w:rsidP="0091117C">
      <w:pPr>
        <w:pStyle w:val="P1-StandPara"/>
        <w:spacing w:after="0"/>
        <w:ind w:firstLine="720"/>
        <w:rPr>
          <w:rFonts w:ascii="Garamond" w:hAnsi="Garamond"/>
          <w:sz w:val="24"/>
          <w:szCs w:val="24"/>
        </w:rPr>
      </w:pPr>
      <w:r w:rsidRPr="00DF4379">
        <w:rPr>
          <w:rFonts w:ascii="Garamond" w:hAnsi="Garamond"/>
          <w:sz w:val="24"/>
          <w:szCs w:val="24"/>
        </w:rPr>
        <w:t xml:space="preserve">Project staff will </w:t>
      </w:r>
      <w:r w:rsidR="006A6FA2">
        <w:rPr>
          <w:rFonts w:ascii="Garamond" w:hAnsi="Garamond"/>
          <w:sz w:val="24"/>
          <w:szCs w:val="24"/>
        </w:rPr>
        <w:t xml:space="preserve">not have access to </w:t>
      </w:r>
      <w:r w:rsidRPr="00DF4379">
        <w:rPr>
          <w:rFonts w:ascii="Garamond" w:hAnsi="Garamond"/>
          <w:sz w:val="24"/>
          <w:szCs w:val="24"/>
        </w:rPr>
        <w:t>individually identifiable information</w:t>
      </w:r>
      <w:r w:rsidR="006A6FA2">
        <w:rPr>
          <w:rFonts w:ascii="Garamond" w:hAnsi="Garamond"/>
          <w:sz w:val="24"/>
          <w:szCs w:val="24"/>
        </w:rPr>
        <w:t>.</w:t>
      </w:r>
      <w:r w:rsidR="000432B1">
        <w:rPr>
          <w:rFonts w:ascii="Garamond" w:hAnsi="Garamond"/>
          <w:sz w:val="24"/>
          <w:szCs w:val="24"/>
        </w:rPr>
        <w:t xml:space="preserve"> Such information will be maintained by HKNC, and not be provided to the contractor or ED.</w:t>
      </w:r>
      <w:r w:rsidRPr="00DF4379">
        <w:rPr>
          <w:rFonts w:ascii="Garamond" w:hAnsi="Garamond"/>
          <w:sz w:val="24"/>
          <w:szCs w:val="24"/>
        </w:rPr>
        <w:t xml:space="preserve"> All contractor staff members working on the study with access to the data </w:t>
      </w:r>
      <w:r w:rsidR="006A6FA2">
        <w:rPr>
          <w:rFonts w:ascii="Garamond" w:hAnsi="Garamond"/>
          <w:sz w:val="24"/>
          <w:szCs w:val="24"/>
        </w:rPr>
        <w:t xml:space="preserve">have </w:t>
      </w:r>
      <w:r w:rsidRPr="00DF4379">
        <w:rPr>
          <w:rFonts w:ascii="Garamond" w:hAnsi="Garamond"/>
          <w:sz w:val="24"/>
          <w:szCs w:val="24"/>
        </w:rPr>
        <w:t>sign</w:t>
      </w:r>
      <w:r w:rsidR="006A6FA2">
        <w:rPr>
          <w:rFonts w:ascii="Garamond" w:hAnsi="Garamond"/>
          <w:sz w:val="24"/>
          <w:szCs w:val="24"/>
        </w:rPr>
        <w:t>ed</w:t>
      </w:r>
      <w:r w:rsidRPr="00DF4379">
        <w:rPr>
          <w:rFonts w:ascii="Garamond" w:hAnsi="Garamond"/>
          <w:sz w:val="24"/>
          <w:szCs w:val="24"/>
        </w:rPr>
        <w:t xml:space="preserve"> a confidentiality pledge</w:t>
      </w:r>
      <w:r w:rsidR="006A6FA2">
        <w:rPr>
          <w:rFonts w:ascii="Garamond" w:hAnsi="Garamond"/>
          <w:sz w:val="24"/>
          <w:szCs w:val="24"/>
        </w:rPr>
        <w:t xml:space="preserve"> as part of Westat policy</w:t>
      </w:r>
      <w:r w:rsidRPr="00DF4379">
        <w:rPr>
          <w:rFonts w:ascii="Garamond" w:hAnsi="Garamond"/>
          <w:sz w:val="24"/>
          <w:szCs w:val="24"/>
        </w:rPr>
        <w:t xml:space="preserve">. </w:t>
      </w:r>
    </w:p>
    <w:p w:rsidR="0091117C" w:rsidRDefault="0091117C" w:rsidP="0091117C">
      <w:pPr>
        <w:pStyle w:val="P1-StandPara"/>
        <w:spacing w:after="0"/>
        <w:ind w:firstLine="720"/>
        <w:rPr>
          <w:rFonts w:ascii="Garamond" w:hAnsi="Garamond"/>
          <w:sz w:val="24"/>
          <w:szCs w:val="24"/>
        </w:rPr>
      </w:pPr>
    </w:p>
    <w:p w:rsidR="00480594" w:rsidRPr="00DF4379" w:rsidRDefault="00480594" w:rsidP="0091117C">
      <w:pPr>
        <w:pStyle w:val="P1-StandPara"/>
        <w:spacing w:after="0"/>
        <w:ind w:firstLine="720"/>
        <w:rPr>
          <w:rFonts w:ascii="Garamond" w:hAnsi="Garamond"/>
          <w:sz w:val="24"/>
          <w:szCs w:val="24"/>
        </w:rPr>
      </w:pPr>
      <w:r w:rsidRPr="00DF4379" w:rsidDel="00F259A8">
        <w:rPr>
          <w:rFonts w:ascii="Garamond" w:hAnsi="Garamond"/>
          <w:sz w:val="24"/>
          <w:szCs w:val="24"/>
        </w:rPr>
        <w:t xml:space="preserve">As mentioned </w:t>
      </w:r>
      <w:r w:rsidRPr="00DF4379">
        <w:rPr>
          <w:rFonts w:ascii="Garamond" w:hAnsi="Garamond"/>
          <w:sz w:val="24"/>
          <w:szCs w:val="24"/>
        </w:rPr>
        <w:t>in the Introduction</w:t>
      </w:r>
      <w:r w:rsidRPr="00DF4379" w:rsidDel="00F259A8">
        <w:rPr>
          <w:rFonts w:ascii="Garamond" w:hAnsi="Garamond"/>
          <w:sz w:val="24"/>
          <w:szCs w:val="24"/>
        </w:rPr>
        <w:t>, RSA has contracted with Westat to conduct the proposed data collection.</w:t>
      </w:r>
      <w:r w:rsidRPr="00DF4379">
        <w:rPr>
          <w:rFonts w:ascii="Garamond" w:hAnsi="Garamond"/>
          <w:sz w:val="24"/>
          <w:szCs w:val="24"/>
        </w:rPr>
        <w:t xml:space="preserve"> As part of its contract with Westat, RSA </w:t>
      </w:r>
      <w:r w:rsidR="00FE36A4">
        <w:rPr>
          <w:rFonts w:ascii="Garamond" w:hAnsi="Garamond"/>
          <w:sz w:val="24"/>
          <w:szCs w:val="24"/>
        </w:rPr>
        <w:t xml:space="preserve">under </w:t>
      </w:r>
      <w:r w:rsidRPr="00DF4379">
        <w:rPr>
          <w:rFonts w:ascii="Garamond" w:hAnsi="Garamond"/>
          <w:sz w:val="24"/>
          <w:szCs w:val="24"/>
        </w:rPr>
        <w:t xml:space="preserve">the U.S. Department of Education established security requirements for the handling of all forms of data associated with the study, particularly regarding data collection and handling, web-based display, archiving, and dissemination. The contractor is complying with the 2002 </w:t>
      </w:r>
      <w:r w:rsidRPr="00DF4379">
        <w:rPr>
          <w:rFonts w:ascii="Garamond" w:hAnsi="Garamond"/>
          <w:i/>
          <w:sz w:val="24"/>
          <w:szCs w:val="24"/>
        </w:rPr>
        <w:t xml:space="preserve">Federal Information Security Management Act (FISMA) </w:t>
      </w:r>
      <w:r w:rsidRPr="00DF4379">
        <w:rPr>
          <w:rFonts w:ascii="Garamond" w:hAnsi="Garamond"/>
          <w:sz w:val="24"/>
          <w:szCs w:val="24"/>
        </w:rPr>
        <w:t>and is using NIST 800-37 and 800-53 guidance documents for certification and accreditation of its data systems for the study.</w:t>
      </w:r>
    </w:p>
    <w:p w:rsidR="007427E5" w:rsidRDefault="007427E5" w:rsidP="007427E5">
      <w:pPr>
        <w:pStyle w:val="P1-StandPara"/>
        <w:spacing w:after="0"/>
        <w:ind w:firstLine="720"/>
        <w:rPr>
          <w:rFonts w:ascii="Garamond" w:hAnsi="Garamond"/>
          <w:sz w:val="24"/>
          <w:szCs w:val="24"/>
        </w:rPr>
      </w:pPr>
    </w:p>
    <w:p w:rsidR="00480594" w:rsidRDefault="00480594" w:rsidP="007427E5">
      <w:pPr>
        <w:pStyle w:val="P1-StandPara"/>
        <w:spacing w:after="0"/>
        <w:ind w:firstLine="720"/>
        <w:rPr>
          <w:rFonts w:ascii="Garamond" w:hAnsi="Garamond"/>
          <w:sz w:val="24"/>
          <w:szCs w:val="24"/>
        </w:rPr>
      </w:pPr>
      <w:r w:rsidRPr="00DF4379" w:rsidDel="00F259A8">
        <w:rPr>
          <w:rFonts w:ascii="Garamond" w:hAnsi="Garamond"/>
          <w:sz w:val="24"/>
          <w:szCs w:val="24"/>
        </w:rPr>
        <w:t xml:space="preserve">Chapter 34, Section 362.38 of the </w:t>
      </w:r>
      <w:r w:rsidRPr="00DF4379" w:rsidDel="00F259A8">
        <w:rPr>
          <w:rFonts w:ascii="Garamond" w:hAnsi="Garamond"/>
          <w:i/>
          <w:sz w:val="24"/>
          <w:szCs w:val="24"/>
        </w:rPr>
        <w:t xml:space="preserve">Code of </w:t>
      </w:r>
      <w:r w:rsidRPr="00DF4379">
        <w:rPr>
          <w:rFonts w:ascii="Garamond" w:hAnsi="Garamond"/>
          <w:i/>
          <w:sz w:val="24"/>
          <w:szCs w:val="24"/>
        </w:rPr>
        <w:t>Federal</w:t>
      </w:r>
      <w:r w:rsidRPr="00DF4379" w:rsidDel="00F259A8">
        <w:rPr>
          <w:rFonts w:ascii="Garamond" w:hAnsi="Garamond"/>
          <w:i/>
          <w:sz w:val="24"/>
          <w:szCs w:val="24"/>
        </w:rPr>
        <w:t xml:space="preserve"> Regulations</w:t>
      </w:r>
      <w:r w:rsidRPr="00DF4379" w:rsidDel="00F259A8">
        <w:rPr>
          <w:rFonts w:ascii="Garamond" w:hAnsi="Garamond"/>
          <w:sz w:val="24"/>
          <w:szCs w:val="24"/>
        </w:rPr>
        <w:t xml:space="preserve"> describes the general provisions for the protection, use</w:t>
      </w:r>
      <w:r w:rsidR="00165BF0" w:rsidRPr="00DF4379">
        <w:rPr>
          <w:rFonts w:ascii="Garamond" w:hAnsi="Garamond"/>
          <w:sz w:val="24"/>
          <w:szCs w:val="24"/>
        </w:rPr>
        <w:t>,</w:t>
      </w:r>
      <w:r w:rsidRPr="00DF4379" w:rsidDel="00F259A8">
        <w:rPr>
          <w:rFonts w:ascii="Garamond" w:hAnsi="Garamond"/>
          <w:sz w:val="24"/>
          <w:szCs w:val="24"/>
        </w:rPr>
        <w:t xml:space="preserve"> and release of personal information.</w:t>
      </w:r>
      <w:r w:rsidRPr="00DF4379">
        <w:rPr>
          <w:rFonts w:ascii="Garamond" w:hAnsi="Garamond"/>
          <w:sz w:val="24"/>
          <w:szCs w:val="24"/>
        </w:rPr>
        <w:t xml:space="preserve"> </w:t>
      </w:r>
      <w:r w:rsidRPr="00DF4379" w:rsidDel="00F259A8">
        <w:rPr>
          <w:rFonts w:ascii="Garamond" w:hAnsi="Garamond"/>
          <w:sz w:val="24"/>
          <w:szCs w:val="24"/>
        </w:rPr>
        <w:t xml:space="preserve">According to Chapter 34, Section 362.38 (d) of the </w:t>
      </w:r>
      <w:r w:rsidRPr="00DF4379" w:rsidDel="00F259A8">
        <w:rPr>
          <w:rFonts w:ascii="Garamond" w:hAnsi="Garamond"/>
          <w:i/>
          <w:sz w:val="24"/>
          <w:szCs w:val="24"/>
        </w:rPr>
        <w:t xml:space="preserve">Code of </w:t>
      </w:r>
      <w:r w:rsidRPr="00DF4379">
        <w:rPr>
          <w:rFonts w:ascii="Garamond" w:hAnsi="Garamond"/>
          <w:i/>
          <w:sz w:val="24"/>
          <w:szCs w:val="24"/>
        </w:rPr>
        <w:t>Federal</w:t>
      </w:r>
      <w:r w:rsidRPr="00DF4379" w:rsidDel="00F259A8">
        <w:rPr>
          <w:rFonts w:ascii="Garamond" w:hAnsi="Garamond"/>
          <w:i/>
          <w:sz w:val="24"/>
          <w:szCs w:val="24"/>
        </w:rPr>
        <w:t xml:space="preserve"> Regulations</w:t>
      </w:r>
      <w:r w:rsidRPr="00DF4379" w:rsidDel="00F259A8">
        <w:rPr>
          <w:rFonts w:ascii="Garamond" w:hAnsi="Garamond"/>
          <w:sz w:val="24"/>
          <w:szCs w:val="24"/>
        </w:rPr>
        <w:t xml:space="preserve">, personal information may be released to an organization, agency, or individual engaged in audit, evaluation, or research only for purposes directly connected with the administration of the </w:t>
      </w:r>
      <w:r w:rsidR="00165BF0" w:rsidRPr="00DF4379">
        <w:rPr>
          <w:rFonts w:ascii="Garamond" w:hAnsi="Garamond"/>
          <w:sz w:val="24"/>
          <w:szCs w:val="24"/>
        </w:rPr>
        <w:t>VR</w:t>
      </w:r>
      <w:r w:rsidRPr="00DF4379" w:rsidDel="00F259A8">
        <w:rPr>
          <w:rFonts w:ascii="Garamond" w:hAnsi="Garamond"/>
          <w:sz w:val="24"/>
          <w:szCs w:val="24"/>
        </w:rPr>
        <w:t xml:space="preserve"> program or for purposes that would significantly improve the quality of life for applicants and eligible individuals and only if the organization, agency, or individual assures that—</w:t>
      </w:r>
    </w:p>
    <w:p w:rsidR="007427E5" w:rsidRPr="00DF4379" w:rsidRDefault="007427E5" w:rsidP="007427E5">
      <w:pPr>
        <w:pStyle w:val="P1-StandPara"/>
        <w:spacing w:after="0"/>
        <w:ind w:firstLine="720"/>
        <w:rPr>
          <w:rFonts w:ascii="Garamond" w:hAnsi="Garamond"/>
          <w:sz w:val="24"/>
          <w:szCs w:val="24"/>
        </w:rPr>
      </w:pPr>
    </w:p>
    <w:p w:rsidR="00480594" w:rsidRPr="00DF4379" w:rsidDel="00F259A8" w:rsidRDefault="00480594" w:rsidP="007427E5">
      <w:pPr>
        <w:pStyle w:val="N1-1stBullet"/>
        <w:numPr>
          <w:ilvl w:val="0"/>
          <w:numId w:val="34"/>
        </w:numPr>
        <w:tabs>
          <w:tab w:val="clear" w:pos="1152"/>
          <w:tab w:val="clear" w:pos="1296"/>
          <w:tab w:val="num" w:pos="1620"/>
        </w:tabs>
        <w:spacing w:line="360" w:lineRule="atLeast"/>
        <w:ind w:left="1656"/>
        <w:rPr>
          <w:rFonts w:ascii="Garamond" w:hAnsi="Garamond"/>
          <w:sz w:val="24"/>
          <w:szCs w:val="24"/>
        </w:rPr>
      </w:pPr>
      <w:r w:rsidRPr="00DF4379" w:rsidDel="00F259A8">
        <w:rPr>
          <w:rFonts w:ascii="Garamond" w:hAnsi="Garamond"/>
          <w:sz w:val="24"/>
          <w:szCs w:val="24"/>
        </w:rPr>
        <w:t>The information will be used only for the purposes for which it is being provided;</w:t>
      </w:r>
    </w:p>
    <w:p w:rsidR="00480594" w:rsidRPr="00DF4379" w:rsidDel="00F259A8" w:rsidRDefault="00480594" w:rsidP="007427E5">
      <w:pPr>
        <w:pStyle w:val="N1-1stBullet"/>
        <w:numPr>
          <w:ilvl w:val="0"/>
          <w:numId w:val="34"/>
        </w:numPr>
        <w:tabs>
          <w:tab w:val="clear" w:pos="1152"/>
          <w:tab w:val="clear" w:pos="1296"/>
          <w:tab w:val="num" w:pos="1620"/>
        </w:tabs>
        <w:spacing w:line="360" w:lineRule="atLeast"/>
        <w:ind w:left="1656"/>
        <w:rPr>
          <w:rFonts w:ascii="Garamond" w:hAnsi="Garamond"/>
          <w:sz w:val="24"/>
          <w:szCs w:val="24"/>
        </w:rPr>
      </w:pPr>
      <w:r w:rsidRPr="00DF4379" w:rsidDel="00F259A8">
        <w:rPr>
          <w:rFonts w:ascii="Garamond" w:hAnsi="Garamond"/>
          <w:sz w:val="24"/>
          <w:szCs w:val="24"/>
        </w:rPr>
        <w:t>The information will be released only to persons officially connected with the audit, evaluation, or research;</w:t>
      </w:r>
    </w:p>
    <w:p w:rsidR="00480594" w:rsidRPr="00DF4379" w:rsidDel="00F259A8" w:rsidRDefault="00480594" w:rsidP="007427E5">
      <w:pPr>
        <w:pStyle w:val="N1-1stBullet"/>
        <w:numPr>
          <w:ilvl w:val="0"/>
          <w:numId w:val="34"/>
        </w:numPr>
        <w:tabs>
          <w:tab w:val="clear" w:pos="1152"/>
          <w:tab w:val="clear" w:pos="1296"/>
          <w:tab w:val="num" w:pos="1620"/>
        </w:tabs>
        <w:spacing w:line="360" w:lineRule="atLeast"/>
        <w:ind w:left="1656"/>
        <w:rPr>
          <w:rFonts w:ascii="Garamond" w:hAnsi="Garamond"/>
          <w:sz w:val="24"/>
          <w:szCs w:val="24"/>
        </w:rPr>
      </w:pPr>
      <w:r w:rsidRPr="00DF4379" w:rsidDel="00F259A8">
        <w:rPr>
          <w:rFonts w:ascii="Garamond" w:hAnsi="Garamond"/>
          <w:sz w:val="24"/>
          <w:szCs w:val="24"/>
        </w:rPr>
        <w:t>The information will not be released to the involved individual;</w:t>
      </w:r>
    </w:p>
    <w:p w:rsidR="00480594" w:rsidRPr="00DF4379" w:rsidDel="00F259A8" w:rsidRDefault="00480594" w:rsidP="007427E5">
      <w:pPr>
        <w:pStyle w:val="N1-1stBullet"/>
        <w:numPr>
          <w:ilvl w:val="0"/>
          <w:numId w:val="34"/>
        </w:numPr>
        <w:tabs>
          <w:tab w:val="clear" w:pos="1152"/>
          <w:tab w:val="clear" w:pos="1296"/>
          <w:tab w:val="num" w:pos="1620"/>
        </w:tabs>
        <w:spacing w:line="360" w:lineRule="atLeast"/>
        <w:ind w:left="1656"/>
        <w:rPr>
          <w:rFonts w:ascii="Garamond" w:hAnsi="Garamond"/>
          <w:sz w:val="24"/>
          <w:szCs w:val="24"/>
        </w:rPr>
      </w:pPr>
      <w:r w:rsidRPr="00DF4379" w:rsidDel="00F259A8">
        <w:rPr>
          <w:rFonts w:ascii="Garamond" w:hAnsi="Garamond"/>
          <w:sz w:val="24"/>
          <w:szCs w:val="24"/>
        </w:rPr>
        <w:t>The information will be managed in a manner to safeguard confidentiality; and</w:t>
      </w:r>
    </w:p>
    <w:p w:rsidR="00480594" w:rsidRPr="00DF4379" w:rsidDel="00F259A8" w:rsidRDefault="00480594" w:rsidP="007427E5">
      <w:pPr>
        <w:pStyle w:val="N1-1stBullet"/>
        <w:numPr>
          <w:ilvl w:val="0"/>
          <w:numId w:val="34"/>
        </w:numPr>
        <w:tabs>
          <w:tab w:val="clear" w:pos="1152"/>
          <w:tab w:val="clear" w:pos="1296"/>
          <w:tab w:val="num" w:pos="1620"/>
        </w:tabs>
        <w:spacing w:line="360" w:lineRule="atLeast"/>
        <w:ind w:left="1656"/>
        <w:rPr>
          <w:rFonts w:ascii="Garamond" w:hAnsi="Garamond"/>
          <w:sz w:val="24"/>
          <w:szCs w:val="24"/>
        </w:rPr>
      </w:pPr>
      <w:r w:rsidRPr="00DF4379" w:rsidDel="00F259A8">
        <w:rPr>
          <w:rFonts w:ascii="Garamond" w:hAnsi="Garamond"/>
          <w:sz w:val="24"/>
          <w:szCs w:val="24"/>
        </w:rPr>
        <w:t>The final product will not reveal any personal identifying information without the informed written consent of the involved individual or the individual</w:t>
      </w:r>
      <w:r w:rsidRPr="00DF4379">
        <w:rPr>
          <w:rFonts w:ascii="Garamond" w:hAnsi="Garamond"/>
          <w:sz w:val="24"/>
          <w:szCs w:val="24"/>
        </w:rPr>
        <w:t>’</w:t>
      </w:r>
      <w:r w:rsidRPr="00DF4379" w:rsidDel="00F259A8">
        <w:rPr>
          <w:rFonts w:ascii="Garamond" w:hAnsi="Garamond"/>
          <w:sz w:val="24"/>
          <w:szCs w:val="24"/>
        </w:rPr>
        <w:t>s representative</w:t>
      </w:r>
      <w:r w:rsidRPr="00DF4379" w:rsidDel="00FB1C91">
        <w:rPr>
          <w:rFonts w:ascii="Garamond" w:hAnsi="Garamond"/>
          <w:sz w:val="24"/>
          <w:szCs w:val="24"/>
        </w:rPr>
        <w:t>.</w:t>
      </w:r>
    </w:p>
    <w:p w:rsidR="0086603D" w:rsidRPr="00DF4379" w:rsidRDefault="0086603D" w:rsidP="00F43615">
      <w:pPr>
        <w:numPr>
          <w:ilvl w:val="0"/>
          <w:numId w:val="14"/>
        </w:numPr>
        <w:tabs>
          <w:tab w:val="clear" w:pos="1080"/>
          <w:tab w:val="num" w:pos="900"/>
        </w:tabs>
        <w:autoSpaceDE/>
        <w:autoSpaceDN/>
        <w:adjustRightInd/>
        <w:ind w:left="900" w:hanging="540"/>
        <w:jc w:val="both"/>
        <w:rPr>
          <w:rFonts w:ascii="Garamond" w:hAnsi="Garamond"/>
          <w:b/>
        </w:rPr>
      </w:pPr>
      <w:r w:rsidRPr="00DF4379">
        <w:rPr>
          <w:rFonts w:ascii="Garamond" w:hAnsi="Garamond"/>
          <w:b/>
        </w:rPr>
        <w:t>Provide additional justification for any questions of a sensitive nature, such as sexual behavior and attitudes, religious beliefs, and other matters that are commonly considered private</w:t>
      </w:r>
      <w:r w:rsidR="009160B1" w:rsidRPr="00DF4379">
        <w:rPr>
          <w:rFonts w:ascii="Garamond" w:hAnsi="Garamond"/>
          <w:b/>
        </w:rPr>
        <w:t xml:space="preserve">. </w:t>
      </w:r>
      <w:r w:rsidRPr="00DF4379">
        <w:rPr>
          <w:rFonts w:ascii="Garamond" w:hAnsi="Garamond"/>
          <w:b/>
        </w:rPr>
        <w:t>This justification should include the reasons why the agency considers the questions necessary, the specific uses to be made of the information, the explanation to be given to persons from whom the information is requested, and any steps to obtain their consent.</w:t>
      </w:r>
    </w:p>
    <w:p w:rsidR="007427E5" w:rsidRPr="00DF4379" w:rsidRDefault="007427E5" w:rsidP="00901809">
      <w:pPr>
        <w:pStyle w:val="P1-StandPara"/>
        <w:spacing w:after="0" w:line="240" w:lineRule="auto"/>
        <w:ind w:firstLine="720"/>
        <w:rPr>
          <w:rFonts w:ascii="Garamond" w:hAnsi="Garamond"/>
          <w:b/>
        </w:rPr>
      </w:pPr>
    </w:p>
    <w:p w:rsidR="006D2A99" w:rsidRPr="00DF4379" w:rsidRDefault="003C4305" w:rsidP="00901809">
      <w:pPr>
        <w:pStyle w:val="P1-StandPara"/>
        <w:spacing w:after="0"/>
        <w:ind w:firstLine="720"/>
        <w:rPr>
          <w:rFonts w:ascii="Garamond" w:hAnsi="Garamond"/>
          <w:sz w:val="24"/>
          <w:szCs w:val="24"/>
        </w:rPr>
      </w:pPr>
      <w:r w:rsidRPr="00DF4379">
        <w:rPr>
          <w:rFonts w:ascii="Garamond" w:hAnsi="Garamond"/>
          <w:sz w:val="24"/>
          <w:szCs w:val="24"/>
        </w:rPr>
        <w:t>There are no questions about sexual behavior or attitude or religious beliefs</w:t>
      </w:r>
      <w:r w:rsidR="006D2A99" w:rsidRPr="00DF4379">
        <w:rPr>
          <w:rFonts w:ascii="Garamond" w:hAnsi="Garamond"/>
          <w:sz w:val="24"/>
          <w:szCs w:val="24"/>
        </w:rPr>
        <w:t xml:space="preserve"> or other matters commonly considered private.</w:t>
      </w:r>
      <w:r w:rsidRPr="00DF4379">
        <w:rPr>
          <w:rFonts w:ascii="Garamond" w:hAnsi="Garamond"/>
          <w:sz w:val="24"/>
          <w:szCs w:val="24"/>
        </w:rPr>
        <w:t xml:space="preserve"> </w:t>
      </w:r>
    </w:p>
    <w:p w:rsidR="00901809" w:rsidRDefault="00901809" w:rsidP="00901809">
      <w:pPr>
        <w:pStyle w:val="P1-StandPara"/>
        <w:spacing w:after="0"/>
        <w:ind w:firstLine="720"/>
        <w:rPr>
          <w:rFonts w:ascii="Garamond" w:hAnsi="Garamond"/>
          <w:sz w:val="24"/>
          <w:szCs w:val="24"/>
        </w:rPr>
      </w:pPr>
    </w:p>
    <w:p w:rsidR="003C4305" w:rsidRDefault="003C4305" w:rsidP="00901809">
      <w:pPr>
        <w:pStyle w:val="P1-StandPara"/>
        <w:spacing w:after="0"/>
        <w:ind w:firstLine="720"/>
        <w:rPr>
          <w:rFonts w:ascii="Garamond" w:hAnsi="Garamond"/>
          <w:sz w:val="24"/>
          <w:szCs w:val="24"/>
        </w:rPr>
      </w:pPr>
      <w:r w:rsidRPr="00DF4379">
        <w:rPr>
          <w:rFonts w:ascii="Garamond" w:hAnsi="Garamond"/>
          <w:sz w:val="24"/>
          <w:szCs w:val="24"/>
        </w:rPr>
        <w:t xml:space="preserve">All sampled former </w:t>
      </w:r>
      <w:r w:rsidR="00F8182B">
        <w:rPr>
          <w:rFonts w:ascii="Garamond" w:hAnsi="Garamond"/>
          <w:sz w:val="24"/>
          <w:szCs w:val="24"/>
        </w:rPr>
        <w:t>HKNC participants or family members</w:t>
      </w:r>
      <w:r w:rsidRPr="00DF4379">
        <w:rPr>
          <w:rFonts w:ascii="Garamond" w:hAnsi="Garamond"/>
          <w:sz w:val="24"/>
          <w:szCs w:val="24"/>
        </w:rPr>
        <w:t xml:space="preserve"> will receive </w:t>
      </w:r>
      <w:r w:rsidR="00EA1D95" w:rsidRPr="00DF4379">
        <w:rPr>
          <w:rFonts w:ascii="Garamond" w:hAnsi="Garamond"/>
          <w:sz w:val="24"/>
          <w:szCs w:val="24"/>
        </w:rPr>
        <w:t xml:space="preserve">information </w:t>
      </w:r>
      <w:r w:rsidRPr="00DF4379">
        <w:rPr>
          <w:rFonts w:ascii="Garamond" w:hAnsi="Garamond"/>
          <w:sz w:val="24"/>
          <w:szCs w:val="24"/>
        </w:rPr>
        <w:t>about the study, including information about the voluntary nature of their</w:t>
      </w:r>
      <w:r w:rsidR="001C5377">
        <w:rPr>
          <w:rFonts w:ascii="Garamond" w:hAnsi="Garamond"/>
          <w:sz w:val="24"/>
          <w:szCs w:val="24"/>
        </w:rPr>
        <w:t xml:space="preserve"> participation</w:t>
      </w:r>
      <w:r w:rsidRPr="00DF4379">
        <w:rPr>
          <w:rFonts w:ascii="Garamond" w:hAnsi="Garamond"/>
          <w:sz w:val="24"/>
          <w:szCs w:val="24"/>
        </w:rPr>
        <w:t xml:space="preserve">. They will be told that they can refuse to answer a question if they do not want to answer </w:t>
      </w:r>
      <w:r w:rsidR="00165BF0" w:rsidRPr="00DF4379">
        <w:rPr>
          <w:rFonts w:ascii="Garamond" w:hAnsi="Garamond"/>
          <w:sz w:val="24"/>
          <w:szCs w:val="24"/>
        </w:rPr>
        <w:t>it</w:t>
      </w:r>
      <w:r w:rsidRPr="00DF4379">
        <w:rPr>
          <w:rFonts w:ascii="Garamond" w:hAnsi="Garamond"/>
          <w:sz w:val="24"/>
          <w:szCs w:val="24"/>
        </w:rPr>
        <w:t xml:space="preserve">. No interview will be undertaken with former </w:t>
      </w:r>
      <w:r w:rsidR="00F8182B">
        <w:rPr>
          <w:rFonts w:ascii="Garamond" w:hAnsi="Garamond"/>
          <w:sz w:val="24"/>
          <w:szCs w:val="24"/>
        </w:rPr>
        <w:t>HKNC participants</w:t>
      </w:r>
      <w:r w:rsidRPr="00DF4379">
        <w:rPr>
          <w:rFonts w:ascii="Garamond" w:hAnsi="Garamond"/>
          <w:sz w:val="24"/>
          <w:szCs w:val="24"/>
        </w:rPr>
        <w:t xml:space="preserve"> before </w:t>
      </w:r>
      <w:r w:rsidR="00165BF0" w:rsidRPr="00DF4379">
        <w:rPr>
          <w:rFonts w:ascii="Garamond" w:hAnsi="Garamond"/>
          <w:sz w:val="24"/>
          <w:szCs w:val="24"/>
        </w:rPr>
        <w:t>they</w:t>
      </w:r>
      <w:r w:rsidRPr="00DF4379">
        <w:rPr>
          <w:rFonts w:ascii="Garamond" w:hAnsi="Garamond"/>
          <w:sz w:val="24"/>
          <w:szCs w:val="24"/>
        </w:rPr>
        <w:t xml:space="preserve"> provide </w:t>
      </w:r>
      <w:r w:rsidR="00165BF0" w:rsidRPr="00DF4379">
        <w:rPr>
          <w:rFonts w:ascii="Garamond" w:hAnsi="Garamond"/>
          <w:sz w:val="24"/>
          <w:szCs w:val="24"/>
        </w:rPr>
        <w:t>their</w:t>
      </w:r>
      <w:r w:rsidRPr="00DF4379">
        <w:rPr>
          <w:rFonts w:ascii="Garamond" w:hAnsi="Garamond"/>
          <w:sz w:val="24"/>
          <w:szCs w:val="24"/>
        </w:rPr>
        <w:t xml:space="preserve"> consent to participate (or </w:t>
      </w:r>
      <w:r w:rsidR="00165BF0" w:rsidRPr="00DF4379">
        <w:rPr>
          <w:rFonts w:ascii="Garamond" w:hAnsi="Garamond"/>
          <w:sz w:val="24"/>
          <w:szCs w:val="24"/>
        </w:rPr>
        <w:t>their</w:t>
      </w:r>
      <w:r w:rsidRPr="00DF4379">
        <w:rPr>
          <w:rFonts w:ascii="Garamond" w:hAnsi="Garamond"/>
          <w:sz w:val="24"/>
          <w:szCs w:val="24"/>
        </w:rPr>
        <w:t xml:space="preserve"> legal guardian provides consent). </w:t>
      </w:r>
    </w:p>
    <w:p w:rsidR="00901809" w:rsidRPr="00DF4379" w:rsidRDefault="00901809" w:rsidP="00901809">
      <w:pPr>
        <w:pStyle w:val="P1-StandPara"/>
        <w:spacing w:after="0"/>
        <w:ind w:firstLine="720"/>
        <w:rPr>
          <w:rFonts w:ascii="Garamond" w:hAnsi="Garamond"/>
          <w:sz w:val="24"/>
          <w:szCs w:val="24"/>
        </w:rPr>
      </w:pPr>
    </w:p>
    <w:p w:rsidR="0086603D" w:rsidRPr="00DF4379" w:rsidRDefault="0086603D" w:rsidP="00F43615">
      <w:pPr>
        <w:numPr>
          <w:ilvl w:val="0"/>
          <w:numId w:val="15"/>
        </w:numPr>
        <w:tabs>
          <w:tab w:val="clear" w:pos="1080"/>
          <w:tab w:val="num" w:pos="900"/>
        </w:tabs>
        <w:autoSpaceDE/>
        <w:autoSpaceDN/>
        <w:adjustRightInd/>
        <w:ind w:left="900" w:hanging="540"/>
        <w:jc w:val="both"/>
        <w:rPr>
          <w:rFonts w:ascii="Garamond" w:hAnsi="Garamond"/>
          <w:b/>
        </w:rPr>
      </w:pPr>
      <w:r w:rsidRPr="00DF4379">
        <w:rPr>
          <w:rFonts w:ascii="Garamond" w:hAnsi="Garamond"/>
          <w:b/>
        </w:rPr>
        <w:t>Provide estimates of the hour burden of the collection of information</w:t>
      </w:r>
      <w:r w:rsidR="009160B1" w:rsidRPr="00DF4379">
        <w:rPr>
          <w:rFonts w:ascii="Garamond" w:hAnsi="Garamond"/>
          <w:b/>
        </w:rPr>
        <w:t xml:space="preserve">. </w:t>
      </w:r>
      <w:r w:rsidRPr="00DF4379">
        <w:rPr>
          <w:rFonts w:ascii="Garamond" w:hAnsi="Garamond"/>
          <w:b/>
        </w:rPr>
        <w:t>The statement should:</w:t>
      </w:r>
    </w:p>
    <w:p w:rsidR="0086603D" w:rsidRPr="00DF4379" w:rsidRDefault="0086603D" w:rsidP="00F43615">
      <w:pPr>
        <w:numPr>
          <w:ilvl w:val="1"/>
          <w:numId w:val="15"/>
        </w:numPr>
        <w:tabs>
          <w:tab w:val="clear" w:pos="1440"/>
          <w:tab w:val="num" w:pos="1260"/>
        </w:tabs>
        <w:autoSpaceDE/>
        <w:autoSpaceDN/>
        <w:adjustRightInd/>
        <w:ind w:left="1260"/>
        <w:jc w:val="both"/>
        <w:rPr>
          <w:rFonts w:ascii="Garamond" w:hAnsi="Garamond"/>
          <w:b/>
        </w:rPr>
      </w:pPr>
      <w:r w:rsidRPr="00DF4379">
        <w:rPr>
          <w:rFonts w:ascii="Garamond" w:hAnsi="Garamond"/>
          <w:b/>
        </w:rPr>
        <w:t>Indicate the number of respondents, frequency of response, annual hour burden and an explanation of how the burden was estimated</w:t>
      </w:r>
      <w:r w:rsidR="009160B1" w:rsidRPr="00DF4379">
        <w:rPr>
          <w:rFonts w:ascii="Garamond" w:hAnsi="Garamond"/>
          <w:b/>
        </w:rPr>
        <w:t xml:space="preserve">. </w:t>
      </w:r>
      <w:r w:rsidRPr="00DF4379">
        <w:rPr>
          <w:rFonts w:ascii="Garamond" w:hAnsi="Garamond"/>
          <w:b/>
        </w:rPr>
        <w:t>Unless direct</w:t>
      </w:r>
      <w:r w:rsidR="00165BF0" w:rsidRPr="00DF4379">
        <w:rPr>
          <w:rFonts w:ascii="Garamond" w:hAnsi="Garamond"/>
          <w:b/>
        </w:rPr>
        <w:t>ed</w:t>
      </w:r>
      <w:r w:rsidRPr="00DF4379">
        <w:rPr>
          <w:rFonts w:ascii="Garamond" w:hAnsi="Garamond"/>
          <w:b/>
        </w:rPr>
        <w:t xml:space="preserve"> to do so, agencies should not conduct special surveys to obtain information on which to base hour burden estimates</w:t>
      </w:r>
      <w:r w:rsidR="009160B1" w:rsidRPr="00DF4379">
        <w:rPr>
          <w:rFonts w:ascii="Garamond" w:hAnsi="Garamond"/>
          <w:b/>
        </w:rPr>
        <w:t xml:space="preserve">. </w:t>
      </w:r>
      <w:r w:rsidRPr="00DF4379">
        <w:rPr>
          <w:rFonts w:ascii="Garamond" w:hAnsi="Garamond"/>
          <w:b/>
        </w:rPr>
        <w:t>Consultation with a sample (fewer than 10) of potential respondents is desirable</w:t>
      </w:r>
      <w:r w:rsidR="009160B1" w:rsidRPr="00DF4379">
        <w:rPr>
          <w:rFonts w:ascii="Garamond" w:hAnsi="Garamond"/>
          <w:b/>
        </w:rPr>
        <w:t xml:space="preserve">. </w:t>
      </w:r>
      <w:r w:rsidRPr="00DF4379">
        <w:rPr>
          <w:rFonts w:ascii="Garamond" w:hAnsi="Garamond"/>
          <w:b/>
        </w:rPr>
        <w:t>If the hour burden on respondents is expected to vary widely because of differences in activity, size, or complexity, show the range of estimated hour burden and explain the reasons for the variance</w:t>
      </w:r>
      <w:r w:rsidR="009160B1" w:rsidRPr="00DF4379">
        <w:rPr>
          <w:rFonts w:ascii="Garamond" w:hAnsi="Garamond"/>
          <w:b/>
        </w:rPr>
        <w:t xml:space="preserve">. </w:t>
      </w:r>
      <w:r w:rsidRPr="00DF4379">
        <w:rPr>
          <w:rFonts w:ascii="Garamond" w:hAnsi="Garamond"/>
          <w:b/>
        </w:rPr>
        <w:t>Generally, estimates should not include burden hours for customary and usual business practices.</w:t>
      </w:r>
    </w:p>
    <w:p w:rsidR="0086603D" w:rsidRPr="00DF4379" w:rsidRDefault="0086603D" w:rsidP="00F43615">
      <w:pPr>
        <w:numPr>
          <w:ilvl w:val="1"/>
          <w:numId w:val="15"/>
        </w:numPr>
        <w:tabs>
          <w:tab w:val="clear" w:pos="1440"/>
          <w:tab w:val="num" w:pos="1260"/>
        </w:tabs>
        <w:autoSpaceDE/>
        <w:autoSpaceDN/>
        <w:adjustRightInd/>
        <w:ind w:left="1260"/>
        <w:jc w:val="both"/>
        <w:rPr>
          <w:rFonts w:ascii="Garamond" w:hAnsi="Garamond"/>
          <w:b/>
        </w:rPr>
      </w:pPr>
      <w:r w:rsidRPr="00DF4379">
        <w:rPr>
          <w:rFonts w:ascii="Garamond" w:hAnsi="Garamond"/>
          <w:b/>
        </w:rPr>
        <w:t>If this request for approval covers more than one form, provide separate hour burden estimates for each form and aggregate the hour burdens in Item 13 of OMB Form 83-I .</w:t>
      </w:r>
    </w:p>
    <w:p w:rsidR="0086603D" w:rsidRPr="00DF4379" w:rsidRDefault="0086603D" w:rsidP="00F43615">
      <w:pPr>
        <w:numPr>
          <w:ilvl w:val="1"/>
          <w:numId w:val="15"/>
        </w:numPr>
        <w:tabs>
          <w:tab w:val="clear" w:pos="1440"/>
          <w:tab w:val="num" w:pos="1260"/>
        </w:tabs>
        <w:autoSpaceDE/>
        <w:autoSpaceDN/>
        <w:adjustRightInd/>
        <w:ind w:left="1260"/>
        <w:jc w:val="both"/>
        <w:rPr>
          <w:rFonts w:ascii="Garamond" w:hAnsi="Garamond"/>
          <w:b/>
        </w:rPr>
      </w:pPr>
      <w:r w:rsidRPr="00DF4379">
        <w:rPr>
          <w:rFonts w:ascii="Garamond" w:hAnsi="Garamond"/>
          <w:b/>
        </w:rPr>
        <w:t>Provide estimates of annualized cost to respondents for the hour burdens for collections of information, identifying and using appropriate wage rate categories</w:t>
      </w:r>
      <w:r w:rsidR="009160B1" w:rsidRPr="00DF4379">
        <w:rPr>
          <w:rFonts w:ascii="Garamond" w:hAnsi="Garamond"/>
          <w:b/>
        </w:rPr>
        <w:t xml:space="preserve">. </w:t>
      </w:r>
      <w:r w:rsidRPr="00DF4379">
        <w:rPr>
          <w:rFonts w:ascii="Garamond" w:hAnsi="Garamond"/>
          <w:b/>
        </w:rPr>
        <w:t>The cost of contracting out or paying outside parties for information collection activities should not be included here</w:t>
      </w:r>
      <w:r w:rsidR="009160B1" w:rsidRPr="00DF4379">
        <w:rPr>
          <w:rFonts w:ascii="Garamond" w:hAnsi="Garamond"/>
          <w:b/>
        </w:rPr>
        <w:t xml:space="preserve">. </w:t>
      </w:r>
      <w:r w:rsidRPr="00DF4379">
        <w:rPr>
          <w:rFonts w:ascii="Garamond" w:hAnsi="Garamond"/>
          <w:b/>
        </w:rPr>
        <w:t>Instead, this cost should be included in Item 13.</w:t>
      </w:r>
    </w:p>
    <w:p w:rsidR="0086603D" w:rsidRPr="00DF4379" w:rsidRDefault="0086603D">
      <w:pPr>
        <w:ind w:left="720"/>
        <w:rPr>
          <w:rFonts w:ascii="Garamond" w:hAnsi="Garamond"/>
          <w:b/>
        </w:rPr>
      </w:pPr>
      <w:r w:rsidRPr="00DF4379">
        <w:rPr>
          <w:rFonts w:ascii="Garamond" w:hAnsi="Garamond"/>
          <w:b/>
        </w:rPr>
        <w:t xml:space="preserve">  </w:t>
      </w:r>
    </w:p>
    <w:p w:rsidR="006B357F" w:rsidRPr="00DF4379" w:rsidRDefault="006B357F" w:rsidP="006F4DBF">
      <w:pPr>
        <w:pStyle w:val="P1-StandPara"/>
        <w:rPr>
          <w:rFonts w:ascii="Garamond" w:hAnsi="Garamond"/>
          <w:sz w:val="24"/>
          <w:szCs w:val="24"/>
        </w:rPr>
      </w:pPr>
      <w:proofErr w:type="gramStart"/>
      <w:r w:rsidRPr="00DF4379">
        <w:rPr>
          <w:rFonts w:ascii="Garamond" w:hAnsi="Garamond"/>
          <w:sz w:val="24"/>
          <w:szCs w:val="24"/>
          <w:u w:val="single"/>
        </w:rPr>
        <w:t>Information Collection</w:t>
      </w:r>
      <w:r w:rsidR="009160B1" w:rsidRPr="00DF4379">
        <w:rPr>
          <w:rFonts w:ascii="Garamond" w:hAnsi="Garamond"/>
          <w:sz w:val="24"/>
          <w:szCs w:val="24"/>
        </w:rPr>
        <w:t>.</w:t>
      </w:r>
      <w:proofErr w:type="gramEnd"/>
      <w:r w:rsidR="009160B1" w:rsidRPr="00DF4379">
        <w:rPr>
          <w:rFonts w:ascii="Garamond" w:hAnsi="Garamond"/>
          <w:sz w:val="24"/>
          <w:szCs w:val="24"/>
        </w:rPr>
        <w:t xml:space="preserve"> </w:t>
      </w:r>
      <w:r w:rsidR="00500ECA" w:rsidRPr="00DF4379">
        <w:rPr>
          <w:rFonts w:ascii="Garamond" w:hAnsi="Garamond"/>
          <w:sz w:val="24"/>
          <w:szCs w:val="24"/>
        </w:rPr>
        <w:t xml:space="preserve">Table </w:t>
      </w:r>
      <w:r w:rsidR="00227CF6">
        <w:rPr>
          <w:rFonts w:ascii="Garamond" w:hAnsi="Garamond"/>
          <w:sz w:val="24"/>
          <w:szCs w:val="24"/>
        </w:rPr>
        <w:t>3</w:t>
      </w:r>
      <w:r w:rsidR="00500ECA" w:rsidRPr="00DF4379">
        <w:rPr>
          <w:rFonts w:ascii="Garamond" w:hAnsi="Garamond"/>
          <w:sz w:val="24"/>
          <w:szCs w:val="24"/>
        </w:rPr>
        <w:t xml:space="preserve"> includes </w:t>
      </w:r>
      <w:r w:rsidR="008108A4" w:rsidRPr="00DF4379">
        <w:rPr>
          <w:rFonts w:ascii="Garamond" w:hAnsi="Garamond"/>
          <w:sz w:val="24"/>
          <w:szCs w:val="24"/>
        </w:rPr>
        <w:t xml:space="preserve">estimates </w:t>
      </w:r>
      <w:r w:rsidRPr="00DF4379">
        <w:rPr>
          <w:rFonts w:ascii="Garamond" w:hAnsi="Garamond"/>
          <w:sz w:val="24"/>
          <w:szCs w:val="24"/>
        </w:rPr>
        <w:t xml:space="preserve">of the burden for all the respondents (including </w:t>
      </w:r>
      <w:r w:rsidR="00500ECA" w:rsidRPr="00DF4379">
        <w:rPr>
          <w:rFonts w:ascii="Garamond" w:hAnsi="Garamond"/>
          <w:sz w:val="24"/>
          <w:szCs w:val="24"/>
        </w:rPr>
        <w:t>d</w:t>
      </w:r>
      <w:r w:rsidRPr="00DF4379">
        <w:rPr>
          <w:rFonts w:ascii="Garamond" w:hAnsi="Garamond"/>
          <w:sz w:val="24"/>
          <w:szCs w:val="24"/>
        </w:rPr>
        <w:t xml:space="preserve">eaf-blind </w:t>
      </w:r>
      <w:r w:rsidR="00960362" w:rsidRPr="00DF4379">
        <w:rPr>
          <w:rFonts w:ascii="Garamond" w:hAnsi="Garamond"/>
          <w:sz w:val="24"/>
          <w:szCs w:val="24"/>
        </w:rPr>
        <w:t>consumers</w:t>
      </w:r>
      <w:r w:rsidRPr="00DF4379">
        <w:rPr>
          <w:rFonts w:ascii="Garamond" w:hAnsi="Garamond"/>
          <w:sz w:val="24"/>
          <w:szCs w:val="24"/>
        </w:rPr>
        <w:t xml:space="preserve">, </w:t>
      </w:r>
      <w:r w:rsidR="00746529">
        <w:rPr>
          <w:rFonts w:ascii="Garamond" w:hAnsi="Garamond"/>
          <w:sz w:val="24"/>
          <w:szCs w:val="24"/>
        </w:rPr>
        <w:t>state VR agency</w:t>
      </w:r>
      <w:r w:rsidRPr="00DF4379">
        <w:rPr>
          <w:rFonts w:ascii="Garamond" w:hAnsi="Garamond"/>
          <w:sz w:val="24"/>
          <w:szCs w:val="24"/>
        </w:rPr>
        <w:t xml:space="preserve"> </w:t>
      </w:r>
      <w:r w:rsidR="00500ECA" w:rsidRPr="00DF4379">
        <w:rPr>
          <w:rFonts w:ascii="Garamond" w:hAnsi="Garamond"/>
          <w:sz w:val="24"/>
          <w:szCs w:val="24"/>
        </w:rPr>
        <w:t>s</w:t>
      </w:r>
      <w:r w:rsidRPr="00DF4379">
        <w:rPr>
          <w:rFonts w:ascii="Garamond" w:hAnsi="Garamond"/>
          <w:sz w:val="24"/>
          <w:szCs w:val="24"/>
        </w:rPr>
        <w:t xml:space="preserve">taff, </w:t>
      </w:r>
      <w:r w:rsidR="00500ECA" w:rsidRPr="00DF4379">
        <w:rPr>
          <w:rFonts w:ascii="Garamond" w:hAnsi="Garamond"/>
          <w:sz w:val="24"/>
          <w:szCs w:val="24"/>
        </w:rPr>
        <w:t>and service p</w:t>
      </w:r>
      <w:r w:rsidRPr="00DF4379">
        <w:rPr>
          <w:rFonts w:ascii="Garamond" w:hAnsi="Garamond"/>
          <w:sz w:val="24"/>
          <w:szCs w:val="24"/>
        </w:rPr>
        <w:t>roviders) to respond to the survey instrument</w:t>
      </w:r>
      <w:r w:rsidR="008F370F" w:rsidRPr="00DF4379">
        <w:rPr>
          <w:rFonts w:ascii="Garamond" w:hAnsi="Garamond"/>
          <w:sz w:val="24"/>
          <w:szCs w:val="24"/>
        </w:rPr>
        <w:t>s</w:t>
      </w:r>
      <w:r w:rsidR="00500ECA" w:rsidRPr="00DF4379">
        <w:rPr>
          <w:rFonts w:ascii="Garamond" w:hAnsi="Garamond"/>
          <w:sz w:val="24"/>
          <w:szCs w:val="24"/>
        </w:rPr>
        <w:t xml:space="preserve"> or participate in interviews.</w:t>
      </w:r>
      <w:r w:rsidRPr="00DF4379">
        <w:rPr>
          <w:rFonts w:ascii="Garamond" w:hAnsi="Garamond"/>
          <w:sz w:val="24"/>
          <w:szCs w:val="24"/>
        </w:rPr>
        <w:t xml:space="preserve"> The total burden for data collection is estimated to be </w:t>
      </w:r>
      <w:r w:rsidR="00530DFF">
        <w:rPr>
          <w:rFonts w:ascii="Garamond" w:hAnsi="Garamond"/>
          <w:sz w:val="24"/>
          <w:szCs w:val="24"/>
        </w:rPr>
        <w:t xml:space="preserve">278 </w:t>
      </w:r>
      <w:r w:rsidRPr="00530DFF">
        <w:rPr>
          <w:rFonts w:ascii="Garamond" w:hAnsi="Garamond"/>
          <w:sz w:val="24"/>
          <w:szCs w:val="24"/>
        </w:rPr>
        <w:t>hours</w:t>
      </w:r>
      <w:r w:rsidRPr="00DF4379">
        <w:rPr>
          <w:rFonts w:ascii="Garamond" w:hAnsi="Garamond"/>
          <w:sz w:val="24"/>
          <w:szCs w:val="24"/>
        </w:rPr>
        <w:t xml:space="preserve">. The timing estimates are derived from pretest experience and are adjusted based on several factors: </w:t>
      </w:r>
    </w:p>
    <w:p w:rsidR="006B357F" w:rsidRPr="00DF4379" w:rsidRDefault="008108A4" w:rsidP="00794EBE">
      <w:pPr>
        <w:numPr>
          <w:ilvl w:val="0"/>
          <w:numId w:val="26"/>
        </w:numPr>
        <w:tabs>
          <w:tab w:val="clear" w:pos="720"/>
          <w:tab w:val="num" w:pos="1080"/>
          <w:tab w:val="left" w:pos="1440"/>
        </w:tabs>
        <w:spacing w:line="360" w:lineRule="atLeast"/>
        <w:ind w:left="1080"/>
        <w:jc w:val="both"/>
        <w:rPr>
          <w:rFonts w:ascii="Garamond" w:eastAsia="Calibri" w:hAnsi="Garamond"/>
        </w:rPr>
      </w:pPr>
      <w:r w:rsidRPr="00DF4379">
        <w:rPr>
          <w:rFonts w:ascii="Garamond" w:eastAsia="Calibri" w:hAnsi="Garamond"/>
        </w:rPr>
        <w:t xml:space="preserve">The </w:t>
      </w:r>
      <w:r w:rsidR="006B357F" w:rsidRPr="00DF4379">
        <w:rPr>
          <w:rFonts w:ascii="Garamond" w:eastAsia="Calibri" w:hAnsi="Garamond"/>
        </w:rPr>
        <w:t xml:space="preserve">number of target respondents for each round of data collection; </w:t>
      </w:r>
    </w:p>
    <w:p w:rsidR="006B357F" w:rsidRPr="00DF4379" w:rsidRDefault="008108A4" w:rsidP="00794EBE">
      <w:pPr>
        <w:numPr>
          <w:ilvl w:val="0"/>
          <w:numId w:val="26"/>
        </w:numPr>
        <w:tabs>
          <w:tab w:val="clear" w:pos="720"/>
          <w:tab w:val="num" w:pos="1080"/>
          <w:tab w:val="left" w:pos="1440"/>
        </w:tabs>
        <w:spacing w:line="360" w:lineRule="atLeast"/>
        <w:ind w:left="1080"/>
        <w:jc w:val="both"/>
        <w:rPr>
          <w:rFonts w:ascii="Garamond" w:eastAsia="Calibri" w:hAnsi="Garamond"/>
        </w:rPr>
      </w:pPr>
      <w:r w:rsidRPr="00DF4379">
        <w:rPr>
          <w:rFonts w:ascii="Garamond" w:eastAsia="Calibri" w:hAnsi="Garamond"/>
        </w:rPr>
        <w:t xml:space="preserve">The </w:t>
      </w:r>
      <w:r w:rsidR="006B357F" w:rsidRPr="00DF4379">
        <w:rPr>
          <w:rFonts w:ascii="Garamond" w:eastAsia="Calibri" w:hAnsi="Garamond"/>
        </w:rPr>
        <w:t xml:space="preserve">estimated time of </w:t>
      </w:r>
      <w:r w:rsidR="00193FA1" w:rsidRPr="00DF4379">
        <w:rPr>
          <w:rFonts w:ascii="Garamond" w:eastAsia="Calibri" w:hAnsi="Garamond"/>
        </w:rPr>
        <w:t>one hour and 40 minutes</w:t>
      </w:r>
      <w:r w:rsidR="006B357F" w:rsidRPr="00DF4379">
        <w:rPr>
          <w:rFonts w:ascii="Garamond" w:eastAsia="Calibri" w:hAnsi="Garamond"/>
        </w:rPr>
        <w:t xml:space="preserve"> to administer the questions for respondents; and</w:t>
      </w:r>
      <w:r w:rsidRPr="00DF4379">
        <w:rPr>
          <w:rFonts w:ascii="Garamond" w:eastAsia="Calibri" w:hAnsi="Garamond"/>
        </w:rPr>
        <w:t xml:space="preserve"> </w:t>
      </w:r>
      <w:r w:rsidR="0091117C">
        <w:rPr>
          <w:rFonts w:ascii="Garamond" w:eastAsia="Calibri" w:hAnsi="Garamond"/>
        </w:rPr>
        <w:t>the estimated hourly cost to respondents.</w:t>
      </w:r>
    </w:p>
    <w:p w:rsidR="00505307" w:rsidRDefault="00505307" w:rsidP="00FA3263">
      <w:pPr>
        <w:pStyle w:val="TT-TableTitle"/>
        <w:tabs>
          <w:tab w:val="clear" w:pos="1152"/>
          <w:tab w:val="left" w:pos="1440"/>
        </w:tabs>
        <w:spacing w:line="240" w:lineRule="auto"/>
        <w:ind w:left="1440" w:hanging="1440"/>
        <w:rPr>
          <w:rFonts w:ascii="Garamond" w:hAnsi="Garamond"/>
          <w:b/>
          <w:bCs/>
          <w:sz w:val="24"/>
          <w:szCs w:val="24"/>
        </w:rPr>
      </w:pPr>
    </w:p>
    <w:p w:rsidR="00F8182B" w:rsidRPr="00DF4379" w:rsidRDefault="00FA3263" w:rsidP="00FA3263">
      <w:pPr>
        <w:pStyle w:val="TT-TableTitle"/>
        <w:tabs>
          <w:tab w:val="clear" w:pos="1152"/>
          <w:tab w:val="left" w:pos="1440"/>
        </w:tabs>
        <w:spacing w:line="240" w:lineRule="auto"/>
        <w:ind w:left="1440" w:hanging="1440"/>
        <w:rPr>
          <w:rFonts w:ascii="Garamond" w:hAnsi="Garamond"/>
          <w:b/>
          <w:bCs/>
          <w:sz w:val="24"/>
          <w:szCs w:val="24"/>
        </w:rPr>
      </w:pPr>
      <w:proofErr w:type="gramStart"/>
      <w:r w:rsidRPr="00DF4379">
        <w:rPr>
          <w:rFonts w:ascii="Garamond" w:hAnsi="Garamond"/>
          <w:b/>
          <w:bCs/>
          <w:sz w:val="24"/>
          <w:szCs w:val="24"/>
        </w:rPr>
        <w:t xml:space="preserve">Table </w:t>
      </w:r>
      <w:r w:rsidR="00747702">
        <w:rPr>
          <w:rFonts w:ascii="Garamond" w:hAnsi="Garamond"/>
          <w:b/>
          <w:bCs/>
          <w:sz w:val="24"/>
          <w:szCs w:val="24"/>
        </w:rPr>
        <w:t>3</w:t>
      </w:r>
      <w:r w:rsidRPr="00DF4379">
        <w:rPr>
          <w:rFonts w:ascii="Garamond" w:hAnsi="Garamond"/>
          <w:b/>
          <w:bCs/>
          <w:sz w:val="24"/>
          <w:szCs w:val="24"/>
        </w:rPr>
        <w:t>.</w:t>
      </w:r>
      <w:proofErr w:type="gramEnd"/>
      <w:r w:rsidRPr="00DF4379">
        <w:rPr>
          <w:rFonts w:ascii="Garamond" w:hAnsi="Garamond"/>
          <w:b/>
          <w:bCs/>
          <w:sz w:val="24"/>
          <w:szCs w:val="24"/>
        </w:rPr>
        <w:tab/>
        <w:t xml:space="preserve">Estimates of </w:t>
      </w:r>
      <w:r w:rsidR="008108A4" w:rsidRPr="00DF4379">
        <w:rPr>
          <w:rFonts w:ascii="Garamond" w:hAnsi="Garamond"/>
          <w:b/>
          <w:bCs/>
          <w:sz w:val="24"/>
          <w:szCs w:val="24"/>
        </w:rPr>
        <w:t>information collection burden</w:t>
      </w:r>
    </w:p>
    <w:p w:rsidR="00E5020B" w:rsidRPr="00DF4379" w:rsidRDefault="00E5020B" w:rsidP="00FA3263">
      <w:pPr>
        <w:pStyle w:val="TT-TableTitle"/>
        <w:tabs>
          <w:tab w:val="clear" w:pos="1152"/>
          <w:tab w:val="left" w:pos="1440"/>
        </w:tabs>
        <w:spacing w:line="240" w:lineRule="auto"/>
        <w:ind w:left="1440" w:hanging="1440"/>
        <w:rPr>
          <w:rFonts w:ascii="Garamond" w:hAnsi="Garamond"/>
          <w:b/>
          <w:bCs/>
          <w:sz w:val="24"/>
          <w:szCs w:val="24"/>
        </w:rPr>
      </w:pPr>
    </w:p>
    <w:tbl>
      <w:tblPr>
        <w:tblW w:w="8829"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60"/>
        <w:gridCol w:w="1295"/>
        <w:gridCol w:w="967"/>
        <w:gridCol w:w="967"/>
        <w:gridCol w:w="1480"/>
        <w:gridCol w:w="1260"/>
      </w:tblGrid>
      <w:tr w:rsidR="00193FA1" w:rsidRPr="00DF4379">
        <w:trPr>
          <w:jc w:val="center"/>
        </w:trPr>
        <w:tc>
          <w:tcPr>
            <w:tcW w:w="2860" w:type="dxa"/>
            <w:shd w:val="clear" w:color="auto" w:fill="auto"/>
            <w:noWrap/>
            <w:vAlign w:val="bottom"/>
          </w:tcPr>
          <w:p w:rsidR="00193FA1" w:rsidRPr="00DF4379" w:rsidRDefault="00193FA1" w:rsidP="00500ECA">
            <w:pPr>
              <w:jc w:val="center"/>
              <w:rPr>
                <w:rFonts w:ascii="Garamond" w:hAnsi="Garamond"/>
                <w:b/>
                <w:bCs/>
                <w:sz w:val="16"/>
                <w:szCs w:val="16"/>
              </w:rPr>
            </w:pPr>
            <w:r w:rsidRPr="00DF4379">
              <w:rPr>
                <w:rFonts w:ascii="Garamond" w:hAnsi="Garamond"/>
                <w:b/>
                <w:bCs/>
                <w:sz w:val="16"/>
                <w:szCs w:val="16"/>
              </w:rPr>
              <w:t>Instrument/</w:t>
            </w:r>
            <w:r w:rsidR="008108A4" w:rsidRPr="00DF4379">
              <w:rPr>
                <w:rFonts w:ascii="Garamond" w:hAnsi="Garamond"/>
                <w:b/>
                <w:bCs/>
                <w:sz w:val="16"/>
                <w:szCs w:val="16"/>
              </w:rPr>
              <w:t>P</w:t>
            </w:r>
            <w:r w:rsidRPr="00DF4379">
              <w:rPr>
                <w:rFonts w:ascii="Garamond" w:hAnsi="Garamond"/>
                <w:b/>
                <w:bCs/>
                <w:sz w:val="16"/>
                <w:szCs w:val="16"/>
              </w:rPr>
              <w:t>ath</w:t>
            </w:r>
          </w:p>
        </w:tc>
        <w:tc>
          <w:tcPr>
            <w:tcW w:w="1295" w:type="dxa"/>
            <w:shd w:val="clear" w:color="auto" w:fill="auto"/>
            <w:noWrap/>
            <w:vAlign w:val="bottom"/>
          </w:tcPr>
          <w:p w:rsidR="00193FA1" w:rsidRPr="00DF4379" w:rsidRDefault="00193FA1" w:rsidP="00500ECA">
            <w:pPr>
              <w:jc w:val="center"/>
              <w:rPr>
                <w:rFonts w:ascii="Garamond" w:hAnsi="Garamond"/>
                <w:b/>
                <w:bCs/>
                <w:sz w:val="16"/>
                <w:szCs w:val="16"/>
              </w:rPr>
            </w:pPr>
            <w:r w:rsidRPr="00DF4379">
              <w:rPr>
                <w:rFonts w:ascii="Garamond" w:hAnsi="Garamond"/>
                <w:b/>
                <w:bCs/>
                <w:sz w:val="16"/>
                <w:szCs w:val="16"/>
              </w:rPr>
              <w:t>Completions</w:t>
            </w:r>
          </w:p>
        </w:tc>
        <w:tc>
          <w:tcPr>
            <w:tcW w:w="967" w:type="dxa"/>
            <w:shd w:val="clear" w:color="auto" w:fill="auto"/>
            <w:noWrap/>
            <w:vAlign w:val="bottom"/>
          </w:tcPr>
          <w:p w:rsidR="00193FA1" w:rsidRPr="00DF4379" w:rsidRDefault="00193FA1" w:rsidP="00500ECA">
            <w:pPr>
              <w:jc w:val="center"/>
              <w:rPr>
                <w:rFonts w:ascii="Garamond" w:hAnsi="Garamond"/>
                <w:b/>
                <w:bCs/>
                <w:sz w:val="16"/>
                <w:szCs w:val="16"/>
              </w:rPr>
            </w:pPr>
            <w:r w:rsidRPr="00DF4379">
              <w:rPr>
                <w:rFonts w:ascii="Garamond" w:hAnsi="Garamond"/>
                <w:b/>
                <w:bCs/>
                <w:sz w:val="16"/>
                <w:szCs w:val="16"/>
              </w:rPr>
              <w:t>Min</w:t>
            </w:r>
            <w:r w:rsidR="00CC5D08" w:rsidRPr="00DF4379">
              <w:rPr>
                <w:rFonts w:ascii="Garamond" w:hAnsi="Garamond"/>
                <w:b/>
                <w:bCs/>
                <w:sz w:val="16"/>
                <w:szCs w:val="16"/>
              </w:rPr>
              <w:t>utes</w:t>
            </w:r>
          </w:p>
        </w:tc>
        <w:tc>
          <w:tcPr>
            <w:tcW w:w="967" w:type="dxa"/>
            <w:shd w:val="clear" w:color="auto" w:fill="auto"/>
            <w:noWrap/>
            <w:vAlign w:val="bottom"/>
          </w:tcPr>
          <w:p w:rsidR="00193FA1" w:rsidRPr="00DF4379" w:rsidRDefault="00193FA1" w:rsidP="00500ECA">
            <w:pPr>
              <w:jc w:val="center"/>
              <w:rPr>
                <w:rFonts w:ascii="Garamond" w:hAnsi="Garamond"/>
                <w:b/>
                <w:bCs/>
                <w:sz w:val="16"/>
                <w:szCs w:val="16"/>
              </w:rPr>
            </w:pPr>
            <w:r w:rsidRPr="00DF4379">
              <w:rPr>
                <w:rFonts w:ascii="Garamond" w:hAnsi="Garamond"/>
                <w:b/>
                <w:bCs/>
                <w:sz w:val="16"/>
                <w:szCs w:val="16"/>
              </w:rPr>
              <w:t>Hours</w:t>
            </w:r>
          </w:p>
        </w:tc>
        <w:tc>
          <w:tcPr>
            <w:tcW w:w="1480" w:type="dxa"/>
            <w:shd w:val="clear" w:color="auto" w:fill="auto"/>
            <w:vAlign w:val="bottom"/>
          </w:tcPr>
          <w:p w:rsidR="00193FA1" w:rsidRPr="00DF4379" w:rsidRDefault="00CC5D08" w:rsidP="00500ECA">
            <w:pPr>
              <w:jc w:val="center"/>
              <w:rPr>
                <w:rFonts w:ascii="Garamond" w:hAnsi="Garamond"/>
                <w:b/>
                <w:bCs/>
                <w:sz w:val="16"/>
                <w:szCs w:val="16"/>
              </w:rPr>
            </w:pPr>
            <w:r w:rsidRPr="00DF4379">
              <w:rPr>
                <w:rFonts w:ascii="Garamond" w:hAnsi="Garamond"/>
                <w:b/>
                <w:bCs/>
                <w:sz w:val="16"/>
                <w:szCs w:val="16"/>
              </w:rPr>
              <w:t xml:space="preserve">Estimated </w:t>
            </w:r>
            <w:r w:rsidR="008108A4" w:rsidRPr="00DF4379">
              <w:rPr>
                <w:rFonts w:ascii="Garamond" w:hAnsi="Garamond"/>
                <w:b/>
                <w:bCs/>
                <w:sz w:val="16"/>
                <w:szCs w:val="16"/>
              </w:rPr>
              <w:t>Hourly Cost to Respondents</w:t>
            </w:r>
          </w:p>
        </w:tc>
        <w:tc>
          <w:tcPr>
            <w:tcW w:w="1260" w:type="dxa"/>
            <w:shd w:val="clear" w:color="auto" w:fill="auto"/>
            <w:vAlign w:val="bottom"/>
          </w:tcPr>
          <w:p w:rsidR="00193FA1" w:rsidRPr="00DF4379" w:rsidRDefault="00CC5D08" w:rsidP="00500ECA">
            <w:pPr>
              <w:jc w:val="center"/>
              <w:rPr>
                <w:rFonts w:ascii="Garamond" w:hAnsi="Garamond"/>
                <w:b/>
                <w:bCs/>
                <w:sz w:val="16"/>
                <w:szCs w:val="16"/>
              </w:rPr>
            </w:pPr>
            <w:r w:rsidRPr="00DF4379">
              <w:rPr>
                <w:rFonts w:ascii="Garamond" w:hAnsi="Garamond"/>
                <w:b/>
                <w:bCs/>
                <w:sz w:val="16"/>
                <w:szCs w:val="16"/>
              </w:rPr>
              <w:t xml:space="preserve">Estimated </w:t>
            </w:r>
            <w:r w:rsidR="008108A4" w:rsidRPr="00DF4379">
              <w:rPr>
                <w:rFonts w:ascii="Garamond" w:hAnsi="Garamond"/>
                <w:b/>
                <w:bCs/>
                <w:sz w:val="16"/>
                <w:szCs w:val="16"/>
              </w:rPr>
              <w:t>Total Cost to Respondents</w:t>
            </w:r>
          </w:p>
        </w:tc>
      </w:tr>
      <w:tr w:rsidR="00193FA1" w:rsidRPr="00DF4379">
        <w:trPr>
          <w:trHeight w:val="255"/>
          <w:jc w:val="center"/>
        </w:trPr>
        <w:tc>
          <w:tcPr>
            <w:tcW w:w="2860" w:type="dxa"/>
            <w:shd w:val="clear" w:color="auto" w:fill="auto"/>
            <w:noWrap/>
            <w:vAlign w:val="bottom"/>
          </w:tcPr>
          <w:p w:rsidR="00193FA1" w:rsidRPr="00DF4379" w:rsidRDefault="00193FA1" w:rsidP="00601D99">
            <w:pPr>
              <w:rPr>
                <w:rFonts w:ascii="Garamond" w:hAnsi="Garamond"/>
              </w:rPr>
            </w:pPr>
            <w:r w:rsidRPr="00DF4379">
              <w:rPr>
                <w:rFonts w:ascii="Garamond" w:hAnsi="Garamond"/>
              </w:rPr>
              <w:t xml:space="preserve">Deaf-blind </w:t>
            </w:r>
            <w:r w:rsidR="00960362" w:rsidRPr="00DF4379">
              <w:rPr>
                <w:rFonts w:ascii="Garamond" w:hAnsi="Garamond"/>
              </w:rPr>
              <w:t>consumers</w:t>
            </w:r>
          </w:p>
        </w:tc>
        <w:tc>
          <w:tcPr>
            <w:tcW w:w="1295" w:type="dxa"/>
            <w:shd w:val="clear" w:color="auto" w:fill="auto"/>
            <w:noWrap/>
            <w:vAlign w:val="bottom"/>
          </w:tcPr>
          <w:p w:rsidR="00193FA1" w:rsidRPr="00DF4379" w:rsidRDefault="009F4525" w:rsidP="00137E1E">
            <w:pPr>
              <w:tabs>
                <w:tab w:val="decimal" w:pos="692"/>
              </w:tabs>
              <w:jc w:val="right"/>
              <w:rPr>
                <w:rFonts w:ascii="Garamond" w:hAnsi="Garamond"/>
              </w:rPr>
            </w:pPr>
            <w:r>
              <w:rPr>
                <w:rFonts w:ascii="Garamond" w:hAnsi="Garamond"/>
              </w:rPr>
              <w:t>36</w:t>
            </w:r>
          </w:p>
        </w:tc>
        <w:tc>
          <w:tcPr>
            <w:tcW w:w="967" w:type="dxa"/>
            <w:shd w:val="clear" w:color="auto" w:fill="auto"/>
            <w:noWrap/>
            <w:vAlign w:val="bottom"/>
          </w:tcPr>
          <w:p w:rsidR="00193FA1" w:rsidRPr="00DF4379" w:rsidRDefault="009F4525" w:rsidP="00137E1E">
            <w:pPr>
              <w:tabs>
                <w:tab w:val="decimal" w:pos="692"/>
              </w:tabs>
              <w:jc w:val="right"/>
              <w:rPr>
                <w:rFonts w:ascii="Garamond" w:hAnsi="Garamond"/>
              </w:rPr>
            </w:pPr>
            <w:r>
              <w:rPr>
                <w:rFonts w:ascii="Garamond" w:hAnsi="Garamond"/>
              </w:rPr>
              <w:t>6,48</w:t>
            </w:r>
            <w:r w:rsidR="004404B3">
              <w:rPr>
                <w:rFonts w:ascii="Garamond" w:hAnsi="Garamond"/>
              </w:rPr>
              <w:t>0</w:t>
            </w:r>
          </w:p>
        </w:tc>
        <w:tc>
          <w:tcPr>
            <w:tcW w:w="967" w:type="dxa"/>
            <w:shd w:val="clear" w:color="auto" w:fill="auto"/>
            <w:noWrap/>
            <w:vAlign w:val="bottom"/>
          </w:tcPr>
          <w:p w:rsidR="00193FA1" w:rsidRPr="00DF4379" w:rsidRDefault="009F4525" w:rsidP="00137E1E">
            <w:pPr>
              <w:tabs>
                <w:tab w:val="decimal" w:pos="692"/>
              </w:tabs>
              <w:jc w:val="right"/>
              <w:rPr>
                <w:rFonts w:ascii="Garamond" w:hAnsi="Garamond"/>
              </w:rPr>
            </w:pPr>
            <w:r>
              <w:rPr>
                <w:rFonts w:ascii="Garamond" w:hAnsi="Garamond"/>
              </w:rPr>
              <w:t>108</w:t>
            </w:r>
          </w:p>
        </w:tc>
        <w:tc>
          <w:tcPr>
            <w:tcW w:w="1480" w:type="dxa"/>
            <w:shd w:val="clear" w:color="auto" w:fill="auto"/>
            <w:noWrap/>
            <w:vAlign w:val="bottom"/>
          </w:tcPr>
          <w:p w:rsidR="00193FA1" w:rsidRPr="00DF4379" w:rsidRDefault="006051D1" w:rsidP="00137E1E">
            <w:pPr>
              <w:jc w:val="right"/>
              <w:rPr>
                <w:rFonts w:ascii="Garamond" w:hAnsi="Garamond"/>
              </w:rPr>
            </w:pPr>
            <w:r w:rsidRPr="00DF4379">
              <w:rPr>
                <w:rFonts w:ascii="Garamond" w:hAnsi="Garamond"/>
              </w:rPr>
              <w:t>$1.84</w:t>
            </w:r>
          </w:p>
        </w:tc>
        <w:tc>
          <w:tcPr>
            <w:tcW w:w="1260" w:type="dxa"/>
            <w:shd w:val="clear" w:color="auto" w:fill="auto"/>
            <w:noWrap/>
            <w:vAlign w:val="bottom"/>
          </w:tcPr>
          <w:p w:rsidR="00193FA1" w:rsidRPr="00DF4379" w:rsidRDefault="00650B56" w:rsidP="00137E1E">
            <w:pPr>
              <w:tabs>
                <w:tab w:val="decimal" w:pos="692"/>
              </w:tabs>
              <w:jc w:val="right"/>
              <w:rPr>
                <w:rFonts w:ascii="Garamond" w:hAnsi="Garamond"/>
              </w:rPr>
            </w:pPr>
            <w:r w:rsidRPr="00DF4379">
              <w:rPr>
                <w:rFonts w:ascii="Garamond" w:hAnsi="Garamond"/>
              </w:rPr>
              <w:t>$</w:t>
            </w:r>
            <w:r w:rsidR="009F4525">
              <w:rPr>
                <w:rFonts w:ascii="Garamond" w:hAnsi="Garamond"/>
              </w:rPr>
              <w:t>199</w:t>
            </w:r>
          </w:p>
        </w:tc>
      </w:tr>
      <w:tr w:rsidR="00193FA1" w:rsidRPr="00DF4379">
        <w:trPr>
          <w:trHeight w:val="255"/>
          <w:jc w:val="center"/>
        </w:trPr>
        <w:tc>
          <w:tcPr>
            <w:tcW w:w="2860" w:type="dxa"/>
            <w:shd w:val="clear" w:color="auto" w:fill="auto"/>
            <w:noWrap/>
            <w:vAlign w:val="bottom"/>
          </w:tcPr>
          <w:p w:rsidR="00193FA1" w:rsidRPr="00DF4379" w:rsidRDefault="00193FA1" w:rsidP="00601D99">
            <w:pPr>
              <w:rPr>
                <w:rFonts w:ascii="Garamond" w:hAnsi="Garamond"/>
              </w:rPr>
            </w:pPr>
            <w:r w:rsidRPr="00DF4379">
              <w:rPr>
                <w:rFonts w:ascii="Garamond" w:hAnsi="Garamond"/>
              </w:rPr>
              <w:t xml:space="preserve">Service </w:t>
            </w:r>
            <w:r w:rsidR="008108A4" w:rsidRPr="00DF4379">
              <w:rPr>
                <w:rFonts w:ascii="Garamond" w:hAnsi="Garamond"/>
              </w:rPr>
              <w:t>providers</w:t>
            </w:r>
          </w:p>
        </w:tc>
        <w:tc>
          <w:tcPr>
            <w:tcW w:w="1295" w:type="dxa"/>
            <w:shd w:val="clear" w:color="auto" w:fill="auto"/>
            <w:noWrap/>
            <w:vAlign w:val="bottom"/>
          </w:tcPr>
          <w:p w:rsidR="00193FA1" w:rsidRPr="00DF4379" w:rsidRDefault="00193FA1" w:rsidP="00137E1E">
            <w:pPr>
              <w:tabs>
                <w:tab w:val="decimal" w:pos="692"/>
              </w:tabs>
              <w:jc w:val="right"/>
              <w:rPr>
                <w:rFonts w:ascii="Garamond" w:hAnsi="Garamond"/>
              </w:rPr>
            </w:pPr>
            <w:r w:rsidRPr="00DF4379">
              <w:rPr>
                <w:rFonts w:ascii="Garamond" w:hAnsi="Garamond"/>
              </w:rPr>
              <w:t>50</w:t>
            </w:r>
          </w:p>
        </w:tc>
        <w:tc>
          <w:tcPr>
            <w:tcW w:w="967" w:type="dxa"/>
            <w:shd w:val="clear" w:color="auto" w:fill="auto"/>
            <w:noWrap/>
            <w:vAlign w:val="bottom"/>
          </w:tcPr>
          <w:p w:rsidR="00193FA1" w:rsidRPr="00DF4379" w:rsidRDefault="006051D1" w:rsidP="00137E1E">
            <w:pPr>
              <w:tabs>
                <w:tab w:val="decimal" w:pos="692"/>
              </w:tabs>
              <w:jc w:val="right"/>
              <w:rPr>
                <w:rFonts w:ascii="Garamond" w:hAnsi="Garamond"/>
              </w:rPr>
            </w:pPr>
            <w:r w:rsidRPr="00DF4379">
              <w:rPr>
                <w:rFonts w:ascii="Garamond" w:hAnsi="Garamond"/>
              </w:rPr>
              <w:t>1,500</w:t>
            </w:r>
          </w:p>
        </w:tc>
        <w:tc>
          <w:tcPr>
            <w:tcW w:w="967" w:type="dxa"/>
            <w:shd w:val="clear" w:color="auto" w:fill="auto"/>
            <w:noWrap/>
            <w:vAlign w:val="bottom"/>
          </w:tcPr>
          <w:p w:rsidR="00193FA1" w:rsidRPr="00DF4379" w:rsidRDefault="006051D1" w:rsidP="00137E1E">
            <w:pPr>
              <w:tabs>
                <w:tab w:val="decimal" w:pos="692"/>
              </w:tabs>
              <w:jc w:val="right"/>
              <w:rPr>
                <w:rFonts w:ascii="Garamond" w:hAnsi="Garamond"/>
              </w:rPr>
            </w:pPr>
            <w:r w:rsidRPr="00DF4379">
              <w:rPr>
                <w:rFonts w:ascii="Garamond" w:hAnsi="Garamond"/>
              </w:rPr>
              <w:t>25</w:t>
            </w:r>
          </w:p>
        </w:tc>
        <w:tc>
          <w:tcPr>
            <w:tcW w:w="1480" w:type="dxa"/>
            <w:shd w:val="clear" w:color="auto" w:fill="auto"/>
            <w:noWrap/>
            <w:vAlign w:val="bottom"/>
          </w:tcPr>
          <w:p w:rsidR="00193FA1" w:rsidRPr="00DF4379" w:rsidRDefault="00650B56" w:rsidP="00137E1E">
            <w:pPr>
              <w:jc w:val="right"/>
              <w:rPr>
                <w:rFonts w:ascii="Garamond" w:hAnsi="Garamond"/>
              </w:rPr>
            </w:pPr>
            <w:r w:rsidRPr="00DF4379">
              <w:rPr>
                <w:rFonts w:ascii="Garamond" w:hAnsi="Garamond"/>
              </w:rPr>
              <w:t>$20</w:t>
            </w:r>
          </w:p>
        </w:tc>
        <w:tc>
          <w:tcPr>
            <w:tcW w:w="1260" w:type="dxa"/>
            <w:shd w:val="clear" w:color="auto" w:fill="auto"/>
            <w:noWrap/>
            <w:vAlign w:val="bottom"/>
          </w:tcPr>
          <w:p w:rsidR="00193FA1" w:rsidRPr="00DF4379" w:rsidRDefault="00650B56" w:rsidP="00137E1E">
            <w:pPr>
              <w:tabs>
                <w:tab w:val="decimal" w:pos="692"/>
              </w:tabs>
              <w:jc w:val="right"/>
              <w:rPr>
                <w:rFonts w:ascii="Garamond" w:hAnsi="Garamond"/>
              </w:rPr>
            </w:pPr>
            <w:r w:rsidRPr="00DF4379">
              <w:rPr>
                <w:rFonts w:ascii="Garamond" w:hAnsi="Garamond"/>
              </w:rPr>
              <w:t>$500</w:t>
            </w:r>
          </w:p>
        </w:tc>
      </w:tr>
      <w:tr w:rsidR="00193FA1" w:rsidRPr="00DF4379">
        <w:trPr>
          <w:trHeight w:val="255"/>
          <w:jc w:val="center"/>
        </w:trPr>
        <w:tc>
          <w:tcPr>
            <w:tcW w:w="2860" w:type="dxa"/>
            <w:shd w:val="clear" w:color="auto" w:fill="auto"/>
            <w:noWrap/>
            <w:vAlign w:val="bottom"/>
          </w:tcPr>
          <w:p w:rsidR="00193FA1" w:rsidRPr="00DF4379" w:rsidRDefault="00500ECA" w:rsidP="009F4525">
            <w:pPr>
              <w:rPr>
                <w:rFonts w:ascii="Garamond" w:hAnsi="Garamond"/>
              </w:rPr>
            </w:pPr>
            <w:r w:rsidRPr="00DF4379">
              <w:rPr>
                <w:rFonts w:ascii="Garamond" w:hAnsi="Garamond"/>
              </w:rPr>
              <w:t xml:space="preserve">State VR </w:t>
            </w:r>
            <w:r w:rsidR="008108A4" w:rsidRPr="00DF4379">
              <w:rPr>
                <w:rFonts w:ascii="Garamond" w:hAnsi="Garamond"/>
              </w:rPr>
              <w:t>agency staff—</w:t>
            </w:r>
            <w:r w:rsidR="008108A4" w:rsidRPr="00DF4379">
              <w:rPr>
                <w:rFonts w:ascii="Garamond" w:hAnsi="Garamond"/>
              </w:rPr>
              <w:br/>
            </w:r>
            <w:r w:rsidRPr="00DF4379">
              <w:rPr>
                <w:rFonts w:ascii="Garamond" w:hAnsi="Garamond"/>
              </w:rPr>
              <w:t>E-mail survey</w:t>
            </w:r>
            <w:r w:rsidR="009F4525">
              <w:rPr>
                <w:rFonts w:ascii="Garamond" w:hAnsi="Garamond"/>
              </w:rPr>
              <w:t>*</w:t>
            </w:r>
          </w:p>
        </w:tc>
        <w:tc>
          <w:tcPr>
            <w:tcW w:w="1295" w:type="dxa"/>
            <w:shd w:val="clear" w:color="auto" w:fill="auto"/>
            <w:noWrap/>
            <w:vAlign w:val="bottom"/>
          </w:tcPr>
          <w:p w:rsidR="00193FA1" w:rsidRPr="00DF4379" w:rsidRDefault="00193FA1" w:rsidP="00137E1E">
            <w:pPr>
              <w:tabs>
                <w:tab w:val="decimal" w:pos="692"/>
              </w:tabs>
              <w:jc w:val="right"/>
              <w:rPr>
                <w:rFonts w:ascii="Garamond" w:hAnsi="Garamond"/>
              </w:rPr>
            </w:pPr>
            <w:r w:rsidRPr="00DF4379">
              <w:rPr>
                <w:rFonts w:ascii="Garamond" w:hAnsi="Garamond"/>
              </w:rPr>
              <w:t>80</w:t>
            </w:r>
          </w:p>
        </w:tc>
        <w:tc>
          <w:tcPr>
            <w:tcW w:w="967" w:type="dxa"/>
            <w:shd w:val="clear" w:color="auto" w:fill="auto"/>
            <w:noWrap/>
            <w:vAlign w:val="bottom"/>
          </w:tcPr>
          <w:p w:rsidR="00193FA1" w:rsidRPr="00DF4379" w:rsidRDefault="00E25793" w:rsidP="00137E1E">
            <w:pPr>
              <w:tabs>
                <w:tab w:val="decimal" w:pos="692"/>
              </w:tabs>
              <w:jc w:val="right"/>
              <w:rPr>
                <w:rFonts w:ascii="Garamond" w:hAnsi="Garamond"/>
              </w:rPr>
            </w:pPr>
            <w:r>
              <w:rPr>
                <w:rFonts w:ascii="Garamond" w:hAnsi="Garamond"/>
              </w:rPr>
              <w:t>4,800</w:t>
            </w:r>
          </w:p>
        </w:tc>
        <w:tc>
          <w:tcPr>
            <w:tcW w:w="967" w:type="dxa"/>
            <w:shd w:val="clear" w:color="auto" w:fill="auto"/>
            <w:noWrap/>
            <w:vAlign w:val="bottom"/>
          </w:tcPr>
          <w:p w:rsidR="00193FA1" w:rsidRPr="00DF4379" w:rsidRDefault="00DB5F92" w:rsidP="00137E1E">
            <w:pPr>
              <w:tabs>
                <w:tab w:val="decimal" w:pos="692"/>
              </w:tabs>
              <w:jc w:val="right"/>
              <w:rPr>
                <w:rFonts w:ascii="Garamond" w:hAnsi="Garamond"/>
              </w:rPr>
            </w:pPr>
            <w:r>
              <w:rPr>
                <w:rFonts w:ascii="Garamond" w:hAnsi="Garamond"/>
              </w:rPr>
              <w:t>80</w:t>
            </w:r>
          </w:p>
        </w:tc>
        <w:tc>
          <w:tcPr>
            <w:tcW w:w="1480" w:type="dxa"/>
            <w:shd w:val="clear" w:color="auto" w:fill="auto"/>
            <w:noWrap/>
            <w:vAlign w:val="bottom"/>
          </w:tcPr>
          <w:p w:rsidR="00193FA1" w:rsidRPr="00DF4379" w:rsidRDefault="00650B56" w:rsidP="00137E1E">
            <w:pPr>
              <w:jc w:val="right"/>
              <w:rPr>
                <w:rFonts w:ascii="Garamond" w:hAnsi="Garamond"/>
              </w:rPr>
            </w:pPr>
            <w:r w:rsidRPr="00DF4379">
              <w:rPr>
                <w:rFonts w:ascii="Garamond" w:hAnsi="Garamond"/>
              </w:rPr>
              <w:t>$25</w:t>
            </w:r>
          </w:p>
        </w:tc>
        <w:tc>
          <w:tcPr>
            <w:tcW w:w="1260" w:type="dxa"/>
            <w:shd w:val="clear" w:color="auto" w:fill="auto"/>
            <w:noWrap/>
            <w:vAlign w:val="bottom"/>
          </w:tcPr>
          <w:p w:rsidR="00193FA1" w:rsidRPr="00DF4379" w:rsidRDefault="00650B56" w:rsidP="00137E1E">
            <w:pPr>
              <w:tabs>
                <w:tab w:val="decimal" w:pos="692"/>
              </w:tabs>
              <w:jc w:val="right"/>
              <w:rPr>
                <w:rFonts w:ascii="Garamond" w:hAnsi="Garamond"/>
              </w:rPr>
            </w:pPr>
            <w:r w:rsidRPr="00DF4379">
              <w:rPr>
                <w:rFonts w:ascii="Garamond" w:hAnsi="Garamond"/>
              </w:rPr>
              <w:t>$</w:t>
            </w:r>
            <w:r w:rsidR="00E25793">
              <w:rPr>
                <w:rFonts w:ascii="Garamond" w:hAnsi="Garamond"/>
              </w:rPr>
              <w:t>2</w:t>
            </w:r>
            <w:r w:rsidRPr="00DF4379">
              <w:rPr>
                <w:rFonts w:ascii="Garamond" w:hAnsi="Garamond"/>
              </w:rPr>
              <w:t>,000</w:t>
            </w:r>
          </w:p>
        </w:tc>
      </w:tr>
      <w:tr w:rsidR="00500ECA" w:rsidRPr="00DF4379">
        <w:trPr>
          <w:trHeight w:val="255"/>
          <w:jc w:val="center"/>
        </w:trPr>
        <w:tc>
          <w:tcPr>
            <w:tcW w:w="2860" w:type="dxa"/>
            <w:shd w:val="clear" w:color="auto" w:fill="auto"/>
            <w:noWrap/>
            <w:vAlign w:val="bottom"/>
          </w:tcPr>
          <w:p w:rsidR="00500ECA" w:rsidRPr="00DF4379" w:rsidRDefault="00500ECA" w:rsidP="002E011E">
            <w:pPr>
              <w:rPr>
                <w:rFonts w:ascii="Garamond" w:hAnsi="Garamond"/>
              </w:rPr>
            </w:pPr>
            <w:r w:rsidRPr="00DF4379">
              <w:rPr>
                <w:rFonts w:ascii="Garamond" w:hAnsi="Garamond"/>
              </w:rPr>
              <w:t xml:space="preserve">State VR </w:t>
            </w:r>
            <w:r w:rsidR="008108A4" w:rsidRPr="00DF4379">
              <w:rPr>
                <w:rFonts w:ascii="Garamond" w:hAnsi="Garamond"/>
              </w:rPr>
              <w:t>agency staff—</w:t>
            </w:r>
            <w:r w:rsidRPr="00DF4379">
              <w:rPr>
                <w:rFonts w:ascii="Garamond" w:hAnsi="Garamond"/>
              </w:rPr>
              <w:t>Interviews</w:t>
            </w:r>
            <w:r w:rsidR="009F4525">
              <w:rPr>
                <w:rFonts w:ascii="Garamond" w:hAnsi="Garamond"/>
              </w:rPr>
              <w:t>*</w:t>
            </w:r>
          </w:p>
        </w:tc>
        <w:tc>
          <w:tcPr>
            <w:tcW w:w="1295" w:type="dxa"/>
            <w:shd w:val="clear" w:color="auto" w:fill="auto"/>
            <w:noWrap/>
            <w:vAlign w:val="bottom"/>
          </w:tcPr>
          <w:p w:rsidR="00500ECA" w:rsidRPr="00DF4379" w:rsidRDefault="00500ECA" w:rsidP="00137E1E">
            <w:pPr>
              <w:tabs>
                <w:tab w:val="decimal" w:pos="692"/>
              </w:tabs>
              <w:jc w:val="right"/>
              <w:rPr>
                <w:rFonts w:ascii="Garamond" w:hAnsi="Garamond"/>
              </w:rPr>
            </w:pPr>
            <w:r w:rsidRPr="00DF4379">
              <w:rPr>
                <w:rFonts w:ascii="Garamond" w:hAnsi="Garamond"/>
              </w:rPr>
              <w:t>20</w:t>
            </w:r>
          </w:p>
        </w:tc>
        <w:tc>
          <w:tcPr>
            <w:tcW w:w="967" w:type="dxa"/>
            <w:shd w:val="clear" w:color="auto" w:fill="auto"/>
            <w:noWrap/>
            <w:vAlign w:val="bottom"/>
          </w:tcPr>
          <w:p w:rsidR="00500ECA" w:rsidRPr="00DF4379" w:rsidRDefault="00500ECA" w:rsidP="00137E1E">
            <w:pPr>
              <w:tabs>
                <w:tab w:val="decimal" w:pos="692"/>
              </w:tabs>
              <w:jc w:val="right"/>
              <w:rPr>
                <w:rFonts w:ascii="Garamond" w:hAnsi="Garamond"/>
              </w:rPr>
            </w:pPr>
            <w:r w:rsidRPr="00DF4379">
              <w:rPr>
                <w:rFonts w:ascii="Garamond" w:hAnsi="Garamond"/>
              </w:rPr>
              <w:t>1,200</w:t>
            </w:r>
          </w:p>
        </w:tc>
        <w:tc>
          <w:tcPr>
            <w:tcW w:w="967" w:type="dxa"/>
            <w:shd w:val="clear" w:color="auto" w:fill="auto"/>
            <w:noWrap/>
            <w:vAlign w:val="bottom"/>
          </w:tcPr>
          <w:p w:rsidR="00500ECA" w:rsidRPr="00DF4379" w:rsidRDefault="00500ECA" w:rsidP="00137E1E">
            <w:pPr>
              <w:tabs>
                <w:tab w:val="decimal" w:pos="692"/>
              </w:tabs>
              <w:jc w:val="right"/>
              <w:rPr>
                <w:rFonts w:ascii="Garamond" w:hAnsi="Garamond"/>
              </w:rPr>
            </w:pPr>
            <w:r w:rsidRPr="00DF4379">
              <w:rPr>
                <w:rFonts w:ascii="Garamond" w:hAnsi="Garamond"/>
              </w:rPr>
              <w:t>20</w:t>
            </w:r>
          </w:p>
        </w:tc>
        <w:tc>
          <w:tcPr>
            <w:tcW w:w="1480" w:type="dxa"/>
            <w:shd w:val="clear" w:color="auto" w:fill="auto"/>
            <w:noWrap/>
            <w:vAlign w:val="bottom"/>
          </w:tcPr>
          <w:p w:rsidR="00500ECA" w:rsidRPr="00DF4379" w:rsidRDefault="00650B56" w:rsidP="00137E1E">
            <w:pPr>
              <w:jc w:val="right"/>
              <w:rPr>
                <w:rFonts w:ascii="Garamond" w:hAnsi="Garamond"/>
              </w:rPr>
            </w:pPr>
            <w:r w:rsidRPr="00DF4379">
              <w:rPr>
                <w:rFonts w:ascii="Garamond" w:hAnsi="Garamond"/>
              </w:rPr>
              <w:t>$25</w:t>
            </w:r>
          </w:p>
        </w:tc>
        <w:tc>
          <w:tcPr>
            <w:tcW w:w="1260" w:type="dxa"/>
            <w:shd w:val="clear" w:color="auto" w:fill="auto"/>
            <w:noWrap/>
            <w:vAlign w:val="bottom"/>
          </w:tcPr>
          <w:p w:rsidR="00500ECA" w:rsidRPr="00DF4379" w:rsidRDefault="00650B56" w:rsidP="00137E1E">
            <w:pPr>
              <w:tabs>
                <w:tab w:val="decimal" w:pos="692"/>
              </w:tabs>
              <w:jc w:val="right"/>
              <w:rPr>
                <w:rFonts w:ascii="Garamond" w:hAnsi="Garamond"/>
              </w:rPr>
            </w:pPr>
            <w:r w:rsidRPr="00DF4379">
              <w:rPr>
                <w:rFonts w:ascii="Garamond" w:hAnsi="Garamond"/>
              </w:rPr>
              <w:t>$500</w:t>
            </w:r>
          </w:p>
        </w:tc>
      </w:tr>
      <w:tr w:rsidR="009F4525" w:rsidRPr="00DF4379">
        <w:trPr>
          <w:trHeight w:val="255"/>
          <w:jc w:val="center"/>
        </w:trPr>
        <w:tc>
          <w:tcPr>
            <w:tcW w:w="2860" w:type="dxa"/>
            <w:shd w:val="clear" w:color="auto" w:fill="auto"/>
            <w:noWrap/>
            <w:vAlign w:val="bottom"/>
          </w:tcPr>
          <w:p w:rsidR="009F4525" w:rsidRPr="00DF4379" w:rsidRDefault="009F4525" w:rsidP="002E011E">
            <w:pPr>
              <w:rPr>
                <w:rFonts w:ascii="Garamond" w:hAnsi="Garamond"/>
              </w:rPr>
            </w:pPr>
            <w:r>
              <w:rPr>
                <w:rFonts w:ascii="Garamond" w:hAnsi="Garamond"/>
              </w:rPr>
              <w:t>HKNC department heads and key staff*</w:t>
            </w:r>
          </w:p>
        </w:tc>
        <w:tc>
          <w:tcPr>
            <w:tcW w:w="1295" w:type="dxa"/>
            <w:shd w:val="clear" w:color="auto" w:fill="auto"/>
            <w:noWrap/>
            <w:vAlign w:val="bottom"/>
          </w:tcPr>
          <w:p w:rsidR="009F4525" w:rsidRPr="00DF4379" w:rsidRDefault="009F4525" w:rsidP="00137E1E">
            <w:pPr>
              <w:tabs>
                <w:tab w:val="decimal" w:pos="692"/>
              </w:tabs>
              <w:jc w:val="right"/>
              <w:rPr>
                <w:rFonts w:ascii="Garamond" w:hAnsi="Garamond"/>
              </w:rPr>
            </w:pPr>
            <w:r>
              <w:rPr>
                <w:rFonts w:ascii="Garamond" w:hAnsi="Garamond"/>
              </w:rPr>
              <w:t>9</w:t>
            </w:r>
          </w:p>
        </w:tc>
        <w:tc>
          <w:tcPr>
            <w:tcW w:w="967" w:type="dxa"/>
            <w:shd w:val="clear" w:color="auto" w:fill="auto"/>
            <w:noWrap/>
            <w:vAlign w:val="bottom"/>
          </w:tcPr>
          <w:p w:rsidR="009F4525" w:rsidRPr="00DF4379" w:rsidRDefault="009F4525" w:rsidP="00137E1E">
            <w:pPr>
              <w:tabs>
                <w:tab w:val="decimal" w:pos="692"/>
              </w:tabs>
              <w:jc w:val="right"/>
              <w:rPr>
                <w:rFonts w:ascii="Garamond" w:hAnsi="Garamond"/>
              </w:rPr>
            </w:pPr>
            <w:r>
              <w:rPr>
                <w:rFonts w:ascii="Garamond" w:hAnsi="Garamond"/>
              </w:rPr>
              <w:t>540</w:t>
            </w:r>
          </w:p>
        </w:tc>
        <w:tc>
          <w:tcPr>
            <w:tcW w:w="967" w:type="dxa"/>
            <w:shd w:val="clear" w:color="auto" w:fill="auto"/>
            <w:noWrap/>
            <w:vAlign w:val="bottom"/>
          </w:tcPr>
          <w:p w:rsidR="009F4525" w:rsidRPr="00DF4379" w:rsidRDefault="009F4525" w:rsidP="00137E1E">
            <w:pPr>
              <w:tabs>
                <w:tab w:val="decimal" w:pos="692"/>
              </w:tabs>
              <w:jc w:val="right"/>
              <w:rPr>
                <w:rFonts w:ascii="Garamond" w:hAnsi="Garamond"/>
              </w:rPr>
            </w:pPr>
            <w:r>
              <w:rPr>
                <w:rFonts w:ascii="Garamond" w:hAnsi="Garamond"/>
              </w:rPr>
              <w:t>9</w:t>
            </w:r>
          </w:p>
        </w:tc>
        <w:tc>
          <w:tcPr>
            <w:tcW w:w="1480" w:type="dxa"/>
            <w:shd w:val="clear" w:color="auto" w:fill="auto"/>
            <w:noWrap/>
            <w:vAlign w:val="bottom"/>
          </w:tcPr>
          <w:p w:rsidR="009F4525" w:rsidRPr="00DF4379" w:rsidRDefault="009F4525" w:rsidP="00137E1E">
            <w:pPr>
              <w:jc w:val="right"/>
              <w:rPr>
                <w:rFonts w:ascii="Garamond" w:hAnsi="Garamond"/>
              </w:rPr>
            </w:pPr>
            <w:r>
              <w:rPr>
                <w:rFonts w:ascii="Garamond" w:hAnsi="Garamond"/>
              </w:rPr>
              <w:t>$25</w:t>
            </w:r>
          </w:p>
        </w:tc>
        <w:tc>
          <w:tcPr>
            <w:tcW w:w="1260" w:type="dxa"/>
            <w:shd w:val="clear" w:color="auto" w:fill="auto"/>
            <w:noWrap/>
            <w:vAlign w:val="bottom"/>
          </w:tcPr>
          <w:p w:rsidR="009F4525" w:rsidRPr="00DF4379" w:rsidRDefault="009F4525" w:rsidP="00137E1E">
            <w:pPr>
              <w:tabs>
                <w:tab w:val="decimal" w:pos="692"/>
              </w:tabs>
              <w:jc w:val="right"/>
              <w:rPr>
                <w:rFonts w:ascii="Garamond" w:hAnsi="Garamond"/>
              </w:rPr>
            </w:pPr>
            <w:r>
              <w:rPr>
                <w:rFonts w:ascii="Garamond" w:hAnsi="Garamond"/>
              </w:rPr>
              <w:t>$225</w:t>
            </w:r>
          </w:p>
        </w:tc>
      </w:tr>
      <w:tr w:rsidR="009F4525" w:rsidRPr="00DF4379">
        <w:trPr>
          <w:trHeight w:val="255"/>
          <w:jc w:val="center"/>
        </w:trPr>
        <w:tc>
          <w:tcPr>
            <w:tcW w:w="2860" w:type="dxa"/>
            <w:shd w:val="clear" w:color="auto" w:fill="auto"/>
            <w:noWrap/>
            <w:vAlign w:val="bottom"/>
          </w:tcPr>
          <w:p w:rsidR="009F4525" w:rsidRDefault="009F4525" w:rsidP="002E011E">
            <w:pPr>
              <w:rPr>
                <w:rFonts w:ascii="Garamond" w:hAnsi="Garamond"/>
              </w:rPr>
            </w:pPr>
            <w:r>
              <w:rPr>
                <w:rFonts w:ascii="Garamond" w:hAnsi="Garamond"/>
              </w:rPr>
              <w:t>HKNC regional representatives*</w:t>
            </w:r>
          </w:p>
        </w:tc>
        <w:tc>
          <w:tcPr>
            <w:tcW w:w="1295" w:type="dxa"/>
            <w:shd w:val="clear" w:color="auto" w:fill="auto"/>
            <w:noWrap/>
            <w:vAlign w:val="bottom"/>
          </w:tcPr>
          <w:p w:rsidR="009F4525" w:rsidRDefault="009F4525" w:rsidP="00137E1E">
            <w:pPr>
              <w:tabs>
                <w:tab w:val="decimal" w:pos="692"/>
              </w:tabs>
              <w:jc w:val="right"/>
              <w:rPr>
                <w:rFonts w:ascii="Garamond" w:hAnsi="Garamond"/>
              </w:rPr>
            </w:pPr>
            <w:r>
              <w:rPr>
                <w:rFonts w:ascii="Garamond" w:hAnsi="Garamond"/>
              </w:rPr>
              <w:t>9</w:t>
            </w:r>
          </w:p>
        </w:tc>
        <w:tc>
          <w:tcPr>
            <w:tcW w:w="967" w:type="dxa"/>
            <w:shd w:val="clear" w:color="auto" w:fill="auto"/>
            <w:noWrap/>
            <w:vAlign w:val="bottom"/>
          </w:tcPr>
          <w:p w:rsidR="009F4525" w:rsidRDefault="009F4525" w:rsidP="00137E1E">
            <w:pPr>
              <w:tabs>
                <w:tab w:val="decimal" w:pos="692"/>
              </w:tabs>
              <w:jc w:val="right"/>
              <w:rPr>
                <w:rFonts w:ascii="Garamond" w:hAnsi="Garamond"/>
              </w:rPr>
            </w:pPr>
            <w:r>
              <w:rPr>
                <w:rFonts w:ascii="Garamond" w:hAnsi="Garamond"/>
              </w:rPr>
              <w:t>1,080</w:t>
            </w:r>
          </w:p>
        </w:tc>
        <w:tc>
          <w:tcPr>
            <w:tcW w:w="967" w:type="dxa"/>
            <w:shd w:val="clear" w:color="auto" w:fill="auto"/>
            <w:noWrap/>
            <w:vAlign w:val="bottom"/>
          </w:tcPr>
          <w:p w:rsidR="009F4525" w:rsidRDefault="009F4525" w:rsidP="00137E1E">
            <w:pPr>
              <w:tabs>
                <w:tab w:val="decimal" w:pos="692"/>
              </w:tabs>
              <w:jc w:val="right"/>
              <w:rPr>
                <w:rFonts w:ascii="Garamond" w:hAnsi="Garamond"/>
              </w:rPr>
            </w:pPr>
            <w:r>
              <w:rPr>
                <w:rFonts w:ascii="Garamond" w:hAnsi="Garamond"/>
              </w:rPr>
              <w:t>18</w:t>
            </w:r>
          </w:p>
        </w:tc>
        <w:tc>
          <w:tcPr>
            <w:tcW w:w="1480" w:type="dxa"/>
            <w:shd w:val="clear" w:color="auto" w:fill="auto"/>
            <w:noWrap/>
            <w:vAlign w:val="bottom"/>
          </w:tcPr>
          <w:p w:rsidR="009F4525" w:rsidRDefault="009F4525" w:rsidP="00137E1E">
            <w:pPr>
              <w:jc w:val="right"/>
              <w:rPr>
                <w:rFonts w:ascii="Garamond" w:hAnsi="Garamond"/>
              </w:rPr>
            </w:pPr>
            <w:r>
              <w:rPr>
                <w:rFonts w:ascii="Garamond" w:hAnsi="Garamond"/>
              </w:rPr>
              <w:t>$25</w:t>
            </w:r>
          </w:p>
        </w:tc>
        <w:tc>
          <w:tcPr>
            <w:tcW w:w="1260" w:type="dxa"/>
            <w:shd w:val="clear" w:color="auto" w:fill="auto"/>
            <w:noWrap/>
            <w:vAlign w:val="bottom"/>
          </w:tcPr>
          <w:p w:rsidR="009F4525" w:rsidRDefault="009F4525" w:rsidP="00137E1E">
            <w:pPr>
              <w:tabs>
                <w:tab w:val="decimal" w:pos="692"/>
              </w:tabs>
              <w:jc w:val="right"/>
              <w:rPr>
                <w:rFonts w:ascii="Garamond" w:hAnsi="Garamond"/>
              </w:rPr>
            </w:pPr>
            <w:r>
              <w:rPr>
                <w:rFonts w:ascii="Garamond" w:hAnsi="Garamond"/>
              </w:rPr>
              <w:t>$450</w:t>
            </w:r>
          </w:p>
        </w:tc>
      </w:tr>
      <w:tr w:rsidR="009F4525" w:rsidRPr="00DF4379">
        <w:trPr>
          <w:trHeight w:val="255"/>
          <w:jc w:val="center"/>
        </w:trPr>
        <w:tc>
          <w:tcPr>
            <w:tcW w:w="2860" w:type="dxa"/>
            <w:shd w:val="clear" w:color="auto" w:fill="auto"/>
            <w:noWrap/>
            <w:vAlign w:val="bottom"/>
          </w:tcPr>
          <w:p w:rsidR="009F4525" w:rsidRDefault="009F4525" w:rsidP="002E011E">
            <w:pPr>
              <w:rPr>
                <w:rFonts w:ascii="Garamond" w:hAnsi="Garamond"/>
              </w:rPr>
            </w:pPr>
            <w:r>
              <w:rPr>
                <w:rFonts w:ascii="Garamond" w:hAnsi="Garamond"/>
              </w:rPr>
              <w:t>Stakeholder group representatives*</w:t>
            </w:r>
          </w:p>
        </w:tc>
        <w:tc>
          <w:tcPr>
            <w:tcW w:w="1295" w:type="dxa"/>
            <w:shd w:val="clear" w:color="auto" w:fill="auto"/>
            <w:noWrap/>
            <w:vAlign w:val="bottom"/>
          </w:tcPr>
          <w:p w:rsidR="009F4525" w:rsidRDefault="009F4525" w:rsidP="00137E1E">
            <w:pPr>
              <w:tabs>
                <w:tab w:val="decimal" w:pos="692"/>
              </w:tabs>
              <w:jc w:val="right"/>
              <w:rPr>
                <w:rFonts w:ascii="Garamond" w:hAnsi="Garamond"/>
              </w:rPr>
            </w:pPr>
            <w:r>
              <w:rPr>
                <w:rFonts w:ascii="Garamond" w:hAnsi="Garamond"/>
              </w:rPr>
              <w:t>9</w:t>
            </w:r>
          </w:p>
        </w:tc>
        <w:tc>
          <w:tcPr>
            <w:tcW w:w="967" w:type="dxa"/>
            <w:shd w:val="clear" w:color="auto" w:fill="auto"/>
            <w:noWrap/>
            <w:vAlign w:val="bottom"/>
          </w:tcPr>
          <w:p w:rsidR="009F4525" w:rsidRDefault="009F4525" w:rsidP="00137E1E">
            <w:pPr>
              <w:tabs>
                <w:tab w:val="decimal" w:pos="692"/>
              </w:tabs>
              <w:jc w:val="right"/>
              <w:rPr>
                <w:rFonts w:ascii="Garamond" w:hAnsi="Garamond"/>
              </w:rPr>
            </w:pPr>
            <w:r>
              <w:rPr>
                <w:rFonts w:ascii="Garamond" w:hAnsi="Garamond"/>
              </w:rPr>
              <w:t>540</w:t>
            </w:r>
          </w:p>
        </w:tc>
        <w:tc>
          <w:tcPr>
            <w:tcW w:w="967" w:type="dxa"/>
            <w:shd w:val="clear" w:color="auto" w:fill="auto"/>
            <w:noWrap/>
            <w:vAlign w:val="bottom"/>
          </w:tcPr>
          <w:p w:rsidR="009F4525" w:rsidRDefault="009F4525" w:rsidP="00137E1E">
            <w:pPr>
              <w:tabs>
                <w:tab w:val="decimal" w:pos="692"/>
              </w:tabs>
              <w:jc w:val="right"/>
              <w:rPr>
                <w:rFonts w:ascii="Garamond" w:hAnsi="Garamond"/>
              </w:rPr>
            </w:pPr>
            <w:r>
              <w:rPr>
                <w:rFonts w:ascii="Garamond" w:hAnsi="Garamond"/>
              </w:rPr>
              <w:t>9</w:t>
            </w:r>
          </w:p>
        </w:tc>
        <w:tc>
          <w:tcPr>
            <w:tcW w:w="1480" w:type="dxa"/>
            <w:shd w:val="clear" w:color="auto" w:fill="auto"/>
            <w:noWrap/>
            <w:vAlign w:val="bottom"/>
          </w:tcPr>
          <w:p w:rsidR="009F4525" w:rsidRDefault="009F4525" w:rsidP="00137E1E">
            <w:pPr>
              <w:jc w:val="right"/>
              <w:rPr>
                <w:rFonts w:ascii="Garamond" w:hAnsi="Garamond"/>
              </w:rPr>
            </w:pPr>
            <w:r>
              <w:rPr>
                <w:rFonts w:ascii="Garamond" w:hAnsi="Garamond"/>
              </w:rPr>
              <w:t>$50</w:t>
            </w:r>
          </w:p>
        </w:tc>
        <w:tc>
          <w:tcPr>
            <w:tcW w:w="1260" w:type="dxa"/>
            <w:shd w:val="clear" w:color="auto" w:fill="auto"/>
            <w:noWrap/>
            <w:vAlign w:val="bottom"/>
          </w:tcPr>
          <w:p w:rsidR="009F4525" w:rsidRDefault="009F4525" w:rsidP="00137E1E">
            <w:pPr>
              <w:tabs>
                <w:tab w:val="decimal" w:pos="692"/>
              </w:tabs>
              <w:jc w:val="right"/>
              <w:rPr>
                <w:rFonts w:ascii="Garamond" w:hAnsi="Garamond"/>
              </w:rPr>
            </w:pPr>
            <w:r>
              <w:rPr>
                <w:rFonts w:ascii="Garamond" w:hAnsi="Garamond"/>
              </w:rPr>
              <w:t>$450</w:t>
            </w:r>
          </w:p>
        </w:tc>
      </w:tr>
      <w:tr w:rsidR="009F4525" w:rsidRPr="00DF4379">
        <w:trPr>
          <w:trHeight w:val="255"/>
          <w:jc w:val="center"/>
        </w:trPr>
        <w:tc>
          <w:tcPr>
            <w:tcW w:w="2860" w:type="dxa"/>
            <w:shd w:val="clear" w:color="auto" w:fill="auto"/>
            <w:noWrap/>
            <w:vAlign w:val="bottom"/>
          </w:tcPr>
          <w:p w:rsidR="009F4525" w:rsidRDefault="009F4525" w:rsidP="002E011E">
            <w:pPr>
              <w:rPr>
                <w:rFonts w:ascii="Garamond" w:hAnsi="Garamond"/>
              </w:rPr>
            </w:pPr>
            <w:r>
              <w:rPr>
                <w:rFonts w:ascii="Garamond" w:hAnsi="Garamond"/>
              </w:rPr>
              <w:t>Family members</w:t>
            </w:r>
          </w:p>
        </w:tc>
        <w:tc>
          <w:tcPr>
            <w:tcW w:w="1295" w:type="dxa"/>
            <w:shd w:val="clear" w:color="auto" w:fill="auto"/>
            <w:noWrap/>
            <w:vAlign w:val="bottom"/>
          </w:tcPr>
          <w:p w:rsidR="009F4525" w:rsidRDefault="009F4525" w:rsidP="00137E1E">
            <w:pPr>
              <w:tabs>
                <w:tab w:val="decimal" w:pos="692"/>
              </w:tabs>
              <w:jc w:val="right"/>
              <w:rPr>
                <w:rFonts w:ascii="Garamond" w:hAnsi="Garamond"/>
              </w:rPr>
            </w:pPr>
            <w:r>
              <w:rPr>
                <w:rFonts w:ascii="Garamond" w:hAnsi="Garamond"/>
              </w:rPr>
              <w:t>9</w:t>
            </w:r>
          </w:p>
        </w:tc>
        <w:tc>
          <w:tcPr>
            <w:tcW w:w="967" w:type="dxa"/>
            <w:shd w:val="clear" w:color="auto" w:fill="auto"/>
            <w:noWrap/>
            <w:vAlign w:val="bottom"/>
          </w:tcPr>
          <w:p w:rsidR="009F4525" w:rsidRDefault="009F4525" w:rsidP="00137E1E">
            <w:pPr>
              <w:tabs>
                <w:tab w:val="decimal" w:pos="692"/>
              </w:tabs>
              <w:jc w:val="right"/>
              <w:rPr>
                <w:rFonts w:ascii="Garamond" w:hAnsi="Garamond"/>
              </w:rPr>
            </w:pPr>
            <w:r>
              <w:rPr>
                <w:rFonts w:ascii="Garamond" w:hAnsi="Garamond"/>
              </w:rPr>
              <w:t>540</w:t>
            </w:r>
          </w:p>
        </w:tc>
        <w:tc>
          <w:tcPr>
            <w:tcW w:w="967" w:type="dxa"/>
            <w:shd w:val="clear" w:color="auto" w:fill="auto"/>
            <w:noWrap/>
            <w:vAlign w:val="bottom"/>
          </w:tcPr>
          <w:p w:rsidR="009F4525" w:rsidRDefault="009F4525" w:rsidP="00137E1E">
            <w:pPr>
              <w:tabs>
                <w:tab w:val="decimal" w:pos="692"/>
              </w:tabs>
              <w:jc w:val="right"/>
              <w:rPr>
                <w:rFonts w:ascii="Garamond" w:hAnsi="Garamond"/>
              </w:rPr>
            </w:pPr>
            <w:r>
              <w:rPr>
                <w:rFonts w:ascii="Garamond" w:hAnsi="Garamond"/>
              </w:rPr>
              <w:t>9</w:t>
            </w:r>
          </w:p>
        </w:tc>
        <w:tc>
          <w:tcPr>
            <w:tcW w:w="1480" w:type="dxa"/>
            <w:shd w:val="clear" w:color="auto" w:fill="auto"/>
            <w:noWrap/>
            <w:vAlign w:val="bottom"/>
          </w:tcPr>
          <w:p w:rsidR="009F4525" w:rsidRDefault="009F4525" w:rsidP="00137E1E">
            <w:pPr>
              <w:jc w:val="right"/>
              <w:rPr>
                <w:rFonts w:ascii="Garamond" w:hAnsi="Garamond"/>
              </w:rPr>
            </w:pPr>
            <w:r>
              <w:rPr>
                <w:rFonts w:ascii="Garamond" w:hAnsi="Garamond"/>
              </w:rPr>
              <w:t>$20</w:t>
            </w:r>
          </w:p>
        </w:tc>
        <w:tc>
          <w:tcPr>
            <w:tcW w:w="1260" w:type="dxa"/>
            <w:shd w:val="clear" w:color="auto" w:fill="auto"/>
            <w:noWrap/>
            <w:vAlign w:val="bottom"/>
          </w:tcPr>
          <w:p w:rsidR="009F4525" w:rsidRDefault="009F4525" w:rsidP="00137E1E">
            <w:pPr>
              <w:tabs>
                <w:tab w:val="decimal" w:pos="692"/>
              </w:tabs>
              <w:jc w:val="right"/>
              <w:rPr>
                <w:rFonts w:ascii="Garamond" w:hAnsi="Garamond"/>
              </w:rPr>
            </w:pPr>
            <w:r>
              <w:rPr>
                <w:rFonts w:ascii="Garamond" w:hAnsi="Garamond"/>
              </w:rPr>
              <w:t>$180</w:t>
            </w:r>
          </w:p>
        </w:tc>
      </w:tr>
      <w:tr w:rsidR="00193FA1" w:rsidRPr="00DF4379">
        <w:trPr>
          <w:trHeight w:val="255"/>
          <w:jc w:val="center"/>
        </w:trPr>
        <w:tc>
          <w:tcPr>
            <w:tcW w:w="2860" w:type="dxa"/>
            <w:shd w:val="clear" w:color="auto" w:fill="auto"/>
            <w:noWrap/>
            <w:vAlign w:val="bottom"/>
          </w:tcPr>
          <w:p w:rsidR="00193FA1" w:rsidRPr="00DF4379" w:rsidRDefault="00193FA1" w:rsidP="00601D99">
            <w:pPr>
              <w:rPr>
                <w:rFonts w:ascii="Garamond" w:hAnsi="Garamond"/>
              </w:rPr>
            </w:pPr>
            <w:r w:rsidRPr="00DF4379">
              <w:rPr>
                <w:rFonts w:ascii="Garamond" w:hAnsi="Garamond"/>
              </w:rPr>
              <w:t>Total burden</w:t>
            </w:r>
          </w:p>
        </w:tc>
        <w:tc>
          <w:tcPr>
            <w:tcW w:w="1295" w:type="dxa"/>
            <w:shd w:val="clear" w:color="auto" w:fill="auto"/>
            <w:noWrap/>
            <w:vAlign w:val="bottom"/>
          </w:tcPr>
          <w:p w:rsidR="00193FA1" w:rsidRPr="00DF4379" w:rsidRDefault="005B401B" w:rsidP="00137E1E">
            <w:pPr>
              <w:tabs>
                <w:tab w:val="decimal" w:pos="692"/>
              </w:tabs>
              <w:jc w:val="right"/>
              <w:rPr>
                <w:rFonts w:ascii="Garamond" w:hAnsi="Garamond"/>
              </w:rPr>
            </w:pPr>
            <w:r>
              <w:rPr>
                <w:rFonts w:ascii="Garamond" w:hAnsi="Garamond"/>
              </w:rPr>
              <w:t>222</w:t>
            </w:r>
          </w:p>
        </w:tc>
        <w:tc>
          <w:tcPr>
            <w:tcW w:w="967" w:type="dxa"/>
            <w:shd w:val="clear" w:color="auto" w:fill="auto"/>
            <w:noWrap/>
            <w:vAlign w:val="bottom"/>
          </w:tcPr>
          <w:p w:rsidR="00193FA1" w:rsidRPr="00DF4379" w:rsidRDefault="005B401B" w:rsidP="00137E1E">
            <w:pPr>
              <w:tabs>
                <w:tab w:val="decimal" w:pos="692"/>
              </w:tabs>
              <w:jc w:val="right"/>
              <w:rPr>
                <w:rFonts w:ascii="Garamond" w:hAnsi="Garamond"/>
              </w:rPr>
            </w:pPr>
            <w:r>
              <w:rPr>
                <w:rFonts w:ascii="Garamond" w:hAnsi="Garamond"/>
              </w:rPr>
              <w:t>16,680</w:t>
            </w:r>
          </w:p>
        </w:tc>
        <w:tc>
          <w:tcPr>
            <w:tcW w:w="967" w:type="dxa"/>
            <w:shd w:val="clear" w:color="auto" w:fill="auto"/>
            <w:noWrap/>
            <w:vAlign w:val="bottom"/>
          </w:tcPr>
          <w:p w:rsidR="00193FA1" w:rsidRPr="00DF4379" w:rsidRDefault="005B401B" w:rsidP="00137E1E">
            <w:pPr>
              <w:tabs>
                <w:tab w:val="decimal" w:pos="692"/>
              </w:tabs>
              <w:jc w:val="right"/>
              <w:rPr>
                <w:rFonts w:ascii="Garamond" w:hAnsi="Garamond"/>
              </w:rPr>
            </w:pPr>
            <w:r>
              <w:rPr>
                <w:rFonts w:ascii="Garamond" w:hAnsi="Garamond"/>
              </w:rPr>
              <w:t>278</w:t>
            </w:r>
          </w:p>
        </w:tc>
        <w:tc>
          <w:tcPr>
            <w:tcW w:w="1480" w:type="dxa"/>
            <w:shd w:val="clear" w:color="auto" w:fill="auto"/>
            <w:noWrap/>
            <w:vAlign w:val="bottom"/>
          </w:tcPr>
          <w:p w:rsidR="00193FA1" w:rsidRPr="00DF4379" w:rsidRDefault="00E25793" w:rsidP="00137E1E">
            <w:pPr>
              <w:jc w:val="right"/>
              <w:rPr>
                <w:rFonts w:ascii="Garamond" w:hAnsi="Garamond"/>
              </w:rPr>
            </w:pPr>
            <w:r>
              <w:rPr>
                <w:rFonts w:ascii="Garamond" w:hAnsi="Garamond"/>
              </w:rPr>
              <w:t>N.A.</w:t>
            </w:r>
          </w:p>
        </w:tc>
        <w:tc>
          <w:tcPr>
            <w:tcW w:w="1260" w:type="dxa"/>
            <w:shd w:val="clear" w:color="auto" w:fill="auto"/>
            <w:noWrap/>
            <w:vAlign w:val="bottom"/>
          </w:tcPr>
          <w:p w:rsidR="00193FA1" w:rsidRPr="00DF4379" w:rsidRDefault="005B401B" w:rsidP="00137E1E">
            <w:pPr>
              <w:tabs>
                <w:tab w:val="decimal" w:pos="692"/>
              </w:tabs>
              <w:jc w:val="right"/>
              <w:rPr>
                <w:rFonts w:ascii="Garamond" w:hAnsi="Garamond"/>
              </w:rPr>
            </w:pPr>
            <w:r>
              <w:rPr>
                <w:rFonts w:ascii="Garamond" w:hAnsi="Garamond"/>
              </w:rPr>
              <w:t>$4,504</w:t>
            </w:r>
          </w:p>
        </w:tc>
      </w:tr>
    </w:tbl>
    <w:p w:rsidR="0086603D" w:rsidRPr="00137E1E" w:rsidRDefault="00137E1E" w:rsidP="00137E1E">
      <w:pPr>
        <w:ind w:left="720" w:hanging="270"/>
        <w:rPr>
          <w:rFonts w:ascii="Garamond" w:hAnsi="Garamond"/>
        </w:rPr>
      </w:pPr>
      <w:r>
        <w:rPr>
          <w:rFonts w:ascii="Garamond" w:hAnsi="Garamond"/>
        </w:rPr>
        <w:t>*</w:t>
      </w:r>
      <w:r>
        <w:rPr>
          <w:rFonts w:ascii="Garamond" w:hAnsi="Garamond"/>
        </w:rPr>
        <w:tab/>
      </w:r>
      <w:r w:rsidR="009F4525" w:rsidRPr="00137E1E">
        <w:rPr>
          <w:rFonts w:ascii="Garamond" w:hAnsi="Garamond"/>
        </w:rPr>
        <w:t xml:space="preserve">Denotes that individuals are being interviewed </w:t>
      </w:r>
      <w:r w:rsidR="004404B3" w:rsidRPr="00137E1E">
        <w:rPr>
          <w:rFonts w:ascii="Garamond" w:hAnsi="Garamond"/>
        </w:rPr>
        <w:t>during business hours because of their professional role. The actual cost impact on professional respondents is $0, since respondents will be paid by their employers during burden hours.</w:t>
      </w:r>
    </w:p>
    <w:p w:rsidR="009F4525" w:rsidRDefault="009F4525">
      <w:pPr>
        <w:rPr>
          <w:rFonts w:ascii="Garamond" w:hAnsi="Garamond"/>
        </w:rPr>
      </w:pPr>
    </w:p>
    <w:p w:rsidR="00E408A3" w:rsidRDefault="00E408A3">
      <w:pPr>
        <w:rPr>
          <w:rFonts w:ascii="Garamond" w:hAnsi="Garamond"/>
        </w:rPr>
      </w:pPr>
      <w:r>
        <w:rPr>
          <w:rFonts w:ascii="Garamond" w:hAnsi="Garamond"/>
        </w:rPr>
        <w:t>The version of Table 3 that was included in the OMB Supporting Statement Part A dated August 31, 2009 has been modified as follows:</w:t>
      </w:r>
    </w:p>
    <w:p w:rsidR="00E408A3" w:rsidRDefault="00E408A3">
      <w:pPr>
        <w:rPr>
          <w:rFonts w:ascii="Garamond" w:hAnsi="Garamond"/>
        </w:rPr>
      </w:pPr>
    </w:p>
    <w:p w:rsidR="00E408A3" w:rsidRPr="00073110" w:rsidRDefault="00E408A3" w:rsidP="00E408A3">
      <w:pPr>
        <w:pStyle w:val="ListParagraph"/>
        <w:numPr>
          <w:ilvl w:val="0"/>
          <w:numId w:val="41"/>
        </w:numPr>
        <w:rPr>
          <w:rFonts w:ascii="Garamond" w:hAnsi="Garamond"/>
          <w:sz w:val="24"/>
          <w:szCs w:val="24"/>
        </w:rPr>
      </w:pPr>
      <w:r w:rsidRPr="00073110">
        <w:rPr>
          <w:rFonts w:ascii="Garamond" w:hAnsi="Garamond"/>
          <w:sz w:val="24"/>
          <w:szCs w:val="24"/>
        </w:rPr>
        <w:t>The number of deaf-blind consumers being interviewed was reduced from 51 to 36</w:t>
      </w:r>
      <w:r w:rsidR="00073110">
        <w:rPr>
          <w:rFonts w:ascii="Garamond" w:hAnsi="Garamond"/>
          <w:sz w:val="24"/>
          <w:szCs w:val="24"/>
        </w:rPr>
        <w:t>, resulting in a reduction of estimated burden of 45 hours</w:t>
      </w:r>
      <w:r w:rsidRPr="00073110">
        <w:rPr>
          <w:rFonts w:ascii="Garamond" w:hAnsi="Garamond"/>
          <w:sz w:val="24"/>
          <w:szCs w:val="24"/>
        </w:rPr>
        <w:t xml:space="preserve">. The Department determined that 15 interviews </w:t>
      </w:r>
      <w:r w:rsidR="00073110">
        <w:rPr>
          <w:rFonts w:ascii="Garamond" w:hAnsi="Garamond"/>
          <w:sz w:val="24"/>
          <w:szCs w:val="24"/>
        </w:rPr>
        <w:t xml:space="preserve">proposed </w:t>
      </w:r>
      <w:r w:rsidRPr="00073110">
        <w:rPr>
          <w:rFonts w:ascii="Garamond" w:hAnsi="Garamond"/>
          <w:sz w:val="24"/>
          <w:szCs w:val="24"/>
        </w:rPr>
        <w:t xml:space="preserve">with individuals who are deaf-blind consumers </w:t>
      </w:r>
      <w:r w:rsidR="00073110">
        <w:rPr>
          <w:rFonts w:ascii="Garamond" w:hAnsi="Garamond"/>
          <w:sz w:val="24"/>
          <w:szCs w:val="24"/>
        </w:rPr>
        <w:t xml:space="preserve">and </w:t>
      </w:r>
      <w:r w:rsidRPr="00073110">
        <w:rPr>
          <w:rFonts w:ascii="Garamond" w:hAnsi="Garamond"/>
          <w:sz w:val="24"/>
          <w:szCs w:val="24"/>
        </w:rPr>
        <w:t xml:space="preserve">did not receive training at HKNC in Sands Point, New York was speculative, not generalizable, and thus less likely to be productive at this time. </w:t>
      </w:r>
    </w:p>
    <w:p w:rsidR="00E408A3" w:rsidRPr="00073110" w:rsidRDefault="00E408A3" w:rsidP="00073110">
      <w:pPr>
        <w:pStyle w:val="ListParagraph"/>
        <w:numPr>
          <w:ilvl w:val="0"/>
          <w:numId w:val="41"/>
        </w:numPr>
        <w:rPr>
          <w:rFonts w:ascii="Garamond" w:hAnsi="Garamond"/>
          <w:sz w:val="24"/>
          <w:szCs w:val="24"/>
        </w:rPr>
      </w:pPr>
      <w:r w:rsidRPr="00073110">
        <w:rPr>
          <w:rFonts w:ascii="Garamond" w:hAnsi="Garamond"/>
          <w:sz w:val="24"/>
          <w:szCs w:val="24"/>
        </w:rPr>
        <w:t>Information about data collections with nine or fewer respondents that would not normally be subject to OMB review have been added, as requested by OMB.</w:t>
      </w:r>
      <w:r w:rsidR="00073110">
        <w:rPr>
          <w:rFonts w:ascii="Garamond" w:hAnsi="Garamond"/>
          <w:sz w:val="24"/>
          <w:szCs w:val="24"/>
        </w:rPr>
        <w:t xml:space="preserve"> The estimated number of burden hours associated with these collections is 45 hours, which means that the total estimated burden hours for data collections is 278 hours, or no change in the total burden estimate from the August 31, 2009 estimate.</w:t>
      </w:r>
    </w:p>
    <w:p w:rsidR="00E408A3" w:rsidRDefault="00073110">
      <w:pPr>
        <w:rPr>
          <w:rFonts w:ascii="Garamond" w:hAnsi="Garamond"/>
        </w:rPr>
      </w:pPr>
      <w:r w:rsidRPr="00073110">
        <w:rPr>
          <w:rFonts w:ascii="Garamond" w:hAnsi="Garamond"/>
        </w:rPr>
        <w:t xml:space="preserve">The version of Table 3 that was included in the OMB Supporting Statement Part A dated </w:t>
      </w:r>
      <w:r>
        <w:rPr>
          <w:rFonts w:ascii="Garamond" w:hAnsi="Garamond"/>
        </w:rPr>
        <w:t xml:space="preserve">April 21, </w:t>
      </w:r>
      <w:r w:rsidRPr="00073110">
        <w:rPr>
          <w:rFonts w:ascii="Garamond" w:hAnsi="Garamond"/>
        </w:rPr>
        <w:t>20</w:t>
      </w:r>
      <w:r>
        <w:rPr>
          <w:rFonts w:ascii="Garamond" w:hAnsi="Garamond"/>
        </w:rPr>
        <w:t>1</w:t>
      </w:r>
      <w:r w:rsidRPr="00073110">
        <w:rPr>
          <w:rFonts w:ascii="Garamond" w:hAnsi="Garamond"/>
        </w:rPr>
        <w:t>0</w:t>
      </w:r>
      <w:r>
        <w:rPr>
          <w:rFonts w:ascii="Garamond" w:hAnsi="Garamond"/>
        </w:rPr>
        <w:t xml:space="preserve"> and June 18, 2010</w:t>
      </w:r>
      <w:r w:rsidRPr="00073110">
        <w:rPr>
          <w:rFonts w:ascii="Garamond" w:hAnsi="Garamond"/>
        </w:rPr>
        <w:t xml:space="preserve"> has been modified as follows:</w:t>
      </w:r>
    </w:p>
    <w:p w:rsidR="00073110" w:rsidRDefault="00073110">
      <w:pPr>
        <w:rPr>
          <w:rFonts w:ascii="Garamond" w:hAnsi="Garamond"/>
        </w:rPr>
      </w:pPr>
    </w:p>
    <w:p w:rsidR="00073110" w:rsidRPr="00073110" w:rsidRDefault="00073110" w:rsidP="00073110">
      <w:pPr>
        <w:pStyle w:val="ListParagraph"/>
        <w:numPr>
          <w:ilvl w:val="0"/>
          <w:numId w:val="41"/>
        </w:numPr>
        <w:rPr>
          <w:rFonts w:ascii="Garamond" w:hAnsi="Garamond"/>
          <w:sz w:val="24"/>
          <w:szCs w:val="24"/>
        </w:rPr>
      </w:pPr>
      <w:r w:rsidRPr="00073110">
        <w:rPr>
          <w:rFonts w:ascii="Garamond" w:hAnsi="Garamond"/>
          <w:sz w:val="24"/>
          <w:szCs w:val="24"/>
        </w:rPr>
        <w:t>The Department has determined that contactor observations of regional repr</w:t>
      </w:r>
      <w:r>
        <w:rPr>
          <w:rFonts w:ascii="Garamond" w:hAnsi="Garamond"/>
          <w:sz w:val="24"/>
          <w:szCs w:val="24"/>
        </w:rPr>
        <w:t>esentatives during site visits is not a data collection activity, and has removed reference to this activity in Table 3.</w:t>
      </w:r>
    </w:p>
    <w:p w:rsidR="0086603D" w:rsidRPr="00DF4379" w:rsidRDefault="0086603D" w:rsidP="00F43615">
      <w:pPr>
        <w:numPr>
          <w:ilvl w:val="0"/>
          <w:numId w:val="16"/>
        </w:numPr>
        <w:tabs>
          <w:tab w:val="clear" w:pos="1080"/>
          <w:tab w:val="num" w:pos="900"/>
        </w:tabs>
        <w:autoSpaceDE/>
        <w:autoSpaceDN/>
        <w:adjustRightInd/>
        <w:ind w:left="900" w:hanging="540"/>
        <w:jc w:val="both"/>
        <w:rPr>
          <w:rFonts w:ascii="Garamond" w:hAnsi="Garamond"/>
          <w:b/>
        </w:rPr>
      </w:pPr>
      <w:r w:rsidRPr="00DF4379">
        <w:rPr>
          <w:rFonts w:ascii="Garamond" w:hAnsi="Garamond"/>
          <w:b/>
        </w:rPr>
        <w:t>Provide an estimate of the total annual cost burden to respondents or record keepers resulting from the collection of information. Do not include the cost of any hour burden shown in Items 12 and 14.</w:t>
      </w:r>
    </w:p>
    <w:p w:rsidR="0086603D" w:rsidRPr="00DF4379" w:rsidRDefault="0086603D" w:rsidP="00F43615">
      <w:pPr>
        <w:numPr>
          <w:ilvl w:val="1"/>
          <w:numId w:val="16"/>
        </w:numPr>
        <w:tabs>
          <w:tab w:val="clear" w:pos="1440"/>
          <w:tab w:val="num" w:pos="1260"/>
        </w:tabs>
        <w:autoSpaceDE/>
        <w:autoSpaceDN/>
        <w:adjustRightInd/>
        <w:ind w:left="1260"/>
        <w:jc w:val="both"/>
        <w:rPr>
          <w:rFonts w:ascii="Garamond" w:hAnsi="Garamond"/>
          <w:b/>
        </w:rPr>
      </w:pPr>
      <w:r w:rsidRPr="00DF4379">
        <w:rPr>
          <w:rFonts w:ascii="Garamond" w:hAnsi="Garamond"/>
          <w:b/>
        </w:rPr>
        <w:t>The cost estimate should be split into two components: (a) a total capital and start-up cost component (annualized over its expected useful life) and (b) a total operation and maintenance and purchase of services component</w:t>
      </w:r>
      <w:r w:rsidR="009160B1" w:rsidRPr="00DF4379">
        <w:rPr>
          <w:rFonts w:ascii="Garamond" w:hAnsi="Garamond"/>
          <w:b/>
        </w:rPr>
        <w:t xml:space="preserve">. </w:t>
      </w:r>
      <w:r w:rsidRPr="00DF4379">
        <w:rPr>
          <w:rFonts w:ascii="Garamond" w:hAnsi="Garamond"/>
          <w:b/>
        </w:rPr>
        <w:t>The estimates should take into account costs associated with generating, maintaining, and disclosing or providing the information</w:t>
      </w:r>
      <w:r w:rsidR="009160B1" w:rsidRPr="00DF4379">
        <w:rPr>
          <w:rFonts w:ascii="Garamond" w:hAnsi="Garamond"/>
          <w:b/>
        </w:rPr>
        <w:t xml:space="preserve">. </w:t>
      </w:r>
      <w:r w:rsidRPr="00DF4379">
        <w:rPr>
          <w:rFonts w:ascii="Garamond" w:hAnsi="Garamond"/>
          <w:b/>
        </w:rPr>
        <w:t>Include descriptions of methods used to estimate major cost factors</w:t>
      </w:r>
      <w:r w:rsidR="008108A4" w:rsidRPr="00DF4379">
        <w:rPr>
          <w:rFonts w:ascii="Garamond" w:hAnsi="Garamond"/>
          <w:b/>
        </w:rPr>
        <w:t>,</w:t>
      </w:r>
      <w:r w:rsidRPr="00DF4379">
        <w:rPr>
          <w:rFonts w:ascii="Garamond" w:hAnsi="Garamond"/>
          <w:b/>
        </w:rPr>
        <w:t xml:space="preserve"> including system and technology acquisition, expected useful life of capital equipment, the discount rate(s), and the time period over which costs will be incurred</w:t>
      </w:r>
      <w:r w:rsidR="009160B1" w:rsidRPr="00DF4379">
        <w:rPr>
          <w:rFonts w:ascii="Garamond" w:hAnsi="Garamond"/>
          <w:b/>
        </w:rPr>
        <w:t xml:space="preserve">. </w:t>
      </w:r>
      <w:r w:rsidRPr="00DF4379">
        <w:rPr>
          <w:rFonts w:ascii="Garamond" w:hAnsi="Garamond"/>
          <w:b/>
        </w:rPr>
        <w:t>Capital and start-up costs include, among other items, preparations for collecting information such as purchasing computers and software; monitoring, sampling, drilling and testing equipment; and record storage facilities.</w:t>
      </w:r>
    </w:p>
    <w:p w:rsidR="0086603D" w:rsidRPr="00DF4379" w:rsidRDefault="0086603D" w:rsidP="00F43615">
      <w:pPr>
        <w:numPr>
          <w:ilvl w:val="1"/>
          <w:numId w:val="16"/>
        </w:numPr>
        <w:tabs>
          <w:tab w:val="clear" w:pos="1440"/>
          <w:tab w:val="num" w:pos="1260"/>
        </w:tabs>
        <w:autoSpaceDE/>
        <w:autoSpaceDN/>
        <w:adjustRightInd/>
        <w:ind w:left="1260"/>
        <w:jc w:val="both"/>
        <w:rPr>
          <w:rFonts w:ascii="Garamond" w:hAnsi="Garamond"/>
          <w:b/>
        </w:rPr>
      </w:pPr>
      <w:r w:rsidRPr="00DF4379">
        <w:rPr>
          <w:rFonts w:ascii="Garamond" w:hAnsi="Garamond"/>
          <w:b/>
        </w:rPr>
        <w:t>If cost estimates are expected to vary widely, agencies should present ranges of cost burdens and explain the reasons for the variance</w:t>
      </w:r>
      <w:r w:rsidR="009160B1" w:rsidRPr="00DF4379">
        <w:rPr>
          <w:rFonts w:ascii="Garamond" w:hAnsi="Garamond"/>
          <w:b/>
        </w:rPr>
        <w:t xml:space="preserve">. </w:t>
      </w:r>
      <w:r w:rsidRPr="00DF4379">
        <w:rPr>
          <w:rFonts w:ascii="Garamond" w:hAnsi="Garamond"/>
          <w:b/>
        </w:rPr>
        <w:t>The cost of purchasing or contracting out information collections services should be a part of this cost burden estimate</w:t>
      </w:r>
      <w:r w:rsidR="009160B1" w:rsidRPr="00DF4379">
        <w:rPr>
          <w:rFonts w:ascii="Garamond" w:hAnsi="Garamond"/>
          <w:b/>
        </w:rPr>
        <w:t xml:space="preserve">. </w:t>
      </w:r>
      <w:r w:rsidRPr="00DF4379">
        <w:rPr>
          <w:rFonts w:ascii="Garamond" w:hAnsi="Garamond"/>
          <w:b/>
        </w:rPr>
        <w:t>In developing cost burden estimates</w:t>
      </w:r>
      <w:r w:rsidR="008108A4" w:rsidRPr="00DF4379">
        <w:rPr>
          <w:rFonts w:ascii="Garamond" w:hAnsi="Garamond"/>
          <w:b/>
        </w:rPr>
        <w:t>,</w:t>
      </w:r>
      <w:r w:rsidRPr="00DF4379">
        <w:rPr>
          <w:rFonts w:ascii="Garamond" w:hAnsi="Garamond"/>
          <w:b/>
        </w:rPr>
        <w:t xml:space="preserve">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86603D" w:rsidRPr="00DF4379" w:rsidRDefault="0086603D" w:rsidP="00F43615">
      <w:pPr>
        <w:numPr>
          <w:ilvl w:val="1"/>
          <w:numId w:val="16"/>
        </w:numPr>
        <w:tabs>
          <w:tab w:val="clear" w:pos="1440"/>
          <w:tab w:val="num" w:pos="1260"/>
        </w:tabs>
        <w:autoSpaceDE/>
        <w:autoSpaceDN/>
        <w:adjustRightInd/>
        <w:ind w:left="1260"/>
        <w:jc w:val="both"/>
        <w:rPr>
          <w:rFonts w:ascii="Garamond" w:hAnsi="Garamond"/>
          <w:b/>
        </w:rPr>
      </w:pPr>
      <w:r w:rsidRPr="00DF4379">
        <w:rPr>
          <w:rFonts w:ascii="Garamond" w:hAnsi="Garamond"/>
          <w:b/>
        </w:rPr>
        <w:t xml:space="preserve">Generally, estimates should not include purchases of equipment or services, or portions thereof, made:  (1) prior to </w:t>
      </w:r>
      <w:smartTag w:uri="urn:schemas-microsoft-com:office:smarttags" w:element="date">
        <w:smartTagPr>
          <w:attr w:name="Month" w:val="10"/>
          <w:attr w:name="Day" w:val="1"/>
          <w:attr w:name="Year" w:val="1995"/>
        </w:smartTagPr>
        <w:r w:rsidRPr="00DF4379">
          <w:rPr>
            <w:rFonts w:ascii="Garamond" w:hAnsi="Garamond"/>
            <w:b/>
          </w:rPr>
          <w:t>October 1, 1995</w:t>
        </w:r>
      </w:smartTag>
      <w:r w:rsidRPr="00DF4379">
        <w:rPr>
          <w:rFonts w:ascii="Garamond" w:hAnsi="Garamond"/>
          <w:b/>
        </w:rPr>
        <w:t>, (2</w:t>
      </w:r>
      <w:r w:rsidR="008108A4" w:rsidRPr="00DF4379">
        <w:rPr>
          <w:rFonts w:ascii="Garamond" w:hAnsi="Garamond"/>
          <w:b/>
        </w:rPr>
        <w:t>)</w:t>
      </w:r>
      <w:r w:rsidRPr="00DF4379">
        <w:rPr>
          <w:rFonts w:ascii="Garamond" w:hAnsi="Garamond"/>
          <w:b/>
        </w:rPr>
        <w:t xml:space="preserve"> to achieve regulatory compliance with requirements not associated with the information collection, (3) for reasons other than to provide information or keep records for the government, or (4) as part of customary and usual business or private practices.</w:t>
      </w:r>
    </w:p>
    <w:p w:rsidR="0086603D" w:rsidRPr="00DF4379" w:rsidRDefault="0086603D" w:rsidP="00F43615">
      <w:pPr>
        <w:ind w:left="360"/>
        <w:jc w:val="both"/>
        <w:rPr>
          <w:rFonts w:ascii="Garamond" w:hAnsi="Garamond"/>
          <w:b/>
        </w:rPr>
      </w:pPr>
    </w:p>
    <w:p w:rsidR="0086603D" w:rsidRPr="00DF4379" w:rsidRDefault="00B21861" w:rsidP="008108A4">
      <w:pPr>
        <w:ind w:left="900" w:hanging="180"/>
        <w:rPr>
          <w:rFonts w:ascii="Garamond" w:hAnsi="Garamond"/>
        </w:rPr>
      </w:pPr>
      <w:r w:rsidRPr="00DF4379">
        <w:rPr>
          <w:rFonts w:ascii="Garamond" w:hAnsi="Garamond"/>
        </w:rPr>
        <w:t>There are no additional costs beyond the burden identified in A1</w:t>
      </w:r>
      <w:r w:rsidR="008F370F" w:rsidRPr="00DF4379">
        <w:rPr>
          <w:rFonts w:ascii="Garamond" w:hAnsi="Garamond"/>
        </w:rPr>
        <w:t>2</w:t>
      </w:r>
      <w:r w:rsidR="009160B1" w:rsidRPr="00DF4379">
        <w:rPr>
          <w:rFonts w:ascii="Garamond" w:hAnsi="Garamond"/>
        </w:rPr>
        <w:t xml:space="preserve">. </w:t>
      </w:r>
    </w:p>
    <w:p w:rsidR="0086603D" w:rsidRPr="00DF4379" w:rsidRDefault="0086603D">
      <w:pPr>
        <w:ind w:left="720"/>
        <w:rPr>
          <w:rFonts w:ascii="Garamond" w:hAnsi="Garamond"/>
        </w:rPr>
      </w:pPr>
    </w:p>
    <w:p w:rsidR="0086603D" w:rsidRPr="00DF4379" w:rsidRDefault="0086603D" w:rsidP="00F43615">
      <w:pPr>
        <w:numPr>
          <w:ilvl w:val="0"/>
          <w:numId w:val="17"/>
        </w:numPr>
        <w:tabs>
          <w:tab w:val="clear" w:pos="1080"/>
          <w:tab w:val="num" w:pos="900"/>
        </w:tabs>
        <w:ind w:left="900" w:hanging="540"/>
        <w:jc w:val="both"/>
        <w:rPr>
          <w:rFonts w:ascii="Garamond" w:hAnsi="Garamond"/>
          <w:b/>
        </w:rPr>
      </w:pPr>
      <w:r w:rsidRPr="00DF4379">
        <w:rPr>
          <w:rFonts w:ascii="Garamond" w:hAnsi="Garamond"/>
          <w:b/>
        </w:rPr>
        <w:t>Provide estimates of annualized costs to the Federal government</w:t>
      </w:r>
      <w:r w:rsidR="009160B1" w:rsidRPr="00DF4379">
        <w:rPr>
          <w:rFonts w:ascii="Garamond" w:hAnsi="Garamond"/>
          <w:b/>
        </w:rPr>
        <w:t xml:space="preserve">. </w:t>
      </w:r>
      <w:r w:rsidRPr="00DF4379">
        <w:rPr>
          <w:rFonts w:ascii="Garamond" w:hAnsi="Garamond"/>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9160B1" w:rsidRPr="00DF4379">
        <w:rPr>
          <w:rFonts w:ascii="Garamond" w:hAnsi="Garamond"/>
          <w:b/>
        </w:rPr>
        <w:t xml:space="preserve">. </w:t>
      </w:r>
      <w:r w:rsidRPr="00DF4379">
        <w:rPr>
          <w:rFonts w:ascii="Garamond" w:hAnsi="Garamond"/>
          <w:b/>
        </w:rPr>
        <w:t>Agencies may also aggregate cost estimates from Items 12, 13, and 14 in a single table.</w:t>
      </w:r>
    </w:p>
    <w:p w:rsidR="00901809" w:rsidRDefault="00901809" w:rsidP="00901809">
      <w:pPr>
        <w:ind w:firstLine="720"/>
        <w:rPr>
          <w:rFonts w:ascii="Garamond" w:hAnsi="Garamond"/>
        </w:rPr>
      </w:pPr>
    </w:p>
    <w:p w:rsidR="0086603D" w:rsidRPr="00DF4379" w:rsidRDefault="0086603D" w:rsidP="00650B56">
      <w:pPr>
        <w:spacing w:line="360" w:lineRule="atLeast"/>
        <w:ind w:firstLine="720"/>
        <w:rPr>
          <w:rFonts w:ascii="Garamond" w:hAnsi="Garamond"/>
        </w:rPr>
      </w:pPr>
      <w:r w:rsidRPr="00DF4379">
        <w:rPr>
          <w:rFonts w:ascii="Garamond" w:hAnsi="Garamond"/>
        </w:rPr>
        <w:t>The</w:t>
      </w:r>
      <w:r w:rsidR="00193FA1" w:rsidRPr="00DF4379">
        <w:rPr>
          <w:rFonts w:ascii="Garamond" w:hAnsi="Garamond"/>
        </w:rPr>
        <w:t xml:space="preserve"> estimated total cost to </w:t>
      </w:r>
      <w:r w:rsidRPr="00DF4379">
        <w:rPr>
          <w:rFonts w:ascii="Garamond" w:hAnsi="Garamond"/>
        </w:rPr>
        <w:t xml:space="preserve">the </w:t>
      </w:r>
      <w:r w:rsidR="0059787D">
        <w:rPr>
          <w:rFonts w:ascii="Garamond" w:hAnsi="Garamond"/>
        </w:rPr>
        <w:t>f</w:t>
      </w:r>
      <w:r w:rsidRPr="00DF4379">
        <w:rPr>
          <w:rFonts w:ascii="Garamond" w:hAnsi="Garamond"/>
        </w:rPr>
        <w:t>ederal Government</w:t>
      </w:r>
      <w:r w:rsidR="00193FA1" w:rsidRPr="00DF4379">
        <w:rPr>
          <w:rFonts w:ascii="Garamond" w:hAnsi="Garamond"/>
        </w:rPr>
        <w:t xml:space="preserve"> associated with this data collection is $600,000. This cost represents the value of </w:t>
      </w:r>
      <w:r w:rsidRPr="00DF4379">
        <w:rPr>
          <w:rFonts w:ascii="Garamond" w:hAnsi="Garamond"/>
        </w:rPr>
        <w:t>contractor</w:t>
      </w:r>
      <w:r w:rsidR="00193FA1" w:rsidRPr="00DF4379">
        <w:rPr>
          <w:rFonts w:ascii="Garamond" w:hAnsi="Garamond"/>
        </w:rPr>
        <w:t xml:space="preserve"> services over a period of two years to perform all activities associated with the proposed data collection</w:t>
      </w:r>
      <w:r w:rsidR="00650B56" w:rsidRPr="00DF4379">
        <w:rPr>
          <w:rFonts w:ascii="Garamond" w:hAnsi="Garamond"/>
        </w:rPr>
        <w:t>, including those that are not subject to OMB clearance</w:t>
      </w:r>
      <w:r w:rsidR="00193FA1" w:rsidRPr="00DF4379">
        <w:rPr>
          <w:rFonts w:ascii="Garamond" w:hAnsi="Garamond"/>
        </w:rPr>
        <w:t xml:space="preserve">. The average cost per year over two years is </w:t>
      </w:r>
      <w:r w:rsidRPr="00DF4379">
        <w:rPr>
          <w:rFonts w:ascii="Garamond" w:hAnsi="Garamond"/>
        </w:rPr>
        <w:t>$</w:t>
      </w:r>
      <w:r w:rsidR="00193FA1" w:rsidRPr="00DF4379">
        <w:rPr>
          <w:rFonts w:ascii="Garamond" w:hAnsi="Garamond"/>
        </w:rPr>
        <w:t>300,000</w:t>
      </w:r>
      <w:r w:rsidR="008F370F" w:rsidRPr="00DF4379">
        <w:rPr>
          <w:rFonts w:ascii="Garamond" w:hAnsi="Garamond"/>
        </w:rPr>
        <w:t>.</w:t>
      </w:r>
    </w:p>
    <w:p w:rsidR="008F370F" w:rsidRPr="00DF4379" w:rsidRDefault="008F370F">
      <w:pPr>
        <w:ind w:left="900"/>
        <w:rPr>
          <w:rFonts w:ascii="Garamond" w:hAnsi="Garamond"/>
        </w:rPr>
      </w:pPr>
    </w:p>
    <w:p w:rsidR="0086603D" w:rsidRPr="00DF4379" w:rsidRDefault="0086603D" w:rsidP="00F43615">
      <w:pPr>
        <w:numPr>
          <w:ilvl w:val="0"/>
          <w:numId w:val="18"/>
        </w:numPr>
        <w:tabs>
          <w:tab w:val="clear" w:pos="1080"/>
          <w:tab w:val="num" w:pos="900"/>
        </w:tabs>
        <w:autoSpaceDE/>
        <w:autoSpaceDN/>
        <w:adjustRightInd/>
        <w:ind w:left="900" w:hanging="540"/>
        <w:jc w:val="both"/>
        <w:rPr>
          <w:rFonts w:ascii="Garamond" w:hAnsi="Garamond"/>
          <w:b/>
        </w:rPr>
      </w:pPr>
      <w:r w:rsidRPr="00DF4379">
        <w:rPr>
          <w:rFonts w:ascii="Garamond" w:hAnsi="Garamond"/>
          <w:b/>
        </w:rPr>
        <w:t>Explain the reasons for any program changes or adjustments reported in items 13 or 14 of the OMB Form 83-1.</w:t>
      </w:r>
    </w:p>
    <w:p w:rsidR="0086603D" w:rsidRPr="00DF4379" w:rsidRDefault="0086603D">
      <w:pPr>
        <w:ind w:left="360"/>
        <w:rPr>
          <w:rFonts w:ascii="Garamond" w:hAnsi="Garamond"/>
          <w:b/>
        </w:rPr>
      </w:pPr>
    </w:p>
    <w:p w:rsidR="008F370F" w:rsidRPr="00DF4379" w:rsidRDefault="008F370F" w:rsidP="00650B56">
      <w:pPr>
        <w:spacing w:line="360" w:lineRule="atLeast"/>
        <w:ind w:firstLine="720"/>
        <w:rPr>
          <w:rFonts w:ascii="Garamond" w:hAnsi="Garamond"/>
        </w:rPr>
      </w:pPr>
      <w:r w:rsidRPr="00DF4379">
        <w:rPr>
          <w:rFonts w:ascii="Garamond" w:hAnsi="Garamond"/>
        </w:rPr>
        <w:t>This is a new collection</w:t>
      </w:r>
      <w:r w:rsidR="009160B1" w:rsidRPr="00DF4379">
        <w:rPr>
          <w:rFonts w:ascii="Garamond" w:hAnsi="Garamond"/>
        </w:rPr>
        <w:t xml:space="preserve">. </w:t>
      </w:r>
      <w:r w:rsidRPr="00DF4379">
        <w:rPr>
          <w:rFonts w:ascii="Garamond" w:hAnsi="Garamond"/>
        </w:rPr>
        <w:t>Therefore, the entire burden is new.</w:t>
      </w:r>
    </w:p>
    <w:p w:rsidR="0086603D" w:rsidRPr="00DF4379" w:rsidRDefault="0086603D">
      <w:pPr>
        <w:rPr>
          <w:rFonts w:ascii="Garamond" w:hAnsi="Garamond"/>
        </w:rPr>
      </w:pPr>
    </w:p>
    <w:p w:rsidR="0086603D" w:rsidRPr="00DF4379" w:rsidRDefault="0086603D" w:rsidP="00F43615">
      <w:pPr>
        <w:numPr>
          <w:ilvl w:val="0"/>
          <w:numId w:val="19"/>
        </w:numPr>
        <w:tabs>
          <w:tab w:val="clear" w:pos="1080"/>
          <w:tab w:val="num" w:pos="900"/>
        </w:tabs>
        <w:autoSpaceDE/>
        <w:autoSpaceDN/>
        <w:adjustRightInd/>
        <w:ind w:left="900" w:hanging="540"/>
        <w:jc w:val="both"/>
        <w:rPr>
          <w:rFonts w:ascii="Garamond" w:hAnsi="Garamond"/>
          <w:b/>
        </w:rPr>
      </w:pPr>
      <w:r w:rsidRPr="00DF4379">
        <w:rPr>
          <w:rFonts w:ascii="Garamond" w:hAnsi="Garamond"/>
          <w:b/>
        </w:rPr>
        <w:t>For collections of information whose results will be published, outline plans for tabulation and publication</w:t>
      </w:r>
      <w:r w:rsidR="009160B1" w:rsidRPr="00DF4379">
        <w:rPr>
          <w:rFonts w:ascii="Garamond" w:hAnsi="Garamond"/>
          <w:b/>
        </w:rPr>
        <w:t xml:space="preserve">. </w:t>
      </w:r>
      <w:r w:rsidRPr="00DF4379">
        <w:rPr>
          <w:rFonts w:ascii="Garamond" w:hAnsi="Garamond"/>
          <w:b/>
        </w:rPr>
        <w:t>Address any complex analytical techniques that will be used</w:t>
      </w:r>
      <w:r w:rsidR="009160B1" w:rsidRPr="00DF4379">
        <w:rPr>
          <w:rFonts w:ascii="Garamond" w:hAnsi="Garamond"/>
          <w:b/>
        </w:rPr>
        <w:t xml:space="preserve">. </w:t>
      </w:r>
      <w:r w:rsidRPr="00DF4379">
        <w:rPr>
          <w:rFonts w:ascii="Garamond" w:hAnsi="Garamond"/>
          <w:b/>
        </w:rPr>
        <w:t>Provide the time schedule for the entire project, including beginning and ending dates of the collection of information, completion of report, publication dates, and other actions.</w:t>
      </w:r>
    </w:p>
    <w:p w:rsidR="00901809" w:rsidRDefault="00901809" w:rsidP="00901809">
      <w:pPr>
        <w:pStyle w:val="P1-StandPara"/>
        <w:spacing w:after="0" w:line="240" w:lineRule="auto"/>
        <w:ind w:firstLine="720"/>
        <w:rPr>
          <w:rFonts w:ascii="Garamond" w:hAnsi="Garamond"/>
          <w:sz w:val="24"/>
          <w:szCs w:val="24"/>
        </w:rPr>
      </w:pPr>
    </w:p>
    <w:p w:rsidR="00BF52F3" w:rsidRDefault="00C470A4" w:rsidP="008108A4">
      <w:pPr>
        <w:pStyle w:val="P1-StandPara"/>
        <w:ind w:firstLine="720"/>
        <w:rPr>
          <w:rFonts w:ascii="Garamond" w:hAnsi="Garamond"/>
          <w:sz w:val="24"/>
          <w:szCs w:val="24"/>
        </w:rPr>
      </w:pPr>
      <w:r w:rsidRPr="00DF4379">
        <w:rPr>
          <w:rFonts w:ascii="Garamond" w:hAnsi="Garamond"/>
          <w:sz w:val="24"/>
          <w:szCs w:val="24"/>
        </w:rPr>
        <w:t xml:space="preserve">A draft and final evaluation </w:t>
      </w:r>
      <w:r w:rsidR="008F370F" w:rsidRPr="00DF4379">
        <w:rPr>
          <w:rFonts w:ascii="Garamond" w:hAnsi="Garamond"/>
          <w:sz w:val="24"/>
          <w:szCs w:val="24"/>
        </w:rPr>
        <w:t xml:space="preserve">report will be produced based on </w:t>
      </w:r>
      <w:r w:rsidRPr="00DF4379">
        <w:rPr>
          <w:rFonts w:ascii="Garamond" w:hAnsi="Garamond"/>
          <w:sz w:val="24"/>
          <w:szCs w:val="24"/>
        </w:rPr>
        <w:t xml:space="preserve">interviews with </w:t>
      </w:r>
      <w:r w:rsidR="008F370F" w:rsidRPr="00DF4379">
        <w:rPr>
          <w:rFonts w:ascii="Garamond" w:hAnsi="Garamond"/>
          <w:sz w:val="24"/>
          <w:szCs w:val="24"/>
        </w:rPr>
        <w:t xml:space="preserve">deaf-blind </w:t>
      </w:r>
      <w:r w:rsidRPr="00DF4379">
        <w:rPr>
          <w:rFonts w:ascii="Garamond" w:hAnsi="Garamond"/>
          <w:sz w:val="24"/>
          <w:szCs w:val="24"/>
        </w:rPr>
        <w:t xml:space="preserve">former HKNC </w:t>
      </w:r>
      <w:r w:rsidR="008F370F" w:rsidRPr="00DF4379">
        <w:rPr>
          <w:rFonts w:ascii="Garamond" w:hAnsi="Garamond"/>
          <w:sz w:val="24"/>
          <w:szCs w:val="24"/>
        </w:rPr>
        <w:t>consumers and other respondents</w:t>
      </w:r>
      <w:r w:rsidRPr="00DF4379">
        <w:rPr>
          <w:rFonts w:ascii="Garamond" w:hAnsi="Garamond"/>
          <w:sz w:val="24"/>
          <w:szCs w:val="24"/>
        </w:rPr>
        <w:t xml:space="preserve">. In addition, </w:t>
      </w:r>
      <w:r w:rsidR="00BF52F3" w:rsidRPr="00DF4379">
        <w:rPr>
          <w:rFonts w:ascii="Garamond" w:hAnsi="Garamond"/>
          <w:sz w:val="24"/>
          <w:szCs w:val="24"/>
        </w:rPr>
        <w:t xml:space="preserve">Westat will develop </w:t>
      </w:r>
      <w:r w:rsidR="0029427E">
        <w:rPr>
          <w:rFonts w:ascii="Garamond" w:hAnsi="Garamond"/>
          <w:sz w:val="24"/>
          <w:szCs w:val="24"/>
        </w:rPr>
        <w:t>d</w:t>
      </w:r>
      <w:r w:rsidR="00BF52F3" w:rsidRPr="00DF4379">
        <w:rPr>
          <w:rFonts w:ascii="Garamond" w:hAnsi="Garamond"/>
          <w:sz w:val="24"/>
          <w:szCs w:val="24"/>
        </w:rPr>
        <w:t xml:space="preserve">raft and </w:t>
      </w:r>
      <w:r w:rsidR="0029427E">
        <w:rPr>
          <w:rFonts w:ascii="Garamond" w:hAnsi="Garamond"/>
          <w:sz w:val="24"/>
          <w:szCs w:val="24"/>
        </w:rPr>
        <w:t>f</w:t>
      </w:r>
      <w:r w:rsidR="00BF52F3" w:rsidRPr="00DF4379">
        <w:rPr>
          <w:rFonts w:ascii="Garamond" w:hAnsi="Garamond"/>
          <w:sz w:val="24"/>
          <w:szCs w:val="24"/>
        </w:rPr>
        <w:t xml:space="preserve">inal </w:t>
      </w:r>
      <w:r w:rsidR="0029427E">
        <w:rPr>
          <w:rFonts w:ascii="Garamond" w:hAnsi="Garamond"/>
          <w:sz w:val="24"/>
          <w:szCs w:val="24"/>
        </w:rPr>
        <w:t>p</w:t>
      </w:r>
      <w:r w:rsidR="00BF52F3" w:rsidRPr="00DF4379">
        <w:rPr>
          <w:rFonts w:ascii="Garamond" w:hAnsi="Garamond"/>
          <w:sz w:val="24"/>
          <w:szCs w:val="24"/>
        </w:rPr>
        <w:t xml:space="preserve">erformance </w:t>
      </w:r>
      <w:r w:rsidR="0029427E">
        <w:rPr>
          <w:rFonts w:ascii="Garamond" w:hAnsi="Garamond"/>
          <w:sz w:val="24"/>
          <w:szCs w:val="24"/>
        </w:rPr>
        <w:t>m</w:t>
      </w:r>
      <w:r w:rsidR="00BF52F3" w:rsidRPr="00DF4379">
        <w:rPr>
          <w:rFonts w:ascii="Garamond" w:hAnsi="Garamond"/>
          <w:sz w:val="24"/>
          <w:szCs w:val="24"/>
        </w:rPr>
        <w:t xml:space="preserve">easures </w:t>
      </w:r>
      <w:r w:rsidR="0029427E">
        <w:rPr>
          <w:rFonts w:ascii="Garamond" w:hAnsi="Garamond"/>
          <w:sz w:val="24"/>
          <w:szCs w:val="24"/>
        </w:rPr>
        <w:t>r</w:t>
      </w:r>
      <w:r w:rsidR="00BF52F3" w:rsidRPr="00DF4379">
        <w:rPr>
          <w:rFonts w:ascii="Garamond" w:hAnsi="Garamond"/>
          <w:sz w:val="24"/>
          <w:szCs w:val="24"/>
        </w:rPr>
        <w:t>eport</w:t>
      </w:r>
      <w:r w:rsidR="008108A4" w:rsidRPr="00DF4379">
        <w:rPr>
          <w:rFonts w:ascii="Garamond" w:hAnsi="Garamond"/>
          <w:sz w:val="24"/>
          <w:szCs w:val="24"/>
        </w:rPr>
        <w:t>s</w:t>
      </w:r>
      <w:r w:rsidR="009160B1" w:rsidRPr="00DF4379">
        <w:rPr>
          <w:rFonts w:ascii="Garamond" w:hAnsi="Garamond"/>
          <w:sz w:val="24"/>
          <w:szCs w:val="24"/>
        </w:rPr>
        <w:t xml:space="preserve">. </w:t>
      </w:r>
      <w:r w:rsidR="00BF52F3" w:rsidRPr="00DF4379">
        <w:rPr>
          <w:rFonts w:ascii="Garamond" w:hAnsi="Garamond"/>
          <w:sz w:val="24"/>
          <w:szCs w:val="24"/>
        </w:rPr>
        <w:t>The report</w:t>
      </w:r>
      <w:r w:rsidR="008108A4" w:rsidRPr="00DF4379">
        <w:rPr>
          <w:rFonts w:ascii="Garamond" w:hAnsi="Garamond"/>
          <w:sz w:val="24"/>
          <w:szCs w:val="24"/>
        </w:rPr>
        <w:t>s</w:t>
      </w:r>
      <w:r w:rsidR="00BF52F3" w:rsidRPr="00DF4379">
        <w:rPr>
          <w:rFonts w:ascii="Garamond" w:hAnsi="Garamond"/>
          <w:sz w:val="24"/>
          <w:szCs w:val="24"/>
        </w:rPr>
        <w:t xml:space="preserve"> will include descriptions and analyses of HKNC’s program logic models, describe existing performance measures and the extent to which the measures are sufficient, </w:t>
      </w:r>
      <w:r w:rsidR="005D5D39">
        <w:rPr>
          <w:rFonts w:ascii="Garamond" w:hAnsi="Garamond"/>
          <w:sz w:val="24"/>
          <w:szCs w:val="24"/>
        </w:rPr>
        <w:t xml:space="preserve">and </w:t>
      </w:r>
      <w:r w:rsidR="00BF52F3" w:rsidRPr="00DF4379">
        <w:rPr>
          <w:rFonts w:ascii="Garamond" w:hAnsi="Garamond"/>
          <w:sz w:val="24"/>
          <w:szCs w:val="24"/>
        </w:rPr>
        <w:t xml:space="preserve">provide an analysis of proposed measures. An outline for the </w:t>
      </w:r>
      <w:r w:rsidR="0029427E">
        <w:rPr>
          <w:rFonts w:ascii="Garamond" w:hAnsi="Garamond"/>
          <w:sz w:val="24"/>
          <w:szCs w:val="24"/>
        </w:rPr>
        <w:t>d</w:t>
      </w:r>
      <w:r w:rsidR="00BF52F3" w:rsidRPr="00DF4379">
        <w:rPr>
          <w:rFonts w:ascii="Garamond" w:hAnsi="Garamond"/>
          <w:sz w:val="24"/>
          <w:szCs w:val="24"/>
        </w:rPr>
        <w:t xml:space="preserve">raft and </w:t>
      </w:r>
      <w:r w:rsidR="0029427E">
        <w:rPr>
          <w:rFonts w:ascii="Garamond" w:hAnsi="Garamond"/>
          <w:sz w:val="24"/>
          <w:szCs w:val="24"/>
        </w:rPr>
        <w:t>f</w:t>
      </w:r>
      <w:r w:rsidR="00BF52F3" w:rsidRPr="00DF4379">
        <w:rPr>
          <w:rFonts w:ascii="Garamond" w:hAnsi="Garamond"/>
          <w:sz w:val="24"/>
          <w:szCs w:val="24"/>
        </w:rPr>
        <w:t xml:space="preserve">inal </w:t>
      </w:r>
      <w:r w:rsidR="0029427E">
        <w:rPr>
          <w:rFonts w:ascii="Garamond" w:hAnsi="Garamond"/>
          <w:sz w:val="24"/>
          <w:szCs w:val="24"/>
        </w:rPr>
        <w:t>p</w:t>
      </w:r>
      <w:r w:rsidR="00BF52F3" w:rsidRPr="00DF4379">
        <w:rPr>
          <w:rFonts w:ascii="Garamond" w:hAnsi="Garamond"/>
          <w:sz w:val="24"/>
          <w:szCs w:val="24"/>
        </w:rPr>
        <w:t xml:space="preserve">erformance </w:t>
      </w:r>
      <w:r w:rsidR="0029427E">
        <w:rPr>
          <w:rFonts w:ascii="Garamond" w:hAnsi="Garamond"/>
          <w:sz w:val="24"/>
          <w:szCs w:val="24"/>
        </w:rPr>
        <w:t>m</w:t>
      </w:r>
      <w:r w:rsidR="00BF52F3" w:rsidRPr="00DF4379">
        <w:rPr>
          <w:rFonts w:ascii="Garamond" w:hAnsi="Garamond"/>
          <w:sz w:val="24"/>
          <w:szCs w:val="24"/>
        </w:rPr>
        <w:t xml:space="preserve">easures </w:t>
      </w:r>
      <w:r w:rsidR="0029427E">
        <w:rPr>
          <w:rFonts w:ascii="Garamond" w:hAnsi="Garamond"/>
          <w:sz w:val="24"/>
          <w:szCs w:val="24"/>
        </w:rPr>
        <w:t>r</w:t>
      </w:r>
      <w:r w:rsidR="00BF52F3" w:rsidRPr="00DF4379">
        <w:rPr>
          <w:rFonts w:ascii="Garamond" w:hAnsi="Garamond"/>
          <w:sz w:val="24"/>
          <w:szCs w:val="24"/>
        </w:rPr>
        <w:t>eport</w:t>
      </w:r>
      <w:r w:rsidR="008108A4" w:rsidRPr="00DF4379">
        <w:rPr>
          <w:rFonts w:ascii="Garamond" w:hAnsi="Garamond"/>
          <w:sz w:val="24"/>
          <w:szCs w:val="24"/>
        </w:rPr>
        <w:t>s</w:t>
      </w:r>
      <w:r w:rsidR="00BF52F3" w:rsidRPr="00DF4379">
        <w:rPr>
          <w:rFonts w:ascii="Garamond" w:hAnsi="Garamond"/>
          <w:sz w:val="24"/>
          <w:szCs w:val="24"/>
        </w:rPr>
        <w:t xml:space="preserve"> follows.</w:t>
      </w:r>
    </w:p>
    <w:p w:rsidR="00F8182B" w:rsidRPr="00DF4379" w:rsidRDefault="00F8182B" w:rsidP="008108A4">
      <w:pPr>
        <w:pStyle w:val="P1-StandPara"/>
        <w:ind w:firstLine="720"/>
        <w:rPr>
          <w:rFonts w:ascii="Garamond" w:hAnsi="Garamond"/>
          <w:sz w:val="24"/>
          <w:szCs w:val="24"/>
        </w:rPr>
      </w:pPr>
    </w:p>
    <w:p w:rsidR="00BF52F3" w:rsidRPr="00DF4379" w:rsidRDefault="00BF52F3" w:rsidP="00BF52F3">
      <w:pPr>
        <w:pStyle w:val="ListParagraph"/>
        <w:spacing w:after="0" w:line="240" w:lineRule="auto"/>
        <w:ind w:left="0"/>
        <w:rPr>
          <w:rFonts w:ascii="Garamond" w:hAnsi="Garamond"/>
          <w:b/>
          <w:sz w:val="24"/>
          <w:szCs w:val="24"/>
        </w:rPr>
      </w:pPr>
      <w:r w:rsidRPr="00DF4379">
        <w:rPr>
          <w:rFonts w:ascii="Garamond" w:hAnsi="Garamond"/>
          <w:b/>
          <w:sz w:val="24"/>
          <w:szCs w:val="24"/>
        </w:rPr>
        <w:t>Outline of Draft and Final Evaluation Report</w:t>
      </w:r>
      <w:r w:rsidR="008108A4" w:rsidRPr="00DF4379">
        <w:rPr>
          <w:rFonts w:ascii="Garamond" w:hAnsi="Garamond"/>
          <w:b/>
          <w:sz w:val="24"/>
          <w:szCs w:val="24"/>
        </w:rPr>
        <w:t>s</w:t>
      </w:r>
    </w:p>
    <w:p w:rsidR="00BF52F3" w:rsidRPr="00DF4379" w:rsidRDefault="00BF52F3" w:rsidP="00BF52F3">
      <w:pPr>
        <w:pStyle w:val="ListParagraph"/>
        <w:spacing w:after="0" w:line="240" w:lineRule="auto"/>
        <w:ind w:left="0"/>
        <w:rPr>
          <w:rFonts w:ascii="Garamond" w:hAnsi="Garamond"/>
          <w:sz w:val="24"/>
          <w:szCs w:val="24"/>
        </w:rPr>
      </w:pPr>
    </w:p>
    <w:p w:rsidR="00BF52F3" w:rsidRPr="00DF4379" w:rsidRDefault="00BF52F3" w:rsidP="00BF52F3">
      <w:pPr>
        <w:pStyle w:val="ListParagraph"/>
        <w:spacing w:after="0" w:line="240" w:lineRule="auto"/>
        <w:ind w:left="0"/>
        <w:rPr>
          <w:rFonts w:ascii="Garamond" w:hAnsi="Garamond"/>
          <w:sz w:val="24"/>
          <w:szCs w:val="24"/>
        </w:rPr>
      </w:pPr>
      <w:r w:rsidRPr="00DF4379">
        <w:rPr>
          <w:rFonts w:ascii="Garamond" w:hAnsi="Garamond"/>
          <w:sz w:val="24"/>
          <w:szCs w:val="24"/>
        </w:rPr>
        <w:t>Executive Summary</w:t>
      </w:r>
    </w:p>
    <w:p w:rsidR="00BF52F3" w:rsidRPr="00DF4379" w:rsidRDefault="00BF52F3" w:rsidP="00BF52F3">
      <w:pPr>
        <w:pStyle w:val="ListParagraph"/>
        <w:spacing w:after="0" w:line="240" w:lineRule="auto"/>
        <w:ind w:left="0"/>
        <w:rPr>
          <w:rFonts w:ascii="Garamond" w:hAnsi="Garamond"/>
          <w:sz w:val="24"/>
          <w:szCs w:val="24"/>
        </w:rPr>
      </w:pPr>
    </w:p>
    <w:p w:rsidR="00BF52F3" w:rsidRPr="00DF4379" w:rsidRDefault="00BF52F3" w:rsidP="00BF52F3">
      <w:pPr>
        <w:pStyle w:val="ListParagraph"/>
        <w:numPr>
          <w:ilvl w:val="0"/>
          <w:numId w:val="38"/>
        </w:numPr>
        <w:spacing w:after="0" w:line="240" w:lineRule="auto"/>
        <w:rPr>
          <w:rFonts w:ascii="Garamond" w:hAnsi="Garamond"/>
          <w:sz w:val="24"/>
          <w:szCs w:val="24"/>
        </w:rPr>
      </w:pPr>
      <w:r w:rsidRPr="00DF4379">
        <w:rPr>
          <w:rFonts w:ascii="Garamond" w:hAnsi="Garamond"/>
          <w:sz w:val="24"/>
          <w:szCs w:val="24"/>
        </w:rPr>
        <w:t>Introduction and Evaluation Objectives</w:t>
      </w:r>
    </w:p>
    <w:p w:rsidR="00BF52F3" w:rsidRPr="00DF4379" w:rsidRDefault="00BF52F3" w:rsidP="00BF52F3">
      <w:pPr>
        <w:pStyle w:val="ListParagraph"/>
        <w:spacing w:after="0" w:line="240" w:lineRule="auto"/>
        <w:ind w:left="0"/>
        <w:rPr>
          <w:rFonts w:ascii="Garamond" w:hAnsi="Garamond"/>
          <w:sz w:val="24"/>
          <w:szCs w:val="24"/>
        </w:rPr>
      </w:pPr>
    </w:p>
    <w:p w:rsidR="00BF52F3" w:rsidRPr="00DF4379" w:rsidRDefault="00BF52F3" w:rsidP="00BF52F3">
      <w:pPr>
        <w:pStyle w:val="ListParagraph"/>
        <w:numPr>
          <w:ilvl w:val="0"/>
          <w:numId w:val="38"/>
        </w:numPr>
        <w:spacing w:after="0" w:line="240" w:lineRule="auto"/>
        <w:rPr>
          <w:rFonts w:ascii="Garamond" w:hAnsi="Garamond"/>
          <w:sz w:val="24"/>
          <w:szCs w:val="24"/>
        </w:rPr>
      </w:pPr>
      <w:r w:rsidRPr="00DF4379">
        <w:rPr>
          <w:rFonts w:ascii="Garamond" w:hAnsi="Garamond"/>
          <w:sz w:val="24"/>
          <w:szCs w:val="24"/>
        </w:rPr>
        <w:t>Methodology</w:t>
      </w:r>
    </w:p>
    <w:p w:rsidR="00BF52F3" w:rsidRPr="00DF4379" w:rsidRDefault="00BF52F3" w:rsidP="00BF52F3">
      <w:pPr>
        <w:pStyle w:val="ListParagraph"/>
        <w:spacing w:after="0" w:line="240" w:lineRule="auto"/>
        <w:ind w:left="0"/>
        <w:rPr>
          <w:rFonts w:ascii="Garamond" w:hAnsi="Garamond"/>
          <w:sz w:val="24"/>
          <w:szCs w:val="24"/>
        </w:rPr>
      </w:pPr>
    </w:p>
    <w:p w:rsidR="00BF52F3" w:rsidRPr="00DF4379" w:rsidRDefault="00BF52F3" w:rsidP="00BF52F3">
      <w:pPr>
        <w:pStyle w:val="ListParagraph"/>
        <w:numPr>
          <w:ilvl w:val="0"/>
          <w:numId w:val="38"/>
        </w:numPr>
        <w:spacing w:after="0" w:line="240" w:lineRule="auto"/>
        <w:rPr>
          <w:rFonts w:ascii="Garamond" w:hAnsi="Garamond"/>
          <w:sz w:val="24"/>
          <w:szCs w:val="24"/>
        </w:rPr>
      </w:pPr>
      <w:r w:rsidRPr="00DF4379">
        <w:rPr>
          <w:rFonts w:ascii="Garamond" w:hAnsi="Garamond"/>
          <w:sz w:val="24"/>
          <w:szCs w:val="24"/>
        </w:rPr>
        <w:t>Description of HKNC Services</w:t>
      </w:r>
    </w:p>
    <w:p w:rsidR="00BF52F3" w:rsidRPr="00DF4379" w:rsidRDefault="00BF52F3" w:rsidP="00BF52F3">
      <w:pPr>
        <w:pStyle w:val="ListParagraph"/>
        <w:spacing w:after="0" w:line="240" w:lineRule="auto"/>
        <w:ind w:left="0"/>
        <w:rPr>
          <w:rFonts w:ascii="Garamond" w:hAnsi="Garamond"/>
          <w:sz w:val="24"/>
          <w:szCs w:val="24"/>
        </w:rPr>
      </w:pPr>
    </w:p>
    <w:p w:rsidR="00BF52F3" w:rsidRPr="00DF4379" w:rsidRDefault="00BF52F3" w:rsidP="00BF52F3">
      <w:pPr>
        <w:pStyle w:val="ListParagraph"/>
        <w:numPr>
          <w:ilvl w:val="1"/>
          <w:numId w:val="38"/>
        </w:numPr>
        <w:tabs>
          <w:tab w:val="left" w:pos="342"/>
        </w:tabs>
        <w:spacing w:after="0" w:line="240" w:lineRule="auto"/>
        <w:rPr>
          <w:rFonts w:ascii="Garamond" w:hAnsi="Garamond"/>
          <w:sz w:val="24"/>
          <w:szCs w:val="24"/>
        </w:rPr>
      </w:pPr>
      <w:r w:rsidRPr="00DF4379">
        <w:rPr>
          <w:rFonts w:ascii="Garamond" w:hAnsi="Garamond"/>
          <w:sz w:val="24"/>
          <w:szCs w:val="24"/>
        </w:rPr>
        <w:t>Headquarters</w:t>
      </w:r>
    </w:p>
    <w:p w:rsidR="00BF52F3" w:rsidRPr="00DF4379" w:rsidRDefault="00BF52F3" w:rsidP="00BF52F3">
      <w:pPr>
        <w:pStyle w:val="ListParagraph"/>
        <w:numPr>
          <w:ilvl w:val="1"/>
          <w:numId w:val="38"/>
        </w:numPr>
        <w:tabs>
          <w:tab w:val="left" w:pos="342"/>
        </w:tabs>
        <w:spacing w:after="0" w:line="240" w:lineRule="auto"/>
        <w:rPr>
          <w:rFonts w:ascii="Garamond" w:hAnsi="Garamond"/>
          <w:sz w:val="24"/>
          <w:szCs w:val="24"/>
        </w:rPr>
      </w:pPr>
      <w:r w:rsidRPr="00DF4379">
        <w:rPr>
          <w:rFonts w:ascii="Garamond" w:hAnsi="Garamond"/>
          <w:sz w:val="24"/>
          <w:szCs w:val="24"/>
        </w:rPr>
        <w:t>Regional Services</w:t>
      </w:r>
    </w:p>
    <w:p w:rsidR="00BF52F3" w:rsidRPr="00DF4379" w:rsidRDefault="00BF52F3" w:rsidP="00BF52F3">
      <w:pPr>
        <w:pStyle w:val="ListParagraph"/>
        <w:numPr>
          <w:ilvl w:val="1"/>
          <w:numId w:val="38"/>
        </w:numPr>
        <w:tabs>
          <w:tab w:val="left" w:pos="342"/>
        </w:tabs>
        <w:spacing w:after="0" w:line="240" w:lineRule="auto"/>
        <w:rPr>
          <w:rFonts w:ascii="Garamond" w:hAnsi="Garamond"/>
          <w:sz w:val="24"/>
          <w:szCs w:val="24"/>
        </w:rPr>
      </w:pPr>
      <w:r w:rsidRPr="00DF4379">
        <w:rPr>
          <w:rFonts w:ascii="Garamond" w:hAnsi="Garamond"/>
          <w:sz w:val="24"/>
          <w:szCs w:val="24"/>
        </w:rPr>
        <w:t>Relationship Between Headquarters and Regional Services</w:t>
      </w:r>
    </w:p>
    <w:p w:rsidR="00BF52F3" w:rsidRPr="00DF4379" w:rsidRDefault="00BF52F3" w:rsidP="00BF52F3">
      <w:pPr>
        <w:pStyle w:val="ListParagraph"/>
        <w:tabs>
          <w:tab w:val="left" w:pos="342"/>
        </w:tabs>
        <w:spacing w:after="0" w:line="240" w:lineRule="auto"/>
        <w:ind w:left="0"/>
        <w:rPr>
          <w:rFonts w:ascii="Garamond" w:hAnsi="Garamond"/>
          <w:sz w:val="24"/>
          <w:szCs w:val="24"/>
        </w:rPr>
      </w:pPr>
    </w:p>
    <w:p w:rsidR="00BF52F3" w:rsidRPr="00DF4379" w:rsidRDefault="00BF52F3" w:rsidP="00BF52F3">
      <w:pPr>
        <w:pStyle w:val="ListParagraph"/>
        <w:numPr>
          <w:ilvl w:val="0"/>
          <w:numId w:val="38"/>
        </w:numPr>
        <w:spacing w:after="0" w:line="240" w:lineRule="auto"/>
        <w:rPr>
          <w:rFonts w:ascii="Garamond" w:hAnsi="Garamond"/>
          <w:sz w:val="24"/>
          <w:szCs w:val="24"/>
        </w:rPr>
      </w:pPr>
      <w:r w:rsidRPr="00DF4379">
        <w:rPr>
          <w:rFonts w:ascii="Garamond" w:hAnsi="Garamond"/>
          <w:sz w:val="24"/>
          <w:szCs w:val="24"/>
        </w:rPr>
        <w:t xml:space="preserve">HKNC Program </w:t>
      </w:r>
      <w:r w:rsidR="005D5D39">
        <w:rPr>
          <w:rFonts w:ascii="Garamond" w:hAnsi="Garamond"/>
          <w:sz w:val="24"/>
          <w:szCs w:val="24"/>
        </w:rPr>
        <w:t>Operations and Services</w:t>
      </w:r>
    </w:p>
    <w:p w:rsidR="00BF52F3" w:rsidRPr="00DF4379" w:rsidRDefault="00BF52F3" w:rsidP="00BF52F3">
      <w:pPr>
        <w:pStyle w:val="ListParagraph"/>
        <w:spacing w:after="0" w:line="240" w:lineRule="auto"/>
        <w:ind w:left="0"/>
        <w:rPr>
          <w:rFonts w:ascii="Garamond" w:hAnsi="Garamond"/>
          <w:sz w:val="24"/>
          <w:szCs w:val="24"/>
        </w:rPr>
      </w:pPr>
    </w:p>
    <w:p w:rsidR="00BF52F3" w:rsidRPr="00DF4379" w:rsidRDefault="00BF52F3" w:rsidP="00BF52F3">
      <w:pPr>
        <w:pStyle w:val="ListParagraph"/>
        <w:numPr>
          <w:ilvl w:val="0"/>
          <w:numId w:val="38"/>
        </w:numPr>
        <w:spacing w:after="0" w:line="240" w:lineRule="auto"/>
        <w:rPr>
          <w:rFonts w:ascii="Garamond" w:hAnsi="Garamond"/>
          <w:sz w:val="24"/>
          <w:szCs w:val="24"/>
        </w:rPr>
      </w:pPr>
      <w:r w:rsidRPr="00DF4379">
        <w:rPr>
          <w:rFonts w:ascii="Garamond" w:hAnsi="Garamond"/>
          <w:sz w:val="24"/>
          <w:szCs w:val="24"/>
        </w:rPr>
        <w:t xml:space="preserve">HKNC Service Populations and </w:t>
      </w:r>
      <w:r w:rsidR="005D5D39">
        <w:rPr>
          <w:rFonts w:ascii="Garamond" w:hAnsi="Garamond"/>
          <w:sz w:val="24"/>
          <w:szCs w:val="24"/>
        </w:rPr>
        <w:t>How Their Needs Are</w:t>
      </w:r>
      <w:r w:rsidRPr="00DF4379">
        <w:rPr>
          <w:rFonts w:ascii="Garamond" w:hAnsi="Garamond"/>
          <w:sz w:val="24"/>
          <w:szCs w:val="24"/>
        </w:rPr>
        <w:t xml:space="preserve"> </w:t>
      </w:r>
      <w:r w:rsidR="000734D7" w:rsidRPr="00DF4379">
        <w:rPr>
          <w:rFonts w:ascii="Garamond" w:hAnsi="Garamond"/>
          <w:sz w:val="24"/>
          <w:szCs w:val="24"/>
        </w:rPr>
        <w:t>Serv</w:t>
      </w:r>
      <w:r w:rsidR="000734D7">
        <w:rPr>
          <w:rFonts w:ascii="Garamond" w:hAnsi="Garamond"/>
          <w:sz w:val="24"/>
          <w:szCs w:val="24"/>
        </w:rPr>
        <w:t>ed</w:t>
      </w:r>
    </w:p>
    <w:p w:rsidR="00BF52F3" w:rsidRPr="00DF4379" w:rsidRDefault="00BF52F3" w:rsidP="00BF52F3">
      <w:pPr>
        <w:pStyle w:val="ListParagraph"/>
        <w:spacing w:after="0" w:line="240" w:lineRule="auto"/>
        <w:ind w:left="0"/>
        <w:rPr>
          <w:rFonts w:ascii="Garamond" w:hAnsi="Garamond"/>
          <w:sz w:val="24"/>
          <w:szCs w:val="24"/>
        </w:rPr>
      </w:pPr>
    </w:p>
    <w:p w:rsidR="00BF52F3" w:rsidRPr="00DF4379" w:rsidRDefault="00BF52F3" w:rsidP="00BF52F3">
      <w:pPr>
        <w:pStyle w:val="ListParagraph"/>
        <w:numPr>
          <w:ilvl w:val="0"/>
          <w:numId w:val="38"/>
        </w:numPr>
        <w:spacing w:after="0" w:line="240" w:lineRule="auto"/>
        <w:rPr>
          <w:rFonts w:ascii="Garamond" w:hAnsi="Garamond"/>
          <w:sz w:val="24"/>
          <w:szCs w:val="24"/>
        </w:rPr>
      </w:pPr>
      <w:r w:rsidRPr="00DF4379">
        <w:rPr>
          <w:rFonts w:ascii="Garamond" w:hAnsi="Garamond"/>
          <w:sz w:val="24"/>
          <w:szCs w:val="24"/>
        </w:rPr>
        <w:t>HKNC Support</w:t>
      </w:r>
      <w:r w:rsidR="00B76B03">
        <w:rPr>
          <w:rFonts w:ascii="Garamond" w:hAnsi="Garamond"/>
          <w:sz w:val="24"/>
          <w:szCs w:val="24"/>
        </w:rPr>
        <w:t xml:space="preserve"> to</w:t>
      </w:r>
      <w:r w:rsidRPr="00DF4379">
        <w:rPr>
          <w:rFonts w:ascii="Garamond" w:hAnsi="Garamond"/>
          <w:sz w:val="24"/>
          <w:szCs w:val="24"/>
        </w:rPr>
        <w:t xml:space="preserve"> VR Agencies in Meeting the Needs of Deaf-Blind Individuals</w:t>
      </w:r>
    </w:p>
    <w:p w:rsidR="00BF52F3" w:rsidRPr="00DF4379" w:rsidRDefault="00BF52F3" w:rsidP="00BF52F3">
      <w:pPr>
        <w:pStyle w:val="ListParagraph"/>
        <w:spacing w:after="0" w:line="240" w:lineRule="auto"/>
        <w:ind w:left="0"/>
        <w:rPr>
          <w:rFonts w:ascii="Garamond" w:hAnsi="Garamond"/>
          <w:sz w:val="24"/>
          <w:szCs w:val="24"/>
        </w:rPr>
      </w:pPr>
    </w:p>
    <w:p w:rsidR="00BF52F3" w:rsidRPr="00DF4379" w:rsidRDefault="00B76B03" w:rsidP="00BF52F3">
      <w:pPr>
        <w:pStyle w:val="ListParagraph"/>
        <w:numPr>
          <w:ilvl w:val="0"/>
          <w:numId w:val="38"/>
        </w:numPr>
        <w:spacing w:after="0" w:line="240" w:lineRule="auto"/>
        <w:rPr>
          <w:rFonts w:ascii="Garamond" w:hAnsi="Garamond"/>
          <w:sz w:val="24"/>
          <w:szCs w:val="24"/>
        </w:rPr>
      </w:pPr>
      <w:r>
        <w:rPr>
          <w:rFonts w:ascii="Garamond" w:hAnsi="Garamond"/>
          <w:sz w:val="24"/>
          <w:szCs w:val="24"/>
        </w:rPr>
        <w:t xml:space="preserve">Analysis </w:t>
      </w:r>
      <w:r w:rsidR="00BF52F3" w:rsidRPr="00DF4379">
        <w:rPr>
          <w:rFonts w:ascii="Garamond" w:hAnsi="Garamond"/>
          <w:sz w:val="24"/>
          <w:szCs w:val="24"/>
        </w:rPr>
        <w:t>of HKNC</w:t>
      </w:r>
      <w:r>
        <w:rPr>
          <w:rFonts w:ascii="Garamond" w:hAnsi="Garamond"/>
          <w:sz w:val="24"/>
          <w:szCs w:val="24"/>
        </w:rPr>
        <w:t xml:space="preserve"> Budgets, Audits, and Levels of Financial Support to Address Service Needs</w:t>
      </w:r>
    </w:p>
    <w:p w:rsidR="00BF52F3" w:rsidRPr="00DF4379" w:rsidRDefault="00BF52F3" w:rsidP="00BF52F3">
      <w:pPr>
        <w:pStyle w:val="ListParagraph"/>
        <w:spacing w:after="0" w:line="240" w:lineRule="auto"/>
        <w:ind w:left="0"/>
        <w:rPr>
          <w:rFonts w:ascii="Garamond" w:hAnsi="Garamond"/>
          <w:sz w:val="24"/>
          <w:szCs w:val="24"/>
        </w:rPr>
      </w:pPr>
    </w:p>
    <w:p w:rsidR="00BF52F3" w:rsidRPr="00DF4379" w:rsidRDefault="00BF52F3" w:rsidP="00BF52F3">
      <w:pPr>
        <w:pStyle w:val="ListParagraph"/>
        <w:numPr>
          <w:ilvl w:val="0"/>
          <w:numId w:val="38"/>
        </w:numPr>
        <w:spacing w:after="0" w:line="240" w:lineRule="auto"/>
        <w:rPr>
          <w:rFonts w:ascii="Garamond" w:hAnsi="Garamond"/>
          <w:sz w:val="24"/>
          <w:szCs w:val="24"/>
        </w:rPr>
      </w:pPr>
      <w:r w:rsidRPr="00DF4379">
        <w:rPr>
          <w:rFonts w:ascii="Garamond" w:hAnsi="Garamond"/>
          <w:sz w:val="24"/>
          <w:szCs w:val="24"/>
        </w:rPr>
        <w:t>Evaluation Conclusions and Recommendations</w:t>
      </w:r>
    </w:p>
    <w:p w:rsidR="00BF52F3" w:rsidRPr="00DF4379" w:rsidRDefault="00BF52F3" w:rsidP="00BF52F3">
      <w:pPr>
        <w:pStyle w:val="ListParagraph"/>
        <w:spacing w:after="0" w:line="240" w:lineRule="auto"/>
        <w:ind w:left="0"/>
        <w:rPr>
          <w:rFonts w:ascii="Garamond" w:hAnsi="Garamond"/>
          <w:sz w:val="24"/>
          <w:szCs w:val="24"/>
        </w:rPr>
      </w:pPr>
    </w:p>
    <w:p w:rsidR="00BF52F3" w:rsidRPr="00DF4379" w:rsidRDefault="00BF52F3" w:rsidP="00BF52F3">
      <w:pPr>
        <w:pStyle w:val="ListParagraph"/>
        <w:spacing w:after="0" w:line="240" w:lineRule="auto"/>
        <w:ind w:left="0"/>
        <w:rPr>
          <w:rFonts w:ascii="Garamond" w:hAnsi="Garamond"/>
          <w:b/>
          <w:sz w:val="24"/>
          <w:szCs w:val="24"/>
        </w:rPr>
      </w:pPr>
      <w:r w:rsidRPr="00DF4379">
        <w:rPr>
          <w:rFonts w:ascii="Garamond" w:hAnsi="Garamond"/>
          <w:b/>
          <w:sz w:val="24"/>
          <w:szCs w:val="24"/>
        </w:rPr>
        <w:t>Appendices</w:t>
      </w:r>
    </w:p>
    <w:p w:rsidR="00BF52F3" w:rsidRPr="00DF4379" w:rsidRDefault="00BF52F3" w:rsidP="00BF52F3">
      <w:pPr>
        <w:pStyle w:val="ListParagraph"/>
        <w:spacing w:after="0" w:line="240" w:lineRule="auto"/>
        <w:ind w:left="0"/>
        <w:rPr>
          <w:rFonts w:ascii="Garamond" w:hAnsi="Garamond"/>
          <w:sz w:val="24"/>
          <w:szCs w:val="24"/>
        </w:rPr>
      </w:pPr>
    </w:p>
    <w:p w:rsidR="00BF52F3" w:rsidRPr="00DF4379" w:rsidRDefault="00BF52F3" w:rsidP="00BF52F3">
      <w:pPr>
        <w:pStyle w:val="ListParagraph"/>
        <w:spacing w:after="0" w:line="240" w:lineRule="auto"/>
        <w:ind w:left="0"/>
        <w:rPr>
          <w:rFonts w:ascii="Garamond" w:hAnsi="Garamond"/>
          <w:sz w:val="24"/>
          <w:szCs w:val="24"/>
        </w:rPr>
      </w:pPr>
      <w:r w:rsidRPr="00DF4379">
        <w:rPr>
          <w:rFonts w:ascii="Garamond" w:hAnsi="Garamond"/>
          <w:sz w:val="24"/>
          <w:szCs w:val="24"/>
        </w:rPr>
        <w:t xml:space="preserve">Appendix 1: Response from RSA and HKNC on substantive issues in the draft report and actions taken by Westat to address issues </w:t>
      </w:r>
      <w:proofErr w:type="gramStart"/>
      <w:r w:rsidRPr="00DF4379">
        <w:rPr>
          <w:rFonts w:ascii="Garamond" w:hAnsi="Garamond"/>
          <w:sz w:val="24"/>
          <w:szCs w:val="24"/>
        </w:rPr>
        <w:t>raised</w:t>
      </w:r>
      <w:proofErr w:type="gramEnd"/>
      <w:r w:rsidRPr="00DF4379">
        <w:rPr>
          <w:rFonts w:ascii="Garamond" w:hAnsi="Garamond"/>
          <w:sz w:val="24"/>
          <w:szCs w:val="24"/>
        </w:rPr>
        <w:t>.</w:t>
      </w:r>
    </w:p>
    <w:p w:rsidR="00BF52F3" w:rsidRPr="00DF4379" w:rsidRDefault="00BF52F3" w:rsidP="00BF52F3">
      <w:pPr>
        <w:pStyle w:val="ListParagraph"/>
        <w:spacing w:after="0" w:line="240" w:lineRule="auto"/>
        <w:ind w:left="0"/>
        <w:rPr>
          <w:rFonts w:ascii="Garamond" w:hAnsi="Garamond"/>
          <w:sz w:val="24"/>
          <w:szCs w:val="24"/>
        </w:rPr>
      </w:pPr>
    </w:p>
    <w:p w:rsidR="00BF52F3" w:rsidRPr="00DF4379" w:rsidRDefault="00BF52F3" w:rsidP="00BF52F3">
      <w:pPr>
        <w:pStyle w:val="ListParagraph"/>
        <w:spacing w:after="0" w:line="240" w:lineRule="auto"/>
        <w:ind w:left="0"/>
        <w:rPr>
          <w:rFonts w:ascii="Garamond" w:hAnsi="Garamond"/>
          <w:sz w:val="24"/>
          <w:szCs w:val="24"/>
        </w:rPr>
      </w:pPr>
      <w:r w:rsidRPr="00DF4379">
        <w:rPr>
          <w:rFonts w:ascii="Garamond" w:hAnsi="Garamond"/>
          <w:sz w:val="24"/>
          <w:szCs w:val="24"/>
        </w:rPr>
        <w:t>Appendix 2: Summary of interview protocols and interview/survey instruments.</w:t>
      </w:r>
    </w:p>
    <w:p w:rsidR="00BF52F3" w:rsidRPr="00DF4379" w:rsidRDefault="00BF52F3" w:rsidP="00BF52F3">
      <w:pPr>
        <w:pStyle w:val="ListParagraph"/>
        <w:spacing w:after="0" w:line="240" w:lineRule="auto"/>
        <w:ind w:left="0"/>
        <w:rPr>
          <w:rFonts w:ascii="Garamond" w:hAnsi="Garamond"/>
          <w:sz w:val="24"/>
          <w:szCs w:val="24"/>
        </w:rPr>
      </w:pPr>
    </w:p>
    <w:p w:rsidR="00BF52F3" w:rsidRPr="00DF4379" w:rsidRDefault="00BF52F3" w:rsidP="00BF52F3">
      <w:pPr>
        <w:pStyle w:val="ListParagraph"/>
        <w:spacing w:after="0" w:line="240" w:lineRule="auto"/>
        <w:ind w:left="0"/>
        <w:rPr>
          <w:rFonts w:ascii="Garamond" w:hAnsi="Garamond"/>
          <w:sz w:val="24"/>
          <w:szCs w:val="24"/>
        </w:rPr>
      </w:pPr>
    </w:p>
    <w:p w:rsidR="00BF52F3" w:rsidRPr="00DF4379" w:rsidRDefault="00BF52F3" w:rsidP="00BF52F3">
      <w:pPr>
        <w:pStyle w:val="ListParagraph"/>
        <w:spacing w:after="0" w:line="240" w:lineRule="auto"/>
        <w:ind w:left="0"/>
        <w:rPr>
          <w:rFonts w:ascii="Garamond" w:hAnsi="Garamond"/>
          <w:sz w:val="24"/>
          <w:szCs w:val="24"/>
        </w:rPr>
      </w:pPr>
      <w:proofErr w:type="gramStart"/>
      <w:r w:rsidRPr="00DF4379">
        <w:rPr>
          <w:rFonts w:ascii="Garamond" w:hAnsi="Garamond"/>
          <w:sz w:val="24"/>
          <w:szCs w:val="24"/>
        </w:rPr>
        <w:t>Other appendices to be developed.</w:t>
      </w:r>
      <w:proofErr w:type="gramEnd"/>
    </w:p>
    <w:p w:rsidR="00BF52F3" w:rsidRPr="00DF4379" w:rsidRDefault="00BF52F3" w:rsidP="008108A4">
      <w:pPr>
        <w:pStyle w:val="Heading3"/>
        <w:ind w:left="1440" w:hanging="720"/>
        <w:rPr>
          <w:rFonts w:ascii="Garamond" w:hAnsi="Garamond" w:cs="Times New Roman"/>
          <w:sz w:val="24"/>
          <w:szCs w:val="24"/>
        </w:rPr>
      </w:pPr>
      <w:r w:rsidRPr="00DF4379">
        <w:rPr>
          <w:rFonts w:ascii="Garamond" w:hAnsi="Garamond" w:cs="Times New Roman"/>
          <w:sz w:val="24"/>
          <w:szCs w:val="24"/>
        </w:rPr>
        <w:t>Analytical Techniques</w:t>
      </w:r>
    </w:p>
    <w:p w:rsidR="001B0D81" w:rsidRPr="00DF4379" w:rsidRDefault="001B0D81" w:rsidP="00BF52F3">
      <w:pPr>
        <w:pStyle w:val="ListParagraph"/>
        <w:spacing w:after="0" w:line="240" w:lineRule="auto"/>
        <w:ind w:left="0"/>
        <w:rPr>
          <w:rFonts w:ascii="Garamond" w:hAnsi="Garamond"/>
          <w:i/>
          <w:sz w:val="24"/>
          <w:szCs w:val="24"/>
        </w:rPr>
      </w:pPr>
    </w:p>
    <w:p w:rsidR="00BF52F3" w:rsidRPr="00DF4379" w:rsidRDefault="00BF52F3" w:rsidP="00BF52F3">
      <w:pPr>
        <w:pStyle w:val="ListParagraph"/>
        <w:spacing w:after="0" w:line="240" w:lineRule="auto"/>
        <w:ind w:left="0"/>
        <w:rPr>
          <w:rFonts w:ascii="Garamond" w:hAnsi="Garamond"/>
          <w:i/>
          <w:sz w:val="24"/>
          <w:szCs w:val="24"/>
        </w:rPr>
      </w:pPr>
      <w:r w:rsidRPr="00DF4379">
        <w:rPr>
          <w:rFonts w:ascii="Garamond" w:hAnsi="Garamond"/>
          <w:i/>
          <w:sz w:val="24"/>
          <w:szCs w:val="24"/>
        </w:rPr>
        <w:t>Archival Data</w:t>
      </w:r>
    </w:p>
    <w:p w:rsidR="00BF52F3" w:rsidRPr="00DF4379" w:rsidRDefault="008108A4" w:rsidP="00F43615">
      <w:pPr>
        <w:tabs>
          <w:tab w:val="left" w:pos="0"/>
        </w:tabs>
        <w:spacing w:line="360" w:lineRule="atLeast"/>
        <w:jc w:val="both"/>
        <w:rPr>
          <w:rFonts w:ascii="Garamond" w:hAnsi="Garamond" w:cs="Arial"/>
        </w:rPr>
      </w:pPr>
      <w:r w:rsidRPr="00DF4379">
        <w:rPr>
          <w:rFonts w:ascii="Garamond" w:hAnsi="Garamond"/>
        </w:rPr>
        <w:tab/>
      </w:r>
      <w:r w:rsidR="00BF52F3" w:rsidRPr="00DF4379">
        <w:rPr>
          <w:rFonts w:ascii="Garamond" w:hAnsi="Garamond" w:cs="Arial"/>
        </w:rPr>
        <w:t xml:space="preserve">Westat will summarize and selectively extract data from print materials and those found through </w:t>
      </w:r>
      <w:r w:rsidRPr="00DF4379">
        <w:rPr>
          <w:rFonts w:ascii="Garamond" w:hAnsi="Garamond" w:cs="Arial"/>
        </w:rPr>
        <w:t xml:space="preserve">internet </w:t>
      </w:r>
      <w:r w:rsidR="00BF52F3" w:rsidRPr="00DF4379">
        <w:rPr>
          <w:rFonts w:ascii="Garamond" w:hAnsi="Garamond" w:cs="Arial"/>
        </w:rPr>
        <w:t xml:space="preserve">searches that describe HKNC programs and services, HKNC </w:t>
      </w:r>
      <w:r w:rsidR="00960362" w:rsidRPr="00DF4379">
        <w:rPr>
          <w:rFonts w:ascii="Garamond" w:hAnsi="Garamond" w:cs="Arial"/>
        </w:rPr>
        <w:t>consumers</w:t>
      </w:r>
      <w:r w:rsidR="00BF52F3" w:rsidRPr="00DF4379">
        <w:rPr>
          <w:rFonts w:ascii="Garamond" w:hAnsi="Garamond" w:cs="Arial"/>
        </w:rPr>
        <w:t>, and the needs of deaf-blind individuals, their families, and service providers. The purpose of the review is to gather information to describe HKNC programs, assist in the design of data collection instruments, and obtain information for probes about specific services during interviews. Westat will look for existing logic models of HKNC programs and will use archival data to develop or expand upon logic models of HKNC Headquarters and regional programs. This will be used to develop a description of HKNC programs and services for the final report.</w:t>
      </w:r>
    </w:p>
    <w:p w:rsidR="00BF52F3" w:rsidRPr="00DF4379" w:rsidRDefault="00BF52F3" w:rsidP="006F4DBF">
      <w:pPr>
        <w:tabs>
          <w:tab w:val="left" w:pos="0"/>
        </w:tabs>
        <w:spacing w:line="360" w:lineRule="atLeast"/>
        <w:rPr>
          <w:rFonts w:ascii="Garamond" w:hAnsi="Garamond" w:cs="Arial"/>
        </w:rPr>
      </w:pPr>
    </w:p>
    <w:p w:rsidR="00BF52F3" w:rsidRPr="00DF4379" w:rsidRDefault="008108A4" w:rsidP="00F43615">
      <w:pPr>
        <w:tabs>
          <w:tab w:val="left" w:pos="0"/>
        </w:tabs>
        <w:spacing w:line="360" w:lineRule="atLeast"/>
        <w:jc w:val="both"/>
        <w:rPr>
          <w:rFonts w:ascii="Garamond" w:hAnsi="Garamond" w:cs="Arial"/>
        </w:rPr>
      </w:pPr>
      <w:r w:rsidRPr="00DF4379">
        <w:rPr>
          <w:rFonts w:ascii="Garamond" w:hAnsi="Garamond" w:cs="Arial"/>
        </w:rPr>
        <w:tab/>
      </w:r>
      <w:r w:rsidR="00BF52F3" w:rsidRPr="00DF4379">
        <w:rPr>
          <w:rFonts w:ascii="Garamond" w:hAnsi="Garamond" w:cs="Arial"/>
        </w:rPr>
        <w:t xml:space="preserve">Westat will examine and analyze existing </w:t>
      </w:r>
      <w:r w:rsidR="00BF52F3" w:rsidRPr="00DF4379">
        <w:rPr>
          <w:rFonts w:ascii="Garamond" w:hAnsi="Garamond" w:cs="Arial"/>
          <w:i/>
        </w:rPr>
        <w:t>GPRA</w:t>
      </w:r>
      <w:r w:rsidR="00BF52F3" w:rsidRPr="00DF4379">
        <w:rPr>
          <w:rFonts w:ascii="Garamond" w:hAnsi="Garamond" w:cs="Arial"/>
        </w:rPr>
        <w:t xml:space="preserve"> and other HKNC performance information from the Department of Education and RSA to detect service trends and make recommendations regarding possible refinements or development of new measures. The review will include measures related to HKNC Headquarters, but much of the effort will focus on outcome measures for regional services. To the extent that performance data are available, Westat will conduct trend analysis. Results of the analysis, along with the results from interviews with OMB, Department of Education, and HKNC staff, will be summarized as a chapter on HKNC performance measures in the draft and final reports.</w:t>
      </w:r>
    </w:p>
    <w:p w:rsidR="00BF52F3" w:rsidRPr="00DF4379" w:rsidRDefault="00BF52F3" w:rsidP="006F4DBF">
      <w:pPr>
        <w:tabs>
          <w:tab w:val="left" w:pos="456"/>
        </w:tabs>
        <w:spacing w:line="360" w:lineRule="atLeast"/>
        <w:ind w:left="456" w:hanging="456"/>
        <w:rPr>
          <w:rFonts w:ascii="Garamond" w:hAnsi="Garamond"/>
        </w:rPr>
      </w:pPr>
    </w:p>
    <w:p w:rsidR="00BF52F3" w:rsidRPr="00DF4379" w:rsidRDefault="00BF52F3" w:rsidP="006F4DBF">
      <w:pPr>
        <w:pStyle w:val="ListParagraph"/>
        <w:spacing w:after="0" w:line="360" w:lineRule="atLeast"/>
        <w:ind w:left="0"/>
        <w:rPr>
          <w:rFonts w:ascii="Garamond" w:hAnsi="Garamond"/>
          <w:i/>
          <w:sz w:val="24"/>
          <w:szCs w:val="24"/>
        </w:rPr>
      </w:pPr>
      <w:r w:rsidRPr="00DF4379">
        <w:rPr>
          <w:rFonts w:ascii="Garamond" w:hAnsi="Garamond"/>
          <w:i/>
          <w:sz w:val="24"/>
          <w:szCs w:val="24"/>
        </w:rPr>
        <w:t>Interviews</w:t>
      </w:r>
    </w:p>
    <w:p w:rsidR="00BF52F3" w:rsidRPr="00DF4379" w:rsidRDefault="002D31D7" w:rsidP="00F43615">
      <w:pPr>
        <w:pStyle w:val="ListParagraph"/>
        <w:spacing w:after="0" w:line="360" w:lineRule="atLeast"/>
        <w:ind w:left="0"/>
        <w:jc w:val="both"/>
        <w:rPr>
          <w:rFonts w:ascii="Garamond" w:hAnsi="Garamond"/>
          <w:sz w:val="24"/>
          <w:szCs w:val="24"/>
        </w:rPr>
      </w:pPr>
      <w:r w:rsidRPr="00DF4379">
        <w:rPr>
          <w:rFonts w:ascii="Garamond" w:hAnsi="Garamond"/>
          <w:sz w:val="24"/>
          <w:szCs w:val="24"/>
        </w:rPr>
        <w:tab/>
      </w:r>
      <w:r w:rsidR="00BF52F3" w:rsidRPr="00DF4379">
        <w:rPr>
          <w:rFonts w:ascii="Garamond" w:hAnsi="Garamond"/>
          <w:sz w:val="24"/>
          <w:szCs w:val="24"/>
        </w:rPr>
        <w:t>Interview notes and transcripts will be collected and organized. It is anticipated that interview instruments for different populations will contain similar questions so that summaries can be developed both by population of interest as well as across populations. Westat staff conducting qualitative analysis of interviews will receive detailed training on methods, definitions, and research approaches to ensure inter-coder reliability. Staff will perform content analysis, looking for patterns of confirming and disconfirming evidence on issues related to each of the research questions. Where appropriate, staff will isolate “pull quotes” to illustrate critical consensus points or disconfirming but critical points of view.</w:t>
      </w:r>
    </w:p>
    <w:p w:rsidR="00BF52F3" w:rsidRPr="00DF4379" w:rsidRDefault="00BF52F3" w:rsidP="006F4DBF">
      <w:pPr>
        <w:pStyle w:val="ListParagraph"/>
        <w:spacing w:after="0" w:line="360" w:lineRule="atLeast"/>
        <w:ind w:left="0"/>
        <w:rPr>
          <w:rFonts w:ascii="Garamond" w:hAnsi="Garamond"/>
          <w:sz w:val="24"/>
          <w:szCs w:val="24"/>
        </w:rPr>
      </w:pPr>
    </w:p>
    <w:p w:rsidR="00BF52F3" w:rsidRPr="00DF4379" w:rsidRDefault="00BF52F3" w:rsidP="006F4DBF">
      <w:pPr>
        <w:pStyle w:val="ListParagraph"/>
        <w:spacing w:after="0" w:line="360" w:lineRule="atLeast"/>
        <w:ind w:left="0"/>
        <w:rPr>
          <w:rFonts w:ascii="Garamond" w:hAnsi="Garamond"/>
          <w:i/>
          <w:sz w:val="24"/>
          <w:szCs w:val="24"/>
        </w:rPr>
      </w:pPr>
      <w:r w:rsidRPr="00DF4379">
        <w:rPr>
          <w:rFonts w:ascii="Garamond" w:hAnsi="Garamond"/>
          <w:i/>
          <w:sz w:val="24"/>
          <w:szCs w:val="24"/>
        </w:rPr>
        <w:t>Survey</w:t>
      </w:r>
    </w:p>
    <w:p w:rsidR="00BF52F3" w:rsidRPr="00DF4379" w:rsidRDefault="002D31D7" w:rsidP="00F43615">
      <w:pPr>
        <w:pStyle w:val="ListParagraph"/>
        <w:spacing w:after="0" w:line="360" w:lineRule="atLeast"/>
        <w:ind w:left="0"/>
        <w:jc w:val="both"/>
        <w:rPr>
          <w:rFonts w:ascii="Garamond" w:hAnsi="Garamond"/>
          <w:sz w:val="24"/>
          <w:szCs w:val="24"/>
        </w:rPr>
      </w:pPr>
      <w:r w:rsidRPr="00DF4379">
        <w:rPr>
          <w:rFonts w:ascii="Garamond" w:hAnsi="Garamond"/>
          <w:sz w:val="24"/>
          <w:szCs w:val="24"/>
        </w:rPr>
        <w:tab/>
      </w:r>
      <w:r w:rsidR="00BF52F3" w:rsidRPr="00DF4379">
        <w:rPr>
          <w:rFonts w:ascii="Garamond" w:hAnsi="Garamond"/>
          <w:sz w:val="24"/>
          <w:szCs w:val="24"/>
        </w:rPr>
        <w:t xml:space="preserve">Westat staff will create </w:t>
      </w:r>
      <w:r w:rsidR="00530DFF" w:rsidRPr="00DF4379">
        <w:rPr>
          <w:rFonts w:ascii="Garamond" w:hAnsi="Garamond"/>
          <w:sz w:val="24"/>
          <w:szCs w:val="24"/>
        </w:rPr>
        <w:t>a database</w:t>
      </w:r>
      <w:r w:rsidR="00BF52F3" w:rsidRPr="00DF4379">
        <w:rPr>
          <w:rFonts w:ascii="Garamond" w:hAnsi="Garamond"/>
          <w:sz w:val="24"/>
          <w:szCs w:val="24"/>
        </w:rPr>
        <w:t xml:space="preserve"> into which the </w:t>
      </w:r>
      <w:r w:rsidR="00746529">
        <w:rPr>
          <w:rFonts w:ascii="Garamond" w:hAnsi="Garamond"/>
          <w:sz w:val="24"/>
          <w:szCs w:val="24"/>
        </w:rPr>
        <w:t>State VR agency</w:t>
      </w:r>
      <w:r w:rsidR="00BF52F3" w:rsidRPr="00DF4379">
        <w:rPr>
          <w:rFonts w:ascii="Garamond" w:hAnsi="Garamond"/>
          <w:sz w:val="24"/>
          <w:szCs w:val="24"/>
        </w:rPr>
        <w:t xml:space="preserve"> survey data will be entered. Data will be manually keyed from survey forms since the relatively small number of forms makes manual data entry cost-effective. We will produce descriptive statistics for each survey item, including measures of frequency and central tendency, as appropriate. </w:t>
      </w:r>
      <w:r w:rsidRPr="00DF4379">
        <w:rPr>
          <w:rFonts w:ascii="Garamond" w:hAnsi="Garamond"/>
          <w:sz w:val="24"/>
          <w:szCs w:val="24"/>
        </w:rPr>
        <w:t>We will produce s</w:t>
      </w:r>
      <w:r w:rsidR="00BF52F3" w:rsidRPr="00DF4379">
        <w:rPr>
          <w:rFonts w:ascii="Garamond" w:hAnsi="Garamond"/>
          <w:sz w:val="24"/>
          <w:szCs w:val="24"/>
        </w:rPr>
        <w:t xml:space="preserve">ummary tables grouped by agency type </w:t>
      </w:r>
      <w:r w:rsidR="0022331C">
        <w:rPr>
          <w:rFonts w:ascii="Garamond" w:hAnsi="Garamond"/>
          <w:sz w:val="24"/>
          <w:szCs w:val="24"/>
        </w:rPr>
        <w:t xml:space="preserve">namely, </w:t>
      </w:r>
      <w:r w:rsidR="00BF52F3" w:rsidRPr="00DF4379">
        <w:rPr>
          <w:rFonts w:ascii="Garamond" w:hAnsi="Garamond"/>
          <w:sz w:val="24"/>
          <w:szCs w:val="24"/>
        </w:rPr>
        <w:t>general</w:t>
      </w:r>
      <w:r w:rsidR="0022331C">
        <w:rPr>
          <w:rFonts w:ascii="Garamond" w:hAnsi="Garamond"/>
          <w:sz w:val="24"/>
          <w:szCs w:val="24"/>
        </w:rPr>
        <w:t xml:space="preserve">, </w:t>
      </w:r>
      <w:r w:rsidR="00BF52F3" w:rsidRPr="00DF4379">
        <w:rPr>
          <w:rFonts w:ascii="Garamond" w:hAnsi="Garamond"/>
          <w:sz w:val="24"/>
          <w:szCs w:val="24"/>
        </w:rPr>
        <w:t>combined</w:t>
      </w:r>
      <w:r w:rsidR="00095F8B">
        <w:rPr>
          <w:rFonts w:ascii="Garamond" w:hAnsi="Garamond"/>
          <w:sz w:val="24"/>
          <w:szCs w:val="24"/>
        </w:rPr>
        <w:t>,</w:t>
      </w:r>
      <w:r w:rsidR="00BF52F3" w:rsidRPr="00DF4379">
        <w:rPr>
          <w:rFonts w:ascii="Garamond" w:hAnsi="Garamond"/>
          <w:sz w:val="24"/>
          <w:szCs w:val="24"/>
        </w:rPr>
        <w:t xml:space="preserve"> and blind agencies) for interval-level data. </w:t>
      </w:r>
      <w:r w:rsidRPr="00DF4379">
        <w:rPr>
          <w:rFonts w:ascii="Garamond" w:hAnsi="Garamond"/>
          <w:sz w:val="24"/>
          <w:szCs w:val="24"/>
        </w:rPr>
        <w:t>We will also perform c</w:t>
      </w:r>
      <w:r w:rsidR="00BF52F3" w:rsidRPr="00DF4379">
        <w:rPr>
          <w:rFonts w:ascii="Garamond" w:hAnsi="Garamond"/>
          <w:sz w:val="24"/>
          <w:szCs w:val="24"/>
        </w:rPr>
        <w:t>ross-tabulations to detect patterns by size of agency, size of the total population served, number of staff who work with deaf-blind individuals, and other factors regarding coordination with and use of HKNC services by VR agencies.</w:t>
      </w:r>
    </w:p>
    <w:p w:rsidR="00BF52F3" w:rsidRPr="00DF4379" w:rsidRDefault="00BF52F3" w:rsidP="006F4DBF">
      <w:pPr>
        <w:pStyle w:val="ListParagraph"/>
        <w:spacing w:after="0" w:line="360" w:lineRule="atLeast"/>
        <w:ind w:left="0"/>
        <w:rPr>
          <w:rFonts w:ascii="Garamond" w:hAnsi="Garamond"/>
          <w:sz w:val="24"/>
          <w:szCs w:val="24"/>
        </w:rPr>
      </w:pPr>
    </w:p>
    <w:p w:rsidR="00BF52F3" w:rsidRPr="00DF4379" w:rsidRDefault="002D31D7" w:rsidP="006F4DBF">
      <w:pPr>
        <w:pStyle w:val="ListParagraph"/>
        <w:spacing w:after="0" w:line="360" w:lineRule="atLeast"/>
        <w:ind w:left="0"/>
        <w:rPr>
          <w:rFonts w:ascii="Garamond" w:hAnsi="Garamond"/>
          <w:sz w:val="24"/>
          <w:szCs w:val="24"/>
        </w:rPr>
      </w:pPr>
      <w:r w:rsidRPr="00DF4379">
        <w:rPr>
          <w:rFonts w:ascii="Garamond" w:hAnsi="Garamond"/>
          <w:sz w:val="24"/>
          <w:szCs w:val="24"/>
        </w:rPr>
        <w:tab/>
      </w:r>
      <w:r w:rsidR="00BF52F3" w:rsidRPr="00DF4379">
        <w:rPr>
          <w:rFonts w:ascii="Garamond" w:hAnsi="Garamond"/>
          <w:sz w:val="24"/>
          <w:szCs w:val="24"/>
        </w:rPr>
        <w:t>Open-ended items will be copied into Microsoft Word. Staff who performed the qualitative analysis of interviews will perform similar content analysis, and the results will be included in the population-level and cross-population analysis.</w:t>
      </w:r>
    </w:p>
    <w:p w:rsidR="00BF52F3" w:rsidRPr="00DF4379" w:rsidRDefault="00BF52F3" w:rsidP="006F4DBF">
      <w:pPr>
        <w:pStyle w:val="ListParagraph"/>
        <w:spacing w:after="0" w:line="360" w:lineRule="atLeast"/>
        <w:ind w:left="0"/>
        <w:rPr>
          <w:rFonts w:ascii="Garamond" w:hAnsi="Garamond"/>
          <w:sz w:val="24"/>
          <w:szCs w:val="24"/>
        </w:rPr>
      </w:pPr>
    </w:p>
    <w:p w:rsidR="00BF52F3" w:rsidRPr="00DF4379" w:rsidRDefault="002D31D7" w:rsidP="00F43615">
      <w:pPr>
        <w:pStyle w:val="ListParagraph"/>
        <w:spacing w:after="0" w:line="360" w:lineRule="atLeast"/>
        <w:ind w:left="0"/>
        <w:jc w:val="both"/>
        <w:rPr>
          <w:rFonts w:ascii="Garamond" w:hAnsi="Garamond"/>
          <w:sz w:val="24"/>
          <w:szCs w:val="24"/>
        </w:rPr>
      </w:pPr>
      <w:r w:rsidRPr="00DF4379">
        <w:rPr>
          <w:rFonts w:ascii="Garamond" w:hAnsi="Garamond"/>
          <w:sz w:val="24"/>
          <w:szCs w:val="24"/>
        </w:rPr>
        <w:tab/>
        <w:t>We will use p</w:t>
      </w:r>
      <w:r w:rsidR="00BF52F3" w:rsidRPr="00DF4379">
        <w:rPr>
          <w:rFonts w:ascii="Garamond" w:hAnsi="Garamond"/>
          <w:sz w:val="24"/>
          <w:szCs w:val="24"/>
        </w:rPr>
        <w:t xml:space="preserve">reliminary analytic results to draw a purposive stratified sample of 20 </w:t>
      </w:r>
      <w:r w:rsidR="00746529">
        <w:rPr>
          <w:rFonts w:ascii="Garamond" w:hAnsi="Garamond"/>
          <w:sz w:val="24"/>
          <w:szCs w:val="24"/>
        </w:rPr>
        <w:t>State VR agency</w:t>
      </w:r>
      <w:r w:rsidR="00BF52F3" w:rsidRPr="00DF4379">
        <w:rPr>
          <w:rFonts w:ascii="Garamond" w:hAnsi="Garamond"/>
          <w:sz w:val="24"/>
          <w:szCs w:val="24"/>
        </w:rPr>
        <w:t xml:space="preserve"> staff who will participate in more detailed interviews to examine more deeply HKNC support of VR agencies and services to deaf-blind individuals.</w:t>
      </w:r>
    </w:p>
    <w:p w:rsidR="00BF52F3" w:rsidRPr="00DF4379" w:rsidRDefault="00BF52F3" w:rsidP="006F4DBF">
      <w:pPr>
        <w:pStyle w:val="ListParagraph"/>
        <w:spacing w:after="0" w:line="360" w:lineRule="atLeast"/>
        <w:ind w:left="0"/>
        <w:rPr>
          <w:rFonts w:ascii="Garamond" w:hAnsi="Garamond"/>
          <w:sz w:val="24"/>
          <w:szCs w:val="24"/>
        </w:rPr>
      </w:pPr>
    </w:p>
    <w:p w:rsidR="00BF52F3" w:rsidRPr="00DF4379" w:rsidRDefault="00BF52F3" w:rsidP="006F4DBF">
      <w:pPr>
        <w:pStyle w:val="ListParagraph"/>
        <w:spacing w:after="0" w:line="360" w:lineRule="atLeast"/>
        <w:ind w:left="0"/>
        <w:rPr>
          <w:rFonts w:ascii="Garamond" w:hAnsi="Garamond"/>
          <w:i/>
          <w:sz w:val="24"/>
          <w:szCs w:val="24"/>
        </w:rPr>
      </w:pPr>
      <w:r w:rsidRPr="00DF4379">
        <w:rPr>
          <w:rFonts w:ascii="Garamond" w:hAnsi="Garamond"/>
          <w:i/>
          <w:sz w:val="24"/>
          <w:szCs w:val="24"/>
        </w:rPr>
        <w:t>Site Visits</w:t>
      </w:r>
    </w:p>
    <w:p w:rsidR="00BF52F3" w:rsidRPr="00DF4379" w:rsidRDefault="002D31D7" w:rsidP="00F43615">
      <w:pPr>
        <w:pStyle w:val="ListParagraph"/>
        <w:spacing w:after="0" w:line="360" w:lineRule="atLeast"/>
        <w:ind w:left="0"/>
        <w:jc w:val="both"/>
        <w:rPr>
          <w:rFonts w:ascii="Garamond" w:hAnsi="Garamond"/>
          <w:sz w:val="24"/>
          <w:szCs w:val="24"/>
        </w:rPr>
      </w:pPr>
      <w:r w:rsidRPr="00DF4379">
        <w:rPr>
          <w:rFonts w:ascii="Garamond" w:hAnsi="Garamond"/>
          <w:sz w:val="24"/>
          <w:szCs w:val="24"/>
        </w:rPr>
        <w:tab/>
      </w:r>
      <w:r w:rsidR="00BF52F3" w:rsidRPr="00DF4379">
        <w:rPr>
          <w:rFonts w:ascii="Garamond" w:hAnsi="Garamond"/>
          <w:sz w:val="24"/>
          <w:szCs w:val="24"/>
        </w:rPr>
        <w:t xml:space="preserve">Site visit summaries will be developed as case notes for use by Westat staff in organizing research results. </w:t>
      </w:r>
    </w:p>
    <w:p w:rsidR="005A5E56" w:rsidRPr="0029427E" w:rsidRDefault="000E430D" w:rsidP="000E430D">
      <w:pPr>
        <w:spacing w:line="360" w:lineRule="atLeast"/>
        <w:rPr>
          <w:rFonts w:ascii="Garamond" w:hAnsi="Garamond"/>
          <w:b/>
        </w:rPr>
      </w:pPr>
      <w:r>
        <w:rPr>
          <w:rFonts w:ascii="Garamond" w:hAnsi="Garamond"/>
        </w:rPr>
        <w:br w:type="page"/>
      </w:r>
      <w:proofErr w:type="gramStart"/>
      <w:r w:rsidR="00BF52F3" w:rsidRPr="0029427E">
        <w:rPr>
          <w:rFonts w:ascii="Garamond" w:hAnsi="Garamond"/>
          <w:b/>
        </w:rPr>
        <w:t xml:space="preserve">Table </w:t>
      </w:r>
      <w:r w:rsidR="00747702" w:rsidRPr="0029427E">
        <w:rPr>
          <w:rFonts w:ascii="Garamond" w:hAnsi="Garamond"/>
          <w:b/>
        </w:rPr>
        <w:t>4</w:t>
      </w:r>
      <w:r w:rsidR="00D03D9B" w:rsidRPr="0029427E">
        <w:rPr>
          <w:rFonts w:ascii="Garamond" w:hAnsi="Garamond"/>
          <w:b/>
        </w:rPr>
        <w:t>.</w:t>
      </w:r>
      <w:proofErr w:type="gramEnd"/>
      <w:r w:rsidR="00D03D9B" w:rsidRPr="0029427E">
        <w:rPr>
          <w:rFonts w:ascii="Garamond" w:hAnsi="Garamond"/>
          <w:b/>
        </w:rPr>
        <w:tab/>
      </w:r>
      <w:r w:rsidR="00BF52F3" w:rsidRPr="0029427E">
        <w:rPr>
          <w:rFonts w:ascii="Garamond" w:hAnsi="Garamond"/>
          <w:b/>
        </w:rPr>
        <w:t xml:space="preserve">Anticipated </w:t>
      </w:r>
      <w:r w:rsidR="002D31D7" w:rsidRPr="0029427E">
        <w:rPr>
          <w:rFonts w:ascii="Garamond" w:hAnsi="Garamond"/>
          <w:b/>
        </w:rPr>
        <w:t xml:space="preserve">schedule </w:t>
      </w:r>
    </w:p>
    <w:p w:rsidR="00D03D9B" w:rsidRPr="00DF4379" w:rsidRDefault="00D03D9B" w:rsidP="00D03D9B">
      <w:pPr>
        <w:rPr>
          <w:rFonts w:ascii="Garamond" w:hAnsi="Garamond"/>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56"/>
        <w:gridCol w:w="3352"/>
        <w:gridCol w:w="2840"/>
      </w:tblGrid>
      <w:tr w:rsidR="005A5E56" w:rsidRPr="00DF4379" w:rsidTr="0022331C">
        <w:trPr>
          <w:trHeight w:val="241"/>
        </w:trPr>
        <w:tc>
          <w:tcPr>
            <w:tcW w:w="3456" w:type="dxa"/>
          </w:tcPr>
          <w:p w:rsidR="005A5E56" w:rsidRPr="00DF4379" w:rsidRDefault="005A5E56" w:rsidP="005A5E56">
            <w:pPr>
              <w:pStyle w:val="Heading3"/>
              <w:keepNext w:val="0"/>
              <w:suppressLineNumbers/>
              <w:spacing w:before="0" w:after="0"/>
              <w:jc w:val="center"/>
              <w:rPr>
                <w:rFonts w:ascii="Garamond" w:hAnsi="Garamond"/>
                <w:sz w:val="22"/>
                <w:szCs w:val="22"/>
              </w:rPr>
            </w:pPr>
            <w:r w:rsidRPr="00DF4379">
              <w:rPr>
                <w:rFonts w:ascii="Garamond" w:hAnsi="Garamond"/>
                <w:sz w:val="22"/>
                <w:szCs w:val="22"/>
              </w:rPr>
              <w:t>Subtask</w:t>
            </w:r>
          </w:p>
        </w:tc>
        <w:tc>
          <w:tcPr>
            <w:tcW w:w="3352" w:type="dxa"/>
          </w:tcPr>
          <w:p w:rsidR="005A5E56" w:rsidRPr="00DF4379" w:rsidRDefault="005A5E56" w:rsidP="005A5E56">
            <w:pPr>
              <w:pStyle w:val="Heading3"/>
              <w:keepNext w:val="0"/>
              <w:suppressLineNumbers/>
              <w:spacing w:before="0" w:after="0"/>
              <w:jc w:val="center"/>
              <w:rPr>
                <w:rFonts w:ascii="Garamond" w:hAnsi="Garamond"/>
                <w:sz w:val="22"/>
                <w:szCs w:val="22"/>
              </w:rPr>
            </w:pPr>
            <w:r w:rsidRPr="00DF4379">
              <w:rPr>
                <w:rFonts w:ascii="Garamond" w:hAnsi="Garamond"/>
                <w:sz w:val="22"/>
                <w:szCs w:val="22"/>
              </w:rPr>
              <w:t>Deliverable</w:t>
            </w:r>
          </w:p>
        </w:tc>
        <w:tc>
          <w:tcPr>
            <w:tcW w:w="2840" w:type="dxa"/>
          </w:tcPr>
          <w:p w:rsidR="005A5E56" w:rsidRPr="00DF4379" w:rsidRDefault="005A5E56" w:rsidP="005A5E56">
            <w:pPr>
              <w:pStyle w:val="Heading3"/>
              <w:keepNext w:val="0"/>
              <w:suppressLineNumbers/>
              <w:spacing w:before="0" w:after="0"/>
              <w:jc w:val="center"/>
              <w:rPr>
                <w:rFonts w:ascii="Garamond" w:hAnsi="Garamond"/>
                <w:sz w:val="22"/>
                <w:szCs w:val="22"/>
              </w:rPr>
            </w:pPr>
            <w:r w:rsidRPr="00DF4379">
              <w:rPr>
                <w:rFonts w:ascii="Garamond" w:hAnsi="Garamond"/>
                <w:sz w:val="22"/>
                <w:szCs w:val="22"/>
              </w:rPr>
              <w:t>Due Date</w:t>
            </w:r>
          </w:p>
        </w:tc>
      </w:tr>
      <w:tr w:rsidR="005A5E56" w:rsidRPr="00DF4379" w:rsidTr="0022331C">
        <w:trPr>
          <w:trHeight w:val="1491"/>
        </w:trPr>
        <w:tc>
          <w:tcPr>
            <w:tcW w:w="3456" w:type="dxa"/>
          </w:tcPr>
          <w:p w:rsidR="005A5E56" w:rsidRPr="00DF4379" w:rsidRDefault="005A5E56" w:rsidP="00901809">
            <w:pPr>
              <w:pStyle w:val="Heading3"/>
              <w:keepNext w:val="0"/>
              <w:suppressLineNumbers/>
              <w:spacing w:before="0" w:after="0"/>
              <w:rPr>
                <w:rFonts w:ascii="Garamond" w:hAnsi="Garamond"/>
                <w:b w:val="0"/>
                <w:sz w:val="22"/>
                <w:szCs w:val="22"/>
              </w:rPr>
            </w:pPr>
            <w:r w:rsidRPr="00DF4379">
              <w:rPr>
                <w:rFonts w:ascii="Garamond" w:hAnsi="Garamond"/>
                <w:b w:val="0"/>
                <w:sz w:val="22"/>
                <w:szCs w:val="22"/>
              </w:rPr>
              <w:t>HKNC 1: Convene Post-Award Project Meeting</w:t>
            </w:r>
          </w:p>
        </w:tc>
        <w:tc>
          <w:tcPr>
            <w:tcW w:w="3352" w:type="dxa"/>
          </w:tcPr>
          <w:p w:rsidR="005A5E56" w:rsidRPr="00DF4379" w:rsidRDefault="005A5E56" w:rsidP="00901809">
            <w:pPr>
              <w:pStyle w:val="Heading3"/>
              <w:keepNext w:val="0"/>
              <w:suppressLineNumbers/>
              <w:spacing w:before="0" w:after="0"/>
              <w:rPr>
                <w:rFonts w:ascii="Garamond" w:hAnsi="Garamond" w:cs="Times New Roman"/>
                <w:b w:val="0"/>
                <w:sz w:val="22"/>
                <w:szCs w:val="22"/>
              </w:rPr>
            </w:pPr>
            <w:r w:rsidRPr="00DF4379">
              <w:rPr>
                <w:rFonts w:ascii="Garamond" w:hAnsi="Garamond" w:cs="Times New Roman"/>
                <w:b w:val="0"/>
                <w:sz w:val="22"/>
                <w:szCs w:val="22"/>
              </w:rPr>
              <w:t>Draft meeting agenda</w:t>
            </w:r>
          </w:p>
          <w:p w:rsidR="005A5E56" w:rsidRPr="00DF4379" w:rsidRDefault="005A5E56" w:rsidP="00901809">
            <w:pPr>
              <w:rPr>
                <w:rFonts w:ascii="Garamond" w:hAnsi="Garamond"/>
                <w:sz w:val="22"/>
                <w:szCs w:val="22"/>
              </w:rPr>
            </w:pPr>
          </w:p>
          <w:p w:rsidR="005A5E56" w:rsidRPr="00DF4379" w:rsidRDefault="005A5E56" w:rsidP="00901809">
            <w:pPr>
              <w:rPr>
                <w:rFonts w:ascii="Garamond" w:hAnsi="Garamond"/>
                <w:sz w:val="22"/>
                <w:szCs w:val="22"/>
              </w:rPr>
            </w:pPr>
            <w:r w:rsidRPr="00DF4379">
              <w:rPr>
                <w:rFonts w:ascii="Garamond" w:hAnsi="Garamond"/>
                <w:sz w:val="22"/>
                <w:szCs w:val="22"/>
              </w:rPr>
              <w:t>Final meeting agenda</w:t>
            </w:r>
          </w:p>
          <w:p w:rsidR="005A5E56" w:rsidRPr="00DF4379" w:rsidRDefault="005A5E56" w:rsidP="00901809">
            <w:pPr>
              <w:rPr>
                <w:rFonts w:ascii="Garamond" w:hAnsi="Garamond"/>
                <w:sz w:val="22"/>
                <w:szCs w:val="22"/>
              </w:rPr>
            </w:pPr>
          </w:p>
          <w:p w:rsidR="005A5E56" w:rsidRPr="00DF4379" w:rsidRDefault="005A5E56" w:rsidP="00901809">
            <w:pPr>
              <w:rPr>
                <w:rFonts w:ascii="Garamond" w:hAnsi="Garamond"/>
                <w:sz w:val="22"/>
                <w:szCs w:val="22"/>
              </w:rPr>
            </w:pPr>
            <w:r w:rsidRPr="00DF4379">
              <w:rPr>
                <w:rFonts w:ascii="Garamond" w:hAnsi="Garamond"/>
                <w:sz w:val="22"/>
                <w:szCs w:val="22"/>
              </w:rPr>
              <w:t>Draft summary of meeting results</w:t>
            </w:r>
          </w:p>
          <w:p w:rsidR="005A5E56" w:rsidRPr="00DF4379" w:rsidRDefault="005A5E56" w:rsidP="00901809">
            <w:pPr>
              <w:pStyle w:val="Heading3"/>
              <w:keepNext w:val="0"/>
              <w:suppressLineNumbers/>
              <w:spacing w:before="0" w:after="0"/>
              <w:rPr>
                <w:rFonts w:ascii="Garamond" w:hAnsi="Garamond"/>
                <w:b w:val="0"/>
                <w:sz w:val="22"/>
                <w:szCs w:val="22"/>
              </w:rPr>
            </w:pPr>
            <w:r w:rsidRPr="00DF4379">
              <w:rPr>
                <w:rFonts w:ascii="Garamond" w:hAnsi="Garamond"/>
                <w:b w:val="0"/>
                <w:sz w:val="22"/>
                <w:szCs w:val="22"/>
              </w:rPr>
              <w:t>Final summary of meeting results</w:t>
            </w:r>
          </w:p>
        </w:tc>
        <w:tc>
          <w:tcPr>
            <w:tcW w:w="2840" w:type="dxa"/>
          </w:tcPr>
          <w:p w:rsidR="005A5E56" w:rsidRPr="00DF4379" w:rsidRDefault="005A5E56" w:rsidP="00901809">
            <w:pPr>
              <w:pStyle w:val="Heading3"/>
              <w:keepNext w:val="0"/>
              <w:suppressLineNumbers/>
              <w:spacing w:before="0" w:after="0"/>
              <w:rPr>
                <w:rFonts w:ascii="Garamond" w:hAnsi="Garamond" w:cs="Times New Roman"/>
                <w:b w:val="0"/>
                <w:sz w:val="22"/>
                <w:szCs w:val="22"/>
              </w:rPr>
            </w:pPr>
            <w:smartTag w:uri="urn:schemas-microsoft-com:office:smarttags" w:element="date">
              <w:smartTagPr>
                <w:attr w:name="Month" w:val="10"/>
                <w:attr w:name="Day" w:val="8"/>
                <w:attr w:name="Year" w:val="2008"/>
              </w:smartTagPr>
              <w:r w:rsidRPr="00DF4379">
                <w:rPr>
                  <w:rFonts w:ascii="Garamond" w:hAnsi="Garamond" w:cs="Times New Roman"/>
                  <w:b w:val="0"/>
                  <w:sz w:val="22"/>
                  <w:szCs w:val="22"/>
                </w:rPr>
                <w:t>October 8, 2008</w:t>
              </w:r>
            </w:smartTag>
          </w:p>
          <w:p w:rsidR="005A5E56" w:rsidRPr="00DF4379" w:rsidRDefault="005A5E56" w:rsidP="00901809">
            <w:pPr>
              <w:rPr>
                <w:rFonts w:ascii="Garamond" w:hAnsi="Garamond"/>
                <w:sz w:val="22"/>
                <w:szCs w:val="22"/>
              </w:rPr>
            </w:pPr>
          </w:p>
          <w:p w:rsidR="005A5E56" w:rsidRPr="00DF4379" w:rsidRDefault="005A5E56" w:rsidP="00901809">
            <w:pPr>
              <w:rPr>
                <w:rFonts w:ascii="Garamond" w:hAnsi="Garamond"/>
                <w:sz w:val="22"/>
                <w:szCs w:val="22"/>
              </w:rPr>
            </w:pPr>
            <w:smartTag w:uri="urn:schemas-microsoft-com:office:smarttags" w:element="date">
              <w:smartTagPr>
                <w:attr w:name="Month" w:val="10"/>
                <w:attr w:name="Day" w:val="13"/>
                <w:attr w:name="Year" w:val="2008"/>
              </w:smartTagPr>
              <w:r w:rsidRPr="00DF4379">
                <w:rPr>
                  <w:rFonts w:ascii="Garamond" w:hAnsi="Garamond"/>
                  <w:sz w:val="22"/>
                  <w:szCs w:val="22"/>
                </w:rPr>
                <w:t>October 13, 2008</w:t>
              </w:r>
            </w:smartTag>
          </w:p>
          <w:p w:rsidR="005A5E56" w:rsidRPr="00DF4379" w:rsidRDefault="005A5E56" w:rsidP="00901809">
            <w:pPr>
              <w:rPr>
                <w:rFonts w:ascii="Garamond" w:hAnsi="Garamond"/>
                <w:sz w:val="22"/>
                <w:szCs w:val="22"/>
              </w:rPr>
            </w:pPr>
          </w:p>
          <w:p w:rsidR="005A5E56" w:rsidRPr="00DF4379" w:rsidRDefault="005A5E56" w:rsidP="00901809">
            <w:pPr>
              <w:rPr>
                <w:rFonts w:ascii="Garamond" w:hAnsi="Garamond"/>
                <w:sz w:val="22"/>
                <w:szCs w:val="22"/>
              </w:rPr>
            </w:pPr>
            <w:smartTag w:uri="urn:schemas-microsoft-com:office:smarttags" w:element="date">
              <w:smartTagPr>
                <w:attr w:name="Month" w:val="10"/>
                <w:attr w:name="Day" w:val="21"/>
                <w:attr w:name="Year" w:val="2008"/>
              </w:smartTagPr>
              <w:r w:rsidRPr="00DF4379">
                <w:rPr>
                  <w:rFonts w:ascii="Garamond" w:hAnsi="Garamond"/>
                  <w:sz w:val="22"/>
                  <w:szCs w:val="22"/>
                </w:rPr>
                <w:t>October 21, 2008</w:t>
              </w:r>
            </w:smartTag>
          </w:p>
          <w:p w:rsidR="005A5E56" w:rsidRPr="00DF4379" w:rsidRDefault="005A5E56" w:rsidP="00901809">
            <w:pPr>
              <w:pStyle w:val="Heading3"/>
              <w:keepNext w:val="0"/>
              <w:suppressLineNumbers/>
              <w:spacing w:before="0" w:after="0"/>
              <w:rPr>
                <w:rFonts w:ascii="Garamond" w:hAnsi="Garamond"/>
                <w:b w:val="0"/>
                <w:sz w:val="22"/>
                <w:szCs w:val="22"/>
              </w:rPr>
            </w:pPr>
            <w:smartTag w:uri="urn:schemas-microsoft-com:office:smarttags" w:element="date">
              <w:smartTagPr>
                <w:attr w:name="Month" w:val="10"/>
                <w:attr w:name="Day" w:val="29"/>
                <w:attr w:name="Year" w:val="2008"/>
              </w:smartTagPr>
              <w:r w:rsidRPr="00DF4379">
                <w:rPr>
                  <w:rFonts w:ascii="Garamond" w:hAnsi="Garamond"/>
                  <w:b w:val="0"/>
                  <w:sz w:val="22"/>
                  <w:szCs w:val="22"/>
                </w:rPr>
                <w:t>October 29, 2008</w:t>
              </w:r>
            </w:smartTag>
          </w:p>
        </w:tc>
      </w:tr>
      <w:tr w:rsidR="005A5E56" w:rsidRPr="00DF4379" w:rsidTr="0022331C">
        <w:trPr>
          <w:trHeight w:val="768"/>
        </w:trPr>
        <w:tc>
          <w:tcPr>
            <w:tcW w:w="3456" w:type="dxa"/>
          </w:tcPr>
          <w:p w:rsidR="005A5E56" w:rsidRPr="00DF4379" w:rsidRDefault="005A5E56" w:rsidP="00901809">
            <w:pPr>
              <w:pStyle w:val="Heading3"/>
              <w:keepNext w:val="0"/>
              <w:suppressLineNumbers/>
              <w:spacing w:before="0" w:after="0"/>
              <w:rPr>
                <w:rFonts w:ascii="Garamond" w:hAnsi="Garamond"/>
                <w:sz w:val="22"/>
                <w:szCs w:val="22"/>
              </w:rPr>
            </w:pPr>
            <w:r w:rsidRPr="00DF4379">
              <w:rPr>
                <w:rFonts w:ascii="Garamond" w:hAnsi="Garamond" w:cs="Times New Roman"/>
                <w:b w:val="0"/>
                <w:sz w:val="22"/>
                <w:szCs w:val="22"/>
              </w:rPr>
              <w:t>HKNC 2</w:t>
            </w:r>
            <w:r w:rsidR="002D31D7" w:rsidRPr="00DF4379">
              <w:rPr>
                <w:rFonts w:ascii="Garamond" w:hAnsi="Garamond" w:cs="Times New Roman"/>
                <w:b w:val="0"/>
                <w:sz w:val="22"/>
                <w:szCs w:val="22"/>
              </w:rPr>
              <w:t>:</w:t>
            </w:r>
            <w:r w:rsidRPr="00DF4379">
              <w:rPr>
                <w:rFonts w:ascii="Garamond" w:hAnsi="Garamond" w:cs="Times New Roman"/>
                <w:b w:val="0"/>
                <w:sz w:val="22"/>
                <w:szCs w:val="22"/>
              </w:rPr>
              <w:t xml:space="preserve"> Conduct Project Status Meetings</w:t>
            </w:r>
          </w:p>
        </w:tc>
        <w:tc>
          <w:tcPr>
            <w:tcW w:w="3352" w:type="dxa"/>
          </w:tcPr>
          <w:p w:rsidR="002D31D7" w:rsidRPr="00DF4379" w:rsidRDefault="005A5E56" w:rsidP="00901809">
            <w:pPr>
              <w:rPr>
                <w:rFonts w:ascii="Garamond" w:hAnsi="Garamond"/>
              </w:rPr>
            </w:pPr>
            <w:r w:rsidRPr="00DF4379">
              <w:rPr>
                <w:rFonts w:ascii="Garamond" w:hAnsi="Garamond"/>
                <w:sz w:val="22"/>
                <w:szCs w:val="22"/>
              </w:rPr>
              <w:t>Draft summary of meeting results</w:t>
            </w:r>
          </w:p>
          <w:p w:rsidR="002D31D7" w:rsidRPr="00DF4379" w:rsidRDefault="002D31D7" w:rsidP="00901809">
            <w:pPr>
              <w:rPr>
                <w:rFonts w:ascii="Garamond" w:hAnsi="Garamond"/>
              </w:rPr>
            </w:pPr>
          </w:p>
          <w:p w:rsidR="005A5E56" w:rsidRPr="00DF4379" w:rsidRDefault="005A5E56" w:rsidP="00901809">
            <w:pPr>
              <w:pStyle w:val="Heading3"/>
              <w:keepNext w:val="0"/>
              <w:suppressLineNumbers/>
              <w:spacing w:before="0" w:after="0"/>
              <w:rPr>
                <w:rFonts w:ascii="Garamond" w:hAnsi="Garamond"/>
                <w:b w:val="0"/>
                <w:sz w:val="22"/>
                <w:szCs w:val="22"/>
              </w:rPr>
            </w:pPr>
            <w:r w:rsidRPr="00DF4379">
              <w:rPr>
                <w:rFonts w:ascii="Garamond" w:hAnsi="Garamond"/>
                <w:b w:val="0"/>
                <w:sz w:val="22"/>
                <w:szCs w:val="22"/>
              </w:rPr>
              <w:t>Final summary of meeting results</w:t>
            </w:r>
          </w:p>
        </w:tc>
        <w:tc>
          <w:tcPr>
            <w:tcW w:w="2840" w:type="dxa"/>
          </w:tcPr>
          <w:p w:rsidR="002D31D7" w:rsidRPr="00DF4379" w:rsidRDefault="005A5E56" w:rsidP="00901809">
            <w:pPr>
              <w:rPr>
                <w:rFonts w:ascii="Garamond" w:hAnsi="Garamond"/>
              </w:rPr>
            </w:pPr>
            <w:r w:rsidRPr="00DF4379">
              <w:rPr>
                <w:rFonts w:ascii="Garamond" w:hAnsi="Garamond"/>
                <w:sz w:val="22"/>
                <w:szCs w:val="22"/>
              </w:rPr>
              <w:t>Within 5 days of meeting</w:t>
            </w:r>
          </w:p>
          <w:p w:rsidR="002D31D7" w:rsidRPr="00DF4379" w:rsidRDefault="002D31D7" w:rsidP="00901809">
            <w:pPr>
              <w:rPr>
                <w:rFonts w:ascii="Garamond" w:hAnsi="Garamond"/>
              </w:rPr>
            </w:pPr>
          </w:p>
          <w:p w:rsidR="005A5E56" w:rsidRPr="00DF4379" w:rsidRDefault="005A5E56" w:rsidP="00901809">
            <w:pPr>
              <w:pStyle w:val="Heading3"/>
              <w:keepNext w:val="0"/>
              <w:suppressLineNumbers/>
              <w:spacing w:before="0" w:after="0"/>
              <w:rPr>
                <w:rFonts w:ascii="Garamond" w:hAnsi="Garamond"/>
                <w:b w:val="0"/>
                <w:sz w:val="22"/>
                <w:szCs w:val="22"/>
              </w:rPr>
            </w:pPr>
            <w:r w:rsidRPr="00DF4379">
              <w:rPr>
                <w:rFonts w:ascii="Garamond" w:hAnsi="Garamond"/>
                <w:b w:val="0"/>
                <w:sz w:val="22"/>
                <w:szCs w:val="22"/>
              </w:rPr>
              <w:t>Within 12 days of meeting</w:t>
            </w:r>
          </w:p>
        </w:tc>
      </w:tr>
      <w:tr w:rsidR="005A5E56" w:rsidRPr="00DF4379" w:rsidTr="0022331C">
        <w:trPr>
          <w:trHeight w:val="497"/>
        </w:trPr>
        <w:tc>
          <w:tcPr>
            <w:tcW w:w="3456" w:type="dxa"/>
          </w:tcPr>
          <w:p w:rsidR="005A5E56" w:rsidRPr="00DF4379" w:rsidRDefault="005A5E56" w:rsidP="00901809">
            <w:pPr>
              <w:pStyle w:val="Heading3"/>
              <w:keepNext w:val="0"/>
              <w:suppressLineNumbers/>
              <w:spacing w:before="0" w:after="0"/>
              <w:rPr>
                <w:rFonts w:ascii="Garamond" w:hAnsi="Garamond"/>
                <w:sz w:val="22"/>
                <w:szCs w:val="22"/>
              </w:rPr>
            </w:pPr>
            <w:r w:rsidRPr="00DF4379">
              <w:rPr>
                <w:rFonts w:ascii="Garamond" w:hAnsi="Garamond" w:cs="Times New Roman"/>
                <w:b w:val="0"/>
                <w:sz w:val="22"/>
                <w:szCs w:val="22"/>
              </w:rPr>
              <w:t>HKNC 3</w:t>
            </w:r>
            <w:r w:rsidR="002D31D7" w:rsidRPr="00DF4379">
              <w:rPr>
                <w:rFonts w:ascii="Garamond" w:hAnsi="Garamond" w:cs="Times New Roman"/>
                <w:b w:val="0"/>
                <w:sz w:val="22"/>
                <w:szCs w:val="22"/>
              </w:rPr>
              <w:t>:</w:t>
            </w:r>
            <w:r w:rsidRPr="00DF4379">
              <w:rPr>
                <w:rFonts w:ascii="Garamond" w:hAnsi="Garamond" w:cs="Times New Roman"/>
                <w:b w:val="0"/>
                <w:sz w:val="22"/>
                <w:szCs w:val="22"/>
              </w:rPr>
              <w:t xml:space="preserve"> Devise Evaluation Plan</w:t>
            </w:r>
          </w:p>
        </w:tc>
        <w:tc>
          <w:tcPr>
            <w:tcW w:w="3352" w:type="dxa"/>
          </w:tcPr>
          <w:p w:rsidR="005A5E56" w:rsidRPr="00DF4379" w:rsidRDefault="005A5E56" w:rsidP="00901809">
            <w:pPr>
              <w:pStyle w:val="Heading3"/>
              <w:keepNext w:val="0"/>
              <w:suppressLineNumbers/>
              <w:spacing w:before="0" w:after="0"/>
              <w:rPr>
                <w:rFonts w:ascii="Garamond" w:hAnsi="Garamond" w:cs="Times New Roman"/>
                <w:b w:val="0"/>
                <w:bCs w:val="0"/>
                <w:sz w:val="22"/>
                <w:szCs w:val="22"/>
              </w:rPr>
            </w:pPr>
            <w:r w:rsidRPr="00DF4379">
              <w:rPr>
                <w:rFonts w:ascii="Garamond" w:hAnsi="Garamond" w:cs="Times New Roman"/>
                <w:b w:val="0"/>
                <w:bCs w:val="0"/>
                <w:sz w:val="22"/>
                <w:szCs w:val="22"/>
              </w:rPr>
              <w:t>Draft Evaluation Plan</w:t>
            </w:r>
          </w:p>
          <w:p w:rsidR="005A5E56" w:rsidRPr="00DF4379" w:rsidRDefault="005A5E56" w:rsidP="00901809">
            <w:pPr>
              <w:pStyle w:val="Heading3"/>
              <w:keepNext w:val="0"/>
              <w:suppressLineNumbers/>
              <w:spacing w:before="0" w:after="0"/>
              <w:rPr>
                <w:rFonts w:ascii="Garamond" w:hAnsi="Garamond"/>
                <w:b w:val="0"/>
                <w:sz w:val="22"/>
                <w:szCs w:val="22"/>
              </w:rPr>
            </w:pPr>
            <w:r w:rsidRPr="00DF4379">
              <w:rPr>
                <w:rFonts w:ascii="Garamond" w:hAnsi="Garamond"/>
                <w:b w:val="0"/>
                <w:bCs w:val="0"/>
                <w:sz w:val="22"/>
                <w:szCs w:val="22"/>
              </w:rPr>
              <w:t>Final Evaluation Plan</w:t>
            </w:r>
          </w:p>
        </w:tc>
        <w:tc>
          <w:tcPr>
            <w:tcW w:w="2840" w:type="dxa"/>
          </w:tcPr>
          <w:p w:rsidR="005A5E56" w:rsidRPr="00DF4379" w:rsidRDefault="005A5E56" w:rsidP="00901809">
            <w:pPr>
              <w:pStyle w:val="Heading3"/>
              <w:keepNext w:val="0"/>
              <w:suppressLineNumbers/>
              <w:spacing w:before="0" w:after="0"/>
              <w:rPr>
                <w:rFonts w:ascii="Garamond" w:hAnsi="Garamond" w:cs="Times New Roman"/>
                <w:b w:val="0"/>
                <w:bCs w:val="0"/>
                <w:sz w:val="22"/>
                <w:szCs w:val="22"/>
              </w:rPr>
            </w:pPr>
            <w:smartTag w:uri="urn:schemas-microsoft-com:office:smarttags" w:element="date">
              <w:smartTagPr>
                <w:attr w:name="Month" w:val="12"/>
                <w:attr w:name="Day" w:val="8"/>
                <w:attr w:name="Year" w:val="2008"/>
              </w:smartTagPr>
              <w:r w:rsidRPr="00DF4379">
                <w:rPr>
                  <w:rFonts w:ascii="Garamond" w:hAnsi="Garamond" w:cs="Times New Roman"/>
                  <w:b w:val="0"/>
                  <w:bCs w:val="0"/>
                  <w:sz w:val="22"/>
                  <w:szCs w:val="22"/>
                </w:rPr>
                <w:t>December 8, 2008</w:t>
              </w:r>
            </w:smartTag>
          </w:p>
          <w:p w:rsidR="005A5E56" w:rsidRPr="00DF4379" w:rsidRDefault="005A5E56" w:rsidP="00901809">
            <w:pPr>
              <w:pStyle w:val="Heading3"/>
              <w:keepNext w:val="0"/>
              <w:suppressLineNumbers/>
              <w:spacing w:before="0" w:after="0"/>
              <w:rPr>
                <w:rFonts w:ascii="Garamond" w:hAnsi="Garamond"/>
                <w:b w:val="0"/>
                <w:sz w:val="22"/>
                <w:szCs w:val="22"/>
              </w:rPr>
            </w:pPr>
            <w:smartTag w:uri="urn:schemas-microsoft-com:office:smarttags" w:element="date">
              <w:smartTagPr>
                <w:attr w:name="Month" w:val="2"/>
                <w:attr w:name="Day" w:val="16"/>
                <w:attr w:name="Year" w:val="2009"/>
              </w:smartTagPr>
              <w:r w:rsidRPr="00DF4379">
                <w:rPr>
                  <w:rFonts w:ascii="Garamond" w:hAnsi="Garamond"/>
                  <w:b w:val="0"/>
                  <w:bCs w:val="0"/>
                  <w:sz w:val="22"/>
                  <w:szCs w:val="22"/>
                </w:rPr>
                <w:t>February 16, 2009</w:t>
              </w:r>
            </w:smartTag>
          </w:p>
        </w:tc>
      </w:tr>
      <w:tr w:rsidR="005A5E56" w:rsidRPr="00DF4379" w:rsidTr="0022331C">
        <w:trPr>
          <w:trHeight w:val="241"/>
        </w:trPr>
        <w:tc>
          <w:tcPr>
            <w:tcW w:w="9647" w:type="dxa"/>
            <w:gridSpan w:val="3"/>
          </w:tcPr>
          <w:p w:rsidR="005A5E56" w:rsidRPr="00DF4379" w:rsidRDefault="005A5E56" w:rsidP="00901809">
            <w:pPr>
              <w:pStyle w:val="Heading3"/>
              <w:keepNext w:val="0"/>
              <w:suppressLineNumbers/>
              <w:spacing w:before="0" w:after="0"/>
              <w:rPr>
                <w:rFonts w:ascii="Garamond" w:hAnsi="Garamond"/>
                <w:sz w:val="22"/>
                <w:szCs w:val="22"/>
              </w:rPr>
            </w:pPr>
            <w:r w:rsidRPr="00DF4379">
              <w:rPr>
                <w:rFonts w:ascii="Garamond" w:hAnsi="Garamond" w:cs="Times New Roman"/>
                <w:b w:val="0"/>
                <w:sz w:val="22"/>
                <w:szCs w:val="22"/>
              </w:rPr>
              <w:t>HKNC 4</w:t>
            </w:r>
            <w:r w:rsidRPr="00DF4379">
              <w:rPr>
                <w:rFonts w:ascii="Garamond" w:hAnsi="Garamond" w:cs="Times New Roman"/>
                <w:sz w:val="22"/>
                <w:szCs w:val="22"/>
              </w:rPr>
              <w:t xml:space="preserve">: </w:t>
            </w:r>
            <w:r w:rsidRPr="00DF4379">
              <w:rPr>
                <w:rFonts w:ascii="Garamond" w:hAnsi="Garamond" w:cs="Times New Roman"/>
                <w:b w:val="0"/>
                <w:sz w:val="22"/>
                <w:szCs w:val="22"/>
              </w:rPr>
              <w:t>Undertake Evaluation</w:t>
            </w:r>
          </w:p>
        </w:tc>
      </w:tr>
      <w:tr w:rsidR="005A5E56" w:rsidRPr="00DF4379" w:rsidTr="0022331C">
        <w:trPr>
          <w:trHeight w:val="994"/>
        </w:trPr>
        <w:tc>
          <w:tcPr>
            <w:tcW w:w="3456" w:type="dxa"/>
          </w:tcPr>
          <w:p w:rsidR="005A5E56" w:rsidRPr="00DF4379" w:rsidRDefault="005A5E56" w:rsidP="00901809">
            <w:pPr>
              <w:rPr>
                <w:rFonts w:ascii="Garamond" w:hAnsi="Garamond"/>
                <w:sz w:val="22"/>
                <w:szCs w:val="22"/>
              </w:rPr>
            </w:pPr>
            <w:r w:rsidRPr="00DF4379">
              <w:rPr>
                <w:rFonts w:ascii="Garamond" w:hAnsi="Garamond"/>
                <w:sz w:val="22"/>
                <w:szCs w:val="22"/>
              </w:rPr>
              <w:t xml:space="preserve">Subtask 4.1: Develop Data Collection Instrument </w:t>
            </w:r>
          </w:p>
        </w:tc>
        <w:tc>
          <w:tcPr>
            <w:tcW w:w="3352" w:type="dxa"/>
          </w:tcPr>
          <w:p w:rsidR="005A5E56" w:rsidRPr="00DF4379" w:rsidRDefault="005A5E56" w:rsidP="00901809">
            <w:pPr>
              <w:rPr>
                <w:rFonts w:ascii="Garamond" w:hAnsi="Garamond"/>
                <w:sz w:val="22"/>
                <w:szCs w:val="22"/>
              </w:rPr>
            </w:pPr>
            <w:r w:rsidRPr="00DF4379">
              <w:rPr>
                <w:rFonts w:ascii="Garamond" w:hAnsi="Garamond"/>
                <w:sz w:val="22"/>
                <w:szCs w:val="22"/>
              </w:rPr>
              <w:t>Draft of instruments and/or protocols to RSA</w:t>
            </w:r>
          </w:p>
          <w:p w:rsidR="005A5E56" w:rsidRPr="00DF4379" w:rsidRDefault="005A5E56" w:rsidP="00901809">
            <w:pPr>
              <w:rPr>
                <w:rFonts w:ascii="Garamond" w:hAnsi="Garamond"/>
                <w:sz w:val="22"/>
                <w:szCs w:val="22"/>
              </w:rPr>
            </w:pPr>
          </w:p>
          <w:p w:rsidR="005A5E56" w:rsidRPr="00DF4379" w:rsidRDefault="005A5E56" w:rsidP="00901809">
            <w:pPr>
              <w:rPr>
                <w:rFonts w:ascii="Garamond" w:hAnsi="Garamond"/>
                <w:sz w:val="22"/>
                <w:szCs w:val="22"/>
              </w:rPr>
            </w:pPr>
            <w:r w:rsidRPr="00DF4379">
              <w:rPr>
                <w:rFonts w:ascii="Garamond" w:hAnsi="Garamond"/>
                <w:sz w:val="22"/>
                <w:szCs w:val="22"/>
              </w:rPr>
              <w:t>Instrument Review Meeting</w:t>
            </w:r>
          </w:p>
        </w:tc>
        <w:tc>
          <w:tcPr>
            <w:tcW w:w="2840" w:type="dxa"/>
          </w:tcPr>
          <w:p w:rsidR="005A5E56" w:rsidRPr="00DF4379" w:rsidRDefault="005A5E56" w:rsidP="00901809">
            <w:pPr>
              <w:rPr>
                <w:rFonts w:ascii="Garamond" w:hAnsi="Garamond"/>
                <w:sz w:val="22"/>
                <w:szCs w:val="22"/>
              </w:rPr>
            </w:pPr>
            <w:smartTag w:uri="urn:schemas-microsoft-com:office:smarttags" w:element="date">
              <w:smartTagPr>
                <w:attr w:name="Month" w:val="3"/>
                <w:attr w:name="Day" w:val="17"/>
                <w:attr w:name="Year" w:val="2009"/>
              </w:smartTagPr>
              <w:r w:rsidRPr="00DF4379">
                <w:rPr>
                  <w:rFonts w:ascii="Garamond" w:hAnsi="Garamond"/>
                  <w:sz w:val="22"/>
                  <w:szCs w:val="22"/>
                </w:rPr>
                <w:t>March 17, 2009</w:t>
              </w:r>
            </w:smartTag>
          </w:p>
          <w:p w:rsidR="005A5E56" w:rsidRPr="00DF4379" w:rsidRDefault="005A5E56" w:rsidP="00901809">
            <w:pPr>
              <w:rPr>
                <w:rFonts w:ascii="Garamond" w:hAnsi="Garamond"/>
                <w:sz w:val="22"/>
                <w:szCs w:val="22"/>
              </w:rPr>
            </w:pPr>
          </w:p>
          <w:p w:rsidR="005A5E56" w:rsidRPr="00DF4379" w:rsidRDefault="005A5E56" w:rsidP="00901809">
            <w:pPr>
              <w:rPr>
                <w:rFonts w:ascii="Garamond" w:hAnsi="Garamond"/>
                <w:sz w:val="22"/>
                <w:szCs w:val="22"/>
              </w:rPr>
            </w:pPr>
          </w:p>
          <w:p w:rsidR="005A5E56" w:rsidRPr="00DF4379" w:rsidRDefault="005A5E56" w:rsidP="00901809">
            <w:pPr>
              <w:rPr>
                <w:rFonts w:ascii="Garamond" w:hAnsi="Garamond"/>
                <w:sz w:val="22"/>
                <w:szCs w:val="22"/>
              </w:rPr>
            </w:pPr>
            <w:smartTag w:uri="urn:schemas-microsoft-com:office:smarttags" w:element="date">
              <w:smartTagPr>
                <w:attr w:name="Month" w:val="3"/>
                <w:attr w:name="Day" w:val="27"/>
                <w:attr w:name="Year" w:val="2009"/>
              </w:smartTagPr>
              <w:r w:rsidRPr="00DF4379">
                <w:rPr>
                  <w:rFonts w:ascii="Garamond" w:hAnsi="Garamond"/>
                  <w:sz w:val="22"/>
                  <w:szCs w:val="22"/>
                </w:rPr>
                <w:t>March 27, 2009</w:t>
              </w:r>
            </w:smartTag>
          </w:p>
        </w:tc>
      </w:tr>
      <w:tr w:rsidR="005A5E56" w:rsidRPr="00DF4379" w:rsidTr="0022331C">
        <w:trPr>
          <w:trHeight w:val="497"/>
        </w:trPr>
        <w:tc>
          <w:tcPr>
            <w:tcW w:w="3456" w:type="dxa"/>
          </w:tcPr>
          <w:p w:rsidR="005A5E56" w:rsidRPr="00DF4379" w:rsidRDefault="005A5E56" w:rsidP="00901809">
            <w:pPr>
              <w:rPr>
                <w:rFonts w:ascii="Garamond" w:hAnsi="Garamond"/>
                <w:sz w:val="22"/>
                <w:szCs w:val="22"/>
              </w:rPr>
            </w:pPr>
            <w:r w:rsidRPr="00DF4379">
              <w:rPr>
                <w:rFonts w:ascii="Garamond" w:hAnsi="Garamond"/>
                <w:sz w:val="22"/>
                <w:szCs w:val="22"/>
              </w:rPr>
              <w:t>Subtask 4.2:</w:t>
            </w:r>
            <w:r w:rsidRPr="00DF4379">
              <w:rPr>
                <w:rFonts w:ascii="Garamond" w:hAnsi="Garamond"/>
                <w:b/>
                <w:sz w:val="22"/>
                <w:szCs w:val="22"/>
              </w:rPr>
              <w:t xml:space="preserve"> </w:t>
            </w:r>
            <w:r w:rsidRPr="00DF4379">
              <w:rPr>
                <w:rFonts w:ascii="Garamond" w:hAnsi="Garamond"/>
                <w:sz w:val="22"/>
                <w:szCs w:val="22"/>
              </w:rPr>
              <w:t>Pretest and Revise Instruments</w:t>
            </w:r>
          </w:p>
        </w:tc>
        <w:tc>
          <w:tcPr>
            <w:tcW w:w="3352" w:type="dxa"/>
          </w:tcPr>
          <w:p w:rsidR="005A5E56" w:rsidRPr="00DF4379" w:rsidRDefault="005A5E56" w:rsidP="00901809">
            <w:pPr>
              <w:pStyle w:val="Heading3"/>
              <w:keepNext w:val="0"/>
              <w:suppressLineNumbers/>
              <w:spacing w:before="0" w:after="0"/>
              <w:rPr>
                <w:rFonts w:ascii="Garamond" w:hAnsi="Garamond" w:cs="Times New Roman"/>
                <w:b w:val="0"/>
                <w:bCs w:val="0"/>
                <w:sz w:val="22"/>
                <w:szCs w:val="22"/>
                <w:highlight w:val="yellow"/>
              </w:rPr>
            </w:pPr>
            <w:r w:rsidRPr="00DF4379">
              <w:rPr>
                <w:rFonts w:ascii="Garamond" w:hAnsi="Garamond"/>
                <w:b w:val="0"/>
                <w:sz w:val="22"/>
                <w:szCs w:val="22"/>
              </w:rPr>
              <w:t>Briefing on instrument pilot tests</w:t>
            </w:r>
          </w:p>
        </w:tc>
        <w:tc>
          <w:tcPr>
            <w:tcW w:w="2840" w:type="dxa"/>
          </w:tcPr>
          <w:p w:rsidR="005A5E56" w:rsidRPr="00DF4379" w:rsidRDefault="005A5E56" w:rsidP="00901809">
            <w:pPr>
              <w:pStyle w:val="Heading3"/>
              <w:keepNext w:val="0"/>
              <w:suppressLineNumbers/>
              <w:spacing w:before="0" w:after="0"/>
              <w:rPr>
                <w:rFonts w:ascii="Garamond" w:hAnsi="Garamond" w:cs="Times New Roman"/>
                <w:b w:val="0"/>
                <w:bCs w:val="0"/>
                <w:sz w:val="22"/>
                <w:szCs w:val="22"/>
              </w:rPr>
            </w:pPr>
            <w:r w:rsidRPr="00DF4379">
              <w:rPr>
                <w:rFonts w:ascii="Garamond" w:hAnsi="Garamond" w:cs="Times New Roman"/>
                <w:b w:val="0"/>
                <w:bCs w:val="0"/>
                <w:sz w:val="22"/>
                <w:szCs w:val="22"/>
              </w:rPr>
              <w:t xml:space="preserve">Week of </w:t>
            </w:r>
            <w:smartTag w:uri="urn:schemas-microsoft-com:office:smarttags" w:element="date">
              <w:smartTagPr>
                <w:attr w:name="Month" w:val="4"/>
                <w:attr w:name="Day" w:val="27"/>
                <w:attr w:name="Year" w:val="2009"/>
              </w:smartTagPr>
              <w:r w:rsidRPr="00DF4379">
                <w:rPr>
                  <w:rFonts w:ascii="Garamond" w:hAnsi="Garamond" w:cs="Times New Roman"/>
                  <w:b w:val="0"/>
                  <w:bCs w:val="0"/>
                  <w:sz w:val="22"/>
                  <w:szCs w:val="22"/>
                </w:rPr>
                <w:t>April 27, 2009</w:t>
              </w:r>
            </w:smartTag>
          </w:p>
        </w:tc>
      </w:tr>
      <w:tr w:rsidR="005A5E56" w:rsidRPr="00DF4379" w:rsidTr="0022331C">
        <w:trPr>
          <w:trHeight w:val="2228"/>
        </w:trPr>
        <w:tc>
          <w:tcPr>
            <w:tcW w:w="3456" w:type="dxa"/>
          </w:tcPr>
          <w:p w:rsidR="005A5E56" w:rsidRPr="00DF4379" w:rsidRDefault="005A5E56" w:rsidP="00901809">
            <w:pPr>
              <w:rPr>
                <w:rFonts w:ascii="Garamond" w:hAnsi="Garamond"/>
                <w:sz w:val="22"/>
                <w:szCs w:val="22"/>
              </w:rPr>
            </w:pPr>
            <w:r w:rsidRPr="00DF4379">
              <w:rPr>
                <w:rFonts w:ascii="Garamond" w:hAnsi="Garamond"/>
                <w:sz w:val="22"/>
                <w:szCs w:val="22"/>
              </w:rPr>
              <w:t>Subtask 4.3:</w:t>
            </w:r>
            <w:r w:rsidRPr="00DF4379">
              <w:rPr>
                <w:rFonts w:ascii="Garamond" w:hAnsi="Garamond"/>
                <w:b/>
                <w:sz w:val="22"/>
                <w:szCs w:val="22"/>
              </w:rPr>
              <w:t xml:space="preserve"> </w:t>
            </w:r>
            <w:r w:rsidRPr="00DF4379">
              <w:rPr>
                <w:rFonts w:ascii="Garamond" w:hAnsi="Garamond"/>
                <w:sz w:val="22"/>
                <w:szCs w:val="22"/>
              </w:rPr>
              <w:t>Prepare OMB Clearance Package</w:t>
            </w:r>
          </w:p>
        </w:tc>
        <w:tc>
          <w:tcPr>
            <w:tcW w:w="3352" w:type="dxa"/>
          </w:tcPr>
          <w:p w:rsidR="005A5E56" w:rsidRPr="00DF4379" w:rsidRDefault="005A5E56" w:rsidP="00901809">
            <w:pPr>
              <w:pStyle w:val="Heading3"/>
              <w:keepNext w:val="0"/>
              <w:suppressLineNumbers/>
              <w:spacing w:before="0" w:after="0"/>
              <w:rPr>
                <w:rFonts w:ascii="Garamond" w:hAnsi="Garamond" w:cs="Times New Roman"/>
                <w:b w:val="0"/>
                <w:bCs w:val="0"/>
                <w:sz w:val="22"/>
                <w:szCs w:val="22"/>
              </w:rPr>
            </w:pPr>
            <w:r w:rsidRPr="00DF4379">
              <w:rPr>
                <w:rFonts w:ascii="Garamond" w:hAnsi="Garamond" w:cs="Times New Roman"/>
                <w:b w:val="0"/>
                <w:bCs w:val="0"/>
                <w:sz w:val="22"/>
                <w:szCs w:val="22"/>
              </w:rPr>
              <w:t>Draft a single OMB Package for RSA review, including all data collection instruments and contact/cover letters.</w:t>
            </w:r>
          </w:p>
          <w:p w:rsidR="005A5E56" w:rsidRPr="00DF4379" w:rsidRDefault="005A5E56" w:rsidP="00901809">
            <w:pPr>
              <w:pStyle w:val="Heading3"/>
              <w:keepNext w:val="0"/>
              <w:suppressLineNumbers/>
              <w:spacing w:before="0" w:after="0"/>
              <w:rPr>
                <w:rFonts w:ascii="Garamond" w:hAnsi="Garamond" w:cs="Times New Roman"/>
                <w:b w:val="0"/>
                <w:bCs w:val="0"/>
                <w:sz w:val="22"/>
                <w:szCs w:val="22"/>
              </w:rPr>
            </w:pPr>
          </w:p>
          <w:p w:rsidR="005A5E56" w:rsidRPr="00DF4379" w:rsidRDefault="005A5E56" w:rsidP="00901809">
            <w:pPr>
              <w:pStyle w:val="Heading3"/>
              <w:keepNext w:val="0"/>
              <w:suppressLineNumbers/>
              <w:spacing w:before="0" w:after="0"/>
              <w:rPr>
                <w:rFonts w:ascii="Garamond" w:hAnsi="Garamond" w:cs="Times New Roman"/>
                <w:b w:val="0"/>
                <w:bCs w:val="0"/>
                <w:sz w:val="22"/>
                <w:szCs w:val="22"/>
              </w:rPr>
            </w:pPr>
            <w:r w:rsidRPr="00DF4379">
              <w:rPr>
                <w:rFonts w:ascii="Garamond" w:hAnsi="Garamond" w:cs="Times New Roman"/>
                <w:b w:val="0"/>
                <w:bCs w:val="0"/>
                <w:sz w:val="22"/>
                <w:szCs w:val="22"/>
              </w:rPr>
              <w:t>Revise OMB Package for RSA to forward to OMB.</w:t>
            </w:r>
          </w:p>
          <w:p w:rsidR="005A5E56" w:rsidRPr="00DF4379" w:rsidRDefault="005A5E56" w:rsidP="00901809">
            <w:pPr>
              <w:pStyle w:val="Heading3"/>
              <w:keepNext w:val="0"/>
              <w:suppressLineNumbers/>
              <w:spacing w:before="0" w:after="0"/>
              <w:rPr>
                <w:rFonts w:ascii="Garamond" w:hAnsi="Garamond" w:cs="Times New Roman"/>
                <w:b w:val="0"/>
                <w:bCs w:val="0"/>
                <w:sz w:val="22"/>
                <w:szCs w:val="22"/>
              </w:rPr>
            </w:pPr>
          </w:p>
          <w:p w:rsidR="005A5E56" w:rsidRPr="00DF4379" w:rsidRDefault="005A5E56" w:rsidP="00901809">
            <w:pPr>
              <w:pStyle w:val="Heading3"/>
              <w:keepNext w:val="0"/>
              <w:suppressLineNumbers/>
              <w:spacing w:before="0" w:after="0"/>
              <w:rPr>
                <w:rFonts w:ascii="Garamond" w:hAnsi="Garamond"/>
                <w:sz w:val="22"/>
                <w:szCs w:val="22"/>
              </w:rPr>
            </w:pPr>
            <w:proofErr w:type="gramStart"/>
            <w:r w:rsidRPr="00DF4379">
              <w:rPr>
                <w:rFonts w:ascii="Garamond" w:hAnsi="Garamond" w:cs="Times New Roman"/>
                <w:b w:val="0"/>
                <w:bCs w:val="0"/>
                <w:sz w:val="22"/>
                <w:szCs w:val="22"/>
              </w:rPr>
              <w:t>OMB Package approval.</w:t>
            </w:r>
            <w:proofErr w:type="gramEnd"/>
            <w:r w:rsidRPr="00DF4379">
              <w:rPr>
                <w:rFonts w:ascii="Garamond" w:hAnsi="Garamond" w:cs="Times New Roman"/>
                <w:b w:val="0"/>
                <w:bCs w:val="0"/>
                <w:sz w:val="22"/>
                <w:szCs w:val="22"/>
              </w:rPr>
              <w:t xml:space="preserve"> </w:t>
            </w:r>
            <w:proofErr w:type="gramStart"/>
            <w:r w:rsidRPr="00DF4379">
              <w:rPr>
                <w:rFonts w:ascii="Garamond" w:hAnsi="Garamond" w:cs="Times New Roman"/>
                <w:b w:val="0"/>
                <w:bCs w:val="0"/>
                <w:sz w:val="22"/>
                <w:szCs w:val="22"/>
              </w:rPr>
              <w:t>Final data collection instruments and protocols.</w:t>
            </w:r>
            <w:proofErr w:type="gramEnd"/>
          </w:p>
        </w:tc>
        <w:tc>
          <w:tcPr>
            <w:tcW w:w="2840" w:type="dxa"/>
          </w:tcPr>
          <w:p w:rsidR="005A5E56" w:rsidRPr="00DF4379" w:rsidRDefault="001B0D81" w:rsidP="00901809">
            <w:pPr>
              <w:rPr>
                <w:rFonts w:ascii="Garamond" w:hAnsi="Garamond"/>
                <w:sz w:val="22"/>
                <w:szCs w:val="22"/>
              </w:rPr>
            </w:pPr>
            <w:smartTag w:uri="urn:schemas-microsoft-com:office:smarttags" w:element="date">
              <w:smartTagPr>
                <w:attr w:name="Month" w:val="6"/>
                <w:attr w:name="Day" w:val="5"/>
                <w:attr w:name="Year" w:val="2009"/>
              </w:smartTagPr>
              <w:r w:rsidRPr="00DF4379">
                <w:rPr>
                  <w:rFonts w:ascii="Garamond" w:hAnsi="Garamond"/>
                  <w:sz w:val="22"/>
                  <w:szCs w:val="22"/>
                </w:rPr>
                <w:t>June</w:t>
              </w:r>
              <w:r w:rsidR="005A5E56" w:rsidRPr="00DF4379">
                <w:rPr>
                  <w:rFonts w:ascii="Garamond" w:hAnsi="Garamond"/>
                  <w:sz w:val="22"/>
                  <w:szCs w:val="22"/>
                </w:rPr>
                <w:t xml:space="preserve"> </w:t>
              </w:r>
              <w:r w:rsidRPr="00DF4379">
                <w:rPr>
                  <w:rFonts w:ascii="Garamond" w:hAnsi="Garamond"/>
                  <w:sz w:val="22"/>
                  <w:szCs w:val="22"/>
                </w:rPr>
                <w:t>5</w:t>
              </w:r>
              <w:r w:rsidR="005A5E56" w:rsidRPr="00DF4379">
                <w:rPr>
                  <w:rFonts w:ascii="Garamond" w:hAnsi="Garamond"/>
                  <w:sz w:val="22"/>
                  <w:szCs w:val="22"/>
                </w:rPr>
                <w:t>, 2009</w:t>
              </w:r>
            </w:smartTag>
          </w:p>
          <w:p w:rsidR="005A5E56" w:rsidRPr="00DF4379" w:rsidRDefault="005A5E56" w:rsidP="00901809">
            <w:pPr>
              <w:rPr>
                <w:rFonts w:ascii="Garamond" w:hAnsi="Garamond"/>
                <w:sz w:val="22"/>
                <w:szCs w:val="22"/>
              </w:rPr>
            </w:pPr>
          </w:p>
          <w:p w:rsidR="005A5E56" w:rsidRPr="00DF4379" w:rsidRDefault="005A5E56" w:rsidP="00901809">
            <w:pPr>
              <w:rPr>
                <w:rFonts w:ascii="Garamond" w:hAnsi="Garamond"/>
                <w:sz w:val="22"/>
                <w:szCs w:val="22"/>
              </w:rPr>
            </w:pPr>
          </w:p>
          <w:p w:rsidR="005A5E56" w:rsidRPr="00DF4379" w:rsidRDefault="005A5E56" w:rsidP="00901809">
            <w:pPr>
              <w:rPr>
                <w:rFonts w:ascii="Garamond" w:hAnsi="Garamond"/>
                <w:sz w:val="22"/>
                <w:szCs w:val="22"/>
              </w:rPr>
            </w:pPr>
          </w:p>
          <w:p w:rsidR="005A5E56" w:rsidRPr="00DF4379" w:rsidRDefault="00822E10" w:rsidP="00901809">
            <w:pPr>
              <w:rPr>
                <w:rFonts w:ascii="Garamond" w:hAnsi="Garamond"/>
                <w:sz w:val="22"/>
                <w:szCs w:val="22"/>
              </w:rPr>
            </w:pPr>
            <w:r>
              <w:rPr>
                <w:rFonts w:ascii="Garamond" w:hAnsi="Garamond"/>
                <w:sz w:val="22"/>
                <w:szCs w:val="22"/>
              </w:rPr>
              <w:t>August 24</w:t>
            </w:r>
            <w:r w:rsidR="005A5E56" w:rsidRPr="00DF4379">
              <w:rPr>
                <w:rFonts w:ascii="Garamond" w:hAnsi="Garamond"/>
                <w:sz w:val="22"/>
                <w:szCs w:val="22"/>
              </w:rPr>
              <w:t>, 2009</w:t>
            </w:r>
          </w:p>
          <w:p w:rsidR="005A5E56" w:rsidRPr="00DF4379" w:rsidRDefault="005A5E56" w:rsidP="00901809">
            <w:pPr>
              <w:rPr>
                <w:rFonts w:ascii="Garamond" w:hAnsi="Garamond"/>
                <w:sz w:val="22"/>
                <w:szCs w:val="22"/>
              </w:rPr>
            </w:pPr>
          </w:p>
          <w:p w:rsidR="005A5E56" w:rsidRPr="00DF4379" w:rsidRDefault="005A5E56" w:rsidP="00901809">
            <w:pPr>
              <w:rPr>
                <w:rFonts w:ascii="Garamond" w:hAnsi="Garamond"/>
                <w:sz w:val="22"/>
                <w:szCs w:val="22"/>
              </w:rPr>
            </w:pPr>
          </w:p>
          <w:p w:rsidR="005A5E56" w:rsidRPr="00DF4379" w:rsidRDefault="005A5E56" w:rsidP="00901809">
            <w:pPr>
              <w:rPr>
                <w:rFonts w:ascii="Garamond" w:hAnsi="Garamond"/>
                <w:sz w:val="22"/>
                <w:szCs w:val="22"/>
              </w:rPr>
            </w:pPr>
          </w:p>
          <w:p w:rsidR="005A5E56" w:rsidRPr="00DF4379" w:rsidRDefault="00DE5DF2" w:rsidP="00822E10">
            <w:pPr>
              <w:rPr>
                <w:rFonts w:ascii="Garamond" w:hAnsi="Garamond"/>
                <w:sz w:val="22"/>
                <w:szCs w:val="22"/>
              </w:rPr>
            </w:pPr>
            <w:r>
              <w:rPr>
                <w:rFonts w:ascii="Garamond" w:hAnsi="Garamond"/>
                <w:sz w:val="22"/>
                <w:szCs w:val="22"/>
              </w:rPr>
              <w:t>June 30</w:t>
            </w:r>
            <w:r w:rsidR="005A5E56" w:rsidRPr="00DF4379">
              <w:rPr>
                <w:rFonts w:ascii="Garamond" w:hAnsi="Garamond"/>
                <w:sz w:val="22"/>
                <w:szCs w:val="22"/>
              </w:rPr>
              <w:t>, 20</w:t>
            </w:r>
            <w:r w:rsidR="00822E10">
              <w:rPr>
                <w:rFonts w:ascii="Garamond" w:hAnsi="Garamond"/>
                <w:sz w:val="22"/>
                <w:szCs w:val="22"/>
              </w:rPr>
              <w:t>1</w:t>
            </w:r>
            <w:r w:rsidR="005A5E56" w:rsidRPr="00DF4379">
              <w:rPr>
                <w:rFonts w:ascii="Garamond" w:hAnsi="Garamond"/>
                <w:sz w:val="22"/>
                <w:szCs w:val="22"/>
              </w:rPr>
              <w:t>0</w:t>
            </w:r>
            <w:r w:rsidR="00822E10">
              <w:rPr>
                <w:rFonts w:ascii="Garamond" w:hAnsi="Garamond"/>
                <w:sz w:val="22"/>
                <w:szCs w:val="22"/>
              </w:rPr>
              <w:t xml:space="preserve"> (estimated)</w:t>
            </w:r>
          </w:p>
        </w:tc>
      </w:tr>
      <w:tr w:rsidR="005A5E56" w:rsidRPr="00DF4379" w:rsidTr="0022331C">
        <w:trPr>
          <w:trHeight w:val="1235"/>
        </w:trPr>
        <w:tc>
          <w:tcPr>
            <w:tcW w:w="3456" w:type="dxa"/>
          </w:tcPr>
          <w:p w:rsidR="005A5E56" w:rsidRPr="00DF4379" w:rsidRDefault="005A5E56" w:rsidP="00901809">
            <w:pPr>
              <w:pStyle w:val="Heading3"/>
              <w:keepNext w:val="0"/>
              <w:suppressLineNumbers/>
              <w:spacing w:before="0" w:after="0"/>
              <w:rPr>
                <w:rFonts w:ascii="Garamond" w:hAnsi="Garamond"/>
                <w:b w:val="0"/>
                <w:sz w:val="22"/>
                <w:szCs w:val="22"/>
              </w:rPr>
            </w:pPr>
            <w:r w:rsidRPr="00DF4379">
              <w:rPr>
                <w:rFonts w:ascii="Garamond" w:hAnsi="Garamond"/>
                <w:b w:val="0"/>
                <w:sz w:val="22"/>
                <w:szCs w:val="22"/>
              </w:rPr>
              <w:t>Subtask 4.4: Data Collection</w:t>
            </w:r>
          </w:p>
        </w:tc>
        <w:tc>
          <w:tcPr>
            <w:tcW w:w="3352" w:type="dxa"/>
          </w:tcPr>
          <w:p w:rsidR="005A5E56" w:rsidRPr="00DF4379" w:rsidRDefault="005A5E56" w:rsidP="00901809">
            <w:pPr>
              <w:pStyle w:val="Heading3"/>
              <w:keepNext w:val="0"/>
              <w:suppressLineNumbers/>
              <w:tabs>
                <w:tab w:val="left" w:pos="6"/>
              </w:tabs>
              <w:spacing w:before="0" w:after="0"/>
              <w:rPr>
                <w:rFonts w:ascii="Garamond" w:hAnsi="Garamond"/>
                <w:b w:val="0"/>
                <w:sz w:val="22"/>
                <w:szCs w:val="22"/>
              </w:rPr>
            </w:pPr>
            <w:r w:rsidRPr="00DF4379">
              <w:rPr>
                <w:rFonts w:ascii="Garamond" w:hAnsi="Garamond"/>
                <w:b w:val="0"/>
                <w:sz w:val="22"/>
                <w:szCs w:val="22"/>
              </w:rPr>
              <w:t>Briefings on data collection (possibly at same time as Task 1 Quarterly Status Meetings), including two-page synopsis of data collection progress and preliminary findings.</w:t>
            </w:r>
          </w:p>
        </w:tc>
        <w:tc>
          <w:tcPr>
            <w:tcW w:w="2840" w:type="dxa"/>
          </w:tcPr>
          <w:p w:rsidR="005A5E56" w:rsidRPr="00DF4379" w:rsidRDefault="005A5E56" w:rsidP="00901809">
            <w:pPr>
              <w:rPr>
                <w:rFonts w:ascii="Garamond" w:hAnsi="Garamond"/>
                <w:sz w:val="22"/>
                <w:szCs w:val="22"/>
              </w:rPr>
            </w:pPr>
            <w:r w:rsidRPr="00DF4379">
              <w:rPr>
                <w:rFonts w:ascii="Garamond" w:hAnsi="Garamond"/>
                <w:sz w:val="22"/>
                <w:szCs w:val="22"/>
              </w:rPr>
              <w:t>June 2009</w:t>
            </w:r>
          </w:p>
          <w:p w:rsidR="005A5E56" w:rsidRPr="00DF4379" w:rsidRDefault="005A5E56" w:rsidP="00901809">
            <w:pPr>
              <w:rPr>
                <w:rFonts w:ascii="Garamond" w:hAnsi="Garamond"/>
                <w:sz w:val="22"/>
                <w:szCs w:val="22"/>
              </w:rPr>
            </w:pPr>
            <w:r w:rsidRPr="00DF4379">
              <w:rPr>
                <w:rFonts w:ascii="Garamond" w:hAnsi="Garamond"/>
                <w:sz w:val="22"/>
                <w:szCs w:val="22"/>
              </w:rPr>
              <w:t>October 2009</w:t>
            </w:r>
          </w:p>
          <w:p w:rsidR="005A5E56" w:rsidRPr="00DF4379" w:rsidRDefault="005A5E56" w:rsidP="00901809">
            <w:pPr>
              <w:rPr>
                <w:rFonts w:ascii="Garamond" w:hAnsi="Garamond"/>
                <w:sz w:val="22"/>
                <w:szCs w:val="22"/>
              </w:rPr>
            </w:pPr>
            <w:r w:rsidRPr="00DF4379">
              <w:rPr>
                <w:rFonts w:ascii="Garamond" w:hAnsi="Garamond"/>
                <w:sz w:val="22"/>
                <w:szCs w:val="22"/>
              </w:rPr>
              <w:t>February 2010</w:t>
            </w:r>
          </w:p>
          <w:p w:rsidR="005A5E56" w:rsidRDefault="005A5E56" w:rsidP="00901809">
            <w:pPr>
              <w:rPr>
                <w:rFonts w:ascii="Garamond" w:hAnsi="Garamond"/>
                <w:sz w:val="22"/>
                <w:szCs w:val="22"/>
              </w:rPr>
            </w:pPr>
            <w:r w:rsidRPr="00DF4379">
              <w:rPr>
                <w:rFonts w:ascii="Garamond" w:hAnsi="Garamond"/>
                <w:sz w:val="22"/>
                <w:szCs w:val="22"/>
              </w:rPr>
              <w:t>June 2010</w:t>
            </w:r>
          </w:p>
          <w:p w:rsidR="00822E10" w:rsidRPr="00DF4379" w:rsidRDefault="00822E10" w:rsidP="00901809">
            <w:pPr>
              <w:rPr>
                <w:rFonts w:ascii="Garamond" w:hAnsi="Garamond"/>
              </w:rPr>
            </w:pPr>
            <w:r>
              <w:rPr>
                <w:rFonts w:ascii="Garamond" w:hAnsi="Garamond"/>
                <w:sz w:val="22"/>
                <w:szCs w:val="22"/>
              </w:rPr>
              <w:t>October 2010</w:t>
            </w:r>
          </w:p>
        </w:tc>
      </w:tr>
      <w:tr w:rsidR="005A5E56" w:rsidRPr="00DF4379" w:rsidTr="0022331C">
        <w:trPr>
          <w:trHeight w:val="738"/>
        </w:trPr>
        <w:tc>
          <w:tcPr>
            <w:tcW w:w="3456" w:type="dxa"/>
          </w:tcPr>
          <w:p w:rsidR="005A5E56" w:rsidRPr="00DF4379" w:rsidRDefault="005A5E56" w:rsidP="00901809">
            <w:pPr>
              <w:rPr>
                <w:rFonts w:ascii="Garamond" w:hAnsi="Garamond"/>
                <w:sz w:val="22"/>
                <w:szCs w:val="22"/>
              </w:rPr>
            </w:pPr>
            <w:r w:rsidRPr="00DF4379">
              <w:rPr>
                <w:rFonts w:ascii="Garamond" w:hAnsi="Garamond"/>
                <w:sz w:val="22"/>
                <w:szCs w:val="22"/>
              </w:rPr>
              <w:t>Subtask 4.5:</w:t>
            </w:r>
            <w:r w:rsidRPr="00DF4379">
              <w:rPr>
                <w:rFonts w:ascii="Garamond" w:hAnsi="Garamond"/>
                <w:b/>
                <w:sz w:val="22"/>
                <w:szCs w:val="22"/>
              </w:rPr>
              <w:t xml:space="preserve"> </w:t>
            </w:r>
            <w:r w:rsidRPr="00DF4379">
              <w:rPr>
                <w:rFonts w:ascii="Garamond" w:hAnsi="Garamond"/>
                <w:sz w:val="22"/>
                <w:szCs w:val="22"/>
              </w:rPr>
              <w:t>Data Analysis</w:t>
            </w:r>
          </w:p>
        </w:tc>
        <w:tc>
          <w:tcPr>
            <w:tcW w:w="3352" w:type="dxa"/>
          </w:tcPr>
          <w:p w:rsidR="005A5E56" w:rsidRPr="00DF4379" w:rsidRDefault="005A5E56" w:rsidP="00901809">
            <w:pPr>
              <w:pStyle w:val="Heading3"/>
              <w:keepNext w:val="0"/>
              <w:suppressLineNumbers/>
              <w:tabs>
                <w:tab w:val="left" w:pos="6"/>
              </w:tabs>
              <w:spacing w:before="0" w:after="0"/>
              <w:rPr>
                <w:rFonts w:ascii="Garamond" w:hAnsi="Garamond"/>
                <w:b w:val="0"/>
                <w:sz w:val="22"/>
                <w:szCs w:val="22"/>
              </w:rPr>
            </w:pPr>
            <w:r w:rsidRPr="00DF4379">
              <w:rPr>
                <w:rFonts w:ascii="Garamond" w:hAnsi="Garamond"/>
                <w:b w:val="0"/>
                <w:sz w:val="22"/>
                <w:szCs w:val="22"/>
              </w:rPr>
              <w:t>Draft Data Analysis Plan</w:t>
            </w:r>
          </w:p>
          <w:p w:rsidR="005A5E56" w:rsidRPr="00DF4379" w:rsidRDefault="005A5E56" w:rsidP="00901809">
            <w:pPr>
              <w:rPr>
                <w:rFonts w:ascii="Garamond" w:hAnsi="Garamond"/>
                <w:sz w:val="22"/>
                <w:szCs w:val="22"/>
              </w:rPr>
            </w:pPr>
          </w:p>
          <w:p w:rsidR="005A5E56" w:rsidRPr="00DF4379" w:rsidRDefault="005A5E56" w:rsidP="00901809">
            <w:pPr>
              <w:rPr>
                <w:rFonts w:ascii="Garamond" w:hAnsi="Garamond"/>
                <w:sz w:val="22"/>
                <w:szCs w:val="22"/>
              </w:rPr>
            </w:pPr>
            <w:r w:rsidRPr="00DF4379">
              <w:rPr>
                <w:rFonts w:ascii="Garamond" w:hAnsi="Garamond"/>
                <w:sz w:val="22"/>
                <w:szCs w:val="22"/>
              </w:rPr>
              <w:t>Final Data Analysis Plan</w:t>
            </w:r>
          </w:p>
        </w:tc>
        <w:tc>
          <w:tcPr>
            <w:tcW w:w="2840" w:type="dxa"/>
          </w:tcPr>
          <w:p w:rsidR="005A5E56" w:rsidRPr="00DF4379" w:rsidRDefault="005A5E56" w:rsidP="00901809">
            <w:pPr>
              <w:pStyle w:val="Heading3"/>
              <w:keepNext w:val="0"/>
              <w:suppressLineNumbers/>
              <w:spacing w:before="0" w:after="0"/>
              <w:rPr>
                <w:rFonts w:ascii="Garamond" w:hAnsi="Garamond"/>
                <w:b w:val="0"/>
                <w:sz w:val="22"/>
                <w:szCs w:val="22"/>
              </w:rPr>
            </w:pPr>
            <w:smartTag w:uri="urn:schemas-microsoft-com:office:smarttags" w:element="date">
              <w:smartTagPr>
                <w:attr w:name="Month" w:val="12"/>
                <w:attr w:name="Day" w:val="4"/>
                <w:attr w:name="Year" w:val="2009"/>
              </w:smartTagPr>
              <w:r w:rsidRPr="00DF4379">
                <w:rPr>
                  <w:rFonts w:ascii="Garamond" w:hAnsi="Garamond"/>
                  <w:b w:val="0"/>
                  <w:sz w:val="22"/>
                  <w:szCs w:val="22"/>
                </w:rPr>
                <w:t>December 4, 2009</w:t>
              </w:r>
            </w:smartTag>
          </w:p>
          <w:p w:rsidR="005A5E56" w:rsidRPr="00DF4379" w:rsidRDefault="005A5E56" w:rsidP="00901809">
            <w:pPr>
              <w:rPr>
                <w:rFonts w:ascii="Garamond" w:hAnsi="Garamond"/>
                <w:sz w:val="22"/>
                <w:szCs w:val="22"/>
              </w:rPr>
            </w:pPr>
          </w:p>
          <w:p w:rsidR="005A5E56" w:rsidRPr="00DF4379" w:rsidRDefault="005A5E56" w:rsidP="00901809">
            <w:pPr>
              <w:rPr>
                <w:rFonts w:ascii="Garamond" w:hAnsi="Garamond"/>
                <w:sz w:val="22"/>
                <w:szCs w:val="22"/>
              </w:rPr>
            </w:pPr>
            <w:smartTag w:uri="urn:schemas-microsoft-com:office:smarttags" w:element="date">
              <w:smartTagPr>
                <w:attr w:name="Month" w:val="12"/>
                <w:attr w:name="Day" w:val="31"/>
                <w:attr w:name="Year" w:val="2009"/>
              </w:smartTagPr>
              <w:r w:rsidRPr="00DF4379">
                <w:rPr>
                  <w:rFonts w:ascii="Garamond" w:hAnsi="Garamond"/>
                  <w:sz w:val="22"/>
                  <w:szCs w:val="22"/>
                </w:rPr>
                <w:t>December 31, 2009</w:t>
              </w:r>
            </w:smartTag>
          </w:p>
        </w:tc>
      </w:tr>
      <w:tr w:rsidR="005A5E56" w:rsidRPr="00DF4379" w:rsidTr="0022331C">
        <w:trPr>
          <w:trHeight w:val="2484"/>
        </w:trPr>
        <w:tc>
          <w:tcPr>
            <w:tcW w:w="3456" w:type="dxa"/>
            <w:tcBorders>
              <w:top w:val="single" w:sz="4" w:space="0" w:color="auto"/>
              <w:left w:val="single" w:sz="4" w:space="0" w:color="auto"/>
              <w:bottom w:val="single" w:sz="4" w:space="0" w:color="auto"/>
              <w:right w:val="single" w:sz="4" w:space="0" w:color="auto"/>
            </w:tcBorders>
          </w:tcPr>
          <w:p w:rsidR="005A5E56" w:rsidRPr="00DF4379" w:rsidRDefault="005A5E56" w:rsidP="00901809">
            <w:pPr>
              <w:rPr>
                <w:rFonts w:ascii="Garamond" w:hAnsi="Garamond"/>
                <w:sz w:val="22"/>
                <w:szCs w:val="22"/>
              </w:rPr>
            </w:pPr>
            <w:r w:rsidRPr="00DF4379">
              <w:rPr>
                <w:rFonts w:ascii="Garamond" w:hAnsi="Garamond"/>
                <w:sz w:val="22"/>
                <w:szCs w:val="22"/>
              </w:rPr>
              <w:t>Subtask 4.6:</w:t>
            </w:r>
            <w:r w:rsidRPr="00DF4379">
              <w:rPr>
                <w:rFonts w:ascii="Garamond" w:hAnsi="Garamond"/>
                <w:b/>
                <w:sz w:val="22"/>
                <w:szCs w:val="22"/>
              </w:rPr>
              <w:t xml:space="preserve"> </w:t>
            </w:r>
            <w:r w:rsidRPr="00DF4379">
              <w:rPr>
                <w:rFonts w:ascii="Garamond" w:hAnsi="Garamond"/>
                <w:sz w:val="22"/>
                <w:szCs w:val="22"/>
              </w:rPr>
              <w:t>Evaluation Reports and Briefing</w:t>
            </w:r>
          </w:p>
        </w:tc>
        <w:tc>
          <w:tcPr>
            <w:tcW w:w="3352" w:type="dxa"/>
            <w:tcBorders>
              <w:top w:val="single" w:sz="4" w:space="0" w:color="auto"/>
              <w:left w:val="single" w:sz="4" w:space="0" w:color="auto"/>
              <w:bottom w:val="single" w:sz="4" w:space="0" w:color="auto"/>
              <w:right w:val="single" w:sz="4" w:space="0" w:color="auto"/>
            </w:tcBorders>
          </w:tcPr>
          <w:p w:rsidR="005A5E56" w:rsidRPr="00DF4379" w:rsidRDefault="005A5E56" w:rsidP="00901809">
            <w:pPr>
              <w:pStyle w:val="Heading3"/>
              <w:keepNext w:val="0"/>
              <w:suppressLineNumbers/>
              <w:tabs>
                <w:tab w:val="left" w:pos="6"/>
              </w:tabs>
              <w:spacing w:before="0" w:after="0"/>
              <w:rPr>
                <w:rFonts w:ascii="Garamond" w:hAnsi="Garamond"/>
                <w:b w:val="0"/>
                <w:sz w:val="22"/>
                <w:szCs w:val="22"/>
              </w:rPr>
            </w:pPr>
            <w:r w:rsidRPr="00DF4379">
              <w:rPr>
                <w:rFonts w:ascii="Garamond" w:hAnsi="Garamond"/>
                <w:b w:val="0"/>
                <w:sz w:val="22"/>
                <w:szCs w:val="22"/>
              </w:rPr>
              <w:t>Draft Performance Measures Report</w:t>
            </w:r>
          </w:p>
          <w:p w:rsidR="005A5E56" w:rsidRPr="00DF4379" w:rsidRDefault="005A5E56" w:rsidP="00901809">
            <w:pPr>
              <w:rPr>
                <w:rFonts w:ascii="Garamond" w:hAnsi="Garamond"/>
                <w:sz w:val="22"/>
                <w:szCs w:val="22"/>
              </w:rPr>
            </w:pPr>
            <w:r w:rsidRPr="00DF4379">
              <w:rPr>
                <w:rFonts w:ascii="Garamond" w:hAnsi="Garamond"/>
                <w:sz w:val="22"/>
                <w:szCs w:val="22"/>
              </w:rPr>
              <w:t>Performance Measures Report</w:t>
            </w:r>
          </w:p>
          <w:p w:rsidR="005735AC" w:rsidRDefault="00441DB6" w:rsidP="00901809">
            <w:pPr>
              <w:pStyle w:val="Heading3"/>
              <w:keepNext w:val="0"/>
              <w:suppressLineNumbers/>
              <w:tabs>
                <w:tab w:val="left" w:pos="6"/>
              </w:tabs>
              <w:spacing w:before="0" w:after="0"/>
              <w:ind w:left="6" w:hanging="6"/>
              <w:rPr>
                <w:rFonts w:ascii="Garamond" w:hAnsi="Garamond"/>
                <w:b w:val="0"/>
                <w:sz w:val="22"/>
                <w:szCs w:val="22"/>
              </w:rPr>
            </w:pPr>
            <w:r w:rsidRPr="00441DB6">
              <w:rPr>
                <w:rFonts w:ascii="Garamond" w:hAnsi="Garamond"/>
                <w:b w:val="0"/>
                <w:sz w:val="22"/>
                <w:szCs w:val="22"/>
              </w:rPr>
              <w:t>Draft Final Report Briefing Packet</w:t>
            </w:r>
          </w:p>
          <w:p w:rsidR="005A5E56" w:rsidRPr="00DF4379" w:rsidRDefault="005A5E56" w:rsidP="00901809">
            <w:pPr>
              <w:pStyle w:val="Heading3"/>
              <w:keepNext w:val="0"/>
              <w:suppressLineNumbers/>
              <w:tabs>
                <w:tab w:val="left" w:pos="6"/>
              </w:tabs>
              <w:spacing w:before="0" w:after="0"/>
              <w:ind w:left="6" w:hanging="6"/>
              <w:rPr>
                <w:rFonts w:ascii="Garamond" w:hAnsi="Garamond"/>
                <w:b w:val="0"/>
                <w:sz w:val="22"/>
                <w:szCs w:val="22"/>
              </w:rPr>
            </w:pPr>
            <w:r w:rsidRPr="00DF4379">
              <w:rPr>
                <w:rFonts w:ascii="Garamond" w:hAnsi="Garamond"/>
                <w:b w:val="0"/>
                <w:sz w:val="22"/>
                <w:szCs w:val="22"/>
              </w:rPr>
              <w:t>Draft Final Evaluation Report</w:t>
            </w:r>
          </w:p>
          <w:p w:rsidR="005A5E56" w:rsidRPr="00DF4379" w:rsidRDefault="005A5E56" w:rsidP="00901809">
            <w:pPr>
              <w:rPr>
                <w:rFonts w:ascii="Garamond" w:hAnsi="Garamond"/>
                <w:sz w:val="22"/>
                <w:szCs w:val="22"/>
              </w:rPr>
            </w:pPr>
            <w:r w:rsidRPr="00DF4379">
              <w:rPr>
                <w:rFonts w:ascii="Garamond" w:hAnsi="Garamond"/>
                <w:sz w:val="22"/>
                <w:szCs w:val="22"/>
              </w:rPr>
              <w:t>Final Evaluation Report</w:t>
            </w:r>
          </w:p>
          <w:p w:rsidR="005A5E56" w:rsidRPr="00DF4379" w:rsidRDefault="005A5E56" w:rsidP="00901809">
            <w:pPr>
              <w:rPr>
                <w:rFonts w:ascii="Garamond" w:hAnsi="Garamond"/>
                <w:sz w:val="22"/>
                <w:szCs w:val="22"/>
              </w:rPr>
            </w:pPr>
          </w:p>
          <w:p w:rsidR="007D3C7C" w:rsidRPr="00DF4379" w:rsidRDefault="005A5E56" w:rsidP="00901809">
            <w:pPr>
              <w:rPr>
                <w:rFonts w:ascii="Garamond" w:hAnsi="Garamond"/>
                <w:sz w:val="22"/>
                <w:szCs w:val="22"/>
              </w:rPr>
            </w:pPr>
            <w:r w:rsidRPr="00DF4379">
              <w:rPr>
                <w:rFonts w:ascii="Garamond" w:hAnsi="Garamond"/>
                <w:sz w:val="22"/>
                <w:szCs w:val="22"/>
              </w:rPr>
              <w:t>Final Briefing Packet</w:t>
            </w:r>
          </w:p>
          <w:p w:rsidR="005A5E56" w:rsidRPr="00DF4379" w:rsidRDefault="005A5E56" w:rsidP="00901809">
            <w:pPr>
              <w:rPr>
                <w:rFonts w:ascii="Garamond" w:hAnsi="Garamond"/>
                <w:sz w:val="22"/>
                <w:szCs w:val="22"/>
              </w:rPr>
            </w:pPr>
            <w:r w:rsidRPr="00DF4379">
              <w:rPr>
                <w:rFonts w:ascii="Garamond" w:hAnsi="Garamond"/>
                <w:sz w:val="22"/>
                <w:szCs w:val="22"/>
              </w:rPr>
              <w:t xml:space="preserve">Final Report Briefing </w:t>
            </w:r>
          </w:p>
        </w:tc>
        <w:tc>
          <w:tcPr>
            <w:tcW w:w="2840" w:type="dxa"/>
            <w:tcBorders>
              <w:top w:val="single" w:sz="4" w:space="0" w:color="auto"/>
              <w:left w:val="single" w:sz="4" w:space="0" w:color="auto"/>
              <w:bottom w:val="single" w:sz="4" w:space="0" w:color="auto"/>
              <w:right w:val="single" w:sz="4" w:space="0" w:color="auto"/>
            </w:tcBorders>
          </w:tcPr>
          <w:p w:rsidR="005A5E56" w:rsidRPr="00DF4379" w:rsidRDefault="00441DB6" w:rsidP="00901809">
            <w:pPr>
              <w:pStyle w:val="Heading3"/>
              <w:keepNext w:val="0"/>
              <w:suppressLineNumbers/>
              <w:spacing w:before="0" w:after="0"/>
              <w:rPr>
                <w:rFonts w:ascii="Garamond" w:hAnsi="Garamond"/>
                <w:b w:val="0"/>
                <w:sz w:val="22"/>
                <w:szCs w:val="22"/>
              </w:rPr>
            </w:pPr>
            <w:r>
              <w:rPr>
                <w:rFonts w:ascii="Garamond" w:hAnsi="Garamond"/>
                <w:b w:val="0"/>
                <w:sz w:val="22"/>
                <w:szCs w:val="22"/>
              </w:rPr>
              <w:t>January 28</w:t>
            </w:r>
            <w:r w:rsidR="005A5E56" w:rsidRPr="00DF4379">
              <w:rPr>
                <w:rFonts w:ascii="Garamond" w:hAnsi="Garamond"/>
                <w:b w:val="0"/>
                <w:sz w:val="22"/>
                <w:szCs w:val="22"/>
              </w:rPr>
              <w:t>, 201</w:t>
            </w:r>
            <w:r>
              <w:rPr>
                <w:rFonts w:ascii="Garamond" w:hAnsi="Garamond"/>
                <w:b w:val="0"/>
                <w:sz w:val="22"/>
                <w:szCs w:val="22"/>
              </w:rPr>
              <w:t>1</w:t>
            </w:r>
          </w:p>
          <w:p w:rsidR="005A5E56" w:rsidRPr="00DF4379" w:rsidRDefault="00441DB6" w:rsidP="00901809">
            <w:pPr>
              <w:rPr>
                <w:rFonts w:ascii="Garamond" w:hAnsi="Garamond"/>
                <w:sz w:val="22"/>
                <w:szCs w:val="22"/>
              </w:rPr>
            </w:pPr>
            <w:r>
              <w:rPr>
                <w:rFonts w:ascii="Garamond" w:hAnsi="Garamond"/>
                <w:sz w:val="22"/>
                <w:szCs w:val="22"/>
              </w:rPr>
              <w:t>February 28, 201</w:t>
            </w:r>
            <w:r w:rsidR="001C5377">
              <w:rPr>
                <w:rFonts w:ascii="Garamond" w:hAnsi="Garamond"/>
                <w:sz w:val="22"/>
                <w:szCs w:val="22"/>
              </w:rPr>
              <w:t>1</w:t>
            </w:r>
          </w:p>
          <w:p w:rsidR="005A5E56" w:rsidRPr="00DF4379" w:rsidRDefault="005735AC" w:rsidP="00901809">
            <w:pPr>
              <w:rPr>
                <w:rFonts w:ascii="Garamond" w:hAnsi="Garamond"/>
                <w:sz w:val="22"/>
                <w:szCs w:val="22"/>
              </w:rPr>
            </w:pPr>
            <w:r>
              <w:rPr>
                <w:rFonts w:ascii="Garamond" w:hAnsi="Garamond"/>
                <w:sz w:val="22"/>
                <w:szCs w:val="22"/>
              </w:rPr>
              <w:t>March</w:t>
            </w:r>
            <w:r w:rsidR="00441DB6">
              <w:rPr>
                <w:rFonts w:ascii="Garamond" w:hAnsi="Garamond"/>
                <w:sz w:val="22"/>
                <w:szCs w:val="22"/>
              </w:rPr>
              <w:t xml:space="preserve"> </w:t>
            </w:r>
            <w:r>
              <w:rPr>
                <w:rFonts w:ascii="Garamond" w:hAnsi="Garamond"/>
                <w:sz w:val="22"/>
                <w:szCs w:val="22"/>
              </w:rPr>
              <w:t>18</w:t>
            </w:r>
            <w:r w:rsidR="00822E10">
              <w:rPr>
                <w:rFonts w:ascii="Garamond" w:hAnsi="Garamond"/>
                <w:sz w:val="22"/>
                <w:szCs w:val="22"/>
              </w:rPr>
              <w:t>, 2011</w:t>
            </w:r>
          </w:p>
          <w:p w:rsidR="005A5E56" w:rsidRPr="00DF4379" w:rsidRDefault="005735AC" w:rsidP="00901809">
            <w:pPr>
              <w:pStyle w:val="Heading3"/>
              <w:keepNext w:val="0"/>
              <w:suppressLineNumbers/>
              <w:spacing w:before="0" w:after="0"/>
              <w:rPr>
                <w:rFonts w:ascii="Garamond" w:hAnsi="Garamond"/>
                <w:b w:val="0"/>
                <w:sz w:val="22"/>
                <w:szCs w:val="22"/>
              </w:rPr>
            </w:pPr>
            <w:r>
              <w:rPr>
                <w:rFonts w:ascii="Garamond" w:hAnsi="Garamond"/>
                <w:b w:val="0"/>
                <w:sz w:val="22"/>
                <w:szCs w:val="22"/>
              </w:rPr>
              <w:t>March 31,</w:t>
            </w:r>
            <w:r w:rsidR="005A5E56" w:rsidRPr="00DF4379">
              <w:rPr>
                <w:rFonts w:ascii="Garamond" w:hAnsi="Garamond"/>
                <w:b w:val="0"/>
                <w:sz w:val="22"/>
                <w:szCs w:val="22"/>
              </w:rPr>
              <w:t xml:space="preserve"> 201</w:t>
            </w:r>
            <w:r>
              <w:rPr>
                <w:rFonts w:ascii="Garamond" w:hAnsi="Garamond"/>
                <w:b w:val="0"/>
                <w:sz w:val="22"/>
                <w:szCs w:val="22"/>
              </w:rPr>
              <w:t>1</w:t>
            </w:r>
          </w:p>
          <w:p w:rsidR="005A5E56" w:rsidRPr="00DF4379" w:rsidRDefault="005735AC" w:rsidP="00901809">
            <w:pPr>
              <w:rPr>
                <w:rFonts w:ascii="Garamond" w:hAnsi="Garamond"/>
                <w:sz w:val="22"/>
                <w:szCs w:val="22"/>
              </w:rPr>
            </w:pPr>
            <w:r>
              <w:rPr>
                <w:rFonts w:ascii="Garamond" w:hAnsi="Garamond"/>
                <w:sz w:val="22"/>
                <w:szCs w:val="22"/>
              </w:rPr>
              <w:t>May 31</w:t>
            </w:r>
            <w:r w:rsidR="00822E10">
              <w:rPr>
                <w:rFonts w:ascii="Garamond" w:hAnsi="Garamond"/>
                <w:sz w:val="22"/>
                <w:szCs w:val="22"/>
              </w:rPr>
              <w:t>, 2011</w:t>
            </w:r>
          </w:p>
          <w:p w:rsidR="005A5E56" w:rsidRPr="00DF4379" w:rsidRDefault="005A5E56" w:rsidP="00901809">
            <w:pPr>
              <w:rPr>
                <w:rFonts w:ascii="Garamond" w:hAnsi="Garamond"/>
                <w:sz w:val="22"/>
                <w:szCs w:val="22"/>
              </w:rPr>
            </w:pPr>
          </w:p>
          <w:p w:rsidR="007D3C7C" w:rsidRPr="00DF4379" w:rsidRDefault="005735AC" w:rsidP="00901809">
            <w:pPr>
              <w:rPr>
                <w:rFonts w:ascii="Garamond" w:hAnsi="Garamond"/>
                <w:sz w:val="22"/>
                <w:szCs w:val="22"/>
              </w:rPr>
            </w:pPr>
            <w:r>
              <w:rPr>
                <w:rFonts w:ascii="Garamond" w:hAnsi="Garamond"/>
                <w:sz w:val="22"/>
                <w:szCs w:val="22"/>
              </w:rPr>
              <w:t>May 31</w:t>
            </w:r>
            <w:r w:rsidR="00822E10">
              <w:rPr>
                <w:rFonts w:ascii="Garamond" w:hAnsi="Garamond"/>
                <w:sz w:val="22"/>
                <w:szCs w:val="22"/>
              </w:rPr>
              <w:t>, 2011</w:t>
            </w:r>
          </w:p>
          <w:p w:rsidR="005A5E56" w:rsidRPr="00DF4379" w:rsidRDefault="005A5E56" w:rsidP="005735AC">
            <w:pPr>
              <w:rPr>
                <w:rFonts w:ascii="Garamond" w:hAnsi="Garamond"/>
                <w:sz w:val="22"/>
                <w:szCs w:val="22"/>
              </w:rPr>
            </w:pPr>
            <w:r w:rsidRPr="00DF4379">
              <w:rPr>
                <w:rFonts w:ascii="Garamond" w:hAnsi="Garamond"/>
                <w:sz w:val="22"/>
                <w:szCs w:val="22"/>
              </w:rPr>
              <w:t xml:space="preserve">Week </w:t>
            </w:r>
            <w:r w:rsidR="000734D7" w:rsidRPr="00DF4379">
              <w:rPr>
                <w:rFonts w:ascii="Garamond" w:hAnsi="Garamond"/>
                <w:sz w:val="22"/>
                <w:szCs w:val="22"/>
              </w:rPr>
              <w:t xml:space="preserve">of </w:t>
            </w:r>
            <w:r w:rsidR="005735AC">
              <w:rPr>
                <w:rFonts w:ascii="Garamond" w:hAnsi="Garamond"/>
                <w:sz w:val="22"/>
                <w:szCs w:val="22"/>
              </w:rPr>
              <w:t>June 15</w:t>
            </w:r>
            <w:r w:rsidR="00822E10">
              <w:rPr>
                <w:rFonts w:ascii="Garamond" w:hAnsi="Garamond"/>
                <w:sz w:val="22"/>
                <w:szCs w:val="22"/>
              </w:rPr>
              <w:t>, 2011</w:t>
            </w:r>
          </w:p>
        </w:tc>
      </w:tr>
    </w:tbl>
    <w:p w:rsidR="005A5E56" w:rsidRPr="00DF4379" w:rsidRDefault="005A5E56" w:rsidP="005A5E56">
      <w:pPr>
        <w:rPr>
          <w:rFonts w:ascii="Garamond" w:hAnsi="Garamond"/>
          <w:sz w:val="22"/>
          <w:szCs w:val="22"/>
        </w:rPr>
      </w:pPr>
    </w:p>
    <w:p w:rsidR="0086603D" w:rsidRPr="00DF4379" w:rsidRDefault="0086603D" w:rsidP="00F43615">
      <w:pPr>
        <w:numPr>
          <w:ilvl w:val="0"/>
          <w:numId w:val="20"/>
        </w:numPr>
        <w:tabs>
          <w:tab w:val="clear" w:pos="1080"/>
          <w:tab w:val="num" w:pos="900"/>
        </w:tabs>
        <w:autoSpaceDE/>
        <w:autoSpaceDN/>
        <w:adjustRightInd/>
        <w:ind w:left="900" w:hanging="540"/>
        <w:jc w:val="both"/>
        <w:rPr>
          <w:rFonts w:ascii="Garamond" w:hAnsi="Garamond"/>
          <w:b/>
          <w:sz w:val="22"/>
          <w:szCs w:val="22"/>
        </w:rPr>
      </w:pPr>
      <w:r w:rsidRPr="00DF4379">
        <w:rPr>
          <w:rFonts w:ascii="Garamond" w:hAnsi="Garamond"/>
          <w:b/>
          <w:sz w:val="22"/>
          <w:szCs w:val="22"/>
        </w:rPr>
        <w:t>If seeking approval to not display the expiration date for OMB approval of the information collection, explain the reasons that display would be inappropriate.</w:t>
      </w:r>
    </w:p>
    <w:p w:rsidR="0086603D" w:rsidRPr="00DF4379" w:rsidRDefault="0086603D" w:rsidP="00F43615">
      <w:pPr>
        <w:ind w:left="360"/>
        <w:jc w:val="both"/>
        <w:rPr>
          <w:rFonts w:ascii="Garamond" w:hAnsi="Garamond"/>
          <w:b/>
          <w:sz w:val="22"/>
          <w:szCs w:val="22"/>
        </w:rPr>
      </w:pPr>
    </w:p>
    <w:p w:rsidR="0086603D" w:rsidRPr="00DF4379" w:rsidRDefault="0086603D" w:rsidP="00F43615">
      <w:pPr>
        <w:pStyle w:val="BodyText3"/>
        <w:ind w:firstLine="720"/>
        <w:jc w:val="both"/>
        <w:rPr>
          <w:rFonts w:ascii="Garamond" w:hAnsi="Garamond"/>
          <w:b w:val="0"/>
        </w:rPr>
      </w:pPr>
      <w:r w:rsidRPr="00DF4379">
        <w:rPr>
          <w:rFonts w:ascii="Garamond" w:hAnsi="Garamond"/>
          <w:b w:val="0"/>
        </w:rPr>
        <w:t>The expiration date will be displayed as required on the survey form</w:t>
      </w:r>
      <w:r w:rsidR="00BF52F3" w:rsidRPr="00DF4379">
        <w:rPr>
          <w:rFonts w:ascii="Garamond" w:hAnsi="Garamond"/>
          <w:b w:val="0"/>
        </w:rPr>
        <w:t>s</w:t>
      </w:r>
      <w:r w:rsidRPr="00DF4379">
        <w:rPr>
          <w:rFonts w:ascii="Garamond" w:hAnsi="Garamond"/>
          <w:b w:val="0"/>
        </w:rPr>
        <w:t>.</w:t>
      </w:r>
    </w:p>
    <w:p w:rsidR="0086603D" w:rsidRPr="00DF4379" w:rsidRDefault="0086603D" w:rsidP="00F43615">
      <w:pPr>
        <w:jc w:val="both"/>
        <w:rPr>
          <w:rFonts w:ascii="Garamond" w:hAnsi="Garamond"/>
          <w:sz w:val="22"/>
          <w:szCs w:val="22"/>
        </w:rPr>
      </w:pPr>
    </w:p>
    <w:p w:rsidR="0086603D" w:rsidRPr="00DF4379" w:rsidRDefault="0086603D" w:rsidP="00F43615">
      <w:pPr>
        <w:numPr>
          <w:ilvl w:val="0"/>
          <w:numId w:val="21"/>
        </w:numPr>
        <w:tabs>
          <w:tab w:val="clear" w:pos="1080"/>
          <w:tab w:val="num" w:pos="900"/>
        </w:tabs>
        <w:autoSpaceDE/>
        <w:autoSpaceDN/>
        <w:adjustRightInd/>
        <w:ind w:left="900" w:hanging="540"/>
        <w:jc w:val="both"/>
        <w:rPr>
          <w:rFonts w:ascii="Garamond" w:hAnsi="Garamond"/>
          <w:b/>
          <w:sz w:val="22"/>
          <w:szCs w:val="22"/>
        </w:rPr>
      </w:pPr>
      <w:r w:rsidRPr="00DF4379">
        <w:rPr>
          <w:rFonts w:ascii="Garamond" w:hAnsi="Garamond"/>
          <w:b/>
          <w:sz w:val="22"/>
          <w:szCs w:val="22"/>
        </w:rPr>
        <w:t>Explain each exception to the certification statement identified in Item 19, “Certification for Paperwork Reduction Act Submissions” of OMB Form 83-1.</w:t>
      </w:r>
    </w:p>
    <w:p w:rsidR="0086603D" w:rsidRPr="00DF4379" w:rsidRDefault="0086603D" w:rsidP="00F43615">
      <w:pPr>
        <w:jc w:val="both"/>
        <w:rPr>
          <w:rFonts w:ascii="Garamond" w:hAnsi="Garamond"/>
          <w:b/>
          <w:sz w:val="22"/>
          <w:szCs w:val="22"/>
        </w:rPr>
      </w:pPr>
    </w:p>
    <w:p w:rsidR="00FC5FD0" w:rsidRPr="00DF4379" w:rsidRDefault="0086603D" w:rsidP="00F43615">
      <w:pPr>
        <w:pStyle w:val="BodyText3"/>
        <w:ind w:firstLine="720"/>
        <w:jc w:val="both"/>
        <w:rPr>
          <w:rFonts w:ascii="Garamond" w:hAnsi="Garamond"/>
          <w:b w:val="0"/>
        </w:rPr>
      </w:pPr>
      <w:r w:rsidRPr="00DF4379">
        <w:rPr>
          <w:rFonts w:ascii="Garamond" w:hAnsi="Garamond"/>
          <w:b w:val="0"/>
        </w:rPr>
        <w:t>There are no exceptions</w:t>
      </w:r>
      <w:r w:rsidR="00BF52F3" w:rsidRPr="00DF4379">
        <w:rPr>
          <w:rFonts w:ascii="Garamond" w:hAnsi="Garamond"/>
          <w:b w:val="0"/>
        </w:rPr>
        <w:t xml:space="preserve"> to the certification statement.</w:t>
      </w:r>
    </w:p>
    <w:sectPr w:rsidR="00FC5FD0" w:rsidRPr="00DF4379" w:rsidSect="007427E5">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3110" w:rsidRDefault="00073110">
      <w:r>
        <w:separator/>
      </w:r>
    </w:p>
  </w:endnote>
  <w:endnote w:type="continuationSeparator" w:id="0">
    <w:p w:rsidR="00073110" w:rsidRDefault="000731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onsolas">
    <w:panose1 w:val="020B0609020204030204"/>
    <w:charset w:val="00"/>
    <w:family w:val="modern"/>
    <w:pitch w:val="fixed"/>
    <w:sig w:usb0="A00002EF" w:usb1="4000204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110" w:rsidRDefault="00C94331" w:rsidP="00887A03">
    <w:pPr>
      <w:pStyle w:val="Footer"/>
      <w:framePr w:wrap="around" w:vAnchor="text" w:hAnchor="margin" w:xAlign="center" w:y="1"/>
      <w:rPr>
        <w:rStyle w:val="PageNumber"/>
      </w:rPr>
    </w:pPr>
    <w:r>
      <w:rPr>
        <w:rStyle w:val="PageNumber"/>
      </w:rPr>
      <w:fldChar w:fldCharType="begin"/>
    </w:r>
    <w:r w:rsidR="00073110">
      <w:rPr>
        <w:rStyle w:val="PageNumber"/>
      </w:rPr>
      <w:instrText xml:space="preserve">PAGE  </w:instrText>
    </w:r>
    <w:r>
      <w:rPr>
        <w:rStyle w:val="PageNumber"/>
      </w:rPr>
      <w:fldChar w:fldCharType="end"/>
    </w:r>
  </w:p>
  <w:p w:rsidR="00073110" w:rsidRDefault="00073110" w:rsidP="008A002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110" w:rsidRPr="00400AEE" w:rsidRDefault="00073110" w:rsidP="00CF6768">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110" w:rsidRDefault="00C94331" w:rsidP="00887A03">
    <w:pPr>
      <w:pStyle w:val="Footer"/>
      <w:framePr w:wrap="around" w:vAnchor="text" w:hAnchor="margin" w:xAlign="center" w:y="1"/>
      <w:rPr>
        <w:rStyle w:val="PageNumber"/>
      </w:rPr>
    </w:pPr>
    <w:r>
      <w:rPr>
        <w:rStyle w:val="PageNumber"/>
      </w:rPr>
      <w:fldChar w:fldCharType="begin"/>
    </w:r>
    <w:r w:rsidR="00073110">
      <w:rPr>
        <w:rStyle w:val="PageNumber"/>
      </w:rPr>
      <w:instrText xml:space="preserve">PAGE  </w:instrText>
    </w:r>
    <w:r>
      <w:rPr>
        <w:rStyle w:val="PageNumber"/>
      </w:rPr>
      <w:fldChar w:fldCharType="separate"/>
    </w:r>
    <w:r w:rsidR="009608CA">
      <w:rPr>
        <w:rStyle w:val="PageNumber"/>
        <w:noProof/>
      </w:rPr>
      <w:t>9</w:t>
    </w:r>
    <w:r>
      <w:rPr>
        <w:rStyle w:val="PageNumber"/>
      </w:rPr>
      <w:fldChar w:fldCharType="end"/>
    </w:r>
  </w:p>
  <w:p w:rsidR="00073110" w:rsidRPr="00305D9A" w:rsidRDefault="00073110" w:rsidP="007427E5">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110" w:rsidRPr="00CB48ED" w:rsidRDefault="00073110" w:rsidP="00CB48ED">
    <w:pPr>
      <w:pStyle w:val="Footer"/>
    </w:pPr>
    <w:r>
      <w:tab/>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110" w:rsidRDefault="00C94331" w:rsidP="004F7F2C">
    <w:pPr>
      <w:pStyle w:val="Footer"/>
      <w:jc w:val="center"/>
    </w:pPr>
    <w:fldSimple w:instr=" PAGE   \* MERGEFORMAT ">
      <w:r w:rsidR="009608CA">
        <w:rPr>
          <w:noProof/>
        </w:rPr>
        <w:t>8</w:t>
      </w:r>
    </w:fldSimple>
  </w:p>
  <w:p w:rsidR="00073110" w:rsidRPr="00F865C2" w:rsidRDefault="00073110" w:rsidP="00F865C2">
    <w:pPr>
      <w:pStyle w:val="Footer"/>
      <w:jc w:val="cen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110" w:rsidRDefault="00C94331" w:rsidP="00887A03">
    <w:pPr>
      <w:pStyle w:val="Footer"/>
      <w:framePr w:wrap="around" w:vAnchor="text" w:hAnchor="margin" w:xAlign="center" w:y="1"/>
      <w:rPr>
        <w:rStyle w:val="PageNumber"/>
      </w:rPr>
    </w:pPr>
    <w:r>
      <w:rPr>
        <w:rStyle w:val="PageNumber"/>
      </w:rPr>
      <w:fldChar w:fldCharType="begin"/>
    </w:r>
    <w:r w:rsidR="00073110">
      <w:rPr>
        <w:rStyle w:val="PageNumber"/>
      </w:rPr>
      <w:instrText xml:space="preserve">PAGE  </w:instrText>
    </w:r>
    <w:r>
      <w:rPr>
        <w:rStyle w:val="PageNumber"/>
      </w:rPr>
      <w:fldChar w:fldCharType="separate"/>
    </w:r>
    <w:r w:rsidR="009608CA">
      <w:rPr>
        <w:rStyle w:val="PageNumber"/>
        <w:noProof/>
      </w:rPr>
      <w:t>27</w:t>
    </w:r>
    <w:r>
      <w:rPr>
        <w:rStyle w:val="PageNumber"/>
      </w:rPr>
      <w:fldChar w:fldCharType="end"/>
    </w:r>
  </w:p>
  <w:p w:rsidR="00073110" w:rsidRPr="00305D9A" w:rsidRDefault="00073110" w:rsidP="007427E5">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110" w:rsidRPr="00F865C2" w:rsidRDefault="00C94331" w:rsidP="00F865C2">
    <w:pPr>
      <w:pStyle w:val="Footer"/>
      <w:jc w:val="center"/>
    </w:pPr>
    <w:fldSimple w:instr=" PAGE   \* MERGEFORMAT ">
      <w:r w:rsidR="00073110">
        <w:rPr>
          <w:noProof/>
        </w:rPr>
        <w:t>8</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3110" w:rsidRDefault="00073110">
      <w:r>
        <w:separator/>
      </w:r>
    </w:p>
  </w:footnote>
  <w:footnote w:type="continuationSeparator" w:id="0">
    <w:p w:rsidR="00073110" w:rsidRDefault="00073110">
      <w:r>
        <w:continuationSeparator/>
      </w:r>
    </w:p>
  </w:footnote>
  <w:footnote w:id="1">
    <w:p w:rsidR="00073110" w:rsidRPr="00072AEE" w:rsidRDefault="00073110" w:rsidP="00B20ACD">
      <w:pPr>
        <w:pStyle w:val="FootnoteText"/>
        <w:rPr>
          <w:rFonts w:ascii="Garamond" w:hAnsi="Garamond"/>
          <w:sz w:val="18"/>
          <w:szCs w:val="18"/>
        </w:rPr>
      </w:pPr>
      <w:r w:rsidRPr="00072AEE">
        <w:rPr>
          <w:rStyle w:val="FootnoteReference"/>
          <w:rFonts w:ascii="Garamond" w:hAnsi="Garamond"/>
          <w:sz w:val="18"/>
          <w:szCs w:val="18"/>
        </w:rPr>
        <w:footnoteRef/>
      </w:r>
      <w:r w:rsidRPr="00072AEE">
        <w:rPr>
          <w:rFonts w:ascii="Garamond" w:hAnsi="Garamond"/>
          <w:sz w:val="18"/>
          <w:szCs w:val="18"/>
        </w:rPr>
        <w:t xml:space="preserve"> The term “family members” is used to refer to individuals who provide regular and sustained support to deaf-blind individuals and may include relatives, legal guardians, or other support providers.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110" w:rsidRDefault="00C94331">
    <w:pPr>
      <w:pStyle w:val="Header"/>
    </w:pPr>
    <w:r>
      <w:rPr>
        <w:noProof/>
      </w:rPr>
      <w:pict>
        <v:shapetype id="_x0000_t202" coordsize="21600,21600" o:spt="202" path="m,l,21600r21600,l21600,xe">
          <v:stroke joinstyle="miter"/>
          <v:path gradientshapeok="t" o:connecttype="rect"/>
        </v:shapetype>
        <v:shape id="_x0000_s2049" type="#_x0000_t202" style="position:absolute;margin-left:-15pt;margin-top:255.75pt;width:30pt;height:24.75pt;z-index:251657728" stroked="f">
          <v:textbox style="layout-flow:vertical">
            <w:txbxContent>
              <w:p w:rsidR="00073110" w:rsidRPr="007427E5" w:rsidRDefault="00C94331" w:rsidP="00654935">
                <w:pPr>
                  <w:pStyle w:val="Footer"/>
                  <w:jc w:val="center"/>
                  <w:rPr>
                    <w:rFonts w:ascii="Garamond" w:hAnsi="Garamond"/>
                  </w:rPr>
                </w:pPr>
                <w:r w:rsidRPr="007427E5">
                  <w:rPr>
                    <w:rStyle w:val="PageNumber"/>
                    <w:rFonts w:ascii="Garamond" w:hAnsi="Garamond"/>
                  </w:rPr>
                  <w:fldChar w:fldCharType="begin"/>
                </w:r>
                <w:r w:rsidR="00073110" w:rsidRPr="007427E5">
                  <w:rPr>
                    <w:rStyle w:val="PageNumber"/>
                    <w:rFonts w:ascii="Garamond" w:hAnsi="Garamond"/>
                  </w:rPr>
                  <w:instrText xml:space="preserve"> PAGE </w:instrText>
                </w:r>
                <w:r w:rsidRPr="007427E5">
                  <w:rPr>
                    <w:rStyle w:val="PageNumber"/>
                    <w:rFonts w:ascii="Garamond" w:hAnsi="Garamond"/>
                  </w:rPr>
                  <w:fldChar w:fldCharType="separate"/>
                </w:r>
                <w:r w:rsidR="009608CA">
                  <w:rPr>
                    <w:rStyle w:val="PageNumber"/>
                    <w:rFonts w:ascii="Garamond" w:hAnsi="Garamond"/>
                    <w:noProof/>
                  </w:rPr>
                  <w:t>8</w:t>
                </w:r>
                <w:r w:rsidRPr="007427E5">
                  <w:rPr>
                    <w:rStyle w:val="PageNumber"/>
                    <w:rFonts w:ascii="Garamond" w:hAnsi="Garamond"/>
                  </w:rPr>
                  <w:fldChar w:fldCharType="end"/>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110" w:rsidRDefault="0007311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C5F19"/>
    <w:multiLevelType w:val="hybridMultilevel"/>
    <w:tmpl w:val="C4F803F6"/>
    <w:lvl w:ilvl="0" w:tplc="05422488">
      <w:start w:val="1"/>
      <w:numFmt w:val="upperLetter"/>
      <w:lvlText w:val="%112."/>
      <w:lvlJc w:val="left"/>
      <w:pPr>
        <w:tabs>
          <w:tab w:val="num" w:pos="1080"/>
        </w:tabs>
        <w:ind w:left="1080" w:hanging="360"/>
      </w:pPr>
      <w:rPr>
        <w:rFonts w:hint="default"/>
        <w:b/>
      </w:rPr>
    </w:lvl>
    <w:lvl w:ilvl="1" w:tplc="7E2864BA">
      <w:start w:val="1"/>
      <w:numFmt w:val="bullet"/>
      <w:lvlText w:val="*"/>
      <w:lvlJc w:val="left"/>
      <w:pPr>
        <w:tabs>
          <w:tab w:val="num" w:pos="1440"/>
        </w:tabs>
        <w:ind w:left="1440" w:hanging="360"/>
      </w:pPr>
      <w:rPr>
        <w:rFonts w:ascii="Times New Roman" w:hAnsi="Times New Roman" w:cs="Times New Roman" w:hint="default"/>
        <w:b/>
        <w:sz w:val="18"/>
        <w:szCs w:val="1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270C7C"/>
    <w:multiLevelType w:val="hybridMultilevel"/>
    <w:tmpl w:val="35B0FD2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46F444D"/>
    <w:multiLevelType w:val="hybridMultilevel"/>
    <w:tmpl w:val="08C6DA7C"/>
    <w:lvl w:ilvl="0" w:tplc="6D98F2B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6FB6D93"/>
    <w:multiLevelType w:val="hybridMultilevel"/>
    <w:tmpl w:val="04BCE210"/>
    <w:lvl w:ilvl="0" w:tplc="C1CC4E40">
      <w:start w:val="1"/>
      <w:numFmt w:val="upperLetter"/>
      <w:lvlText w:val="%110."/>
      <w:lvlJc w:val="left"/>
      <w:pPr>
        <w:tabs>
          <w:tab w:val="num" w:pos="1080"/>
        </w:tabs>
        <w:ind w:left="108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B295B12"/>
    <w:multiLevelType w:val="hybridMultilevel"/>
    <w:tmpl w:val="2A848E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B5B4AB4"/>
    <w:multiLevelType w:val="hybridMultilevel"/>
    <w:tmpl w:val="674894DC"/>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nsid w:val="11146309"/>
    <w:multiLevelType w:val="hybridMultilevel"/>
    <w:tmpl w:val="585C3384"/>
    <w:lvl w:ilvl="0" w:tplc="A802D094">
      <w:start w:val="1"/>
      <w:numFmt w:val="upperLetter"/>
      <w:lvlText w:val="%117."/>
      <w:lvlJc w:val="left"/>
      <w:pPr>
        <w:tabs>
          <w:tab w:val="num" w:pos="1080"/>
        </w:tabs>
        <w:ind w:left="108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37109ED"/>
    <w:multiLevelType w:val="hybridMultilevel"/>
    <w:tmpl w:val="15E07202"/>
    <w:lvl w:ilvl="0" w:tplc="ABA8F304">
      <w:start w:val="1"/>
      <w:numFmt w:val="upperLetter"/>
      <w:lvlText w:val="%113."/>
      <w:lvlJc w:val="left"/>
      <w:pPr>
        <w:tabs>
          <w:tab w:val="num" w:pos="1080"/>
        </w:tabs>
        <w:ind w:left="1080" w:hanging="360"/>
      </w:pPr>
      <w:rPr>
        <w:rFonts w:hint="default"/>
        <w:b/>
      </w:rPr>
    </w:lvl>
    <w:lvl w:ilvl="1" w:tplc="7E2864BA">
      <w:start w:val="1"/>
      <w:numFmt w:val="bullet"/>
      <w:lvlText w:val="*"/>
      <w:lvlJc w:val="left"/>
      <w:pPr>
        <w:tabs>
          <w:tab w:val="num" w:pos="1440"/>
        </w:tabs>
        <w:ind w:left="1440" w:hanging="360"/>
      </w:pPr>
      <w:rPr>
        <w:rFonts w:ascii="Times New Roman" w:hAnsi="Times New Roman" w:cs="Times New Roman" w:hint="default"/>
        <w:b/>
        <w:sz w:val="18"/>
        <w:szCs w:val="1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A5F54E4"/>
    <w:multiLevelType w:val="hybridMultilevel"/>
    <w:tmpl w:val="EDD6D014"/>
    <w:lvl w:ilvl="0" w:tplc="0409000F">
      <w:start w:val="1"/>
      <w:numFmt w:val="decimal"/>
      <w:lvlText w:val="%1."/>
      <w:lvlJc w:val="left"/>
      <w:pPr>
        <w:tabs>
          <w:tab w:val="num" w:pos="1296"/>
        </w:tabs>
        <w:ind w:left="1296" w:hanging="360"/>
      </w:p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9">
    <w:nsid w:val="21B3755B"/>
    <w:multiLevelType w:val="hybridMultilevel"/>
    <w:tmpl w:val="EE22546A"/>
    <w:lvl w:ilvl="0" w:tplc="AD460BC4">
      <w:start w:val="1"/>
      <w:numFmt w:val="upperLetter"/>
      <w:lvlText w:val="%15."/>
      <w:lvlJc w:val="left"/>
      <w:pPr>
        <w:tabs>
          <w:tab w:val="num" w:pos="1080"/>
        </w:tabs>
        <w:ind w:left="108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488332B"/>
    <w:multiLevelType w:val="hybridMultilevel"/>
    <w:tmpl w:val="9E083D3E"/>
    <w:lvl w:ilvl="0" w:tplc="F03CD486">
      <w:start w:val="1"/>
      <w:numFmt w:val="upperLetter"/>
      <w:lvlText w:val="%18."/>
      <w:lvlJc w:val="left"/>
      <w:pPr>
        <w:tabs>
          <w:tab w:val="num" w:pos="1080"/>
        </w:tabs>
        <w:ind w:left="108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8CC4F3B"/>
    <w:multiLevelType w:val="hybridMultilevel"/>
    <w:tmpl w:val="7AEE6B6C"/>
    <w:lvl w:ilvl="0" w:tplc="EA5E9AFA">
      <w:start w:val="1"/>
      <w:numFmt w:val="upperLetter"/>
      <w:lvlText w:val="%114."/>
      <w:lvlJc w:val="left"/>
      <w:pPr>
        <w:tabs>
          <w:tab w:val="num" w:pos="1080"/>
        </w:tabs>
        <w:ind w:left="108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A5B214A"/>
    <w:multiLevelType w:val="hybridMultilevel"/>
    <w:tmpl w:val="4E3E09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B61687D"/>
    <w:multiLevelType w:val="hybridMultilevel"/>
    <w:tmpl w:val="BC709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DA6457"/>
    <w:multiLevelType w:val="hybridMultilevel"/>
    <w:tmpl w:val="D6CE28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DA66344"/>
    <w:multiLevelType w:val="hybridMultilevel"/>
    <w:tmpl w:val="E5C09BFC"/>
    <w:lvl w:ilvl="0" w:tplc="55B2F490">
      <w:start w:val="1"/>
      <w:numFmt w:val="upperLetter"/>
      <w:lvlText w:val="%111."/>
      <w:lvlJc w:val="left"/>
      <w:pPr>
        <w:tabs>
          <w:tab w:val="num" w:pos="1080"/>
        </w:tabs>
        <w:ind w:left="108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DDE58DB"/>
    <w:multiLevelType w:val="hybridMultilevel"/>
    <w:tmpl w:val="37B8D5DE"/>
    <w:lvl w:ilvl="0" w:tplc="7E2864BA">
      <w:start w:val="1"/>
      <w:numFmt w:val="bullet"/>
      <w:lvlText w:val="*"/>
      <w:lvlJc w:val="left"/>
      <w:pPr>
        <w:tabs>
          <w:tab w:val="num" w:pos="1440"/>
        </w:tabs>
        <w:ind w:left="1440" w:hanging="360"/>
      </w:pPr>
      <w:rPr>
        <w:rFonts w:ascii="Times New Roman" w:hAnsi="Times New Roman" w:cs="Times New Roman"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12174FA"/>
    <w:multiLevelType w:val="hybridMultilevel"/>
    <w:tmpl w:val="27F440D2"/>
    <w:lvl w:ilvl="0" w:tplc="677C5E9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20E7E52"/>
    <w:multiLevelType w:val="hybridMultilevel"/>
    <w:tmpl w:val="E7E6E34E"/>
    <w:lvl w:ilvl="0" w:tplc="6D98F2B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24D0137"/>
    <w:multiLevelType w:val="hybridMultilevel"/>
    <w:tmpl w:val="90128E18"/>
    <w:lvl w:ilvl="0" w:tplc="0409000F">
      <w:start w:val="1"/>
      <w:numFmt w:val="decimal"/>
      <w:lvlText w:val="%1."/>
      <w:lvlJc w:val="left"/>
      <w:pPr>
        <w:tabs>
          <w:tab w:val="num" w:pos="1296"/>
        </w:tabs>
        <w:ind w:left="1296" w:hanging="360"/>
      </w:p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20">
    <w:nsid w:val="33D3591A"/>
    <w:multiLevelType w:val="hybridMultilevel"/>
    <w:tmpl w:val="24624708"/>
    <w:lvl w:ilvl="0" w:tplc="7E3060BE">
      <w:start w:val="1"/>
      <w:numFmt w:val="upperLetter"/>
      <w:lvlText w:val="%1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8943C10"/>
    <w:multiLevelType w:val="hybridMultilevel"/>
    <w:tmpl w:val="F82693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8A72D53"/>
    <w:multiLevelType w:val="hybridMultilevel"/>
    <w:tmpl w:val="FB7ED3FC"/>
    <w:lvl w:ilvl="0" w:tplc="954AB82C">
      <w:start w:val="1"/>
      <w:numFmt w:val="upperLetter"/>
      <w:lvlText w:val="%13."/>
      <w:lvlJc w:val="left"/>
      <w:pPr>
        <w:tabs>
          <w:tab w:val="num" w:pos="1080"/>
        </w:tabs>
        <w:ind w:left="108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01C3F3A"/>
    <w:multiLevelType w:val="hybridMultilevel"/>
    <w:tmpl w:val="BDC81AB2"/>
    <w:lvl w:ilvl="0" w:tplc="FAC863AC">
      <w:start w:val="1"/>
      <w:numFmt w:val="upperLetter"/>
      <w:lvlText w:val="%12."/>
      <w:lvlJc w:val="left"/>
      <w:pPr>
        <w:tabs>
          <w:tab w:val="num" w:pos="1080"/>
        </w:tabs>
        <w:ind w:left="108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2546110"/>
    <w:multiLevelType w:val="hybridMultilevel"/>
    <w:tmpl w:val="22C8A35A"/>
    <w:lvl w:ilvl="0" w:tplc="79BA6D5C">
      <w:start w:val="1"/>
      <w:numFmt w:val="bullet"/>
      <w:lvlText w:val=""/>
      <w:lvlJc w:val="left"/>
      <w:pPr>
        <w:tabs>
          <w:tab w:val="num" w:pos="1656"/>
        </w:tabs>
        <w:ind w:left="1656" w:hanging="360"/>
      </w:pPr>
      <w:rPr>
        <w:rFonts w:ascii="Symbol" w:hAnsi="Symbol" w:hint="default"/>
        <w:sz w:val="20"/>
        <w:szCs w:val="20"/>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25">
    <w:nsid w:val="53F5155D"/>
    <w:multiLevelType w:val="hybridMultilevel"/>
    <w:tmpl w:val="7FF41D08"/>
    <w:lvl w:ilvl="0" w:tplc="DB6C715C">
      <w:start w:val="1"/>
      <w:numFmt w:val="upperLetter"/>
      <w:lvlText w:val="%19."/>
      <w:lvlJc w:val="left"/>
      <w:pPr>
        <w:tabs>
          <w:tab w:val="num" w:pos="1080"/>
        </w:tabs>
        <w:ind w:left="108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BEF2F88"/>
    <w:multiLevelType w:val="hybridMultilevel"/>
    <w:tmpl w:val="45A649E6"/>
    <w:lvl w:ilvl="0" w:tplc="A84C0568">
      <w:start w:val="1"/>
      <w:numFmt w:val="upperLetter"/>
      <w:lvlText w:val="%116."/>
      <w:lvlJc w:val="left"/>
      <w:pPr>
        <w:tabs>
          <w:tab w:val="num" w:pos="1080"/>
        </w:tabs>
        <w:ind w:left="108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D51294D"/>
    <w:multiLevelType w:val="hybridMultilevel"/>
    <w:tmpl w:val="36FE059E"/>
    <w:lvl w:ilvl="0" w:tplc="23469E9E">
      <w:start w:val="1"/>
      <w:numFmt w:val="bullet"/>
      <w:lvlText w:val=""/>
      <w:lvlJc w:val="left"/>
      <w:pPr>
        <w:tabs>
          <w:tab w:val="num" w:pos="1440"/>
        </w:tabs>
        <w:ind w:left="1440" w:hanging="360"/>
      </w:pPr>
      <w:rPr>
        <w:rFonts w:ascii="Wingdings"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3050D22"/>
    <w:multiLevelType w:val="hybridMultilevel"/>
    <w:tmpl w:val="E9200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4846C88"/>
    <w:multiLevelType w:val="hybridMultilevel"/>
    <w:tmpl w:val="63E48B04"/>
    <w:lvl w:ilvl="0" w:tplc="04090015">
      <w:start w:val="1"/>
      <w:numFmt w:val="upperLetter"/>
      <w:lvlText w:val="%1."/>
      <w:lvlJc w:val="left"/>
      <w:pPr>
        <w:tabs>
          <w:tab w:val="num" w:pos="720"/>
        </w:tabs>
        <w:ind w:left="720" w:hanging="360"/>
      </w:pPr>
      <w:rPr>
        <w:rFonts w:hint="default"/>
      </w:rPr>
    </w:lvl>
    <w:lvl w:ilvl="1" w:tplc="8EEECD58">
      <w:start w:val="15"/>
      <w:numFmt w:val="decimal"/>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4FE3D75"/>
    <w:multiLevelType w:val="hybridMultilevel"/>
    <w:tmpl w:val="EE946A5E"/>
    <w:lvl w:ilvl="0" w:tplc="6D98F2B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7C37C61"/>
    <w:multiLevelType w:val="hybridMultilevel"/>
    <w:tmpl w:val="F63040AA"/>
    <w:lvl w:ilvl="0" w:tplc="79BA6D5C">
      <w:start w:val="1"/>
      <w:numFmt w:val="bullet"/>
      <w:lvlText w:val=""/>
      <w:lvlJc w:val="left"/>
      <w:pPr>
        <w:tabs>
          <w:tab w:val="num" w:pos="1296"/>
        </w:tabs>
        <w:ind w:left="1296" w:hanging="360"/>
      </w:pPr>
      <w:rPr>
        <w:rFonts w:ascii="Symbol" w:hAnsi="Symbol" w:hint="default"/>
        <w:sz w:val="20"/>
        <w:szCs w:val="20"/>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2">
    <w:nsid w:val="688C04F4"/>
    <w:multiLevelType w:val="hybridMultilevel"/>
    <w:tmpl w:val="6AD02202"/>
    <w:lvl w:ilvl="0" w:tplc="77687324">
      <w:start w:val="1"/>
      <w:numFmt w:val="upperLetter"/>
      <w:lvlText w:val="%14."/>
      <w:lvlJc w:val="left"/>
      <w:pPr>
        <w:tabs>
          <w:tab w:val="num" w:pos="1080"/>
        </w:tabs>
        <w:ind w:left="108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9F53135"/>
    <w:multiLevelType w:val="hybridMultilevel"/>
    <w:tmpl w:val="FC5AC030"/>
    <w:lvl w:ilvl="0" w:tplc="5F52211E">
      <w:start w:val="1"/>
      <w:numFmt w:val="upperLetter"/>
      <w:lvlText w:val="%16."/>
      <w:lvlJc w:val="left"/>
      <w:pPr>
        <w:tabs>
          <w:tab w:val="num" w:pos="1080"/>
        </w:tabs>
        <w:ind w:left="108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D2A25E3"/>
    <w:multiLevelType w:val="hybridMultilevel"/>
    <w:tmpl w:val="51DA75D2"/>
    <w:lvl w:ilvl="0" w:tplc="AFEA394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6D397523"/>
    <w:multiLevelType w:val="hybridMultilevel"/>
    <w:tmpl w:val="8F18FA76"/>
    <w:lvl w:ilvl="0" w:tplc="C948822E">
      <w:start w:val="1"/>
      <w:numFmt w:val="upperLetter"/>
      <w:lvlText w:val="%17."/>
      <w:lvlJc w:val="left"/>
      <w:pPr>
        <w:tabs>
          <w:tab w:val="num" w:pos="1080"/>
        </w:tabs>
        <w:ind w:left="1080" w:hanging="360"/>
      </w:pPr>
      <w:rPr>
        <w:rFonts w:hint="default"/>
        <w:b/>
      </w:rPr>
    </w:lvl>
    <w:lvl w:ilvl="1" w:tplc="7E2864BA">
      <w:start w:val="1"/>
      <w:numFmt w:val="bullet"/>
      <w:lvlText w:val="*"/>
      <w:lvlJc w:val="left"/>
      <w:pPr>
        <w:tabs>
          <w:tab w:val="num" w:pos="1440"/>
        </w:tabs>
        <w:ind w:left="1440" w:hanging="360"/>
      </w:pPr>
      <w:rPr>
        <w:rFonts w:ascii="Times New Roman" w:hAnsi="Times New Roman" w:cs="Times New Roman" w:hint="default"/>
        <w:b/>
        <w:sz w:val="18"/>
        <w:szCs w:val="1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FA857A5"/>
    <w:multiLevelType w:val="hybridMultilevel"/>
    <w:tmpl w:val="5498B7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2754F84"/>
    <w:multiLevelType w:val="hybridMultilevel"/>
    <w:tmpl w:val="950EE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95200B4"/>
    <w:multiLevelType w:val="hybridMultilevel"/>
    <w:tmpl w:val="331292AA"/>
    <w:lvl w:ilvl="0" w:tplc="7578DEA2">
      <w:start w:val="1"/>
      <w:numFmt w:val="upperLetter"/>
      <w:lvlText w:val="%115."/>
      <w:lvlJc w:val="left"/>
      <w:pPr>
        <w:tabs>
          <w:tab w:val="num" w:pos="1080"/>
        </w:tabs>
        <w:ind w:left="108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C7271A7"/>
    <w:multiLevelType w:val="hybridMultilevel"/>
    <w:tmpl w:val="D38AD288"/>
    <w:lvl w:ilvl="0" w:tplc="79BA6D5C">
      <w:start w:val="1"/>
      <w:numFmt w:val="bullet"/>
      <w:lvlText w:val=""/>
      <w:lvlJc w:val="left"/>
      <w:pPr>
        <w:tabs>
          <w:tab w:val="num" w:pos="1656"/>
        </w:tabs>
        <w:ind w:left="1656" w:hanging="360"/>
      </w:pPr>
      <w:rPr>
        <w:rFonts w:ascii="Symbol" w:hAnsi="Symbol" w:hint="default"/>
        <w:sz w:val="20"/>
        <w:szCs w:val="20"/>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40">
    <w:nsid w:val="7C981B99"/>
    <w:multiLevelType w:val="hybridMultilevel"/>
    <w:tmpl w:val="DE7CF598"/>
    <w:lvl w:ilvl="0" w:tplc="1AA8059C">
      <w:start w:val="1"/>
      <w:numFmt w:val="upperLetter"/>
      <w:lvlText w:val="%118."/>
      <w:lvlJc w:val="left"/>
      <w:pPr>
        <w:tabs>
          <w:tab w:val="num" w:pos="1080"/>
        </w:tabs>
        <w:ind w:left="108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EAA0A75"/>
    <w:multiLevelType w:val="hybridMultilevel"/>
    <w:tmpl w:val="D83AEA3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nsid w:val="7F566078"/>
    <w:multiLevelType w:val="hybridMultilevel"/>
    <w:tmpl w:val="380CA034"/>
    <w:lvl w:ilvl="0" w:tplc="79BA6D5C">
      <w:start w:val="1"/>
      <w:numFmt w:val="bullet"/>
      <w:lvlText w:val=""/>
      <w:lvlJc w:val="left"/>
      <w:pPr>
        <w:tabs>
          <w:tab w:val="num" w:pos="1656"/>
        </w:tabs>
        <w:ind w:left="1656" w:hanging="360"/>
      </w:pPr>
      <w:rPr>
        <w:rFonts w:ascii="Symbol" w:hAnsi="Symbol" w:hint="default"/>
        <w:sz w:val="20"/>
        <w:szCs w:val="20"/>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num w:numId="1">
    <w:abstractNumId w:val="5"/>
  </w:num>
  <w:num w:numId="2">
    <w:abstractNumId w:val="29"/>
  </w:num>
  <w:num w:numId="3">
    <w:abstractNumId w:val="34"/>
  </w:num>
  <w:num w:numId="4">
    <w:abstractNumId w:val="20"/>
  </w:num>
  <w:num w:numId="5">
    <w:abstractNumId w:val="23"/>
  </w:num>
  <w:num w:numId="6">
    <w:abstractNumId w:val="22"/>
  </w:num>
  <w:num w:numId="7">
    <w:abstractNumId w:val="32"/>
  </w:num>
  <w:num w:numId="8">
    <w:abstractNumId w:val="9"/>
  </w:num>
  <w:num w:numId="9">
    <w:abstractNumId w:val="33"/>
  </w:num>
  <w:num w:numId="10">
    <w:abstractNumId w:val="35"/>
  </w:num>
  <w:num w:numId="11">
    <w:abstractNumId w:val="10"/>
  </w:num>
  <w:num w:numId="12">
    <w:abstractNumId w:val="25"/>
  </w:num>
  <w:num w:numId="13">
    <w:abstractNumId w:val="3"/>
  </w:num>
  <w:num w:numId="14">
    <w:abstractNumId w:val="15"/>
  </w:num>
  <w:num w:numId="15">
    <w:abstractNumId w:val="0"/>
  </w:num>
  <w:num w:numId="16">
    <w:abstractNumId w:val="7"/>
  </w:num>
  <w:num w:numId="17">
    <w:abstractNumId w:val="11"/>
  </w:num>
  <w:num w:numId="18">
    <w:abstractNumId w:val="38"/>
  </w:num>
  <w:num w:numId="19">
    <w:abstractNumId w:val="26"/>
  </w:num>
  <w:num w:numId="20">
    <w:abstractNumId w:val="6"/>
  </w:num>
  <w:num w:numId="21">
    <w:abstractNumId w:val="40"/>
  </w:num>
  <w:num w:numId="22">
    <w:abstractNumId w:val="16"/>
  </w:num>
  <w:num w:numId="23">
    <w:abstractNumId w:val="17"/>
  </w:num>
  <w:num w:numId="24">
    <w:abstractNumId w:val="4"/>
  </w:num>
  <w:num w:numId="25">
    <w:abstractNumId w:val="21"/>
  </w:num>
  <w:num w:numId="26">
    <w:abstractNumId w:val="30"/>
  </w:num>
  <w:num w:numId="27">
    <w:abstractNumId w:val="8"/>
  </w:num>
  <w:num w:numId="28">
    <w:abstractNumId w:val="31"/>
  </w:num>
  <w:num w:numId="29">
    <w:abstractNumId w:val="14"/>
  </w:num>
  <w:num w:numId="30">
    <w:abstractNumId w:val="18"/>
  </w:num>
  <w:num w:numId="31">
    <w:abstractNumId w:val="12"/>
  </w:num>
  <w:num w:numId="32">
    <w:abstractNumId w:val="36"/>
  </w:num>
  <w:num w:numId="33">
    <w:abstractNumId w:val="24"/>
  </w:num>
  <w:num w:numId="34">
    <w:abstractNumId w:val="19"/>
  </w:num>
  <w:num w:numId="35">
    <w:abstractNumId w:val="39"/>
  </w:num>
  <w:num w:numId="36">
    <w:abstractNumId w:val="42"/>
  </w:num>
  <w:num w:numId="37">
    <w:abstractNumId w:val="1"/>
  </w:num>
  <w:num w:numId="38">
    <w:abstractNumId w:val="41"/>
  </w:num>
  <w:num w:numId="39">
    <w:abstractNumId w:val="27"/>
  </w:num>
  <w:num w:numId="40">
    <w:abstractNumId w:val="2"/>
  </w:num>
  <w:num w:numId="41">
    <w:abstractNumId w:val="37"/>
  </w:num>
  <w:num w:numId="42">
    <w:abstractNumId w:val="28"/>
  </w:num>
  <w:num w:numId="4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embedSystemFonts/>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1F1E20"/>
    <w:rsid w:val="00002914"/>
    <w:rsid w:val="00017CA4"/>
    <w:rsid w:val="00034CBE"/>
    <w:rsid w:val="00041C8A"/>
    <w:rsid w:val="000432B1"/>
    <w:rsid w:val="00046325"/>
    <w:rsid w:val="000619F4"/>
    <w:rsid w:val="00072AEE"/>
    <w:rsid w:val="00073110"/>
    <w:rsid w:val="000734D7"/>
    <w:rsid w:val="00075A36"/>
    <w:rsid w:val="00080DFB"/>
    <w:rsid w:val="00085079"/>
    <w:rsid w:val="00095F8B"/>
    <w:rsid w:val="00096EBF"/>
    <w:rsid w:val="00097EAE"/>
    <w:rsid w:val="000A4995"/>
    <w:rsid w:val="000B46FB"/>
    <w:rsid w:val="000B6180"/>
    <w:rsid w:val="000C66AF"/>
    <w:rsid w:val="000D151A"/>
    <w:rsid w:val="000D318B"/>
    <w:rsid w:val="000D4EE2"/>
    <w:rsid w:val="000D4FAB"/>
    <w:rsid w:val="000D64EB"/>
    <w:rsid w:val="000E430D"/>
    <w:rsid w:val="000E500A"/>
    <w:rsid w:val="000F77F6"/>
    <w:rsid w:val="000F78CF"/>
    <w:rsid w:val="00101154"/>
    <w:rsid w:val="001105E1"/>
    <w:rsid w:val="00131A55"/>
    <w:rsid w:val="00137E1E"/>
    <w:rsid w:val="001400EB"/>
    <w:rsid w:val="00141893"/>
    <w:rsid w:val="0014326F"/>
    <w:rsid w:val="00153AEF"/>
    <w:rsid w:val="00154B5C"/>
    <w:rsid w:val="00165BF0"/>
    <w:rsid w:val="00166CA1"/>
    <w:rsid w:val="00186218"/>
    <w:rsid w:val="00191B88"/>
    <w:rsid w:val="00193FA1"/>
    <w:rsid w:val="001A2F5B"/>
    <w:rsid w:val="001A7970"/>
    <w:rsid w:val="001B0D81"/>
    <w:rsid w:val="001C156E"/>
    <w:rsid w:val="001C5377"/>
    <w:rsid w:val="001D24B6"/>
    <w:rsid w:val="001D5C87"/>
    <w:rsid w:val="001E6E86"/>
    <w:rsid w:val="001E6FB1"/>
    <w:rsid w:val="001F1E20"/>
    <w:rsid w:val="0022331C"/>
    <w:rsid w:val="00227CF6"/>
    <w:rsid w:val="0023390B"/>
    <w:rsid w:val="00233E48"/>
    <w:rsid w:val="0026253B"/>
    <w:rsid w:val="0029427E"/>
    <w:rsid w:val="002A013F"/>
    <w:rsid w:val="002A47D0"/>
    <w:rsid w:val="002B33FB"/>
    <w:rsid w:val="002B642A"/>
    <w:rsid w:val="002C0745"/>
    <w:rsid w:val="002C0B24"/>
    <w:rsid w:val="002C1EE4"/>
    <w:rsid w:val="002D0B5F"/>
    <w:rsid w:val="002D31D7"/>
    <w:rsid w:val="002E011E"/>
    <w:rsid w:val="002F539E"/>
    <w:rsid w:val="002F69D0"/>
    <w:rsid w:val="00301752"/>
    <w:rsid w:val="00302016"/>
    <w:rsid w:val="00305D9A"/>
    <w:rsid w:val="00313B7C"/>
    <w:rsid w:val="003159B5"/>
    <w:rsid w:val="00315B64"/>
    <w:rsid w:val="00322284"/>
    <w:rsid w:val="003372EA"/>
    <w:rsid w:val="003453CB"/>
    <w:rsid w:val="003516A4"/>
    <w:rsid w:val="00352D83"/>
    <w:rsid w:val="00353A1C"/>
    <w:rsid w:val="003637C5"/>
    <w:rsid w:val="003710B0"/>
    <w:rsid w:val="003717DE"/>
    <w:rsid w:val="0037620A"/>
    <w:rsid w:val="003809F9"/>
    <w:rsid w:val="003A0074"/>
    <w:rsid w:val="003A57D7"/>
    <w:rsid w:val="003A6F50"/>
    <w:rsid w:val="003C4305"/>
    <w:rsid w:val="003D3971"/>
    <w:rsid w:val="003D5D5A"/>
    <w:rsid w:val="003E2775"/>
    <w:rsid w:val="003E3FF1"/>
    <w:rsid w:val="00400AEE"/>
    <w:rsid w:val="00400F4B"/>
    <w:rsid w:val="0040110B"/>
    <w:rsid w:val="00411E2B"/>
    <w:rsid w:val="00416DF8"/>
    <w:rsid w:val="00434321"/>
    <w:rsid w:val="004404B3"/>
    <w:rsid w:val="00441DB6"/>
    <w:rsid w:val="00441E1B"/>
    <w:rsid w:val="00446FAC"/>
    <w:rsid w:val="00450312"/>
    <w:rsid w:val="00450AEA"/>
    <w:rsid w:val="004717A2"/>
    <w:rsid w:val="00480026"/>
    <w:rsid w:val="00480594"/>
    <w:rsid w:val="0048063B"/>
    <w:rsid w:val="004840C8"/>
    <w:rsid w:val="004A5ECC"/>
    <w:rsid w:val="004B3B8F"/>
    <w:rsid w:val="004B7640"/>
    <w:rsid w:val="004C59D1"/>
    <w:rsid w:val="004C5CE3"/>
    <w:rsid w:val="004D2F86"/>
    <w:rsid w:val="004D34B9"/>
    <w:rsid w:val="004D6E36"/>
    <w:rsid w:val="004E6E02"/>
    <w:rsid w:val="004F7F2C"/>
    <w:rsid w:val="00500ECA"/>
    <w:rsid w:val="00505307"/>
    <w:rsid w:val="0051361E"/>
    <w:rsid w:val="0052014C"/>
    <w:rsid w:val="00530DFF"/>
    <w:rsid w:val="00562E6B"/>
    <w:rsid w:val="00563948"/>
    <w:rsid w:val="00566D4C"/>
    <w:rsid w:val="005735AC"/>
    <w:rsid w:val="00575AEE"/>
    <w:rsid w:val="00575C8F"/>
    <w:rsid w:val="00584039"/>
    <w:rsid w:val="005840E6"/>
    <w:rsid w:val="00585619"/>
    <w:rsid w:val="0058584F"/>
    <w:rsid w:val="00587EE7"/>
    <w:rsid w:val="00590A3C"/>
    <w:rsid w:val="0059206B"/>
    <w:rsid w:val="0059787D"/>
    <w:rsid w:val="005A5E56"/>
    <w:rsid w:val="005A6AB6"/>
    <w:rsid w:val="005B1715"/>
    <w:rsid w:val="005B401B"/>
    <w:rsid w:val="005C0A4E"/>
    <w:rsid w:val="005C3E81"/>
    <w:rsid w:val="005D09C9"/>
    <w:rsid w:val="005D5D39"/>
    <w:rsid w:val="005E0A21"/>
    <w:rsid w:val="005F31BA"/>
    <w:rsid w:val="00600B60"/>
    <w:rsid w:val="00601D99"/>
    <w:rsid w:val="006051D1"/>
    <w:rsid w:val="00607534"/>
    <w:rsid w:val="00607FEB"/>
    <w:rsid w:val="00612E87"/>
    <w:rsid w:val="0061329F"/>
    <w:rsid w:val="006132EA"/>
    <w:rsid w:val="0061360E"/>
    <w:rsid w:val="006155E4"/>
    <w:rsid w:val="00615DB5"/>
    <w:rsid w:val="00616AD8"/>
    <w:rsid w:val="0062202D"/>
    <w:rsid w:val="00622A9D"/>
    <w:rsid w:val="0063486B"/>
    <w:rsid w:val="00635B41"/>
    <w:rsid w:val="006431BE"/>
    <w:rsid w:val="00650573"/>
    <w:rsid w:val="00650B56"/>
    <w:rsid w:val="00651140"/>
    <w:rsid w:val="00654935"/>
    <w:rsid w:val="006571CB"/>
    <w:rsid w:val="0066355C"/>
    <w:rsid w:val="00665011"/>
    <w:rsid w:val="00673B5E"/>
    <w:rsid w:val="00677C6E"/>
    <w:rsid w:val="006961A7"/>
    <w:rsid w:val="006970F7"/>
    <w:rsid w:val="00697668"/>
    <w:rsid w:val="006A6FA2"/>
    <w:rsid w:val="006B255B"/>
    <w:rsid w:val="006B357F"/>
    <w:rsid w:val="006B70B1"/>
    <w:rsid w:val="006D2A99"/>
    <w:rsid w:val="006D7814"/>
    <w:rsid w:val="006E1FB8"/>
    <w:rsid w:val="006E2B06"/>
    <w:rsid w:val="006E7E3E"/>
    <w:rsid w:val="006F037F"/>
    <w:rsid w:val="006F4DBF"/>
    <w:rsid w:val="00706AA0"/>
    <w:rsid w:val="00711DC0"/>
    <w:rsid w:val="00714927"/>
    <w:rsid w:val="00733E13"/>
    <w:rsid w:val="00733F9B"/>
    <w:rsid w:val="00741B23"/>
    <w:rsid w:val="007427E5"/>
    <w:rsid w:val="00746529"/>
    <w:rsid w:val="00746893"/>
    <w:rsid w:val="00747702"/>
    <w:rsid w:val="00752D3D"/>
    <w:rsid w:val="0076011B"/>
    <w:rsid w:val="00762205"/>
    <w:rsid w:val="007627FC"/>
    <w:rsid w:val="00762CE9"/>
    <w:rsid w:val="00767B32"/>
    <w:rsid w:val="00777019"/>
    <w:rsid w:val="0077701D"/>
    <w:rsid w:val="007778BA"/>
    <w:rsid w:val="00794EBE"/>
    <w:rsid w:val="00796818"/>
    <w:rsid w:val="00796F40"/>
    <w:rsid w:val="007A003D"/>
    <w:rsid w:val="007A0752"/>
    <w:rsid w:val="007B0584"/>
    <w:rsid w:val="007B2AAF"/>
    <w:rsid w:val="007D3C7C"/>
    <w:rsid w:val="007D5B2E"/>
    <w:rsid w:val="007F0953"/>
    <w:rsid w:val="007F3237"/>
    <w:rsid w:val="007F40A1"/>
    <w:rsid w:val="00802C0C"/>
    <w:rsid w:val="00805BB4"/>
    <w:rsid w:val="008108A4"/>
    <w:rsid w:val="00813CC8"/>
    <w:rsid w:val="00816DE0"/>
    <w:rsid w:val="00821AC2"/>
    <w:rsid w:val="00822E10"/>
    <w:rsid w:val="00823345"/>
    <w:rsid w:val="008262F6"/>
    <w:rsid w:val="008309F6"/>
    <w:rsid w:val="00833387"/>
    <w:rsid w:val="00855E3B"/>
    <w:rsid w:val="00861D30"/>
    <w:rsid w:val="00862CF6"/>
    <w:rsid w:val="0086603D"/>
    <w:rsid w:val="00866321"/>
    <w:rsid w:val="008745F4"/>
    <w:rsid w:val="00877FD1"/>
    <w:rsid w:val="008807DA"/>
    <w:rsid w:val="00887147"/>
    <w:rsid w:val="00887A03"/>
    <w:rsid w:val="008931A8"/>
    <w:rsid w:val="008A002B"/>
    <w:rsid w:val="008B20F7"/>
    <w:rsid w:val="008B4BAD"/>
    <w:rsid w:val="008E08DE"/>
    <w:rsid w:val="008E2329"/>
    <w:rsid w:val="008F370F"/>
    <w:rsid w:val="00901809"/>
    <w:rsid w:val="0091066F"/>
    <w:rsid w:val="0091117C"/>
    <w:rsid w:val="00911DD1"/>
    <w:rsid w:val="009160B1"/>
    <w:rsid w:val="0091709A"/>
    <w:rsid w:val="00932B06"/>
    <w:rsid w:val="00937B8D"/>
    <w:rsid w:val="009569F2"/>
    <w:rsid w:val="00960362"/>
    <w:rsid w:val="009608CA"/>
    <w:rsid w:val="009760F8"/>
    <w:rsid w:val="00980DA7"/>
    <w:rsid w:val="00985C72"/>
    <w:rsid w:val="00986D14"/>
    <w:rsid w:val="00991AC1"/>
    <w:rsid w:val="009A125A"/>
    <w:rsid w:val="009A19B9"/>
    <w:rsid w:val="009A4731"/>
    <w:rsid w:val="009B0CD2"/>
    <w:rsid w:val="009B6EC1"/>
    <w:rsid w:val="009C7D7E"/>
    <w:rsid w:val="009C7F92"/>
    <w:rsid w:val="009D76FD"/>
    <w:rsid w:val="009E360D"/>
    <w:rsid w:val="009F0449"/>
    <w:rsid w:val="009F4525"/>
    <w:rsid w:val="00A12986"/>
    <w:rsid w:val="00A23692"/>
    <w:rsid w:val="00A554EA"/>
    <w:rsid w:val="00A55B01"/>
    <w:rsid w:val="00A61748"/>
    <w:rsid w:val="00A621E9"/>
    <w:rsid w:val="00A704E9"/>
    <w:rsid w:val="00A77847"/>
    <w:rsid w:val="00A94A1C"/>
    <w:rsid w:val="00A94EB5"/>
    <w:rsid w:val="00A96EF6"/>
    <w:rsid w:val="00AA5F7C"/>
    <w:rsid w:val="00AB2DAE"/>
    <w:rsid w:val="00AC2633"/>
    <w:rsid w:val="00AC2881"/>
    <w:rsid w:val="00AC6D1B"/>
    <w:rsid w:val="00AD5F8F"/>
    <w:rsid w:val="00AE4133"/>
    <w:rsid w:val="00AE4390"/>
    <w:rsid w:val="00AE4FCB"/>
    <w:rsid w:val="00AE6DA8"/>
    <w:rsid w:val="00AF3546"/>
    <w:rsid w:val="00B0141B"/>
    <w:rsid w:val="00B02FA5"/>
    <w:rsid w:val="00B05CFA"/>
    <w:rsid w:val="00B13C25"/>
    <w:rsid w:val="00B14678"/>
    <w:rsid w:val="00B160EF"/>
    <w:rsid w:val="00B20ACD"/>
    <w:rsid w:val="00B21861"/>
    <w:rsid w:val="00B241F0"/>
    <w:rsid w:val="00B26FB0"/>
    <w:rsid w:val="00B27A4F"/>
    <w:rsid w:val="00B32318"/>
    <w:rsid w:val="00B32605"/>
    <w:rsid w:val="00B405F8"/>
    <w:rsid w:val="00B40992"/>
    <w:rsid w:val="00B43738"/>
    <w:rsid w:val="00B533BC"/>
    <w:rsid w:val="00B54520"/>
    <w:rsid w:val="00B555B4"/>
    <w:rsid w:val="00B71BDD"/>
    <w:rsid w:val="00B76B03"/>
    <w:rsid w:val="00BA5316"/>
    <w:rsid w:val="00BB04AE"/>
    <w:rsid w:val="00BB341C"/>
    <w:rsid w:val="00BC2332"/>
    <w:rsid w:val="00BD3402"/>
    <w:rsid w:val="00BD42DA"/>
    <w:rsid w:val="00BE7B05"/>
    <w:rsid w:val="00BF52F3"/>
    <w:rsid w:val="00BF7EEA"/>
    <w:rsid w:val="00C13D4E"/>
    <w:rsid w:val="00C14C9C"/>
    <w:rsid w:val="00C27B7E"/>
    <w:rsid w:val="00C420A7"/>
    <w:rsid w:val="00C435E4"/>
    <w:rsid w:val="00C45B5F"/>
    <w:rsid w:val="00C470A4"/>
    <w:rsid w:val="00C578D5"/>
    <w:rsid w:val="00C61670"/>
    <w:rsid w:val="00C7053A"/>
    <w:rsid w:val="00C86E24"/>
    <w:rsid w:val="00C93CF9"/>
    <w:rsid w:val="00C94331"/>
    <w:rsid w:val="00CA3B1F"/>
    <w:rsid w:val="00CB2FF1"/>
    <w:rsid w:val="00CB48ED"/>
    <w:rsid w:val="00CB6CF2"/>
    <w:rsid w:val="00CC4FB2"/>
    <w:rsid w:val="00CC5D08"/>
    <w:rsid w:val="00CC72E5"/>
    <w:rsid w:val="00CE3BBC"/>
    <w:rsid w:val="00CF6768"/>
    <w:rsid w:val="00D03D9B"/>
    <w:rsid w:val="00D07B7A"/>
    <w:rsid w:val="00D150DE"/>
    <w:rsid w:val="00D3151E"/>
    <w:rsid w:val="00D32CDD"/>
    <w:rsid w:val="00D35A6F"/>
    <w:rsid w:val="00D47C08"/>
    <w:rsid w:val="00D50AA1"/>
    <w:rsid w:val="00D67BFD"/>
    <w:rsid w:val="00D744DA"/>
    <w:rsid w:val="00D74836"/>
    <w:rsid w:val="00D75FB9"/>
    <w:rsid w:val="00D876D4"/>
    <w:rsid w:val="00DA111B"/>
    <w:rsid w:val="00DB14B1"/>
    <w:rsid w:val="00DB5F92"/>
    <w:rsid w:val="00DB709C"/>
    <w:rsid w:val="00DD1848"/>
    <w:rsid w:val="00DD2210"/>
    <w:rsid w:val="00DD5AB2"/>
    <w:rsid w:val="00DE3609"/>
    <w:rsid w:val="00DE5DF2"/>
    <w:rsid w:val="00DE7198"/>
    <w:rsid w:val="00DF4379"/>
    <w:rsid w:val="00DF6A5A"/>
    <w:rsid w:val="00DF6DD8"/>
    <w:rsid w:val="00E17266"/>
    <w:rsid w:val="00E25386"/>
    <w:rsid w:val="00E25793"/>
    <w:rsid w:val="00E408A3"/>
    <w:rsid w:val="00E5020B"/>
    <w:rsid w:val="00E54B4F"/>
    <w:rsid w:val="00E64086"/>
    <w:rsid w:val="00E645D2"/>
    <w:rsid w:val="00E658E3"/>
    <w:rsid w:val="00E67AD0"/>
    <w:rsid w:val="00E920A6"/>
    <w:rsid w:val="00EA1D95"/>
    <w:rsid w:val="00EA28F6"/>
    <w:rsid w:val="00EB1422"/>
    <w:rsid w:val="00EB6059"/>
    <w:rsid w:val="00EC4D90"/>
    <w:rsid w:val="00EC5020"/>
    <w:rsid w:val="00EF36CF"/>
    <w:rsid w:val="00EF429B"/>
    <w:rsid w:val="00EF7BE1"/>
    <w:rsid w:val="00F0083D"/>
    <w:rsid w:val="00F019CC"/>
    <w:rsid w:val="00F03397"/>
    <w:rsid w:val="00F1248C"/>
    <w:rsid w:val="00F160A2"/>
    <w:rsid w:val="00F2033A"/>
    <w:rsid w:val="00F20B6D"/>
    <w:rsid w:val="00F21496"/>
    <w:rsid w:val="00F2417A"/>
    <w:rsid w:val="00F268D5"/>
    <w:rsid w:val="00F31B1B"/>
    <w:rsid w:val="00F40B1C"/>
    <w:rsid w:val="00F43615"/>
    <w:rsid w:val="00F464CA"/>
    <w:rsid w:val="00F5410D"/>
    <w:rsid w:val="00F661D6"/>
    <w:rsid w:val="00F738A4"/>
    <w:rsid w:val="00F76C5F"/>
    <w:rsid w:val="00F77586"/>
    <w:rsid w:val="00F8182B"/>
    <w:rsid w:val="00F83DF5"/>
    <w:rsid w:val="00F865C2"/>
    <w:rsid w:val="00F9071F"/>
    <w:rsid w:val="00F953DB"/>
    <w:rsid w:val="00FA3263"/>
    <w:rsid w:val="00FB20A8"/>
    <w:rsid w:val="00FB21BD"/>
    <w:rsid w:val="00FC2925"/>
    <w:rsid w:val="00FC56A1"/>
    <w:rsid w:val="00FC5FD0"/>
    <w:rsid w:val="00FD0978"/>
    <w:rsid w:val="00FE0922"/>
    <w:rsid w:val="00FE36A4"/>
    <w:rsid w:val="00FE41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date"/>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9C9"/>
    <w:pPr>
      <w:autoSpaceDE w:val="0"/>
      <w:autoSpaceDN w:val="0"/>
      <w:adjustRightInd w:val="0"/>
    </w:pPr>
    <w:rPr>
      <w:sz w:val="24"/>
      <w:szCs w:val="24"/>
    </w:rPr>
  </w:style>
  <w:style w:type="paragraph" w:styleId="Heading1">
    <w:name w:val="heading 1"/>
    <w:basedOn w:val="Normal"/>
    <w:next w:val="Normal"/>
    <w:qFormat/>
    <w:rsid w:val="004C59D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C59D1"/>
    <w:pPr>
      <w:outlineLvl w:val="1"/>
    </w:pPr>
  </w:style>
  <w:style w:type="paragraph" w:styleId="Heading3">
    <w:name w:val="heading 3"/>
    <w:basedOn w:val="Normal"/>
    <w:next w:val="Normal"/>
    <w:qFormat/>
    <w:rsid w:val="00BF52F3"/>
    <w:pPr>
      <w:keepNext/>
      <w:spacing w:before="240" w:after="60"/>
      <w:outlineLvl w:val="2"/>
    </w:pPr>
    <w:rPr>
      <w:rFonts w:ascii="Arial" w:hAnsi="Arial" w:cs="Arial"/>
      <w:b/>
      <w:bCs/>
      <w:sz w:val="26"/>
      <w:szCs w:val="26"/>
    </w:rPr>
  </w:style>
  <w:style w:type="paragraph" w:styleId="Heading6">
    <w:name w:val="heading 6"/>
    <w:basedOn w:val="Normal"/>
    <w:next w:val="Normal"/>
    <w:qFormat/>
    <w:rsid w:val="00F464CA"/>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C59D1"/>
    <w:rPr>
      <w:rFonts w:ascii="Tahoma" w:hAnsi="Tahoma" w:cs="Tahoma"/>
      <w:sz w:val="16"/>
      <w:szCs w:val="16"/>
    </w:rPr>
  </w:style>
  <w:style w:type="paragraph" w:styleId="FootnoteText">
    <w:name w:val="footnote text"/>
    <w:aliases w:val="F1"/>
    <w:basedOn w:val="Normal"/>
    <w:semiHidden/>
    <w:rsid w:val="004C59D1"/>
    <w:rPr>
      <w:sz w:val="20"/>
      <w:szCs w:val="20"/>
    </w:rPr>
  </w:style>
  <w:style w:type="character" w:styleId="FootnoteReference">
    <w:name w:val="footnote reference"/>
    <w:basedOn w:val="DefaultParagraphFont"/>
    <w:semiHidden/>
    <w:rsid w:val="004C59D1"/>
    <w:rPr>
      <w:vertAlign w:val="superscript"/>
    </w:rPr>
  </w:style>
  <w:style w:type="paragraph" w:customStyle="1" w:styleId="P1-StandPara">
    <w:name w:val="P1-Stand Para"/>
    <w:rsid w:val="004C59D1"/>
    <w:pPr>
      <w:spacing w:after="360" w:line="360" w:lineRule="atLeast"/>
      <w:ind w:firstLine="1152"/>
      <w:jc w:val="both"/>
    </w:pPr>
    <w:rPr>
      <w:sz w:val="22"/>
    </w:rPr>
  </w:style>
  <w:style w:type="table" w:styleId="TableGrid">
    <w:name w:val="Table Grid"/>
    <w:basedOn w:val="TableNormal"/>
    <w:rsid w:val="004C59D1"/>
    <w:pPr>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1-FlLfSp12">
    <w:name w:val="L1-FlLfSp&amp;1/2"/>
    <w:rsid w:val="004C59D1"/>
    <w:pPr>
      <w:tabs>
        <w:tab w:val="left" w:pos="1152"/>
      </w:tabs>
      <w:spacing w:line="240" w:lineRule="atLeast"/>
      <w:jc w:val="both"/>
    </w:pPr>
    <w:rPr>
      <w:sz w:val="22"/>
    </w:rPr>
  </w:style>
  <w:style w:type="paragraph" w:customStyle="1" w:styleId="E1-Equation">
    <w:name w:val="E1-Equation"/>
    <w:rsid w:val="004C59D1"/>
    <w:pPr>
      <w:tabs>
        <w:tab w:val="center" w:pos="4680"/>
        <w:tab w:val="right" w:pos="9360"/>
      </w:tabs>
      <w:spacing w:line="240" w:lineRule="atLeast"/>
      <w:jc w:val="both"/>
    </w:pPr>
    <w:rPr>
      <w:sz w:val="22"/>
    </w:rPr>
  </w:style>
  <w:style w:type="paragraph" w:styleId="BodyText3">
    <w:name w:val="Body Text 3"/>
    <w:basedOn w:val="Normal"/>
    <w:rsid w:val="000B6180"/>
    <w:pPr>
      <w:autoSpaceDE/>
      <w:autoSpaceDN/>
      <w:adjustRightInd/>
    </w:pPr>
    <w:rPr>
      <w:b/>
      <w:snapToGrid w:val="0"/>
      <w:szCs w:val="20"/>
    </w:rPr>
  </w:style>
  <w:style w:type="paragraph" w:styleId="Footer">
    <w:name w:val="footer"/>
    <w:basedOn w:val="Normal"/>
    <w:link w:val="FooterChar"/>
    <w:uiPriority w:val="99"/>
    <w:rsid w:val="000E500A"/>
    <w:pPr>
      <w:tabs>
        <w:tab w:val="center" w:pos="4320"/>
        <w:tab w:val="right" w:pos="8640"/>
      </w:tabs>
    </w:pPr>
  </w:style>
  <w:style w:type="character" w:styleId="PageNumber">
    <w:name w:val="page number"/>
    <w:basedOn w:val="DefaultParagraphFont"/>
    <w:rsid w:val="000E500A"/>
  </w:style>
  <w:style w:type="paragraph" w:styleId="Header">
    <w:name w:val="header"/>
    <w:basedOn w:val="Normal"/>
    <w:rsid w:val="0077701D"/>
    <w:pPr>
      <w:tabs>
        <w:tab w:val="center" w:pos="4320"/>
        <w:tab w:val="right" w:pos="8640"/>
      </w:tabs>
    </w:pPr>
  </w:style>
  <w:style w:type="character" w:styleId="CommentReference">
    <w:name w:val="annotation reference"/>
    <w:basedOn w:val="DefaultParagraphFont"/>
    <w:semiHidden/>
    <w:rsid w:val="001D24B6"/>
    <w:rPr>
      <w:sz w:val="16"/>
      <w:szCs w:val="16"/>
    </w:rPr>
  </w:style>
  <w:style w:type="paragraph" w:styleId="CommentText">
    <w:name w:val="annotation text"/>
    <w:basedOn w:val="Normal"/>
    <w:semiHidden/>
    <w:rsid w:val="001D24B6"/>
    <w:rPr>
      <w:sz w:val="20"/>
      <w:szCs w:val="20"/>
    </w:rPr>
  </w:style>
  <w:style w:type="paragraph" w:styleId="CommentSubject">
    <w:name w:val="annotation subject"/>
    <w:basedOn w:val="CommentText"/>
    <w:next w:val="CommentText"/>
    <w:semiHidden/>
    <w:rsid w:val="001D24B6"/>
    <w:rPr>
      <w:b/>
      <w:bCs/>
    </w:rPr>
  </w:style>
  <w:style w:type="paragraph" w:customStyle="1" w:styleId="CharCharCharCharCharCharCharChar">
    <w:name w:val="Char Char Char Char Char Char Char Char"/>
    <w:basedOn w:val="Normal"/>
    <w:rsid w:val="005D09C9"/>
    <w:pPr>
      <w:autoSpaceDE/>
      <w:autoSpaceDN/>
      <w:adjustRightInd/>
      <w:spacing w:before="80" w:after="80"/>
      <w:ind w:left="4320"/>
      <w:jc w:val="both"/>
    </w:pPr>
    <w:rPr>
      <w:rFonts w:ascii="Arial" w:hAnsi="Arial"/>
      <w:sz w:val="20"/>
    </w:rPr>
  </w:style>
  <w:style w:type="paragraph" w:customStyle="1" w:styleId="L1-FlLSp12">
    <w:name w:val="L1-FlL Sp&amp;1/2"/>
    <w:basedOn w:val="Normal"/>
    <w:rsid w:val="00F9071F"/>
    <w:pPr>
      <w:tabs>
        <w:tab w:val="left" w:pos="1152"/>
      </w:tabs>
      <w:autoSpaceDE/>
      <w:autoSpaceDN/>
      <w:adjustRightInd/>
      <w:spacing w:line="240" w:lineRule="atLeast"/>
    </w:pPr>
    <w:rPr>
      <w:rFonts w:ascii="Garamond" w:hAnsi="Garamond"/>
      <w:szCs w:val="20"/>
    </w:rPr>
  </w:style>
  <w:style w:type="paragraph" w:customStyle="1" w:styleId="Body">
    <w:name w:val="Body"/>
    <w:basedOn w:val="Normal"/>
    <w:rsid w:val="00F9071F"/>
    <w:pPr>
      <w:autoSpaceDE/>
      <w:autoSpaceDN/>
      <w:adjustRightInd/>
      <w:spacing w:before="220"/>
    </w:pPr>
    <w:rPr>
      <w:rFonts w:ascii="Arial" w:hAnsi="Arial"/>
      <w:sz w:val="22"/>
      <w:szCs w:val="20"/>
    </w:rPr>
  </w:style>
  <w:style w:type="paragraph" w:customStyle="1" w:styleId="SectionHeader">
    <w:name w:val="SectionHeader"/>
    <w:basedOn w:val="Body"/>
    <w:next w:val="Body"/>
    <w:rsid w:val="00F9071F"/>
    <w:pPr>
      <w:keepNext/>
      <w:spacing w:before="360"/>
    </w:pPr>
    <w:rPr>
      <w:rFonts w:ascii="Arial Black" w:hAnsi="Arial Black"/>
      <w:sz w:val="24"/>
    </w:rPr>
  </w:style>
  <w:style w:type="paragraph" w:styleId="BodyText">
    <w:name w:val="Body Text"/>
    <w:basedOn w:val="Normal"/>
    <w:rsid w:val="00301752"/>
    <w:pPr>
      <w:spacing w:after="120"/>
    </w:pPr>
  </w:style>
  <w:style w:type="paragraph" w:customStyle="1" w:styleId="N1-1stBullet">
    <w:name w:val="N1-1st Bullet"/>
    <w:basedOn w:val="Normal"/>
    <w:rsid w:val="00B405F8"/>
    <w:pPr>
      <w:tabs>
        <w:tab w:val="left" w:pos="1152"/>
      </w:tabs>
      <w:autoSpaceDE/>
      <w:autoSpaceDN/>
      <w:adjustRightInd/>
      <w:spacing w:after="240" w:line="240" w:lineRule="atLeast"/>
      <w:ind w:left="1152" w:hanging="576"/>
      <w:jc w:val="both"/>
    </w:pPr>
    <w:rPr>
      <w:sz w:val="22"/>
      <w:szCs w:val="20"/>
    </w:rPr>
  </w:style>
  <w:style w:type="paragraph" w:styleId="ListParagraph">
    <w:name w:val="List Paragraph"/>
    <w:basedOn w:val="Normal"/>
    <w:qFormat/>
    <w:rsid w:val="00B20ACD"/>
    <w:pPr>
      <w:autoSpaceDE/>
      <w:autoSpaceDN/>
      <w:adjustRightInd/>
      <w:spacing w:after="200" w:line="276" w:lineRule="auto"/>
      <w:ind w:left="720"/>
    </w:pPr>
    <w:rPr>
      <w:rFonts w:ascii="Calibri" w:eastAsia="Calibri" w:hAnsi="Calibri"/>
      <w:sz w:val="22"/>
      <w:szCs w:val="22"/>
    </w:rPr>
  </w:style>
  <w:style w:type="paragraph" w:customStyle="1" w:styleId="TT-TableTitle">
    <w:name w:val="TT-Table Title"/>
    <w:rsid w:val="00FA3263"/>
    <w:pPr>
      <w:tabs>
        <w:tab w:val="left" w:pos="1152"/>
      </w:tabs>
      <w:spacing w:line="240" w:lineRule="atLeast"/>
      <w:ind w:left="1152" w:hanging="1152"/>
    </w:pPr>
    <w:rPr>
      <w:sz w:val="22"/>
    </w:rPr>
  </w:style>
  <w:style w:type="paragraph" w:customStyle="1" w:styleId="TX-TableText">
    <w:name w:val="TX-Table Text"/>
    <w:basedOn w:val="Normal"/>
    <w:rsid w:val="00BF52F3"/>
    <w:pPr>
      <w:autoSpaceDE/>
      <w:autoSpaceDN/>
      <w:adjustRightInd/>
      <w:spacing w:line="240" w:lineRule="atLeast"/>
    </w:pPr>
    <w:rPr>
      <w:rFonts w:ascii="Franklin Gothic Medium" w:hAnsi="Franklin Gothic Medium"/>
      <w:sz w:val="20"/>
      <w:szCs w:val="20"/>
    </w:rPr>
  </w:style>
  <w:style w:type="paragraph" w:customStyle="1" w:styleId="TH-TableHeading">
    <w:name w:val="TH-Table Heading"/>
    <w:basedOn w:val="Heading1"/>
    <w:rsid w:val="005A5E56"/>
    <w:pPr>
      <w:tabs>
        <w:tab w:val="left" w:pos="1152"/>
      </w:tabs>
      <w:autoSpaceDE/>
      <w:autoSpaceDN/>
      <w:adjustRightInd/>
      <w:spacing w:before="0" w:after="0" w:line="240" w:lineRule="atLeast"/>
      <w:jc w:val="center"/>
    </w:pPr>
    <w:rPr>
      <w:rFonts w:ascii="Franklin Gothic Medium" w:hAnsi="Franklin Gothic Medium" w:cs="Times New Roman"/>
      <w:bCs w:val="0"/>
      <w:kern w:val="0"/>
      <w:sz w:val="20"/>
      <w:szCs w:val="20"/>
    </w:rPr>
  </w:style>
  <w:style w:type="paragraph" w:styleId="HTMLPreformatted">
    <w:name w:val="HTML Preformatted"/>
    <w:basedOn w:val="Normal"/>
    <w:uiPriority w:val="99"/>
    <w:rsid w:val="00BD34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Hyperlink">
    <w:name w:val="Hyperlink"/>
    <w:basedOn w:val="DefaultParagraphFont"/>
    <w:rsid w:val="00BD3402"/>
    <w:rPr>
      <w:strike w:val="0"/>
      <w:dstrike w:val="0"/>
      <w:color w:val="000080"/>
      <w:u w:val="none"/>
      <w:effect w:val="none"/>
    </w:rPr>
  </w:style>
  <w:style w:type="character" w:customStyle="1" w:styleId="ptext-1">
    <w:name w:val="ptext-1"/>
    <w:basedOn w:val="DefaultParagraphFont"/>
    <w:rsid w:val="00BD3402"/>
    <w:rPr>
      <w:b w:val="0"/>
      <w:bCs w:val="0"/>
    </w:rPr>
  </w:style>
  <w:style w:type="character" w:customStyle="1" w:styleId="ptext-2">
    <w:name w:val="ptext-2"/>
    <w:basedOn w:val="DefaultParagraphFont"/>
    <w:rsid w:val="00BD3402"/>
    <w:rPr>
      <w:b w:val="0"/>
      <w:bCs w:val="0"/>
    </w:rPr>
  </w:style>
  <w:style w:type="character" w:customStyle="1" w:styleId="enumbell">
    <w:name w:val="enumbell"/>
    <w:basedOn w:val="DefaultParagraphFont"/>
    <w:rsid w:val="00BD3402"/>
    <w:rPr>
      <w:b/>
      <w:bCs/>
    </w:rPr>
  </w:style>
  <w:style w:type="character" w:customStyle="1" w:styleId="FooterChar">
    <w:name w:val="Footer Char"/>
    <w:basedOn w:val="DefaultParagraphFont"/>
    <w:link w:val="Footer"/>
    <w:uiPriority w:val="99"/>
    <w:rsid w:val="007427E5"/>
    <w:rPr>
      <w:sz w:val="24"/>
      <w:szCs w:val="24"/>
    </w:rPr>
  </w:style>
  <w:style w:type="paragraph" w:styleId="PlainText">
    <w:name w:val="Plain Text"/>
    <w:basedOn w:val="Normal"/>
    <w:link w:val="PlainTextChar"/>
    <w:uiPriority w:val="99"/>
    <w:unhideWhenUsed/>
    <w:rsid w:val="000D151A"/>
    <w:rPr>
      <w:rFonts w:ascii="Consolas" w:hAnsi="Consolas"/>
      <w:sz w:val="21"/>
      <w:szCs w:val="21"/>
    </w:rPr>
  </w:style>
  <w:style w:type="character" w:customStyle="1" w:styleId="PlainTextChar">
    <w:name w:val="Plain Text Char"/>
    <w:basedOn w:val="DefaultParagraphFont"/>
    <w:link w:val="PlainText"/>
    <w:uiPriority w:val="99"/>
    <w:rsid w:val="000D151A"/>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328752696">
      <w:bodyDiv w:val="1"/>
      <w:marLeft w:val="0"/>
      <w:marRight w:val="0"/>
      <w:marTop w:val="0"/>
      <w:marBottom w:val="0"/>
      <w:divBdr>
        <w:top w:val="none" w:sz="0" w:space="0" w:color="auto"/>
        <w:left w:val="none" w:sz="0" w:space="0" w:color="auto"/>
        <w:bottom w:val="none" w:sz="0" w:space="0" w:color="auto"/>
        <w:right w:val="none" w:sz="0" w:space="0" w:color="auto"/>
      </w:divBdr>
    </w:div>
    <w:div w:id="500511392">
      <w:bodyDiv w:val="1"/>
      <w:marLeft w:val="0"/>
      <w:marRight w:val="0"/>
      <w:marTop w:val="0"/>
      <w:marBottom w:val="0"/>
      <w:divBdr>
        <w:top w:val="none" w:sz="0" w:space="0" w:color="auto"/>
        <w:left w:val="none" w:sz="0" w:space="0" w:color="auto"/>
        <w:bottom w:val="none" w:sz="0" w:space="0" w:color="auto"/>
        <w:right w:val="none" w:sz="0" w:space="0" w:color="auto"/>
      </w:divBdr>
      <w:divsChild>
        <w:div w:id="634457760">
          <w:marLeft w:val="0"/>
          <w:marRight w:val="0"/>
          <w:marTop w:val="0"/>
          <w:marBottom w:val="0"/>
          <w:divBdr>
            <w:top w:val="none" w:sz="0" w:space="0" w:color="auto"/>
            <w:left w:val="none" w:sz="0" w:space="0" w:color="auto"/>
            <w:bottom w:val="none" w:sz="0" w:space="0" w:color="auto"/>
            <w:right w:val="none" w:sz="0" w:space="0" w:color="auto"/>
          </w:divBdr>
          <w:divsChild>
            <w:div w:id="1393891447">
              <w:marLeft w:val="0"/>
              <w:marRight w:val="0"/>
              <w:marTop w:val="0"/>
              <w:marBottom w:val="0"/>
              <w:divBdr>
                <w:top w:val="single" w:sz="4" w:space="0" w:color="333333"/>
                <w:left w:val="single" w:sz="4" w:space="0" w:color="333333"/>
                <w:bottom w:val="single" w:sz="4" w:space="0" w:color="333333"/>
                <w:right w:val="single" w:sz="4" w:space="0" w:color="333333"/>
              </w:divBdr>
              <w:divsChild>
                <w:div w:id="392312464">
                  <w:marLeft w:val="0"/>
                  <w:marRight w:val="0"/>
                  <w:marTop w:val="0"/>
                  <w:marBottom w:val="0"/>
                  <w:divBdr>
                    <w:top w:val="single" w:sz="4" w:space="0" w:color="333333"/>
                    <w:left w:val="single" w:sz="4" w:space="0" w:color="333333"/>
                    <w:bottom w:val="single" w:sz="4" w:space="0" w:color="333333"/>
                    <w:right w:val="single" w:sz="4" w:space="0" w:color="333333"/>
                  </w:divBdr>
                  <w:divsChild>
                    <w:div w:id="786848341">
                      <w:marLeft w:val="0"/>
                      <w:marRight w:val="0"/>
                      <w:marTop w:val="0"/>
                      <w:marBottom w:val="0"/>
                      <w:divBdr>
                        <w:top w:val="single" w:sz="4" w:space="0" w:color="333333"/>
                        <w:left w:val="single" w:sz="4" w:space="0" w:color="333333"/>
                        <w:bottom w:val="single" w:sz="4" w:space="0" w:color="333333"/>
                        <w:right w:val="single" w:sz="4" w:space="0" w:color="333333"/>
                      </w:divBdr>
                      <w:divsChild>
                        <w:div w:id="1857579817">
                          <w:marLeft w:val="0"/>
                          <w:marRight w:val="0"/>
                          <w:marTop w:val="0"/>
                          <w:marBottom w:val="0"/>
                          <w:divBdr>
                            <w:top w:val="single" w:sz="4" w:space="0" w:color="333333"/>
                            <w:left w:val="single" w:sz="4" w:space="0" w:color="333333"/>
                            <w:bottom w:val="single" w:sz="4" w:space="0" w:color="333333"/>
                            <w:right w:val="single" w:sz="4" w:space="0" w:color="333333"/>
                          </w:divBdr>
                          <w:divsChild>
                            <w:div w:id="1948077708">
                              <w:marLeft w:val="1"/>
                              <w:marRight w:val="1"/>
                              <w:marTop w:val="120"/>
                              <w:marBottom w:val="120"/>
                              <w:divBdr>
                                <w:top w:val="single" w:sz="4" w:space="0" w:color="333333"/>
                                <w:left w:val="single" w:sz="4" w:space="0" w:color="333333"/>
                                <w:bottom w:val="single" w:sz="4" w:space="0" w:color="333333"/>
                                <w:right w:val="single" w:sz="4" w:space="0" w:color="333333"/>
                              </w:divBdr>
                              <w:divsChild>
                                <w:div w:id="1219516105">
                                  <w:marLeft w:val="1"/>
                                  <w:marRight w:val="1"/>
                                  <w:marTop w:val="120"/>
                                  <w:marBottom w:val="120"/>
                                  <w:divBdr>
                                    <w:top w:val="single" w:sz="4" w:space="0" w:color="333333"/>
                                    <w:left w:val="single" w:sz="4" w:space="0" w:color="333333"/>
                                    <w:bottom w:val="single" w:sz="4" w:space="0" w:color="333333"/>
                                    <w:right w:val="single" w:sz="4" w:space="0" w:color="333333"/>
                                  </w:divBdr>
                                  <w:divsChild>
                                    <w:div w:id="548224648">
                                      <w:marLeft w:val="1"/>
                                      <w:marRight w:val="1"/>
                                      <w:marTop w:val="120"/>
                                      <w:marBottom w:val="120"/>
                                      <w:divBdr>
                                        <w:top w:val="single" w:sz="4" w:space="0" w:color="333333"/>
                                        <w:left w:val="single" w:sz="4" w:space="0" w:color="333333"/>
                                        <w:bottom w:val="single" w:sz="4" w:space="0" w:color="333333"/>
                                        <w:right w:val="single" w:sz="4" w:space="0" w:color="333333"/>
                                      </w:divBdr>
                                      <w:divsChild>
                                        <w:div w:id="80958427">
                                          <w:marLeft w:val="1"/>
                                          <w:marRight w:val="1"/>
                                          <w:marTop w:val="120"/>
                                          <w:marBottom w:val="120"/>
                                          <w:divBdr>
                                            <w:top w:val="single" w:sz="4" w:space="0" w:color="333333"/>
                                            <w:left w:val="single" w:sz="4" w:space="0" w:color="333333"/>
                                            <w:bottom w:val="single" w:sz="4" w:space="0" w:color="333333"/>
                                            <w:right w:val="single" w:sz="4" w:space="0" w:color="333333"/>
                                          </w:divBdr>
                                        </w:div>
                                        <w:div w:id="697465875">
                                          <w:marLeft w:val="1"/>
                                          <w:marRight w:val="1"/>
                                          <w:marTop w:val="120"/>
                                          <w:marBottom w:val="120"/>
                                          <w:divBdr>
                                            <w:top w:val="single" w:sz="4" w:space="0" w:color="333333"/>
                                            <w:left w:val="single" w:sz="4" w:space="0" w:color="333333"/>
                                            <w:bottom w:val="single" w:sz="4" w:space="0" w:color="333333"/>
                                            <w:right w:val="single" w:sz="4" w:space="0" w:color="333333"/>
                                          </w:divBdr>
                                        </w:div>
                                      </w:divsChild>
                                    </w:div>
                                    <w:div w:id="1590231756">
                                      <w:marLeft w:val="1"/>
                                      <w:marRight w:val="1"/>
                                      <w:marTop w:val="120"/>
                                      <w:marBottom w:val="120"/>
                                      <w:divBdr>
                                        <w:top w:val="single" w:sz="4" w:space="0" w:color="333333"/>
                                        <w:left w:val="single" w:sz="4" w:space="0" w:color="333333"/>
                                        <w:bottom w:val="single" w:sz="4" w:space="0" w:color="333333"/>
                                        <w:right w:val="single" w:sz="4" w:space="0" w:color="333333"/>
                                      </w:divBdr>
                                      <w:divsChild>
                                        <w:div w:id="1275175">
                                          <w:marLeft w:val="1"/>
                                          <w:marRight w:val="1"/>
                                          <w:marTop w:val="120"/>
                                          <w:marBottom w:val="120"/>
                                          <w:divBdr>
                                            <w:top w:val="single" w:sz="4" w:space="0" w:color="333333"/>
                                            <w:left w:val="single" w:sz="4" w:space="0" w:color="333333"/>
                                            <w:bottom w:val="single" w:sz="4" w:space="0" w:color="333333"/>
                                            <w:right w:val="single" w:sz="4" w:space="0" w:color="333333"/>
                                          </w:divBdr>
                                        </w:div>
                                        <w:div w:id="1414595076">
                                          <w:marLeft w:val="1"/>
                                          <w:marRight w:val="1"/>
                                          <w:marTop w:val="120"/>
                                          <w:marBottom w:val="120"/>
                                          <w:divBdr>
                                            <w:top w:val="single" w:sz="4" w:space="0" w:color="333333"/>
                                            <w:left w:val="single" w:sz="4" w:space="0" w:color="333333"/>
                                            <w:bottom w:val="single" w:sz="4" w:space="0" w:color="333333"/>
                                            <w:right w:val="single" w:sz="4" w:space="0" w:color="333333"/>
                                          </w:divBdr>
                                          <w:divsChild>
                                            <w:div w:id="1953240661">
                                              <w:marLeft w:val="1"/>
                                              <w:marRight w:val="1"/>
                                              <w:marTop w:val="120"/>
                                              <w:marBottom w:val="120"/>
                                              <w:divBdr>
                                                <w:top w:val="single" w:sz="4" w:space="0" w:color="333333"/>
                                                <w:left w:val="single" w:sz="4" w:space="0" w:color="333333"/>
                                                <w:bottom w:val="single" w:sz="4" w:space="0" w:color="333333"/>
                                                <w:right w:val="single" w:sz="4" w:space="0" w:color="333333"/>
                                              </w:divBdr>
                                            </w:div>
                                            <w:div w:id="2081514326">
                                              <w:marLeft w:val="1"/>
                                              <w:marRight w:val="1"/>
                                              <w:marTop w:val="120"/>
                                              <w:marBottom w:val="120"/>
                                              <w:divBdr>
                                                <w:top w:val="single" w:sz="4" w:space="0" w:color="333333"/>
                                                <w:left w:val="single" w:sz="4" w:space="0" w:color="333333"/>
                                                <w:bottom w:val="single" w:sz="4" w:space="0" w:color="333333"/>
                                                <w:right w:val="single" w:sz="4" w:space="0" w:color="333333"/>
                                              </w:divBdr>
                                            </w:div>
                                          </w:divsChild>
                                        </w:div>
                                      </w:divsChild>
                                    </w:div>
                                    <w:div w:id="1629970472">
                                      <w:marLeft w:val="1"/>
                                      <w:marRight w:val="1"/>
                                      <w:marTop w:val="120"/>
                                      <w:marBottom w:val="120"/>
                                      <w:divBdr>
                                        <w:top w:val="single" w:sz="4" w:space="0" w:color="333333"/>
                                        <w:left w:val="single" w:sz="4" w:space="0" w:color="333333"/>
                                        <w:bottom w:val="single" w:sz="4" w:space="0" w:color="333333"/>
                                        <w:right w:val="single" w:sz="4" w:space="0" w:color="333333"/>
                                      </w:divBdr>
                                      <w:divsChild>
                                        <w:div w:id="1984113036">
                                          <w:marLeft w:val="1"/>
                                          <w:marRight w:val="1"/>
                                          <w:marTop w:val="120"/>
                                          <w:marBottom w:val="120"/>
                                          <w:divBdr>
                                            <w:top w:val="single" w:sz="4" w:space="0" w:color="333333"/>
                                            <w:left w:val="single" w:sz="4" w:space="0" w:color="333333"/>
                                            <w:bottom w:val="single" w:sz="4" w:space="0" w:color="333333"/>
                                            <w:right w:val="single" w:sz="4" w:space="0" w:color="333333"/>
                                          </w:divBdr>
                                        </w:div>
                                      </w:divsChild>
                                    </w:div>
                                  </w:divsChild>
                                </w:div>
                              </w:divsChild>
                            </w:div>
                          </w:divsChild>
                        </w:div>
                      </w:divsChild>
                    </w:div>
                  </w:divsChild>
                </w:div>
              </w:divsChild>
            </w:div>
          </w:divsChild>
        </w:div>
      </w:divsChild>
    </w:div>
    <w:div w:id="1015155914">
      <w:bodyDiv w:val="1"/>
      <w:marLeft w:val="0"/>
      <w:marRight w:val="0"/>
      <w:marTop w:val="0"/>
      <w:marBottom w:val="0"/>
      <w:divBdr>
        <w:top w:val="none" w:sz="0" w:space="0" w:color="auto"/>
        <w:left w:val="none" w:sz="0" w:space="0" w:color="auto"/>
        <w:bottom w:val="none" w:sz="0" w:space="0" w:color="auto"/>
        <w:right w:val="none" w:sz="0" w:space="0" w:color="auto"/>
      </w:divBdr>
    </w:div>
    <w:div w:id="1802073226">
      <w:bodyDiv w:val="1"/>
      <w:marLeft w:val="0"/>
      <w:marRight w:val="0"/>
      <w:marTop w:val="0"/>
      <w:marBottom w:val="0"/>
      <w:divBdr>
        <w:top w:val="none" w:sz="0" w:space="0" w:color="auto"/>
        <w:left w:val="none" w:sz="0" w:space="0" w:color="auto"/>
        <w:bottom w:val="none" w:sz="0" w:space="0" w:color="auto"/>
        <w:right w:val="none" w:sz="0" w:space="0" w:color="auto"/>
      </w:divBdr>
    </w:div>
    <w:div w:id="197440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948FB-C9F7-4FE8-9576-7F51D25BE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9198</Words>
  <Characters>51329</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6</vt:lpstr>
    </vt:vector>
  </TitlesOfParts>
  <Company>Westat</Company>
  <LinksUpToDate>false</LinksUpToDate>
  <CharactersWithSpaces>60407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dc:title>
  <dc:creator>Piesse_a</dc:creator>
  <cp:lastModifiedBy>Authorised User</cp:lastModifiedBy>
  <cp:revision>2</cp:revision>
  <cp:lastPrinted>2009-06-18T21:46:00Z</cp:lastPrinted>
  <dcterms:created xsi:type="dcterms:W3CDTF">2010-07-08T13:19:00Z</dcterms:created>
  <dcterms:modified xsi:type="dcterms:W3CDTF">2010-07-08T13:19:00Z</dcterms:modified>
</cp:coreProperties>
</file>