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0C7" w:rsidRDefault="00AD70C7">
      <w:pPr>
        <w:pStyle w:val="Title"/>
        <w:framePr w:w="6712" w:h="721" w:wrap="notBeside" w:vAnchor="page" w:hAnchor="page" w:x="2881" w:y="725" w:anchorLock="1"/>
        <w:rPr>
          <w:color w:val="000080"/>
          <w:sz w:val="28"/>
        </w:rPr>
      </w:pPr>
      <w:r>
        <w:rPr>
          <w:color w:val="000080"/>
          <w:sz w:val="28"/>
        </w:rPr>
        <w:t>United States Department of Education</w:t>
      </w:r>
    </w:p>
    <w:p w:rsidR="00AD70C7" w:rsidRDefault="00AD70C7">
      <w:pPr>
        <w:framePr w:w="6712" w:h="721" w:wrap="notBeside" w:vAnchor="page" w:hAnchor="page" w:x="2881" w:y="725" w:anchorLock="1"/>
        <w:jc w:val="center"/>
        <w:rPr>
          <w:rFonts w:ascii="Garamond" w:hAnsi="Garamond"/>
          <w:smallCaps/>
          <w:color w:val="000080"/>
          <w:sz w:val="20"/>
        </w:rPr>
      </w:pPr>
      <w:r>
        <w:rPr>
          <w:rFonts w:ascii="Garamond" w:hAnsi="Garamond"/>
          <w:smallCaps/>
          <w:color w:val="000080"/>
          <w:sz w:val="20"/>
        </w:rPr>
        <w:t>Office of Elementary and Secondary Education</w:t>
      </w:r>
    </w:p>
    <w:p w:rsidR="00AD70C7" w:rsidRDefault="00AD70C7">
      <w:pPr>
        <w:pStyle w:val="CompanyName"/>
        <w:framePr w:w="6712" w:h="721" w:wrap="notBeside" w:hAnchor="page" w:x="2881" w:y="725" w:anchorLock="1"/>
        <w:spacing w:after="0"/>
        <w:jc w:val="left"/>
        <w:rPr>
          <w:color w:val="000080"/>
        </w:rPr>
      </w:pPr>
    </w:p>
    <w:p w:rsidR="00AD70C7" w:rsidRDefault="00AD70C7">
      <w:pPr>
        <w:jc w:val="right"/>
      </w:pPr>
      <w:r>
        <w:rPr>
          <w:rFonts w:ascii="Garamond" w:hAnsi="Garamond"/>
          <w:smallCaps/>
          <w:color w:val="000080"/>
          <w:sz w:val="20"/>
        </w:rPr>
        <w:t>The Assistant Secretary</w:t>
      </w:r>
      <w:r>
        <w:rPr>
          <w:rFonts w:ascii="Garamond" w:hAnsi="Garamond"/>
          <w:smallCaps/>
          <w:sz w:val="20"/>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EDSEALC" style="position:absolute;left:0;text-align:left;margin-left:0;margin-top:27pt;width:63pt;height:63pt;z-index:251658240;visibility:visible;mso-position-horizontal-relative:text;mso-position-vertical-relative:page">
            <v:imagedata r:id="rId7" o:title=""/>
            <w10:wrap type="topAndBottom" anchory="page"/>
            <w10:anchorlock/>
          </v:shape>
        </w:pict>
      </w:r>
      <w:r>
        <w:rPr>
          <w:rFonts w:ascii="Garamond" w:hAnsi="Garamond"/>
          <w:smallCaps/>
          <w:sz w:val="20"/>
        </w:rPr>
        <w:tab/>
      </w:r>
      <w:r>
        <w:rPr>
          <w:rFonts w:ascii="Garamond" w:hAnsi="Garamond"/>
          <w:smallCaps/>
          <w:sz w:val="20"/>
        </w:rPr>
        <w:tab/>
      </w:r>
    </w:p>
    <w:p w:rsidR="00AD70C7" w:rsidRDefault="00AD70C7">
      <w:pPr>
        <w:jc w:val="center"/>
        <w:rPr>
          <w:sz w:val="23"/>
        </w:rPr>
      </w:pPr>
    </w:p>
    <w:p w:rsidR="00AD70C7" w:rsidRDefault="00AD70C7"/>
    <w:p w:rsidR="00AD70C7" w:rsidRDefault="00AD70C7">
      <w:pPr>
        <w:pStyle w:val="Heading1"/>
      </w:pPr>
    </w:p>
    <w:p w:rsidR="00AD70C7" w:rsidRDefault="00AD70C7">
      <w:pPr>
        <w:pStyle w:val="Heading1"/>
      </w:pPr>
    </w:p>
    <w:p w:rsidR="00AD70C7" w:rsidRDefault="00AD70C7">
      <w:pPr>
        <w:pStyle w:val="Heading1"/>
      </w:pPr>
      <w:r>
        <w:t>MEMORANDUM</w:t>
      </w:r>
      <w:r>
        <w:tab/>
      </w:r>
      <w:r>
        <w:tab/>
      </w:r>
      <w:r>
        <w:tab/>
      </w:r>
      <w:r>
        <w:tab/>
      </w:r>
    </w:p>
    <w:p w:rsidR="00AD70C7" w:rsidRDefault="00AD70C7"/>
    <w:p w:rsidR="00AD70C7" w:rsidRDefault="00AD70C7">
      <w:r>
        <w:t xml:space="preserve">DATE: </w:t>
      </w:r>
      <w:r>
        <w:tab/>
        <w:t>April 9, 2010</w:t>
      </w:r>
    </w:p>
    <w:p w:rsidR="00AD70C7" w:rsidRDefault="00AD70C7"/>
    <w:p w:rsidR="00AD70C7" w:rsidRDefault="00AD70C7">
      <w:r>
        <w:t xml:space="preserve">TO:  </w:t>
      </w:r>
      <w:r>
        <w:tab/>
      </w:r>
      <w:r>
        <w:tab/>
        <w:t>Bridget Dooling</w:t>
      </w:r>
      <w:r>
        <w:tab/>
      </w:r>
      <w:r>
        <w:tab/>
      </w:r>
    </w:p>
    <w:p w:rsidR="00AD70C7" w:rsidRDefault="00AD70C7" w:rsidP="003C2020">
      <w:pPr>
        <w:ind w:left="720" w:firstLine="720"/>
      </w:pPr>
      <w:r>
        <w:t>Office of Information and Regulatory Affairs</w:t>
      </w:r>
    </w:p>
    <w:p w:rsidR="00AD70C7" w:rsidRDefault="00AD70C7">
      <w:r>
        <w:tab/>
      </w:r>
      <w:r>
        <w:tab/>
        <w:t>Office of Management and Budget</w:t>
      </w:r>
      <w:r>
        <w:tab/>
      </w:r>
    </w:p>
    <w:p w:rsidR="00AD70C7" w:rsidRDefault="00AD70C7"/>
    <w:p w:rsidR="00AD70C7" w:rsidRDefault="00AD70C7">
      <w:pPr>
        <w:rPr>
          <w:color w:val="999999"/>
        </w:rPr>
      </w:pPr>
      <w:r>
        <w:t xml:space="preserve">THROUGH: </w:t>
      </w:r>
      <w:r>
        <w:tab/>
        <w:t>Katrina Ingalls</w:t>
      </w:r>
    </w:p>
    <w:p w:rsidR="00AD70C7" w:rsidRDefault="00AD70C7">
      <w:r>
        <w:tab/>
      </w:r>
      <w:r>
        <w:tab/>
        <w:t>Regulatory Information Management Services</w:t>
      </w:r>
    </w:p>
    <w:p w:rsidR="00AD70C7" w:rsidRDefault="00AD70C7">
      <w:pPr>
        <w:ind w:left="1440"/>
      </w:pPr>
      <w:smartTag w:uri="urn:schemas-microsoft-com:office:smarttags" w:element="country-region">
        <w:smartTag w:uri="urn:schemas-microsoft-com:office:smarttags" w:element="place">
          <w:r>
            <w:t>U.S.</w:t>
          </w:r>
        </w:smartTag>
      </w:smartTag>
      <w:r>
        <w:t xml:space="preserve"> Department of Education  </w:t>
      </w:r>
    </w:p>
    <w:p w:rsidR="00AD70C7" w:rsidRDefault="00AD70C7"/>
    <w:p w:rsidR="00AD70C7" w:rsidRDefault="00AD70C7" w:rsidP="00426C13">
      <w:pPr>
        <w:autoSpaceDE w:val="0"/>
        <w:autoSpaceDN w:val="0"/>
        <w:adjustRightInd w:val="0"/>
      </w:pPr>
      <w:r>
        <w:t xml:space="preserve">FROM:  </w:t>
      </w:r>
      <w:r>
        <w:tab/>
        <w:t>Alex Goniprow</w:t>
      </w:r>
    </w:p>
    <w:p w:rsidR="00AD70C7" w:rsidRDefault="00AD70C7" w:rsidP="00426C13">
      <w:pPr>
        <w:autoSpaceDE w:val="0"/>
        <w:autoSpaceDN w:val="0"/>
        <w:adjustRightInd w:val="0"/>
      </w:pPr>
      <w:r>
        <w:tab/>
      </w:r>
      <w:r>
        <w:tab/>
        <w:t>Deputy Assistant Secretary for Management</w:t>
      </w:r>
    </w:p>
    <w:p w:rsidR="00AD70C7" w:rsidRDefault="00AD70C7" w:rsidP="00426C13">
      <w:pPr>
        <w:autoSpaceDE w:val="0"/>
        <w:autoSpaceDN w:val="0"/>
        <w:adjustRightInd w:val="0"/>
      </w:pPr>
      <w:r>
        <w:tab/>
      </w:r>
      <w:r>
        <w:tab/>
        <w:t>Office of Elementary and Secondary Education</w:t>
      </w:r>
    </w:p>
    <w:p w:rsidR="00AD70C7" w:rsidRDefault="00AD70C7">
      <w:r>
        <w:tab/>
      </w:r>
      <w:r>
        <w:tab/>
        <w:t xml:space="preserve"> </w:t>
      </w:r>
    </w:p>
    <w:p w:rsidR="00AD70C7" w:rsidRDefault="00AD70C7">
      <w:pPr>
        <w:ind w:left="1440" w:hanging="1440"/>
        <w:rPr>
          <w:color w:val="999999"/>
        </w:rPr>
      </w:pPr>
      <w:r>
        <w:t>SUBJECT:</w:t>
      </w:r>
      <w:r>
        <w:tab/>
      </w:r>
      <w:r w:rsidRPr="003C7AF2">
        <w:t>Title</w:t>
      </w:r>
      <w:r>
        <w:t xml:space="preserve"> II, Part D (Ed Tech) Request for New Information Collection</w:t>
      </w:r>
    </w:p>
    <w:p w:rsidR="00AD70C7" w:rsidRDefault="00AD70C7"/>
    <w:p w:rsidR="00AD70C7" w:rsidRDefault="00AD70C7" w:rsidP="00DF4F05">
      <w:pPr>
        <w:ind w:right="432"/>
      </w:pPr>
      <w:r>
        <w:t xml:space="preserve">This submission requests approval for a new information collection that would require States to submit an annual program report on the evaluation of activities funded under Title II, Part D </w:t>
      </w:r>
      <w:r w:rsidRPr="00FE652A">
        <w:t>Subpart 1</w:t>
      </w:r>
      <w:r>
        <w:t>,</w:t>
      </w:r>
      <w:r w:rsidRPr="00FE652A">
        <w:t xml:space="preserve"> </w:t>
      </w:r>
      <w:r>
        <w:t xml:space="preserve">Enhancing Education Through Technology (Ed Tech), </w:t>
      </w:r>
      <w:r w:rsidRPr="00FE652A">
        <w:t>of the Elementary and Secondary Education Act of 1965</w:t>
      </w:r>
      <w:r>
        <w:t>, as amended</w:t>
      </w:r>
      <w:r w:rsidRPr="00FE652A">
        <w:t xml:space="preserve"> (ESEA) </w:t>
      </w:r>
      <w:r>
        <w:t xml:space="preserve">and the American Recovery and Investment Act of 2009 (ARRA). </w:t>
      </w:r>
    </w:p>
    <w:p w:rsidR="00AD70C7" w:rsidRDefault="00AD70C7" w:rsidP="00DF4F05">
      <w:pPr>
        <w:ind w:right="432"/>
      </w:pPr>
    </w:p>
    <w:p w:rsidR="00AD70C7" w:rsidRDefault="00AD70C7" w:rsidP="00DF4F05">
      <w:pPr>
        <w:ind w:right="432"/>
      </w:pPr>
      <w:r>
        <w:t xml:space="preserve">This request is for an annual written report due on September 30 of each year beginning on September 30, 2010.  A three-year approval is requested for States to report on Ed Tech-funded activities each year until the expiration of fiscal year (FY) 2010 funds. </w:t>
      </w:r>
      <w:r>
        <w:rPr>
          <w:rStyle w:val="FootnoteReference"/>
        </w:rPr>
        <w:footnoteReference w:id="1"/>
      </w:r>
    </w:p>
    <w:p w:rsidR="00AD70C7" w:rsidRDefault="00AD70C7" w:rsidP="00DF4F05">
      <w:pPr>
        <w:ind w:right="432"/>
      </w:pPr>
    </w:p>
    <w:p w:rsidR="00AD70C7" w:rsidRDefault="00AD70C7" w:rsidP="00560121">
      <w:pPr>
        <w:ind w:right="432"/>
        <w:rPr>
          <w:b/>
        </w:rPr>
      </w:pPr>
      <w:r w:rsidRPr="00C54A8B">
        <w:rPr>
          <w:b/>
        </w:rPr>
        <w:t>Background</w:t>
      </w:r>
    </w:p>
    <w:p w:rsidR="00AD70C7" w:rsidRDefault="00AD70C7" w:rsidP="00560121">
      <w:pPr>
        <w:ind w:right="432"/>
        <w:rPr>
          <w:color w:val="008080"/>
        </w:rPr>
      </w:pPr>
      <w:r>
        <w:rPr>
          <w:bCs/>
          <w:color w:val="000000"/>
        </w:rPr>
        <w:t>S</w:t>
      </w:r>
      <w:r w:rsidRPr="00E140CF">
        <w:rPr>
          <w:bCs/>
          <w:color w:val="000000"/>
        </w:rPr>
        <w:t>e</w:t>
      </w:r>
      <w:r w:rsidRPr="00E140CF">
        <w:t>ctions 2402(a)(7)</w:t>
      </w:r>
      <w:r>
        <w:t xml:space="preserve"> and</w:t>
      </w:r>
      <w:r w:rsidRPr="00E140CF">
        <w:t xml:space="preserve"> 2413(b)(4) of ESEA </w:t>
      </w:r>
      <w:r>
        <w:t xml:space="preserve">require States and local educational agencies (LEAs) that receive Ed Tech grant funds </w:t>
      </w:r>
      <w:r w:rsidRPr="00E140CF">
        <w:t>to conduct rigorous evaluation</w:t>
      </w:r>
      <w:r>
        <w:t>s</w:t>
      </w:r>
      <w:r w:rsidRPr="00E140CF">
        <w:t xml:space="preserve"> of the effectiveness of </w:t>
      </w:r>
      <w:r>
        <w:t>Ed Tech</w:t>
      </w:r>
      <w:r w:rsidRPr="00E140CF">
        <w:t xml:space="preserve"> formula and competitive grant-funded projects, activities and strategies in integrating technology</w:t>
      </w:r>
      <w:r>
        <w:t xml:space="preserve"> into curricula and instruction and improving student achievement. </w:t>
      </w:r>
      <w:r w:rsidRPr="004D718B">
        <w:rPr>
          <w:color w:val="000000"/>
        </w:rPr>
        <w:t>The purpose of th</w:t>
      </w:r>
      <w:r>
        <w:rPr>
          <w:color w:val="000000"/>
        </w:rPr>
        <w:t>e requested</w:t>
      </w:r>
      <w:r w:rsidRPr="004D718B">
        <w:rPr>
          <w:color w:val="000000"/>
        </w:rPr>
        <w:t xml:space="preserve"> reporting requirement is to identify from the results of those evaluations innovative projects, activities and strategies that effectively infuse technology with curriculum and instruction</w:t>
      </w:r>
      <w:r>
        <w:rPr>
          <w:color w:val="000000"/>
        </w:rPr>
        <w:t>,</w:t>
      </w:r>
      <w:r w:rsidRPr="004D718B">
        <w:rPr>
          <w:color w:val="000000"/>
        </w:rPr>
        <w:t xml:space="preserve"> show evidence of positive impacts for student learning, and can be widely replicated by State educational agencies and local educational agencies in the State and in other States</w:t>
      </w:r>
      <w:r w:rsidRPr="004D718B">
        <w:rPr>
          <w:color w:val="008080"/>
        </w:rPr>
        <w:t>.</w:t>
      </w:r>
    </w:p>
    <w:p w:rsidR="00AD70C7" w:rsidRDefault="00AD70C7" w:rsidP="002F26F0"/>
    <w:p w:rsidR="00AD70C7" w:rsidRPr="008F47F5" w:rsidRDefault="00AD70C7" w:rsidP="007B3E66">
      <w:r w:rsidRPr="003E5497">
        <w:t xml:space="preserve">The </w:t>
      </w:r>
      <w:r w:rsidRPr="007B3E66">
        <w:rPr>
          <w:i/>
        </w:rPr>
        <w:t>State Evaluation Report</w:t>
      </w:r>
      <w:r w:rsidRPr="003E5497">
        <w:t xml:space="preserve"> </w:t>
      </w:r>
      <w:r>
        <w:t xml:space="preserve">will </w:t>
      </w:r>
      <w:r w:rsidRPr="003E5497">
        <w:t xml:space="preserve">cover </w:t>
      </w:r>
      <w:r>
        <w:t xml:space="preserve">Ed Tech </w:t>
      </w:r>
      <w:r w:rsidRPr="003E5497">
        <w:t>activities</w:t>
      </w:r>
      <w:r w:rsidRPr="003E5497">
        <w:rPr>
          <w:rStyle w:val="FootnoteReference"/>
        </w:rPr>
        <w:footnoteReference w:id="2"/>
      </w:r>
      <w:r w:rsidRPr="003E5497">
        <w:t xml:space="preserve"> </w:t>
      </w:r>
      <w:r>
        <w:t>funded with FY 2009 regular allocations and FY 2009 allocations awarded under the ARRA. The report will cover evaluation of Ed Tech-funded activities that were initiated during school year (SY) 2009-2010 using FY 2009 funds and activities that were continued from prior awards using FY 2009 funding.</w:t>
      </w:r>
      <w:r w:rsidRPr="00A47558">
        <w:rPr>
          <w:rStyle w:val="FootnoteReference"/>
        </w:rPr>
        <w:t xml:space="preserve"> </w:t>
      </w:r>
      <w:r>
        <w:rPr>
          <w:rStyle w:val="FootnoteReference"/>
        </w:rPr>
        <w:footnoteReference w:id="3"/>
      </w:r>
      <w:r>
        <w:t xml:space="preserve">  </w:t>
      </w:r>
      <w:r w:rsidRPr="008F47F5">
        <w:t xml:space="preserve">In general, </w:t>
      </w:r>
      <w:r>
        <w:t>the</w:t>
      </w:r>
      <w:r w:rsidRPr="008F47F5">
        <w:t xml:space="preserve"> evaluation report </w:t>
      </w:r>
      <w:r>
        <w:t>will:</w:t>
      </w:r>
      <w:r w:rsidRPr="008F47F5">
        <w:t xml:space="preserve"> </w:t>
      </w:r>
    </w:p>
    <w:p w:rsidR="00AD70C7" w:rsidRPr="008F47F5" w:rsidRDefault="00AD70C7" w:rsidP="007B3E66">
      <w:pPr>
        <w:numPr>
          <w:ilvl w:val="0"/>
          <w:numId w:val="8"/>
        </w:numPr>
      </w:pPr>
      <w:r w:rsidRPr="008F47F5">
        <w:t>De</w:t>
      </w:r>
      <w:r>
        <w:t xml:space="preserve">tail the activities </w:t>
      </w:r>
      <w:r w:rsidRPr="008F47F5">
        <w:t>being evaluated</w:t>
      </w:r>
      <w:r>
        <w:t>,</w:t>
      </w:r>
      <w:r w:rsidRPr="008F47F5">
        <w:t xml:space="preserve"> </w:t>
      </w:r>
    </w:p>
    <w:p w:rsidR="00AD70C7" w:rsidRPr="008F47F5" w:rsidRDefault="00AD70C7" w:rsidP="007B3E66">
      <w:pPr>
        <w:numPr>
          <w:ilvl w:val="0"/>
          <w:numId w:val="8"/>
        </w:numPr>
      </w:pPr>
      <w:r w:rsidRPr="008F47F5">
        <w:t xml:space="preserve">Explain the process and measures used </w:t>
      </w:r>
      <w:r>
        <w:t>to evaluate the effectiveness of the funded activities,</w:t>
      </w:r>
    </w:p>
    <w:p w:rsidR="00AD70C7" w:rsidRDefault="00AD70C7" w:rsidP="007B3E66">
      <w:pPr>
        <w:numPr>
          <w:ilvl w:val="0"/>
          <w:numId w:val="8"/>
        </w:numPr>
      </w:pPr>
      <w:r>
        <w:t>P</w:t>
      </w:r>
      <w:r w:rsidRPr="008F47F5">
        <w:t xml:space="preserve">resent findings </w:t>
      </w:r>
      <w:r>
        <w:t xml:space="preserve">and conclusions </w:t>
      </w:r>
      <w:r w:rsidRPr="008F47F5">
        <w:t xml:space="preserve">supported by evidence </w:t>
      </w:r>
      <w:r>
        <w:t xml:space="preserve">about the effectiveness of  the activities, and </w:t>
      </w:r>
    </w:p>
    <w:p w:rsidR="00AD70C7" w:rsidRPr="008F47F5" w:rsidRDefault="00AD70C7" w:rsidP="007B3E66">
      <w:pPr>
        <w:numPr>
          <w:ilvl w:val="0"/>
          <w:numId w:val="8"/>
        </w:numPr>
      </w:pPr>
      <w:r w:rsidRPr="008F47F5">
        <w:t>Propose concrete and usable recommendations for disseminat</w:t>
      </w:r>
      <w:r>
        <w:t>ing</w:t>
      </w:r>
      <w:r w:rsidRPr="008F47F5">
        <w:t>, replicati</w:t>
      </w:r>
      <w:r>
        <w:t>ng</w:t>
      </w:r>
      <w:r w:rsidRPr="008F47F5">
        <w:t xml:space="preserve"> and scaling</w:t>
      </w:r>
      <w:r>
        <w:t xml:space="preserve"> of effective projects, activities and practices</w:t>
      </w:r>
      <w:r w:rsidRPr="008F47F5">
        <w:t>, as appropriate</w:t>
      </w:r>
      <w:r>
        <w:t>, based on the evidence and lessons learned.</w:t>
      </w:r>
      <w:r w:rsidRPr="008F47F5">
        <w:t xml:space="preserve"> </w:t>
      </w:r>
    </w:p>
    <w:p w:rsidR="00AD70C7" w:rsidRDefault="00AD70C7" w:rsidP="00DF4F05">
      <w:pPr>
        <w:autoSpaceDE w:val="0"/>
        <w:autoSpaceDN w:val="0"/>
        <w:adjustRightInd w:val="0"/>
      </w:pPr>
    </w:p>
    <w:p w:rsidR="00AD70C7" w:rsidRDefault="00AD70C7" w:rsidP="00DF4F05">
      <w:pPr>
        <w:autoSpaceDE w:val="0"/>
        <w:autoSpaceDN w:val="0"/>
        <w:adjustRightInd w:val="0"/>
      </w:pPr>
      <w:r>
        <w:t xml:space="preserve">The Department will disseminate State-reported evaluation results highlighting technology-infused practice that shows positive outcomes for students. </w:t>
      </w:r>
    </w:p>
    <w:p w:rsidR="00AD70C7" w:rsidRDefault="00AD70C7" w:rsidP="00DF4F05">
      <w:pPr>
        <w:autoSpaceDE w:val="0"/>
        <w:autoSpaceDN w:val="0"/>
        <w:adjustRightInd w:val="0"/>
      </w:pPr>
    </w:p>
    <w:p w:rsidR="00AD70C7" w:rsidRDefault="00AD70C7" w:rsidP="00DF4F05">
      <w:pPr>
        <w:autoSpaceDE w:val="0"/>
        <w:autoSpaceDN w:val="0"/>
        <w:adjustRightInd w:val="0"/>
      </w:pPr>
      <w:r>
        <w:rPr>
          <w:b/>
        </w:rPr>
        <w:t>Review Process</w:t>
      </w:r>
    </w:p>
    <w:p w:rsidR="00AD70C7" w:rsidRDefault="00AD70C7" w:rsidP="00DF4F05">
      <w:pPr>
        <w:autoSpaceDE w:val="0"/>
        <w:autoSpaceDN w:val="0"/>
        <w:adjustRightInd w:val="0"/>
      </w:pPr>
      <w:r>
        <w:t xml:space="preserve">The attached information collection was published in the Federal Register Notice October 7, 2009 page 51571 for a 60-day comment period.   The Department received a total of ten (10) discrete comments from two sources.  Those comments are addressed in the attached summary of comments and incorporated, where appropriate, into the revised collection instrument.  After reviewing the comments and extensive consultation with States as a part of ongoing monitoring and technical assistance, the Department has revised this information collection to require each State to submit only one report instead of the previously proposed two reports.  This change will reduce the overall burden to states from what was originally proposed while still providing to the Department essential information on each State’s evaluation processes and measures. </w:t>
      </w:r>
    </w:p>
    <w:p w:rsidR="00AD70C7" w:rsidRDefault="00AD70C7" w:rsidP="00DF4F05">
      <w:pPr>
        <w:autoSpaceDE w:val="0"/>
        <w:autoSpaceDN w:val="0"/>
        <w:adjustRightInd w:val="0"/>
      </w:pPr>
    </w:p>
    <w:p w:rsidR="00AD70C7" w:rsidRPr="00570301" w:rsidRDefault="00AD70C7" w:rsidP="00DF4F05">
      <w:pPr>
        <w:autoSpaceDE w:val="0"/>
        <w:autoSpaceDN w:val="0"/>
        <w:adjustRightInd w:val="0"/>
        <w:rPr>
          <w:b/>
        </w:rPr>
      </w:pPr>
      <w:r>
        <w:rPr>
          <w:b/>
        </w:rPr>
        <w:t>Contact Information</w:t>
      </w:r>
    </w:p>
    <w:p w:rsidR="00AD70C7" w:rsidRDefault="00AD70C7" w:rsidP="00DF4F05">
      <w:pPr>
        <w:autoSpaceDE w:val="0"/>
        <w:autoSpaceDN w:val="0"/>
        <w:adjustRightInd w:val="0"/>
      </w:pPr>
      <w:r>
        <w:t>Thank you for your consideration of this request.  If you have questions, please contact Enid Marshall of the Office of Elementary and Secondary Education’s School Support and Technology Programs office at 202-708-9499 or at enid.marshall@ed.gov.</w:t>
      </w:r>
    </w:p>
    <w:p w:rsidR="00AD70C7" w:rsidRDefault="00AD70C7" w:rsidP="00DF4F05"/>
    <w:p w:rsidR="00AD70C7" w:rsidRPr="00570301" w:rsidRDefault="00AD70C7" w:rsidP="00DF4F05">
      <w:pPr>
        <w:rPr>
          <w:b/>
        </w:rPr>
      </w:pPr>
    </w:p>
    <w:sectPr w:rsidR="00AD70C7" w:rsidRPr="00570301" w:rsidSect="00906B60">
      <w:head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C7" w:rsidRDefault="00AD70C7">
      <w:r>
        <w:separator/>
      </w:r>
    </w:p>
  </w:endnote>
  <w:endnote w:type="continuationSeparator" w:id="0">
    <w:p w:rsidR="00AD70C7" w:rsidRDefault="00AD70C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C7" w:rsidRPr="0009367B" w:rsidRDefault="00AD70C7" w:rsidP="00DE19C8">
    <w:pPr>
      <w:pStyle w:val="Footer"/>
      <w:jc w:val="center"/>
      <w:rPr>
        <w:color w:val="000080"/>
        <w:sz w:val="18"/>
      </w:rPr>
    </w:pPr>
    <w:hyperlink r:id="rId1" w:history="1">
      <w:r w:rsidRPr="0009367B">
        <w:rPr>
          <w:rStyle w:val="Hyperlink"/>
          <w:color w:val="000080"/>
          <w:sz w:val="18"/>
          <w:u w:val="none"/>
        </w:rPr>
        <w:t>www.ed.gov</w:t>
      </w:r>
    </w:hyperlink>
  </w:p>
  <w:p w:rsidR="00AD70C7" w:rsidRPr="0009367B" w:rsidRDefault="00AD70C7" w:rsidP="00DE19C8">
    <w:pPr>
      <w:pStyle w:val="Footer"/>
      <w:jc w:val="center"/>
      <w:rPr>
        <w:color w:val="000080"/>
        <w:sz w:val="18"/>
      </w:rPr>
    </w:pPr>
  </w:p>
  <w:p w:rsidR="00AD70C7" w:rsidRPr="0009367B" w:rsidRDefault="00AD70C7" w:rsidP="00DE19C8">
    <w:pPr>
      <w:pStyle w:val="Footer"/>
      <w:jc w:val="center"/>
      <w:rPr>
        <w:color w:val="000080"/>
        <w:sz w:val="18"/>
      </w:rPr>
    </w:pP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sidRPr="0009367B">
              <w:rPr>
                <w:color w:val="000080"/>
                <w:sz w:val="18"/>
              </w:rPr>
              <w:t>400 MARYLAND AVE., SW</w:t>
            </w:r>
          </w:smartTag>
        </w:smartTag>
        <w:r w:rsidRPr="0009367B">
          <w:rPr>
            <w:color w:val="000080"/>
            <w:sz w:val="18"/>
          </w:rPr>
          <w:t xml:space="preserve">, </w:t>
        </w:r>
        <w:smartTag w:uri="urn:schemas-microsoft-com:office:smarttags" w:element="PostalCode">
          <w:r w:rsidRPr="0009367B">
            <w:rPr>
              <w:color w:val="000080"/>
              <w:sz w:val="18"/>
            </w:rPr>
            <w:t>WASHINGTON</w:t>
          </w:r>
        </w:smartTag>
        <w:r w:rsidRPr="0009367B">
          <w:rPr>
            <w:color w:val="000080"/>
            <w:sz w:val="18"/>
          </w:rPr>
          <w:t xml:space="preserve">, </w:t>
        </w:r>
        <w:smartTag w:uri="urn:schemas-microsoft-com:office:smarttags" w:element="PostalCode">
          <w:r w:rsidRPr="0009367B">
            <w:rPr>
              <w:color w:val="000080"/>
              <w:sz w:val="18"/>
            </w:rPr>
            <w:t>DC</w:t>
          </w:r>
        </w:smartTag>
        <w:r w:rsidRPr="0009367B">
          <w:rPr>
            <w:color w:val="000080"/>
            <w:sz w:val="18"/>
          </w:rPr>
          <w:t xml:space="preserve">  </w:t>
        </w:r>
        <w:smartTag w:uri="urn:schemas-microsoft-com:office:smarttags" w:element="PostalCode">
          <w:smartTag w:uri="urn:schemas-microsoft-com:office:smarttags" w:element="PostalCode">
            <w:r w:rsidRPr="0009367B">
              <w:rPr>
                <w:color w:val="000080"/>
                <w:sz w:val="18"/>
              </w:rPr>
              <w:t>2020</w:t>
            </w:r>
          </w:smartTag>
          <w:r w:rsidRPr="0009367B">
            <w:rPr>
              <w:color w:val="000080"/>
              <w:sz w:val="18"/>
            </w:rPr>
            <w:t>2</w:t>
          </w:r>
        </w:smartTag>
      </w:smartTag>
    </w:smartTag>
  </w:p>
  <w:p w:rsidR="00AD70C7" w:rsidRPr="0009367B" w:rsidRDefault="00AD70C7" w:rsidP="00DE19C8">
    <w:pPr>
      <w:pStyle w:val="Footer"/>
      <w:jc w:val="center"/>
      <w:rPr>
        <w:color w:val="000080"/>
        <w:sz w:val="18"/>
      </w:rPr>
    </w:pPr>
  </w:p>
  <w:p w:rsidR="00AD70C7" w:rsidRPr="0009367B" w:rsidRDefault="00AD70C7" w:rsidP="00DE19C8">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rsidR="00AD70C7" w:rsidRDefault="00AD70C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C7" w:rsidRDefault="00AD70C7">
      <w:r>
        <w:separator/>
      </w:r>
    </w:p>
  </w:footnote>
  <w:footnote w:type="continuationSeparator" w:id="0">
    <w:p w:rsidR="00AD70C7" w:rsidRDefault="00AD70C7">
      <w:r>
        <w:continuationSeparator/>
      </w:r>
    </w:p>
  </w:footnote>
  <w:footnote w:id="1">
    <w:p w:rsidR="00AD70C7" w:rsidRDefault="00AD70C7">
      <w:pPr>
        <w:pStyle w:val="FootnoteText"/>
      </w:pPr>
      <w:r>
        <w:rPr>
          <w:rStyle w:val="FootnoteReference"/>
        </w:rPr>
        <w:footnoteRef/>
      </w:r>
      <w:r>
        <w:t xml:space="preserve"> Includes the 15-month extension of the period of funds availability under the </w:t>
      </w:r>
      <w:r w:rsidRPr="00A1404B">
        <w:t>Tydings Amendment</w:t>
      </w:r>
      <w:r>
        <w:t xml:space="preserve">. </w:t>
      </w:r>
    </w:p>
  </w:footnote>
  <w:footnote w:id="2">
    <w:p w:rsidR="00AD70C7" w:rsidRDefault="00AD70C7">
      <w:pPr>
        <w:pStyle w:val="FootnoteText"/>
        <w:spacing w:line="264" w:lineRule="auto"/>
      </w:pPr>
      <w:r w:rsidRPr="00906B60">
        <w:rPr>
          <w:rStyle w:val="FootnoteReference"/>
          <w:color w:val="000000"/>
          <w:sz w:val="16"/>
          <w:szCs w:val="16"/>
        </w:rPr>
        <w:footnoteRef/>
      </w:r>
      <w:r w:rsidRPr="00A1404B">
        <w:rPr>
          <w:rStyle w:val="FootnoteReference"/>
          <w:color w:val="000000"/>
        </w:rPr>
        <w:t xml:space="preserve"> </w:t>
      </w:r>
      <w:r w:rsidRPr="00A1404B">
        <w:rPr>
          <w:color w:val="000000"/>
          <w:sz w:val="16"/>
          <w:szCs w:val="16"/>
        </w:rPr>
        <w:t>The term “</w:t>
      </w:r>
      <w:r>
        <w:rPr>
          <w:color w:val="000000"/>
          <w:sz w:val="16"/>
          <w:szCs w:val="16"/>
        </w:rPr>
        <w:t>a</w:t>
      </w:r>
      <w:r w:rsidRPr="00A1404B">
        <w:rPr>
          <w:color w:val="000000"/>
          <w:sz w:val="16"/>
          <w:szCs w:val="16"/>
        </w:rPr>
        <w:t>ctivities</w:t>
      </w:r>
      <w:r>
        <w:rPr>
          <w:color w:val="000000"/>
          <w:sz w:val="16"/>
          <w:szCs w:val="16"/>
        </w:rPr>
        <w:t>”</w:t>
      </w:r>
      <w:r w:rsidRPr="00A1404B">
        <w:rPr>
          <w:color w:val="000000"/>
          <w:sz w:val="16"/>
          <w:szCs w:val="16"/>
        </w:rPr>
        <w:t xml:space="preserve"> refers to the projects, programs, activities, services, strategies, hardware, software, etc. for which LEAs received </w:t>
      </w:r>
      <w:r>
        <w:rPr>
          <w:color w:val="000000"/>
          <w:sz w:val="16"/>
          <w:szCs w:val="16"/>
        </w:rPr>
        <w:t>Ed Tech</w:t>
      </w:r>
      <w:r w:rsidRPr="00A1404B">
        <w:rPr>
          <w:color w:val="000000"/>
          <w:sz w:val="16"/>
          <w:szCs w:val="16"/>
        </w:rPr>
        <w:t xml:space="preserve"> formula and competitive grant funds. States need only report on those funded activities that are of a sufficient size and scope to evaluate their effectiveness consistent with the purposes of this part. </w:t>
      </w:r>
    </w:p>
  </w:footnote>
  <w:footnote w:id="3">
    <w:p w:rsidR="00AD70C7" w:rsidRDefault="00AD70C7">
      <w:pPr>
        <w:pStyle w:val="FootnoteText"/>
        <w:spacing w:line="264" w:lineRule="auto"/>
      </w:pPr>
      <w:r w:rsidRPr="00247C64">
        <w:rPr>
          <w:rStyle w:val="FootnoteReference"/>
          <w:sz w:val="16"/>
          <w:szCs w:val="16"/>
        </w:rPr>
        <w:footnoteRef/>
      </w:r>
      <w:r w:rsidRPr="00247C64">
        <w:rPr>
          <w:sz w:val="16"/>
          <w:szCs w:val="16"/>
        </w:rPr>
        <w:t xml:space="preserve"> Subsequent reports will include the evaluation of activities funded with FY 2010 funds.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C7" w:rsidRDefault="00AD70C7">
    <w:pPr>
      <w:pStyle w:val="Header"/>
    </w:pPr>
  </w:p>
  <w:p w:rsidR="00AD70C7" w:rsidRPr="00847DD8" w:rsidRDefault="00AD70C7" w:rsidP="00847DD8">
    <w:pPr>
      <w:rPr>
        <w:color w:val="999999"/>
        <w:sz w:val="22"/>
        <w:szCs w:val="22"/>
      </w:rPr>
    </w:pPr>
    <w:r w:rsidRPr="00847DD8">
      <w:rPr>
        <w:color w:val="000000"/>
        <w:sz w:val="22"/>
        <w:szCs w:val="22"/>
      </w:rPr>
      <w:t xml:space="preserve">Page </w:t>
    </w:r>
    <w:r w:rsidRPr="00847DD8">
      <w:rPr>
        <w:rStyle w:val="PageNumber"/>
        <w:color w:val="000000"/>
        <w:sz w:val="22"/>
        <w:szCs w:val="22"/>
      </w:rPr>
      <w:fldChar w:fldCharType="begin"/>
    </w:r>
    <w:r w:rsidRPr="00847DD8">
      <w:rPr>
        <w:rStyle w:val="PageNumber"/>
        <w:color w:val="000000"/>
        <w:sz w:val="22"/>
        <w:szCs w:val="22"/>
      </w:rPr>
      <w:instrText xml:space="preserve"> PAGE </w:instrText>
    </w:r>
    <w:r w:rsidRPr="00847DD8">
      <w:rPr>
        <w:rStyle w:val="PageNumber"/>
        <w:color w:val="000000"/>
        <w:sz w:val="22"/>
        <w:szCs w:val="22"/>
      </w:rPr>
      <w:fldChar w:fldCharType="separate"/>
    </w:r>
    <w:r>
      <w:rPr>
        <w:rStyle w:val="PageNumber"/>
        <w:noProof/>
        <w:color w:val="000000"/>
        <w:sz w:val="22"/>
        <w:szCs w:val="22"/>
      </w:rPr>
      <w:t>2</w:t>
    </w:r>
    <w:r w:rsidRPr="00847DD8">
      <w:rPr>
        <w:rStyle w:val="PageNumber"/>
        <w:color w:val="000000"/>
        <w:sz w:val="22"/>
        <w:szCs w:val="22"/>
      </w:rPr>
      <w:fldChar w:fldCharType="end"/>
    </w:r>
    <w:r w:rsidRPr="00847DD8">
      <w:rPr>
        <w:rStyle w:val="PageNumber"/>
        <w:color w:val="000000"/>
        <w:sz w:val="22"/>
        <w:szCs w:val="22"/>
      </w:rPr>
      <w:t xml:space="preserve"> –</w:t>
    </w:r>
    <w:r>
      <w:rPr>
        <w:rStyle w:val="PageNumber"/>
        <w:sz w:val="22"/>
        <w:szCs w:val="22"/>
      </w:rPr>
      <w:t>Title II, Part D Information Collection</w:t>
    </w:r>
    <w:r w:rsidRPr="00847DD8">
      <w:rPr>
        <w:sz w:val="22"/>
        <w:szCs w:val="22"/>
      </w:rPr>
      <w:t xml:space="preserve"> </w:t>
    </w:r>
  </w:p>
  <w:p w:rsidR="00AD70C7" w:rsidRDefault="00AD70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0C7" w:rsidRDefault="00AD70C7">
    <w:pPr>
      <w:pStyle w:val="Header"/>
      <w:jc w:val="center"/>
      <w:rPr>
        <w:b/>
        <w:bCs/>
        <w:i/>
        <w:iCs/>
        <w:sz w:val="22"/>
      </w:rPr>
    </w:pPr>
  </w:p>
  <w:p w:rsidR="00AD70C7" w:rsidRDefault="00AD70C7">
    <w:pPr>
      <w:pStyle w:val="Header"/>
      <w:jc w:val="right"/>
      <w:rPr>
        <w:i/>
        <w:iCs/>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939"/>
    <w:multiLevelType w:val="hybridMultilevel"/>
    <w:tmpl w:val="CFC436D2"/>
    <w:lvl w:ilvl="0" w:tplc="283E5314">
      <w:start w:val="1"/>
      <w:numFmt w:val="bullet"/>
      <w:lvlText w:val=""/>
      <w:lvlJc w:val="left"/>
      <w:pPr>
        <w:tabs>
          <w:tab w:val="num" w:pos="720"/>
        </w:tabs>
        <w:ind w:left="720" w:hanging="360"/>
      </w:pPr>
      <w:rPr>
        <w:rFonts w:ascii="Wingdings" w:hAnsi="Wingdings" w:hint="default"/>
        <w:outline w:val="0"/>
        <w:shadow/>
        <w:emboss w:val="0"/>
        <w:imprint w:val="0"/>
        <w:color w:val="215868"/>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DD81099"/>
    <w:multiLevelType w:val="hybridMultilevel"/>
    <w:tmpl w:val="F0E06650"/>
    <w:lvl w:ilvl="0" w:tplc="5B683EB6">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F2B59A6"/>
    <w:multiLevelType w:val="hybridMultilevel"/>
    <w:tmpl w:val="1C1822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E6604A"/>
    <w:multiLevelType w:val="hybridMultilevel"/>
    <w:tmpl w:val="6B40D232"/>
    <w:lvl w:ilvl="0" w:tplc="E53A6460">
      <w:start w:val="1"/>
      <w:numFmt w:val="decimal"/>
      <w:lvlText w:val="%1."/>
      <w:lvlJc w:val="left"/>
      <w:pPr>
        <w:ind w:left="1080" w:hanging="360"/>
      </w:pPr>
      <w:rPr>
        <w:rFonts w:cs="Times New Roman" w:hint="default"/>
      </w:rPr>
    </w:lvl>
    <w:lvl w:ilvl="1" w:tplc="04090019">
      <w:start w:val="1"/>
      <w:numFmt w:val="lowerLetter"/>
      <w:lvlText w:val="%2."/>
      <w:lvlJc w:val="left"/>
      <w:pPr>
        <w:ind w:left="864" w:hanging="360"/>
      </w:pPr>
      <w:rPr>
        <w:rFonts w:cs="Times New Roman"/>
      </w:rPr>
    </w:lvl>
    <w:lvl w:ilvl="2" w:tplc="0409001B">
      <w:start w:val="1"/>
      <w:numFmt w:val="lowerRoman"/>
      <w:lvlText w:val="%3."/>
      <w:lvlJc w:val="right"/>
      <w:pPr>
        <w:ind w:left="1584" w:hanging="180"/>
      </w:pPr>
      <w:rPr>
        <w:rFonts w:cs="Times New Roman"/>
      </w:rPr>
    </w:lvl>
    <w:lvl w:ilvl="3" w:tplc="0409000F" w:tentative="1">
      <w:start w:val="1"/>
      <w:numFmt w:val="decimal"/>
      <w:lvlText w:val="%4."/>
      <w:lvlJc w:val="left"/>
      <w:pPr>
        <w:ind w:left="2304" w:hanging="360"/>
      </w:pPr>
      <w:rPr>
        <w:rFonts w:cs="Times New Roman"/>
      </w:rPr>
    </w:lvl>
    <w:lvl w:ilvl="4" w:tplc="04090019" w:tentative="1">
      <w:start w:val="1"/>
      <w:numFmt w:val="lowerLetter"/>
      <w:lvlText w:val="%5."/>
      <w:lvlJc w:val="left"/>
      <w:pPr>
        <w:ind w:left="3024" w:hanging="360"/>
      </w:pPr>
      <w:rPr>
        <w:rFonts w:cs="Times New Roman"/>
      </w:rPr>
    </w:lvl>
    <w:lvl w:ilvl="5" w:tplc="0409001B" w:tentative="1">
      <w:start w:val="1"/>
      <w:numFmt w:val="lowerRoman"/>
      <w:lvlText w:val="%6."/>
      <w:lvlJc w:val="right"/>
      <w:pPr>
        <w:ind w:left="3744" w:hanging="180"/>
      </w:pPr>
      <w:rPr>
        <w:rFonts w:cs="Times New Roman"/>
      </w:rPr>
    </w:lvl>
    <w:lvl w:ilvl="6" w:tplc="0409000F" w:tentative="1">
      <w:start w:val="1"/>
      <w:numFmt w:val="decimal"/>
      <w:lvlText w:val="%7."/>
      <w:lvlJc w:val="left"/>
      <w:pPr>
        <w:ind w:left="4464" w:hanging="360"/>
      </w:pPr>
      <w:rPr>
        <w:rFonts w:cs="Times New Roman"/>
      </w:rPr>
    </w:lvl>
    <w:lvl w:ilvl="7" w:tplc="04090019" w:tentative="1">
      <w:start w:val="1"/>
      <w:numFmt w:val="lowerLetter"/>
      <w:lvlText w:val="%8."/>
      <w:lvlJc w:val="left"/>
      <w:pPr>
        <w:ind w:left="5184" w:hanging="360"/>
      </w:pPr>
      <w:rPr>
        <w:rFonts w:cs="Times New Roman"/>
      </w:rPr>
    </w:lvl>
    <w:lvl w:ilvl="8" w:tplc="0409001B" w:tentative="1">
      <w:start w:val="1"/>
      <w:numFmt w:val="lowerRoman"/>
      <w:lvlText w:val="%9."/>
      <w:lvlJc w:val="right"/>
      <w:pPr>
        <w:ind w:left="5904" w:hanging="180"/>
      </w:pPr>
      <w:rPr>
        <w:rFonts w:cs="Times New Roman"/>
      </w:rPr>
    </w:lvl>
  </w:abstractNum>
  <w:abstractNum w:abstractNumId="4">
    <w:nsid w:val="436546E3"/>
    <w:multiLevelType w:val="hybridMultilevel"/>
    <w:tmpl w:val="8DE64AF2"/>
    <w:lvl w:ilvl="0" w:tplc="5B683EB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7162BF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5CE338FF"/>
    <w:multiLevelType w:val="hybridMultilevel"/>
    <w:tmpl w:val="A1CEE52C"/>
    <w:lvl w:ilvl="0" w:tplc="1ABA9D10">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7">
    <w:nsid w:val="7F9A0F55"/>
    <w:multiLevelType w:val="hybridMultilevel"/>
    <w:tmpl w:val="97A2B9B8"/>
    <w:lvl w:ilvl="0" w:tplc="2B2815B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6"/>
  </w:num>
  <w:num w:numId="3">
    <w:abstractNumId w:val="3"/>
  </w:num>
  <w:num w:numId="4">
    <w:abstractNumId w:val="4"/>
  </w:num>
  <w:num w:numId="5">
    <w:abstractNumId w:val="7"/>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A0F"/>
    <w:rsid w:val="000212E3"/>
    <w:rsid w:val="00046EA9"/>
    <w:rsid w:val="00052C95"/>
    <w:rsid w:val="000736F7"/>
    <w:rsid w:val="00074E96"/>
    <w:rsid w:val="0009367B"/>
    <w:rsid w:val="000B0C07"/>
    <w:rsid w:val="000D0D35"/>
    <w:rsid w:val="00196A1E"/>
    <w:rsid w:val="001B2852"/>
    <w:rsid w:val="001B54D6"/>
    <w:rsid w:val="001C2693"/>
    <w:rsid w:val="001D7840"/>
    <w:rsid w:val="001F253E"/>
    <w:rsid w:val="001F461C"/>
    <w:rsid w:val="002039C6"/>
    <w:rsid w:val="00211CB3"/>
    <w:rsid w:val="00247C64"/>
    <w:rsid w:val="00274EAF"/>
    <w:rsid w:val="002C7548"/>
    <w:rsid w:val="002F26F0"/>
    <w:rsid w:val="00312CC2"/>
    <w:rsid w:val="003176D6"/>
    <w:rsid w:val="00352BD1"/>
    <w:rsid w:val="003B2585"/>
    <w:rsid w:val="003B497D"/>
    <w:rsid w:val="003C2020"/>
    <w:rsid w:val="003C7AF2"/>
    <w:rsid w:val="003E5497"/>
    <w:rsid w:val="00426C13"/>
    <w:rsid w:val="004448BE"/>
    <w:rsid w:val="004508C0"/>
    <w:rsid w:val="00451E2C"/>
    <w:rsid w:val="00494B96"/>
    <w:rsid w:val="004D718B"/>
    <w:rsid w:val="00500D9C"/>
    <w:rsid w:val="00507C64"/>
    <w:rsid w:val="00520C4F"/>
    <w:rsid w:val="00547978"/>
    <w:rsid w:val="00560121"/>
    <w:rsid w:val="005653D3"/>
    <w:rsid w:val="00570301"/>
    <w:rsid w:val="00583FCB"/>
    <w:rsid w:val="00587C0A"/>
    <w:rsid w:val="005A12FC"/>
    <w:rsid w:val="005B6337"/>
    <w:rsid w:val="005D7DBB"/>
    <w:rsid w:val="00604B62"/>
    <w:rsid w:val="00633B43"/>
    <w:rsid w:val="006411EB"/>
    <w:rsid w:val="0068254D"/>
    <w:rsid w:val="006D585B"/>
    <w:rsid w:val="006E0AD8"/>
    <w:rsid w:val="0071222E"/>
    <w:rsid w:val="007238A1"/>
    <w:rsid w:val="007A1D1C"/>
    <w:rsid w:val="007A3FE2"/>
    <w:rsid w:val="007B3E66"/>
    <w:rsid w:val="007C164D"/>
    <w:rsid w:val="007C336B"/>
    <w:rsid w:val="007E1F60"/>
    <w:rsid w:val="00847DD8"/>
    <w:rsid w:val="008573CA"/>
    <w:rsid w:val="0086080C"/>
    <w:rsid w:val="008E001A"/>
    <w:rsid w:val="008F47F5"/>
    <w:rsid w:val="00906B60"/>
    <w:rsid w:val="00972194"/>
    <w:rsid w:val="00987EE3"/>
    <w:rsid w:val="009F37A7"/>
    <w:rsid w:val="00A1404B"/>
    <w:rsid w:val="00A419AC"/>
    <w:rsid w:val="00A47558"/>
    <w:rsid w:val="00A742E3"/>
    <w:rsid w:val="00A7698E"/>
    <w:rsid w:val="00AD70C7"/>
    <w:rsid w:val="00B0694A"/>
    <w:rsid w:val="00B07C42"/>
    <w:rsid w:val="00B1452F"/>
    <w:rsid w:val="00B15789"/>
    <w:rsid w:val="00B265BE"/>
    <w:rsid w:val="00B45333"/>
    <w:rsid w:val="00B722FE"/>
    <w:rsid w:val="00B805B0"/>
    <w:rsid w:val="00BA0022"/>
    <w:rsid w:val="00BF5123"/>
    <w:rsid w:val="00C34333"/>
    <w:rsid w:val="00C54A8B"/>
    <w:rsid w:val="00CA36DD"/>
    <w:rsid w:val="00CB049A"/>
    <w:rsid w:val="00CB2180"/>
    <w:rsid w:val="00CB4661"/>
    <w:rsid w:val="00CB47A0"/>
    <w:rsid w:val="00DD0736"/>
    <w:rsid w:val="00DE19C8"/>
    <w:rsid w:val="00DF022B"/>
    <w:rsid w:val="00DF4F05"/>
    <w:rsid w:val="00E140CF"/>
    <w:rsid w:val="00E153CB"/>
    <w:rsid w:val="00E542BE"/>
    <w:rsid w:val="00E56333"/>
    <w:rsid w:val="00E60727"/>
    <w:rsid w:val="00E702DC"/>
    <w:rsid w:val="00E814F8"/>
    <w:rsid w:val="00EB4072"/>
    <w:rsid w:val="00EC1A0F"/>
    <w:rsid w:val="00ED5DC6"/>
    <w:rsid w:val="00F068D7"/>
    <w:rsid w:val="00F24B43"/>
    <w:rsid w:val="00F5731D"/>
    <w:rsid w:val="00F62383"/>
    <w:rsid w:val="00FE652A"/>
    <w:rsid w:val="00FF66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B60"/>
    <w:rPr>
      <w:sz w:val="24"/>
      <w:szCs w:val="24"/>
    </w:rPr>
  </w:style>
  <w:style w:type="paragraph" w:styleId="Heading1">
    <w:name w:val="heading 1"/>
    <w:basedOn w:val="Normal"/>
    <w:next w:val="Normal"/>
    <w:link w:val="Heading1Char"/>
    <w:uiPriority w:val="99"/>
    <w:qFormat/>
    <w:rsid w:val="00906B60"/>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4333"/>
    <w:rPr>
      <w:rFonts w:ascii="Cambria" w:hAnsi="Cambria" w:cs="Times New Roman"/>
      <w:b/>
      <w:bCs/>
      <w:kern w:val="32"/>
      <w:sz w:val="32"/>
      <w:szCs w:val="32"/>
    </w:rPr>
  </w:style>
  <w:style w:type="paragraph" w:styleId="BalloonText">
    <w:name w:val="Balloon Text"/>
    <w:basedOn w:val="Normal"/>
    <w:link w:val="BalloonTextChar"/>
    <w:uiPriority w:val="99"/>
    <w:rsid w:val="00847DD8"/>
    <w:rPr>
      <w:rFonts w:ascii="Tahoma" w:hAnsi="Tahoma" w:cs="Tahoma"/>
      <w:sz w:val="16"/>
      <w:szCs w:val="16"/>
    </w:rPr>
  </w:style>
  <w:style w:type="character" w:customStyle="1" w:styleId="BalloonTextChar">
    <w:name w:val="Balloon Text Char"/>
    <w:basedOn w:val="DefaultParagraphFont"/>
    <w:link w:val="BalloonText"/>
    <w:uiPriority w:val="99"/>
    <w:locked/>
    <w:rsid w:val="00847DD8"/>
    <w:rPr>
      <w:rFonts w:ascii="Tahoma" w:hAnsi="Tahoma" w:cs="Tahoma"/>
      <w:sz w:val="16"/>
      <w:szCs w:val="16"/>
    </w:rPr>
  </w:style>
  <w:style w:type="paragraph" w:customStyle="1" w:styleId="CompanyName">
    <w:name w:val="Company Name"/>
    <w:basedOn w:val="BodyText"/>
    <w:next w:val="Date"/>
    <w:uiPriority w:val="99"/>
    <w:rsid w:val="00906B60"/>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Title">
    <w:name w:val="Title"/>
    <w:basedOn w:val="Normal"/>
    <w:link w:val="TitleChar"/>
    <w:uiPriority w:val="99"/>
    <w:qFormat/>
    <w:rsid w:val="00906B60"/>
    <w:pPr>
      <w:spacing w:after="120"/>
      <w:jc w:val="center"/>
    </w:pPr>
    <w:rPr>
      <w:smallCaps/>
      <w:sz w:val="26"/>
      <w:szCs w:val="20"/>
    </w:rPr>
  </w:style>
  <w:style w:type="character" w:customStyle="1" w:styleId="TitleChar">
    <w:name w:val="Title Char"/>
    <w:basedOn w:val="DefaultParagraphFont"/>
    <w:link w:val="Title"/>
    <w:uiPriority w:val="99"/>
    <w:locked/>
    <w:rsid w:val="00C34333"/>
    <w:rPr>
      <w:rFonts w:ascii="Cambria" w:hAnsi="Cambria" w:cs="Times New Roman"/>
      <w:b/>
      <w:bCs/>
      <w:kern w:val="28"/>
      <w:sz w:val="32"/>
      <w:szCs w:val="32"/>
    </w:rPr>
  </w:style>
  <w:style w:type="paragraph" w:styleId="BodyText">
    <w:name w:val="Body Text"/>
    <w:basedOn w:val="Normal"/>
    <w:link w:val="BodyTextChar"/>
    <w:uiPriority w:val="99"/>
    <w:rsid w:val="00906B60"/>
    <w:pPr>
      <w:spacing w:after="120"/>
    </w:pPr>
  </w:style>
  <w:style w:type="character" w:customStyle="1" w:styleId="BodyTextChar">
    <w:name w:val="Body Text Char"/>
    <w:basedOn w:val="DefaultParagraphFont"/>
    <w:link w:val="BodyText"/>
    <w:uiPriority w:val="99"/>
    <w:semiHidden/>
    <w:locked/>
    <w:rsid w:val="00C34333"/>
    <w:rPr>
      <w:rFonts w:cs="Times New Roman"/>
      <w:sz w:val="24"/>
      <w:szCs w:val="24"/>
    </w:rPr>
  </w:style>
  <w:style w:type="paragraph" w:styleId="Date">
    <w:name w:val="Date"/>
    <w:basedOn w:val="Normal"/>
    <w:next w:val="Normal"/>
    <w:link w:val="DateChar"/>
    <w:uiPriority w:val="99"/>
    <w:rsid w:val="00906B60"/>
  </w:style>
  <w:style w:type="character" w:customStyle="1" w:styleId="DateChar">
    <w:name w:val="Date Char"/>
    <w:basedOn w:val="DefaultParagraphFont"/>
    <w:link w:val="Date"/>
    <w:uiPriority w:val="99"/>
    <w:semiHidden/>
    <w:locked/>
    <w:rsid w:val="00C34333"/>
    <w:rPr>
      <w:rFonts w:cs="Times New Roman"/>
      <w:sz w:val="24"/>
      <w:szCs w:val="24"/>
    </w:rPr>
  </w:style>
  <w:style w:type="paragraph" w:styleId="Header">
    <w:name w:val="header"/>
    <w:basedOn w:val="Normal"/>
    <w:link w:val="HeaderChar"/>
    <w:uiPriority w:val="99"/>
    <w:rsid w:val="00906B60"/>
    <w:pPr>
      <w:tabs>
        <w:tab w:val="center" w:pos="4320"/>
        <w:tab w:val="right" w:pos="8640"/>
      </w:tabs>
    </w:pPr>
  </w:style>
  <w:style w:type="character" w:customStyle="1" w:styleId="HeaderChar">
    <w:name w:val="Header Char"/>
    <w:basedOn w:val="DefaultParagraphFont"/>
    <w:link w:val="Header"/>
    <w:uiPriority w:val="99"/>
    <w:semiHidden/>
    <w:locked/>
    <w:rsid w:val="00C34333"/>
    <w:rPr>
      <w:rFonts w:cs="Times New Roman"/>
      <w:sz w:val="24"/>
      <w:szCs w:val="24"/>
    </w:rPr>
  </w:style>
  <w:style w:type="paragraph" w:styleId="Footer">
    <w:name w:val="footer"/>
    <w:basedOn w:val="Normal"/>
    <w:link w:val="FooterChar"/>
    <w:uiPriority w:val="99"/>
    <w:rsid w:val="00906B60"/>
    <w:pPr>
      <w:tabs>
        <w:tab w:val="center" w:pos="4320"/>
        <w:tab w:val="right" w:pos="8640"/>
      </w:tabs>
    </w:pPr>
  </w:style>
  <w:style w:type="character" w:customStyle="1" w:styleId="FooterChar">
    <w:name w:val="Footer Char"/>
    <w:basedOn w:val="DefaultParagraphFont"/>
    <w:link w:val="Footer"/>
    <w:uiPriority w:val="99"/>
    <w:semiHidden/>
    <w:locked/>
    <w:rsid w:val="00C34333"/>
    <w:rPr>
      <w:rFonts w:cs="Times New Roman"/>
      <w:sz w:val="24"/>
      <w:szCs w:val="24"/>
    </w:rPr>
  </w:style>
  <w:style w:type="paragraph" w:styleId="Signature">
    <w:name w:val="Signature"/>
    <w:basedOn w:val="Normal"/>
    <w:next w:val="Normal"/>
    <w:link w:val="SignatureChar"/>
    <w:uiPriority w:val="99"/>
    <w:rsid w:val="00906B60"/>
    <w:pPr>
      <w:keepNext/>
      <w:spacing w:before="880" w:line="240" w:lineRule="atLeast"/>
      <w:ind w:left="4565"/>
    </w:pPr>
    <w:rPr>
      <w:rFonts w:ascii="Garamond" w:hAnsi="Garamond"/>
      <w:kern w:val="18"/>
      <w:sz w:val="20"/>
      <w:szCs w:val="20"/>
    </w:rPr>
  </w:style>
  <w:style w:type="character" w:customStyle="1" w:styleId="SignatureChar">
    <w:name w:val="Signature Char"/>
    <w:basedOn w:val="DefaultParagraphFont"/>
    <w:link w:val="Signature"/>
    <w:uiPriority w:val="99"/>
    <w:semiHidden/>
    <w:locked/>
    <w:rsid w:val="00C34333"/>
    <w:rPr>
      <w:rFonts w:cs="Times New Roman"/>
      <w:sz w:val="24"/>
      <w:szCs w:val="24"/>
    </w:rPr>
  </w:style>
  <w:style w:type="character" w:styleId="Hyperlink">
    <w:name w:val="Hyperlink"/>
    <w:basedOn w:val="DefaultParagraphFont"/>
    <w:uiPriority w:val="99"/>
    <w:rsid w:val="00906B60"/>
    <w:rPr>
      <w:rFonts w:cs="Times New Roman"/>
      <w:color w:val="0000FF"/>
      <w:u w:val="single"/>
    </w:rPr>
  </w:style>
  <w:style w:type="character" w:styleId="Strong">
    <w:name w:val="Strong"/>
    <w:basedOn w:val="DefaultParagraphFont"/>
    <w:uiPriority w:val="99"/>
    <w:qFormat/>
    <w:rsid w:val="00906B60"/>
    <w:rPr>
      <w:rFonts w:cs="Times New Roman"/>
      <w:b/>
      <w:bCs/>
    </w:rPr>
  </w:style>
  <w:style w:type="paragraph" w:styleId="BodyText2">
    <w:name w:val="Body Text 2"/>
    <w:basedOn w:val="Normal"/>
    <w:link w:val="BodyText2Char"/>
    <w:uiPriority w:val="99"/>
    <w:rsid w:val="00906B60"/>
    <w:rPr>
      <w:sz w:val="23"/>
    </w:rPr>
  </w:style>
  <w:style w:type="character" w:customStyle="1" w:styleId="BodyText2Char">
    <w:name w:val="Body Text 2 Char"/>
    <w:basedOn w:val="DefaultParagraphFont"/>
    <w:link w:val="BodyText2"/>
    <w:uiPriority w:val="99"/>
    <w:semiHidden/>
    <w:locked/>
    <w:rsid w:val="00C34333"/>
    <w:rPr>
      <w:rFonts w:cs="Times New Roman"/>
      <w:sz w:val="24"/>
      <w:szCs w:val="24"/>
    </w:rPr>
  </w:style>
  <w:style w:type="character" w:styleId="PageNumber">
    <w:name w:val="page number"/>
    <w:basedOn w:val="DefaultParagraphFont"/>
    <w:uiPriority w:val="99"/>
    <w:rsid w:val="00906B60"/>
    <w:rPr>
      <w:rFonts w:cs="Times New Roman"/>
    </w:rPr>
  </w:style>
  <w:style w:type="paragraph" w:styleId="Subtitle">
    <w:name w:val="Subtitle"/>
    <w:basedOn w:val="Normal"/>
    <w:link w:val="SubtitleChar"/>
    <w:uiPriority w:val="99"/>
    <w:qFormat/>
    <w:rsid w:val="00906B60"/>
    <w:rPr>
      <w:b/>
      <w:bCs/>
      <w:szCs w:val="20"/>
    </w:rPr>
  </w:style>
  <w:style w:type="character" w:customStyle="1" w:styleId="SubtitleChar">
    <w:name w:val="Subtitle Char"/>
    <w:basedOn w:val="DefaultParagraphFont"/>
    <w:link w:val="Subtitle"/>
    <w:uiPriority w:val="99"/>
    <w:locked/>
    <w:rsid w:val="00C34333"/>
    <w:rPr>
      <w:rFonts w:ascii="Cambria" w:hAnsi="Cambria" w:cs="Times New Roman"/>
      <w:sz w:val="24"/>
      <w:szCs w:val="24"/>
    </w:rPr>
  </w:style>
  <w:style w:type="character" w:styleId="FollowedHyperlink">
    <w:name w:val="FollowedHyperlink"/>
    <w:basedOn w:val="DefaultParagraphFont"/>
    <w:uiPriority w:val="99"/>
    <w:rsid w:val="00906B60"/>
    <w:rPr>
      <w:rFonts w:cs="Times New Roman"/>
      <w:color w:val="800080"/>
      <w:u w:val="single"/>
    </w:rPr>
  </w:style>
  <w:style w:type="paragraph" w:styleId="FootnoteText">
    <w:name w:val="footnote text"/>
    <w:basedOn w:val="Normal"/>
    <w:link w:val="FootnoteTextChar"/>
    <w:uiPriority w:val="99"/>
    <w:semiHidden/>
    <w:rsid w:val="00906B60"/>
    <w:rPr>
      <w:sz w:val="20"/>
      <w:szCs w:val="20"/>
    </w:rPr>
  </w:style>
  <w:style w:type="character" w:customStyle="1" w:styleId="FootnoteTextChar">
    <w:name w:val="Footnote Text Char"/>
    <w:basedOn w:val="DefaultParagraphFont"/>
    <w:link w:val="FootnoteText"/>
    <w:uiPriority w:val="99"/>
    <w:semiHidden/>
    <w:locked/>
    <w:rsid w:val="007B3E66"/>
    <w:rPr>
      <w:rFonts w:cs="Times New Roman"/>
    </w:rPr>
  </w:style>
  <w:style w:type="character" w:styleId="FootnoteReference">
    <w:name w:val="footnote reference"/>
    <w:basedOn w:val="DefaultParagraphFont"/>
    <w:uiPriority w:val="99"/>
    <w:semiHidden/>
    <w:rsid w:val="00906B60"/>
    <w:rPr>
      <w:rFonts w:cs="Times New Roman"/>
      <w:vertAlign w:val="superscript"/>
    </w:rPr>
  </w:style>
  <w:style w:type="paragraph" w:styleId="PlainText">
    <w:name w:val="Plain Text"/>
    <w:basedOn w:val="Normal"/>
    <w:link w:val="PlainTextChar"/>
    <w:uiPriority w:val="99"/>
    <w:rsid w:val="00DF4F05"/>
    <w:rPr>
      <w:rFonts w:ascii="Consolas" w:hAnsi="Consolas"/>
      <w:sz w:val="21"/>
      <w:szCs w:val="21"/>
    </w:rPr>
  </w:style>
  <w:style w:type="character" w:customStyle="1" w:styleId="PlainTextChar">
    <w:name w:val="Plain Text Char"/>
    <w:basedOn w:val="DefaultParagraphFont"/>
    <w:link w:val="PlainText"/>
    <w:uiPriority w:val="99"/>
    <w:locked/>
    <w:rsid w:val="00DF4F05"/>
    <w:rPr>
      <w:rFonts w:ascii="Consolas" w:hAnsi="Consolas" w:cs="Times New Roman"/>
      <w:sz w:val="21"/>
      <w:szCs w:val="21"/>
    </w:rPr>
  </w:style>
  <w:style w:type="paragraph" w:styleId="ListParagraph">
    <w:name w:val="List Paragraph"/>
    <w:basedOn w:val="Normal"/>
    <w:uiPriority w:val="99"/>
    <w:qFormat/>
    <w:rsid w:val="00F068D7"/>
    <w:pPr>
      <w:spacing w:after="200" w:line="276" w:lineRule="auto"/>
      <w:ind w:left="720"/>
    </w:pPr>
    <w:rPr>
      <w:rFonts w:ascii="Calibri" w:hAnsi="Calibri"/>
      <w:sz w:val="22"/>
      <w:szCs w:val="22"/>
    </w:rPr>
  </w:style>
  <w:style w:type="character" w:styleId="CommentReference">
    <w:name w:val="annotation reference"/>
    <w:basedOn w:val="DefaultParagraphFont"/>
    <w:uiPriority w:val="99"/>
    <w:rsid w:val="00E702DC"/>
    <w:rPr>
      <w:rFonts w:cs="Times New Roman"/>
      <w:sz w:val="16"/>
      <w:szCs w:val="16"/>
    </w:rPr>
  </w:style>
  <w:style w:type="paragraph" w:styleId="CommentText">
    <w:name w:val="annotation text"/>
    <w:basedOn w:val="Normal"/>
    <w:link w:val="CommentTextChar"/>
    <w:uiPriority w:val="99"/>
    <w:rsid w:val="00E702DC"/>
    <w:rPr>
      <w:sz w:val="20"/>
      <w:szCs w:val="20"/>
    </w:rPr>
  </w:style>
  <w:style w:type="character" w:customStyle="1" w:styleId="CommentTextChar">
    <w:name w:val="Comment Text Char"/>
    <w:basedOn w:val="DefaultParagraphFont"/>
    <w:link w:val="CommentText"/>
    <w:uiPriority w:val="99"/>
    <w:locked/>
    <w:rsid w:val="00E702DC"/>
    <w:rPr>
      <w:rFonts w:cs="Times New Roman"/>
    </w:rPr>
  </w:style>
  <w:style w:type="paragraph" w:styleId="CommentSubject">
    <w:name w:val="annotation subject"/>
    <w:basedOn w:val="CommentText"/>
    <w:next w:val="CommentText"/>
    <w:link w:val="CommentSubjectChar"/>
    <w:uiPriority w:val="99"/>
    <w:rsid w:val="00E702DC"/>
    <w:rPr>
      <w:b/>
      <w:bCs/>
    </w:rPr>
  </w:style>
  <w:style w:type="character" w:customStyle="1" w:styleId="CommentSubjectChar">
    <w:name w:val="Comment Subject Char"/>
    <w:basedOn w:val="CommentTextChar"/>
    <w:link w:val="CommentSubject"/>
    <w:uiPriority w:val="99"/>
    <w:locked/>
    <w:rsid w:val="00E702D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610</Words>
  <Characters>3482</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robert.stonehill</dc:creator>
  <cp:keywords/>
  <dc:description/>
  <cp:lastModifiedBy>#Administrator</cp:lastModifiedBy>
  <cp:revision>2</cp:revision>
  <cp:lastPrinted>2009-09-08T13:07:00Z</cp:lastPrinted>
  <dcterms:created xsi:type="dcterms:W3CDTF">2010-05-06T18:16:00Z</dcterms:created>
  <dcterms:modified xsi:type="dcterms:W3CDTF">2010-05-06T18:16:00Z</dcterms:modified>
</cp:coreProperties>
</file>