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E07" w:rsidRPr="00E3778C" w:rsidRDefault="003B7E07" w:rsidP="003B7E07">
      <w:pPr>
        <w:tabs>
          <w:tab w:val="clear" w:pos="720"/>
        </w:tabs>
        <w:rPr>
          <w:rFonts w:cs="Courier New"/>
        </w:rPr>
      </w:pPr>
      <w:r w:rsidRPr="00E3778C">
        <w:rPr>
          <w:rFonts w:cs="Courier New"/>
        </w:rPr>
        <w:t>4000-01-U</w:t>
      </w:r>
    </w:p>
    <w:p w:rsidR="003B7E07" w:rsidRPr="00E3778C" w:rsidRDefault="003B7E07" w:rsidP="003B7E07">
      <w:pPr>
        <w:pStyle w:val="Steps"/>
        <w:spacing w:line="480" w:lineRule="auto"/>
        <w:ind w:left="0" w:firstLine="0"/>
        <w:rPr>
          <w:rFonts w:ascii="Courier New" w:hAnsi="Courier New" w:cs="Courier New"/>
          <w:szCs w:val="24"/>
        </w:rPr>
      </w:pPr>
      <w:r w:rsidRPr="00E3778C">
        <w:rPr>
          <w:rFonts w:ascii="Courier New" w:hAnsi="Courier New" w:cs="Courier New"/>
          <w:szCs w:val="24"/>
        </w:rPr>
        <w:t>DEPARTMENT OF EDUCATION</w:t>
      </w:r>
    </w:p>
    <w:p w:rsidR="003B7E07" w:rsidRPr="00E3778C" w:rsidRDefault="003B7E07" w:rsidP="003B7E07">
      <w:pPr>
        <w:pStyle w:val="Header"/>
        <w:widowControl/>
        <w:tabs>
          <w:tab w:val="clear" w:pos="4320"/>
          <w:tab w:val="clear" w:pos="8640"/>
        </w:tabs>
        <w:spacing w:before="0" w:after="0" w:line="480" w:lineRule="auto"/>
        <w:rPr>
          <w:rFonts w:ascii="Courier New" w:hAnsi="Courier New" w:cs="Courier New"/>
          <w:bCs/>
          <w:snapToGrid/>
          <w:szCs w:val="24"/>
        </w:rPr>
      </w:pPr>
      <w:r w:rsidRPr="00E3778C">
        <w:rPr>
          <w:rFonts w:ascii="Courier New" w:hAnsi="Courier New" w:cs="Courier New"/>
          <w:bCs/>
          <w:snapToGrid/>
          <w:szCs w:val="24"/>
        </w:rPr>
        <w:t>Overview Information</w:t>
      </w:r>
    </w:p>
    <w:p w:rsidR="003B7E07" w:rsidRPr="00E3778C" w:rsidRDefault="000556F4" w:rsidP="003B7E07">
      <w:pPr>
        <w:tabs>
          <w:tab w:val="clear" w:pos="720"/>
        </w:tabs>
        <w:rPr>
          <w:rFonts w:cs="Courier New"/>
          <w:bCs/>
        </w:rPr>
      </w:pPr>
      <w:r w:rsidRPr="00E3778C">
        <w:rPr>
          <w:rFonts w:cs="Courier New"/>
          <w:iCs/>
        </w:rPr>
        <w:t xml:space="preserve">Race to the Top Fund </w:t>
      </w:r>
    </w:p>
    <w:p w:rsidR="003B7E07" w:rsidRPr="00E3778C" w:rsidRDefault="003B7E07" w:rsidP="003B7E07">
      <w:pPr>
        <w:tabs>
          <w:tab w:val="clear" w:pos="720"/>
        </w:tabs>
        <w:rPr>
          <w:rFonts w:cs="Courier New"/>
          <w:bCs/>
        </w:rPr>
      </w:pPr>
      <w:r w:rsidRPr="00E3778C">
        <w:rPr>
          <w:rFonts w:cs="Courier New"/>
          <w:bCs/>
        </w:rPr>
        <w:t xml:space="preserve">Notice inviting applications for new awards for fiscal year (FY) </w:t>
      </w:r>
      <w:r w:rsidR="000556F4" w:rsidRPr="00E3778C">
        <w:rPr>
          <w:rFonts w:cs="Courier New"/>
          <w:iCs/>
        </w:rPr>
        <w:t>2010</w:t>
      </w:r>
      <w:r w:rsidRPr="00E3778C">
        <w:rPr>
          <w:rFonts w:cs="Courier New"/>
        </w:rPr>
        <w:t>.</w:t>
      </w:r>
    </w:p>
    <w:p w:rsidR="003B7E07" w:rsidRPr="00E3778C" w:rsidRDefault="003B7E07" w:rsidP="003B7E07">
      <w:pPr>
        <w:tabs>
          <w:tab w:val="clear" w:pos="720"/>
        </w:tabs>
        <w:rPr>
          <w:rFonts w:cs="Courier New"/>
        </w:rPr>
      </w:pPr>
      <w:r w:rsidRPr="00E3778C">
        <w:rPr>
          <w:rFonts w:cs="Courier New"/>
          <w:bCs/>
          <w:iCs/>
        </w:rPr>
        <w:t>Catalog of Federal Domestic Assistance</w:t>
      </w:r>
      <w:r w:rsidRPr="00E3778C">
        <w:rPr>
          <w:rFonts w:cs="Courier New"/>
          <w:bCs/>
        </w:rPr>
        <w:t xml:space="preserve"> (CFDA) Number:  </w:t>
      </w:r>
      <w:r w:rsidR="00EE01F2" w:rsidRPr="00E3778C">
        <w:rPr>
          <w:rFonts w:cs="Courier New"/>
          <w:bCs/>
        </w:rPr>
        <w:t>84.395A</w:t>
      </w:r>
      <w:r w:rsidR="00692062">
        <w:rPr>
          <w:rFonts w:cs="Courier New"/>
          <w:bCs/>
        </w:rPr>
        <w:t>.</w:t>
      </w:r>
      <w:r w:rsidR="00DD6CF9">
        <w:rPr>
          <w:rFonts w:cs="Courier New"/>
          <w:bCs/>
        </w:rPr>
        <w:t xml:space="preserve"> </w:t>
      </w:r>
    </w:p>
    <w:p w:rsidR="003B7E07" w:rsidRPr="00E3778C" w:rsidRDefault="003B7E07" w:rsidP="003B7E07">
      <w:pPr>
        <w:tabs>
          <w:tab w:val="right" w:pos="540"/>
          <w:tab w:val="left" w:pos="630"/>
        </w:tabs>
        <w:ind w:left="630" w:hanging="630"/>
        <w:rPr>
          <w:rFonts w:cs="Courier New"/>
          <w:bCs/>
        </w:rPr>
      </w:pPr>
      <w:r w:rsidRPr="00E3778C">
        <w:rPr>
          <w:rFonts w:cs="Courier New"/>
          <w:bCs/>
          <w:u w:val="single"/>
        </w:rPr>
        <w:tab/>
        <w:t>Dates</w:t>
      </w:r>
      <w:r w:rsidRPr="00E3778C">
        <w:rPr>
          <w:rFonts w:cs="Courier New"/>
          <w:bCs/>
        </w:rPr>
        <w:t xml:space="preserve">:  </w:t>
      </w:r>
    </w:p>
    <w:p w:rsidR="003B7E07" w:rsidRPr="00E3778C" w:rsidRDefault="003B7E07" w:rsidP="00692062">
      <w:pPr>
        <w:tabs>
          <w:tab w:val="clear" w:pos="720"/>
        </w:tabs>
        <w:rPr>
          <w:rFonts w:cs="Courier New"/>
        </w:rPr>
      </w:pPr>
      <w:r w:rsidRPr="00E3778C">
        <w:rPr>
          <w:rFonts w:cs="Courier New"/>
        </w:rPr>
        <w:t xml:space="preserve">Applications Available:  </w:t>
      </w:r>
      <w:r w:rsidR="000556F4" w:rsidRPr="00E3778C">
        <w:rPr>
          <w:rFonts w:cs="Courier New"/>
        </w:rPr>
        <w:t>[INSERT DATE OF PUBLICATION IN THE FEDERAL REGISTER].</w:t>
      </w:r>
    </w:p>
    <w:p w:rsidR="001B6F95" w:rsidRPr="00E3778C" w:rsidRDefault="001B6F95" w:rsidP="00692062">
      <w:pPr>
        <w:tabs>
          <w:tab w:val="clear" w:pos="720"/>
        </w:tabs>
        <w:rPr>
          <w:rFonts w:cs="Courier New"/>
        </w:rPr>
      </w:pPr>
      <w:r w:rsidRPr="00E3778C">
        <w:rPr>
          <w:rFonts w:cs="Courier New"/>
        </w:rPr>
        <w:t>Deadline for Notice of Intent to Apply</w:t>
      </w:r>
      <w:r w:rsidR="008E0AC0" w:rsidRPr="00E3778C">
        <w:rPr>
          <w:rFonts w:cs="Courier New"/>
        </w:rPr>
        <w:t xml:space="preserve"> for Phase 1</w:t>
      </w:r>
      <w:r w:rsidRPr="00E3778C">
        <w:rPr>
          <w:rFonts w:cs="Courier New"/>
        </w:rPr>
        <w:t xml:space="preserve">: </w:t>
      </w:r>
      <w:r w:rsidR="00692062">
        <w:rPr>
          <w:rFonts w:cs="Courier New"/>
        </w:rPr>
        <w:t xml:space="preserve"> </w:t>
      </w:r>
      <w:r w:rsidRPr="00E3778C">
        <w:rPr>
          <w:rFonts w:cs="Courier New"/>
        </w:rPr>
        <w:t>[INSERT DATE 20 DAYS AFTER DATE OF PUBLICATION IN THE FEDERAL REGISTER].</w:t>
      </w:r>
    </w:p>
    <w:p w:rsidR="002A5B5D" w:rsidRPr="00D363A9" w:rsidRDefault="001B6F95" w:rsidP="00692062">
      <w:pPr>
        <w:autoSpaceDE w:val="0"/>
        <w:autoSpaceDN w:val="0"/>
        <w:rPr>
          <w:rFonts w:cs="Courier New"/>
          <w:color w:val="000000"/>
        </w:rPr>
      </w:pPr>
      <w:r w:rsidRPr="00E3778C">
        <w:rPr>
          <w:rFonts w:cs="Courier New"/>
        </w:rPr>
        <w:t>Date of Meeting</w:t>
      </w:r>
      <w:r w:rsidR="002A5B5D" w:rsidRPr="00E3778C">
        <w:rPr>
          <w:rFonts w:cs="Courier New"/>
        </w:rPr>
        <w:t xml:space="preserve"> for Potential Applicants</w:t>
      </w:r>
      <w:r w:rsidRPr="00E3778C">
        <w:rPr>
          <w:rFonts w:cs="Courier New"/>
        </w:rPr>
        <w:t xml:space="preserve">:  </w:t>
      </w:r>
      <w:r w:rsidR="00A445A4">
        <w:rPr>
          <w:rFonts w:cs="Courier New"/>
        </w:rPr>
        <w:t>The Department intends to hold two technical assistance planning workshops.  The first will be in Denver</w:t>
      </w:r>
      <w:r w:rsidR="00C55D97">
        <w:rPr>
          <w:rFonts w:cs="Courier New"/>
        </w:rPr>
        <w:t>, Colorado,</w:t>
      </w:r>
      <w:r w:rsidR="00A445A4">
        <w:rPr>
          <w:rFonts w:cs="Courier New"/>
        </w:rPr>
        <w:t xml:space="preserve"> on December 3</w:t>
      </w:r>
      <w:r w:rsidR="007007A1">
        <w:rPr>
          <w:rFonts w:cs="Courier New"/>
        </w:rPr>
        <w:t>, 2009.</w:t>
      </w:r>
      <w:r w:rsidR="00A445A4">
        <w:rPr>
          <w:rFonts w:cs="Courier New"/>
        </w:rPr>
        <w:t xml:space="preserve">  The second will be in the Washington, D.C. area on December 10</w:t>
      </w:r>
      <w:r w:rsidR="007007A1">
        <w:rPr>
          <w:rFonts w:cs="Courier New"/>
        </w:rPr>
        <w:t>, 2009.</w:t>
      </w:r>
      <w:r w:rsidR="00A445A4">
        <w:rPr>
          <w:rFonts w:cs="Courier New"/>
        </w:rPr>
        <w:t xml:space="preserve"> </w:t>
      </w:r>
      <w:r w:rsidR="007007A1">
        <w:rPr>
          <w:rFonts w:cs="Courier New"/>
        </w:rPr>
        <w:t xml:space="preserve"> We recommend that applicants attend one of these two workshops.</w:t>
      </w:r>
    </w:p>
    <w:p w:rsidR="005A71D8" w:rsidRDefault="003B7E07" w:rsidP="00692062">
      <w:pPr>
        <w:tabs>
          <w:tab w:val="clear" w:pos="720"/>
        </w:tabs>
        <w:rPr>
          <w:rFonts w:cs="Courier New"/>
          <w:bCs/>
          <w:iCs/>
        </w:rPr>
      </w:pPr>
      <w:r w:rsidRPr="00E3778C">
        <w:rPr>
          <w:rFonts w:cs="Courier New"/>
        </w:rPr>
        <w:t>Deadline</w:t>
      </w:r>
      <w:r w:rsidR="00692062">
        <w:rPr>
          <w:rFonts w:cs="Courier New"/>
        </w:rPr>
        <w:t>s</w:t>
      </w:r>
      <w:r w:rsidRPr="00E3778C">
        <w:rPr>
          <w:rFonts w:cs="Courier New"/>
        </w:rPr>
        <w:t xml:space="preserve"> for Transmittal of Applications:</w:t>
      </w:r>
      <w:r w:rsidR="005A71D8" w:rsidRPr="00E3778C">
        <w:rPr>
          <w:rFonts w:cs="Courier New"/>
        </w:rPr>
        <w:t xml:space="preserve">  </w:t>
      </w:r>
      <w:r w:rsidR="009A3508">
        <w:rPr>
          <w:rFonts w:cs="Courier New"/>
        </w:rPr>
        <w:t>Phase 1 Applications:</w:t>
      </w:r>
      <w:r w:rsidR="00692062">
        <w:rPr>
          <w:rFonts w:cs="Courier New"/>
        </w:rPr>
        <w:t xml:space="preserve">  </w:t>
      </w:r>
      <w:r w:rsidRPr="00E3778C">
        <w:rPr>
          <w:rFonts w:cs="Courier New"/>
          <w:bCs/>
          <w:iCs/>
        </w:rPr>
        <w:t>[</w:t>
      </w:r>
      <w:r w:rsidR="005A71D8" w:rsidRPr="00E3778C">
        <w:rPr>
          <w:rFonts w:cs="Courier New"/>
          <w:bCs/>
          <w:iCs/>
        </w:rPr>
        <w:t>INSERT DATE 60 DAYS AFTER DATE OF PUBLICATION IN THE FEDERAL REGISTER</w:t>
      </w:r>
      <w:r w:rsidRPr="00E3778C">
        <w:rPr>
          <w:rFonts w:cs="Courier New"/>
          <w:bCs/>
          <w:iCs/>
        </w:rPr>
        <w:t>]</w:t>
      </w:r>
      <w:r w:rsidR="005A71D8" w:rsidRPr="00E3778C">
        <w:rPr>
          <w:rFonts w:cs="Courier New"/>
          <w:bCs/>
          <w:iCs/>
        </w:rPr>
        <w:t>.</w:t>
      </w:r>
    </w:p>
    <w:p w:rsidR="009A3508" w:rsidRDefault="009A3508" w:rsidP="00692062">
      <w:pPr>
        <w:tabs>
          <w:tab w:val="clear" w:pos="720"/>
        </w:tabs>
        <w:rPr>
          <w:rFonts w:cs="Courier New"/>
          <w:bCs/>
          <w:iCs/>
        </w:rPr>
      </w:pPr>
      <w:r>
        <w:rPr>
          <w:rFonts w:cs="Courier New"/>
          <w:bCs/>
          <w:iCs/>
        </w:rPr>
        <w:lastRenderedPageBreak/>
        <w:t xml:space="preserve">Phase 2 Applications: </w:t>
      </w:r>
      <w:r w:rsidR="00692062">
        <w:rPr>
          <w:rFonts w:cs="Courier New"/>
          <w:bCs/>
          <w:iCs/>
        </w:rPr>
        <w:t xml:space="preserve"> </w:t>
      </w:r>
      <w:r>
        <w:rPr>
          <w:rFonts w:cs="Courier New"/>
          <w:bCs/>
          <w:iCs/>
        </w:rPr>
        <w:t>June 1, 2010</w:t>
      </w:r>
      <w:r w:rsidR="00692062">
        <w:rPr>
          <w:rFonts w:cs="Courier New"/>
          <w:bCs/>
          <w:iCs/>
        </w:rPr>
        <w:t xml:space="preserve">.  </w:t>
      </w:r>
      <w:r w:rsidR="00946A54" w:rsidRPr="00946A54">
        <w:t>Phase 2 applicants addressing selection criterion (B)(1)(ii)</w:t>
      </w:r>
      <w:r w:rsidR="00946A54">
        <w:t>(b)</w:t>
      </w:r>
      <w:r w:rsidR="00946A54" w:rsidRPr="00946A54">
        <w:t xml:space="preserve"> may amend their June 1, 2010 application submission </w:t>
      </w:r>
      <w:r w:rsidR="00210D3E">
        <w:t xml:space="preserve">through August 2, 2010 </w:t>
      </w:r>
      <w:r w:rsidR="00946A54" w:rsidRPr="00946A54">
        <w:t>by submitting evidence of having adopted common standards after June 1, 2010</w:t>
      </w:r>
      <w:r w:rsidR="00210D3E">
        <w:t>.No other information may be submitted after June 1, 2010 in an amended application.</w:t>
      </w:r>
      <w:r w:rsidR="0064255D">
        <w:rPr>
          <w:rFonts w:cs="Courier New"/>
          <w:bCs/>
          <w:iCs/>
        </w:rPr>
        <w:t xml:space="preserve"> </w:t>
      </w:r>
      <w:r w:rsidRPr="009A3508">
        <w:rPr>
          <w:rFonts w:cs="Courier New"/>
          <w:bCs/>
          <w:iCs/>
        </w:rPr>
        <w:t xml:space="preserve">  </w:t>
      </w:r>
    </w:p>
    <w:p w:rsidR="00D44D28" w:rsidRDefault="00D44D28" w:rsidP="00692062">
      <w:pPr>
        <w:tabs>
          <w:tab w:val="clear" w:pos="720"/>
        </w:tabs>
        <w:rPr>
          <w:rFonts w:cs="Courier New"/>
          <w:bCs/>
          <w:iCs/>
        </w:rPr>
      </w:pPr>
      <w:r>
        <w:rPr>
          <w:rFonts w:cs="Courier New"/>
          <w:bCs/>
          <w:iCs/>
        </w:rPr>
        <w:t>Deadlines for Intergovernmental Review:</w:t>
      </w:r>
    </w:p>
    <w:p w:rsidR="00D44D28" w:rsidRDefault="00D44D28" w:rsidP="00692062">
      <w:pPr>
        <w:tabs>
          <w:tab w:val="clear" w:pos="720"/>
        </w:tabs>
        <w:rPr>
          <w:rFonts w:cs="Courier New"/>
          <w:bCs/>
          <w:iCs/>
        </w:rPr>
      </w:pPr>
      <w:r>
        <w:rPr>
          <w:rFonts w:cs="Courier New"/>
          <w:bCs/>
          <w:iCs/>
        </w:rPr>
        <w:t>Phase 1 Applications:  [INSERT DATE 120 DAYS AFTER DATE OF PUBLICATION IN THE FEDERAL REGISTER].</w:t>
      </w:r>
    </w:p>
    <w:p w:rsidR="00D44D28" w:rsidRPr="00E3778C" w:rsidRDefault="00D44D28" w:rsidP="00692062">
      <w:pPr>
        <w:tabs>
          <w:tab w:val="clear" w:pos="720"/>
        </w:tabs>
        <w:rPr>
          <w:rFonts w:cs="Courier New"/>
          <w:bCs/>
          <w:iCs/>
        </w:rPr>
      </w:pPr>
      <w:r>
        <w:rPr>
          <w:rFonts w:cs="Courier New"/>
          <w:bCs/>
          <w:iCs/>
        </w:rPr>
        <w:t>Phase 2 Applications:  August 2, 2010.</w:t>
      </w:r>
    </w:p>
    <w:p w:rsidR="003B7E07" w:rsidRPr="00350797" w:rsidRDefault="003B7E07" w:rsidP="00350797">
      <w:pPr>
        <w:pStyle w:val="Heading4"/>
      </w:pPr>
      <w:r w:rsidRPr="00350797">
        <w:t>Full Text of Announcement</w:t>
      </w:r>
    </w:p>
    <w:p w:rsidR="003B7E07" w:rsidRPr="00E3778C" w:rsidRDefault="003B7E07" w:rsidP="003B7E07">
      <w:pPr>
        <w:pStyle w:val="Header"/>
        <w:widowControl/>
        <w:tabs>
          <w:tab w:val="clear" w:pos="4320"/>
          <w:tab w:val="clear" w:pos="8640"/>
        </w:tabs>
        <w:spacing w:before="0" w:after="0" w:line="480" w:lineRule="auto"/>
        <w:rPr>
          <w:rFonts w:ascii="Courier New" w:hAnsi="Courier New" w:cs="Courier New"/>
          <w:snapToGrid/>
          <w:szCs w:val="24"/>
        </w:rPr>
      </w:pPr>
      <w:r w:rsidRPr="00E3778C">
        <w:rPr>
          <w:rFonts w:ascii="Courier New" w:hAnsi="Courier New" w:cs="Courier New"/>
          <w:snapToGrid/>
          <w:szCs w:val="24"/>
        </w:rPr>
        <w:t>I.  Funding Opportunity Description</w:t>
      </w:r>
    </w:p>
    <w:p w:rsidR="009607A5" w:rsidRPr="00E3778C" w:rsidRDefault="003B7E07" w:rsidP="009607A5">
      <w:pPr>
        <w:tabs>
          <w:tab w:val="clear" w:pos="720"/>
        </w:tabs>
        <w:autoSpaceDE w:val="0"/>
        <w:autoSpaceDN w:val="0"/>
        <w:adjustRightInd w:val="0"/>
        <w:rPr>
          <w:rFonts w:eastAsia="Calibri" w:cs="Courier New"/>
        </w:rPr>
      </w:pPr>
      <w:r w:rsidRPr="00E3778C">
        <w:rPr>
          <w:rFonts w:cs="Courier New"/>
          <w:u w:val="single"/>
        </w:rPr>
        <w:t>Purpose of Program</w:t>
      </w:r>
      <w:r w:rsidRPr="00E3778C">
        <w:rPr>
          <w:rFonts w:cs="Courier New"/>
        </w:rPr>
        <w:t xml:space="preserve">:  </w:t>
      </w:r>
      <w:r w:rsidR="009607A5" w:rsidRPr="00E3778C">
        <w:rPr>
          <w:rFonts w:cs="Courier New"/>
        </w:rPr>
        <w:t xml:space="preserve">The purpose of </w:t>
      </w:r>
      <w:r w:rsidR="009607A5" w:rsidRPr="00E3778C">
        <w:rPr>
          <w:rFonts w:eastAsia="Calibri" w:cs="Courier New"/>
        </w:rPr>
        <w:t>the Race to the Top Fund, a competitive grant program</w:t>
      </w:r>
      <w:r w:rsidR="00AA718D">
        <w:rPr>
          <w:rFonts w:eastAsia="Calibri" w:cs="Courier New"/>
        </w:rPr>
        <w:t xml:space="preserve"> authorized under the </w:t>
      </w:r>
      <w:r w:rsidR="00AA718D">
        <w:rPr>
          <w:rFonts w:cs="Courier New"/>
        </w:rPr>
        <w:t>American Recovery and Reinvestment Act of 2009 (ARRA)</w:t>
      </w:r>
      <w:r w:rsidR="00C55D97">
        <w:rPr>
          <w:rFonts w:cs="Courier New"/>
        </w:rPr>
        <w:t>,</w:t>
      </w:r>
      <w:r w:rsidR="00584D75">
        <w:rPr>
          <w:rFonts w:cs="Courier New"/>
        </w:rPr>
        <w:t xml:space="preserve"> </w:t>
      </w:r>
      <w:r w:rsidR="009607A5" w:rsidRPr="00E3778C">
        <w:rPr>
          <w:rFonts w:eastAsia="Calibri" w:cs="Courier New"/>
        </w:rPr>
        <w:t>is to encourage and reward States that are creating the conditions for education innovation and reform; achieving significant improvement in student outcomes, including making substantial gains in student achievement, closing achievement gaps, improving high school graduation rates, and ensuring student preparation for success in college and careers; and implementing ambitious plans in four core education reform areas:</w:t>
      </w:r>
    </w:p>
    <w:p w:rsidR="009607A5" w:rsidRPr="00E3778C" w:rsidRDefault="009607A5" w:rsidP="009607A5">
      <w:pPr>
        <w:tabs>
          <w:tab w:val="clear" w:pos="720"/>
        </w:tabs>
        <w:autoSpaceDE w:val="0"/>
        <w:autoSpaceDN w:val="0"/>
        <w:adjustRightInd w:val="0"/>
        <w:ind w:firstLine="720"/>
        <w:rPr>
          <w:rFonts w:eastAsia="Calibri" w:cs="Courier New"/>
        </w:rPr>
      </w:pPr>
      <w:r w:rsidRPr="00E3778C">
        <w:rPr>
          <w:rFonts w:eastAsia="Calibri" w:cs="Courier New"/>
        </w:rPr>
        <w:lastRenderedPageBreak/>
        <w:t>(a)</w:t>
      </w:r>
      <w:r w:rsidR="00C55D97">
        <w:rPr>
          <w:rFonts w:eastAsia="Calibri" w:cs="Courier New"/>
        </w:rPr>
        <w:t xml:space="preserve"> </w:t>
      </w:r>
      <w:r w:rsidRPr="00E3778C">
        <w:rPr>
          <w:rFonts w:eastAsia="Calibri" w:cs="Courier New"/>
        </w:rPr>
        <w:t xml:space="preserve"> Adopting internationally-benchmarked standards and assessments that prepare students for success in college and the workplace;</w:t>
      </w:r>
    </w:p>
    <w:p w:rsidR="00272427" w:rsidRPr="00E3778C" w:rsidRDefault="00272427" w:rsidP="00272427">
      <w:pPr>
        <w:tabs>
          <w:tab w:val="clear" w:pos="720"/>
        </w:tabs>
        <w:autoSpaceDE w:val="0"/>
        <w:autoSpaceDN w:val="0"/>
        <w:adjustRightInd w:val="0"/>
        <w:ind w:firstLine="720"/>
        <w:rPr>
          <w:rFonts w:eastAsia="Calibri" w:cs="Courier New"/>
        </w:rPr>
      </w:pPr>
      <w:r w:rsidRPr="00E3778C">
        <w:rPr>
          <w:rFonts w:eastAsia="Calibri" w:cs="Courier New"/>
        </w:rPr>
        <w:t>(</w:t>
      </w:r>
      <w:r>
        <w:rPr>
          <w:rFonts w:eastAsia="Calibri" w:cs="Courier New"/>
        </w:rPr>
        <w:t>b</w:t>
      </w:r>
      <w:r w:rsidRPr="00E3778C">
        <w:rPr>
          <w:rFonts w:eastAsia="Calibri" w:cs="Courier New"/>
        </w:rPr>
        <w:t xml:space="preserve">) </w:t>
      </w:r>
      <w:r w:rsidR="00C55D97">
        <w:rPr>
          <w:rFonts w:eastAsia="Calibri" w:cs="Courier New"/>
        </w:rPr>
        <w:t xml:space="preserve"> </w:t>
      </w:r>
      <w:r w:rsidRPr="00E3778C">
        <w:rPr>
          <w:rFonts w:eastAsia="Calibri" w:cs="Courier New"/>
        </w:rPr>
        <w:t xml:space="preserve">Building data systems that measure student success and inform teachers and principals </w:t>
      </w:r>
      <w:r w:rsidR="007A6CC2">
        <w:rPr>
          <w:rFonts w:eastAsia="Calibri" w:cs="Courier New"/>
        </w:rPr>
        <w:t>in</w:t>
      </w:r>
      <w:r w:rsidR="00535D66">
        <w:rPr>
          <w:rFonts w:eastAsia="Calibri" w:cs="Courier New"/>
        </w:rPr>
        <w:t xml:space="preserve"> </w:t>
      </w:r>
      <w:r w:rsidRPr="00E3778C">
        <w:rPr>
          <w:rFonts w:eastAsia="Calibri" w:cs="Courier New"/>
        </w:rPr>
        <w:t xml:space="preserve">how they can improve their practices; </w:t>
      </w:r>
    </w:p>
    <w:p w:rsidR="009607A5" w:rsidRPr="00E3778C" w:rsidRDefault="009607A5" w:rsidP="00272427">
      <w:pPr>
        <w:tabs>
          <w:tab w:val="clear" w:pos="720"/>
        </w:tabs>
        <w:autoSpaceDE w:val="0"/>
        <w:autoSpaceDN w:val="0"/>
        <w:adjustRightInd w:val="0"/>
        <w:ind w:firstLine="720"/>
        <w:rPr>
          <w:rFonts w:eastAsia="Calibri" w:cs="Courier New"/>
        </w:rPr>
      </w:pPr>
      <w:r w:rsidRPr="00E3778C">
        <w:rPr>
          <w:rFonts w:eastAsia="Calibri" w:cs="Courier New"/>
        </w:rPr>
        <w:t>(</w:t>
      </w:r>
      <w:r w:rsidR="007F49A2">
        <w:rPr>
          <w:rFonts w:eastAsia="Calibri" w:cs="Courier New"/>
        </w:rPr>
        <w:t>c</w:t>
      </w:r>
      <w:r w:rsidRPr="00E3778C">
        <w:rPr>
          <w:rFonts w:eastAsia="Calibri" w:cs="Courier New"/>
        </w:rPr>
        <w:t xml:space="preserve">) </w:t>
      </w:r>
      <w:r w:rsidR="00C55D97">
        <w:rPr>
          <w:rFonts w:eastAsia="Calibri" w:cs="Courier New"/>
        </w:rPr>
        <w:t xml:space="preserve"> </w:t>
      </w:r>
      <w:r w:rsidR="00272427">
        <w:rPr>
          <w:rFonts w:cs="Courier New"/>
        </w:rPr>
        <w:t>Increasing teacher effectiveness and achieving equity in teacher distribution</w:t>
      </w:r>
      <w:r w:rsidRPr="00E3778C">
        <w:rPr>
          <w:rFonts w:eastAsia="Calibri" w:cs="Courier New"/>
        </w:rPr>
        <w:t>;</w:t>
      </w:r>
      <w:r w:rsidR="00B61B0E">
        <w:rPr>
          <w:rFonts w:eastAsia="Calibri" w:cs="Courier New"/>
        </w:rPr>
        <w:t xml:space="preserve"> and</w:t>
      </w:r>
    </w:p>
    <w:p w:rsidR="003B7E07" w:rsidRPr="00E3778C" w:rsidRDefault="009607A5" w:rsidP="009607A5">
      <w:pPr>
        <w:tabs>
          <w:tab w:val="clear" w:pos="720"/>
        </w:tabs>
        <w:ind w:firstLine="720"/>
        <w:rPr>
          <w:rFonts w:cs="Courier New"/>
          <w:bCs/>
        </w:rPr>
      </w:pPr>
      <w:r w:rsidRPr="00E3778C">
        <w:rPr>
          <w:rFonts w:eastAsia="Calibri" w:cs="Courier New"/>
        </w:rPr>
        <w:t xml:space="preserve">(d) </w:t>
      </w:r>
      <w:r w:rsidR="00C55D97">
        <w:rPr>
          <w:rFonts w:eastAsia="Calibri" w:cs="Courier New"/>
        </w:rPr>
        <w:t xml:space="preserve"> </w:t>
      </w:r>
      <w:r w:rsidRPr="00E3778C">
        <w:rPr>
          <w:rFonts w:eastAsia="Calibri" w:cs="Courier New"/>
        </w:rPr>
        <w:t>Turning around our lowest-</w:t>
      </w:r>
      <w:r w:rsidR="004D1DC7">
        <w:rPr>
          <w:rFonts w:eastAsia="Calibri" w:cs="Courier New"/>
        </w:rPr>
        <w:t>achieving</w:t>
      </w:r>
      <w:r w:rsidR="004D1DC7" w:rsidRPr="00E3778C">
        <w:rPr>
          <w:rFonts w:eastAsia="Calibri" w:cs="Courier New"/>
        </w:rPr>
        <w:t xml:space="preserve"> </w:t>
      </w:r>
      <w:r w:rsidRPr="00E3778C">
        <w:rPr>
          <w:rFonts w:eastAsia="Calibri" w:cs="Courier New"/>
        </w:rPr>
        <w:t>schools.</w:t>
      </w:r>
    </w:p>
    <w:p w:rsidR="003B7E07" w:rsidRPr="00E3778C" w:rsidRDefault="003B7E07" w:rsidP="003B7E07">
      <w:pPr>
        <w:tabs>
          <w:tab w:val="clear" w:pos="720"/>
        </w:tabs>
        <w:rPr>
          <w:rFonts w:cs="Courier New"/>
        </w:rPr>
      </w:pPr>
      <w:r w:rsidRPr="00E3778C">
        <w:rPr>
          <w:rFonts w:cs="Courier New"/>
          <w:u w:val="single"/>
        </w:rPr>
        <w:t>Priorities</w:t>
      </w:r>
      <w:r w:rsidRPr="00E3778C">
        <w:rPr>
          <w:rFonts w:cs="Courier New"/>
        </w:rPr>
        <w:t>:</w:t>
      </w:r>
      <w:r w:rsidR="009607A5" w:rsidRPr="00E3778C">
        <w:rPr>
          <w:rFonts w:cs="Courier New"/>
        </w:rPr>
        <w:t xml:space="preserve">  These priorities are from the notice of final priorities, requirements, definitions, and selection criteria for this program, published elsewhere in this issue of the </w:t>
      </w:r>
      <w:r w:rsidR="009607A5" w:rsidRPr="00E3778C">
        <w:rPr>
          <w:rFonts w:cs="Courier New"/>
          <w:u w:val="single"/>
        </w:rPr>
        <w:t>Federal Register</w:t>
      </w:r>
      <w:r w:rsidR="009607A5" w:rsidRPr="00E3778C">
        <w:rPr>
          <w:rFonts w:cs="Courier New"/>
        </w:rPr>
        <w:t xml:space="preserve">. </w:t>
      </w:r>
    </w:p>
    <w:p w:rsidR="009607A5" w:rsidRPr="00E3778C" w:rsidRDefault="00271A08" w:rsidP="00692062">
      <w:pPr>
        <w:tabs>
          <w:tab w:val="clear" w:pos="720"/>
        </w:tabs>
        <w:rPr>
          <w:rFonts w:cs="Courier New"/>
        </w:rPr>
      </w:pPr>
      <w:r w:rsidRPr="00E3778C">
        <w:rPr>
          <w:rFonts w:cs="Courier New"/>
          <w:u w:val="single"/>
        </w:rPr>
        <w:t>Absolute Priority</w:t>
      </w:r>
      <w:r w:rsidRPr="00E3778C">
        <w:rPr>
          <w:rFonts w:cs="Courier New"/>
        </w:rPr>
        <w:t>:  For FY 2010, this priority is an absolute priority.  Under 34 CFR 75.105(c)(3)</w:t>
      </w:r>
      <w:r w:rsidR="00A27175" w:rsidRPr="00E3778C">
        <w:rPr>
          <w:rFonts w:cs="Courier New"/>
        </w:rPr>
        <w:t>,</w:t>
      </w:r>
      <w:r w:rsidRPr="00E3778C">
        <w:rPr>
          <w:rFonts w:cs="Courier New"/>
        </w:rPr>
        <w:t xml:space="preserve"> we consider only applications that meet this priority.</w:t>
      </w:r>
      <w:r w:rsidR="002D6ABE" w:rsidRPr="00E3778C">
        <w:rPr>
          <w:rFonts w:cs="Courier New"/>
        </w:rPr>
        <w:t xml:space="preserve">  </w:t>
      </w:r>
      <w:r w:rsidR="00D2608C">
        <w:t>A</w:t>
      </w:r>
      <w:r w:rsidR="00D2608C" w:rsidRPr="00D30F4C">
        <w:t xml:space="preserve">pplicants </w:t>
      </w:r>
      <w:r w:rsidR="00D2608C">
        <w:t xml:space="preserve">should </w:t>
      </w:r>
      <w:r w:rsidR="00D2608C" w:rsidRPr="00D30F4C">
        <w:t xml:space="preserve">address </w:t>
      </w:r>
      <w:r w:rsidR="00D2608C">
        <w:t>this</w:t>
      </w:r>
      <w:r w:rsidR="00D2608C" w:rsidRPr="00D30F4C">
        <w:t xml:space="preserve"> priorit</w:t>
      </w:r>
      <w:r w:rsidR="00D2608C">
        <w:t>y</w:t>
      </w:r>
      <w:r w:rsidR="00D2608C" w:rsidRPr="00D30F4C">
        <w:t xml:space="preserve"> throughout their applications. </w:t>
      </w:r>
      <w:r w:rsidR="00D2608C">
        <w:t xml:space="preserve"> </w:t>
      </w:r>
    </w:p>
    <w:p w:rsidR="00835FA7" w:rsidRDefault="00835FA7" w:rsidP="001F7544">
      <w:pPr>
        <w:pStyle w:val="Style"/>
        <w:keepNext/>
        <w:widowControl/>
        <w:spacing w:line="480" w:lineRule="auto"/>
        <w:ind w:left="0" w:firstLine="0"/>
        <w:rPr>
          <w:rFonts w:ascii="Courier New" w:hAnsi="Courier New" w:cs="Courier New"/>
          <w:szCs w:val="24"/>
        </w:rPr>
      </w:pPr>
      <w:r w:rsidRPr="000F22C2">
        <w:rPr>
          <w:rFonts w:ascii="Courier New" w:hAnsi="Courier New" w:cs="Courier New"/>
          <w:u w:val="single"/>
        </w:rPr>
        <w:t>Priority 1</w:t>
      </w:r>
      <w:r w:rsidRPr="00AD7614">
        <w:rPr>
          <w:rFonts w:ascii="Courier New" w:hAnsi="Courier New" w:cs="Courier New"/>
          <w:u w:val="single"/>
        </w:rPr>
        <w:t>:</w:t>
      </w:r>
      <w:r w:rsidR="00692062" w:rsidRPr="00AD7614">
        <w:rPr>
          <w:rFonts w:ascii="Courier New" w:hAnsi="Courier New" w:cs="Courier New"/>
          <w:u w:val="single"/>
        </w:rPr>
        <w:t xml:space="preserve"> </w:t>
      </w:r>
      <w:r w:rsidRPr="000F22C2">
        <w:rPr>
          <w:rFonts w:ascii="Courier New" w:hAnsi="Courier New" w:cs="Courier New"/>
          <w:u w:val="single"/>
        </w:rPr>
        <w:t xml:space="preserve">Absolute Priority </w:t>
      </w:r>
      <w:r>
        <w:rPr>
          <w:rFonts w:ascii="Courier New" w:hAnsi="Courier New" w:cs="Courier New"/>
          <w:u w:val="single"/>
        </w:rPr>
        <w:t xml:space="preserve">-- </w:t>
      </w:r>
      <w:r w:rsidRPr="00EF2002">
        <w:rPr>
          <w:rFonts w:ascii="Courier New" w:hAnsi="Courier New" w:cs="Courier New"/>
          <w:szCs w:val="24"/>
          <w:u w:val="single"/>
        </w:rPr>
        <w:t>Comprehensive Approach to Education Reform</w:t>
      </w:r>
      <w:r w:rsidRPr="00E064F3">
        <w:rPr>
          <w:rFonts w:ascii="Courier New" w:hAnsi="Courier New" w:cs="Courier New"/>
          <w:szCs w:val="24"/>
        </w:rPr>
        <w:t xml:space="preserve">. </w:t>
      </w:r>
    </w:p>
    <w:p w:rsidR="00AD7614" w:rsidRPr="00950B8D" w:rsidRDefault="00AD7614" w:rsidP="00AD7614">
      <w:pPr>
        <w:ind w:firstLine="720"/>
        <w:rPr>
          <w:rFonts w:cs="Courier New"/>
        </w:rPr>
      </w:pPr>
      <w:r w:rsidRPr="00950B8D">
        <w:rPr>
          <w:rFonts w:cs="Courier New"/>
        </w:rPr>
        <w:t xml:space="preserve">To meet this priority, the State’s application must comprehensively and coherently address all of the four education reform areas specified in the ARRA as well as the State Success Factors Criteria in order to demonstrate that the State and its participating LEAs are taking a systemic approach to education reform.  The State must demonstrate in its application sufficient LEA participation and commitment to successfully implement and achieve the goals in its plans; and it must describe how the State, in collaboration with its participating LEAs, will use Race to the Top and other funds to increase student achievement, decrease the achievement gaps across student subgroups, and increase the rates at which students graduate from high school prepared for college and careers. </w:t>
      </w:r>
    </w:p>
    <w:p w:rsidR="00BA6B37" w:rsidRPr="00E3778C" w:rsidRDefault="00271A08" w:rsidP="00C228E9">
      <w:pPr>
        <w:pStyle w:val="HTMLPreformatted"/>
        <w:spacing w:line="480" w:lineRule="auto"/>
        <w:rPr>
          <w:sz w:val="24"/>
          <w:szCs w:val="24"/>
        </w:rPr>
      </w:pPr>
      <w:r w:rsidRPr="00032EC3">
        <w:rPr>
          <w:sz w:val="24"/>
          <w:szCs w:val="24"/>
          <w:u w:val="single"/>
        </w:rPr>
        <w:t>Competitive Preference Priority</w:t>
      </w:r>
      <w:r w:rsidRPr="00032EC3">
        <w:rPr>
          <w:sz w:val="24"/>
          <w:szCs w:val="24"/>
        </w:rPr>
        <w:t xml:space="preserve">:  For FY 2010, this priority is </w:t>
      </w:r>
      <w:r w:rsidR="003A380F" w:rsidRPr="00032EC3">
        <w:rPr>
          <w:sz w:val="24"/>
          <w:szCs w:val="24"/>
        </w:rPr>
        <w:t>a competitive preference</w:t>
      </w:r>
      <w:r w:rsidRPr="00032EC3">
        <w:rPr>
          <w:sz w:val="24"/>
          <w:szCs w:val="24"/>
        </w:rPr>
        <w:t xml:space="preserve"> priority.  </w:t>
      </w:r>
      <w:r w:rsidR="002B70E9" w:rsidRPr="00032EC3">
        <w:rPr>
          <w:sz w:val="24"/>
          <w:szCs w:val="24"/>
        </w:rPr>
        <w:t xml:space="preserve">Under 34 CFR 75.105(c)(2)(i), we award </w:t>
      </w:r>
      <w:r w:rsidR="00653FDF">
        <w:rPr>
          <w:sz w:val="24"/>
          <w:szCs w:val="24"/>
        </w:rPr>
        <w:t>15</w:t>
      </w:r>
      <w:r w:rsidR="002B70E9" w:rsidRPr="00032EC3">
        <w:rPr>
          <w:sz w:val="24"/>
          <w:szCs w:val="24"/>
        </w:rPr>
        <w:t xml:space="preserve"> additional points to applications that meet this priority. </w:t>
      </w:r>
      <w:r w:rsidR="00692062" w:rsidRPr="00032EC3">
        <w:rPr>
          <w:sz w:val="24"/>
          <w:szCs w:val="24"/>
        </w:rPr>
        <w:t xml:space="preserve"> </w:t>
      </w:r>
      <w:r w:rsidR="00D30F4C">
        <w:rPr>
          <w:sz w:val="24"/>
          <w:szCs w:val="24"/>
        </w:rPr>
        <w:t>A</w:t>
      </w:r>
      <w:r w:rsidR="00D30F4C" w:rsidRPr="00D30F4C">
        <w:rPr>
          <w:sz w:val="24"/>
          <w:szCs w:val="24"/>
        </w:rPr>
        <w:t xml:space="preserve">pplicants </w:t>
      </w:r>
      <w:r w:rsidR="00D2608C">
        <w:rPr>
          <w:sz w:val="24"/>
          <w:szCs w:val="24"/>
        </w:rPr>
        <w:t xml:space="preserve">should </w:t>
      </w:r>
      <w:r w:rsidR="00D30F4C" w:rsidRPr="00D30F4C">
        <w:rPr>
          <w:sz w:val="24"/>
          <w:szCs w:val="24"/>
        </w:rPr>
        <w:t xml:space="preserve">address </w:t>
      </w:r>
      <w:r w:rsidR="00D30F4C">
        <w:rPr>
          <w:sz w:val="24"/>
          <w:szCs w:val="24"/>
        </w:rPr>
        <w:t>this</w:t>
      </w:r>
      <w:r w:rsidR="00D30F4C" w:rsidRPr="00D30F4C">
        <w:rPr>
          <w:sz w:val="24"/>
          <w:szCs w:val="24"/>
        </w:rPr>
        <w:t xml:space="preserve"> priorit</w:t>
      </w:r>
      <w:r w:rsidR="00D30F4C">
        <w:rPr>
          <w:sz w:val="24"/>
          <w:szCs w:val="24"/>
        </w:rPr>
        <w:t>y</w:t>
      </w:r>
      <w:r w:rsidR="00D30F4C" w:rsidRPr="00D30F4C">
        <w:rPr>
          <w:sz w:val="24"/>
          <w:szCs w:val="24"/>
        </w:rPr>
        <w:t xml:space="preserve"> throughout their applications. </w:t>
      </w:r>
      <w:r w:rsidR="00D30F4C">
        <w:rPr>
          <w:sz w:val="24"/>
          <w:szCs w:val="24"/>
        </w:rPr>
        <w:t xml:space="preserve"> </w:t>
      </w:r>
    </w:p>
    <w:p w:rsidR="00AE517B" w:rsidRPr="00E3778C" w:rsidRDefault="00D569DC" w:rsidP="001F7544">
      <w:pPr>
        <w:tabs>
          <w:tab w:val="clear" w:pos="720"/>
        </w:tabs>
        <w:rPr>
          <w:rFonts w:cs="Courier New"/>
          <w:b/>
        </w:rPr>
      </w:pPr>
      <w:r w:rsidRPr="00D569DC">
        <w:rPr>
          <w:rFonts w:cs="Courier New"/>
          <w:u w:val="single"/>
        </w:rPr>
        <w:t xml:space="preserve">Priority 2:  </w:t>
      </w:r>
      <w:r w:rsidR="00835FA7">
        <w:rPr>
          <w:rFonts w:cs="Courier New"/>
          <w:u w:val="single"/>
        </w:rPr>
        <w:t xml:space="preserve">Competitive Preference Priority -- </w:t>
      </w:r>
      <w:r w:rsidRPr="00D569DC">
        <w:rPr>
          <w:rFonts w:cs="Courier New"/>
          <w:u w:val="single"/>
        </w:rPr>
        <w:t>Emphasis on Science, Technology, Engineering, and Mathematics (STEM)</w:t>
      </w:r>
      <w:r w:rsidR="00CF3E4E" w:rsidRPr="00E3778C">
        <w:rPr>
          <w:rFonts w:cs="Courier New"/>
        </w:rPr>
        <w:t>.</w:t>
      </w:r>
      <w:r w:rsidR="00CF3E4E" w:rsidRPr="00E3778C">
        <w:rPr>
          <w:rFonts w:cs="Courier New"/>
          <w:b/>
        </w:rPr>
        <w:t xml:space="preserve">  </w:t>
      </w:r>
    </w:p>
    <w:p w:rsidR="00AD7614" w:rsidRPr="00950B8D" w:rsidRDefault="00AD7614" w:rsidP="00AD7614">
      <w:pPr>
        <w:ind w:firstLine="720"/>
        <w:rPr>
          <w:rFonts w:cs="Courier New"/>
        </w:rPr>
      </w:pPr>
      <w:r w:rsidRPr="00950B8D">
        <w:rPr>
          <w:rFonts w:cs="Courier New"/>
        </w:rPr>
        <w:t xml:space="preserve">To meet this priority, the State’s application must </w:t>
      </w:r>
      <w:r w:rsidR="005D4393">
        <w:rPr>
          <w:rFonts w:cs="Courier New"/>
        </w:rPr>
        <w:t xml:space="preserve">have a high-quality </w:t>
      </w:r>
      <w:r w:rsidRPr="00950B8D">
        <w:rPr>
          <w:rFonts w:cs="Courier New"/>
        </w:rPr>
        <w:t xml:space="preserve">plan to address the need to (i) offer a rigorous course of study in mathematics, the sciences, technology, and engineering; (ii) cooperate with industry experts, museums, universities, research centers, or other STEM-capable community partners to prepare and assist teachers in integrating STEM content across grades and disciplines, in promoting effective and relevant instruction, and in offering applied learning opportunities for students; and (iii) prepare more students for advanced study and careers in the sciences, technology, engineering, and mathematics, including by addressing the needs of underrepresented groups and of women and girls in the areas of science, technology, engineering, and mathematics.  </w:t>
      </w:r>
    </w:p>
    <w:p w:rsidR="003A380F" w:rsidRPr="00E3778C" w:rsidRDefault="003A380F" w:rsidP="003A380F">
      <w:pPr>
        <w:pStyle w:val="HTMLPreformatted"/>
        <w:spacing w:line="480" w:lineRule="auto"/>
        <w:rPr>
          <w:sz w:val="24"/>
          <w:szCs w:val="24"/>
        </w:rPr>
      </w:pPr>
      <w:r w:rsidRPr="00E3778C">
        <w:rPr>
          <w:sz w:val="24"/>
          <w:szCs w:val="24"/>
          <w:u w:val="single"/>
        </w:rPr>
        <w:t>Invitational Priorities</w:t>
      </w:r>
      <w:r w:rsidRPr="00E3778C">
        <w:rPr>
          <w:sz w:val="24"/>
          <w:szCs w:val="24"/>
        </w:rPr>
        <w:t xml:space="preserve">: </w:t>
      </w:r>
      <w:r w:rsidR="001F7544">
        <w:rPr>
          <w:sz w:val="24"/>
          <w:szCs w:val="24"/>
        </w:rPr>
        <w:t xml:space="preserve"> </w:t>
      </w:r>
      <w:r w:rsidRPr="00E3778C">
        <w:rPr>
          <w:sz w:val="24"/>
          <w:szCs w:val="24"/>
        </w:rPr>
        <w:t xml:space="preserve">For FY 2010, these priorities are invitational priorities.  With an invitational priority, we signal our interest in receiving applications that meet the priority; however, consistent with 34 CFR 75.105(c)(1), we </w:t>
      </w:r>
      <w:r w:rsidR="00692062">
        <w:rPr>
          <w:sz w:val="24"/>
          <w:szCs w:val="24"/>
        </w:rPr>
        <w:t xml:space="preserve">do </w:t>
      </w:r>
      <w:r w:rsidRPr="00E3778C">
        <w:rPr>
          <w:sz w:val="24"/>
          <w:szCs w:val="24"/>
        </w:rPr>
        <w:t>not give an application that meets an invitational priority preference over other applications.</w:t>
      </w:r>
    </w:p>
    <w:p w:rsidR="00BA6B37" w:rsidRPr="0041311F" w:rsidDel="00BA6B37" w:rsidRDefault="00D569DC" w:rsidP="00AE517B">
      <w:pPr>
        <w:rPr>
          <w:rFonts w:cs="Courier New"/>
          <w:u w:val="single"/>
        </w:rPr>
      </w:pPr>
      <w:r w:rsidRPr="00D569DC">
        <w:rPr>
          <w:rFonts w:cs="Courier New"/>
          <w:u w:val="single"/>
        </w:rPr>
        <w:t xml:space="preserve">Priority 3: </w:t>
      </w:r>
      <w:r w:rsidR="00692062">
        <w:rPr>
          <w:rFonts w:cs="Courier New"/>
          <w:u w:val="single"/>
        </w:rPr>
        <w:t xml:space="preserve"> </w:t>
      </w:r>
      <w:r w:rsidRPr="00D569DC">
        <w:rPr>
          <w:rFonts w:cs="Courier New"/>
          <w:u w:val="single"/>
        </w:rPr>
        <w:t xml:space="preserve">Invitational Priority – Innovations for Improving Early Learning Outcomes. </w:t>
      </w:r>
    </w:p>
    <w:p w:rsidR="00451D8E" w:rsidRDefault="00116CCB" w:rsidP="00451D8E">
      <w:r>
        <w:tab/>
      </w:r>
      <w:r w:rsidRPr="00950B8D">
        <w:t>The Secretary is particularly interested in applications that include practices, strategies, or programs to improve educational outcomes for high-need students who are young children (</w:t>
      </w:r>
      <w:r w:rsidR="00C31B63">
        <w:t>pre-kindergarten</w:t>
      </w:r>
      <w:r w:rsidRPr="00950B8D">
        <w:t xml:space="preserve"> through third grade) by enhancing the quality of preschool programs.  Of particular interest are proposals that support practices that (i) improve school readiness (including social, emotional, and cognitive); and (ii) improve the transition between preschool and kindergarten.</w:t>
      </w:r>
    </w:p>
    <w:p w:rsidR="00AE517B" w:rsidRPr="0041311F" w:rsidRDefault="00D569DC" w:rsidP="00AE517B">
      <w:pPr>
        <w:pStyle w:val="ColorfulList-Accent11"/>
        <w:keepNext/>
        <w:spacing w:line="480" w:lineRule="auto"/>
        <w:ind w:left="0"/>
        <w:rPr>
          <w:rFonts w:ascii="Courier New" w:hAnsi="Courier New" w:cs="Courier New"/>
          <w:u w:val="single"/>
        </w:rPr>
      </w:pPr>
      <w:r w:rsidRPr="00D569DC">
        <w:rPr>
          <w:rFonts w:ascii="Courier New" w:hAnsi="Courier New" w:cs="Courier New"/>
          <w:u w:val="single"/>
        </w:rPr>
        <w:t>Priority 4:</w:t>
      </w:r>
      <w:r w:rsidR="00692062">
        <w:rPr>
          <w:rFonts w:ascii="Courier New" w:hAnsi="Courier New" w:cs="Courier New"/>
          <w:u w:val="single"/>
        </w:rPr>
        <w:t xml:space="preserve"> </w:t>
      </w:r>
      <w:r w:rsidRPr="00D569DC">
        <w:rPr>
          <w:rFonts w:ascii="Courier New" w:hAnsi="Courier New" w:cs="Courier New"/>
          <w:u w:val="single"/>
        </w:rPr>
        <w:t xml:space="preserve">Invitational </w:t>
      </w:r>
      <w:r w:rsidR="00835FA7">
        <w:rPr>
          <w:rFonts w:ascii="Courier New" w:hAnsi="Courier New" w:cs="Courier New"/>
          <w:u w:val="single"/>
        </w:rPr>
        <w:t>Priority --</w:t>
      </w:r>
      <w:r w:rsidRPr="00D569DC">
        <w:rPr>
          <w:rFonts w:ascii="Courier New" w:hAnsi="Courier New" w:cs="Courier New"/>
          <w:u w:val="single"/>
        </w:rPr>
        <w:t xml:space="preserve"> Expansion and Adaptation of Statewide Longitudinal Data Systems.    </w:t>
      </w:r>
    </w:p>
    <w:p w:rsidR="00116CCB" w:rsidRPr="00950B8D" w:rsidRDefault="00116CCB" w:rsidP="00116CCB">
      <w:pPr>
        <w:pStyle w:val="ColorfulList-Accent11"/>
        <w:spacing w:line="480" w:lineRule="auto"/>
        <w:ind w:left="0" w:firstLine="720"/>
        <w:rPr>
          <w:rFonts w:ascii="Courier New" w:hAnsi="Courier New" w:cs="Courier New"/>
        </w:rPr>
      </w:pPr>
      <w:r w:rsidRPr="00950B8D">
        <w:rPr>
          <w:rFonts w:ascii="Courier New" w:hAnsi="Courier New" w:cs="Courier New"/>
        </w:rPr>
        <w:t>The Secretary is particularly interested in applications in which the State plans to expand statewide longitudinal data systems to include or integrate data from special education programs, English language learner programs</w:t>
      </w:r>
      <w:r w:rsidR="005F2304">
        <w:rPr>
          <w:rFonts w:ascii="Courier New" w:hAnsi="Courier New" w:cs="Courier New"/>
        </w:rPr>
        <w:t>,</w:t>
      </w:r>
      <w:r w:rsidRPr="00950B8D">
        <w:rPr>
          <w:rStyle w:val="FootnoteReference"/>
          <w:rFonts w:cs="Courier New"/>
        </w:rPr>
        <w:footnoteReference w:id="1"/>
      </w:r>
      <w:r w:rsidRPr="00950B8D">
        <w:rPr>
          <w:rFonts w:ascii="Courier New" w:hAnsi="Courier New" w:cs="Courier New"/>
        </w:rPr>
        <w:t xml:space="preserve"> early childhood programs, at-risk and dropout prevention programs, and school climate and culture programs, as well as information on student mobility, human resources (</w:t>
      </w:r>
      <w:r w:rsidRPr="00950B8D">
        <w:rPr>
          <w:rFonts w:ascii="Courier New" w:hAnsi="Courier New" w:cs="Courier New"/>
          <w:u w:val="single"/>
        </w:rPr>
        <w:t>i.e.</w:t>
      </w:r>
      <w:r w:rsidRPr="00950B8D">
        <w:rPr>
          <w:rFonts w:ascii="Courier New" w:hAnsi="Courier New" w:cs="Courier New"/>
        </w:rPr>
        <w:t xml:space="preserve">, information on teachers, principals, and other staff), school finance, student health, postsecondary education, and other relevant areas, with the purpose of connecting and coordinating all parts of the system to allow important questions related to policy, practice, or overall effectiveness to be asked, answered, and incorporated into effective continuous improvement practices.   </w:t>
      </w:r>
    </w:p>
    <w:p w:rsidR="00116CCB" w:rsidRPr="00950B8D" w:rsidRDefault="00116CCB" w:rsidP="00116CCB">
      <w:pPr>
        <w:pStyle w:val="ColorfulList-Accent11"/>
        <w:spacing w:line="480" w:lineRule="auto"/>
        <w:ind w:left="0" w:firstLine="720"/>
        <w:rPr>
          <w:rFonts w:ascii="Courier New" w:hAnsi="Courier New" w:cs="Courier New"/>
        </w:rPr>
      </w:pPr>
      <w:r w:rsidRPr="00950B8D">
        <w:rPr>
          <w:rFonts w:ascii="Courier New" w:hAnsi="Courier New" w:cs="Courier New"/>
        </w:rPr>
        <w:t>The Secretary is also particularly interested in applications in which States propose working together to adapt one State’s statewide longitudinal data system so that it may be used, in whole or in part, by one or more other States, rather than having each State build or continue building such systems independently.</w:t>
      </w:r>
    </w:p>
    <w:p w:rsidR="00AE517B" w:rsidRPr="0041311F" w:rsidRDefault="00D569DC" w:rsidP="00AE517B">
      <w:pPr>
        <w:rPr>
          <w:rFonts w:cs="Courier New"/>
          <w:u w:val="single"/>
        </w:rPr>
      </w:pPr>
      <w:r w:rsidRPr="00D569DC">
        <w:rPr>
          <w:rFonts w:cs="Courier New"/>
          <w:u w:val="single"/>
        </w:rPr>
        <w:t xml:space="preserve">Priority 5: </w:t>
      </w:r>
      <w:r w:rsidR="00692062">
        <w:rPr>
          <w:rFonts w:cs="Courier New"/>
          <w:u w:val="single"/>
        </w:rPr>
        <w:t xml:space="preserve"> </w:t>
      </w:r>
      <w:r w:rsidRPr="00D569DC">
        <w:rPr>
          <w:rFonts w:cs="Courier New"/>
          <w:u w:val="single"/>
        </w:rPr>
        <w:t xml:space="preserve">Invitational Priority -- P-20 Coordination, Vertical and Horizontal Alignment.    </w:t>
      </w:r>
    </w:p>
    <w:p w:rsidR="00116CCB" w:rsidRDefault="00116CCB" w:rsidP="00AE517B">
      <w:pPr>
        <w:rPr>
          <w:rFonts w:cs="Courier New"/>
        </w:rPr>
      </w:pPr>
      <w:r>
        <w:rPr>
          <w:rFonts w:cs="Courier New"/>
        </w:rPr>
        <w:tab/>
      </w:r>
      <w:r w:rsidR="00651910" w:rsidRPr="00651910">
        <w:rPr>
          <w:rFonts w:cs="Courier New"/>
        </w:rPr>
        <w:t>The Secretary is particularly interested in applications in which the State plans to address how early childhood programs, K-12 schools, postsecondary institutions, workforce development organizations, and other State agencies and community partners (</w:t>
      </w:r>
      <w:r w:rsidR="00651910" w:rsidRPr="00651910">
        <w:rPr>
          <w:rFonts w:cs="Courier New"/>
          <w:u w:val="single"/>
        </w:rPr>
        <w:t>e.g.</w:t>
      </w:r>
      <w:r w:rsidR="00651910" w:rsidRPr="00651910">
        <w:rPr>
          <w:rFonts w:cs="Courier New"/>
        </w:rPr>
        <w:t>, child welfare, juvenile justice, and criminal justice agencies) will coordinate to improve all parts of the education system and create a more seamless preschool-through-graduate school (P-20) route for students.  Vertical alignment across P-20 is particularly critical at each point where a transition occurs (</w:t>
      </w:r>
      <w:r w:rsidR="00651910" w:rsidRPr="00651910">
        <w:rPr>
          <w:rFonts w:cs="Courier New"/>
          <w:u w:val="single"/>
        </w:rPr>
        <w:t>e.g.</w:t>
      </w:r>
      <w:r w:rsidR="00651910" w:rsidRPr="00651910">
        <w:rPr>
          <w:rFonts w:cs="Courier New"/>
        </w:rPr>
        <w:t>, between early childhood and K-12, or between K-12 and postsecondary/careers) to ensure that students exiting one level are prepared for success, without remediation, in the next.  Horizontal alignment, that is, coordination of services across schools, State agencies, and community partners, is also important in ensuring that high-need students (as defined in this notice) have access to the broad array of opportunities and services they need and that are beyond the capacity of a school itself to provide.</w:t>
      </w:r>
    </w:p>
    <w:p w:rsidR="00AE517B" w:rsidRPr="0041311F" w:rsidRDefault="00D569DC" w:rsidP="00AE517B">
      <w:pPr>
        <w:rPr>
          <w:rFonts w:cs="Courier New"/>
          <w:u w:val="single"/>
        </w:rPr>
      </w:pPr>
      <w:r w:rsidRPr="00D569DC">
        <w:rPr>
          <w:rFonts w:cs="Courier New"/>
          <w:u w:val="single"/>
        </w:rPr>
        <w:t>Priority 6:</w:t>
      </w:r>
      <w:r w:rsidR="00692062">
        <w:rPr>
          <w:rFonts w:cs="Courier New"/>
          <w:u w:val="single"/>
        </w:rPr>
        <w:t xml:space="preserve"> </w:t>
      </w:r>
      <w:r w:rsidRPr="00D569DC">
        <w:rPr>
          <w:rFonts w:cs="Courier New"/>
          <w:u w:val="single"/>
        </w:rPr>
        <w:t>Invitational Priority -- School-Level Conditions for Reform, Innovation, and Learning.</w:t>
      </w:r>
    </w:p>
    <w:p w:rsidR="00116CCB" w:rsidRPr="00950B8D" w:rsidRDefault="001E3FB3" w:rsidP="00116CCB">
      <w:pPr>
        <w:rPr>
          <w:rFonts w:cs="Courier New"/>
        </w:rPr>
      </w:pPr>
      <w:r>
        <w:rPr>
          <w:rFonts w:cs="Courier New"/>
        </w:rPr>
        <w:tab/>
      </w:r>
      <w:r w:rsidR="00116CCB" w:rsidRPr="00950B8D">
        <w:rPr>
          <w:rFonts w:cs="Courier New"/>
        </w:rPr>
        <w:t xml:space="preserve">The Secretary is particularly interested in applications in which the State’s participating LEAs </w:t>
      </w:r>
      <w:r w:rsidR="00116CCB" w:rsidRPr="00950B8D">
        <w:rPr>
          <w:rFonts w:cs="Courier New"/>
          <w:color w:val="000000"/>
        </w:rPr>
        <w:t>(as defined in this notice)</w:t>
      </w:r>
      <w:r w:rsidR="00116CCB" w:rsidRPr="00950B8D">
        <w:rPr>
          <w:rFonts w:cs="Courier New"/>
        </w:rPr>
        <w:t xml:space="preserve"> seek to create the conditions for reform and innovation as well as the conditions for learning by providing schools with flexibility and autonomy in such </w:t>
      </w:r>
      <w:r w:rsidR="00A8659A" w:rsidRPr="00950B8D">
        <w:rPr>
          <w:rFonts w:cs="Courier New"/>
        </w:rPr>
        <w:t xml:space="preserve">areas </w:t>
      </w:r>
      <w:r w:rsidR="00116CCB" w:rsidRPr="00950B8D">
        <w:rPr>
          <w:rFonts w:cs="Courier New"/>
        </w:rPr>
        <w:t>as--</w:t>
      </w:r>
    </w:p>
    <w:p w:rsidR="00116CCB" w:rsidRPr="00950B8D" w:rsidRDefault="00116CCB" w:rsidP="00116CCB">
      <w:pPr>
        <w:pStyle w:val="ColorfulList-Accent11"/>
        <w:spacing w:line="480" w:lineRule="auto"/>
        <w:rPr>
          <w:rFonts w:ascii="Courier New" w:hAnsi="Courier New" w:cs="Courier New"/>
          <w:color w:val="000000"/>
        </w:rPr>
      </w:pPr>
      <w:r w:rsidRPr="00950B8D">
        <w:rPr>
          <w:rFonts w:ascii="Courier New" w:hAnsi="Courier New" w:cs="Courier New"/>
          <w:color w:val="000000"/>
        </w:rPr>
        <w:t>(i)  Selecting staff;</w:t>
      </w:r>
    </w:p>
    <w:p w:rsidR="00116CCB" w:rsidRPr="00950B8D" w:rsidRDefault="00116CCB" w:rsidP="00116CCB">
      <w:pPr>
        <w:rPr>
          <w:rFonts w:cs="Courier New"/>
          <w:color w:val="000000"/>
        </w:rPr>
      </w:pPr>
      <w:r w:rsidRPr="00950B8D">
        <w:rPr>
          <w:rFonts w:cs="Courier New"/>
          <w:color w:val="000000"/>
        </w:rPr>
        <w:t xml:space="preserve">     (ii)  Implementing new structures and formats for the school day or year that result in increased learning time (as defined in this notice);</w:t>
      </w:r>
    </w:p>
    <w:p w:rsidR="00116CCB" w:rsidRPr="00950B8D" w:rsidRDefault="00116CCB" w:rsidP="00116CCB">
      <w:pPr>
        <w:rPr>
          <w:rFonts w:cs="Courier New"/>
          <w:color w:val="000000"/>
        </w:rPr>
      </w:pPr>
      <w:r w:rsidRPr="00950B8D">
        <w:rPr>
          <w:rFonts w:cs="Courier New"/>
          <w:color w:val="000000"/>
        </w:rPr>
        <w:t xml:space="preserve"> </w:t>
      </w:r>
      <w:r w:rsidRPr="00950B8D">
        <w:rPr>
          <w:rFonts w:cs="Courier New"/>
          <w:color w:val="000000"/>
        </w:rPr>
        <w:tab/>
        <w:t xml:space="preserve">(iii)  </w:t>
      </w:r>
      <w:r w:rsidR="00D2608C" w:rsidRPr="00D2608C">
        <w:rPr>
          <w:rFonts w:cs="Courier New"/>
          <w:color w:val="000000"/>
        </w:rPr>
        <w:t>Controlling the school’s budget</w:t>
      </w:r>
      <w:r w:rsidRPr="00950B8D">
        <w:rPr>
          <w:rFonts w:cs="Courier New"/>
          <w:color w:val="000000"/>
        </w:rPr>
        <w:t xml:space="preserve">; </w:t>
      </w:r>
    </w:p>
    <w:p w:rsidR="00116CCB" w:rsidRPr="00950B8D" w:rsidRDefault="00116CCB" w:rsidP="00116CCB">
      <w:pPr>
        <w:ind w:firstLine="720"/>
        <w:rPr>
          <w:rFonts w:cs="Courier New"/>
          <w:color w:val="000000"/>
        </w:rPr>
      </w:pPr>
      <w:r w:rsidRPr="00950B8D">
        <w:rPr>
          <w:rFonts w:cs="Courier New"/>
          <w:color w:val="000000"/>
        </w:rPr>
        <w:t xml:space="preserve">(iv)  Awarding credit to students based on student performance instead of instructional time; </w:t>
      </w:r>
    </w:p>
    <w:p w:rsidR="00116CCB" w:rsidRPr="00950B8D" w:rsidRDefault="00116CCB" w:rsidP="00116CCB">
      <w:pPr>
        <w:ind w:firstLine="720"/>
        <w:rPr>
          <w:rFonts w:cs="Courier New"/>
          <w:color w:val="000000"/>
        </w:rPr>
      </w:pPr>
      <w:r w:rsidRPr="00950B8D">
        <w:rPr>
          <w:rFonts w:cs="Courier New"/>
          <w:color w:val="000000"/>
        </w:rPr>
        <w:t>(v)  Providing comprehensive services to high-need students (as defined in this notice) (</w:t>
      </w:r>
      <w:r w:rsidRPr="00950B8D">
        <w:rPr>
          <w:rFonts w:cs="Courier New"/>
          <w:color w:val="000000"/>
          <w:u w:val="single"/>
        </w:rPr>
        <w:t>e.g.</w:t>
      </w:r>
      <w:r w:rsidRPr="00950B8D">
        <w:rPr>
          <w:rFonts w:cs="Courier New"/>
          <w:color w:val="000000"/>
        </w:rPr>
        <w:t>, by mentors and other caring adults; through local partnerships with community-based organizations, nonprofit organizations, and other providers);</w:t>
      </w:r>
    </w:p>
    <w:p w:rsidR="00116CCB" w:rsidRPr="00950B8D" w:rsidRDefault="00116CCB" w:rsidP="00116CCB">
      <w:pPr>
        <w:rPr>
          <w:rFonts w:cs="Courier New"/>
          <w:color w:val="000000"/>
        </w:rPr>
      </w:pPr>
      <w:r w:rsidRPr="00950B8D">
        <w:rPr>
          <w:rFonts w:cs="Courier New"/>
          <w:color w:val="000000"/>
        </w:rPr>
        <w:tab/>
        <w:t>(vi)  Creating school climates and cultures that remove obstacles to, and actively support, student engagement and achievement; and</w:t>
      </w:r>
    </w:p>
    <w:p w:rsidR="00116CCB" w:rsidRDefault="00116CCB" w:rsidP="00116CCB">
      <w:pPr>
        <w:rPr>
          <w:rFonts w:cs="Courier New"/>
          <w:color w:val="000000"/>
        </w:rPr>
      </w:pPr>
      <w:r w:rsidRPr="00950B8D">
        <w:rPr>
          <w:rFonts w:cs="Courier New"/>
          <w:color w:val="000000"/>
        </w:rPr>
        <w:tab/>
        <w:t>(vii)  Implementing strategies to effectively engage families and communities in supporting the academic success of their students.</w:t>
      </w:r>
    </w:p>
    <w:p w:rsidR="00766326" w:rsidRPr="00692062" w:rsidRDefault="00F20264" w:rsidP="00116CCB">
      <w:r>
        <w:rPr>
          <w:u w:val="single"/>
        </w:rPr>
        <w:t xml:space="preserve">Final </w:t>
      </w:r>
      <w:r w:rsidR="008A682C" w:rsidRPr="00E3778C">
        <w:rPr>
          <w:u w:val="single"/>
        </w:rPr>
        <w:t>Requirements</w:t>
      </w:r>
      <w:r w:rsidR="008A682C" w:rsidRPr="00E3778C">
        <w:t xml:space="preserve">:  </w:t>
      </w:r>
      <w:r w:rsidR="00766326" w:rsidRPr="00692062">
        <w:t xml:space="preserve">The following requirements are from the </w:t>
      </w:r>
      <w:r w:rsidR="007A6CC2">
        <w:t>notice</w:t>
      </w:r>
      <w:r w:rsidR="00766326" w:rsidRPr="00692062">
        <w:t xml:space="preserve"> of final priorities, requirements, definitions, and selection criteria, published elsewhere in this issue of the </w:t>
      </w:r>
      <w:r w:rsidR="00766326" w:rsidRPr="00692062">
        <w:rPr>
          <w:u w:val="single"/>
        </w:rPr>
        <w:t>Federal Register</w:t>
      </w:r>
      <w:r w:rsidR="00766326" w:rsidRPr="00692062">
        <w:t>.</w:t>
      </w:r>
    </w:p>
    <w:p w:rsidR="00117332" w:rsidRPr="000F22C2" w:rsidRDefault="00117332" w:rsidP="00117332">
      <w:pPr>
        <w:rPr>
          <w:rFonts w:cs="Courier New"/>
        </w:rPr>
      </w:pPr>
      <w:r w:rsidRPr="00610876">
        <w:rPr>
          <w:rFonts w:cs="Courier New"/>
          <w:u w:val="single"/>
        </w:rPr>
        <w:t>Application Requirements</w:t>
      </w:r>
      <w:r>
        <w:rPr>
          <w:rFonts w:cs="Courier New"/>
        </w:rPr>
        <w:t>:</w:t>
      </w:r>
      <w:r w:rsidRPr="000F22C2">
        <w:rPr>
          <w:rFonts w:cs="Courier New"/>
        </w:rPr>
        <w:t xml:space="preserve"> </w:t>
      </w:r>
    </w:p>
    <w:p w:rsidR="0010718A" w:rsidRPr="00950B8D" w:rsidRDefault="0010718A" w:rsidP="0010718A">
      <w:pPr>
        <w:ind w:firstLine="720"/>
        <w:rPr>
          <w:rFonts w:cs="Courier New"/>
        </w:rPr>
      </w:pPr>
      <w:r w:rsidRPr="00950B8D">
        <w:rPr>
          <w:rFonts w:cs="Courier New"/>
        </w:rPr>
        <w:t>(a)  The State’s application must be signed by the Governor, the State’s chief school officer, and the president of the State board of education (if applicable).  States will respond to this requirement in the application, Section III, Race to the Top Application Assurances.</w:t>
      </w:r>
      <w:r w:rsidR="00D2608C">
        <w:rPr>
          <w:rFonts w:cs="Courier New"/>
        </w:rPr>
        <w:t xml:space="preserve">  </w:t>
      </w:r>
      <w:r w:rsidR="00D2608C" w:rsidRPr="00D2608C">
        <w:rPr>
          <w:rFonts w:cs="Courier New"/>
        </w:rPr>
        <w:t>In addition, the assurances in Section IV must be signed by the Governor.</w:t>
      </w:r>
    </w:p>
    <w:p w:rsidR="0010718A" w:rsidRPr="00950B8D" w:rsidRDefault="00DF12B0" w:rsidP="0010718A">
      <w:pPr>
        <w:rPr>
          <w:rFonts w:cs="Courier New"/>
        </w:rPr>
      </w:pPr>
      <w:r>
        <w:rPr>
          <w:rFonts w:cs="Courier New"/>
          <w:color w:val="000000"/>
        </w:rPr>
        <w:tab/>
      </w:r>
      <w:r w:rsidR="0010718A" w:rsidRPr="00950B8D">
        <w:rPr>
          <w:rFonts w:cs="Courier New"/>
        </w:rPr>
        <w:t>(b)  The State must describe the progress it has made over the past several years in each of the four education reform areas (as described in criterion (A)(3)(i)).</w:t>
      </w:r>
    </w:p>
    <w:p w:rsidR="0010718A" w:rsidRPr="00950B8D" w:rsidRDefault="0010718A" w:rsidP="0010718A">
      <w:pPr>
        <w:rPr>
          <w:rFonts w:cs="Courier New"/>
          <w:color w:val="000000"/>
        </w:rPr>
      </w:pPr>
      <w:r w:rsidRPr="00950B8D">
        <w:rPr>
          <w:rFonts w:cs="Courier New"/>
        </w:rPr>
        <w:t xml:space="preserve"> </w:t>
      </w:r>
      <w:r w:rsidRPr="00950B8D">
        <w:rPr>
          <w:rFonts w:cs="Courier New"/>
        </w:rPr>
        <w:tab/>
      </w:r>
      <w:r w:rsidRPr="00950B8D">
        <w:rPr>
          <w:rFonts w:cs="Courier New"/>
          <w:color w:val="000000"/>
        </w:rPr>
        <w:t>(c)  The State must include a budget that details how it will use grant funds and other resources to meet targets and perform related functions (as described in criterion (A)(2)(i)(d)), including</w:t>
      </w:r>
      <w:r w:rsidRPr="00950B8D" w:rsidDel="00BD6259">
        <w:rPr>
          <w:rFonts w:cs="Courier New"/>
          <w:color w:val="000000"/>
        </w:rPr>
        <w:t xml:space="preserve"> </w:t>
      </w:r>
      <w:r w:rsidRPr="00950B8D">
        <w:rPr>
          <w:rFonts w:cs="Courier New"/>
          <w:color w:val="000000"/>
        </w:rPr>
        <w:t>how it will use funds awarded under this program to--</w:t>
      </w:r>
    </w:p>
    <w:p w:rsidR="0010718A" w:rsidRDefault="0010718A" w:rsidP="0010718A">
      <w:pPr>
        <w:rPr>
          <w:rFonts w:cs="Courier New"/>
          <w:color w:val="000000"/>
        </w:rPr>
      </w:pPr>
      <w:r w:rsidRPr="00950B8D">
        <w:rPr>
          <w:rFonts w:cs="Courier New"/>
          <w:color w:val="000000"/>
        </w:rPr>
        <w:tab/>
      </w:r>
      <w:r w:rsidRPr="00950B8D">
        <w:rPr>
          <w:rFonts w:cs="Courier New"/>
        </w:rPr>
        <w:t>(1)  A</w:t>
      </w:r>
      <w:r w:rsidRPr="00950B8D">
        <w:rPr>
          <w:rFonts w:cs="Courier New"/>
          <w:color w:val="000000"/>
        </w:rPr>
        <w:t xml:space="preserve">chieve its targets for improving student achievement and graduation rates and for closing achievement gaps (as described in criterion (A)(1)(iii)); the State must also describe its track record of improving student progress overall and by student subgroup </w:t>
      </w:r>
      <w:r w:rsidR="00A8659A">
        <w:rPr>
          <w:rFonts w:cs="Courier New"/>
          <w:color w:val="000000"/>
        </w:rPr>
        <w:t>(</w:t>
      </w:r>
      <w:r w:rsidRPr="00950B8D">
        <w:rPr>
          <w:rFonts w:cs="Courier New"/>
          <w:color w:val="000000"/>
        </w:rPr>
        <w:t>as described in criterion (A)(3)(ii)); and</w:t>
      </w:r>
    </w:p>
    <w:p w:rsidR="00117332" w:rsidRPr="00C67A26" w:rsidRDefault="0010718A" w:rsidP="0010718A">
      <w:pPr>
        <w:rPr>
          <w:rFonts w:cs="Courier New"/>
          <w:color w:val="000000"/>
        </w:rPr>
      </w:pPr>
      <w:r>
        <w:rPr>
          <w:rFonts w:cs="Courier New"/>
          <w:color w:val="000000"/>
        </w:rPr>
        <w:tab/>
      </w:r>
      <w:r w:rsidR="00117332">
        <w:rPr>
          <w:rFonts w:cs="Courier New"/>
          <w:color w:val="000000"/>
        </w:rPr>
        <w:t>(2)</w:t>
      </w:r>
      <w:r w:rsidR="00692062">
        <w:rPr>
          <w:rFonts w:cs="Courier New"/>
          <w:color w:val="000000"/>
        </w:rPr>
        <w:t xml:space="preserve"> </w:t>
      </w:r>
      <w:r w:rsidR="00F17A34">
        <w:rPr>
          <w:rFonts w:cs="Courier New"/>
          <w:color w:val="000000"/>
        </w:rPr>
        <w:t xml:space="preserve"> </w:t>
      </w:r>
      <w:r w:rsidRPr="00950B8D">
        <w:rPr>
          <w:rFonts w:cs="Courier New"/>
          <w:color w:val="000000"/>
        </w:rPr>
        <w:t xml:space="preserve">Give priority to high-need LEAs (as defined in this notice), in addition to providing 50 percent of the grant to participating LEAs (as defined in this notice) </w:t>
      </w:r>
      <w:r w:rsidRPr="00950B8D">
        <w:rPr>
          <w:rFonts w:cs="Courier New"/>
        </w:rPr>
        <w:t xml:space="preserve">based on their relative shares of funding under Part A of </w:t>
      </w:r>
      <w:r>
        <w:rPr>
          <w:rFonts w:cs="Courier New"/>
          <w:color w:val="000000"/>
        </w:rPr>
        <w:t xml:space="preserve">Title I of </w:t>
      </w:r>
      <w:r w:rsidR="00117332">
        <w:rPr>
          <w:rFonts w:cs="Courier New"/>
          <w:color w:val="000000"/>
        </w:rPr>
        <w:t xml:space="preserve">the </w:t>
      </w:r>
      <w:r w:rsidR="004C406E">
        <w:rPr>
          <w:rFonts w:cs="Courier New"/>
          <w:color w:val="000000"/>
        </w:rPr>
        <w:t>Elementary and Secondary Education Act of 1965 (</w:t>
      </w:r>
      <w:r w:rsidR="00117332">
        <w:rPr>
          <w:rFonts w:cs="Courier New"/>
          <w:color w:val="000000"/>
        </w:rPr>
        <w:t>ESEA</w:t>
      </w:r>
      <w:r w:rsidR="004C406E">
        <w:rPr>
          <w:rFonts w:cs="Courier New"/>
          <w:color w:val="000000"/>
        </w:rPr>
        <w:t>)</w:t>
      </w:r>
      <w:r w:rsidR="007A6CC2">
        <w:rPr>
          <w:rFonts w:cs="Courier New"/>
          <w:color w:val="000000"/>
        </w:rPr>
        <w:t xml:space="preserve"> </w:t>
      </w:r>
      <w:r w:rsidRPr="00950B8D">
        <w:rPr>
          <w:rFonts w:cs="Courier New"/>
          <w:color w:val="000000"/>
        </w:rPr>
        <w:t>for the most recent year as required under section 14006(c) of the ARRA</w:t>
      </w:r>
      <w:r w:rsidR="00D2608C">
        <w:rPr>
          <w:rFonts w:cs="Courier New"/>
          <w:color w:val="000000"/>
        </w:rPr>
        <w:t>.</w:t>
      </w:r>
      <w:r w:rsidRPr="00950B8D">
        <w:rPr>
          <w:rFonts w:cs="Courier New"/>
          <w:color w:val="000000"/>
        </w:rPr>
        <w:t xml:space="preserve"> </w:t>
      </w:r>
      <w:r w:rsidR="00D2608C">
        <w:rPr>
          <w:rFonts w:cs="Courier New"/>
          <w:color w:val="000000"/>
        </w:rPr>
        <w:t xml:space="preserve"> </w:t>
      </w:r>
      <w:r w:rsidRPr="00950B8D">
        <w:rPr>
          <w:rFonts w:cs="Courier New"/>
          <w:color w:val="000000"/>
        </w:rPr>
        <w:t>(</w:t>
      </w:r>
      <w:r w:rsidR="00451D8E" w:rsidRPr="00451D8E">
        <w:rPr>
          <w:rFonts w:cs="Courier New"/>
          <w:color w:val="000000"/>
          <w:u w:val="single"/>
        </w:rPr>
        <w:t>Note</w:t>
      </w:r>
      <w:r w:rsidR="00D2608C">
        <w:rPr>
          <w:rFonts w:cs="Courier New"/>
          <w:color w:val="000000"/>
        </w:rPr>
        <w:t xml:space="preserve">: </w:t>
      </w:r>
      <w:r w:rsidR="00F17A34">
        <w:rPr>
          <w:rFonts w:cs="Courier New"/>
          <w:color w:val="000000"/>
        </w:rPr>
        <w:t xml:space="preserve"> Because</w:t>
      </w:r>
      <w:r w:rsidR="00DF12B0">
        <w:rPr>
          <w:rFonts w:cs="Courier New"/>
          <w:color w:val="000000"/>
        </w:rPr>
        <w:t xml:space="preserve"> all Race to the Top grants will be made in 2010</w:t>
      </w:r>
      <w:r w:rsidRPr="00950B8D">
        <w:rPr>
          <w:rFonts w:cs="Courier New"/>
          <w:color w:val="000000"/>
        </w:rPr>
        <w:t>, relative shares will be based on total funding received in FY 2009, including both the regular Title I, Part A appropriation and the amount made available by the ARRA</w:t>
      </w:r>
      <w:r w:rsidR="00FD2471" w:rsidRPr="00F34191">
        <w:rPr>
          <w:rFonts w:cs="Courier New"/>
          <w:color w:val="000000"/>
        </w:rPr>
        <w:t>)</w:t>
      </w:r>
      <w:r w:rsidR="00117332" w:rsidRPr="00C67A26">
        <w:rPr>
          <w:rFonts w:cs="Courier New"/>
          <w:color w:val="000000"/>
        </w:rPr>
        <w:t>.</w:t>
      </w:r>
      <w:r w:rsidR="00117332" w:rsidRPr="00C67A26">
        <w:rPr>
          <w:rFonts w:cs="Courier New"/>
        </w:rPr>
        <w:t xml:space="preserve"> </w:t>
      </w:r>
      <w:r w:rsidR="00117332" w:rsidRPr="00C67A26" w:rsidDel="00E146D2">
        <w:rPr>
          <w:rFonts w:cs="Courier New"/>
          <w:color w:val="000000"/>
        </w:rPr>
        <w:t xml:space="preserve"> </w:t>
      </w:r>
    </w:p>
    <w:p w:rsidR="00117332" w:rsidRDefault="00117332" w:rsidP="00117332">
      <w:pPr>
        <w:rPr>
          <w:rFonts w:cs="Courier New"/>
        </w:rPr>
      </w:pPr>
      <w:r w:rsidRPr="000F22C2">
        <w:rPr>
          <w:rFonts w:cs="Courier New"/>
        </w:rPr>
        <w:tab/>
        <w:t>(</w:t>
      </w:r>
      <w:r w:rsidR="00707A49">
        <w:rPr>
          <w:rFonts w:cs="Courier New"/>
        </w:rPr>
        <w:t>d</w:t>
      </w:r>
      <w:r w:rsidRPr="000F22C2">
        <w:rPr>
          <w:rFonts w:cs="Courier New"/>
        </w:rPr>
        <w:t xml:space="preserve">)  </w:t>
      </w:r>
      <w:r w:rsidR="0010718A" w:rsidRPr="00950B8D">
        <w:rPr>
          <w:rFonts w:cs="Courier New"/>
        </w:rPr>
        <w:t>The State must provide, for each State Reform Conditions Criterion (listed in this notice)</w:t>
      </w:r>
      <w:r w:rsidR="00D2608C">
        <w:rPr>
          <w:rFonts w:cs="Courier New"/>
        </w:rPr>
        <w:t xml:space="preserve"> </w:t>
      </w:r>
      <w:r w:rsidR="00D2608C" w:rsidRPr="00D2608C">
        <w:rPr>
          <w:rFonts w:cs="Courier New"/>
        </w:rPr>
        <w:t>that it chooses to address</w:t>
      </w:r>
      <w:r w:rsidR="0010718A" w:rsidRPr="00950B8D">
        <w:rPr>
          <w:rFonts w:cs="Courier New"/>
        </w:rPr>
        <w:t>, a description of the State’s current status in meeting that criterion and, at a minimum, the information requested as supporting evidence for the criterion and the performance measures, if any (</w:t>
      </w:r>
      <w:r w:rsidR="00451D8E" w:rsidRPr="00451D8E">
        <w:rPr>
          <w:rFonts w:cs="Courier New"/>
          <w:u w:val="single"/>
        </w:rPr>
        <w:t>see</w:t>
      </w:r>
      <w:r w:rsidR="0010718A" w:rsidRPr="00950B8D">
        <w:rPr>
          <w:rFonts w:cs="Courier New"/>
        </w:rPr>
        <w:t xml:space="preserve"> Appendix A).</w:t>
      </w:r>
    </w:p>
    <w:p w:rsidR="0010718A" w:rsidRPr="00950B8D" w:rsidRDefault="00117332" w:rsidP="0010718A">
      <w:pPr>
        <w:rPr>
          <w:rFonts w:cs="Courier New"/>
          <w:color w:val="000000"/>
        </w:rPr>
      </w:pPr>
      <w:r w:rsidRPr="000F22C2">
        <w:rPr>
          <w:rFonts w:cs="Courier New"/>
        </w:rPr>
        <w:t xml:space="preserve">     (</w:t>
      </w:r>
      <w:r w:rsidR="00707A49">
        <w:rPr>
          <w:rFonts w:cs="Courier New"/>
        </w:rPr>
        <w:t>e</w:t>
      </w:r>
      <w:r w:rsidRPr="000F22C2">
        <w:rPr>
          <w:rFonts w:cs="Courier New"/>
        </w:rPr>
        <w:t xml:space="preserve">)  </w:t>
      </w:r>
      <w:r w:rsidR="0010718A" w:rsidRPr="00950B8D">
        <w:rPr>
          <w:rFonts w:cs="Courier New"/>
        </w:rPr>
        <w:t>The State must provide, for each Reform Plan Criterion (listed in this notice)</w:t>
      </w:r>
      <w:r w:rsidR="00D2608C">
        <w:rPr>
          <w:rFonts w:cs="Courier New"/>
        </w:rPr>
        <w:t xml:space="preserve"> </w:t>
      </w:r>
      <w:r w:rsidR="00D2608C" w:rsidRPr="00D2608C">
        <w:rPr>
          <w:rFonts w:cs="Courier New"/>
        </w:rPr>
        <w:t>that it chooses to address</w:t>
      </w:r>
      <w:r w:rsidR="0010718A" w:rsidRPr="00950B8D">
        <w:rPr>
          <w:rFonts w:cs="Courier New"/>
        </w:rPr>
        <w:t xml:space="preserve">, a detailed plan for use of grant funds that </w:t>
      </w:r>
      <w:r w:rsidR="0010718A" w:rsidRPr="00950B8D">
        <w:rPr>
          <w:rFonts w:cs="Courier New"/>
          <w:color w:val="000000"/>
        </w:rPr>
        <w:t>includes, but need not be limited to--</w:t>
      </w:r>
    </w:p>
    <w:p w:rsidR="0010718A" w:rsidRPr="00950B8D" w:rsidRDefault="0010718A" w:rsidP="0010718A">
      <w:pPr>
        <w:ind w:firstLine="720"/>
        <w:rPr>
          <w:rFonts w:cs="Courier New"/>
          <w:color w:val="000000"/>
        </w:rPr>
      </w:pPr>
      <w:r w:rsidRPr="00950B8D">
        <w:rPr>
          <w:rFonts w:cs="Courier New"/>
          <w:color w:val="000000"/>
        </w:rPr>
        <w:t xml:space="preserve">(1)  The key goals; </w:t>
      </w:r>
    </w:p>
    <w:p w:rsidR="0010718A" w:rsidRPr="00950B8D" w:rsidRDefault="0010718A" w:rsidP="0010718A">
      <w:pPr>
        <w:ind w:firstLine="720"/>
        <w:rPr>
          <w:rFonts w:cs="Courier New"/>
          <w:color w:val="000000"/>
        </w:rPr>
      </w:pPr>
      <w:r w:rsidRPr="00950B8D">
        <w:rPr>
          <w:rFonts w:cs="Courier New"/>
          <w:color w:val="000000"/>
        </w:rPr>
        <w:t xml:space="preserve">(2)  The key activities to be undertaken and rationale for the activities, which should include why the specific activities are thought to bring about the change envisioned and how these activities are linked to the </w:t>
      </w:r>
      <w:r w:rsidR="00F17A34">
        <w:rPr>
          <w:rFonts w:cs="Courier New"/>
          <w:color w:val="000000"/>
        </w:rPr>
        <w:t>key</w:t>
      </w:r>
      <w:r w:rsidRPr="00950B8D">
        <w:rPr>
          <w:rFonts w:cs="Courier New"/>
          <w:color w:val="000000"/>
        </w:rPr>
        <w:t xml:space="preserve"> goals; </w:t>
      </w:r>
    </w:p>
    <w:p w:rsidR="0010718A" w:rsidRPr="00950B8D" w:rsidRDefault="0010718A" w:rsidP="0010718A">
      <w:pPr>
        <w:ind w:firstLine="720"/>
        <w:rPr>
          <w:rFonts w:cs="Courier New"/>
          <w:color w:val="000000"/>
        </w:rPr>
      </w:pPr>
      <w:r w:rsidRPr="00950B8D">
        <w:rPr>
          <w:rFonts w:cs="Courier New"/>
          <w:color w:val="000000"/>
        </w:rPr>
        <w:t>(3)  The timeline for implementing the activities;</w:t>
      </w:r>
    </w:p>
    <w:p w:rsidR="0010718A" w:rsidRPr="00950B8D" w:rsidRDefault="0010718A" w:rsidP="0010718A">
      <w:pPr>
        <w:ind w:firstLine="720"/>
        <w:rPr>
          <w:rFonts w:cs="Courier New"/>
          <w:color w:val="000000"/>
        </w:rPr>
      </w:pPr>
      <w:r w:rsidRPr="00950B8D">
        <w:rPr>
          <w:rFonts w:cs="Courier New"/>
          <w:color w:val="000000"/>
        </w:rPr>
        <w:t>(4)  The party or parties responsible for implementing the activities;</w:t>
      </w:r>
    </w:p>
    <w:p w:rsidR="0010718A" w:rsidRDefault="0010718A" w:rsidP="0010718A">
      <w:pPr>
        <w:rPr>
          <w:rFonts w:cs="Courier New"/>
          <w:color w:val="000000"/>
        </w:rPr>
      </w:pPr>
      <w:r>
        <w:rPr>
          <w:rFonts w:cs="Courier New"/>
          <w:color w:val="000000"/>
        </w:rPr>
        <w:tab/>
      </w:r>
      <w:r w:rsidR="00117332">
        <w:rPr>
          <w:rFonts w:cs="Courier New"/>
          <w:color w:val="000000"/>
        </w:rPr>
        <w:t>(5)</w:t>
      </w:r>
      <w:r w:rsidR="00692062">
        <w:rPr>
          <w:rFonts w:cs="Courier New"/>
          <w:color w:val="000000"/>
        </w:rPr>
        <w:t xml:space="preserve"> </w:t>
      </w:r>
      <w:r w:rsidR="00F17A34">
        <w:rPr>
          <w:rFonts w:cs="Courier New"/>
          <w:color w:val="000000"/>
        </w:rPr>
        <w:t xml:space="preserve"> </w:t>
      </w:r>
      <w:r w:rsidRPr="00950B8D">
        <w:rPr>
          <w:rFonts w:cs="Courier New"/>
          <w:color w:val="000000"/>
        </w:rPr>
        <w:t>The information requested in the performance measures, where applicable (see Appendix A), and where the State proposes plans for reform efforts not covered by a specified performance measure, the State is encouraged to propose performance measures and annual targets for those efforts; and</w:t>
      </w:r>
      <w:r>
        <w:rPr>
          <w:rFonts w:cs="Courier New"/>
          <w:color w:val="000000"/>
        </w:rPr>
        <w:t xml:space="preserve"> </w:t>
      </w:r>
    </w:p>
    <w:p w:rsidR="00117332" w:rsidRDefault="0010718A" w:rsidP="0010718A">
      <w:pPr>
        <w:rPr>
          <w:rFonts w:cs="Courier New"/>
          <w:color w:val="000000"/>
        </w:rPr>
      </w:pPr>
      <w:r>
        <w:rPr>
          <w:rFonts w:cs="Courier New"/>
          <w:color w:val="000000"/>
        </w:rPr>
        <w:tab/>
      </w:r>
      <w:r w:rsidR="00117332">
        <w:rPr>
          <w:rFonts w:cs="Courier New"/>
          <w:color w:val="000000"/>
        </w:rPr>
        <w:t>(6)</w:t>
      </w:r>
      <w:r w:rsidR="00692062">
        <w:rPr>
          <w:rFonts w:cs="Courier New"/>
          <w:color w:val="000000"/>
        </w:rPr>
        <w:t xml:space="preserve"> </w:t>
      </w:r>
      <w:r w:rsidR="00F17A34">
        <w:rPr>
          <w:rFonts w:cs="Courier New"/>
          <w:color w:val="000000"/>
        </w:rPr>
        <w:t xml:space="preserve"> </w:t>
      </w:r>
      <w:r w:rsidRPr="00950B8D">
        <w:rPr>
          <w:rFonts w:cs="Courier New"/>
          <w:color w:val="000000"/>
        </w:rPr>
        <w:t xml:space="preserve">The information requested as supporting evidence, if any, for the criterion, together with any additional information the State believes will be helpful to peer reviewers in judging the </w:t>
      </w:r>
      <w:r>
        <w:rPr>
          <w:rFonts w:cs="Courier New"/>
          <w:color w:val="000000"/>
        </w:rPr>
        <w:t>credibility of the State’s plan</w:t>
      </w:r>
      <w:r w:rsidR="00117332" w:rsidRPr="0011162E">
        <w:rPr>
          <w:rFonts w:cs="Courier New"/>
          <w:color w:val="000000"/>
        </w:rPr>
        <w:t>.</w:t>
      </w:r>
    </w:p>
    <w:p w:rsidR="00737341" w:rsidRPr="00950B8D" w:rsidRDefault="00707A49" w:rsidP="00737341">
      <w:pPr>
        <w:ind w:firstLine="720"/>
        <w:rPr>
          <w:rFonts w:cs="Courier New"/>
          <w:color w:val="000000"/>
        </w:rPr>
      </w:pPr>
      <w:r>
        <w:rPr>
          <w:rFonts w:cs="Courier New"/>
          <w:color w:val="000000"/>
        </w:rPr>
        <w:t>(f</w:t>
      </w:r>
      <w:r w:rsidR="00117332">
        <w:rPr>
          <w:rFonts w:cs="Courier New"/>
          <w:color w:val="000000"/>
        </w:rPr>
        <w:t>)</w:t>
      </w:r>
      <w:r w:rsidR="00692062">
        <w:rPr>
          <w:rFonts w:cs="Courier New"/>
          <w:color w:val="000000"/>
        </w:rPr>
        <w:t xml:space="preserve"> </w:t>
      </w:r>
      <w:r w:rsidR="00F17A34">
        <w:rPr>
          <w:rFonts w:cs="Courier New"/>
          <w:color w:val="000000"/>
        </w:rPr>
        <w:t xml:space="preserve"> </w:t>
      </w:r>
      <w:r w:rsidR="00737341" w:rsidRPr="00950B8D">
        <w:rPr>
          <w:rFonts w:cs="Courier New"/>
          <w:color w:val="000000"/>
        </w:rPr>
        <w:t>The State must submit a certification from the State Attorney General that—</w:t>
      </w:r>
    </w:p>
    <w:p w:rsidR="00737341" w:rsidRPr="00950B8D" w:rsidRDefault="00737341" w:rsidP="00737341">
      <w:pPr>
        <w:ind w:firstLine="720"/>
        <w:rPr>
          <w:rFonts w:cs="Courier New"/>
          <w:color w:val="000000"/>
        </w:rPr>
      </w:pPr>
      <w:r w:rsidRPr="00950B8D">
        <w:rPr>
          <w:rFonts w:cs="Courier New"/>
          <w:color w:val="000000"/>
        </w:rPr>
        <w:t xml:space="preserve">(1)  The State’s description of, and statements and conclusions concerning State law, statute, and regulation in its application are complete, accurate, and constitute a reasonable interpretation of State law, statute, and regulation; and </w:t>
      </w:r>
    </w:p>
    <w:p w:rsidR="00737341" w:rsidRPr="00DF12B0" w:rsidRDefault="00737341" w:rsidP="00737341">
      <w:pPr>
        <w:ind w:firstLine="720"/>
        <w:rPr>
          <w:rFonts w:cs="Courier New"/>
          <w:color w:val="000000"/>
        </w:rPr>
      </w:pPr>
      <w:r w:rsidRPr="00DF12B0">
        <w:rPr>
          <w:rFonts w:cs="Courier New"/>
          <w:color w:val="000000"/>
        </w:rPr>
        <w:t xml:space="preserve">(2)  </w:t>
      </w:r>
      <w:r w:rsidR="00DF12B0" w:rsidRPr="00DF12B0">
        <w:rPr>
          <w:rFonts w:cs="Courier New"/>
          <w:color w:val="000000"/>
        </w:rPr>
        <w:t>At the time the State submits its application, the State does not have any legal, statutory, or regulatory barriers at the State level to linking data on student achievement or student growth to teachers and principals for the purpose of teacher and principal evaluation.</w:t>
      </w:r>
    </w:p>
    <w:p w:rsidR="00737341" w:rsidRDefault="00737341" w:rsidP="00737341">
      <w:pPr>
        <w:ind w:firstLine="720"/>
        <w:rPr>
          <w:rFonts w:cs="Courier New"/>
          <w:color w:val="000000"/>
        </w:rPr>
      </w:pPr>
      <w:r w:rsidRPr="00DF12B0">
        <w:rPr>
          <w:rFonts w:cs="Courier New"/>
          <w:color w:val="000000"/>
        </w:rPr>
        <w:t xml:space="preserve">(g)  </w:t>
      </w:r>
      <w:r w:rsidR="00DF12B0">
        <w:rPr>
          <w:rFonts w:cs="Courier New"/>
          <w:color w:val="000000"/>
        </w:rPr>
        <w:t>W</w:t>
      </w:r>
      <w:r w:rsidRPr="00DF12B0">
        <w:rPr>
          <w:rFonts w:cs="Courier New"/>
          <w:color w:val="000000"/>
        </w:rPr>
        <w:t>hen</w:t>
      </w:r>
      <w:r w:rsidRPr="00950B8D">
        <w:rPr>
          <w:rFonts w:cs="Courier New"/>
          <w:color w:val="000000"/>
        </w:rPr>
        <w:t xml:space="preserve"> addressing </w:t>
      </w:r>
      <w:r w:rsidR="00DF12B0">
        <w:rPr>
          <w:rFonts w:cs="Courier New"/>
          <w:color w:val="000000"/>
        </w:rPr>
        <w:t xml:space="preserve">issues relating to </w:t>
      </w:r>
      <w:r w:rsidR="00D2608C" w:rsidRPr="00D2608C">
        <w:rPr>
          <w:rFonts w:cs="Courier New"/>
          <w:color w:val="000000"/>
        </w:rPr>
        <w:t xml:space="preserve">assessments required under the ESEA or </w:t>
      </w:r>
      <w:r w:rsidR="00DF12B0">
        <w:rPr>
          <w:rFonts w:cs="Courier New"/>
          <w:color w:val="000000"/>
        </w:rPr>
        <w:t xml:space="preserve">subgroups in the selection </w:t>
      </w:r>
      <w:r w:rsidR="00DF12B0" w:rsidRPr="00950B8D">
        <w:rPr>
          <w:rFonts w:cs="Courier New"/>
          <w:color w:val="000000"/>
        </w:rPr>
        <w:t>criteria</w:t>
      </w:r>
      <w:r w:rsidR="00DF12B0">
        <w:rPr>
          <w:rFonts w:cs="Courier New"/>
          <w:color w:val="000000"/>
        </w:rPr>
        <w:t>, th</w:t>
      </w:r>
      <w:r w:rsidR="00DF12B0" w:rsidRPr="00DF12B0">
        <w:rPr>
          <w:rFonts w:cs="Courier New"/>
          <w:color w:val="000000"/>
        </w:rPr>
        <w:t xml:space="preserve">e State must </w:t>
      </w:r>
      <w:r w:rsidR="00DF12B0">
        <w:rPr>
          <w:rFonts w:cs="Courier New"/>
          <w:color w:val="000000"/>
        </w:rPr>
        <w:t xml:space="preserve">meet </w:t>
      </w:r>
      <w:r w:rsidR="00DF12B0" w:rsidRPr="00DF12B0">
        <w:rPr>
          <w:rFonts w:cs="Courier New"/>
          <w:color w:val="000000"/>
        </w:rPr>
        <w:t xml:space="preserve">the following </w:t>
      </w:r>
      <w:r w:rsidR="00DF12B0">
        <w:rPr>
          <w:rFonts w:cs="Courier New"/>
          <w:color w:val="000000"/>
        </w:rPr>
        <w:t>requirements:</w:t>
      </w:r>
    </w:p>
    <w:p w:rsidR="00737341" w:rsidRPr="00950B8D" w:rsidRDefault="00737341" w:rsidP="00724227">
      <w:pPr>
        <w:ind w:firstLine="720"/>
        <w:rPr>
          <w:rFonts w:cs="Courier New"/>
          <w:color w:val="000000"/>
        </w:rPr>
      </w:pPr>
      <w:r w:rsidRPr="00950B8D">
        <w:rPr>
          <w:rFonts w:cs="Courier New"/>
          <w:color w:val="000000"/>
        </w:rPr>
        <w:t xml:space="preserve">(1)  For student subgroups with respect to the </w:t>
      </w:r>
      <w:r w:rsidR="00A8659A" w:rsidRPr="00950B8D">
        <w:rPr>
          <w:rFonts w:cs="Courier New"/>
          <w:color w:val="000000"/>
        </w:rPr>
        <w:t xml:space="preserve">National </w:t>
      </w:r>
      <w:r w:rsidR="00A8659A" w:rsidRPr="00DF12B0">
        <w:rPr>
          <w:rFonts w:cs="Courier New"/>
          <w:color w:val="000000"/>
        </w:rPr>
        <w:t>Assessment of Educational Progress</w:t>
      </w:r>
      <w:r w:rsidR="00A8659A" w:rsidRPr="00950B8D">
        <w:rPr>
          <w:rFonts w:cs="Courier New"/>
          <w:color w:val="000000"/>
        </w:rPr>
        <w:t xml:space="preserve"> </w:t>
      </w:r>
      <w:r w:rsidR="00A8659A">
        <w:rPr>
          <w:rFonts w:cs="Courier New"/>
          <w:color w:val="000000"/>
        </w:rPr>
        <w:t>(</w:t>
      </w:r>
      <w:r w:rsidRPr="00950B8D">
        <w:rPr>
          <w:rFonts w:cs="Courier New"/>
          <w:color w:val="000000"/>
        </w:rPr>
        <w:t>NAEP</w:t>
      </w:r>
      <w:r w:rsidR="00A8659A">
        <w:rPr>
          <w:rFonts w:cs="Courier New"/>
          <w:color w:val="000000"/>
        </w:rPr>
        <w:t>)</w:t>
      </w:r>
      <w:r w:rsidRPr="00950B8D">
        <w:rPr>
          <w:rFonts w:cs="Courier New"/>
          <w:color w:val="000000"/>
        </w:rPr>
        <w:t xml:space="preserve">, the State must provide data for the NAEP subgroups described in section 303(b)(2)(G) of the National </w:t>
      </w:r>
      <w:r w:rsidRPr="00DF12B0">
        <w:rPr>
          <w:rFonts w:cs="Courier New"/>
          <w:color w:val="000000"/>
        </w:rPr>
        <w:t xml:space="preserve">Assessment of Educational Progress Authorization </w:t>
      </w:r>
      <w:r w:rsidR="00DF12B0" w:rsidRPr="00DF12B0">
        <w:rPr>
          <w:rFonts w:cs="Courier New"/>
          <w:color w:val="000000"/>
        </w:rPr>
        <w:t xml:space="preserve">Act </w:t>
      </w:r>
      <w:r w:rsidR="00F755D8" w:rsidRPr="00F755D8">
        <w:rPr>
          <w:rFonts w:cs="Courier New"/>
          <w:color w:val="000000"/>
        </w:rPr>
        <w:t xml:space="preserve">(20 U.S.C. 9622) </w:t>
      </w:r>
      <w:r w:rsidR="00DF12B0" w:rsidRPr="00DF12B0">
        <w:rPr>
          <w:rFonts w:cs="Courier New"/>
          <w:color w:val="000000"/>
        </w:rPr>
        <w:t>(</w:t>
      </w:r>
      <w:r w:rsidR="00DF12B0" w:rsidRPr="00DF12B0">
        <w:rPr>
          <w:rFonts w:cs="Courier New"/>
          <w:color w:val="000000"/>
          <w:u w:val="single"/>
        </w:rPr>
        <w:t>i.e.</w:t>
      </w:r>
      <w:r w:rsidR="00DF12B0" w:rsidRPr="00DF12B0">
        <w:rPr>
          <w:rFonts w:cs="Courier New"/>
          <w:color w:val="000000"/>
        </w:rPr>
        <w:t>, race, ethnicity, socioeconomic status, gender, disability, and limited English proficiency).  The State must also</w:t>
      </w:r>
      <w:r w:rsidRPr="00DF12B0">
        <w:rPr>
          <w:rFonts w:cs="Courier New"/>
          <w:color w:val="000000"/>
        </w:rPr>
        <w:t xml:space="preserve"> include the NAEP exclusion rate for students with disabilities and the exclusion rate for English language</w:t>
      </w:r>
      <w:r w:rsidRPr="00950B8D">
        <w:rPr>
          <w:rFonts w:cs="Courier New"/>
          <w:color w:val="000000"/>
        </w:rPr>
        <w:t xml:space="preserve"> learners, along with clear documentation of the State’s policies and practices for determining whether a student with a disability or an English language learner should participate in the NAEP and </w:t>
      </w:r>
      <w:r w:rsidR="00724227">
        <w:rPr>
          <w:rFonts w:cs="Courier New"/>
          <w:color w:val="000000"/>
        </w:rPr>
        <w:t xml:space="preserve">whether the student needs accommodations;  </w:t>
      </w:r>
    </w:p>
    <w:p w:rsidR="00737341" w:rsidRPr="00DF12B0" w:rsidRDefault="00737341" w:rsidP="00737341">
      <w:pPr>
        <w:ind w:firstLine="720"/>
        <w:rPr>
          <w:rFonts w:cs="Courier New"/>
          <w:color w:val="000000"/>
        </w:rPr>
      </w:pPr>
      <w:r w:rsidRPr="00DF12B0">
        <w:rPr>
          <w:rFonts w:cs="Courier New"/>
          <w:color w:val="000000"/>
        </w:rPr>
        <w:t xml:space="preserve">(2)  For student subgroups with respect to </w:t>
      </w:r>
      <w:r w:rsidR="00F755D8">
        <w:rPr>
          <w:rFonts w:cs="Courier New"/>
          <w:color w:val="000000"/>
        </w:rPr>
        <w:t xml:space="preserve">high school </w:t>
      </w:r>
      <w:r w:rsidR="00DF12B0" w:rsidRPr="00DF12B0">
        <w:rPr>
          <w:rFonts w:cs="Courier New"/>
          <w:color w:val="000000"/>
        </w:rPr>
        <w:t>graduation rates, college enrollment and credit accumulation rates, and the assessments required under the ESEA, the State must provide data for the subgroups described in section 1111(b)(2)(C)(v)(II) of the ESEA (</w:t>
      </w:r>
      <w:r w:rsidR="00DF12B0" w:rsidRPr="00651910">
        <w:rPr>
          <w:rFonts w:cs="Courier New"/>
          <w:color w:val="000000"/>
          <w:u w:val="single"/>
        </w:rPr>
        <w:t>i.e.</w:t>
      </w:r>
      <w:r w:rsidR="00DF12B0" w:rsidRPr="00DF12B0">
        <w:rPr>
          <w:rFonts w:cs="Courier New"/>
          <w:color w:val="000000"/>
        </w:rPr>
        <w:t>, economically disadvantaged students, students from major racial and ethnic groups, students with disabilities, and students with limited English proficiency); and</w:t>
      </w:r>
      <w:r w:rsidRPr="00DF12B0">
        <w:rPr>
          <w:rFonts w:cs="Courier New"/>
          <w:color w:val="000000"/>
        </w:rPr>
        <w:t xml:space="preserve"> </w:t>
      </w:r>
    </w:p>
    <w:p w:rsidR="00737341" w:rsidRPr="00950B8D" w:rsidRDefault="00737341" w:rsidP="00737341">
      <w:pPr>
        <w:ind w:firstLine="720"/>
        <w:rPr>
          <w:rFonts w:cs="Courier New"/>
          <w:color w:val="000000"/>
        </w:rPr>
      </w:pPr>
      <w:r w:rsidRPr="00950B8D">
        <w:rPr>
          <w:rFonts w:cs="Courier New"/>
          <w:color w:val="000000"/>
        </w:rPr>
        <w:t xml:space="preserve">(3)  </w:t>
      </w:r>
      <w:r w:rsidR="00C2358C" w:rsidRPr="00C2358C">
        <w:rPr>
          <w:rFonts w:cs="Courier New"/>
          <w:color w:val="000000"/>
        </w:rPr>
        <w:t>When asked to provide information regarding the assessments required under the ESEA, States should refer to section 1111(b)(3) of the ESEA</w:t>
      </w:r>
      <w:r w:rsidR="00F755D8" w:rsidRPr="00F755D8">
        <w:rPr>
          <w:rFonts w:cs="Courier New"/>
          <w:color w:val="000000"/>
        </w:rPr>
        <w:t>; in addition, when describing this assessment data in the State’s application, the State should note any factors (</w:t>
      </w:r>
      <w:r w:rsidR="00F755D8" w:rsidRPr="00F755D8">
        <w:rPr>
          <w:rFonts w:cs="Courier New"/>
          <w:color w:val="000000"/>
          <w:u w:val="single"/>
        </w:rPr>
        <w:t>e.g.</w:t>
      </w:r>
      <w:r w:rsidR="00F755D8" w:rsidRPr="00F755D8">
        <w:rPr>
          <w:rFonts w:cs="Courier New"/>
          <w:color w:val="000000"/>
        </w:rPr>
        <w:t>, changes in cut scores) that would impact the comparability of data from one year to the next.</w:t>
      </w:r>
    </w:p>
    <w:p w:rsidR="00AF77A7" w:rsidRPr="00E3778C" w:rsidRDefault="00AF77A7" w:rsidP="00DF12B0">
      <w:pPr>
        <w:pStyle w:val="HTMLPreformatted"/>
        <w:keepNext/>
        <w:spacing w:line="480" w:lineRule="auto"/>
        <w:rPr>
          <w:sz w:val="24"/>
          <w:szCs w:val="24"/>
          <w:u w:val="single"/>
        </w:rPr>
      </w:pPr>
      <w:r w:rsidRPr="00E3778C">
        <w:rPr>
          <w:sz w:val="24"/>
          <w:szCs w:val="24"/>
          <w:u w:val="single"/>
        </w:rPr>
        <w:t xml:space="preserve">Program Requirements: </w:t>
      </w:r>
    </w:p>
    <w:p w:rsidR="00724227" w:rsidRPr="00DF12B0" w:rsidRDefault="001F7544" w:rsidP="00724227">
      <w:pPr>
        <w:ind w:firstLine="720"/>
        <w:rPr>
          <w:rFonts w:cs="Courier New"/>
          <w:highlight w:val="lightGray"/>
        </w:rPr>
      </w:pPr>
      <w:r w:rsidRPr="00C677BF">
        <w:rPr>
          <w:rFonts w:cs="Courier New"/>
          <w:u w:val="single"/>
        </w:rPr>
        <w:t>Evaluation</w:t>
      </w:r>
      <w:r w:rsidRPr="00C677BF">
        <w:rPr>
          <w:rFonts w:cs="Courier New"/>
        </w:rPr>
        <w:t xml:space="preserve">:  </w:t>
      </w:r>
      <w:r w:rsidR="00F755D8" w:rsidRPr="00F755D8">
        <w:rPr>
          <w:rFonts w:cs="Courier New"/>
        </w:rPr>
        <w:t>The Institute of Education Sciences (IES) will conduct a series of national evaluations of Race to the Top’s State grantees as part of its evaluation of programs funded under the ARRA.</w:t>
      </w:r>
      <w:r w:rsidR="00724227" w:rsidRPr="00950B8D">
        <w:rPr>
          <w:rFonts w:cs="Courier New"/>
        </w:rPr>
        <w:t xml:space="preserve">  The Department’s goal for these evaluations is to ensure that its studies not only assess program impacts, but also provide valuable information to State and local educators to help inform and improve their practices. </w:t>
      </w:r>
    </w:p>
    <w:p w:rsidR="00724227" w:rsidRPr="00950B8D" w:rsidRDefault="00724227" w:rsidP="00724227">
      <w:pPr>
        <w:ind w:firstLine="720"/>
        <w:rPr>
          <w:rFonts w:cs="Courier New"/>
        </w:rPr>
      </w:pPr>
      <w:r w:rsidRPr="00950B8D">
        <w:rPr>
          <w:rFonts w:cs="Courier New"/>
        </w:rPr>
        <w:t xml:space="preserve">The Department anticipates that the national evaluations will involve such components as--  </w:t>
      </w:r>
    </w:p>
    <w:p w:rsidR="00724227" w:rsidRPr="00950B8D" w:rsidRDefault="00724227" w:rsidP="00724227">
      <w:pPr>
        <w:widowControl w:val="0"/>
        <w:numPr>
          <w:ilvl w:val="0"/>
          <w:numId w:val="25"/>
        </w:numPr>
        <w:tabs>
          <w:tab w:val="clear" w:pos="720"/>
        </w:tabs>
        <w:ind w:left="1080" w:hanging="360"/>
        <w:rPr>
          <w:rFonts w:cs="Courier New"/>
        </w:rPr>
      </w:pPr>
      <w:r w:rsidRPr="00950B8D">
        <w:rPr>
          <w:rFonts w:cs="Courier New"/>
        </w:rPr>
        <w:t>Surveys of States, LEAs, and/or schools, which will help identify how program funding is spent and the specific efforts and activities that are underway within each of the four education reform areas and across selected ARRA-funded programs;</w:t>
      </w:r>
    </w:p>
    <w:p w:rsidR="00724227" w:rsidRPr="00950B8D" w:rsidRDefault="00724227" w:rsidP="00724227">
      <w:pPr>
        <w:widowControl w:val="0"/>
        <w:numPr>
          <w:ilvl w:val="0"/>
          <w:numId w:val="25"/>
        </w:numPr>
        <w:tabs>
          <w:tab w:val="clear" w:pos="720"/>
        </w:tabs>
        <w:ind w:left="1080" w:hanging="360"/>
        <w:rPr>
          <w:rFonts w:cs="Courier New"/>
        </w:rPr>
      </w:pPr>
      <w:r w:rsidRPr="00950B8D">
        <w:rPr>
          <w:rFonts w:cs="Courier New"/>
        </w:rPr>
        <w:t>Case studies of promising practices in States, LEAs, and/or schools through surveys and other mechanisms; and</w:t>
      </w:r>
    </w:p>
    <w:p w:rsidR="00724227" w:rsidRPr="00950B8D" w:rsidRDefault="00724227" w:rsidP="00724227">
      <w:pPr>
        <w:widowControl w:val="0"/>
        <w:numPr>
          <w:ilvl w:val="0"/>
          <w:numId w:val="25"/>
        </w:numPr>
        <w:tabs>
          <w:tab w:val="clear" w:pos="720"/>
        </w:tabs>
        <w:ind w:left="1080" w:hanging="360"/>
        <w:rPr>
          <w:rFonts w:cs="Courier New"/>
        </w:rPr>
      </w:pPr>
      <w:r w:rsidRPr="00950B8D">
        <w:rPr>
          <w:rFonts w:cs="Courier New"/>
        </w:rPr>
        <w:t>Evaluations of outcomes, focusing on student achievement and other performance measures, to determine the impact of the reforms implemented under Race to the Top.</w:t>
      </w:r>
    </w:p>
    <w:p w:rsidR="001F7544" w:rsidRDefault="00724227" w:rsidP="00724227">
      <w:pPr>
        <w:ind w:firstLine="720"/>
        <w:rPr>
          <w:rFonts w:cs="Courier New"/>
        </w:rPr>
      </w:pPr>
      <w:r w:rsidRPr="00950B8D">
        <w:rPr>
          <w:rFonts w:cs="Courier New"/>
        </w:rPr>
        <w:t>Race to the Top grantee States are not required to conduct independent evaluations, but may propose, within their applications, to use funds from Race to the Top to support such evaluations.  Grantees must make available, through formal (</w:t>
      </w:r>
      <w:r w:rsidRPr="00950B8D">
        <w:rPr>
          <w:rFonts w:cs="Courier New"/>
          <w:u w:val="single"/>
        </w:rPr>
        <w:t>e.g.</w:t>
      </w:r>
      <w:r w:rsidRPr="00950B8D">
        <w:rPr>
          <w:rFonts w:cs="Courier New"/>
        </w:rPr>
        <w:t>, peer-reviewed journals) or informal (</w:t>
      </w:r>
      <w:r w:rsidRPr="00950B8D">
        <w:rPr>
          <w:rFonts w:cs="Courier New"/>
          <w:u w:val="single"/>
        </w:rPr>
        <w:t>e.g.</w:t>
      </w:r>
      <w:r w:rsidRPr="00950B8D">
        <w:rPr>
          <w:rFonts w:cs="Courier New"/>
        </w:rPr>
        <w:t>, newsletters, websites) mechanisms, the results of any evaluations they conduct of their funded activities.  In addition, as described elsewhere in this notice and regardless of the final components of the national evaluation, Race to the Top States, LEAs, and schools are expected to identify and share promising practices, make work available within and across States, and make data available in appropriate ways to stakeholders and researchers so as to help all States focus on continuous improvement in service of student outcomes.</w:t>
      </w:r>
    </w:p>
    <w:p w:rsidR="00DF12B0" w:rsidRPr="00B5198B" w:rsidRDefault="00DF12B0" w:rsidP="00DF12B0">
      <w:pPr>
        <w:ind w:firstLine="720"/>
        <w:rPr>
          <w:rFonts w:cs="Courier New"/>
        </w:rPr>
      </w:pPr>
      <w:r w:rsidRPr="00B5198B">
        <w:rPr>
          <w:rFonts w:cs="Courier New"/>
          <w:u w:val="single"/>
        </w:rPr>
        <w:t>Participating LEA Scope of Work</w:t>
      </w:r>
      <w:r w:rsidRPr="00B5198B">
        <w:rPr>
          <w:rFonts w:cs="Courier New"/>
        </w:rPr>
        <w:t>:</w:t>
      </w:r>
      <w:r>
        <w:rPr>
          <w:rFonts w:cs="Courier New"/>
        </w:rPr>
        <w:t xml:space="preserve"> </w:t>
      </w:r>
      <w:r w:rsidRPr="00B5198B">
        <w:rPr>
          <w:rFonts w:cs="Courier New"/>
        </w:rPr>
        <w:t xml:space="preserve"> The agreements signed by participating LEAs (as defined in this notice) must include a scope-of-work section.  The scope of work submitted by LEAs and States as part of their Race to the Top applications will be preliminary.  Preliminary scopes of work should include the portions of the State’s proposed reform plans that the LEA is agreeing to implement.  </w:t>
      </w:r>
      <w:r w:rsidRPr="00B5198B">
        <w:rPr>
          <w:rFonts w:cs="Courier New"/>
          <w:snapToGrid w:val="0"/>
        </w:rPr>
        <w:t>If a State is awarded a Race to the Top grant, its participating LEAs (as defined in this notice) will have up to 90 days to complete final scopes of work, which must contain detailed work plans that are consistent with their preliminary scopes of work and with the State’s grant application, and should include the participating LEAs’ specific goals, activities, timelines, budgets, key personnel, and annual targets for key performance measures.</w:t>
      </w:r>
      <w:r w:rsidRPr="00B5198B">
        <w:rPr>
          <w:rFonts w:cs="Courier New"/>
        </w:rPr>
        <w:t xml:space="preserve"> </w:t>
      </w:r>
    </w:p>
    <w:p w:rsidR="00724227" w:rsidRPr="00950B8D" w:rsidRDefault="00724227" w:rsidP="00724227">
      <w:pPr>
        <w:ind w:firstLine="720"/>
        <w:rPr>
          <w:rFonts w:cs="Courier New"/>
        </w:rPr>
      </w:pPr>
      <w:r w:rsidRPr="00950B8D">
        <w:rPr>
          <w:rFonts w:cs="Courier New"/>
          <w:u w:val="single"/>
        </w:rPr>
        <w:t>Making Work Available</w:t>
      </w:r>
      <w:r w:rsidRPr="00950B8D">
        <w:rPr>
          <w:rFonts w:cs="Courier New"/>
        </w:rPr>
        <w:t>:  Unless otherwise protected by law or agreement as proprietary information, the State and its subgrantees must make any work (</w:t>
      </w:r>
      <w:r w:rsidRPr="00950B8D">
        <w:rPr>
          <w:rFonts w:cs="Courier New"/>
          <w:u w:val="single"/>
        </w:rPr>
        <w:t>e.g.</w:t>
      </w:r>
      <w:r w:rsidRPr="00950B8D">
        <w:rPr>
          <w:rFonts w:cs="Courier New"/>
        </w:rPr>
        <w:t>, materials, tools, processes, systems) developed under its grant freely available to others, including but not limited to by posting the work on a website identified or sponsored by the Department.</w:t>
      </w:r>
    </w:p>
    <w:p w:rsidR="00724227" w:rsidRPr="00950B8D" w:rsidRDefault="00724227" w:rsidP="00724227">
      <w:pPr>
        <w:ind w:firstLine="720"/>
        <w:rPr>
          <w:rFonts w:cs="Courier New"/>
        </w:rPr>
      </w:pPr>
      <w:r w:rsidRPr="00950B8D">
        <w:rPr>
          <w:rFonts w:cs="Courier New"/>
          <w:u w:val="single"/>
        </w:rPr>
        <w:t>Technical Assistance</w:t>
      </w:r>
      <w:r w:rsidRPr="00950B8D">
        <w:rPr>
          <w:rFonts w:cs="Courier New"/>
        </w:rPr>
        <w:t>:  The State must participate in applicable technical assistance activities that may be conducted by the Department or its designees.</w:t>
      </w:r>
    </w:p>
    <w:p w:rsidR="00CD7CEC" w:rsidRPr="00950B8D" w:rsidRDefault="00CD7CEC" w:rsidP="00CD7CEC">
      <w:pPr>
        <w:ind w:firstLine="720"/>
        <w:rPr>
          <w:rFonts w:cs="Courier New"/>
        </w:rPr>
      </w:pPr>
      <w:r w:rsidRPr="00950B8D">
        <w:rPr>
          <w:rFonts w:cs="Courier New"/>
          <w:u w:val="single"/>
        </w:rPr>
        <w:t>State Summative Assessments</w:t>
      </w:r>
      <w:r w:rsidRPr="00950B8D">
        <w:rPr>
          <w:rFonts w:cs="Courier New"/>
        </w:rPr>
        <w:t>:  No funds awarded under this competition may be used to pay for costs related to statewide summative assessments.</w:t>
      </w:r>
    </w:p>
    <w:p w:rsidR="001B2479" w:rsidRPr="00E3778C" w:rsidRDefault="001B2479" w:rsidP="001B2479">
      <w:pPr>
        <w:pStyle w:val="HTMLPreformatted"/>
        <w:spacing w:line="480" w:lineRule="auto"/>
        <w:rPr>
          <w:sz w:val="24"/>
          <w:szCs w:val="24"/>
        </w:rPr>
      </w:pPr>
      <w:r w:rsidRPr="00E3778C">
        <w:rPr>
          <w:sz w:val="24"/>
          <w:szCs w:val="24"/>
          <w:u w:val="single"/>
        </w:rPr>
        <w:t>Program Definitions</w:t>
      </w:r>
      <w:r w:rsidRPr="00E3778C">
        <w:rPr>
          <w:sz w:val="24"/>
          <w:szCs w:val="24"/>
        </w:rPr>
        <w:t xml:space="preserve">:  </w:t>
      </w:r>
      <w:r w:rsidR="009736CF" w:rsidRPr="009736CF">
        <w:rPr>
          <w:sz w:val="24"/>
          <w:szCs w:val="24"/>
        </w:rPr>
        <w:t xml:space="preserve">These </w:t>
      </w:r>
      <w:r w:rsidR="009736CF">
        <w:rPr>
          <w:sz w:val="24"/>
          <w:szCs w:val="24"/>
        </w:rPr>
        <w:t xml:space="preserve">definitions </w:t>
      </w:r>
      <w:r w:rsidR="009736CF" w:rsidRPr="009736CF">
        <w:rPr>
          <w:sz w:val="24"/>
          <w:szCs w:val="24"/>
        </w:rPr>
        <w:t xml:space="preserve">are from the notice of final priorities, requirements, definitions, and selection criteria for this program, published elsewhere in this issue of the </w:t>
      </w:r>
      <w:r w:rsidR="009736CF" w:rsidRPr="009736CF">
        <w:rPr>
          <w:sz w:val="24"/>
          <w:szCs w:val="24"/>
          <w:u w:val="single"/>
        </w:rPr>
        <w:t>Federal Register</w:t>
      </w:r>
      <w:r w:rsidR="009736CF" w:rsidRPr="009736CF">
        <w:rPr>
          <w:sz w:val="24"/>
          <w:szCs w:val="24"/>
        </w:rPr>
        <w:t>.</w:t>
      </w:r>
    </w:p>
    <w:p w:rsidR="00724227" w:rsidRPr="00724227" w:rsidRDefault="00724227" w:rsidP="00724227">
      <w:pPr>
        <w:pStyle w:val="ColorfulList-Accent11"/>
        <w:spacing w:line="480" w:lineRule="auto"/>
        <w:ind w:left="0" w:firstLine="720"/>
        <w:rPr>
          <w:rFonts w:ascii="Courier New" w:hAnsi="Courier New" w:cs="Courier New"/>
        </w:rPr>
      </w:pPr>
      <w:r w:rsidRPr="00724227">
        <w:rPr>
          <w:rFonts w:ascii="Courier New" w:hAnsi="Courier New" w:cs="Courier New"/>
          <w:u w:val="single"/>
        </w:rPr>
        <w:t>Alternative routes to certification</w:t>
      </w:r>
      <w:r w:rsidRPr="00724227">
        <w:rPr>
          <w:rFonts w:ascii="Courier New" w:hAnsi="Courier New" w:cs="Courier New"/>
        </w:rPr>
        <w:t xml:space="preserve"> </w:t>
      </w:r>
      <w:r w:rsidR="00F755D8" w:rsidRPr="00F755D8">
        <w:rPr>
          <w:rFonts w:ascii="Courier New" w:hAnsi="Courier New" w:cs="Courier New"/>
        </w:rPr>
        <w:t>means pathways to certification that are authorized under the State’s laws or regulations, that allow the establishment and operation of teacher and administrator preparation programs in the State, and that have the following characteristics (in addition to standard features such as demonstration of subject-matter mastery, and high-quality instruction in pedagogy and in addressing the needs of all students in the classroom including English language learners and student with disabilities): (a) can be provided by various types of qualified providers, including both institutions of higher education and other providers operating independently from institutions of higher education; (b) are selective in accepting candidates; (c) provide supervised, school-based experiences and ongoing support such as effective mentoring and coaching; (d) significantly limit the amount of coursework required or have options to test out of courses; and (e) upon completion, award the same level of certification that traditional preparation programs award</w:t>
      </w:r>
      <w:r w:rsidR="000F4DC9">
        <w:rPr>
          <w:rFonts w:ascii="Courier New" w:hAnsi="Courier New" w:cs="Courier New"/>
        </w:rPr>
        <w:t xml:space="preserve"> upon completion</w:t>
      </w:r>
      <w:r w:rsidR="00F755D8" w:rsidRPr="00F755D8">
        <w:rPr>
          <w:rFonts w:ascii="Courier New" w:hAnsi="Courier New" w:cs="Courier New"/>
        </w:rPr>
        <w:t>.</w:t>
      </w:r>
    </w:p>
    <w:p w:rsidR="00724227" w:rsidRPr="00724227" w:rsidRDefault="00724227" w:rsidP="00724227">
      <w:pPr>
        <w:pStyle w:val="CM50"/>
        <w:spacing w:after="0" w:line="480" w:lineRule="auto"/>
        <w:ind w:firstLine="720"/>
        <w:rPr>
          <w:rFonts w:ascii="Courier New" w:hAnsi="Courier New" w:cs="Courier New"/>
          <w:u w:val="single"/>
        </w:rPr>
      </w:pPr>
      <w:r w:rsidRPr="00724227">
        <w:rPr>
          <w:rFonts w:ascii="Courier New" w:hAnsi="Courier New" w:cs="Courier New"/>
          <w:u w:val="single"/>
        </w:rPr>
        <w:t>College enrollment</w:t>
      </w:r>
      <w:r w:rsidRPr="00724227">
        <w:rPr>
          <w:rFonts w:ascii="Courier New" w:hAnsi="Courier New" w:cs="Courier New"/>
        </w:rPr>
        <w:t xml:space="preserve"> refers to the enrollment of students who graduate from high school consistent with 34 CFR 200.19(b)(1) and who enroll in an institution of higher education (as defined in section 101 of the Higher Education Act, P.L. 105-244, 20 U.S.C. 1001) within 16 months of graduation.</w:t>
      </w:r>
    </w:p>
    <w:p w:rsidR="00724227" w:rsidRPr="00724227" w:rsidRDefault="00724227" w:rsidP="00724227">
      <w:pPr>
        <w:pStyle w:val="CM50"/>
        <w:spacing w:after="0" w:line="480" w:lineRule="auto"/>
        <w:ind w:firstLine="720"/>
        <w:rPr>
          <w:rFonts w:ascii="Courier New" w:hAnsi="Courier New" w:cs="Courier New"/>
          <w:color w:val="000000"/>
          <w:u w:val="single"/>
        </w:rPr>
      </w:pPr>
      <w:r w:rsidRPr="00724227">
        <w:rPr>
          <w:rFonts w:ascii="Courier New" w:hAnsi="Courier New" w:cs="Courier New"/>
          <w:u w:val="single"/>
        </w:rPr>
        <w:t>Common set of K-12 standards</w:t>
      </w:r>
      <w:r w:rsidRPr="00724227">
        <w:rPr>
          <w:rFonts w:ascii="Courier New" w:hAnsi="Courier New" w:cs="Courier New"/>
        </w:rPr>
        <w:t xml:space="preserve"> means a set of content standards that define what students must know and be able to do and that are substantially identical across all States in a consortium.  A State may supplement the common standards with additional standards, provided that the additional standards do not exceed 15 percent of the State's total standards for that content area.</w:t>
      </w:r>
      <w:r w:rsidRPr="00724227">
        <w:rPr>
          <w:rFonts w:ascii="Courier New" w:hAnsi="Courier New" w:cs="Courier New"/>
          <w:color w:val="000000"/>
          <w:u w:val="single"/>
        </w:rPr>
        <w:t xml:space="preserve"> </w:t>
      </w:r>
    </w:p>
    <w:p w:rsidR="00724227" w:rsidRPr="00950B8D" w:rsidRDefault="00724227" w:rsidP="001740BE">
      <w:pPr>
        <w:pStyle w:val="CM50"/>
        <w:spacing w:after="0" w:line="480" w:lineRule="auto"/>
        <w:ind w:firstLine="720"/>
        <w:rPr>
          <w:rFonts w:ascii="Courier New" w:hAnsi="Courier New" w:cs="Courier New"/>
          <w:color w:val="000000"/>
        </w:rPr>
      </w:pPr>
      <w:r w:rsidRPr="00724227">
        <w:rPr>
          <w:rFonts w:ascii="Courier New" w:hAnsi="Courier New" w:cs="Courier New"/>
          <w:color w:val="000000"/>
          <w:u w:val="single"/>
        </w:rPr>
        <w:t>Effective principal</w:t>
      </w:r>
      <w:r w:rsidRPr="00724227">
        <w:rPr>
          <w:rFonts w:ascii="Courier New" w:hAnsi="Courier New" w:cs="Courier New"/>
          <w:color w:val="000000"/>
        </w:rPr>
        <w:t xml:space="preserve"> means a principal whose students, overall and for each subgroup, achieve acceptable rates (</w:t>
      </w:r>
      <w:r w:rsidRPr="00724227">
        <w:rPr>
          <w:rFonts w:ascii="Courier New" w:hAnsi="Courier New" w:cs="Courier New"/>
          <w:color w:val="000000"/>
          <w:u w:val="single"/>
        </w:rPr>
        <w:t>e.g.</w:t>
      </w:r>
      <w:r w:rsidRPr="00724227">
        <w:rPr>
          <w:rFonts w:ascii="Courier New" w:hAnsi="Courier New" w:cs="Courier New"/>
          <w:color w:val="000000"/>
        </w:rPr>
        <w:t xml:space="preserve">, at least one grade level in an academic year) of student growth (as defined in this notice).  States, LEAs, or schools must </w:t>
      </w:r>
      <w:r w:rsidR="00983F2F">
        <w:rPr>
          <w:rFonts w:ascii="Courier New" w:hAnsi="Courier New" w:cs="Courier New"/>
          <w:color w:val="000000"/>
        </w:rPr>
        <w:t xml:space="preserve">include </w:t>
      </w:r>
      <w:r w:rsidRPr="00724227">
        <w:rPr>
          <w:rFonts w:ascii="Courier New" w:hAnsi="Courier New" w:cs="Courier New"/>
          <w:color w:val="000000"/>
        </w:rPr>
        <w:t>multiple measures, provided that principal effectiveness is evaluated, in significant part, by student growth (as defined in this notice).  Supplemental measures may include, for example, high school graduation r</w:t>
      </w:r>
      <w:r w:rsidR="00DF12B0">
        <w:rPr>
          <w:rFonts w:ascii="Courier New" w:hAnsi="Courier New" w:cs="Courier New"/>
          <w:color w:val="000000"/>
        </w:rPr>
        <w:t>ates and college enrollment rates</w:t>
      </w:r>
      <w:r w:rsidRPr="00724227">
        <w:rPr>
          <w:rFonts w:ascii="Courier New" w:hAnsi="Courier New" w:cs="Courier New"/>
          <w:color w:val="000000"/>
        </w:rPr>
        <w:t>, as well as evidence of providing supportive teaching and learning conditions, strong instructional leadership, and positive family and</w:t>
      </w:r>
      <w:r w:rsidRPr="00950B8D">
        <w:rPr>
          <w:rFonts w:ascii="Courier New" w:hAnsi="Courier New" w:cs="Courier New"/>
          <w:color w:val="000000"/>
        </w:rPr>
        <w:t xml:space="preserve"> community engagement.</w:t>
      </w:r>
      <w:r w:rsidRPr="00724227">
        <w:rPr>
          <w:rFonts w:ascii="Courier New" w:hAnsi="Courier New" w:cs="Courier New"/>
          <w:color w:val="000000"/>
        </w:rPr>
        <w:t xml:space="preserve"> </w:t>
      </w:r>
    </w:p>
    <w:p w:rsidR="00724227" w:rsidRPr="00950B8D" w:rsidRDefault="00724227" w:rsidP="00724227">
      <w:pPr>
        <w:pStyle w:val="CM50"/>
        <w:spacing w:after="0" w:line="480" w:lineRule="auto"/>
        <w:ind w:firstLine="720"/>
        <w:rPr>
          <w:rFonts w:ascii="Courier New" w:hAnsi="Courier New" w:cs="Courier New"/>
          <w:color w:val="000000"/>
        </w:rPr>
      </w:pPr>
      <w:r w:rsidRPr="00950B8D">
        <w:rPr>
          <w:rFonts w:ascii="Courier New" w:hAnsi="Courier New" w:cs="Courier New"/>
          <w:color w:val="000000"/>
          <w:u w:val="single"/>
        </w:rPr>
        <w:t>Effective teacher</w:t>
      </w:r>
      <w:r w:rsidRPr="00950B8D">
        <w:rPr>
          <w:rFonts w:ascii="Courier New" w:hAnsi="Courier New" w:cs="Courier New"/>
          <w:color w:val="000000"/>
        </w:rPr>
        <w:t xml:space="preserve"> means a teacher whose students achieve acceptable rates (</w:t>
      </w:r>
      <w:r w:rsidRPr="00950B8D">
        <w:rPr>
          <w:rFonts w:ascii="Courier New" w:hAnsi="Courier New" w:cs="Courier New"/>
          <w:color w:val="000000"/>
          <w:u w:val="single"/>
        </w:rPr>
        <w:t>e.g.</w:t>
      </w:r>
      <w:r w:rsidRPr="00950B8D">
        <w:rPr>
          <w:rFonts w:ascii="Courier New" w:hAnsi="Courier New" w:cs="Courier New"/>
          <w:color w:val="000000"/>
        </w:rPr>
        <w:t xml:space="preserve">, at least one grade level in an academic year) of student growth (as defined in this notice).  States, LEAs, or schools must </w:t>
      </w:r>
      <w:r w:rsidR="00FB0996">
        <w:rPr>
          <w:rFonts w:ascii="Courier New" w:hAnsi="Courier New" w:cs="Courier New"/>
          <w:color w:val="000000"/>
        </w:rPr>
        <w:t xml:space="preserve">include </w:t>
      </w:r>
      <w:r w:rsidRPr="00950B8D">
        <w:rPr>
          <w:rFonts w:ascii="Courier New" w:hAnsi="Courier New" w:cs="Courier New"/>
          <w:color w:val="000000"/>
        </w:rPr>
        <w:t>multiple measures, provided that teacher effectiveness is evaluated, in significant part, by student growth (as defined in this notice)</w:t>
      </w:r>
      <w:r w:rsidR="006C2036" w:rsidRPr="00950B8D">
        <w:rPr>
          <w:rFonts w:ascii="Courier New" w:hAnsi="Courier New" w:cs="Courier New"/>
          <w:color w:val="000000"/>
        </w:rPr>
        <w:t xml:space="preserve">.  </w:t>
      </w:r>
      <w:r w:rsidRPr="00950B8D">
        <w:rPr>
          <w:rFonts w:ascii="Courier New" w:hAnsi="Courier New" w:cs="Courier New"/>
          <w:color w:val="000000"/>
        </w:rPr>
        <w:t xml:space="preserve">Supplemental measures may include, for example, multiple observation-based assessments of teacher </w:t>
      </w:r>
      <w:r w:rsidRPr="00E3778C">
        <w:rPr>
          <w:rFonts w:ascii="Courier New" w:hAnsi="Courier New" w:cs="Courier New"/>
          <w:color w:val="000000"/>
        </w:rPr>
        <w:t>performance</w:t>
      </w:r>
      <w:r w:rsidR="001740BE">
        <w:rPr>
          <w:rFonts w:ascii="Courier New" w:hAnsi="Courier New" w:cs="Courier New"/>
          <w:color w:val="000000"/>
        </w:rPr>
        <w:t>.</w:t>
      </w:r>
    </w:p>
    <w:p w:rsidR="00724227" w:rsidRPr="00950B8D" w:rsidRDefault="00724227" w:rsidP="00724227">
      <w:pPr>
        <w:pStyle w:val="CM50"/>
        <w:spacing w:after="0" w:line="480" w:lineRule="auto"/>
        <w:ind w:firstLine="720"/>
        <w:rPr>
          <w:rFonts w:ascii="Courier New" w:hAnsi="Courier New" w:cs="Courier New"/>
        </w:rPr>
      </w:pPr>
      <w:r w:rsidRPr="00950B8D">
        <w:rPr>
          <w:rFonts w:ascii="Courier New" w:hAnsi="Courier New" w:cs="Courier New"/>
          <w:color w:val="000000"/>
          <w:u w:val="single"/>
        </w:rPr>
        <w:t>Formative assessment</w:t>
      </w:r>
      <w:r w:rsidRPr="00950B8D">
        <w:rPr>
          <w:rFonts w:ascii="Courier New" w:hAnsi="Courier New" w:cs="Courier New"/>
          <w:color w:val="000000"/>
        </w:rPr>
        <w:t xml:space="preserve"> means assessment questions, tools, and processes that are embedded in instruction and are used by teachers and students to provide timely feedback for purposes of adjusting instruction to improve learning.</w:t>
      </w:r>
      <w:r w:rsidRPr="00950B8D">
        <w:rPr>
          <w:rFonts w:ascii="Courier New" w:hAnsi="Courier New" w:cs="Courier New"/>
        </w:rPr>
        <w:t xml:space="preserve"> </w:t>
      </w:r>
    </w:p>
    <w:p w:rsidR="00724227" w:rsidRPr="00950B8D" w:rsidRDefault="00724227" w:rsidP="00724227">
      <w:pPr>
        <w:pStyle w:val="CM50"/>
        <w:spacing w:after="0" w:line="480" w:lineRule="auto"/>
        <w:ind w:firstLine="720"/>
        <w:rPr>
          <w:rFonts w:ascii="Courier New" w:hAnsi="Courier New" w:cs="Courier New"/>
        </w:rPr>
      </w:pPr>
      <w:r w:rsidRPr="00950B8D">
        <w:rPr>
          <w:rFonts w:ascii="Courier New" w:hAnsi="Courier New" w:cs="Courier New"/>
          <w:u w:val="single"/>
        </w:rPr>
        <w:t>Graduation rate</w:t>
      </w:r>
      <w:r w:rsidRPr="00950B8D">
        <w:rPr>
          <w:rFonts w:ascii="Courier New" w:hAnsi="Courier New" w:cs="Courier New"/>
        </w:rPr>
        <w:t xml:space="preserve"> means the four-year or extended-year adjusted cohort graduation rate as defined by 34 CFR 200.19(b)(1). </w:t>
      </w:r>
    </w:p>
    <w:p w:rsidR="00724227" w:rsidRPr="00950B8D" w:rsidRDefault="00724227" w:rsidP="00724227">
      <w:pPr>
        <w:pStyle w:val="CM50"/>
        <w:spacing w:after="0" w:line="480" w:lineRule="auto"/>
        <w:ind w:firstLine="720"/>
        <w:rPr>
          <w:rFonts w:ascii="Courier New" w:hAnsi="Courier New" w:cs="Courier New"/>
          <w:color w:val="000000"/>
        </w:rPr>
      </w:pPr>
      <w:r w:rsidRPr="00950B8D">
        <w:rPr>
          <w:rFonts w:ascii="Courier New" w:hAnsi="Courier New" w:cs="Courier New"/>
          <w:color w:val="000000"/>
          <w:u w:val="single"/>
        </w:rPr>
        <w:t>Highly effective principal</w:t>
      </w:r>
      <w:r w:rsidRPr="00950B8D">
        <w:rPr>
          <w:rFonts w:ascii="Courier New" w:hAnsi="Courier New" w:cs="Courier New"/>
          <w:color w:val="000000"/>
        </w:rPr>
        <w:t xml:space="preserve"> means a principal whose students, overall and for each subgroup, achieve high rates (</w:t>
      </w:r>
      <w:r w:rsidRPr="00950B8D">
        <w:rPr>
          <w:rFonts w:ascii="Courier New" w:hAnsi="Courier New" w:cs="Courier New"/>
          <w:color w:val="000000"/>
          <w:u w:val="single"/>
        </w:rPr>
        <w:t>e.g.</w:t>
      </w:r>
      <w:r w:rsidRPr="00950B8D">
        <w:rPr>
          <w:rFonts w:ascii="Courier New" w:hAnsi="Courier New" w:cs="Courier New"/>
          <w:color w:val="000000"/>
        </w:rPr>
        <w:t xml:space="preserve">, one and one-half </w:t>
      </w:r>
      <w:r w:rsidRPr="00E3778C">
        <w:rPr>
          <w:rFonts w:ascii="Courier New" w:hAnsi="Courier New" w:cs="Courier New"/>
          <w:color w:val="000000"/>
        </w:rPr>
        <w:t>grade level</w:t>
      </w:r>
      <w:r w:rsidR="00B24F64">
        <w:rPr>
          <w:rFonts w:ascii="Courier New" w:hAnsi="Courier New" w:cs="Courier New"/>
          <w:color w:val="000000"/>
        </w:rPr>
        <w:t xml:space="preserve">s </w:t>
      </w:r>
      <w:r w:rsidRPr="00950B8D">
        <w:rPr>
          <w:rFonts w:ascii="Courier New" w:hAnsi="Courier New" w:cs="Courier New"/>
          <w:color w:val="000000"/>
        </w:rPr>
        <w:t xml:space="preserve">in an academic year) of student growth (as defined in this notice).  States, LEAs, or schools must </w:t>
      </w:r>
      <w:r w:rsidR="00FB0996">
        <w:rPr>
          <w:rFonts w:ascii="Courier New" w:hAnsi="Courier New" w:cs="Courier New"/>
          <w:color w:val="000000"/>
        </w:rPr>
        <w:t xml:space="preserve">include </w:t>
      </w:r>
      <w:r w:rsidRPr="00950B8D">
        <w:rPr>
          <w:rFonts w:ascii="Courier New" w:hAnsi="Courier New" w:cs="Courier New"/>
          <w:color w:val="000000"/>
        </w:rPr>
        <w:t>multiple measures, provided that principal effectiveness is evaluated, in significant part, by student growth (as defined in this notice).  Supplemental measures may include, for example, high school graduation rates; college enrollment rates;</w:t>
      </w:r>
      <w:r w:rsidR="00DF12B0">
        <w:rPr>
          <w:rFonts w:ascii="Courier New" w:hAnsi="Courier New" w:cs="Courier New"/>
          <w:color w:val="000000"/>
        </w:rPr>
        <w:t xml:space="preserve"> </w:t>
      </w:r>
      <w:r w:rsidRPr="00950B8D">
        <w:rPr>
          <w:rFonts w:ascii="Courier New" w:hAnsi="Courier New" w:cs="Courier New"/>
          <w:color w:val="000000"/>
        </w:rPr>
        <w:t>evidence of providing supportive teaching and learning conditions, strong instructional leadership, and positive family and community engagement; or evidence of attracting, developing, and retaining high numbers of effective teachers.</w:t>
      </w:r>
    </w:p>
    <w:p w:rsidR="00724227" w:rsidRDefault="00724227" w:rsidP="00B24F64">
      <w:pPr>
        <w:pStyle w:val="CM50"/>
        <w:spacing w:after="0" w:line="480" w:lineRule="auto"/>
        <w:ind w:firstLine="720"/>
        <w:rPr>
          <w:rFonts w:ascii="Courier New" w:hAnsi="Courier New" w:cs="Courier New"/>
          <w:color w:val="000000"/>
        </w:rPr>
      </w:pPr>
      <w:r w:rsidRPr="00950B8D">
        <w:rPr>
          <w:rFonts w:ascii="Courier New" w:hAnsi="Courier New" w:cs="Courier New"/>
          <w:color w:val="000000"/>
          <w:u w:val="single"/>
        </w:rPr>
        <w:t>Highly effective teacher</w:t>
      </w:r>
      <w:r w:rsidRPr="00950B8D">
        <w:rPr>
          <w:rFonts w:ascii="Courier New" w:hAnsi="Courier New" w:cs="Courier New"/>
          <w:color w:val="000000"/>
        </w:rPr>
        <w:t xml:space="preserve"> </w:t>
      </w:r>
      <w:r w:rsidR="00651910" w:rsidRPr="00651910">
        <w:rPr>
          <w:rFonts w:ascii="Courier New" w:hAnsi="Courier New" w:cs="Courier New"/>
          <w:color w:val="000000"/>
        </w:rPr>
        <w:t>means a teacher whose students achieve high rates (</w:t>
      </w:r>
      <w:r w:rsidR="00651910" w:rsidRPr="00651910">
        <w:rPr>
          <w:rFonts w:ascii="Courier New" w:hAnsi="Courier New" w:cs="Courier New"/>
          <w:color w:val="000000"/>
          <w:u w:val="single"/>
        </w:rPr>
        <w:t>e.g.</w:t>
      </w:r>
      <w:r w:rsidR="00651910" w:rsidRPr="00651910">
        <w:rPr>
          <w:rFonts w:ascii="Courier New" w:hAnsi="Courier New" w:cs="Courier New"/>
          <w:color w:val="000000"/>
        </w:rPr>
        <w:t xml:space="preserve">, one and one-half grade levels in an academic year) of student growth (as defined in this notice).  States, LEAs, or schools must include multiple measures, provided that teacher effectiveness is evaluated, in significant part, by student growth (as defined in this notice).  </w:t>
      </w:r>
      <w:r w:rsidR="00F755D8" w:rsidRPr="00F755D8">
        <w:rPr>
          <w:rFonts w:ascii="Courier New" w:hAnsi="Courier New" w:cs="Courier New"/>
          <w:color w:val="000000"/>
        </w:rPr>
        <w:t>Supplemental measures may include, for example, multiple observation-based assessments of teacher performance or evidence of leadership roles (which may include mentoring or leading professional learning communities) that increase the effectiveness of other teachers in the school or LEA.</w:t>
      </w:r>
    </w:p>
    <w:p w:rsidR="00724227" w:rsidRPr="00950B8D" w:rsidRDefault="00724227" w:rsidP="00724227">
      <w:pPr>
        <w:rPr>
          <w:rFonts w:cs="Courier New"/>
        </w:rPr>
      </w:pPr>
      <w:r w:rsidRPr="00950B8D">
        <w:rPr>
          <w:rFonts w:cs="Courier New"/>
        </w:rPr>
        <w:tab/>
      </w:r>
      <w:r w:rsidRPr="00950B8D">
        <w:rPr>
          <w:rFonts w:cs="Courier New"/>
          <w:u w:val="single"/>
        </w:rPr>
        <w:t>High-minority school</w:t>
      </w:r>
      <w:r w:rsidRPr="00950B8D">
        <w:rPr>
          <w:rFonts w:cs="Courier New"/>
        </w:rPr>
        <w:t xml:space="preserve"> is defined by the State in a manner consistent with its Teacher Equity Plan</w:t>
      </w:r>
      <w:r w:rsidR="006C2036">
        <w:rPr>
          <w:rFonts w:cs="Courier New"/>
        </w:rPr>
        <w:t xml:space="preserve">.  </w:t>
      </w:r>
      <w:r w:rsidR="00DF12B0">
        <w:rPr>
          <w:rFonts w:cs="Courier New"/>
        </w:rPr>
        <w:t>T</w:t>
      </w:r>
      <w:r w:rsidRPr="00950B8D">
        <w:rPr>
          <w:rFonts w:cs="Courier New"/>
        </w:rPr>
        <w:t xml:space="preserve">he State </w:t>
      </w:r>
      <w:r w:rsidR="00DF12B0">
        <w:rPr>
          <w:rFonts w:cs="Courier New"/>
        </w:rPr>
        <w:t>should provide,</w:t>
      </w:r>
      <w:r w:rsidRPr="00950B8D">
        <w:rPr>
          <w:rFonts w:cs="Courier New"/>
        </w:rPr>
        <w:t xml:space="preserve"> in its Race to the Top application, the definition used. </w:t>
      </w:r>
    </w:p>
    <w:p w:rsidR="00724227" w:rsidRPr="00950B8D" w:rsidRDefault="00724227" w:rsidP="00B24F64">
      <w:pPr>
        <w:pStyle w:val="CM50"/>
        <w:spacing w:after="0" w:line="480" w:lineRule="auto"/>
        <w:ind w:firstLine="720"/>
        <w:rPr>
          <w:rFonts w:ascii="Courier New" w:hAnsi="Courier New" w:cs="Courier New"/>
        </w:rPr>
      </w:pPr>
      <w:r w:rsidRPr="00950B8D">
        <w:rPr>
          <w:rFonts w:ascii="Courier New" w:hAnsi="Courier New" w:cs="Courier New"/>
          <w:u w:val="single"/>
        </w:rPr>
        <w:t>High-need LEA</w:t>
      </w:r>
      <w:r w:rsidRPr="00950B8D">
        <w:rPr>
          <w:rFonts w:ascii="Courier New" w:hAnsi="Courier New" w:cs="Courier New"/>
        </w:rPr>
        <w:t xml:space="preserve"> means an LEA (a) that serves not fewer than 10,000 children from families with incomes below the poverty line; or (b) for which not less than 20 percent of the children served by the LEA are from families with incomes below the poverty line.</w:t>
      </w:r>
    </w:p>
    <w:p w:rsidR="00724227" w:rsidRPr="00950B8D" w:rsidRDefault="00724227" w:rsidP="00B24F64">
      <w:pPr>
        <w:pStyle w:val="CM50"/>
        <w:spacing w:after="0" w:line="480" w:lineRule="auto"/>
        <w:ind w:firstLine="720"/>
        <w:rPr>
          <w:rFonts w:ascii="Courier New" w:hAnsi="Courier New" w:cs="Courier New"/>
        </w:rPr>
      </w:pPr>
      <w:r w:rsidRPr="00950B8D">
        <w:rPr>
          <w:rFonts w:ascii="Courier New" w:hAnsi="Courier New" w:cs="Courier New"/>
          <w:u w:val="single"/>
        </w:rPr>
        <w:t>High-need students</w:t>
      </w:r>
      <w:r w:rsidRPr="00950B8D">
        <w:rPr>
          <w:rFonts w:ascii="Courier New" w:hAnsi="Courier New" w:cs="Courier New"/>
        </w:rPr>
        <w:t xml:space="preserve"> means students at risk of educational failure or otherwise in need of special assistance and support, such as students who are living in poverty, who attend high-minority schools (as defined in this notice), who are far below grade level, who have left school before receiving a regular high school diploma, who are at risk of not graduating with a diploma on time, who are homeless, who are in foster care, who have been incarcerated, who have disabilities, or who are English language learners.</w:t>
      </w:r>
    </w:p>
    <w:p w:rsidR="00724227" w:rsidRPr="00950B8D" w:rsidRDefault="00B24F64" w:rsidP="00B24F64">
      <w:pPr>
        <w:ind w:firstLine="720"/>
        <w:rPr>
          <w:rFonts w:cs="Courier New"/>
          <w:color w:val="000000"/>
          <w:u w:val="single"/>
        </w:rPr>
      </w:pPr>
      <w:r w:rsidRPr="00E3778C">
        <w:rPr>
          <w:rFonts w:cs="Courier New"/>
          <w:color w:val="000000"/>
          <w:u w:val="single"/>
        </w:rPr>
        <w:t>High-performing charter school</w:t>
      </w:r>
      <w:r w:rsidRPr="00651910">
        <w:rPr>
          <w:rFonts w:cs="Courier New"/>
          <w:color w:val="000000"/>
        </w:rPr>
        <w:t xml:space="preserve"> </w:t>
      </w:r>
      <w:r w:rsidR="00724227" w:rsidRPr="00950B8D">
        <w:rPr>
          <w:rFonts w:cs="Courier New"/>
          <w:color w:val="000000"/>
        </w:rPr>
        <w:t>means a charter school that has been in operation for at least three consecutive years and has demonstrated overall success, including (a) substantial progress in improving student achievement</w:t>
      </w:r>
      <w:r w:rsidR="00DF12B0">
        <w:rPr>
          <w:rFonts w:cs="Courier New"/>
          <w:color w:val="000000"/>
        </w:rPr>
        <w:t xml:space="preserve"> (as defined in this notice)</w:t>
      </w:r>
      <w:r w:rsidR="00724227" w:rsidRPr="00950B8D">
        <w:rPr>
          <w:rFonts w:cs="Courier New"/>
          <w:color w:val="000000"/>
        </w:rPr>
        <w:t xml:space="preserve">; </w:t>
      </w:r>
      <w:r w:rsidR="00651910">
        <w:rPr>
          <w:rFonts w:cs="Courier New"/>
          <w:color w:val="000000"/>
        </w:rPr>
        <w:t xml:space="preserve">and </w:t>
      </w:r>
      <w:r w:rsidR="00724227" w:rsidRPr="00950B8D">
        <w:rPr>
          <w:rFonts w:cs="Courier New"/>
          <w:color w:val="000000"/>
        </w:rPr>
        <w:t>(b) the management and leadership necessary to overcome initial start-up problems and establish a thriving, financially viable charter school.</w:t>
      </w:r>
    </w:p>
    <w:p w:rsidR="00724227" w:rsidRPr="00950B8D" w:rsidRDefault="00724227" w:rsidP="00330D23">
      <w:pPr>
        <w:pStyle w:val="CM50"/>
        <w:spacing w:after="0" w:line="480" w:lineRule="auto"/>
        <w:ind w:firstLine="720"/>
        <w:rPr>
          <w:rFonts w:ascii="Courier New" w:hAnsi="Courier New" w:cs="Courier New"/>
        </w:rPr>
      </w:pPr>
      <w:r w:rsidRPr="00950B8D">
        <w:rPr>
          <w:rFonts w:ascii="Courier New" w:hAnsi="Courier New" w:cs="Courier New"/>
          <w:color w:val="000000"/>
          <w:u w:val="single"/>
        </w:rPr>
        <w:t>High-poverty school</w:t>
      </w:r>
      <w:r w:rsidRPr="00950B8D">
        <w:rPr>
          <w:rFonts w:ascii="Courier New" w:hAnsi="Courier New" w:cs="Courier New"/>
          <w:color w:val="000000"/>
        </w:rPr>
        <w:t xml:space="preserve"> </w:t>
      </w:r>
      <w:r w:rsidRPr="00950B8D">
        <w:rPr>
          <w:rFonts w:ascii="Courier New" w:hAnsi="Courier New" w:cs="Courier New"/>
        </w:rPr>
        <w:t>means, consistent with section 1111(h)(1)(C)(viii) of the ESEA, a school in the highest  quartile of schools in the State with respect to poverty level, using a measure of poverty determined by the State. </w:t>
      </w:r>
    </w:p>
    <w:p w:rsidR="00724227" w:rsidRPr="00950B8D" w:rsidRDefault="00724227" w:rsidP="00553F32">
      <w:pPr>
        <w:ind w:firstLine="720"/>
        <w:rPr>
          <w:rFonts w:cs="Courier New"/>
          <w:color w:val="000000"/>
        </w:rPr>
      </w:pPr>
      <w:r w:rsidRPr="00950B8D">
        <w:rPr>
          <w:rFonts w:cs="Courier New"/>
          <w:color w:val="000000"/>
          <w:u w:val="single"/>
        </w:rPr>
        <w:t>High-quality assessment</w:t>
      </w:r>
      <w:r w:rsidRPr="00950B8D">
        <w:rPr>
          <w:rFonts w:cs="Courier New"/>
          <w:color w:val="000000"/>
        </w:rPr>
        <w:t xml:space="preserve"> means an assessment designed to measure a student’s knowledge, understanding of, and ability to apply, critical concepts through the use of a variety of item types and formats (</w:t>
      </w:r>
      <w:r w:rsidRPr="00950B8D">
        <w:rPr>
          <w:rFonts w:cs="Courier New"/>
          <w:color w:val="000000"/>
          <w:u w:val="single"/>
        </w:rPr>
        <w:t>e.g.</w:t>
      </w:r>
      <w:r w:rsidRPr="00950B8D">
        <w:rPr>
          <w:rFonts w:cs="Courier New"/>
          <w:color w:val="000000"/>
        </w:rPr>
        <w:t xml:space="preserve">, open-ended responses, performance-based tasks).  Such assessments should enable measurement of student achievement </w:t>
      </w:r>
      <w:r w:rsidRPr="00950B8D">
        <w:rPr>
          <w:rFonts w:cs="Courier New"/>
        </w:rPr>
        <w:t>(as defined in this notice)</w:t>
      </w:r>
      <w:r w:rsidRPr="00950B8D">
        <w:rPr>
          <w:rFonts w:cs="Courier New"/>
          <w:color w:val="000000"/>
        </w:rPr>
        <w:t xml:space="preserve"> and student growth </w:t>
      </w:r>
      <w:r w:rsidRPr="00950B8D">
        <w:rPr>
          <w:rFonts w:cs="Courier New"/>
        </w:rPr>
        <w:t>(as defined in this notice); be of high technical quality (</w:t>
      </w:r>
      <w:r w:rsidRPr="00950B8D">
        <w:rPr>
          <w:rFonts w:cs="Courier New"/>
          <w:u w:val="single"/>
        </w:rPr>
        <w:t>e.g.</w:t>
      </w:r>
      <w:r w:rsidRPr="00950B8D">
        <w:rPr>
          <w:rFonts w:cs="Courier New"/>
        </w:rPr>
        <w:t xml:space="preserve">, be valid, reliable, fair, and aligned to standards); incorporate technology where appropriate; include the assessment of students with disabilities and English language learners; and to the extent feasible, use </w:t>
      </w:r>
      <w:r w:rsidR="00553F32" w:rsidRPr="00E3778C">
        <w:rPr>
          <w:rFonts w:cs="Courier New"/>
        </w:rPr>
        <w:t>universal design principles</w:t>
      </w:r>
      <w:r w:rsidR="00553F32">
        <w:rPr>
          <w:rFonts w:cs="Courier New"/>
          <w:color w:val="000000"/>
        </w:rPr>
        <w:t xml:space="preserve"> </w:t>
      </w:r>
      <w:r w:rsidRPr="00950B8D">
        <w:rPr>
          <w:rFonts w:cs="Courier New"/>
        </w:rPr>
        <w:t>(as defined in section 3 of the Assistive Technology Act of 1998, as amended, 29 U.S.C. 3002) in development and administration</w:t>
      </w:r>
      <w:r w:rsidRPr="00950B8D">
        <w:rPr>
          <w:rFonts w:cs="Courier New"/>
          <w:color w:val="000000"/>
        </w:rPr>
        <w:t xml:space="preserve">.  </w:t>
      </w:r>
    </w:p>
    <w:p w:rsidR="00724227" w:rsidRPr="00F755D8" w:rsidRDefault="008109D7" w:rsidP="00154CC4">
      <w:pPr>
        <w:pStyle w:val="CM50"/>
        <w:spacing w:after="0" w:line="480" w:lineRule="auto"/>
        <w:ind w:firstLine="720"/>
        <w:rPr>
          <w:rFonts w:ascii="Courier New" w:hAnsi="Courier New" w:cs="Courier New"/>
          <w:color w:val="000000"/>
        </w:rPr>
      </w:pPr>
      <w:r w:rsidRPr="000F4DC9">
        <w:rPr>
          <w:rFonts w:ascii="Courier New" w:hAnsi="Courier New" w:cs="Courier New"/>
          <w:color w:val="000000"/>
          <w:u w:val="single"/>
        </w:rPr>
        <w:t>Increased learning time</w:t>
      </w:r>
      <w:r w:rsidR="009C09C5" w:rsidRPr="009C09C5">
        <w:t xml:space="preserve"> </w:t>
      </w:r>
      <w:r w:rsidR="00F755D8" w:rsidRPr="00F755D8">
        <w:rPr>
          <w:rFonts w:ascii="Courier New" w:hAnsi="Courier New" w:cs="Courier New"/>
          <w:color w:val="000000"/>
        </w:rPr>
        <w:t>means using a longer school day, week, or year schedule to significantly increase the total number of school hours to include additional time for (a) instruction in core academic subjects, including English</w:t>
      </w:r>
      <w:r w:rsidR="000F4DC9">
        <w:rPr>
          <w:rFonts w:ascii="Courier New" w:hAnsi="Courier New" w:cs="Courier New"/>
          <w:color w:val="000000"/>
        </w:rPr>
        <w:t>;</w:t>
      </w:r>
      <w:r w:rsidR="00F755D8" w:rsidRPr="00F755D8">
        <w:rPr>
          <w:rFonts w:ascii="Courier New" w:hAnsi="Courier New" w:cs="Courier New"/>
          <w:color w:val="000000"/>
        </w:rPr>
        <w:t xml:space="preserve"> reading or language arts</w:t>
      </w:r>
      <w:r w:rsidR="000F4DC9">
        <w:rPr>
          <w:rFonts w:ascii="Courier New" w:hAnsi="Courier New" w:cs="Courier New"/>
          <w:color w:val="000000"/>
        </w:rPr>
        <w:t>;</w:t>
      </w:r>
      <w:r w:rsidR="00F755D8" w:rsidRPr="00F755D8">
        <w:rPr>
          <w:rFonts w:ascii="Courier New" w:hAnsi="Courier New" w:cs="Courier New"/>
          <w:color w:val="000000"/>
        </w:rPr>
        <w:t xml:space="preserve"> mathematics</w:t>
      </w:r>
      <w:r w:rsidR="000F4DC9">
        <w:rPr>
          <w:rFonts w:ascii="Courier New" w:hAnsi="Courier New" w:cs="Courier New"/>
          <w:color w:val="000000"/>
        </w:rPr>
        <w:t>;</w:t>
      </w:r>
      <w:r w:rsidR="00F755D8" w:rsidRPr="00F755D8">
        <w:rPr>
          <w:rFonts w:ascii="Courier New" w:hAnsi="Courier New" w:cs="Courier New"/>
          <w:color w:val="000000"/>
        </w:rPr>
        <w:t xml:space="preserve"> science</w:t>
      </w:r>
      <w:r w:rsidR="000F4DC9">
        <w:rPr>
          <w:rFonts w:ascii="Courier New" w:hAnsi="Courier New" w:cs="Courier New"/>
          <w:color w:val="000000"/>
        </w:rPr>
        <w:t>;</w:t>
      </w:r>
      <w:r w:rsidR="00F755D8" w:rsidRPr="00F755D8">
        <w:rPr>
          <w:rFonts w:ascii="Courier New" w:hAnsi="Courier New" w:cs="Courier New"/>
          <w:color w:val="000000"/>
        </w:rPr>
        <w:t xml:space="preserve"> foreign languages</w:t>
      </w:r>
      <w:r w:rsidR="000F4DC9">
        <w:rPr>
          <w:rFonts w:ascii="Courier New" w:hAnsi="Courier New" w:cs="Courier New"/>
          <w:color w:val="000000"/>
        </w:rPr>
        <w:t>;</w:t>
      </w:r>
      <w:r w:rsidR="00F755D8" w:rsidRPr="00F755D8">
        <w:rPr>
          <w:rFonts w:ascii="Courier New" w:hAnsi="Courier New" w:cs="Courier New"/>
          <w:color w:val="000000"/>
        </w:rPr>
        <w:t xml:space="preserve"> civics and government</w:t>
      </w:r>
      <w:r w:rsidR="000F4DC9">
        <w:rPr>
          <w:rFonts w:ascii="Courier New" w:hAnsi="Courier New" w:cs="Courier New"/>
          <w:color w:val="000000"/>
        </w:rPr>
        <w:t>;</w:t>
      </w:r>
      <w:r w:rsidR="00F755D8" w:rsidRPr="00F755D8">
        <w:rPr>
          <w:rFonts w:ascii="Courier New" w:hAnsi="Courier New" w:cs="Courier New"/>
          <w:color w:val="000000"/>
        </w:rPr>
        <w:t xml:space="preserve"> economics</w:t>
      </w:r>
      <w:r w:rsidR="000F4DC9">
        <w:rPr>
          <w:rFonts w:ascii="Courier New" w:hAnsi="Courier New" w:cs="Courier New"/>
          <w:color w:val="000000"/>
        </w:rPr>
        <w:t>;</w:t>
      </w:r>
      <w:r w:rsidR="00F755D8" w:rsidRPr="00F755D8">
        <w:rPr>
          <w:rFonts w:ascii="Courier New" w:hAnsi="Courier New" w:cs="Courier New"/>
          <w:color w:val="000000"/>
        </w:rPr>
        <w:t xml:space="preserve"> arts</w:t>
      </w:r>
      <w:r w:rsidR="000F4DC9">
        <w:rPr>
          <w:rFonts w:ascii="Courier New" w:hAnsi="Courier New" w:cs="Courier New"/>
          <w:color w:val="000000"/>
        </w:rPr>
        <w:t>;</w:t>
      </w:r>
      <w:r w:rsidR="00F755D8" w:rsidRPr="00F755D8">
        <w:rPr>
          <w:rFonts w:ascii="Courier New" w:hAnsi="Courier New" w:cs="Courier New"/>
          <w:color w:val="000000"/>
        </w:rPr>
        <w:t xml:space="preserve"> history</w:t>
      </w:r>
      <w:r w:rsidR="000F4DC9">
        <w:rPr>
          <w:rFonts w:ascii="Courier New" w:hAnsi="Courier New" w:cs="Courier New"/>
          <w:color w:val="000000"/>
        </w:rPr>
        <w:t>;</w:t>
      </w:r>
      <w:r w:rsidR="00F755D8" w:rsidRPr="00F755D8">
        <w:rPr>
          <w:rFonts w:ascii="Courier New" w:hAnsi="Courier New" w:cs="Courier New"/>
          <w:color w:val="000000"/>
        </w:rPr>
        <w:t xml:space="preserve"> and geography; (b) instruction in </w:t>
      </w:r>
      <w:r w:rsidR="000F4DC9">
        <w:rPr>
          <w:rFonts w:ascii="Courier New" w:hAnsi="Courier New" w:cs="Courier New"/>
          <w:color w:val="000000"/>
        </w:rPr>
        <w:t xml:space="preserve">other </w:t>
      </w:r>
      <w:r w:rsidR="00F755D8" w:rsidRPr="00F755D8">
        <w:rPr>
          <w:rFonts w:ascii="Courier New" w:hAnsi="Courier New" w:cs="Courier New"/>
          <w:color w:val="000000"/>
        </w:rPr>
        <w:t>subjects and enrichment activities that contribute to a well-rounded education, including, for example, physical education, service learning, and experiential and work-based learning opportunities that are provided by partnering, as appropriate, with other organizations; and (c) teachers to collaborate, plan, and engage in professional development within and across grades and subjects.</w:t>
      </w:r>
      <w:r w:rsidR="00477568" w:rsidRPr="00F755D8">
        <w:rPr>
          <w:rStyle w:val="FootnoteReference"/>
          <w:rFonts w:ascii="Courier New" w:hAnsi="Courier New" w:cs="Courier New"/>
          <w:color w:val="000000"/>
        </w:rPr>
        <w:footnoteReference w:id="2"/>
      </w:r>
      <w:r w:rsidR="00477568" w:rsidRPr="00F755D8">
        <w:rPr>
          <w:rStyle w:val="FootnoteReference"/>
          <w:rFonts w:ascii="Courier New" w:hAnsi="Courier New" w:cs="Courier New"/>
          <w:color w:val="000000"/>
        </w:rPr>
        <w:t xml:space="preserve"> </w:t>
      </w:r>
    </w:p>
    <w:p w:rsidR="00FB0996" w:rsidRPr="00B000F9" w:rsidRDefault="00FB0996" w:rsidP="00FB0996">
      <w:pPr>
        <w:ind w:firstLine="720"/>
        <w:rPr>
          <w:rFonts w:cs="Courier New"/>
          <w:color w:val="000000"/>
        </w:rPr>
      </w:pPr>
      <w:r>
        <w:rPr>
          <w:rFonts w:cs="Courier New"/>
          <w:color w:val="000000"/>
          <w:u w:val="single"/>
        </w:rPr>
        <w:t>Innovative, autonomous public schools</w:t>
      </w:r>
      <w:r>
        <w:rPr>
          <w:rFonts w:cs="Courier New"/>
          <w:color w:val="000000"/>
        </w:rPr>
        <w:t xml:space="preserve"> </w:t>
      </w:r>
      <w:r w:rsidR="008A6106">
        <w:rPr>
          <w:rFonts w:cs="Courier New"/>
          <w:color w:val="000000"/>
        </w:rPr>
        <w:t xml:space="preserve">means </w:t>
      </w:r>
      <w:r w:rsidR="00F755D8" w:rsidRPr="00F755D8">
        <w:rPr>
          <w:rFonts w:cs="Courier New"/>
          <w:color w:val="000000"/>
        </w:rPr>
        <w:t>open enrollment public schools that, in return for increased accountability for student achievement (as defined in this notice), have the flexibility and authority to define their instructional models and associated curriculum; select and replace staff; implement new structures and formats for the school day or year; and control their budgets</w:t>
      </w:r>
      <w:r>
        <w:rPr>
          <w:rFonts w:cs="Courier New"/>
          <w:color w:val="000000"/>
        </w:rPr>
        <w:t xml:space="preserve">.  </w:t>
      </w:r>
    </w:p>
    <w:p w:rsidR="00724227" w:rsidRPr="00950B8D" w:rsidRDefault="00724227" w:rsidP="00724227">
      <w:pPr>
        <w:ind w:firstLine="720"/>
        <w:rPr>
          <w:rFonts w:cs="Courier New"/>
          <w:color w:val="000000"/>
        </w:rPr>
      </w:pPr>
      <w:r w:rsidRPr="00950B8D">
        <w:rPr>
          <w:rFonts w:cs="Courier New"/>
          <w:color w:val="000000"/>
          <w:u w:val="single"/>
        </w:rPr>
        <w:t>Instructional improvement systems</w:t>
      </w:r>
      <w:r w:rsidRPr="00950B8D">
        <w:rPr>
          <w:rFonts w:cs="Courier New"/>
          <w:color w:val="000000"/>
        </w:rPr>
        <w:t xml:space="preserve"> means technology-based tools and other strategies that provide teachers, principals, and administrators with meaningful support and actionable data to systemically manage continuous instructional improvement, including such activities as: instructional planning; gathering information (</w:t>
      </w:r>
      <w:r w:rsidRPr="00950B8D">
        <w:rPr>
          <w:rFonts w:cs="Courier New"/>
          <w:color w:val="000000"/>
          <w:u w:val="single"/>
        </w:rPr>
        <w:t>e.g.</w:t>
      </w:r>
      <w:r w:rsidRPr="00950B8D">
        <w:rPr>
          <w:rFonts w:cs="Courier New"/>
          <w:color w:val="000000"/>
        </w:rPr>
        <w:t xml:space="preserve">, through formative assessments (as defined in this notice), interim assessments (as defined in this notice), </w:t>
      </w:r>
      <w:r w:rsidR="00154CC4">
        <w:rPr>
          <w:rFonts w:cs="Courier New"/>
          <w:color w:val="000000"/>
        </w:rPr>
        <w:t xml:space="preserve">summative assessments, </w:t>
      </w:r>
      <w:r w:rsidRPr="00950B8D">
        <w:rPr>
          <w:rFonts w:cs="Courier New"/>
          <w:color w:val="000000"/>
        </w:rPr>
        <w:t>and looking at student work and other student data); analyzing information with the support of rapid-time (as defined in this notice) reporting; using this information to inform decisions on appropriate next instructional steps; and evaluating the effectiveness of the actions taken. Such systems promote collaborative problem-solving and action planning; they may also integrate instructional data with student-level data such as attendance, discipline, grades, credit accumulation, and student survey results to provide early warning indicators of a student’s risk of educational failure.</w:t>
      </w:r>
    </w:p>
    <w:p w:rsidR="00724227" w:rsidRPr="00950B8D" w:rsidRDefault="00724227" w:rsidP="00E2678D">
      <w:pPr>
        <w:pStyle w:val="CM50"/>
        <w:spacing w:after="0" w:line="480" w:lineRule="auto"/>
        <w:ind w:firstLine="720"/>
        <w:rPr>
          <w:rFonts w:ascii="Courier New" w:hAnsi="Courier New" w:cs="Courier New"/>
        </w:rPr>
      </w:pPr>
      <w:r w:rsidRPr="00950B8D">
        <w:rPr>
          <w:rFonts w:ascii="Courier New" w:hAnsi="Courier New" w:cs="Courier New"/>
          <w:u w:val="single"/>
        </w:rPr>
        <w:t>Interim assessment</w:t>
      </w:r>
      <w:r w:rsidRPr="00950B8D">
        <w:rPr>
          <w:rFonts w:ascii="Courier New" w:hAnsi="Courier New" w:cs="Courier New"/>
        </w:rPr>
        <w:t xml:space="preserve"> means an assessment that is given at regular and specified intervals throughout the school year, is designed to evaluate students’ knowledge and skills relative to a specific set of academic standards, and produces results that can be aggregated (</w:t>
      </w:r>
      <w:r w:rsidRPr="00950B8D">
        <w:rPr>
          <w:rFonts w:ascii="Courier New" w:hAnsi="Courier New" w:cs="Courier New"/>
          <w:u w:val="single"/>
        </w:rPr>
        <w:t>e.g.</w:t>
      </w:r>
      <w:r w:rsidRPr="00950B8D">
        <w:rPr>
          <w:rFonts w:ascii="Courier New" w:hAnsi="Courier New" w:cs="Courier New"/>
        </w:rPr>
        <w:t>, by course, grade level, school, or LEA) in order to inform teachers and administrators at the student, classroom, school, and LEA levels.</w:t>
      </w:r>
    </w:p>
    <w:p w:rsidR="00724227" w:rsidRPr="00950B8D" w:rsidRDefault="00724227" w:rsidP="00724227">
      <w:pPr>
        <w:ind w:firstLine="720"/>
        <w:rPr>
          <w:rFonts w:cs="Courier New"/>
        </w:rPr>
      </w:pPr>
      <w:r w:rsidRPr="00950B8D">
        <w:rPr>
          <w:rFonts w:cs="Courier New"/>
          <w:u w:val="single"/>
        </w:rPr>
        <w:t>Involved LEAs</w:t>
      </w:r>
      <w:r w:rsidRPr="00950B8D">
        <w:rPr>
          <w:rFonts w:cs="Courier New"/>
        </w:rPr>
        <w:t xml:space="preserve"> means LEAs that choose to work with the State to implement those specific portions of the State’s plan that necessitate full or nearly-full statewide implementation, such as transitioning to a common set of K-12 standards (as defined in this notice).  Involved LEAs do not receive a share of the 50 percent of a State’s grant award that it must subgrant to LEAs in accordance with section 14006(c) of the ARRA, but States may provide other funding to involved LEAs under the State’s Race to the Top grant in a manner that is consistent with the State’s application. </w:t>
      </w:r>
    </w:p>
    <w:p w:rsidR="00724227" w:rsidRPr="00950B8D" w:rsidRDefault="00724227" w:rsidP="00724227">
      <w:pPr>
        <w:rPr>
          <w:rFonts w:cs="Courier New"/>
        </w:rPr>
      </w:pPr>
      <w:r w:rsidRPr="00950B8D">
        <w:rPr>
          <w:rFonts w:cs="Courier New"/>
        </w:rPr>
        <w:tab/>
      </w:r>
      <w:r w:rsidRPr="00950B8D">
        <w:rPr>
          <w:rFonts w:cs="Courier New"/>
          <w:u w:val="single"/>
        </w:rPr>
        <w:t>Low-minority school</w:t>
      </w:r>
      <w:r w:rsidRPr="00950B8D">
        <w:rPr>
          <w:rFonts w:cs="Courier New"/>
        </w:rPr>
        <w:t xml:space="preserve"> is defined by the State in a manner consistent with its Teacher Equity Plan</w:t>
      </w:r>
      <w:r w:rsidR="006C2036">
        <w:rPr>
          <w:rFonts w:cs="Courier New"/>
        </w:rPr>
        <w:t xml:space="preserve">.  </w:t>
      </w:r>
      <w:r w:rsidR="00DF12B0">
        <w:rPr>
          <w:rFonts w:cs="Courier New"/>
        </w:rPr>
        <w:t>T</w:t>
      </w:r>
      <w:r w:rsidRPr="00950B8D">
        <w:rPr>
          <w:rFonts w:cs="Courier New"/>
        </w:rPr>
        <w:t xml:space="preserve">he State </w:t>
      </w:r>
      <w:r w:rsidR="00DF12B0">
        <w:rPr>
          <w:rFonts w:cs="Courier New"/>
        </w:rPr>
        <w:t xml:space="preserve">should </w:t>
      </w:r>
      <w:r w:rsidRPr="00950B8D">
        <w:rPr>
          <w:rFonts w:cs="Courier New"/>
        </w:rPr>
        <w:t>provide, in its Race to the Top application, the definition used.</w:t>
      </w:r>
    </w:p>
    <w:p w:rsidR="00724227" w:rsidRPr="00950B8D" w:rsidRDefault="00724227" w:rsidP="00724227">
      <w:pPr>
        <w:ind w:firstLine="720"/>
        <w:rPr>
          <w:rFonts w:cs="Courier New"/>
        </w:rPr>
      </w:pPr>
      <w:r w:rsidRPr="00950B8D">
        <w:rPr>
          <w:rFonts w:cs="Courier New"/>
          <w:u w:val="single"/>
        </w:rPr>
        <w:t>Low-poverty school</w:t>
      </w:r>
      <w:r w:rsidRPr="00950B8D">
        <w:rPr>
          <w:rFonts w:cs="Courier New"/>
        </w:rPr>
        <w:t xml:space="preserve"> means, consistent with section 1111(h)(1)(C)(viii) of the ESEA, a school in the lowest  quartile of schools in the State with respect to poverty level, using a measure of poverty determined by the State.  </w:t>
      </w:r>
    </w:p>
    <w:p w:rsidR="00724227" w:rsidRPr="00950B8D" w:rsidRDefault="00724227" w:rsidP="00724227">
      <w:pPr>
        <w:ind w:firstLine="720"/>
        <w:rPr>
          <w:rFonts w:cs="Courier New"/>
        </w:rPr>
      </w:pPr>
      <w:r w:rsidRPr="00950B8D">
        <w:rPr>
          <w:rFonts w:cs="Courier New"/>
          <w:u w:val="single"/>
        </w:rPr>
        <w:t>Participating LEAs</w:t>
      </w:r>
      <w:r w:rsidRPr="00950B8D">
        <w:rPr>
          <w:rFonts w:cs="Courier New"/>
        </w:rPr>
        <w:t xml:space="preserve"> means LEAs that choose to work with the State </w:t>
      </w:r>
      <w:r w:rsidR="00383B80" w:rsidRPr="005548CE">
        <w:rPr>
          <w:rFonts w:cs="Courier New"/>
        </w:rPr>
        <w:t>to implement all or significant portions of the State’s Race to the Top plan</w:t>
      </w:r>
      <w:r w:rsidRPr="00950B8D">
        <w:rPr>
          <w:rFonts w:cs="Courier New"/>
        </w:rPr>
        <w:t xml:space="preserve">, as specified in each LEA’s agreement with the State.  Each participating LEA that receives funding under Title I, Part A will receive a share of the 50 percent of a State’s grant award that the State must subgrant to LEAs, based on the LEA’s relative share of Title I, Part A allocations in the most recent year, in accordance with section 14006(c) of the ARRA.  Any participating LEA that does not receive funding under Title I, Part A (as well as one that does) may receive funding from the State’s other 50 percent of the grant award, in accordance with the State’s plan. </w:t>
      </w:r>
    </w:p>
    <w:p w:rsidR="00F755D8" w:rsidRPr="008A6106" w:rsidRDefault="00451D8E" w:rsidP="008A6106">
      <w:pPr>
        <w:ind w:firstLine="720"/>
        <w:rPr>
          <w:rFonts w:cs="Courier New"/>
          <w:color w:val="000000"/>
        </w:rPr>
      </w:pPr>
      <w:r w:rsidRPr="00451D8E">
        <w:rPr>
          <w:rFonts w:cs="Courier New"/>
          <w:color w:val="000000"/>
          <w:u w:val="single"/>
        </w:rPr>
        <w:t>Persistently lowest-achieving schools</w:t>
      </w:r>
      <w:r w:rsidR="009C09C5" w:rsidRPr="007227BB">
        <w:t xml:space="preserve"> </w:t>
      </w:r>
      <w:r w:rsidR="00F755D8" w:rsidRPr="007227BB">
        <w:rPr>
          <w:rFonts w:cs="Courier New"/>
          <w:color w:val="000000"/>
        </w:rPr>
        <w:t>means, as determined by the State:</w:t>
      </w:r>
      <w:r w:rsidR="00EE1087">
        <w:rPr>
          <w:rFonts w:cs="Courier New"/>
          <w:color w:val="000000"/>
        </w:rPr>
        <w:t xml:space="preserve"> </w:t>
      </w:r>
      <w:r w:rsidR="00F755D8" w:rsidRPr="007227BB">
        <w:rPr>
          <w:rFonts w:cs="Courier New"/>
          <w:color w:val="000000"/>
        </w:rPr>
        <w:t xml:space="preserve"> (i) </w:t>
      </w:r>
      <w:r w:rsidRPr="00451D8E">
        <w:rPr>
          <w:rFonts w:cs="Courier New"/>
          <w:color w:val="000000"/>
        </w:rPr>
        <w:t>Any Title I school in improvement, corrective</w:t>
      </w:r>
      <w:r w:rsidR="00F755D8" w:rsidRPr="007227BB">
        <w:rPr>
          <w:rFonts w:cs="Courier New"/>
          <w:color w:val="000000"/>
        </w:rPr>
        <w:t xml:space="preserve"> action, or restructuring</w:t>
      </w:r>
      <w:r w:rsidR="00F755D8" w:rsidRPr="009462A9">
        <w:rPr>
          <w:rFonts w:cs="Courier New"/>
          <w:color w:val="000000"/>
        </w:rPr>
        <w:t xml:space="preserve"> that</w:t>
      </w:r>
      <w:r w:rsidR="00EE1087">
        <w:rPr>
          <w:rFonts w:cs="Courier New"/>
          <w:color w:val="000000"/>
        </w:rPr>
        <w:t xml:space="preserve"> </w:t>
      </w:r>
      <w:r w:rsidR="00F755D8" w:rsidRPr="009462A9">
        <w:rPr>
          <w:rFonts w:cs="Courier New"/>
          <w:color w:val="000000"/>
        </w:rPr>
        <w:t xml:space="preserve">(a) </w:t>
      </w:r>
      <w:r w:rsidR="008A6106">
        <w:rPr>
          <w:rFonts w:cs="Courier New"/>
          <w:color w:val="000000"/>
        </w:rPr>
        <w:t>I</w:t>
      </w:r>
      <w:r w:rsidR="00F755D8" w:rsidRPr="009462A9">
        <w:rPr>
          <w:rFonts w:cs="Courier New"/>
          <w:color w:val="000000"/>
        </w:rPr>
        <w:t>s among the lowest-achieving five percent of Title I schools in improvement, corrective action, or restructuring or the lowest-achieving five Title I schools in improvement, corrective action, or restructuring in the State, whichever number of schools is greater; or</w:t>
      </w:r>
      <w:r w:rsidR="00EE1087">
        <w:rPr>
          <w:rFonts w:cs="Courier New"/>
          <w:color w:val="000000"/>
        </w:rPr>
        <w:t xml:space="preserve"> </w:t>
      </w:r>
      <w:r w:rsidR="00F755D8" w:rsidRPr="009462A9">
        <w:rPr>
          <w:rFonts w:cs="Courier New"/>
          <w:color w:val="000000"/>
        </w:rPr>
        <w:t>(b</w:t>
      </w:r>
      <w:r w:rsidR="00EE1087">
        <w:rPr>
          <w:rFonts w:cs="Courier New"/>
          <w:color w:val="000000"/>
        </w:rPr>
        <w:t xml:space="preserve">) </w:t>
      </w:r>
      <w:r w:rsidR="008A6106">
        <w:rPr>
          <w:rFonts w:cs="Courier New"/>
          <w:color w:val="000000"/>
        </w:rPr>
        <w:t>I</w:t>
      </w:r>
      <w:r w:rsidR="00F755D8" w:rsidRPr="009462A9">
        <w:rPr>
          <w:rFonts w:cs="Courier New"/>
          <w:color w:val="000000"/>
        </w:rPr>
        <w:t xml:space="preserve">s a high school that has had a graduation rate as defined in </w:t>
      </w:r>
      <w:r w:rsidR="000F4DC9">
        <w:rPr>
          <w:rFonts w:cs="Courier New"/>
          <w:color w:val="000000"/>
        </w:rPr>
        <w:t>34 CFR 200.19(b)</w:t>
      </w:r>
      <w:r w:rsidR="00F755D8" w:rsidRPr="009462A9">
        <w:rPr>
          <w:rFonts w:cs="Courier New"/>
          <w:color w:val="000000"/>
        </w:rPr>
        <w:t xml:space="preserve"> that is less than 60 percent over a number of years; and</w:t>
      </w:r>
      <w:r w:rsidR="00EE1087">
        <w:rPr>
          <w:rFonts w:cs="Courier New"/>
          <w:color w:val="000000"/>
        </w:rPr>
        <w:t xml:space="preserve"> </w:t>
      </w:r>
      <w:r w:rsidR="00F755D8" w:rsidRPr="009462A9">
        <w:rPr>
          <w:rFonts w:cs="Courier New"/>
          <w:color w:val="000000"/>
        </w:rPr>
        <w:t xml:space="preserve">(ii) </w:t>
      </w:r>
      <w:r w:rsidR="008A6106">
        <w:rPr>
          <w:rFonts w:cs="Courier New"/>
          <w:color w:val="000000"/>
        </w:rPr>
        <w:t>A</w:t>
      </w:r>
      <w:r w:rsidR="00F755D8" w:rsidRPr="009462A9">
        <w:rPr>
          <w:rFonts w:cs="Courier New"/>
          <w:color w:val="000000"/>
        </w:rPr>
        <w:t>ny secondary school that is eligible for, but does not receive, Title I funds that</w:t>
      </w:r>
      <w:r w:rsidR="00EE1087">
        <w:rPr>
          <w:rFonts w:cs="Courier New"/>
          <w:color w:val="000000"/>
        </w:rPr>
        <w:t xml:space="preserve"> </w:t>
      </w:r>
      <w:r w:rsidR="00F755D8" w:rsidRPr="009462A9">
        <w:rPr>
          <w:rFonts w:cs="Courier New"/>
          <w:color w:val="000000"/>
        </w:rPr>
        <w:t xml:space="preserve">(a) </w:t>
      </w:r>
      <w:r w:rsidR="008A6106">
        <w:rPr>
          <w:rFonts w:cs="Courier New"/>
          <w:color w:val="000000"/>
        </w:rPr>
        <w:t>I</w:t>
      </w:r>
      <w:r w:rsidR="00F755D8" w:rsidRPr="009462A9">
        <w:rPr>
          <w:rFonts w:cs="Courier New"/>
          <w:color w:val="000000"/>
        </w:rPr>
        <w:t>s among the lowest-achieving five percent of secondary schools or the lowest-achieving five secondary schools in the State that are eligible for, but do not receive, Title I funds, whichever number of schools is greater;</w:t>
      </w:r>
      <w:r w:rsidR="00EE1087">
        <w:rPr>
          <w:rFonts w:cs="Courier New"/>
          <w:color w:val="000000"/>
        </w:rPr>
        <w:t xml:space="preserve"> </w:t>
      </w:r>
      <w:r w:rsidR="00F755D8" w:rsidRPr="009462A9">
        <w:rPr>
          <w:rFonts w:cs="Courier New"/>
          <w:color w:val="000000"/>
        </w:rPr>
        <w:t xml:space="preserve">or (b) </w:t>
      </w:r>
      <w:r w:rsidR="008A6106">
        <w:rPr>
          <w:rFonts w:cs="Courier New"/>
          <w:color w:val="000000"/>
        </w:rPr>
        <w:t>I</w:t>
      </w:r>
      <w:r w:rsidR="00F755D8" w:rsidRPr="009462A9">
        <w:rPr>
          <w:rFonts w:cs="Courier New"/>
          <w:color w:val="000000"/>
        </w:rPr>
        <w:t xml:space="preserve">s a high school that has had a graduation rate as defined in </w:t>
      </w:r>
      <w:r w:rsidR="000F4DC9">
        <w:rPr>
          <w:rFonts w:cs="Courier New"/>
          <w:color w:val="000000"/>
        </w:rPr>
        <w:t>34 CFR 200.19(b)</w:t>
      </w:r>
      <w:r w:rsidR="00F755D8" w:rsidRPr="009462A9">
        <w:rPr>
          <w:rFonts w:cs="Courier New"/>
          <w:color w:val="000000"/>
        </w:rPr>
        <w:t xml:space="preserve"> that is less than 60 percent over a number of years.</w:t>
      </w:r>
      <w:r w:rsidR="00F755D8" w:rsidRPr="009462A9">
        <w:rPr>
          <w:rFonts w:cs="Courier New"/>
          <w:color w:val="000000"/>
          <w:sz w:val="22"/>
          <w:szCs w:val="22"/>
        </w:rPr>
        <w:t xml:space="preserve"> </w:t>
      </w:r>
      <w:r w:rsidR="00EE1087">
        <w:rPr>
          <w:rFonts w:cs="Courier New"/>
          <w:color w:val="000000"/>
          <w:sz w:val="22"/>
          <w:szCs w:val="22"/>
        </w:rPr>
        <w:t xml:space="preserve"> </w:t>
      </w:r>
    </w:p>
    <w:p w:rsidR="00FB0996" w:rsidRPr="000F4DC9" w:rsidRDefault="00F755D8" w:rsidP="000F4DC9">
      <w:pPr>
        <w:ind w:firstLine="720"/>
        <w:rPr>
          <w:rFonts w:cs="Courier New"/>
          <w:color w:val="000000"/>
        </w:rPr>
      </w:pPr>
      <w:r w:rsidRPr="009462A9">
        <w:rPr>
          <w:rFonts w:cs="Courier New"/>
          <w:color w:val="000000"/>
        </w:rPr>
        <w:t>To identify the lowest-achieving schools, a State must take into account both</w:t>
      </w:r>
      <w:r w:rsidR="00D94A4B">
        <w:rPr>
          <w:rFonts w:cs="Courier New"/>
          <w:color w:val="000000"/>
        </w:rPr>
        <w:t xml:space="preserve"> </w:t>
      </w:r>
      <w:r w:rsidRPr="009462A9">
        <w:rPr>
          <w:rFonts w:cs="Courier New"/>
          <w:color w:val="000000"/>
        </w:rPr>
        <w:t xml:space="preserve">(i) </w:t>
      </w:r>
      <w:r w:rsidR="000F4DC9">
        <w:rPr>
          <w:rFonts w:cs="Courier New"/>
          <w:color w:val="000000"/>
        </w:rPr>
        <w:t>T</w:t>
      </w:r>
      <w:r w:rsidRPr="009462A9">
        <w:rPr>
          <w:rFonts w:cs="Courier New"/>
          <w:color w:val="000000"/>
        </w:rPr>
        <w:t xml:space="preserve">he academic achievement of the “all students” group in a school in terms of proficiency on the </w:t>
      </w:r>
      <w:r w:rsidR="00421E96">
        <w:rPr>
          <w:rFonts w:cs="Courier New"/>
          <w:color w:val="000000"/>
        </w:rPr>
        <w:t xml:space="preserve">State’s </w:t>
      </w:r>
      <w:r w:rsidRPr="009462A9">
        <w:rPr>
          <w:rFonts w:cs="Courier New"/>
          <w:color w:val="000000"/>
        </w:rPr>
        <w:t xml:space="preserve">assessments under </w:t>
      </w:r>
      <w:r w:rsidR="000F4DC9">
        <w:rPr>
          <w:rFonts w:cs="Courier New"/>
          <w:color w:val="000000"/>
        </w:rPr>
        <w:t xml:space="preserve">section 1111(b)(3) of </w:t>
      </w:r>
      <w:r w:rsidRPr="009462A9">
        <w:rPr>
          <w:rFonts w:cs="Courier New"/>
          <w:color w:val="000000"/>
        </w:rPr>
        <w:t>the ESEA in reading/language arts and mathematics combined; and</w:t>
      </w:r>
      <w:r w:rsidR="00D94A4B">
        <w:rPr>
          <w:rFonts w:cs="Courier New"/>
          <w:color w:val="000000"/>
        </w:rPr>
        <w:t xml:space="preserve"> </w:t>
      </w:r>
      <w:r w:rsidRPr="009462A9">
        <w:rPr>
          <w:rFonts w:cs="Courier New"/>
          <w:color w:val="000000"/>
        </w:rPr>
        <w:t xml:space="preserve">(ii) </w:t>
      </w:r>
      <w:r w:rsidR="000F4DC9">
        <w:rPr>
          <w:rFonts w:cs="Courier New"/>
          <w:color w:val="000000"/>
        </w:rPr>
        <w:t>T</w:t>
      </w:r>
      <w:r w:rsidRPr="009462A9">
        <w:rPr>
          <w:rFonts w:cs="Courier New"/>
          <w:color w:val="000000"/>
        </w:rPr>
        <w:t>he school’s lack of progress on those assessments over a number of years in the “all students” group.</w:t>
      </w:r>
    </w:p>
    <w:p w:rsidR="00724227" w:rsidRPr="00950B8D" w:rsidRDefault="00724227" w:rsidP="00724227">
      <w:pPr>
        <w:ind w:firstLine="720"/>
        <w:rPr>
          <w:rFonts w:cs="Courier New"/>
          <w:color w:val="000000"/>
        </w:rPr>
      </w:pPr>
      <w:r w:rsidRPr="00950B8D">
        <w:rPr>
          <w:rFonts w:cs="Courier New"/>
          <w:color w:val="000000"/>
          <w:u w:val="single"/>
        </w:rPr>
        <w:t>Rapid-time</w:t>
      </w:r>
      <w:r w:rsidRPr="00950B8D">
        <w:rPr>
          <w:rFonts w:cs="Courier New"/>
          <w:color w:val="000000"/>
        </w:rPr>
        <w:t xml:space="preserve">, in reference to reporting and availability of locally-collected school- and LEA-level data, means that data are available quickly enough to inform current lessons, instruction, and related supports. </w:t>
      </w:r>
    </w:p>
    <w:p w:rsidR="00724227" w:rsidRPr="00950B8D" w:rsidRDefault="00724227" w:rsidP="00724227">
      <w:pPr>
        <w:ind w:firstLine="720"/>
        <w:rPr>
          <w:rFonts w:cs="Courier New"/>
        </w:rPr>
      </w:pPr>
      <w:r w:rsidRPr="00950B8D">
        <w:rPr>
          <w:rFonts w:cs="Courier New"/>
          <w:u w:val="single"/>
        </w:rPr>
        <w:t>Student achievement</w:t>
      </w:r>
      <w:r w:rsidRPr="00950B8D">
        <w:rPr>
          <w:rFonts w:cs="Courier New"/>
        </w:rPr>
        <w:t xml:space="preserve"> means—</w:t>
      </w:r>
    </w:p>
    <w:p w:rsidR="00C2358C" w:rsidRPr="00C2358C" w:rsidRDefault="00E2678D" w:rsidP="00C2358C">
      <w:pPr>
        <w:rPr>
          <w:rFonts w:cs="Courier New"/>
        </w:rPr>
      </w:pPr>
      <w:r>
        <w:rPr>
          <w:rFonts w:cs="Courier New"/>
        </w:rPr>
        <w:tab/>
      </w:r>
      <w:r w:rsidR="00C2358C" w:rsidRPr="00C2358C">
        <w:rPr>
          <w:rFonts w:cs="Courier New"/>
        </w:rPr>
        <w:t xml:space="preserve">(a)  For tested grades and subjects: (1) a student’s score on the State’s assessments under the ESEA; and, as appropriate, (2) other measures of student learning, such as those described in paragraph (b) of this definition, provided they are rigorous and comparable across classrooms. </w:t>
      </w:r>
    </w:p>
    <w:p w:rsidR="00633F3D" w:rsidRPr="00633F3D" w:rsidRDefault="00C2358C" w:rsidP="00C2358C">
      <w:pPr>
        <w:rPr>
          <w:rFonts w:cs="Courier New"/>
        </w:rPr>
      </w:pPr>
      <w:r>
        <w:rPr>
          <w:rFonts w:cs="Courier New"/>
        </w:rPr>
        <w:t xml:space="preserve">     </w:t>
      </w:r>
      <w:r w:rsidRPr="00C2358C">
        <w:rPr>
          <w:rFonts w:cs="Courier New"/>
        </w:rPr>
        <w:t>(b)  For non-tested grades and subjects: alternative measures of student learning and performance such as student scores on pre-tests and end-of-course tests; student performance on English language proficiency assessments; and other measures of student achievement that are rigorous and comparable across classrooms.</w:t>
      </w:r>
    </w:p>
    <w:p w:rsidR="00A40604" w:rsidRPr="00A40604" w:rsidRDefault="00451D8E" w:rsidP="00A40604">
      <w:pPr>
        <w:ind w:firstLine="720"/>
        <w:rPr>
          <w:rFonts w:cs="Courier New"/>
        </w:rPr>
      </w:pPr>
      <w:r w:rsidRPr="00451D8E">
        <w:rPr>
          <w:rFonts w:cs="Courier New"/>
          <w:u w:val="single"/>
        </w:rPr>
        <w:t>Student growth</w:t>
      </w:r>
      <w:r w:rsidR="001740BE" w:rsidRPr="00A40604">
        <w:rPr>
          <w:rFonts w:cs="Courier New"/>
        </w:rPr>
        <w:t xml:space="preserve"> </w:t>
      </w:r>
      <w:r w:rsidR="000F4DC9" w:rsidRPr="00A6180F">
        <w:rPr>
          <w:rFonts w:cs="Courier New"/>
          <w:color w:val="000000"/>
        </w:rPr>
        <w:t>means the change in student achievement (as defined in this notice) for an individual student between two or more points in time.  A State may also include other measures that are rigorous and comparable across classrooms.</w:t>
      </w:r>
    </w:p>
    <w:p w:rsidR="00724227" w:rsidRPr="00950B8D" w:rsidRDefault="00724227" w:rsidP="00724227">
      <w:pPr>
        <w:ind w:firstLine="720"/>
        <w:rPr>
          <w:rFonts w:cs="Courier New"/>
          <w:color w:val="000000"/>
        </w:rPr>
      </w:pPr>
      <w:r w:rsidRPr="00950B8D">
        <w:rPr>
          <w:rFonts w:cs="Courier New"/>
        </w:rPr>
        <w:t xml:space="preserve"> </w:t>
      </w:r>
      <w:r w:rsidRPr="00950B8D">
        <w:rPr>
          <w:rFonts w:cs="Courier New"/>
          <w:color w:val="000000"/>
          <w:u w:val="single"/>
        </w:rPr>
        <w:t>Total revenues available to the State</w:t>
      </w:r>
      <w:r w:rsidRPr="00950B8D">
        <w:rPr>
          <w:rFonts w:cs="Courier New"/>
          <w:color w:val="000000"/>
        </w:rPr>
        <w:t xml:space="preserve"> means either (a) projected or actual total State revenues for education and other purposes for the relevant year; or (b) projected or actual total State appropriations for education and other purposes for the relevant year.</w:t>
      </w:r>
    </w:p>
    <w:p w:rsidR="00724227" w:rsidRDefault="00724227" w:rsidP="00724227">
      <w:pPr>
        <w:ind w:firstLine="720"/>
        <w:rPr>
          <w:rFonts w:cs="Courier New"/>
          <w:color w:val="000000"/>
        </w:rPr>
      </w:pPr>
      <w:r w:rsidRPr="00950B8D">
        <w:rPr>
          <w:rFonts w:cs="Courier New"/>
          <w:color w:val="000000"/>
          <w:u w:val="single"/>
        </w:rPr>
        <w:t>America COMPETES Act elements</w:t>
      </w:r>
      <w:r w:rsidRPr="00C1263E">
        <w:rPr>
          <w:rFonts w:cs="Courier New"/>
          <w:color w:val="000000"/>
        </w:rPr>
        <w:t xml:space="preserve"> </w:t>
      </w:r>
      <w:r w:rsidR="00651910" w:rsidRPr="00651910">
        <w:rPr>
          <w:rFonts w:cs="Courier New"/>
          <w:color w:val="000000"/>
        </w:rPr>
        <w:t>means (as specified in section 6401(e)(2)(D) of that Act): (1) a unique statewide student identifier that does not permit a student to be individually identified by users of the system; (2) student-level enrollment, demographic, and program participation information; (3) student-level information about the points at which students exit, transfer in, transfer out, drop out, or complete P–16 education programs; (4) the capacity to communicate with higher education data systems; (5) a State data audit system assessing data quality, validity, and reliability; (6) yearly test records of individual students with respect to assessments under section 1111(b) of the ESEA (20 U.S.C. 6311(b)); (7) information on students not tested by grade and subject; (8) a teacher identifier system with the ability to match teachers to students; (9) student-level transcript information, including information on courses completed and grades earned; (10) student-level college readiness test scores; (11) information regarding the extent to which students transition successfully from secondary school to postsecondary education, including whether students enroll in remedial coursework; and (12) other information determined necessary to address alignment and adequate preparation for success in postsecondary education.</w:t>
      </w:r>
    </w:p>
    <w:p w:rsidR="00EE1814" w:rsidRPr="00E3778C" w:rsidRDefault="003B7E07" w:rsidP="009F4992">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E3778C">
        <w:rPr>
          <w:rFonts w:cs="Courier New"/>
          <w:u w:val="single"/>
        </w:rPr>
        <w:t>Program Authority</w:t>
      </w:r>
      <w:r w:rsidRPr="00E3778C">
        <w:rPr>
          <w:rFonts w:cs="Courier New"/>
        </w:rPr>
        <w:t xml:space="preserve">:  </w:t>
      </w:r>
      <w:r w:rsidR="00EE1814" w:rsidRPr="00E3778C">
        <w:rPr>
          <w:rFonts w:cs="Courier New"/>
        </w:rPr>
        <w:t>American Recovery and Reinvestment Act of 2009, Division A, Section 14006, Public Law 111-5.</w:t>
      </w:r>
    </w:p>
    <w:p w:rsidR="00EE1814" w:rsidRPr="00E3778C" w:rsidRDefault="003B7E07" w:rsidP="00EE1814">
      <w:pPr>
        <w:tabs>
          <w:tab w:val="clear" w:pos="720"/>
        </w:tabs>
        <w:rPr>
          <w:rFonts w:cs="Courier New"/>
        </w:rPr>
      </w:pPr>
      <w:r w:rsidRPr="00E3778C">
        <w:rPr>
          <w:rFonts w:cs="Courier New"/>
          <w:u w:val="single"/>
        </w:rPr>
        <w:t>Applicable Regulations</w:t>
      </w:r>
      <w:r w:rsidRPr="00E3778C">
        <w:rPr>
          <w:rFonts w:cs="Courier New"/>
        </w:rPr>
        <w:t xml:space="preserve">:  </w:t>
      </w:r>
      <w:r w:rsidR="00EE1814" w:rsidRPr="00E3778C">
        <w:rPr>
          <w:rFonts w:cs="Courier New"/>
        </w:rPr>
        <w:t xml:space="preserve">(a)  The Education Department General Administrative Regulations (EDGAR) in 34 CFR parts 74, 75, 77, 79, 80, 81, 82, 84, 85, 86, 97, 98, and 99.  (b)  The notice of final priorities, requirements, definitions, and selection criteria, published elsewhere in this issue of the </w:t>
      </w:r>
      <w:r w:rsidR="00EE1814" w:rsidRPr="00E3778C">
        <w:rPr>
          <w:rFonts w:cs="Courier New"/>
          <w:u w:val="single"/>
        </w:rPr>
        <w:t>Federal Register</w:t>
      </w:r>
      <w:r w:rsidR="00EE1814" w:rsidRPr="00E3778C">
        <w:rPr>
          <w:rFonts w:cs="Courier New"/>
        </w:rPr>
        <w:t>.</w:t>
      </w:r>
    </w:p>
    <w:p w:rsidR="003B7E07" w:rsidRPr="00E3778C" w:rsidRDefault="003B7E07" w:rsidP="003B7E07">
      <w:pPr>
        <w:pStyle w:val="Header"/>
        <w:widowControl/>
        <w:tabs>
          <w:tab w:val="clear" w:pos="4320"/>
          <w:tab w:val="clear" w:pos="8640"/>
        </w:tabs>
        <w:spacing w:before="0" w:after="0" w:line="480" w:lineRule="auto"/>
        <w:rPr>
          <w:rFonts w:ascii="Courier New" w:hAnsi="Courier New" w:cs="Courier New"/>
          <w:szCs w:val="24"/>
        </w:rPr>
      </w:pPr>
      <w:r w:rsidRPr="00E3778C">
        <w:rPr>
          <w:rFonts w:ascii="Courier New" w:hAnsi="Courier New" w:cs="Courier New"/>
          <w:szCs w:val="24"/>
        </w:rPr>
        <w:t>II.  Award Information</w:t>
      </w:r>
    </w:p>
    <w:p w:rsidR="003B7E07" w:rsidRPr="00E3778C" w:rsidRDefault="003B7E07" w:rsidP="003B7E07">
      <w:pPr>
        <w:tabs>
          <w:tab w:val="clear" w:pos="720"/>
        </w:tabs>
        <w:rPr>
          <w:rFonts w:cs="Courier New"/>
          <w:bCs/>
        </w:rPr>
      </w:pPr>
      <w:r w:rsidRPr="00E3778C">
        <w:rPr>
          <w:rFonts w:cs="Courier New"/>
          <w:u w:val="single"/>
        </w:rPr>
        <w:t>Type of Award</w:t>
      </w:r>
      <w:r w:rsidRPr="00E3778C">
        <w:rPr>
          <w:rFonts w:cs="Courier New"/>
        </w:rPr>
        <w:t xml:space="preserve">:  </w:t>
      </w:r>
      <w:r w:rsidR="00692062">
        <w:rPr>
          <w:rFonts w:cs="Courier New"/>
        </w:rPr>
        <w:t>Discretionary g</w:t>
      </w:r>
      <w:r w:rsidR="008E0AC0" w:rsidRPr="00E3778C">
        <w:rPr>
          <w:rFonts w:cs="Courier New"/>
        </w:rPr>
        <w:t>rant</w:t>
      </w:r>
      <w:r w:rsidR="00437BF1" w:rsidRPr="00E3778C">
        <w:rPr>
          <w:rFonts w:cs="Courier New"/>
        </w:rPr>
        <w:t>.</w:t>
      </w:r>
    </w:p>
    <w:p w:rsidR="003B7E07" w:rsidRPr="00E3778C" w:rsidRDefault="003B7E07" w:rsidP="003B7E07">
      <w:pPr>
        <w:tabs>
          <w:tab w:val="clear" w:pos="720"/>
        </w:tabs>
        <w:rPr>
          <w:rFonts w:cs="Courier New"/>
        </w:rPr>
      </w:pPr>
      <w:r w:rsidRPr="00E3778C">
        <w:rPr>
          <w:rFonts w:cs="Courier New"/>
          <w:u w:val="single"/>
        </w:rPr>
        <w:t>Estimated Available Funds</w:t>
      </w:r>
      <w:r w:rsidRPr="00E3778C">
        <w:rPr>
          <w:rFonts w:cs="Courier New"/>
        </w:rPr>
        <w:t xml:space="preserve">:  </w:t>
      </w:r>
      <w:r w:rsidR="00437BF1" w:rsidRPr="00E3778C">
        <w:rPr>
          <w:rFonts w:cs="Courier New"/>
        </w:rPr>
        <w:t xml:space="preserve">$4 billion to be awarded in two </w:t>
      </w:r>
      <w:r w:rsidR="001A7772" w:rsidRPr="00E3778C">
        <w:rPr>
          <w:rFonts w:cs="Courier New"/>
        </w:rPr>
        <w:t>P</w:t>
      </w:r>
      <w:r w:rsidR="006B457E">
        <w:rPr>
          <w:rFonts w:cs="Courier New"/>
        </w:rPr>
        <w:t>h</w:t>
      </w:r>
      <w:r w:rsidR="001A7772" w:rsidRPr="00E3778C">
        <w:rPr>
          <w:rFonts w:cs="Courier New"/>
        </w:rPr>
        <w:t>ases</w:t>
      </w:r>
      <w:r w:rsidR="00437BF1" w:rsidRPr="00E3778C">
        <w:rPr>
          <w:rFonts w:cs="Courier New"/>
        </w:rPr>
        <w:t>.</w:t>
      </w:r>
    </w:p>
    <w:p w:rsidR="003B7E07" w:rsidRPr="00E3778C" w:rsidRDefault="003B7E07" w:rsidP="003B7E07">
      <w:pPr>
        <w:tabs>
          <w:tab w:val="clear" w:pos="720"/>
        </w:tabs>
        <w:rPr>
          <w:rFonts w:cs="Courier New"/>
        </w:rPr>
      </w:pPr>
      <w:r w:rsidRPr="00E3778C">
        <w:rPr>
          <w:rFonts w:cs="Courier New"/>
          <w:u w:val="single"/>
        </w:rPr>
        <w:t>Estimated Range of Awards</w:t>
      </w:r>
      <w:r w:rsidRPr="00E3778C">
        <w:rPr>
          <w:rFonts w:cs="Courier New"/>
        </w:rPr>
        <w:t xml:space="preserve">:  </w:t>
      </w:r>
      <w:r w:rsidR="008E0AC0" w:rsidRPr="00E3778C">
        <w:rPr>
          <w:rFonts w:cs="Courier New"/>
        </w:rPr>
        <w:t>$2</w:t>
      </w:r>
      <w:r w:rsidR="00FC4262" w:rsidRPr="00E3778C">
        <w:rPr>
          <w:rFonts w:cs="Courier New"/>
        </w:rPr>
        <w:t>0</w:t>
      </w:r>
      <w:r w:rsidR="008E0AC0" w:rsidRPr="00E3778C">
        <w:rPr>
          <w:rFonts w:cs="Courier New"/>
        </w:rPr>
        <w:t xml:space="preserve"> million </w:t>
      </w:r>
      <w:r w:rsidR="00D44D28">
        <w:rPr>
          <w:rFonts w:cs="Courier New"/>
        </w:rPr>
        <w:t>-</w:t>
      </w:r>
      <w:r w:rsidR="008E0AC0" w:rsidRPr="00E3778C">
        <w:rPr>
          <w:rFonts w:cs="Courier New"/>
        </w:rPr>
        <w:t xml:space="preserve"> $7</w:t>
      </w:r>
      <w:r w:rsidR="00FC4262" w:rsidRPr="00E3778C">
        <w:rPr>
          <w:rFonts w:cs="Courier New"/>
        </w:rPr>
        <w:t>00</w:t>
      </w:r>
      <w:r w:rsidR="008E0AC0" w:rsidRPr="00E3778C">
        <w:rPr>
          <w:rFonts w:cs="Courier New"/>
        </w:rPr>
        <w:t xml:space="preserve"> million</w:t>
      </w:r>
      <w:r w:rsidR="00692062">
        <w:rPr>
          <w:rFonts w:cs="Courier New"/>
        </w:rPr>
        <w:t>.</w:t>
      </w:r>
    </w:p>
    <w:p w:rsidR="003B7E07" w:rsidRPr="00E3778C" w:rsidRDefault="003B7E07" w:rsidP="003B7E07">
      <w:pPr>
        <w:tabs>
          <w:tab w:val="clear" w:pos="720"/>
        </w:tabs>
        <w:rPr>
          <w:rFonts w:cs="Courier New"/>
        </w:rPr>
      </w:pPr>
      <w:r w:rsidRPr="00E3778C">
        <w:rPr>
          <w:rFonts w:cs="Courier New"/>
          <w:u w:val="single"/>
        </w:rPr>
        <w:t>Note</w:t>
      </w:r>
      <w:r w:rsidRPr="00E3778C">
        <w:rPr>
          <w:rFonts w:cs="Courier New"/>
        </w:rPr>
        <w:t>:  The Department is not bound by any estimates in this notice.</w:t>
      </w:r>
      <w:r w:rsidR="0067712E">
        <w:rPr>
          <w:rFonts w:cs="Courier New"/>
        </w:rPr>
        <w:t xml:space="preserve">  </w:t>
      </w:r>
      <w:r w:rsidR="009D3596" w:rsidRPr="009D3596">
        <w:rPr>
          <w:rFonts w:cs="Courier New"/>
        </w:rPr>
        <w:t xml:space="preserve">The Department will decide on the size of each State’s award </w:t>
      </w:r>
      <w:r w:rsidR="009C09C5">
        <w:rPr>
          <w:rFonts w:cs="Courier New"/>
        </w:rPr>
        <w:t xml:space="preserve">based </w:t>
      </w:r>
      <w:r w:rsidR="009D3596" w:rsidRPr="009D3596">
        <w:rPr>
          <w:rFonts w:cs="Courier New"/>
        </w:rPr>
        <w:t>on a detailed review of the budget the State request</w:t>
      </w:r>
      <w:r w:rsidR="00367939">
        <w:rPr>
          <w:rFonts w:cs="Courier New"/>
        </w:rPr>
        <w:t>s</w:t>
      </w:r>
      <w:r w:rsidR="009D3596" w:rsidRPr="009D3596">
        <w:rPr>
          <w:rFonts w:cs="Courier New"/>
        </w:rPr>
        <w:t>, considering such factors as the size of the State</w:t>
      </w:r>
      <w:r w:rsidR="00584D75">
        <w:rPr>
          <w:rFonts w:cs="Courier New"/>
        </w:rPr>
        <w:t>, level of LEA participation,</w:t>
      </w:r>
      <w:r w:rsidR="009D3596" w:rsidRPr="009D3596">
        <w:rPr>
          <w:rFonts w:cs="Courier New"/>
        </w:rPr>
        <w:t xml:space="preserve"> and the proposed activities.</w:t>
      </w:r>
      <w:r w:rsidR="009D3596">
        <w:rPr>
          <w:rFonts w:cs="Courier New"/>
        </w:rPr>
        <w:t xml:space="preserve">  </w:t>
      </w:r>
    </w:p>
    <w:p w:rsidR="003B7E07" w:rsidRPr="00E3778C" w:rsidRDefault="003B7E07" w:rsidP="003B7E07">
      <w:pPr>
        <w:tabs>
          <w:tab w:val="clear" w:pos="720"/>
        </w:tabs>
        <w:rPr>
          <w:rFonts w:cs="Courier New"/>
        </w:rPr>
      </w:pPr>
      <w:r w:rsidRPr="00E3778C">
        <w:rPr>
          <w:rFonts w:cs="Courier New"/>
          <w:u w:val="single"/>
        </w:rPr>
        <w:t>Project Period</w:t>
      </w:r>
      <w:r w:rsidRPr="00E3778C">
        <w:rPr>
          <w:rFonts w:cs="Courier New"/>
        </w:rPr>
        <w:t xml:space="preserve">:  </w:t>
      </w:r>
      <w:r w:rsidR="00437BF1" w:rsidRPr="00E3778C">
        <w:rPr>
          <w:rFonts w:cs="Courier New"/>
        </w:rPr>
        <w:t xml:space="preserve">Up to 48 months.  </w:t>
      </w:r>
    </w:p>
    <w:p w:rsidR="00D625F3" w:rsidRPr="00D625F3" w:rsidRDefault="00D625F3" w:rsidP="00D625F3">
      <w:pPr>
        <w:rPr>
          <w:rFonts w:cs="Courier New"/>
          <w:bCs/>
        </w:rPr>
      </w:pPr>
      <w:r w:rsidRPr="00B4523A">
        <w:rPr>
          <w:rFonts w:cs="Courier New"/>
          <w:bCs/>
          <w:u w:val="single"/>
        </w:rPr>
        <w:t>Budget Guidance</w:t>
      </w:r>
      <w:r w:rsidRPr="00B4523A">
        <w:rPr>
          <w:rFonts w:cs="Courier New"/>
          <w:bCs/>
        </w:rPr>
        <w:t xml:space="preserve">: </w:t>
      </w:r>
      <w:r w:rsidR="00D44D28">
        <w:rPr>
          <w:rFonts w:cs="Courier New"/>
          <w:bCs/>
        </w:rPr>
        <w:t xml:space="preserve"> </w:t>
      </w:r>
      <w:r w:rsidRPr="00D625F3">
        <w:rPr>
          <w:rFonts w:cs="Courier New"/>
          <w:bCs/>
        </w:rPr>
        <w:t xml:space="preserve">States are encouraged to develop budgets that match the needs they have outlined in their applications. </w:t>
      </w:r>
      <w:r w:rsidR="00613F26">
        <w:rPr>
          <w:rFonts w:cs="Courier New"/>
          <w:bCs/>
        </w:rPr>
        <w:t xml:space="preserve"> </w:t>
      </w:r>
    </w:p>
    <w:p w:rsidR="00D625F3" w:rsidRPr="00D625F3" w:rsidRDefault="008931AF" w:rsidP="00D625F3">
      <w:pPr>
        <w:ind w:left="41"/>
        <w:rPr>
          <w:rFonts w:cs="Courier New"/>
        </w:rPr>
      </w:pPr>
      <w:r>
        <w:rPr>
          <w:rFonts w:cs="Courier New"/>
          <w:bCs/>
        </w:rPr>
        <w:tab/>
      </w:r>
      <w:r w:rsidR="00D625F3" w:rsidRPr="00D625F3">
        <w:rPr>
          <w:rFonts w:cs="Courier New"/>
          <w:bCs/>
        </w:rPr>
        <w:t xml:space="preserve">To support States in planning their budgets, the Department has developed nonbinding budget ranges for each State; these are listed </w:t>
      </w:r>
      <w:r w:rsidR="004D2987">
        <w:rPr>
          <w:rFonts w:cs="Courier New"/>
          <w:bCs/>
        </w:rPr>
        <w:t>below</w:t>
      </w:r>
      <w:r w:rsidR="00D625F3" w:rsidRPr="00D625F3">
        <w:rPr>
          <w:rFonts w:cs="Courier New"/>
          <w:bCs/>
        </w:rPr>
        <w:t xml:space="preserve">. </w:t>
      </w:r>
      <w:r w:rsidR="00613F26">
        <w:rPr>
          <w:rFonts w:cs="Courier New"/>
          <w:bCs/>
        </w:rPr>
        <w:t xml:space="preserve"> </w:t>
      </w:r>
      <w:r w:rsidR="00D625F3" w:rsidRPr="00D625F3">
        <w:rPr>
          <w:rFonts w:cs="Courier New"/>
          <w:bCs/>
        </w:rPr>
        <w:t xml:space="preserve">These ranges may be used as rough blueprints to guide States as they think through their budgets, but States may prepare budgets that are above or below the ranges </w:t>
      </w:r>
      <w:r w:rsidR="00D44D28">
        <w:rPr>
          <w:rFonts w:cs="Courier New"/>
          <w:bCs/>
        </w:rPr>
        <w:t>specified</w:t>
      </w:r>
      <w:r w:rsidR="00D625F3" w:rsidRPr="00D625F3">
        <w:rPr>
          <w:rFonts w:cs="Courier New"/>
          <w:bCs/>
        </w:rPr>
        <w:t xml:space="preserve">. </w:t>
      </w:r>
      <w:r w:rsidR="00613F26">
        <w:rPr>
          <w:rFonts w:cs="Courier New"/>
          <w:bCs/>
        </w:rPr>
        <w:t xml:space="preserve"> </w:t>
      </w:r>
      <w:r w:rsidR="00D625F3" w:rsidRPr="00D625F3">
        <w:rPr>
          <w:rFonts w:cs="Courier New"/>
          <w:bCs/>
        </w:rPr>
        <w:t xml:space="preserve">The categories were developed by ranking every </w:t>
      </w:r>
      <w:r w:rsidR="00D625F3" w:rsidRPr="00D625F3">
        <w:rPr>
          <w:rFonts w:cs="Courier New"/>
        </w:rPr>
        <w:t>State according to its share of the national population of children ages 5</w:t>
      </w:r>
      <w:r w:rsidR="00D44D28">
        <w:rPr>
          <w:rFonts w:cs="Courier New"/>
        </w:rPr>
        <w:t xml:space="preserve"> through </w:t>
      </w:r>
      <w:r w:rsidR="00D625F3" w:rsidRPr="00D625F3">
        <w:rPr>
          <w:rFonts w:cs="Courier New"/>
        </w:rPr>
        <w:t xml:space="preserve">17, and identifying the natural breaks. </w:t>
      </w:r>
      <w:r w:rsidR="00613F26">
        <w:rPr>
          <w:rFonts w:cs="Courier New"/>
        </w:rPr>
        <w:t xml:space="preserve"> </w:t>
      </w:r>
      <w:r w:rsidR="00D625F3" w:rsidRPr="00D625F3">
        <w:rPr>
          <w:rFonts w:cs="Courier New"/>
        </w:rPr>
        <w:t xml:space="preserve">Then, based on population, overlapping budget ranges were developed for each category. </w:t>
      </w:r>
    </w:p>
    <w:p w:rsidR="00455EF8" w:rsidRPr="00D625F3" w:rsidRDefault="00455EF8" w:rsidP="00455EF8">
      <w:pPr>
        <w:rPr>
          <w:rFonts w:cs="Courier New"/>
          <w:bCs/>
        </w:rPr>
      </w:pPr>
      <w:r w:rsidRPr="00455EF8">
        <w:rPr>
          <w:rFonts w:cs="Courier New"/>
          <w:bCs/>
          <w:u w:val="single"/>
        </w:rPr>
        <w:t>Category 1</w:t>
      </w:r>
      <w:r w:rsidRPr="00D625F3">
        <w:rPr>
          <w:rFonts w:cs="Courier New"/>
          <w:bCs/>
        </w:rPr>
        <w:t xml:space="preserve"> – $350-700</w:t>
      </w:r>
      <w:r w:rsidR="00D44D28">
        <w:rPr>
          <w:rFonts w:cs="Courier New"/>
          <w:bCs/>
        </w:rPr>
        <w:t xml:space="preserve"> million</w:t>
      </w:r>
      <w:r>
        <w:rPr>
          <w:rFonts w:cs="Courier New"/>
          <w:bCs/>
        </w:rPr>
        <w:t xml:space="preserve">:  </w:t>
      </w:r>
      <w:r w:rsidRPr="00D625F3">
        <w:rPr>
          <w:rFonts w:cs="Courier New"/>
          <w:bCs/>
        </w:rPr>
        <w:t>California, Texas, New York, Florida</w:t>
      </w:r>
    </w:p>
    <w:p w:rsidR="00455EF8" w:rsidRPr="00D625F3" w:rsidRDefault="00455EF8" w:rsidP="00D625F3">
      <w:pPr>
        <w:rPr>
          <w:rFonts w:cs="Courier New"/>
          <w:bCs/>
        </w:rPr>
      </w:pPr>
      <w:r w:rsidRPr="00455EF8">
        <w:rPr>
          <w:rFonts w:cs="Courier New"/>
          <w:bCs/>
          <w:u w:val="single"/>
        </w:rPr>
        <w:t>Category 2</w:t>
      </w:r>
      <w:r w:rsidRPr="00D625F3">
        <w:rPr>
          <w:rFonts w:cs="Courier New"/>
          <w:bCs/>
        </w:rPr>
        <w:t xml:space="preserve"> – $200-400</w:t>
      </w:r>
      <w:r w:rsidR="00D44D28">
        <w:rPr>
          <w:rFonts w:cs="Courier New"/>
          <w:bCs/>
        </w:rPr>
        <w:t xml:space="preserve"> million</w:t>
      </w:r>
      <w:r>
        <w:rPr>
          <w:rFonts w:cs="Courier New"/>
          <w:bCs/>
        </w:rPr>
        <w:t xml:space="preserve">:  </w:t>
      </w:r>
      <w:r w:rsidRPr="00D625F3">
        <w:rPr>
          <w:rFonts w:cs="Courier New"/>
          <w:bCs/>
        </w:rPr>
        <w:t xml:space="preserve">Illinois, Pennsylvania, Ohio, Georgia, Michigan, North Carolina, New Jersey </w:t>
      </w:r>
    </w:p>
    <w:p w:rsidR="00455EF8" w:rsidRPr="00D625F3" w:rsidRDefault="00455EF8" w:rsidP="00D625F3">
      <w:pPr>
        <w:rPr>
          <w:rFonts w:cs="Courier New"/>
          <w:bCs/>
        </w:rPr>
      </w:pPr>
      <w:r w:rsidRPr="00455EF8">
        <w:rPr>
          <w:rFonts w:cs="Courier New"/>
          <w:bCs/>
          <w:u w:val="single"/>
        </w:rPr>
        <w:t>Category 3</w:t>
      </w:r>
      <w:r w:rsidRPr="00D625F3">
        <w:rPr>
          <w:rFonts w:cs="Courier New"/>
          <w:bCs/>
        </w:rPr>
        <w:t xml:space="preserve"> – $150-250</w:t>
      </w:r>
      <w:r w:rsidR="00D44D28">
        <w:rPr>
          <w:rFonts w:cs="Courier New"/>
          <w:bCs/>
        </w:rPr>
        <w:t xml:space="preserve"> million</w:t>
      </w:r>
      <w:r>
        <w:rPr>
          <w:rFonts w:cs="Courier New"/>
          <w:bCs/>
        </w:rPr>
        <w:t xml:space="preserve">:  </w:t>
      </w:r>
      <w:r w:rsidRPr="00D625F3">
        <w:rPr>
          <w:rFonts w:cs="Courier New"/>
          <w:bCs/>
        </w:rPr>
        <w:t>Virginia, Arizona, Indiana, Washington, Tennessee, Massachusetts, Missouri, Maryland, Wisconsin</w:t>
      </w:r>
    </w:p>
    <w:p w:rsidR="00455EF8" w:rsidRPr="00D625F3" w:rsidRDefault="00455EF8" w:rsidP="00D625F3">
      <w:pPr>
        <w:rPr>
          <w:rFonts w:cs="Courier New"/>
          <w:bCs/>
        </w:rPr>
      </w:pPr>
      <w:r w:rsidRPr="00455EF8">
        <w:rPr>
          <w:rFonts w:cs="Courier New"/>
          <w:bCs/>
          <w:u w:val="single"/>
        </w:rPr>
        <w:t>Category 4</w:t>
      </w:r>
      <w:r w:rsidRPr="00D625F3">
        <w:rPr>
          <w:rFonts w:cs="Courier New"/>
          <w:bCs/>
        </w:rPr>
        <w:t xml:space="preserve"> – $60-175</w:t>
      </w:r>
      <w:r w:rsidR="00D44D28">
        <w:rPr>
          <w:rFonts w:cs="Courier New"/>
          <w:bCs/>
        </w:rPr>
        <w:t xml:space="preserve"> million</w:t>
      </w:r>
      <w:r>
        <w:rPr>
          <w:rFonts w:cs="Courier New"/>
          <w:bCs/>
        </w:rPr>
        <w:t xml:space="preserve">:  </w:t>
      </w:r>
      <w:r w:rsidRPr="00D625F3">
        <w:rPr>
          <w:rFonts w:cs="Courier New"/>
          <w:bCs/>
        </w:rPr>
        <w:t xml:space="preserve">Minnesota, Colorado, Alabama, Louisiana, South Carolina, Puerto Rico, Kentucky, Oklahoma, Oregon, Connecticut, Utah, Mississippi, Iowa, Arkansas, Kansas, Nevada </w:t>
      </w:r>
    </w:p>
    <w:p w:rsidR="00455EF8" w:rsidRPr="00D625F3" w:rsidRDefault="00455EF8" w:rsidP="00D625F3">
      <w:pPr>
        <w:rPr>
          <w:rFonts w:cs="Courier New"/>
          <w:bCs/>
        </w:rPr>
      </w:pPr>
      <w:r w:rsidRPr="00455EF8">
        <w:rPr>
          <w:rFonts w:cs="Courier New"/>
          <w:bCs/>
          <w:u w:val="single"/>
        </w:rPr>
        <w:t>Category 5</w:t>
      </w:r>
      <w:r w:rsidRPr="00D625F3">
        <w:rPr>
          <w:rFonts w:cs="Courier New"/>
          <w:bCs/>
        </w:rPr>
        <w:t xml:space="preserve"> – $20-75</w:t>
      </w:r>
      <w:r w:rsidR="00D44D28">
        <w:rPr>
          <w:rFonts w:cs="Courier New"/>
          <w:bCs/>
        </w:rPr>
        <w:t xml:space="preserve"> million</w:t>
      </w:r>
      <w:r>
        <w:rPr>
          <w:rFonts w:cs="Courier New"/>
          <w:bCs/>
        </w:rPr>
        <w:t xml:space="preserve">:  </w:t>
      </w:r>
      <w:r w:rsidRPr="00D625F3">
        <w:rPr>
          <w:rFonts w:cs="Courier New"/>
          <w:bCs/>
        </w:rPr>
        <w:t>New Mexico, Nebraska, Idaho, West Virginia, New Hampshire, Maine, Hawaii, Rhode Island, Montana, Delaware, South Dakota, Alaska, North Dakota, Vermont, Wyoming, District of Columbia</w:t>
      </w:r>
    </w:p>
    <w:p w:rsidR="003B7E07" w:rsidRPr="00E3778C" w:rsidRDefault="003B7E07" w:rsidP="003B7E07">
      <w:pPr>
        <w:pStyle w:val="Heading2"/>
        <w:tabs>
          <w:tab w:val="clear" w:pos="720"/>
        </w:tabs>
        <w:rPr>
          <w:rFonts w:cs="Courier New"/>
          <w:b w:val="0"/>
          <w:bCs/>
          <w:color w:val="000000"/>
          <w:szCs w:val="24"/>
        </w:rPr>
      </w:pPr>
      <w:r w:rsidRPr="00E3778C">
        <w:rPr>
          <w:rFonts w:cs="Courier New"/>
          <w:b w:val="0"/>
          <w:bCs/>
          <w:color w:val="000000"/>
          <w:szCs w:val="24"/>
        </w:rPr>
        <w:t>III.  Eligibility Information</w:t>
      </w:r>
    </w:p>
    <w:p w:rsidR="00437BF1" w:rsidRPr="00DD7DBB" w:rsidRDefault="00DD7DBB" w:rsidP="00DD7DBB">
      <w:pPr>
        <w:pStyle w:val="HTMLPreformatted"/>
        <w:tabs>
          <w:tab w:val="clear" w:pos="916"/>
          <w:tab w:val="left" w:pos="720"/>
        </w:tabs>
        <w:spacing w:line="480" w:lineRule="auto"/>
        <w:rPr>
          <w:sz w:val="24"/>
          <w:szCs w:val="24"/>
        </w:rPr>
      </w:pPr>
      <w:r>
        <w:rPr>
          <w:bCs/>
          <w:sz w:val="24"/>
          <w:szCs w:val="24"/>
        </w:rPr>
        <w:tab/>
      </w:r>
      <w:r w:rsidR="003B7E07" w:rsidRPr="00E3778C">
        <w:rPr>
          <w:bCs/>
          <w:sz w:val="24"/>
          <w:szCs w:val="24"/>
        </w:rPr>
        <w:t xml:space="preserve">1.  </w:t>
      </w:r>
      <w:r w:rsidR="003B7E07" w:rsidRPr="00E3778C">
        <w:rPr>
          <w:bCs/>
          <w:sz w:val="24"/>
          <w:szCs w:val="24"/>
          <w:u w:val="single"/>
        </w:rPr>
        <w:t>Eligible Applicants</w:t>
      </w:r>
      <w:r w:rsidR="003B7E07" w:rsidRPr="00E3778C">
        <w:rPr>
          <w:bCs/>
          <w:sz w:val="24"/>
          <w:szCs w:val="24"/>
        </w:rPr>
        <w:t xml:space="preserve">:  </w:t>
      </w:r>
      <w:r w:rsidR="008E0AC0" w:rsidRPr="00E3778C">
        <w:rPr>
          <w:bCs/>
          <w:sz w:val="24"/>
          <w:szCs w:val="24"/>
        </w:rPr>
        <w:t>Eligible applicants are</w:t>
      </w:r>
      <w:r w:rsidR="00306B97" w:rsidRPr="00E3778C">
        <w:rPr>
          <w:bCs/>
          <w:sz w:val="24"/>
          <w:szCs w:val="24"/>
        </w:rPr>
        <w:t xml:space="preserve"> </w:t>
      </w:r>
      <w:r w:rsidR="001A7772" w:rsidRPr="00E3778C">
        <w:rPr>
          <w:bCs/>
          <w:sz w:val="24"/>
          <w:szCs w:val="24"/>
        </w:rPr>
        <w:t xml:space="preserve">the </w:t>
      </w:r>
      <w:r w:rsidR="002A5B5D" w:rsidRPr="00E3778C">
        <w:rPr>
          <w:bCs/>
          <w:sz w:val="24"/>
          <w:szCs w:val="24"/>
        </w:rPr>
        <w:t>50 States</w:t>
      </w:r>
      <w:r w:rsidR="008E0AC0" w:rsidRPr="00E3778C">
        <w:rPr>
          <w:bCs/>
          <w:sz w:val="24"/>
          <w:szCs w:val="24"/>
        </w:rPr>
        <w:t>, the District of Columbia</w:t>
      </w:r>
      <w:r w:rsidR="00D235D2">
        <w:rPr>
          <w:bCs/>
          <w:sz w:val="24"/>
          <w:szCs w:val="24"/>
        </w:rPr>
        <w:t>,</w:t>
      </w:r>
      <w:r w:rsidR="008E0AC0" w:rsidRPr="00E3778C">
        <w:rPr>
          <w:bCs/>
          <w:sz w:val="24"/>
          <w:szCs w:val="24"/>
        </w:rPr>
        <w:t xml:space="preserve"> and Puerto Rico</w:t>
      </w:r>
      <w:r w:rsidR="00D235D2">
        <w:rPr>
          <w:bCs/>
          <w:sz w:val="24"/>
          <w:szCs w:val="24"/>
        </w:rPr>
        <w:t xml:space="preserve"> (referred to in this notice as State)</w:t>
      </w:r>
      <w:r w:rsidR="00437BF1" w:rsidRPr="00E3778C">
        <w:rPr>
          <w:bCs/>
          <w:sz w:val="24"/>
          <w:szCs w:val="24"/>
        </w:rPr>
        <w:t xml:space="preserve">.  </w:t>
      </w:r>
    </w:p>
    <w:p w:rsidR="00187AF1" w:rsidRPr="00DD7DBB" w:rsidRDefault="008B59F7" w:rsidP="00187AF1">
      <w:pPr>
        <w:rPr>
          <w:rFonts w:cs="Courier New"/>
        </w:rPr>
      </w:pPr>
      <w:r w:rsidRPr="00DD7DBB">
        <w:rPr>
          <w:rFonts w:cs="Courier New"/>
        </w:rPr>
        <w:tab/>
      </w:r>
      <w:r w:rsidR="00187AF1" w:rsidRPr="00DD7DBB">
        <w:rPr>
          <w:rFonts w:cs="Courier New"/>
        </w:rPr>
        <w:t>A State must meet the following requirements in order to be eligible to receive funds under this program.</w:t>
      </w:r>
    </w:p>
    <w:p w:rsidR="00187AF1" w:rsidRPr="00DD7DBB" w:rsidRDefault="00187AF1" w:rsidP="00187AF1">
      <w:pPr>
        <w:rPr>
          <w:rFonts w:cs="Courier New"/>
        </w:rPr>
      </w:pPr>
      <w:r w:rsidRPr="00DD7DBB">
        <w:rPr>
          <w:rFonts w:cs="Courier New"/>
        </w:rPr>
        <w:tab/>
        <w:t>(a)  The State’s application</w:t>
      </w:r>
      <w:r w:rsidR="005D4393">
        <w:rPr>
          <w:rFonts w:cs="Courier New"/>
        </w:rPr>
        <w:t>s</w:t>
      </w:r>
      <w:r w:rsidRPr="00DD7DBB">
        <w:rPr>
          <w:rFonts w:cs="Courier New"/>
        </w:rPr>
        <w:t xml:space="preserve"> for funding under Phase 1 and Phase 2 of the </w:t>
      </w:r>
      <w:r w:rsidR="00DD7DBB">
        <w:rPr>
          <w:rFonts w:cs="Courier New"/>
        </w:rPr>
        <w:t xml:space="preserve">State Fiscal </w:t>
      </w:r>
      <w:r w:rsidRPr="00DD7DBB">
        <w:rPr>
          <w:rFonts w:cs="Courier New"/>
        </w:rPr>
        <w:t xml:space="preserve">Stabilization </w:t>
      </w:r>
      <w:r w:rsidR="00DD7DBB">
        <w:rPr>
          <w:rFonts w:cs="Courier New"/>
        </w:rPr>
        <w:t>Fund</w:t>
      </w:r>
      <w:r w:rsidRPr="00DD7DBB">
        <w:rPr>
          <w:rFonts w:cs="Courier New"/>
        </w:rPr>
        <w:t xml:space="preserve"> </w:t>
      </w:r>
      <w:r w:rsidR="00577AC2">
        <w:rPr>
          <w:rFonts w:cs="Courier New"/>
        </w:rPr>
        <w:t xml:space="preserve">program </w:t>
      </w:r>
      <w:r w:rsidRPr="00DD7DBB">
        <w:rPr>
          <w:rFonts w:cs="Courier New"/>
        </w:rPr>
        <w:t xml:space="preserve">must be approved by the Department prior to the State being awarded a Race to the Top grant. </w:t>
      </w:r>
    </w:p>
    <w:p w:rsidR="00187AF1" w:rsidRPr="00DD7DBB" w:rsidRDefault="00187AF1" w:rsidP="00187AF1">
      <w:pPr>
        <w:ind w:firstLine="720"/>
        <w:rPr>
          <w:rFonts w:cs="Courier New"/>
        </w:rPr>
      </w:pPr>
      <w:r w:rsidRPr="00DD7DBB">
        <w:rPr>
          <w:rFonts w:cs="Courier New"/>
        </w:rPr>
        <w:t xml:space="preserve">(b)  </w:t>
      </w:r>
      <w:r w:rsidR="00DD7DBB">
        <w:rPr>
          <w:rFonts w:cs="Courier New"/>
        </w:rPr>
        <w:t>At the time the State submits its application, t</w:t>
      </w:r>
      <w:r w:rsidRPr="00DD7DBB">
        <w:rPr>
          <w:rFonts w:cs="Courier New"/>
        </w:rPr>
        <w:t xml:space="preserve">here must not be any legal, statutory, or regulatory barriers at the State level to linking data on student achievement (as defined in this notice) or student growth (as defined in this notice) to teachers and principals for the purpose of teacher and principal evaluation. </w:t>
      </w:r>
    </w:p>
    <w:p w:rsidR="00306B97" w:rsidRPr="00DD7DBB" w:rsidRDefault="003B7E07" w:rsidP="00DD7DBB">
      <w:pPr>
        <w:pStyle w:val="PlainText"/>
        <w:spacing w:line="480" w:lineRule="auto"/>
        <w:ind w:firstLine="720"/>
        <w:rPr>
          <w:rFonts w:ascii="Courier New" w:hAnsi="Courier New" w:cs="Courier New"/>
          <w:sz w:val="24"/>
          <w:szCs w:val="24"/>
        </w:rPr>
      </w:pPr>
      <w:r w:rsidRPr="00DD7DBB">
        <w:rPr>
          <w:rFonts w:ascii="Courier New" w:hAnsi="Courier New" w:cs="Courier New"/>
          <w:iCs/>
          <w:sz w:val="24"/>
          <w:szCs w:val="24"/>
        </w:rPr>
        <w:t>2.</w:t>
      </w:r>
      <w:r w:rsidRPr="00DD7DBB">
        <w:rPr>
          <w:rFonts w:ascii="Courier New" w:hAnsi="Courier New"/>
          <w:sz w:val="24"/>
          <w:szCs w:val="24"/>
        </w:rPr>
        <w:t xml:space="preserve">  </w:t>
      </w:r>
      <w:r w:rsidRPr="00DD7DBB">
        <w:rPr>
          <w:rFonts w:ascii="Courier New" w:hAnsi="Courier New" w:cs="Courier New"/>
          <w:iCs/>
          <w:sz w:val="24"/>
          <w:szCs w:val="24"/>
          <w:u w:val="single"/>
        </w:rPr>
        <w:t>Cost Sharing or Matching</w:t>
      </w:r>
      <w:r w:rsidRPr="00DD7DBB">
        <w:rPr>
          <w:rFonts w:ascii="Courier New" w:hAnsi="Courier New" w:cs="Courier New"/>
          <w:iCs/>
          <w:sz w:val="24"/>
          <w:szCs w:val="24"/>
        </w:rPr>
        <w:t>:</w:t>
      </w:r>
      <w:r w:rsidR="008335F5" w:rsidRPr="00DD7DBB">
        <w:rPr>
          <w:rFonts w:ascii="Courier New" w:hAnsi="Courier New" w:cs="Courier New"/>
          <w:iCs/>
          <w:sz w:val="24"/>
          <w:szCs w:val="24"/>
        </w:rPr>
        <w:t xml:space="preserve">  </w:t>
      </w:r>
      <w:r w:rsidR="00306B97" w:rsidRPr="00DD7DBB">
        <w:rPr>
          <w:rFonts w:ascii="Courier New" w:hAnsi="Courier New" w:cs="Courier New"/>
          <w:sz w:val="24"/>
          <w:szCs w:val="24"/>
        </w:rPr>
        <w:t>This program does not require cost sharing or matching.</w:t>
      </w:r>
    </w:p>
    <w:p w:rsidR="003B7E07" w:rsidRPr="00E3778C" w:rsidRDefault="003B7E07" w:rsidP="00306B97">
      <w:pPr>
        <w:pStyle w:val="PlainText"/>
        <w:spacing w:line="480" w:lineRule="auto"/>
        <w:rPr>
          <w:rFonts w:ascii="Courier New" w:hAnsi="Courier New" w:cs="Courier New"/>
          <w:sz w:val="24"/>
          <w:szCs w:val="24"/>
        </w:rPr>
      </w:pPr>
      <w:r w:rsidRPr="00E3778C">
        <w:rPr>
          <w:rFonts w:ascii="Courier New" w:hAnsi="Courier New" w:cs="Courier New"/>
          <w:sz w:val="24"/>
          <w:szCs w:val="24"/>
        </w:rPr>
        <w:t>IV.  Application and Submission Information</w:t>
      </w:r>
    </w:p>
    <w:p w:rsidR="003B7E07" w:rsidRPr="00E3778C" w:rsidRDefault="003B7E07" w:rsidP="003B7E07">
      <w:pPr>
        <w:tabs>
          <w:tab w:val="clear" w:pos="720"/>
        </w:tabs>
        <w:ind w:firstLine="720"/>
        <w:rPr>
          <w:rFonts w:cs="Courier New"/>
          <w:bCs/>
        </w:rPr>
      </w:pPr>
      <w:r w:rsidRPr="00E3778C">
        <w:rPr>
          <w:rFonts w:cs="Courier New"/>
          <w:bCs/>
        </w:rPr>
        <w:t xml:space="preserve">1.  </w:t>
      </w:r>
      <w:r w:rsidRPr="00E3778C">
        <w:rPr>
          <w:rFonts w:cs="Courier New"/>
          <w:bCs/>
          <w:u w:val="single"/>
        </w:rPr>
        <w:t>Address to Request Application Package</w:t>
      </w:r>
      <w:r w:rsidRPr="00E3778C">
        <w:rPr>
          <w:rFonts w:cs="Courier New"/>
          <w:bCs/>
        </w:rPr>
        <w:t>:</w:t>
      </w:r>
    </w:p>
    <w:p w:rsidR="008335F5" w:rsidRPr="00E3778C" w:rsidRDefault="008335F5" w:rsidP="008335F5">
      <w:pPr>
        <w:rPr>
          <w:rFonts w:cs="Courier New"/>
        </w:rPr>
      </w:pPr>
      <w:r w:rsidRPr="00E3778C">
        <w:rPr>
          <w:rFonts w:cs="Courier New"/>
          <w:bCs/>
        </w:rPr>
        <w:t>You can obtain an application package via the Internet or from the Education Publications Center (ED Pubs).  To obtain a copy via the Internet, us</w:t>
      </w:r>
      <w:r w:rsidR="009E2970">
        <w:rPr>
          <w:rFonts w:cs="Courier New"/>
          <w:bCs/>
        </w:rPr>
        <w:t>e</w:t>
      </w:r>
      <w:r w:rsidRPr="00E3778C">
        <w:rPr>
          <w:rFonts w:cs="Courier New"/>
          <w:bCs/>
        </w:rPr>
        <w:t xml:space="preserve"> the following address:  </w:t>
      </w:r>
      <w:hyperlink r:id="rId9" w:history="1">
        <w:r w:rsidRPr="00E3778C">
          <w:rPr>
            <w:rStyle w:val="Hyperlink"/>
            <w:rFonts w:cs="Courier New"/>
          </w:rPr>
          <w:t>http://www.ed.gov/programs/racetothetop/index.html</w:t>
        </w:r>
      </w:hyperlink>
      <w:r w:rsidRPr="00E3778C">
        <w:rPr>
          <w:rFonts w:cs="Courier New"/>
        </w:rPr>
        <w:t>.  To obtain a copy from ED Pubs, write, fax, or call the following:  Education Publications Center, P.O. Box 1398, Jessup, MD 20794-1398.  Telephone, toll free:  1-877-433-7827.  FAX:  (301) 470-1244.  If you use a telecommunications device for the deaf (TDD), call, toll free:  1-877-576-7734.</w:t>
      </w:r>
    </w:p>
    <w:p w:rsidR="008335F5" w:rsidRPr="00E3778C" w:rsidRDefault="00DD7DBB" w:rsidP="008335F5">
      <w:pPr>
        <w:rPr>
          <w:rFonts w:cs="Courier New"/>
        </w:rPr>
      </w:pPr>
      <w:r>
        <w:rPr>
          <w:rFonts w:cs="Courier New"/>
        </w:rPr>
        <w:tab/>
      </w:r>
      <w:r w:rsidR="008335F5" w:rsidRPr="00E3778C">
        <w:rPr>
          <w:rFonts w:cs="Courier New"/>
        </w:rPr>
        <w:t xml:space="preserve">You can </w:t>
      </w:r>
      <w:r w:rsidR="009E2970">
        <w:rPr>
          <w:rFonts w:cs="Courier New"/>
        </w:rPr>
        <w:t xml:space="preserve">also </w:t>
      </w:r>
      <w:r w:rsidR="008335F5" w:rsidRPr="00E3778C">
        <w:rPr>
          <w:rFonts w:cs="Courier New"/>
        </w:rPr>
        <w:t xml:space="preserve">contact ED Pubs at its </w:t>
      </w:r>
      <w:r w:rsidR="00744C9A">
        <w:rPr>
          <w:rFonts w:cs="Courier New"/>
        </w:rPr>
        <w:t>website</w:t>
      </w:r>
      <w:r w:rsidR="008335F5" w:rsidRPr="00E3778C">
        <w:rPr>
          <w:rFonts w:cs="Courier New"/>
        </w:rPr>
        <w:t xml:space="preserve">:  </w:t>
      </w:r>
      <w:hyperlink r:id="rId10" w:history="1">
        <w:r w:rsidR="008335F5" w:rsidRPr="00E3778C">
          <w:rPr>
            <w:rStyle w:val="Hyperlink"/>
            <w:rFonts w:cs="Courier New"/>
          </w:rPr>
          <w:t>www.ed.gov/pubs/edpubs.html</w:t>
        </w:r>
      </w:hyperlink>
      <w:r w:rsidR="008335F5" w:rsidRPr="00E3778C">
        <w:rPr>
          <w:rFonts w:cs="Courier New"/>
        </w:rPr>
        <w:t xml:space="preserve"> or at its e-mail address:  </w:t>
      </w:r>
      <w:hyperlink r:id="rId11" w:history="1">
        <w:r w:rsidR="008335F5" w:rsidRPr="00E3778C">
          <w:rPr>
            <w:rStyle w:val="Hyperlink"/>
            <w:rFonts w:cs="Courier New"/>
          </w:rPr>
          <w:t>edpubs@inet.ed.gov</w:t>
        </w:r>
      </w:hyperlink>
      <w:r w:rsidR="008335F5" w:rsidRPr="00E3778C">
        <w:rPr>
          <w:rFonts w:cs="Courier New"/>
        </w:rPr>
        <w:t>.</w:t>
      </w:r>
    </w:p>
    <w:p w:rsidR="008335F5" w:rsidRPr="00E3778C" w:rsidRDefault="00DD7DBB" w:rsidP="008335F5">
      <w:pPr>
        <w:rPr>
          <w:rFonts w:cs="Courier New"/>
        </w:rPr>
      </w:pPr>
      <w:r>
        <w:rPr>
          <w:rFonts w:cs="Courier New"/>
        </w:rPr>
        <w:tab/>
      </w:r>
      <w:r w:rsidR="008335F5" w:rsidRPr="00E3778C">
        <w:rPr>
          <w:rFonts w:cs="Courier New"/>
        </w:rPr>
        <w:t>If you request an application from ED Pubs, be sure to identify this program or competition as follows:  CFDA 84.395A.</w:t>
      </w:r>
    </w:p>
    <w:p w:rsidR="008335F5" w:rsidRPr="00E3778C" w:rsidRDefault="008335F5" w:rsidP="008335F5">
      <w:pPr>
        <w:rPr>
          <w:rFonts w:cs="Courier New"/>
          <w:highlight w:val="yellow"/>
        </w:rPr>
      </w:pPr>
      <w:r w:rsidRPr="00E3778C">
        <w:rPr>
          <w:rFonts w:cs="Courier New"/>
        </w:rPr>
        <w:tab/>
        <w:t>Individuals with disabilities can obtain a copy of the application package in an accessible format (</w:t>
      </w:r>
      <w:r w:rsidRPr="00584D75">
        <w:rPr>
          <w:rFonts w:cs="Courier New"/>
          <w:u w:val="single"/>
        </w:rPr>
        <w:t>e.g.</w:t>
      </w:r>
      <w:r w:rsidRPr="00E3778C">
        <w:rPr>
          <w:rFonts w:cs="Courier New"/>
        </w:rPr>
        <w:t xml:space="preserve">, </w:t>
      </w:r>
      <w:r w:rsidR="00D71526">
        <w:rPr>
          <w:rFonts w:cs="Courier New"/>
        </w:rPr>
        <w:t>b</w:t>
      </w:r>
      <w:r w:rsidR="001D1651" w:rsidRPr="00E3778C">
        <w:rPr>
          <w:rFonts w:cs="Courier New"/>
        </w:rPr>
        <w:t>raille</w:t>
      </w:r>
      <w:r w:rsidRPr="00E3778C">
        <w:rPr>
          <w:rFonts w:cs="Courier New"/>
        </w:rPr>
        <w:t xml:space="preserve">, large print, audiotape, or computer diskette) by contacting the </w:t>
      </w:r>
      <w:r w:rsidR="00921493" w:rsidRPr="00E3778C">
        <w:rPr>
          <w:rFonts w:cs="Courier New"/>
        </w:rPr>
        <w:t xml:space="preserve">person listed under </w:t>
      </w:r>
      <w:r w:rsidR="00921493" w:rsidRPr="00E3778C">
        <w:rPr>
          <w:rFonts w:cs="Courier New"/>
          <w:u w:val="single"/>
        </w:rPr>
        <w:t>For Further Information Contact</w:t>
      </w:r>
      <w:r w:rsidR="00921493" w:rsidRPr="00E3778C">
        <w:rPr>
          <w:rFonts w:cs="Courier New"/>
        </w:rPr>
        <w:t xml:space="preserve"> in section VII of this notice</w:t>
      </w:r>
      <w:r w:rsidR="00921493" w:rsidRPr="00E3778C" w:rsidDel="00921493">
        <w:rPr>
          <w:rFonts w:cs="Courier New"/>
        </w:rPr>
        <w:t xml:space="preserve"> </w:t>
      </w:r>
      <w:r w:rsidRPr="00E3778C">
        <w:rPr>
          <w:rFonts w:cs="Courier New"/>
        </w:rPr>
        <w:t xml:space="preserve">.  </w:t>
      </w:r>
    </w:p>
    <w:p w:rsidR="003B7E07" w:rsidRPr="00E3778C" w:rsidRDefault="003B7E07" w:rsidP="008335F5">
      <w:pPr>
        <w:tabs>
          <w:tab w:val="clear" w:pos="720"/>
        </w:tabs>
        <w:ind w:firstLine="720"/>
        <w:rPr>
          <w:rFonts w:cs="Courier New"/>
          <w:bCs/>
        </w:rPr>
      </w:pPr>
      <w:r w:rsidRPr="00E3778C">
        <w:rPr>
          <w:rFonts w:cs="Courier New"/>
          <w:bCs/>
        </w:rPr>
        <w:t xml:space="preserve">2.  </w:t>
      </w:r>
      <w:r w:rsidRPr="00E3778C">
        <w:rPr>
          <w:rFonts w:cs="Courier New"/>
          <w:bCs/>
          <w:u w:val="single"/>
        </w:rPr>
        <w:t>Content and Form of Application Submission</w:t>
      </w:r>
      <w:r w:rsidRPr="00E3778C">
        <w:rPr>
          <w:rFonts w:cs="Courier New"/>
          <w:bCs/>
        </w:rPr>
        <w:t>:</w:t>
      </w:r>
      <w:r w:rsidRPr="00E3778C">
        <w:rPr>
          <w:rFonts w:cs="Courier New"/>
          <w:b/>
        </w:rPr>
        <w:t xml:space="preserve"> </w:t>
      </w:r>
      <w:r w:rsidRPr="00E3778C">
        <w:rPr>
          <w:rFonts w:cs="Courier New"/>
          <w:bCs/>
        </w:rPr>
        <w:t xml:space="preserve">Requirements concerning the content of </w:t>
      </w:r>
      <w:r w:rsidR="009E2970">
        <w:rPr>
          <w:rFonts w:cs="Courier New"/>
          <w:bCs/>
        </w:rPr>
        <w:t>the</w:t>
      </w:r>
      <w:r w:rsidR="009E2970" w:rsidRPr="00E3778C">
        <w:rPr>
          <w:rFonts w:cs="Courier New"/>
          <w:bCs/>
        </w:rPr>
        <w:t xml:space="preserve"> </w:t>
      </w:r>
      <w:r w:rsidRPr="00E3778C">
        <w:rPr>
          <w:rFonts w:cs="Courier New"/>
          <w:bCs/>
        </w:rPr>
        <w:t xml:space="preserve">application, together with the forms </w:t>
      </w:r>
      <w:r w:rsidR="004D2987">
        <w:rPr>
          <w:rFonts w:cs="Courier New"/>
          <w:bCs/>
        </w:rPr>
        <w:t>States</w:t>
      </w:r>
      <w:r w:rsidRPr="00E3778C">
        <w:rPr>
          <w:rFonts w:cs="Courier New"/>
          <w:bCs/>
        </w:rPr>
        <w:t xml:space="preserve"> must submit, are in the application package for this competition.</w:t>
      </w:r>
    </w:p>
    <w:p w:rsidR="003B7E07" w:rsidRPr="00E3778C" w:rsidRDefault="003B7E07" w:rsidP="003B7E07">
      <w:pPr>
        <w:tabs>
          <w:tab w:val="clear" w:pos="720"/>
        </w:tabs>
        <w:rPr>
          <w:rFonts w:cs="Courier New"/>
        </w:rPr>
      </w:pPr>
      <w:r w:rsidRPr="00584D75">
        <w:rPr>
          <w:rFonts w:cs="Courier New"/>
          <w:bCs/>
          <w:u w:val="single"/>
        </w:rPr>
        <w:t>Pa</w:t>
      </w:r>
      <w:r w:rsidRPr="00584D75">
        <w:rPr>
          <w:rFonts w:cs="Courier New"/>
          <w:u w:val="single"/>
        </w:rPr>
        <w:t>ge Limit</w:t>
      </w:r>
      <w:r w:rsidRPr="00E3778C">
        <w:rPr>
          <w:rFonts w:cs="Courier New"/>
        </w:rPr>
        <w:t xml:space="preserve">:  </w:t>
      </w:r>
      <w:r w:rsidR="004A3770" w:rsidRPr="00E3778C">
        <w:rPr>
          <w:rFonts w:cs="Courier New"/>
        </w:rPr>
        <w:t>The application na</w:t>
      </w:r>
      <w:r w:rsidR="00412B42">
        <w:rPr>
          <w:rFonts w:cs="Courier New"/>
        </w:rPr>
        <w:t>rrative (Section V</w:t>
      </w:r>
      <w:r w:rsidR="006447E8">
        <w:rPr>
          <w:rFonts w:cs="Courier New"/>
        </w:rPr>
        <w:t>I</w:t>
      </w:r>
      <w:r w:rsidR="004A3770" w:rsidRPr="00E3778C">
        <w:rPr>
          <w:rFonts w:cs="Courier New"/>
        </w:rPr>
        <w:t>) is where the applicant address</w:t>
      </w:r>
      <w:r w:rsidR="004D2987">
        <w:rPr>
          <w:rFonts w:cs="Courier New"/>
        </w:rPr>
        <w:t>es</w:t>
      </w:r>
      <w:r w:rsidR="004A3770" w:rsidRPr="00E3778C">
        <w:rPr>
          <w:rFonts w:cs="Courier New"/>
        </w:rPr>
        <w:t xml:space="preserve"> the selection criteria that reviewers use to evaluate application</w:t>
      </w:r>
      <w:r w:rsidR="004D2987">
        <w:rPr>
          <w:rFonts w:cs="Courier New"/>
        </w:rPr>
        <w:t>s</w:t>
      </w:r>
      <w:r w:rsidR="004A3770" w:rsidRPr="00E3778C">
        <w:rPr>
          <w:rFonts w:cs="Courier New"/>
        </w:rPr>
        <w:t xml:space="preserve">.  </w:t>
      </w:r>
      <w:r w:rsidR="004D2987">
        <w:rPr>
          <w:rFonts w:cs="Courier New"/>
        </w:rPr>
        <w:t xml:space="preserve">The Department </w:t>
      </w:r>
      <w:r w:rsidR="009876EC" w:rsidRPr="00E3778C">
        <w:rPr>
          <w:rFonts w:cs="Courier New"/>
        </w:rPr>
        <w:t>recommend</w:t>
      </w:r>
      <w:r w:rsidR="004D2987">
        <w:rPr>
          <w:rFonts w:cs="Courier New"/>
        </w:rPr>
        <w:t>s</w:t>
      </w:r>
      <w:r w:rsidR="009876EC" w:rsidRPr="00E3778C">
        <w:rPr>
          <w:rFonts w:cs="Courier New"/>
        </w:rPr>
        <w:t xml:space="preserve"> that </w:t>
      </w:r>
      <w:r w:rsidR="004D2987">
        <w:rPr>
          <w:rFonts w:cs="Courier New"/>
        </w:rPr>
        <w:t>applicants</w:t>
      </w:r>
      <w:r w:rsidR="004D2987" w:rsidRPr="00E3778C">
        <w:rPr>
          <w:rFonts w:cs="Courier New"/>
        </w:rPr>
        <w:t xml:space="preserve"> </w:t>
      </w:r>
      <w:r w:rsidR="004A3770" w:rsidRPr="00E3778C">
        <w:rPr>
          <w:rFonts w:cs="Courier New"/>
        </w:rPr>
        <w:t xml:space="preserve">limit </w:t>
      </w:r>
      <w:r w:rsidR="004D2987">
        <w:rPr>
          <w:rFonts w:cs="Courier New"/>
        </w:rPr>
        <w:t xml:space="preserve">their </w:t>
      </w:r>
      <w:r w:rsidR="0065441F">
        <w:rPr>
          <w:rFonts w:cs="Courier New"/>
        </w:rPr>
        <w:t xml:space="preserve">narrative responses </w:t>
      </w:r>
      <w:r w:rsidR="004D2987">
        <w:rPr>
          <w:rFonts w:cs="Courier New"/>
        </w:rPr>
        <w:t xml:space="preserve">in </w:t>
      </w:r>
      <w:r w:rsidR="00412B42" w:rsidRPr="008B59F7">
        <w:rPr>
          <w:rFonts w:cs="Courier New"/>
        </w:rPr>
        <w:t>Section</w:t>
      </w:r>
      <w:r w:rsidR="004A3770" w:rsidRPr="008B59F7">
        <w:rPr>
          <w:rFonts w:cs="Courier New"/>
        </w:rPr>
        <w:t xml:space="preserve"> </w:t>
      </w:r>
      <w:r w:rsidR="00950898" w:rsidRPr="008B59F7">
        <w:rPr>
          <w:rFonts w:cs="Courier New"/>
        </w:rPr>
        <w:t>V</w:t>
      </w:r>
      <w:r w:rsidR="006447E8">
        <w:rPr>
          <w:rFonts w:cs="Courier New"/>
        </w:rPr>
        <w:t>I</w:t>
      </w:r>
      <w:r w:rsidR="004D2987">
        <w:rPr>
          <w:rFonts w:cs="Courier New"/>
        </w:rPr>
        <w:t xml:space="preserve"> of the application</w:t>
      </w:r>
      <w:r w:rsidR="004A3770" w:rsidRPr="008B59F7">
        <w:rPr>
          <w:rFonts w:cs="Courier New"/>
        </w:rPr>
        <w:t xml:space="preserve"> to</w:t>
      </w:r>
      <w:r w:rsidR="004A3770" w:rsidRPr="00E3778C">
        <w:rPr>
          <w:rFonts w:cs="Courier New"/>
        </w:rPr>
        <w:t xml:space="preserve"> no more than </w:t>
      </w:r>
      <w:r w:rsidR="0065441F">
        <w:rPr>
          <w:rFonts w:cs="Courier New"/>
        </w:rPr>
        <w:t xml:space="preserve">100 </w:t>
      </w:r>
      <w:r w:rsidR="004A3770" w:rsidRPr="00E3778C">
        <w:rPr>
          <w:rFonts w:cs="Courier New"/>
        </w:rPr>
        <w:t>pages</w:t>
      </w:r>
      <w:r w:rsidR="004D2987">
        <w:rPr>
          <w:rFonts w:cs="Courier New"/>
        </w:rPr>
        <w:t xml:space="preserve"> of State-authored text,</w:t>
      </w:r>
      <w:r w:rsidR="0065441F">
        <w:rPr>
          <w:rFonts w:cs="Courier New"/>
        </w:rPr>
        <w:t xml:space="preserve"> and </w:t>
      </w:r>
      <w:r w:rsidR="00367939">
        <w:rPr>
          <w:rFonts w:cs="Courier New"/>
        </w:rPr>
        <w:t xml:space="preserve">limit their </w:t>
      </w:r>
      <w:r w:rsidR="0065441F">
        <w:rPr>
          <w:rFonts w:cs="Courier New"/>
        </w:rPr>
        <w:t xml:space="preserve">appendices </w:t>
      </w:r>
      <w:r w:rsidR="00367939">
        <w:rPr>
          <w:rFonts w:cs="Courier New"/>
        </w:rPr>
        <w:t>to</w:t>
      </w:r>
      <w:r w:rsidR="0065441F">
        <w:rPr>
          <w:rFonts w:cs="Courier New"/>
        </w:rPr>
        <w:t xml:space="preserve"> no more than 250 pages</w:t>
      </w:r>
      <w:r w:rsidR="006C2036">
        <w:rPr>
          <w:rFonts w:cs="Courier New"/>
        </w:rPr>
        <w:t xml:space="preserve">.  </w:t>
      </w:r>
      <w:r w:rsidR="004D2987">
        <w:rPr>
          <w:rFonts w:cs="Courier New"/>
        </w:rPr>
        <w:t>The</w:t>
      </w:r>
      <w:r w:rsidR="000A67BF">
        <w:rPr>
          <w:rFonts w:cs="Courier New"/>
        </w:rPr>
        <w:t xml:space="preserve"> following standards</w:t>
      </w:r>
      <w:r w:rsidR="004D2987">
        <w:rPr>
          <w:rFonts w:cs="Courier New"/>
        </w:rPr>
        <w:t xml:space="preserve"> are recommended</w:t>
      </w:r>
      <w:r w:rsidR="000A67BF">
        <w:rPr>
          <w:rFonts w:cs="Courier New"/>
        </w:rPr>
        <w:t>:</w:t>
      </w:r>
    </w:p>
    <w:p w:rsidR="0065441F" w:rsidRDefault="004A3770" w:rsidP="004A3770">
      <w:pPr>
        <w:widowControl w:val="0"/>
        <w:tabs>
          <w:tab w:val="clear" w:pos="720"/>
        </w:tabs>
        <w:autoSpaceDE w:val="0"/>
        <w:autoSpaceDN w:val="0"/>
        <w:adjustRightInd w:val="0"/>
        <w:rPr>
          <w:rFonts w:cs="Courier New"/>
        </w:rPr>
      </w:pPr>
      <w:r w:rsidRPr="00E3778C">
        <w:rPr>
          <w:rFonts w:cs="Courier New"/>
        </w:rPr>
        <w:tab/>
        <w:t>•  A “page” is 8.5" x 11", on one side only, with 1" margins at the top, bottom, and both sides.</w:t>
      </w:r>
    </w:p>
    <w:p w:rsidR="0065441F" w:rsidRDefault="0065441F" w:rsidP="004A3770">
      <w:pPr>
        <w:widowControl w:val="0"/>
        <w:tabs>
          <w:tab w:val="clear" w:pos="720"/>
        </w:tabs>
        <w:autoSpaceDE w:val="0"/>
        <w:autoSpaceDN w:val="0"/>
        <w:adjustRightInd w:val="0"/>
        <w:rPr>
          <w:rFonts w:cs="Courier New"/>
        </w:rPr>
      </w:pPr>
      <w:r w:rsidRPr="00E3778C">
        <w:rPr>
          <w:rFonts w:cs="Courier New"/>
        </w:rPr>
        <w:tab/>
        <w:t xml:space="preserve">•  </w:t>
      </w:r>
      <w:r w:rsidR="004D2987">
        <w:rPr>
          <w:rFonts w:cs="Courier New"/>
        </w:rPr>
        <w:t>E</w:t>
      </w:r>
      <w:r>
        <w:rPr>
          <w:rFonts w:cs="Courier New"/>
        </w:rPr>
        <w:t>ach page</w:t>
      </w:r>
      <w:r w:rsidR="004D2987">
        <w:rPr>
          <w:rFonts w:cs="Courier New"/>
        </w:rPr>
        <w:t xml:space="preserve"> is numbered</w:t>
      </w:r>
      <w:r>
        <w:rPr>
          <w:rFonts w:cs="Courier New"/>
        </w:rPr>
        <w:t>.</w:t>
      </w:r>
    </w:p>
    <w:p w:rsidR="004A3770" w:rsidRDefault="004A3770" w:rsidP="004A3770">
      <w:pPr>
        <w:widowControl w:val="0"/>
        <w:tabs>
          <w:tab w:val="clear" w:pos="720"/>
        </w:tabs>
        <w:autoSpaceDE w:val="0"/>
        <w:autoSpaceDN w:val="0"/>
        <w:adjustRightInd w:val="0"/>
        <w:rPr>
          <w:rFonts w:cs="Courier New"/>
        </w:rPr>
      </w:pPr>
      <w:r w:rsidRPr="00E3778C">
        <w:rPr>
          <w:rFonts w:cs="Courier New"/>
        </w:rPr>
        <w:tab/>
        <w:t xml:space="preserve">•  </w:t>
      </w:r>
      <w:r w:rsidR="004D2987">
        <w:rPr>
          <w:rFonts w:cs="Courier New"/>
        </w:rPr>
        <w:t>Line</w:t>
      </w:r>
      <w:r w:rsidR="00433948" w:rsidRPr="00E3778C">
        <w:rPr>
          <w:rFonts w:cs="Courier New"/>
        </w:rPr>
        <w:t xml:space="preserve"> spacing is set </w:t>
      </w:r>
      <w:r w:rsidR="00B274F8">
        <w:rPr>
          <w:rFonts w:cs="Courier New"/>
        </w:rPr>
        <w:t xml:space="preserve">to </w:t>
      </w:r>
      <w:r w:rsidR="00433948" w:rsidRPr="00E3778C">
        <w:rPr>
          <w:rFonts w:cs="Courier New"/>
        </w:rPr>
        <w:t>1.5 spacing</w:t>
      </w:r>
      <w:r w:rsidR="000A67BF">
        <w:rPr>
          <w:rFonts w:cs="Courier New"/>
        </w:rPr>
        <w:t xml:space="preserve">, </w:t>
      </w:r>
      <w:r w:rsidR="004D2987">
        <w:rPr>
          <w:rFonts w:cs="Courier New"/>
        </w:rPr>
        <w:t xml:space="preserve">and the font used is </w:t>
      </w:r>
      <w:r w:rsidRPr="00E3778C">
        <w:rPr>
          <w:rFonts w:cs="Courier New"/>
        </w:rPr>
        <w:t xml:space="preserve">12 point </w:t>
      </w:r>
      <w:r w:rsidR="000A67BF">
        <w:rPr>
          <w:rFonts w:cs="Courier New"/>
        </w:rPr>
        <w:t>Times New Roman.</w:t>
      </w:r>
    </w:p>
    <w:p w:rsidR="003B7E07" w:rsidRPr="00E3778C" w:rsidRDefault="003B7E07" w:rsidP="003B7E07">
      <w:pPr>
        <w:tabs>
          <w:tab w:val="clear" w:pos="720"/>
        </w:tabs>
        <w:rPr>
          <w:rFonts w:cs="Courier New"/>
          <w:bCs/>
        </w:rPr>
      </w:pPr>
      <w:r w:rsidRPr="00E3778C">
        <w:rPr>
          <w:rFonts w:cs="Courier New"/>
          <w:bCs/>
        </w:rPr>
        <w:tab/>
        <w:t xml:space="preserve">3.  </w:t>
      </w:r>
      <w:r w:rsidRPr="00E3778C">
        <w:rPr>
          <w:rFonts w:cs="Courier New"/>
          <w:bCs/>
          <w:u w:val="single"/>
        </w:rPr>
        <w:t>Submission Dates and Times</w:t>
      </w:r>
      <w:r w:rsidRPr="00E3778C">
        <w:rPr>
          <w:rFonts w:cs="Courier New"/>
          <w:bCs/>
        </w:rPr>
        <w:t>:</w:t>
      </w:r>
    </w:p>
    <w:p w:rsidR="004A3770" w:rsidRPr="00E3778C" w:rsidRDefault="003B7E07" w:rsidP="004A3770">
      <w:pPr>
        <w:tabs>
          <w:tab w:val="clear" w:pos="720"/>
        </w:tabs>
        <w:rPr>
          <w:rFonts w:cs="Courier New"/>
        </w:rPr>
      </w:pPr>
      <w:r w:rsidRPr="00E3778C">
        <w:rPr>
          <w:rFonts w:cs="Courier New"/>
        </w:rPr>
        <w:t xml:space="preserve">Applications Available:  </w:t>
      </w:r>
      <w:r w:rsidR="004A3770" w:rsidRPr="00E3778C">
        <w:rPr>
          <w:rFonts w:cs="Courier New"/>
        </w:rPr>
        <w:t xml:space="preserve">[INSERT DATE OF PUBLICATION IN THE FEDERAL REGISTER].  </w:t>
      </w:r>
    </w:p>
    <w:p w:rsidR="004A3770" w:rsidRPr="00E3778C" w:rsidRDefault="004A3770" w:rsidP="004A3770">
      <w:pPr>
        <w:tabs>
          <w:tab w:val="clear" w:pos="720"/>
        </w:tabs>
        <w:rPr>
          <w:rFonts w:cs="Courier New"/>
        </w:rPr>
      </w:pPr>
      <w:r w:rsidRPr="00E3778C">
        <w:rPr>
          <w:rFonts w:cs="Courier New"/>
        </w:rPr>
        <w:t xml:space="preserve">Deadline for Notice of Intent to Apply:  </w:t>
      </w:r>
      <w:r w:rsidR="00B274F8">
        <w:rPr>
          <w:rFonts w:cs="Courier New"/>
        </w:rPr>
        <w:t>The Department</w:t>
      </w:r>
      <w:r w:rsidR="00B274F8" w:rsidRPr="00E3778C">
        <w:rPr>
          <w:rFonts w:cs="Courier New"/>
        </w:rPr>
        <w:t xml:space="preserve"> </w:t>
      </w:r>
      <w:r w:rsidRPr="00E3778C">
        <w:rPr>
          <w:rFonts w:cs="Courier New"/>
        </w:rPr>
        <w:t xml:space="preserve">will be able to develop a more efficient process for reviewing grant applications if we have a better understanding of the number of applications we will receive.  Therefore, we strongly encourage each potential applicant to send an e-mail notice of its intent to apply for funding </w:t>
      </w:r>
      <w:r w:rsidR="00032FCD" w:rsidRPr="00E3778C">
        <w:rPr>
          <w:rFonts w:cs="Courier New"/>
        </w:rPr>
        <w:t xml:space="preserve">for Phase 1 </w:t>
      </w:r>
      <w:r w:rsidR="00B274F8">
        <w:rPr>
          <w:rFonts w:cs="Courier New"/>
        </w:rPr>
        <w:t xml:space="preserve">to the e-mail address </w:t>
      </w:r>
      <w:r w:rsidR="00B274F8" w:rsidRPr="00E3778C">
        <w:rPr>
          <w:rFonts w:cs="Courier New"/>
        </w:rPr>
        <w:t xml:space="preserve">RacetotheTop@ed.gov </w:t>
      </w:r>
      <w:r w:rsidRPr="00E3778C">
        <w:rPr>
          <w:rFonts w:cs="Courier New"/>
        </w:rPr>
        <w:t xml:space="preserve">by [INSERT DATE 20 DAYS AFTER DATE OF PUBLICATION IN THE FEDERAL REGISTER].  </w:t>
      </w:r>
      <w:r w:rsidR="00032FCD" w:rsidRPr="00E3778C">
        <w:rPr>
          <w:rFonts w:cs="Courier New"/>
        </w:rPr>
        <w:t xml:space="preserve">The Secretary may issue a </w:t>
      </w:r>
      <w:r w:rsidR="00211F91" w:rsidRPr="00E3778C">
        <w:rPr>
          <w:rFonts w:cs="Courier New"/>
        </w:rPr>
        <w:t xml:space="preserve">deadline </w:t>
      </w:r>
      <w:r w:rsidR="00032FCD" w:rsidRPr="00E3778C">
        <w:rPr>
          <w:rFonts w:cs="Courier New"/>
        </w:rPr>
        <w:t xml:space="preserve">for </w:t>
      </w:r>
      <w:r w:rsidR="00211F91" w:rsidRPr="00E3778C">
        <w:rPr>
          <w:rFonts w:cs="Courier New"/>
        </w:rPr>
        <w:t xml:space="preserve">notice of intent to apply for </w:t>
      </w:r>
      <w:r w:rsidR="000815B0">
        <w:rPr>
          <w:rFonts w:cs="Courier New"/>
        </w:rPr>
        <w:t xml:space="preserve">Phase 2 </w:t>
      </w:r>
      <w:r w:rsidR="00211F91" w:rsidRPr="00E3778C">
        <w:rPr>
          <w:rFonts w:cs="Courier New"/>
        </w:rPr>
        <w:t>f</w:t>
      </w:r>
      <w:r w:rsidR="00BE59ED" w:rsidRPr="00E3778C">
        <w:rPr>
          <w:rFonts w:cs="Courier New"/>
        </w:rPr>
        <w:t>u</w:t>
      </w:r>
      <w:r w:rsidR="00211F91" w:rsidRPr="00E3778C">
        <w:rPr>
          <w:rFonts w:cs="Courier New"/>
        </w:rPr>
        <w:t>nding</w:t>
      </w:r>
      <w:r w:rsidR="00032FCD" w:rsidRPr="00E3778C">
        <w:rPr>
          <w:rFonts w:cs="Courier New"/>
        </w:rPr>
        <w:t xml:space="preserve"> at a later time.  </w:t>
      </w:r>
      <w:r w:rsidRPr="00E3778C">
        <w:rPr>
          <w:rFonts w:cs="Courier New"/>
        </w:rPr>
        <w:t xml:space="preserve">The notice of intent to apply is optional; </w:t>
      </w:r>
      <w:r w:rsidR="004D2987">
        <w:rPr>
          <w:rFonts w:cs="Courier New"/>
        </w:rPr>
        <w:t xml:space="preserve">States </w:t>
      </w:r>
      <w:r w:rsidRPr="00E3778C">
        <w:rPr>
          <w:rFonts w:cs="Courier New"/>
        </w:rPr>
        <w:t>may still submit application</w:t>
      </w:r>
      <w:r w:rsidR="004D2987">
        <w:rPr>
          <w:rFonts w:cs="Courier New"/>
        </w:rPr>
        <w:t>s</w:t>
      </w:r>
      <w:r w:rsidRPr="00E3778C">
        <w:rPr>
          <w:rFonts w:cs="Courier New"/>
        </w:rPr>
        <w:t xml:space="preserve"> if </w:t>
      </w:r>
      <w:r w:rsidR="004D2987">
        <w:rPr>
          <w:rFonts w:cs="Courier New"/>
        </w:rPr>
        <w:t>they</w:t>
      </w:r>
      <w:r w:rsidR="004D2987" w:rsidRPr="00E3778C">
        <w:rPr>
          <w:rFonts w:cs="Courier New"/>
        </w:rPr>
        <w:t xml:space="preserve"> </w:t>
      </w:r>
      <w:r w:rsidRPr="00E3778C">
        <w:rPr>
          <w:rFonts w:cs="Courier New"/>
        </w:rPr>
        <w:t xml:space="preserve">have not notified </w:t>
      </w:r>
      <w:r w:rsidR="00CD7CEC">
        <w:rPr>
          <w:rFonts w:cs="Courier New"/>
        </w:rPr>
        <w:t>t</w:t>
      </w:r>
      <w:r w:rsidR="004D2987">
        <w:rPr>
          <w:rFonts w:cs="Courier New"/>
        </w:rPr>
        <w:t>he Department</w:t>
      </w:r>
      <w:r w:rsidRPr="00E3778C">
        <w:rPr>
          <w:rFonts w:cs="Courier New"/>
        </w:rPr>
        <w:t xml:space="preserve"> of </w:t>
      </w:r>
      <w:r w:rsidR="004D2987">
        <w:rPr>
          <w:rFonts w:cs="Courier New"/>
        </w:rPr>
        <w:t xml:space="preserve">their </w:t>
      </w:r>
      <w:r w:rsidRPr="00E3778C">
        <w:rPr>
          <w:rFonts w:cs="Courier New"/>
        </w:rPr>
        <w:t xml:space="preserve">intention to apply.        </w:t>
      </w:r>
    </w:p>
    <w:p w:rsidR="00433948" w:rsidRPr="00E3778C" w:rsidRDefault="004A3770" w:rsidP="006F24E9">
      <w:pPr>
        <w:autoSpaceDE w:val="0"/>
        <w:autoSpaceDN w:val="0"/>
        <w:rPr>
          <w:rFonts w:cs="Courier New"/>
          <w:color w:val="000000"/>
        </w:rPr>
      </w:pPr>
      <w:r w:rsidRPr="00E3778C">
        <w:rPr>
          <w:rFonts w:cs="Courier New"/>
        </w:rPr>
        <w:t>Date of Meeting</w:t>
      </w:r>
      <w:r w:rsidR="00433948" w:rsidRPr="00E3778C">
        <w:rPr>
          <w:rFonts w:cs="Courier New"/>
        </w:rPr>
        <w:t xml:space="preserve"> for Potential Applicants</w:t>
      </w:r>
      <w:r w:rsidRPr="00E3778C">
        <w:rPr>
          <w:rFonts w:cs="Courier New"/>
        </w:rPr>
        <w:t xml:space="preserve">:  </w:t>
      </w:r>
    </w:p>
    <w:p w:rsidR="0004542F" w:rsidRDefault="00A6544E" w:rsidP="002241F6">
      <w:pPr>
        <w:autoSpaceDE w:val="0"/>
        <w:autoSpaceDN w:val="0"/>
        <w:rPr>
          <w:rFonts w:cs="Courier New"/>
        </w:rPr>
      </w:pPr>
      <w:r w:rsidRPr="00A6544E">
        <w:rPr>
          <w:rFonts w:cs="Courier New"/>
          <w:color w:val="000000"/>
        </w:rPr>
        <w:t>To assist States in preparing the application and to respond to questions,</w:t>
      </w:r>
      <w:r>
        <w:rPr>
          <w:rFonts w:cs="Courier New"/>
          <w:color w:val="000000"/>
        </w:rPr>
        <w:t xml:space="preserve"> t</w:t>
      </w:r>
      <w:r w:rsidR="00433948" w:rsidRPr="00E3778C">
        <w:rPr>
          <w:rFonts w:cs="Courier New"/>
          <w:color w:val="000000"/>
        </w:rPr>
        <w:t xml:space="preserve">he Department intends to host two Technical Assistance Planning Workshops for potential applicants prior to the </w:t>
      </w:r>
      <w:r w:rsidR="000815B0">
        <w:rPr>
          <w:rFonts w:cs="Courier New"/>
          <w:color w:val="000000"/>
        </w:rPr>
        <w:t xml:space="preserve">Phase 1 </w:t>
      </w:r>
      <w:r w:rsidR="00433948" w:rsidRPr="00E3778C">
        <w:rPr>
          <w:rFonts w:cs="Courier New"/>
          <w:color w:val="000000"/>
        </w:rPr>
        <w:t xml:space="preserve">application submission deadline. </w:t>
      </w:r>
      <w:r w:rsidR="0004542F">
        <w:rPr>
          <w:rFonts w:cs="Courier New"/>
          <w:color w:val="000000"/>
        </w:rPr>
        <w:t xml:space="preserve"> </w:t>
      </w:r>
      <w:r w:rsidR="0004542F">
        <w:rPr>
          <w:rFonts w:cs="Courier New"/>
        </w:rPr>
        <w:t>The first will be in Denver</w:t>
      </w:r>
      <w:r w:rsidR="00C371D9">
        <w:rPr>
          <w:rFonts w:cs="Courier New"/>
        </w:rPr>
        <w:t>, Colorado</w:t>
      </w:r>
      <w:r w:rsidR="0004542F">
        <w:rPr>
          <w:rFonts w:cs="Courier New"/>
        </w:rPr>
        <w:t xml:space="preserve"> on December 3, 2009.  The second will be in the Washington, D.C. area on December 10, 2009.  We recommend that applicants attend one of these two workshops.</w:t>
      </w:r>
    </w:p>
    <w:p w:rsidR="004A3770" w:rsidRPr="00187AF1" w:rsidRDefault="0004542F" w:rsidP="002241F6">
      <w:pPr>
        <w:autoSpaceDE w:val="0"/>
        <w:autoSpaceDN w:val="0"/>
        <w:rPr>
          <w:rFonts w:cs="Courier New"/>
          <w:highlight w:val="yellow"/>
        </w:rPr>
      </w:pPr>
      <w:r>
        <w:rPr>
          <w:rFonts w:cs="Courier New"/>
        </w:rPr>
        <w:t xml:space="preserve">     </w:t>
      </w:r>
      <w:r w:rsidR="00433948" w:rsidRPr="00E3778C">
        <w:rPr>
          <w:rFonts w:cs="Courier New"/>
          <w:color w:val="000000"/>
        </w:rPr>
        <w:t xml:space="preserve">The purpose of the workshops </w:t>
      </w:r>
      <w:r w:rsidR="00D11299">
        <w:rPr>
          <w:rFonts w:cs="Courier New"/>
          <w:color w:val="000000"/>
        </w:rPr>
        <w:t>would</w:t>
      </w:r>
      <w:r w:rsidR="00433948" w:rsidRPr="00E3778C">
        <w:rPr>
          <w:rFonts w:cs="Courier New"/>
          <w:color w:val="000000"/>
        </w:rPr>
        <w:t xml:space="preserve"> be </w:t>
      </w:r>
      <w:r w:rsidR="00613F26">
        <w:rPr>
          <w:rFonts w:cs="Courier New"/>
          <w:color w:val="000000"/>
        </w:rPr>
        <w:t xml:space="preserve">for Department staff </w:t>
      </w:r>
      <w:r w:rsidR="00433948" w:rsidRPr="00E3778C">
        <w:rPr>
          <w:rFonts w:cs="Courier New"/>
          <w:color w:val="000000"/>
        </w:rPr>
        <w:t xml:space="preserve">to review the </w:t>
      </w:r>
      <w:r w:rsidR="00613F26">
        <w:rPr>
          <w:rFonts w:cs="Courier New"/>
          <w:color w:val="000000"/>
        </w:rPr>
        <w:t xml:space="preserve">selection criteria, </w:t>
      </w:r>
      <w:r w:rsidR="00433948" w:rsidRPr="00E3778C">
        <w:rPr>
          <w:rFonts w:cs="Courier New"/>
          <w:color w:val="000000"/>
        </w:rPr>
        <w:t>requirements</w:t>
      </w:r>
      <w:r w:rsidR="00613F26">
        <w:rPr>
          <w:rFonts w:cs="Courier New"/>
          <w:color w:val="000000"/>
        </w:rPr>
        <w:t>, and priorities</w:t>
      </w:r>
      <w:r w:rsidR="00433948" w:rsidRPr="00E3778C">
        <w:rPr>
          <w:rFonts w:cs="Courier New"/>
          <w:color w:val="000000"/>
        </w:rPr>
        <w:t xml:space="preserve"> </w:t>
      </w:r>
      <w:r w:rsidR="008675DB" w:rsidRPr="00E3778C">
        <w:rPr>
          <w:rFonts w:cs="Courier New"/>
          <w:color w:val="000000"/>
        </w:rPr>
        <w:t>with teams of participants responsible for drafting State application</w:t>
      </w:r>
      <w:r w:rsidR="008675DB">
        <w:rPr>
          <w:rFonts w:cs="Courier New"/>
          <w:color w:val="000000"/>
        </w:rPr>
        <w:t>s, as well as for Department staff to</w:t>
      </w:r>
      <w:r w:rsidR="008675DB" w:rsidRPr="00E3778C">
        <w:rPr>
          <w:rFonts w:cs="Courier New"/>
          <w:color w:val="000000"/>
        </w:rPr>
        <w:t xml:space="preserve"> </w:t>
      </w:r>
      <w:r w:rsidR="00433948" w:rsidRPr="00E3778C">
        <w:rPr>
          <w:rFonts w:cs="Courier New"/>
          <w:color w:val="000000"/>
        </w:rPr>
        <w:t xml:space="preserve">answer </w:t>
      </w:r>
      <w:r w:rsidR="00BE45C9" w:rsidRPr="00E3778C">
        <w:rPr>
          <w:rFonts w:cs="Courier New"/>
          <w:color w:val="000000"/>
        </w:rPr>
        <w:t xml:space="preserve">technical </w:t>
      </w:r>
      <w:r w:rsidR="00433948" w:rsidRPr="00E3778C">
        <w:rPr>
          <w:rFonts w:cs="Courier New"/>
          <w:color w:val="000000"/>
        </w:rPr>
        <w:t>questions</w:t>
      </w:r>
      <w:r w:rsidR="008675DB">
        <w:rPr>
          <w:rFonts w:cs="Courier New"/>
          <w:color w:val="000000"/>
        </w:rPr>
        <w:t xml:space="preserve"> </w:t>
      </w:r>
      <w:r w:rsidR="00433948" w:rsidRPr="00E3778C">
        <w:rPr>
          <w:rFonts w:cs="Courier New"/>
          <w:color w:val="000000"/>
        </w:rPr>
        <w:t>about the Race to the Top program.</w:t>
      </w:r>
      <w:r w:rsidR="001C6FB2">
        <w:rPr>
          <w:rFonts w:cs="Courier New"/>
          <w:color w:val="000000"/>
        </w:rPr>
        <w:t xml:space="preserve"> </w:t>
      </w:r>
      <w:r w:rsidR="00433948" w:rsidRPr="00E3778C">
        <w:rPr>
          <w:rFonts w:cs="Courier New"/>
          <w:color w:val="000000"/>
        </w:rPr>
        <w:t xml:space="preserve"> The Department plans to release more details regarding the workshops in late November. </w:t>
      </w:r>
      <w:r w:rsidR="008675DB">
        <w:rPr>
          <w:rFonts w:cs="Courier New"/>
          <w:color w:val="000000"/>
        </w:rPr>
        <w:t xml:space="preserve"> </w:t>
      </w:r>
      <w:r w:rsidR="00433948" w:rsidRPr="00E3778C">
        <w:rPr>
          <w:rFonts w:cs="Courier New"/>
          <w:color w:val="000000"/>
        </w:rPr>
        <w:t>Updates will be available at</w:t>
      </w:r>
      <w:r w:rsidR="00245EA7">
        <w:rPr>
          <w:rFonts w:cs="Courier New"/>
          <w:color w:val="000000"/>
        </w:rPr>
        <w:t xml:space="preserve"> the Race to the Top </w:t>
      </w:r>
      <w:r w:rsidR="0082612B">
        <w:rPr>
          <w:rFonts w:cs="Courier New"/>
          <w:color w:val="000000"/>
        </w:rPr>
        <w:t>website</w:t>
      </w:r>
      <w:r w:rsidR="00245EA7">
        <w:rPr>
          <w:rFonts w:cs="Courier New"/>
          <w:color w:val="000000"/>
        </w:rPr>
        <w:t xml:space="preserve"> </w:t>
      </w:r>
      <w:hyperlink r:id="rId12" w:history="1">
        <w:r w:rsidR="00433948" w:rsidRPr="00E3778C">
          <w:rPr>
            <w:rStyle w:val="Hyperlink"/>
            <w:rFonts w:cs="Courier New"/>
          </w:rPr>
          <w:t>www.ed.gov/programs/racetothetop</w:t>
        </w:r>
      </w:hyperlink>
      <w:r w:rsidR="00433948" w:rsidRPr="00E3778C">
        <w:rPr>
          <w:rFonts w:cs="Courier New"/>
        </w:rPr>
        <w:t>.</w:t>
      </w:r>
      <w:r w:rsidR="00D569DC" w:rsidRPr="00D569DC">
        <w:rPr>
          <w:rFonts w:cs="Courier New"/>
          <w:color w:val="000000"/>
        </w:rPr>
        <w:t xml:space="preserve">  Attendance at the workshops is strongly encouraged</w:t>
      </w:r>
      <w:r w:rsidR="0065441F">
        <w:rPr>
          <w:rFonts w:cs="Courier New"/>
          <w:color w:val="000000"/>
        </w:rPr>
        <w:t>.  F</w:t>
      </w:r>
      <w:r w:rsidR="00D569DC" w:rsidRPr="00D569DC">
        <w:rPr>
          <w:rFonts w:cs="Courier New"/>
          <w:color w:val="000000"/>
        </w:rPr>
        <w:t xml:space="preserve">or those who cannot attend, </w:t>
      </w:r>
      <w:r w:rsidR="0065441F">
        <w:rPr>
          <w:rFonts w:cs="Courier New"/>
          <w:color w:val="000000"/>
        </w:rPr>
        <w:t>transcripts</w:t>
      </w:r>
      <w:r w:rsidR="00D569DC" w:rsidRPr="00D569DC">
        <w:rPr>
          <w:rFonts w:cs="Courier New"/>
          <w:color w:val="000000"/>
        </w:rPr>
        <w:t xml:space="preserve"> of the </w:t>
      </w:r>
      <w:r w:rsidR="005329AC">
        <w:rPr>
          <w:rFonts w:cs="Courier New"/>
          <w:color w:val="000000"/>
        </w:rPr>
        <w:t>meetings</w:t>
      </w:r>
      <w:r w:rsidR="005329AC" w:rsidRPr="00D569DC">
        <w:rPr>
          <w:rFonts w:cs="Courier New"/>
          <w:color w:val="000000"/>
        </w:rPr>
        <w:t xml:space="preserve"> </w:t>
      </w:r>
      <w:r w:rsidR="00D569DC" w:rsidRPr="00D569DC">
        <w:rPr>
          <w:rFonts w:cs="Courier New"/>
          <w:color w:val="000000"/>
        </w:rPr>
        <w:t xml:space="preserve">will be available on our </w:t>
      </w:r>
      <w:r w:rsidR="0082612B">
        <w:rPr>
          <w:rFonts w:cs="Courier New"/>
          <w:color w:val="000000"/>
        </w:rPr>
        <w:t>website.</w:t>
      </w:r>
      <w:r w:rsidR="002241F6">
        <w:rPr>
          <w:rFonts w:cs="Courier New"/>
          <w:color w:val="000000"/>
        </w:rPr>
        <w:t xml:space="preserve">  </w:t>
      </w:r>
      <w:r w:rsidR="00433948" w:rsidRPr="00E3778C">
        <w:rPr>
          <w:rFonts w:cs="Courier New"/>
        </w:rPr>
        <w:t>Announcements</w:t>
      </w:r>
      <w:r w:rsidR="004A3770" w:rsidRPr="00E3778C">
        <w:rPr>
          <w:rFonts w:cs="Courier New"/>
        </w:rPr>
        <w:t xml:space="preserve"> </w:t>
      </w:r>
      <w:r w:rsidR="00285084" w:rsidRPr="00E3778C">
        <w:rPr>
          <w:rFonts w:cs="Courier New"/>
        </w:rPr>
        <w:t xml:space="preserve">of </w:t>
      </w:r>
      <w:r w:rsidR="00D11299">
        <w:rPr>
          <w:rFonts w:cs="Courier New"/>
        </w:rPr>
        <w:t xml:space="preserve">any </w:t>
      </w:r>
      <w:r w:rsidR="00285084" w:rsidRPr="00E3778C">
        <w:rPr>
          <w:rFonts w:cs="Courier New"/>
        </w:rPr>
        <w:t xml:space="preserve">other conference calls or </w:t>
      </w:r>
      <w:r w:rsidR="004C7DF7">
        <w:rPr>
          <w:rFonts w:cs="Courier New"/>
        </w:rPr>
        <w:t>w</w:t>
      </w:r>
      <w:r w:rsidR="00285084" w:rsidRPr="00E3778C">
        <w:rPr>
          <w:rFonts w:cs="Courier New"/>
        </w:rPr>
        <w:t xml:space="preserve">ebinars </w:t>
      </w:r>
      <w:r w:rsidR="004A3770" w:rsidRPr="00E3778C">
        <w:rPr>
          <w:rFonts w:cs="Courier New"/>
        </w:rPr>
        <w:t xml:space="preserve">and Frequently Asked Questions will also be </w:t>
      </w:r>
      <w:r w:rsidR="004A3770" w:rsidRPr="00187AF1">
        <w:rPr>
          <w:rFonts w:cs="Courier New"/>
        </w:rPr>
        <w:t xml:space="preserve">available on the Race to the Top </w:t>
      </w:r>
      <w:r w:rsidR="0082612B" w:rsidRPr="00187AF1">
        <w:rPr>
          <w:rFonts w:cs="Courier New"/>
        </w:rPr>
        <w:t>website.</w:t>
      </w:r>
      <w:r w:rsidR="004A3770" w:rsidRPr="00187AF1">
        <w:rPr>
          <w:rFonts w:cs="Courier New"/>
        </w:rPr>
        <w:t xml:space="preserve">   </w:t>
      </w:r>
    </w:p>
    <w:p w:rsidR="00D44D28" w:rsidRPr="00187AF1" w:rsidRDefault="003B7E07" w:rsidP="003B7E07">
      <w:pPr>
        <w:tabs>
          <w:tab w:val="clear" w:pos="720"/>
        </w:tabs>
        <w:rPr>
          <w:rFonts w:cs="Courier New"/>
        </w:rPr>
      </w:pPr>
      <w:r w:rsidRPr="00187AF1">
        <w:rPr>
          <w:rFonts w:cs="Courier New"/>
        </w:rPr>
        <w:t>Deadline for Transmittal of Applications</w:t>
      </w:r>
      <w:r w:rsidR="00D44D28" w:rsidRPr="00187AF1">
        <w:rPr>
          <w:rFonts w:cs="Courier New"/>
        </w:rPr>
        <w:t>:</w:t>
      </w:r>
    </w:p>
    <w:p w:rsidR="0004542F" w:rsidRDefault="000815B0" w:rsidP="00123853">
      <w:pPr>
        <w:pStyle w:val="FootnoteText"/>
        <w:rPr>
          <w:rFonts w:cs="Courier New"/>
          <w:sz w:val="24"/>
          <w:szCs w:val="24"/>
        </w:rPr>
      </w:pPr>
      <w:r w:rsidRPr="00187AF1">
        <w:rPr>
          <w:rFonts w:cs="Courier New"/>
          <w:sz w:val="24"/>
          <w:szCs w:val="24"/>
        </w:rPr>
        <w:t xml:space="preserve">Phase 1 </w:t>
      </w:r>
      <w:r w:rsidR="00D44D28" w:rsidRPr="00187AF1">
        <w:rPr>
          <w:rFonts w:cs="Courier New"/>
          <w:sz w:val="24"/>
          <w:szCs w:val="24"/>
        </w:rPr>
        <w:t>Applications</w:t>
      </w:r>
      <w:r w:rsidR="003B7E07" w:rsidRPr="00187AF1">
        <w:rPr>
          <w:rFonts w:cs="Courier New"/>
          <w:sz w:val="24"/>
          <w:szCs w:val="24"/>
        </w:rPr>
        <w:t xml:space="preserve">:  </w:t>
      </w:r>
      <w:r w:rsidR="004A3770" w:rsidRPr="00187AF1">
        <w:rPr>
          <w:rFonts w:cs="Courier New"/>
          <w:sz w:val="24"/>
          <w:szCs w:val="24"/>
        </w:rPr>
        <w:t>[INSERT DATE 60 DAYS AFTER DATE OF PUBLICATION IN THE FEDERAL REGISTER].</w:t>
      </w:r>
    </w:p>
    <w:p w:rsidR="00123853" w:rsidRPr="00187AF1" w:rsidRDefault="000815B0" w:rsidP="00123853">
      <w:pPr>
        <w:pStyle w:val="FootnoteText"/>
        <w:rPr>
          <w:sz w:val="24"/>
          <w:szCs w:val="24"/>
        </w:rPr>
      </w:pPr>
      <w:r w:rsidRPr="00187AF1">
        <w:rPr>
          <w:rFonts w:cs="Courier New"/>
          <w:sz w:val="24"/>
          <w:szCs w:val="24"/>
        </w:rPr>
        <w:t xml:space="preserve">Phase 2 </w:t>
      </w:r>
      <w:r w:rsidR="00D44D28" w:rsidRPr="0067712E">
        <w:rPr>
          <w:rFonts w:cs="Courier New"/>
          <w:sz w:val="24"/>
          <w:szCs w:val="24"/>
        </w:rPr>
        <w:t>Applications</w:t>
      </w:r>
      <w:r w:rsidR="00211F91" w:rsidRPr="0067712E">
        <w:rPr>
          <w:rFonts w:cs="Courier New"/>
          <w:sz w:val="24"/>
          <w:szCs w:val="24"/>
        </w:rPr>
        <w:t>:</w:t>
      </w:r>
      <w:r w:rsidR="00424264" w:rsidRPr="0067712E">
        <w:rPr>
          <w:rFonts w:cs="Courier New"/>
          <w:sz w:val="24"/>
          <w:szCs w:val="24"/>
        </w:rPr>
        <w:t xml:space="preserve"> </w:t>
      </w:r>
      <w:r w:rsidR="00D44D28" w:rsidRPr="0067712E">
        <w:rPr>
          <w:rFonts w:cs="Courier New"/>
          <w:sz w:val="24"/>
          <w:szCs w:val="24"/>
        </w:rPr>
        <w:t xml:space="preserve"> </w:t>
      </w:r>
      <w:r w:rsidR="006447E8" w:rsidRPr="0067712E">
        <w:rPr>
          <w:rFonts w:cs="Courier New"/>
          <w:bCs/>
          <w:iCs/>
          <w:sz w:val="24"/>
          <w:szCs w:val="24"/>
        </w:rPr>
        <w:t xml:space="preserve">June 1, 2010.  </w:t>
      </w:r>
      <w:r w:rsidR="00946A54" w:rsidRPr="0067712E">
        <w:rPr>
          <w:rFonts w:cs="Courier New"/>
          <w:sz w:val="24"/>
          <w:szCs w:val="24"/>
        </w:rPr>
        <w:t>P</w:t>
      </w:r>
      <w:r w:rsidR="00946A54" w:rsidRPr="00946A54">
        <w:rPr>
          <w:rFonts w:cs="Courier New"/>
          <w:sz w:val="24"/>
          <w:szCs w:val="24"/>
        </w:rPr>
        <w:t>hase 2 applicants addressing selection criterion (B)(1)(ii)(b) may amend their June 1, 2010 application submission</w:t>
      </w:r>
      <w:r w:rsidR="004D2987">
        <w:rPr>
          <w:rFonts w:cs="Courier New"/>
          <w:sz w:val="24"/>
          <w:szCs w:val="24"/>
        </w:rPr>
        <w:t>s</w:t>
      </w:r>
      <w:r w:rsidR="00946A54" w:rsidRPr="00946A54">
        <w:rPr>
          <w:rFonts w:cs="Courier New"/>
          <w:sz w:val="24"/>
          <w:szCs w:val="24"/>
        </w:rPr>
        <w:t xml:space="preserve"> </w:t>
      </w:r>
      <w:r w:rsidR="00210D3E">
        <w:rPr>
          <w:rFonts w:cs="Courier New"/>
          <w:sz w:val="24"/>
          <w:szCs w:val="24"/>
        </w:rPr>
        <w:t xml:space="preserve">through August 2, 2010 </w:t>
      </w:r>
      <w:r w:rsidR="00946A54" w:rsidRPr="00946A54">
        <w:rPr>
          <w:rFonts w:cs="Courier New"/>
          <w:sz w:val="24"/>
          <w:szCs w:val="24"/>
        </w:rPr>
        <w:t>by submitting evidence of having adopted common standards after June 1, 2010</w:t>
      </w:r>
      <w:r w:rsidR="00210D3E">
        <w:rPr>
          <w:rFonts w:cs="Courier New"/>
          <w:sz w:val="24"/>
          <w:szCs w:val="24"/>
        </w:rPr>
        <w:t>.No other information may be submitted in an amended application after June 1, 2010.</w:t>
      </w:r>
    </w:p>
    <w:p w:rsidR="00D44D28" w:rsidRPr="00187AF1" w:rsidRDefault="00D44D28" w:rsidP="003B7E07">
      <w:pPr>
        <w:tabs>
          <w:tab w:val="clear" w:pos="720"/>
        </w:tabs>
        <w:rPr>
          <w:rFonts w:cs="Courier New"/>
        </w:rPr>
      </w:pPr>
      <w:r w:rsidRPr="00187AF1">
        <w:rPr>
          <w:rFonts w:cs="Courier New"/>
        </w:rPr>
        <w:t xml:space="preserve">Deadlines for Intergovernmental Review:  </w:t>
      </w:r>
    </w:p>
    <w:p w:rsidR="00D44D28" w:rsidRPr="00187AF1" w:rsidRDefault="00D44D28" w:rsidP="003B7E07">
      <w:pPr>
        <w:tabs>
          <w:tab w:val="clear" w:pos="720"/>
        </w:tabs>
        <w:rPr>
          <w:rFonts w:cs="Courier New"/>
        </w:rPr>
      </w:pPr>
      <w:r w:rsidRPr="00187AF1">
        <w:rPr>
          <w:rFonts w:cs="Courier New"/>
        </w:rPr>
        <w:t xml:space="preserve">Phase 1 Applications:  [INSERT DATE </w:t>
      </w:r>
      <w:r w:rsidR="003B32EC">
        <w:rPr>
          <w:rFonts w:cs="Courier New"/>
        </w:rPr>
        <w:t>120</w:t>
      </w:r>
      <w:r w:rsidRPr="00187AF1">
        <w:rPr>
          <w:rFonts w:cs="Courier New"/>
        </w:rPr>
        <w:t xml:space="preserve"> DAYS AFTER DATE OF PUBLICATION IN THE FEDERAL REGISTER].</w:t>
      </w:r>
    </w:p>
    <w:p w:rsidR="00D44D28" w:rsidRPr="00E3778C" w:rsidRDefault="00D44D28" w:rsidP="003B7E07">
      <w:pPr>
        <w:tabs>
          <w:tab w:val="clear" w:pos="720"/>
        </w:tabs>
        <w:rPr>
          <w:rFonts w:cs="Courier New"/>
        </w:rPr>
      </w:pPr>
      <w:r>
        <w:rPr>
          <w:rFonts w:cs="Courier New"/>
        </w:rPr>
        <w:t>Phase 2 Applications:  August 2, 2010.</w:t>
      </w:r>
    </w:p>
    <w:p w:rsidR="004A3770" w:rsidRPr="00E3778C" w:rsidRDefault="003B7E07" w:rsidP="004A3770">
      <w:pPr>
        <w:tabs>
          <w:tab w:val="clear" w:pos="720"/>
        </w:tabs>
        <w:rPr>
          <w:rFonts w:cs="Courier New"/>
        </w:rPr>
      </w:pPr>
      <w:r w:rsidRPr="00E3778C">
        <w:rPr>
          <w:rFonts w:cs="Courier New"/>
        </w:rPr>
        <w:tab/>
      </w:r>
      <w:r w:rsidR="004A3770" w:rsidRPr="00E3778C">
        <w:rPr>
          <w:rFonts w:cs="Courier New"/>
        </w:rPr>
        <w:t>Applications for grants under this competition</w:t>
      </w:r>
      <w:r w:rsidR="00C371D9">
        <w:rPr>
          <w:rFonts w:cs="Courier New"/>
        </w:rPr>
        <w:t xml:space="preserve">, </w:t>
      </w:r>
      <w:r w:rsidR="00C371D9" w:rsidRPr="00C371D9">
        <w:rPr>
          <w:rFonts w:cs="Courier New"/>
        </w:rPr>
        <w:t>as well as any amendments regarding adoption of common standards that Phase 2 applicants may file after June 1 and through August 2, 2010</w:t>
      </w:r>
      <w:r w:rsidR="00C371D9">
        <w:rPr>
          <w:rFonts w:cs="Courier New"/>
        </w:rPr>
        <w:t>,</w:t>
      </w:r>
      <w:r w:rsidR="004A3770" w:rsidRPr="00E3778C">
        <w:rPr>
          <w:rFonts w:cs="Courier New"/>
        </w:rPr>
        <w:t xml:space="preserve"> </w:t>
      </w:r>
      <w:r w:rsidR="00032FCD" w:rsidRPr="00E3778C">
        <w:rPr>
          <w:rFonts w:cs="Courier New"/>
        </w:rPr>
        <w:t xml:space="preserve">must </w:t>
      </w:r>
      <w:r w:rsidR="004A3770" w:rsidRPr="00E3778C">
        <w:rPr>
          <w:rFonts w:cs="Courier New"/>
        </w:rPr>
        <w:t xml:space="preserve">be submitted </w:t>
      </w:r>
      <w:r w:rsidR="004C7DF7">
        <w:rPr>
          <w:rFonts w:cs="Courier New"/>
        </w:rPr>
        <w:t xml:space="preserve">in </w:t>
      </w:r>
      <w:r w:rsidR="004C7DF7" w:rsidRPr="007E545E">
        <w:rPr>
          <w:rFonts w:cs="Courier New"/>
        </w:rPr>
        <w:t>electronic</w:t>
      </w:r>
      <w:r w:rsidR="004C7DF7">
        <w:rPr>
          <w:rFonts w:cs="Courier New"/>
        </w:rPr>
        <w:t xml:space="preserve"> format on a CD or DVD, with CD-ROM or DVD-ROM preferred. </w:t>
      </w:r>
      <w:r w:rsidR="004C7DF7" w:rsidRPr="00E3778C">
        <w:rPr>
          <w:rFonts w:cs="Courier New"/>
          <w:bCs/>
          <w:iCs/>
        </w:rPr>
        <w:t xml:space="preserve"> </w:t>
      </w:r>
      <w:r w:rsidR="003D1BC0">
        <w:rPr>
          <w:rFonts w:cs="Courier New"/>
        </w:rPr>
        <w:t xml:space="preserve">In addition, States must submit an original and one hard copy of Sections III and IV of the application, which include the Race to the Top Application Assurances and the </w:t>
      </w:r>
      <w:r w:rsidR="003D1BC0" w:rsidRPr="00E610EF">
        <w:rPr>
          <w:rFonts w:cs="Courier New"/>
        </w:rPr>
        <w:t>Accountab</w:t>
      </w:r>
      <w:r w:rsidR="003D1BC0">
        <w:rPr>
          <w:rFonts w:cs="Courier New"/>
        </w:rPr>
        <w:t>ility, Transparency, Reporting a</w:t>
      </w:r>
      <w:r w:rsidR="003D1BC0" w:rsidRPr="00E610EF">
        <w:rPr>
          <w:rFonts w:cs="Courier New"/>
        </w:rPr>
        <w:t>nd Other Assurances</w:t>
      </w:r>
      <w:r w:rsidR="003D1BC0">
        <w:rPr>
          <w:rFonts w:cs="Courier New"/>
        </w:rPr>
        <w:t xml:space="preserve">.  </w:t>
      </w:r>
      <w:r w:rsidR="0067712E">
        <w:rPr>
          <w:rFonts w:cs="Courier New"/>
          <w:bCs/>
          <w:iCs/>
        </w:rPr>
        <w:t xml:space="preserve">Emailed submissions will not be read.  </w:t>
      </w:r>
      <w:r w:rsidR="004A3770" w:rsidRPr="00E3778C">
        <w:rPr>
          <w:rFonts w:cs="Courier New"/>
        </w:rPr>
        <w:t xml:space="preserve">For information (including dates and times) about how to submit your </w:t>
      </w:r>
      <w:r w:rsidR="004C7DF7" w:rsidRPr="00E3778C">
        <w:rPr>
          <w:rFonts w:cs="Courier New"/>
        </w:rPr>
        <w:t>electronic</w:t>
      </w:r>
      <w:r w:rsidR="004C7DF7">
        <w:rPr>
          <w:rFonts w:cs="Courier New"/>
        </w:rPr>
        <w:t xml:space="preserve"> </w:t>
      </w:r>
      <w:r w:rsidR="004A3770" w:rsidRPr="00E3778C">
        <w:rPr>
          <w:rFonts w:cs="Courier New"/>
        </w:rPr>
        <w:t xml:space="preserve">application, </w:t>
      </w:r>
      <w:r w:rsidR="004C7DF7">
        <w:rPr>
          <w:rFonts w:cs="Courier New"/>
        </w:rPr>
        <w:t xml:space="preserve">please refer to section </w:t>
      </w:r>
      <w:r w:rsidR="0067712E">
        <w:rPr>
          <w:rFonts w:cs="Courier New"/>
        </w:rPr>
        <w:t>IV.</w:t>
      </w:r>
      <w:r w:rsidR="004A3770" w:rsidRPr="00E3778C">
        <w:rPr>
          <w:rFonts w:cs="Courier New"/>
        </w:rPr>
        <w:t>6</w:t>
      </w:r>
      <w:r w:rsidR="005471A7">
        <w:rPr>
          <w:rFonts w:cs="Courier New"/>
        </w:rPr>
        <w:t xml:space="preserve">, </w:t>
      </w:r>
      <w:r w:rsidR="004A3770" w:rsidRPr="00E3778C">
        <w:rPr>
          <w:rFonts w:cs="Courier New"/>
          <w:u w:val="single"/>
        </w:rPr>
        <w:t>Other Submission Requirements</w:t>
      </w:r>
      <w:r w:rsidR="0004542F">
        <w:rPr>
          <w:rFonts w:cs="Courier New"/>
        </w:rPr>
        <w:t xml:space="preserve"> in this notice</w:t>
      </w:r>
      <w:r w:rsidR="004A3770" w:rsidRPr="00E3778C">
        <w:rPr>
          <w:rFonts w:cs="Courier New"/>
        </w:rPr>
        <w:t>.</w:t>
      </w:r>
      <w:r w:rsidR="00C61920">
        <w:rPr>
          <w:rFonts w:cs="Courier New"/>
        </w:rPr>
        <w:t xml:space="preserve">  Evidence</w:t>
      </w:r>
      <w:r w:rsidR="00D07658">
        <w:rPr>
          <w:rFonts w:cs="Courier New"/>
        </w:rPr>
        <w:t xml:space="preserve">, if any, </w:t>
      </w:r>
      <w:r w:rsidR="00C61920">
        <w:rPr>
          <w:rFonts w:cs="Courier New"/>
        </w:rPr>
        <w:t>of adoption of common standards submitted after June 1, 2010</w:t>
      </w:r>
      <w:r w:rsidR="006313D2">
        <w:rPr>
          <w:rFonts w:cs="Courier New"/>
        </w:rPr>
        <w:t xml:space="preserve">, but </w:t>
      </w:r>
      <w:r w:rsidR="00630D7D">
        <w:rPr>
          <w:rFonts w:cs="Courier New"/>
        </w:rPr>
        <w:t>by</w:t>
      </w:r>
      <w:r w:rsidR="006313D2">
        <w:rPr>
          <w:rFonts w:cs="Courier New"/>
        </w:rPr>
        <w:t xml:space="preserve"> August </w:t>
      </w:r>
      <w:r w:rsidR="00630D7D">
        <w:rPr>
          <w:rFonts w:cs="Courier New"/>
        </w:rPr>
        <w:t>2</w:t>
      </w:r>
      <w:r w:rsidR="006313D2">
        <w:rPr>
          <w:rFonts w:cs="Courier New"/>
        </w:rPr>
        <w:t>, 2010</w:t>
      </w:r>
      <w:r w:rsidR="00C61920">
        <w:rPr>
          <w:rFonts w:cs="Courier New"/>
        </w:rPr>
        <w:t>,</w:t>
      </w:r>
      <w:r w:rsidR="00FF4B24">
        <w:rPr>
          <w:rFonts w:cs="Courier New"/>
        </w:rPr>
        <w:t xml:space="preserve"> </w:t>
      </w:r>
      <w:r w:rsidR="00C61920">
        <w:rPr>
          <w:rFonts w:cs="Courier New"/>
        </w:rPr>
        <w:t>must be submitted</w:t>
      </w:r>
      <w:r w:rsidR="00FF4B24">
        <w:rPr>
          <w:rFonts w:cs="Courier New"/>
        </w:rPr>
        <w:t xml:space="preserve"> using the same submission process described in section IV</w:t>
      </w:r>
      <w:r w:rsidR="0067712E">
        <w:rPr>
          <w:rFonts w:cs="Courier New"/>
        </w:rPr>
        <w:t xml:space="preserve">, </w:t>
      </w:r>
      <w:r w:rsidR="0067712E" w:rsidRPr="0067712E">
        <w:rPr>
          <w:rFonts w:cs="Courier New"/>
          <w:u w:val="single"/>
        </w:rPr>
        <w:t>Application and Submission Information</w:t>
      </w:r>
      <w:r w:rsidR="0004542F">
        <w:rPr>
          <w:rFonts w:cs="Courier New"/>
        </w:rPr>
        <w:t xml:space="preserve"> of this notice</w:t>
      </w:r>
      <w:r w:rsidR="00C61920">
        <w:rPr>
          <w:rFonts w:cs="Courier New"/>
        </w:rPr>
        <w:t xml:space="preserve">.  </w:t>
      </w:r>
    </w:p>
    <w:p w:rsidR="003B7E07" w:rsidRPr="00E3778C" w:rsidRDefault="00265357" w:rsidP="004A3770">
      <w:pPr>
        <w:tabs>
          <w:tab w:val="clear" w:pos="720"/>
        </w:tabs>
        <w:ind w:firstLine="720"/>
        <w:rPr>
          <w:rFonts w:cs="Courier New"/>
        </w:rPr>
      </w:pPr>
      <w:r>
        <w:rPr>
          <w:rFonts w:cs="Courier New"/>
        </w:rPr>
        <w:t xml:space="preserve">The Department will </w:t>
      </w:r>
      <w:r w:rsidR="003B7E07" w:rsidRPr="00E3778C">
        <w:rPr>
          <w:rFonts w:cs="Courier New"/>
        </w:rPr>
        <w:t>not consider an application that does not comply with the deadline requirements.</w:t>
      </w:r>
    </w:p>
    <w:p w:rsidR="004A3770" w:rsidRPr="00E3778C" w:rsidRDefault="003B7E07" w:rsidP="004A3770">
      <w:pPr>
        <w:tabs>
          <w:tab w:val="clear" w:pos="720"/>
        </w:tabs>
        <w:ind w:firstLine="720"/>
        <w:rPr>
          <w:rFonts w:cs="Courier New"/>
          <w:u w:val="single"/>
        </w:rPr>
      </w:pPr>
      <w:r w:rsidRPr="00E3778C">
        <w:rPr>
          <w:rFonts w:cs="Courier New"/>
        </w:rPr>
        <w:t xml:space="preserve">Individuals with disabilities who need an accommodation or auxiliary aid in connection with the application process should contact the person listed under </w:t>
      </w:r>
      <w:r w:rsidRPr="00E3778C">
        <w:rPr>
          <w:rFonts w:cs="Courier New"/>
          <w:u w:val="single"/>
        </w:rPr>
        <w:t>For Further Information Contact</w:t>
      </w:r>
      <w:r w:rsidRPr="00E3778C">
        <w:rPr>
          <w:rFonts w:cs="Courier New"/>
        </w:rPr>
        <w:t xml:space="preserve"> in section VII of this notice.</w:t>
      </w:r>
      <w:r w:rsidR="004A3770" w:rsidRPr="00E3778C">
        <w:rPr>
          <w:rFonts w:cs="Courier New"/>
        </w:rPr>
        <w:t xml:space="preserve">  If the Department provides an accommodation or auxiliary aid to an individual with a disability in connection with the application process, the individual's application remains subject to all other requirements and limitations in this notice.</w:t>
      </w:r>
    </w:p>
    <w:p w:rsidR="00EE01F2" w:rsidRPr="00E3778C" w:rsidRDefault="003B7E07" w:rsidP="00EE01F2">
      <w:pPr>
        <w:tabs>
          <w:tab w:val="clear" w:pos="720"/>
        </w:tabs>
        <w:rPr>
          <w:rFonts w:cs="Courier New"/>
        </w:rPr>
      </w:pPr>
      <w:r w:rsidRPr="00E3778C">
        <w:rPr>
          <w:rFonts w:cs="Courier New"/>
        </w:rPr>
        <w:tab/>
        <w:t xml:space="preserve">4.  </w:t>
      </w:r>
      <w:r w:rsidRPr="00E3778C">
        <w:rPr>
          <w:rFonts w:cs="Courier New"/>
          <w:u w:val="single"/>
        </w:rPr>
        <w:t>Intergovernmental Review</w:t>
      </w:r>
      <w:r w:rsidRPr="00E3778C">
        <w:rPr>
          <w:rFonts w:cs="Courier New"/>
        </w:rPr>
        <w:t xml:space="preserve">:  </w:t>
      </w:r>
      <w:r w:rsidR="00EE01F2" w:rsidRPr="00E3778C">
        <w:rPr>
          <w:rFonts w:cs="Courier New"/>
        </w:rPr>
        <w:t>This program is subject to Executive Order 12372 and the regulations in 34 CFR part 79.  Information about Intergovernmental Review of Federal Programs under Executive Order 12372 is in the application package for this competition.</w:t>
      </w:r>
    </w:p>
    <w:p w:rsidR="00D3493D" w:rsidRPr="003B2159" w:rsidRDefault="003B7E07" w:rsidP="00EE01F2">
      <w:pPr>
        <w:tabs>
          <w:tab w:val="clear" w:pos="720"/>
        </w:tabs>
        <w:rPr>
          <w:rFonts w:cs="Courier New"/>
          <w:u w:val="single"/>
        </w:rPr>
      </w:pPr>
      <w:r w:rsidRPr="00E3778C">
        <w:rPr>
          <w:rFonts w:cs="Courier New"/>
        </w:rPr>
        <w:tab/>
        <w:t>5</w:t>
      </w:r>
      <w:r w:rsidRPr="003B2159">
        <w:rPr>
          <w:rFonts w:cs="Courier New"/>
        </w:rPr>
        <w:t xml:space="preserve">.  </w:t>
      </w:r>
      <w:r w:rsidRPr="003B2159">
        <w:rPr>
          <w:rFonts w:cs="Courier New"/>
          <w:u w:val="single"/>
        </w:rPr>
        <w:t>Funding Restrictions</w:t>
      </w:r>
      <w:r w:rsidRPr="003B2159">
        <w:rPr>
          <w:rFonts w:cs="Courier New"/>
        </w:rPr>
        <w:t xml:space="preserve">:  </w:t>
      </w:r>
      <w:r w:rsidR="00EE01F2" w:rsidRPr="003B2159">
        <w:rPr>
          <w:rFonts w:cs="Courier New"/>
        </w:rPr>
        <w:t xml:space="preserve">We reference regulations outlining funding restrictions in the </w:t>
      </w:r>
      <w:r w:rsidR="00EE01F2" w:rsidRPr="003B2159">
        <w:rPr>
          <w:rFonts w:cs="Courier New"/>
          <w:u w:val="single"/>
        </w:rPr>
        <w:t xml:space="preserve">Applicable </w:t>
      </w:r>
    </w:p>
    <w:p w:rsidR="00EE01F2" w:rsidRPr="003B2159" w:rsidRDefault="00EE01F2" w:rsidP="00EE01F2">
      <w:pPr>
        <w:tabs>
          <w:tab w:val="clear" w:pos="720"/>
        </w:tabs>
        <w:rPr>
          <w:rFonts w:cs="Courier New"/>
        </w:rPr>
      </w:pPr>
      <w:r w:rsidRPr="003B2159">
        <w:rPr>
          <w:rFonts w:cs="Courier New"/>
          <w:u w:val="single"/>
        </w:rPr>
        <w:t>Regulations</w:t>
      </w:r>
      <w:r w:rsidRPr="003B2159">
        <w:rPr>
          <w:rFonts w:cs="Courier New"/>
        </w:rPr>
        <w:t xml:space="preserve"> section of this notice.</w:t>
      </w:r>
    </w:p>
    <w:p w:rsidR="007051BA" w:rsidRPr="003B2159" w:rsidRDefault="003B7E07" w:rsidP="003B2159">
      <w:pPr>
        <w:pStyle w:val="Steps"/>
        <w:spacing w:line="480" w:lineRule="auto"/>
        <w:ind w:left="0" w:firstLine="720"/>
        <w:rPr>
          <w:rFonts w:ascii="Courier New" w:hAnsi="Courier New" w:cs="Courier New"/>
          <w:szCs w:val="24"/>
        </w:rPr>
      </w:pPr>
      <w:r w:rsidRPr="003B2159">
        <w:rPr>
          <w:rFonts w:ascii="Courier New" w:hAnsi="Courier New" w:cs="Courier New"/>
          <w:szCs w:val="24"/>
        </w:rPr>
        <w:t xml:space="preserve">6.  </w:t>
      </w:r>
      <w:r w:rsidRPr="003B2159">
        <w:rPr>
          <w:rFonts w:ascii="Courier New" w:hAnsi="Courier New" w:cs="Courier New"/>
          <w:szCs w:val="24"/>
          <w:u w:val="single"/>
        </w:rPr>
        <w:t>Other Submission Requirements</w:t>
      </w:r>
      <w:r w:rsidRPr="003B2159">
        <w:rPr>
          <w:rFonts w:ascii="Courier New" w:hAnsi="Courier New" w:cs="Courier New"/>
          <w:szCs w:val="24"/>
        </w:rPr>
        <w:t xml:space="preserve">:  </w:t>
      </w:r>
      <w:r w:rsidR="007051BA" w:rsidRPr="003B2159">
        <w:rPr>
          <w:rFonts w:ascii="Courier New" w:hAnsi="Courier New" w:cs="Courier New"/>
          <w:szCs w:val="24"/>
        </w:rPr>
        <w:t>Applications for grants under this competition must be submitted by mail or hand delivery.</w:t>
      </w:r>
      <w:r w:rsidR="00691A25" w:rsidRPr="003B2159">
        <w:rPr>
          <w:rFonts w:ascii="Courier New" w:hAnsi="Courier New" w:cs="Courier New"/>
          <w:szCs w:val="24"/>
        </w:rPr>
        <w:t xml:space="preserve">  The Department strongly recommends the use of overnight mail.  Applications postmarked on the deadline date but arriving late will not be read.</w:t>
      </w:r>
    </w:p>
    <w:p w:rsidR="007051BA" w:rsidRDefault="007051BA" w:rsidP="003B2159">
      <w:pPr>
        <w:tabs>
          <w:tab w:val="clear" w:pos="720"/>
        </w:tabs>
        <w:ind w:firstLine="720"/>
        <w:rPr>
          <w:rFonts w:cs="Courier New"/>
        </w:rPr>
      </w:pPr>
      <w:r w:rsidRPr="003B2159">
        <w:rPr>
          <w:rFonts w:cs="Courier New"/>
        </w:rPr>
        <w:t xml:space="preserve">a.  </w:t>
      </w:r>
      <w:r w:rsidRPr="003B2159">
        <w:rPr>
          <w:rFonts w:cs="Courier New"/>
          <w:u w:val="single"/>
        </w:rPr>
        <w:t>Application Submission Format and Deadline</w:t>
      </w:r>
      <w:r w:rsidRPr="003B2159">
        <w:rPr>
          <w:rFonts w:cs="Courier New"/>
        </w:rPr>
        <w:t>.</w:t>
      </w:r>
      <w:r w:rsidR="003B2159" w:rsidRPr="003B2159">
        <w:rPr>
          <w:rFonts w:cs="Courier New"/>
        </w:rPr>
        <w:t xml:space="preserve">  </w:t>
      </w:r>
      <w:r w:rsidR="00146D02" w:rsidRPr="00E3778C">
        <w:rPr>
          <w:rFonts w:cs="Courier New"/>
        </w:rPr>
        <w:t>Applications for grants under this competition</w:t>
      </w:r>
      <w:r w:rsidR="00146D02">
        <w:rPr>
          <w:rFonts w:cs="Courier New"/>
        </w:rPr>
        <w:t xml:space="preserve">, </w:t>
      </w:r>
      <w:r w:rsidR="00146D02" w:rsidRPr="00C371D9">
        <w:rPr>
          <w:rFonts w:cs="Courier New"/>
        </w:rPr>
        <w:t>as well as any amendments regarding adoption of common standards that Phase 2 applicants may file after June 1 and through August 2, 2010</w:t>
      </w:r>
      <w:r w:rsidR="00146D02">
        <w:rPr>
          <w:rFonts w:cs="Courier New"/>
        </w:rPr>
        <w:t>,</w:t>
      </w:r>
      <w:r w:rsidR="00146D02" w:rsidRPr="00E3778C">
        <w:rPr>
          <w:rFonts w:cs="Courier New"/>
        </w:rPr>
        <w:t xml:space="preserve"> must be submitted </w:t>
      </w:r>
      <w:r w:rsidR="00146D02">
        <w:rPr>
          <w:rFonts w:cs="Courier New"/>
        </w:rPr>
        <w:t xml:space="preserve">in </w:t>
      </w:r>
      <w:r w:rsidR="00146D02" w:rsidRPr="007E545E">
        <w:rPr>
          <w:rFonts w:cs="Courier New"/>
        </w:rPr>
        <w:t>electronic</w:t>
      </w:r>
      <w:r w:rsidR="00146D02">
        <w:rPr>
          <w:rFonts w:cs="Courier New"/>
        </w:rPr>
        <w:t xml:space="preserve"> format on a CD or DVD, with CD-ROM or DVD-ROM preferred.</w:t>
      </w:r>
      <w:r>
        <w:rPr>
          <w:rFonts w:cs="Courier New"/>
        </w:rPr>
        <w:t xml:space="preserve"> In addition, </w:t>
      </w:r>
      <w:r w:rsidR="00E00160">
        <w:rPr>
          <w:rFonts w:cs="Courier New"/>
        </w:rPr>
        <w:t>they</w:t>
      </w:r>
      <w:r>
        <w:rPr>
          <w:rFonts w:cs="Courier New"/>
        </w:rPr>
        <w:t xml:space="preserve"> must submit a</w:t>
      </w:r>
      <w:r w:rsidR="003D1BC0">
        <w:rPr>
          <w:rFonts w:cs="Courier New"/>
        </w:rPr>
        <w:t xml:space="preserve"> signed</w:t>
      </w:r>
      <w:r>
        <w:rPr>
          <w:rFonts w:cs="Courier New"/>
        </w:rPr>
        <w:t xml:space="preserve"> original </w:t>
      </w:r>
      <w:r w:rsidR="003D1BC0">
        <w:rPr>
          <w:rFonts w:cs="Courier New"/>
        </w:rPr>
        <w:t xml:space="preserve">of </w:t>
      </w:r>
      <w:r w:rsidR="00E610EF">
        <w:rPr>
          <w:rFonts w:cs="Courier New"/>
        </w:rPr>
        <w:t>Sections III and IV</w:t>
      </w:r>
      <w:r w:rsidR="00E00160">
        <w:rPr>
          <w:rFonts w:cs="Courier New"/>
        </w:rPr>
        <w:t xml:space="preserve"> of the application</w:t>
      </w:r>
      <w:r w:rsidR="003D1BC0">
        <w:rPr>
          <w:rFonts w:cs="Courier New"/>
        </w:rPr>
        <w:t xml:space="preserve"> and one copy of that signed original.  Sections III and IV of the application</w:t>
      </w:r>
      <w:r w:rsidR="00E610EF">
        <w:rPr>
          <w:rFonts w:cs="Courier New"/>
        </w:rPr>
        <w:t xml:space="preserve"> include </w:t>
      </w:r>
      <w:r>
        <w:rPr>
          <w:rFonts w:cs="Courier New"/>
        </w:rPr>
        <w:t xml:space="preserve">the </w:t>
      </w:r>
      <w:r w:rsidR="00E610EF">
        <w:rPr>
          <w:rFonts w:cs="Courier New"/>
        </w:rPr>
        <w:t xml:space="preserve">Race to the Top Application Assurances and the </w:t>
      </w:r>
      <w:r w:rsidR="00E610EF" w:rsidRPr="00E610EF">
        <w:rPr>
          <w:rFonts w:cs="Courier New"/>
        </w:rPr>
        <w:t>Accountab</w:t>
      </w:r>
      <w:r w:rsidR="00E610EF">
        <w:rPr>
          <w:rFonts w:cs="Courier New"/>
        </w:rPr>
        <w:t>ility, Transparency, Reporting a</w:t>
      </w:r>
      <w:r w:rsidR="00E610EF" w:rsidRPr="00E610EF">
        <w:rPr>
          <w:rFonts w:cs="Courier New"/>
        </w:rPr>
        <w:t>nd Other Assurances</w:t>
      </w:r>
      <w:r>
        <w:rPr>
          <w:rFonts w:cs="Courier New"/>
        </w:rPr>
        <w:t xml:space="preserve">.  </w:t>
      </w:r>
    </w:p>
    <w:p w:rsidR="007051BA" w:rsidRDefault="007051BA" w:rsidP="007051BA">
      <w:pPr>
        <w:tabs>
          <w:tab w:val="clear" w:pos="720"/>
        </w:tabs>
        <w:ind w:firstLine="720"/>
        <w:rPr>
          <w:rFonts w:cs="Courier New"/>
        </w:rPr>
      </w:pPr>
      <w:r>
        <w:rPr>
          <w:rFonts w:cs="Courier New"/>
        </w:rPr>
        <w:t xml:space="preserve">All electronic application files must be </w:t>
      </w:r>
      <w:r w:rsidRPr="007E545E">
        <w:rPr>
          <w:rFonts w:cs="Courier New"/>
        </w:rPr>
        <w:t xml:space="preserve">in a .DOC (document), </w:t>
      </w:r>
      <w:r w:rsidR="00267341">
        <w:rPr>
          <w:rFonts w:cs="Courier New"/>
        </w:rPr>
        <w:t xml:space="preserve">.DOCX (document), </w:t>
      </w:r>
      <w:r w:rsidRPr="007E545E">
        <w:rPr>
          <w:rFonts w:cs="Courier New"/>
        </w:rPr>
        <w:t xml:space="preserve">.RTF (rich text), or .PDF (Portable Document) format.  </w:t>
      </w:r>
      <w:r>
        <w:rPr>
          <w:rFonts w:cs="Courier New"/>
        </w:rPr>
        <w:t xml:space="preserve">Each file name should clearly identify the part of the application to which the content is responding.  </w:t>
      </w:r>
      <w:r w:rsidRPr="007E545E">
        <w:rPr>
          <w:rFonts w:cs="Courier New"/>
        </w:rPr>
        <w:t xml:space="preserve">If </w:t>
      </w:r>
      <w:r w:rsidR="00E00160">
        <w:rPr>
          <w:rFonts w:cs="Courier New"/>
        </w:rPr>
        <w:t>a State</w:t>
      </w:r>
      <w:r w:rsidRPr="007E545E">
        <w:rPr>
          <w:rFonts w:cs="Courier New"/>
        </w:rPr>
        <w:t xml:space="preserve"> </w:t>
      </w:r>
      <w:r>
        <w:rPr>
          <w:rFonts w:cs="Courier New"/>
        </w:rPr>
        <w:t>submit</w:t>
      </w:r>
      <w:r w:rsidR="00E00160">
        <w:rPr>
          <w:rFonts w:cs="Courier New"/>
        </w:rPr>
        <w:t>s</w:t>
      </w:r>
      <w:r>
        <w:rPr>
          <w:rFonts w:cs="Courier New"/>
        </w:rPr>
        <w:t xml:space="preserve"> a </w:t>
      </w:r>
      <w:r w:rsidRPr="007E545E">
        <w:rPr>
          <w:rFonts w:cs="Courier New"/>
        </w:rPr>
        <w:t xml:space="preserve">file type other than the </w:t>
      </w:r>
      <w:r w:rsidR="00222091">
        <w:rPr>
          <w:rFonts w:cs="Courier New"/>
        </w:rPr>
        <w:t>four</w:t>
      </w:r>
      <w:r w:rsidRPr="007E545E">
        <w:rPr>
          <w:rFonts w:cs="Courier New"/>
        </w:rPr>
        <w:t xml:space="preserve"> file types specified in this paragraph, </w:t>
      </w:r>
      <w:r w:rsidR="00E00160">
        <w:rPr>
          <w:rFonts w:cs="Courier New"/>
        </w:rPr>
        <w:t>the Department</w:t>
      </w:r>
      <w:r w:rsidRPr="007E545E">
        <w:rPr>
          <w:rFonts w:cs="Courier New"/>
        </w:rPr>
        <w:t xml:space="preserve"> will not review that material.</w:t>
      </w:r>
      <w:r>
        <w:rPr>
          <w:rFonts w:cs="Courier New"/>
        </w:rPr>
        <w:t xml:space="preserve"> </w:t>
      </w:r>
      <w:r w:rsidR="00FF0C21">
        <w:rPr>
          <w:rFonts w:cs="Courier New"/>
        </w:rPr>
        <w:t xml:space="preserve"> States should not password-protect these files.</w:t>
      </w:r>
    </w:p>
    <w:p w:rsidR="007051BA" w:rsidRDefault="007051BA" w:rsidP="007051BA">
      <w:pPr>
        <w:tabs>
          <w:tab w:val="clear" w:pos="720"/>
        </w:tabs>
        <w:ind w:firstLine="720"/>
        <w:rPr>
          <w:rFonts w:cs="Courier New"/>
        </w:rPr>
      </w:pPr>
      <w:r>
        <w:rPr>
          <w:rFonts w:cs="Courier New"/>
        </w:rPr>
        <w:t xml:space="preserve">The CD or DVD should be clearly labeled with the State’s name and any other relevant information.  </w:t>
      </w:r>
    </w:p>
    <w:p w:rsidR="007051BA" w:rsidRDefault="00E00160" w:rsidP="007051BA">
      <w:pPr>
        <w:tabs>
          <w:tab w:val="clear" w:pos="720"/>
        </w:tabs>
        <w:ind w:firstLine="720"/>
        <w:rPr>
          <w:rFonts w:cs="Courier New"/>
        </w:rPr>
      </w:pPr>
      <w:r>
        <w:rPr>
          <w:rFonts w:cs="Courier New"/>
        </w:rPr>
        <w:t xml:space="preserve">The Department </w:t>
      </w:r>
      <w:r w:rsidR="007051BA">
        <w:rPr>
          <w:rFonts w:cs="Courier New"/>
        </w:rPr>
        <w:t xml:space="preserve">must receive </w:t>
      </w:r>
      <w:r>
        <w:rPr>
          <w:rFonts w:cs="Courier New"/>
        </w:rPr>
        <w:t xml:space="preserve">all </w:t>
      </w:r>
      <w:r w:rsidR="007051BA">
        <w:rPr>
          <w:rFonts w:cs="Courier New"/>
        </w:rPr>
        <w:t>grant application</w:t>
      </w:r>
      <w:r>
        <w:rPr>
          <w:rFonts w:cs="Courier New"/>
        </w:rPr>
        <w:t>s</w:t>
      </w:r>
      <w:r w:rsidR="007051BA">
        <w:rPr>
          <w:rFonts w:cs="Courier New"/>
        </w:rPr>
        <w:t xml:space="preserve"> by 4:30:00 p.m., Washington DC time, on the application deadline date.  We will not accept an application for this competition after 4:30:00 p.m., Washington, DC time, on the application deadline date.  Therefore, we strongly recommend that </w:t>
      </w:r>
      <w:r>
        <w:rPr>
          <w:rFonts w:cs="Courier New"/>
        </w:rPr>
        <w:t>applicants</w:t>
      </w:r>
      <w:r w:rsidR="007051BA">
        <w:rPr>
          <w:rFonts w:cs="Courier New"/>
        </w:rPr>
        <w:t xml:space="preserve"> arrange for mailing or hand delivery of </w:t>
      </w:r>
      <w:r>
        <w:rPr>
          <w:rFonts w:cs="Courier New"/>
        </w:rPr>
        <w:t xml:space="preserve">their </w:t>
      </w:r>
      <w:r w:rsidR="007051BA">
        <w:rPr>
          <w:rFonts w:cs="Courier New"/>
        </w:rPr>
        <w:t>application</w:t>
      </w:r>
      <w:r>
        <w:rPr>
          <w:rFonts w:cs="Courier New"/>
        </w:rPr>
        <w:t>s</w:t>
      </w:r>
      <w:r w:rsidR="007051BA">
        <w:rPr>
          <w:rFonts w:cs="Courier New"/>
        </w:rPr>
        <w:t xml:space="preserve"> in advance of the application deadline date.  </w:t>
      </w:r>
    </w:p>
    <w:p w:rsidR="007051BA" w:rsidRPr="003B2159" w:rsidRDefault="007051BA" w:rsidP="003B2159">
      <w:pPr>
        <w:tabs>
          <w:tab w:val="clear" w:pos="720"/>
        </w:tabs>
        <w:ind w:firstLine="720"/>
        <w:rPr>
          <w:rFonts w:cs="Courier New"/>
        </w:rPr>
      </w:pPr>
      <w:r>
        <w:rPr>
          <w:rFonts w:cs="Courier New"/>
        </w:rPr>
        <w:t>b</w:t>
      </w:r>
      <w:r w:rsidRPr="007E545E">
        <w:rPr>
          <w:rFonts w:cs="Courier New"/>
        </w:rPr>
        <w:t xml:space="preserve">.  </w:t>
      </w:r>
      <w:r w:rsidRPr="007E545E">
        <w:rPr>
          <w:rFonts w:cs="Courier New"/>
          <w:u w:val="single"/>
        </w:rPr>
        <w:t xml:space="preserve">Submission of Applications </w:t>
      </w:r>
      <w:r w:rsidRPr="003B2159">
        <w:rPr>
          <w:rFonts w:cs="Courier New"/>
          <w:u w:val="single"/>
        </w:rPr>
        <w:t>by Mail</w:t>
      </w:r>
      <w:r w:rsidRPr="003B2159">
        <w:rPr>
          <w:rFonts w:cs="Courier New"/>
        </w:rPr>
        <w:t>.</w:t>
      </w:r>
      <w:r w:rsidR="003B2159" w:rsidRPr="003B2159">
        <w:rPr>
          <w:rFonts w:cs="Courier New"/>
        </w:rPr>
        <w:t xml:space="preserve">  </w:t>
      </w:r>
      <w:r w:rsidR="00E00160" w:rsidRPr="003B2159">
        <w:rPr>
          <w:rFonts w:cs="Courier New"/>
          <w:bCs/>
          <w:iCs/>
        </w:rPr>
        <w:t xml:space="preserve">States </w:t>
      </w:r>
      <w:r w:rsidRPr="003B2159">
        <w:rPr>
          <w:rFonts w:cs="Courier New"/>
          <w:bCs/>
          <w:iCs/>
        </w:rPr>
        <w:t xml:space="preserve">may submit </w:t>
      </w:r>
      <w:r w:rsidR="00E00160" w:rsidRPr="003B2159">
        <w:rPr>
          <w:rFonts w:cs="Courier New"/>
          <w:bCs/>
          <w:iCs/>
        </w:rPr>
        <w:t xml:space="preserve">their </w:t>
      </w:r>
      <w:r w:rsidRPr="003B2159">
        <w:rPr>
          <w:rFonts w:cs="Courier New"/>
          <w:bCs/>
          <w:iCs/>
        </w:rPr>
        <w:t xml:space="preserve">application </w:t>
      </w:r>
      <w:r w:rsidR="003D1BC0" w:rsidRPr="003B2159">
        <w:rPr>
          <w:rFonts w:cs="Courier New"/>
          <w:bCs/>
          <w:iCs/>
        </w:rPr>
        <w:t>(</w:t>
      </w:r>
      <w:r w:rsidR="00F04FA4" w:rsidRPr="003B2159">
        <w:rPr>
          <w:rFonts w:cs="Courier New"/>
          <w:bCs/>
          <w:iCs/>
          <w:u w:val="single"/>
        </w:rPr>
        <w:t>i.e.</w:t>
      </w:r>
      <w:r w:rsidR="00F04FA4" w:rsidRPr="003B2159">
        <w:rPr>
          <w:rFonts w:cs="Courier New"/>
          <w:bCs/>
          <w:iCs/>
        </w:rPr>
        <w:t>,</w:t>
      </w:r>
      <w:r w:rsidR="003D1BC0" w:rsidRPr="003B2159">
        <w:rPr>
          <w:rFonts w:cs="Courier New"/>
          <w:bCs/>
          <w:iCs/>
        </w:rPr>
        <w:t xml:space="preserve"> the </w:t>
      </w:r>
      <w:r w:rsidRPr="003B2159">
        <w:rPr>
          <w:rFonts w:cs="Courier New"/>
          <w:bCs/>
          <w:iCs/>
        </w:rPr>
        <w:t>CD or DVD</w:t>
      </w:r>
      <w:r w:rsidR="00F04FA4" w:rsidRPr="003B2159">
        <w:rPr>
          <w:rFonts w:cs="Courier New"/>
          <w:bCs/>
          <w:iCs/>
        </w:rPr>
        <w:t>, the signed original of Sections III and IV of the application, and the copy of that original)</w:t>
      </w:r>
      <w:r w:rsidRPr="003B2159">
        <w:rPr>
          <w:rFonts w:cs="Courier New"/>
          <w:bCs/>
          <w:iCs/>
        </w:rPr>
        <w:t xml:space="preserve"> by </w:t>
      </w:r>
      <w:r w:rsidR="000B6032" w:rsidRPr="003B2159">
        <w:rPr>
          <w:rFonts w:cs="Courier New"/>
          <w:bCs/>
          <w:iCs/>
        </w:rPr>
        <w:t xml:space="preserve">mail </w:t>
      </w:r>
      <w:r w:rsidRPr="003B2159">
        <w:rPr>
          <w:rFonts w:cs="Courier New"/>
          <w:bCs/>
          <w:iCs/>
        </w:rPr>
        <w:t>(</w:t>
      </w:r>
      <w:r w:rsidR="00222091" w:rsidRPr="003B2159">
        <w:rPr>
          <w:rFonts w:cs="Courier New"/>
          <w:bCs/>
          <w:iCs/>
        </w:rPr>
        <w:t xml:space="preserve">either </w:t>
      </w:r>
      <w:r w:rsidRPr="003B2159">
        <w:rPr>
          <w:rFonts w:cs="Courier New"/>
          <w:bCs/>
          <w:iCs/>
        </w:rPr>
        <w:t xml:space="preserve">through the U.S. Postal Service or a commercial carrier).  </w:t>
      </w:r>
      <w:r w:rsidR="003B2159">
        <w:rPr>
          <w:rFonts w:cs="Courier New"/>
          <w:bCs/>
          <w:iCs/>
        </w:rPr>
        <w:t>W</w:t>
      </w:r>
      <w:r w:rsidRPr="003B2159">
        <w:rPr>
          <w:rFonts w:cs="Courier New"/>
          <w:bCs/>
          <w:iCs/>
        </w:rPr>
        <w:t xml:space="preserve">e must </w:t>
      </w:r>
      <w:r w:rsidRPr="00DF648B">
        <w:rPr>
          <w:rFonts w:cs="Courier New"/>
          <w:bCs/>
          <w:iCs/>
          <w:u w:val="single"/>
        </w:rPr>
        <w:t>receive</w:t>
      </w:r>
      <w:r w:rsidRPr="003B2159">
        <w:rPr>
          <w:rFonts w:cs="Courier New"/>
          <w:bCs/>
          <w:iCs/>
        </w:rPr>
        <w:t xml:space="preserve"> </w:t>
      </w:r>
      <w:r w:rsidR="00E00160" w:rsidRPr="003B2159">
        <w:rPr>
          <w:rFonts w:cs="Courier New"/>
          <w:bCs/>
          <w:iCs/>
        </w:rPr>
        <w:t xml:space="preserve">the </w:t>
      </w:r>
      <w:r w:rsidRPr="003B2159">
        <w:rPr>
          <w:rFonts w:cs="Courier New"/>
          <w:bCs/>
          <w:iCs/>
        </w:rPr>
        <w:t>application</w:t>
      </w:r>
      <w:r w:rsidR="00E00160" w:rsidRPr="003B2159">
        <w:rPr>
          <w:rFonts w:cs="Courier New"/>
          <w:bCs/>
          <w:iCs/>
        </w:rPr>
        <w:t>s</w:t>
      </w:r>
      <w:r w:rsidRPr="003B2159">
        <w:rPr>
          <w:rFonts w:cs="Courier New"/>
          <w:bCs/>
          <w:iCs/>
        </w:rPr>
        <w:t xml:space="preserve"> on or before the application deadline date</w:t>
      </w:r>
      <w:r w:rsidR="003B2159">
        <w:rPr>
          <w:rFonts w:cs="Courier New"/>
          <w:bCs/>
          <w:iCs/>
        </w:rPr>
        <w:t>.</w:t>
      </w:r>
      <w:r w:rsidR="00222091" w:rsidRPr="003B2159">
        <w:rPr>
          <w:rFonts w:cs="Courier New"/>
          <w:bCs/>
          <w:iCs/>
        </w:rPr>
        <w:t xml:space="preserve"> </w:t>
      </w:r>
      <w:r w:rsidR="003B2159">
        <w:rPr>
          <w:rFonts w:cs="Courier New"/>
          <w:bCs/>
          <w:iCs/>
        </w:rPr>
        <w:t xml:space="preserve"> </w:t>
      </w:r>
      <w:r w:rsidR="00DF648B">
        <w:rPr>
          <w:rFonts w:cs="Courier New"/>
          <w:bCs/>
          <w:iCs/>
        </w:rPr>
        <w:t xml:space="preserve">Therefore, </w:t>
      </w:r>
      <w:r w:rsidR="00DF648B" w:rsidRPr="003B2159">
        <w:rPr>
          <w:rFonts w:cs="Courier New"/>
          <w:bCs/>
          <w:iCs/>
        </w:rPr>
        <w:t>to avoid delays</w:t>
      </w:r>
      <w:r w:rsidR="00DF648B">
        <w:rPr>
          <w:rFonts w:cs="Courier New"/>
          <w:bCs/>
          <w:iCs/>
        </w:rPr>
        <w:t>, w</w:t>
      </w:r>
      <w:r w:rsidR="00E00160" w:rsidRPr="003B2159">
        <w:rPr>
          <w:rFonts w:cs="Courier New"/>
          <w:bCs/>
          <w:iCs/>
        </w:rPr>
        <w:t xml:space="preserve">e </w:t>
      </w:r>
      <w:r w:rsidR="003B2159">
        <w:rPr>
          <w:rFonts w:cs="Courier New"/>
          <w:bCs/>
          <w:iCs/>
        </w:rPr>
        <w:t xml:space="preserve">strongly </w:t>
      </w:r>
      <w:r w:rsidR="00E00160" w:rsidRPr="003B2159">
        <w:rPr>
          <w:rFonts w:cs="Courier New"/>
          <w:bCs/>
          <w:iCs/>
        </w:rPr>
        <w:t>recommend sending applications</w:t>
      </w:r>
      <w:r w:rsidR="00222091" w:rsidRPr="003B2159">
        <w:rPr>
          <w:rFonts w:cs="Courier New"/>
          <w:bCs/>
          <w:iCs/>
        </w:rPr>
        <w:t xml:space="preserve"> via overnight mail</w:t>
      </w:r>
      <w:r w:rsidRPr="003B2159">
        <w:rPr>
          <w:rFonts w:cs="Courier New"/>
          <w:bCs/>
          <w:iCs/>
        </w:rPr>
        <w:t xml:space="preserve">.  Mail applications to the Department at the following address:  </w:t>
      </w:r>
    </w:p>
    <w:p w:rsidR="007051BA" w:rsidRPr="007E545E" w:rsidRDefault="007051BA" w:rsidP="007051BA">
      <w:pPr>
        <w:tabs>
          <w:tab w:val="clear" w:pos="720"/>
        </w:tabs>
        <w:spacing w:line="240" w:lineRule="auto"/>
        <w:ind w:left="720"/>
        <w:rPr>
          <w:rFonts w:cs="Courier New"/>
        </w:rPr>
      </w:pPr>
      <w:r w:rsidRPr="007E545E">
        <w:rPr>
          <w:rFonts w:cs="Courier New"/>
        </w:rPr>
        <w:t>U.S. Department of Education</w:t>
      </w:r>
    </w:p>
    <w:p w:rsidR="007051BA" w:rsidRPr="007E545E" w:rsidRDefault="007051BA" w:rsidP="007051BA">
      <w:pPr>
        <w:tabs>
          <w:tab w:val="clear" w:pos="720"/>
        </w:tabs>
        <w:spacing w:line="240" w:lineRule="auto"/>
        <w:ind w:left="720"/>
        <w:rPr>
          <w:rFonts w:cs="Courier New"/>
        </w:rPr>
      </w:pPr>
      <w:r w:rsidRPr="007E545E">
        <w:rPr>
          <w:rFonts w:cs="Courier New"/>
        </w:rPr>
        <w:t>Application Control Center</w:t>
      </w:r>
    </w:p>
    <w:p w:rsidR="007051BA" w:rsidRPr="007E545E" w:rsidRDefault="007051BA" w:rsidP="007051BA">
      <w:pPr>
        <w:tabs>
          <w:tab w:val="clear" w:pos="720"/>
        </w:tabs>
        <w:spacing w:line="240" w:lineRule="auto"/>
        <w:ind w:left="720"/>
        <w:rPr>
          <w:rFonts w:cs="Courier New"/>
          <w:b/>
          <w:bCs/>
        </w:rPr>
      </w:pPr>
      <w:r w:rsidRPr="007E545E">
        <w:rPr>
          <w:rFonts w:cs="Courier New"/>
        </w:rPr>
        <w:t>Attention:  (CFDA Number</w:t>
      </w:r>
      <w:r w:rsidR="002851DC">
        <w:rPr>
          <w:rFonts w:cs="Courier New"/>
        </w:rPr>
        <w:t xml:space="preserve"> </w:t>
      </w:r>
      <w:r w:rsidR="002851DC" w:rsidRPr="002851DC">
        <w:rPr>
          <w:rFonts w:cs="Courier New"/>
        </w:rPr>
        <w:t>84.395A</w:t>
      </w:r>
      <w:r w:rsidRPr="007E545E">
        <w:rPr>
          <w:rFonts w:cs="Courier New"/>
        </w:rPr>
        <w:t>)</w:t>
      </w:r>
    </w:p>
    <w:p w:rsidR="007051BA" w:rsidRPr="007E545E" w:rsidRDefault="007051BA" w:rsidP="007051BA">
      <w:pPr>
        <w:tabs>
          <w:tab w:val="clear" w:pos="720"/>
        </w:tabs>
        <w:spacing w:line="240" w:lineRule="auto"/>
        <w:ind w:left="720"/>
        <w:rPr>
          <w:rFonts w:cs="Courier New"/>
        </w:rPr>
      </w:pPr>
      <w:r w:rsidRPr="007E545E">
        <w:rPr>
          <w:rFonts w:cs="Courier New"/>
        </w:rPr>
        <w:t>LBJ Basement Level 1</w:t>
      </w:r>
    </w:p>
    <w:p w:rsidR="007051BA" w:rsidRPr="007E545E" w:rsidRDefault="007051BA" w:rsidP="007051BA">
      <w:pPr>
        <w:tabs>
          <w:tab w:val="clear" w:pos="720"/>
        </w:tabs>
        <w:spacing w:line="240" w:lineRule="auto"/>
        <w:ind w:left="720"/>
        <w:rPr>
          <w:rFonts w:cs="Courier New"/>
        </w:rPr>
      </w:pPr>
      <w:r w:rsidRPr="007E545E">
        <w:rPr>
          <w:rFonts w:cs="Courier New"/>
        </w:rPr>
        <w:t>400 Maryland Avenue, SW.</w:t>
      </w:r>
    </w:p>
    <w:p w:rsidR="007051BA" w:rsidRPr="00A7352E" w:rsidRDefault="007051BA" w:rsidP="007051BA">
      <w:pPr>
        <w:tabs>
          <w:tab w:val="clear" w:pos="720"/>
        </w:tabs>
        <w:spacing w:line="240" w:lineRule="auto"/>
        <w:ind w:left="720"/>
        <w:rPr>
          <w:rFonts w:cs="Courier New"/>
        </w:rPr>
      </w:pPr>
      <w:r w:rsidRPr="007E545E">
        <w:rPr>
          <w:rFonts w:cs="Courier New"/>
        </w:rPr>
        <w:t>Washington, DC  20202-4260</w:t>
      </w:r>
    </w:p>
    <w:p w:rsidR="007051BA" w:rsidRDefault="007051BA" w:rsidP="007051BA">
      <w:pPr>
        <w:pStyle w:val="BodyTextIndent3"/>
        <w:spacing w:line="480" w:lineRule="auto"/>
        <w:rPr>
          <w:b/>
          <w:bCs/>
          <w:i/>
          <w:iCs/>
        </w:rPr>
      </w:pPr>
    </w:p>
    <w:p w:rsidR="007051BA" w:rsidRPr="0004542F" w:rsidRDefault="00451D8E" w:rsidP="003B2159">
      <w:pPr>
        <w:pStyle w:val="BodyTextIndent3"/>
        <w:spacing w:line="480" w:lineRule="auto"/>
        <w:ind w:left="0"/>
        <w:rPr>
          <w:bCs/>
          <w:iCs/>
        </w:rPr>
      </w:pPr>
      <w:r w:rsidRPr="00451D8E">
        <w:rPr>
          <w:bCs/>
          <w:iCs/>
        </w:rPr>
        <w:t>If we receive an application after the application deadline, we will not consider that application.</w:t>
      </w:r>
    </w:p>
    <w:p w:rsidR="007051BA" w:rsidRPr="007E545E" w:rsidRDefault="00E610EF" w:rsidP="003B2159">
      <w:pPr>
        <w:tabs>
          <w:tab w:val="clear" w:pos="720"/>
        </w:tabs>
        <w:ind w:firstLine="720"/>
        <w:rPr>
          <w:rFonts w:cs="Courier New"/>
        </w:rPr>
      </w:pPr>
      <w:r>
        <w:rPr>
          <w:rFonts w:cs="Courier New"/>
        </w:rPr>
        <w:t>c</w:t>
      </w:r>
      <w:r w:rsidR="007051BA" w:rsidRPr="007E545E">
        <w:rPr>
          <w:rFonts w:cs="Courier New"/>
        </w:rPr>
        <w:t xml:space="preserve">.  </w:t>
      </w:r>
      <w:r w:rsidR="007051BA" w:rsidRPr="007E545E">
        <w:rPr>
          <w:rFonts w:cs="Courier New"/>
          <w:u w:val="single"/>
        </w:rPr>
        <w:t>Submission of Applications by Hand Delivery</w:t>
      </w:r>
      <w:r w:rsidR="007051BA" w:rsidRPr="007E545E">
        <w:rPr>
          <w:rFonts w:cs="Courier New"/>
        </w:rPr>
        <w:t>.</w:t>
      </w:r>
    </w:p>
    <w:p w:rsidR="007051BA" w:rsidRPr="007E545E" w:rsidRDefault="00DF59CF" w:rsidP="003B2159">
      <w:pPr>
        <w:tabs>
          <w:tab w:val="clear" w:pos="720"/>
        </w:tabs>
        <w:rPr>
          <w:rFonts w:cs="Courier New"/>
          <w:b/>
          <w:bCs/>
          <w:i/>
          <w:iCs/>
        </w:rPr>
      </w:pPr>
      <w:r>
        <w:rPr>
          <w:rFonts w:cs="Courier New"/>
        </w:rPr>
        <w:t>State</w:t>
      </w:r>
      <w:r w:rsidR="0067712E">
        <w:rPr>
          <w:rFonts w:cs="Courier New"/>
        </w:rPr>
        <w:t>s</w:t>
      </w:r>
      <w:r>
        <w:rPr>
          <w:rFonts w:cs="Courier New"/>
        </w:rPr>
        <w:t xml:space="preserve"> </w:t>
      </w:r>
      <w:r w:rsidR="0067712E">
        <w:rPr>
          <w:rFonts w:cs="Courier New"/>
        </w:rPr>
        <w:t xml:space="preserve">may </w:t>
      </w:r>
      <w:r w:rsidR="007051BA" w:rsidRPr="007E545E">
        <w:rPr>
          <w:rFonts w:cs="Courier New"/>
        </w:rPr>
        <w:t xml:space="preserve">submit </w:t>
      </w:r>
      <w:r w:rsidR="0067712E">
        <w:rPr>
          <w:rFonts w:cs="Courier New"/>
        </w:rPr>
        <w:t>their</w:t>
      </w:r>
      <w:r w:rsidR="007051BA" w:rsidRPr="007E545E">
        <w:rPr>
          <w:rFonts w:cs="Courier New"/>
        </w:rPr>
        <w:t xml:space="preserve"> application</w:t>
      </w:r>
      <w:r w:rsidR="007051BA" w:rsidRPr="007E7E3F">
        <w:rPr>
          <w:rFonts w:cs="Courier New"/>
          <w:bCs/>
          <w:iCs/>
        </w:rPr>
        <w:t xml:space="preserve"> </w:t>
      </w:r>
      <w:r w:rsidR="00F04FA4" w:rsidRPr="00F04FA4">
        <w:rPr>
          <w:rFonts w:cs="Courier New"/>
          <w:bCs/>
          <w:iCs/>
        </w:rPr>
        <w:t>(</w:t>
      </w:r>
      <w:r w:rsidR="00F04FA4" w:rsidRPr="00F04FA4">
        <w:rPr>
          <w:rFonts w:cs="Courier New"/>
          <w:bCs/>
          <w:iCs/>
          <w:u w:val="single"/>
        </w:rPr>
        <w:t>i.e.</w:t>
      </w:r>
      <w:r w:rsidR="00F04FA4" w:rsidRPr="00F04FA4">
        <w:rPr>
          <w:rFonts w:cs="Courier New"/>
          <w:bCs/>
          <w:iCs/>
        </w:rPr>
        <w:t xml:space="preserve">, the CD or DVD, the signed original of Sections III and IV of the application, and the copy of that original) </w:t>
      </w:r>
      <w:r w:rsidR="007051BA" w:rsidRPr="007E7E3F">
        <w:rPr>
          <w:rFonts w:cs="Courier New"/>
          <w:bCs/>
          <w:iCs/>
        </w:rPr>
        <w:t>by</w:t>
      </w:r>
      <w:r w:rsidR="007051BA" w:rsidRPr="007E545E">
        <w:rPr>
          <w:rFonts w:cs="Courier New"/>
        </w:rPr>
        <w:t xml:space="preserve"> hand delivery (</w:t>
      </w:r>
      <w:r w:rsidR="00F04FA4">
        <w:rPr>
          <w:rFonts w:cs="Courier New"/>
        </w:rPr>
        <w:t xml:space="preserve">including </w:t>
      </w:r>
      <w:r w:rsidR="003D1BC0">
        <w:rPr>
          <w:rFonts w:cs="Courier New"/>
        </w:rPr>
        <w:t xml:space="preserve">via </w:t>
      </w:r>
      <w:r w:rsidR="007051BA" w:rsidRPr="007E545E">
        <w:rPr>
          <w:rFonts w:cs="Courier New"/>
        </w:rPr>
        <w:t>a courier service)</w:t>
      </w:r>
      <w:r w:rsidR="003D1BC0">
        <w:rPr>
          <w:rFonts w:cs="Courier New"/>
        </w:rPr>
        <w:t>.</w:t>
      </w:r>
      <w:r w:rsidR="007051BA" w:rsidRPr="007E545E">
        <w:rPr>
          <w:rFonts w:cs="Courier New"/>
        </w:rPr>
        <w:t xml:space="preserve"> </w:t>
      </w:r>
      <w:r w:rsidR="003D1BC0">
        <w:rPr>
          <w:rFonts w:cs="Courier New"/>
        </w:rPr>
        <w:t xml:space="preserve"> </w:t>
      </w:r>
      <w:r w:rsidR="00DF648B">
        <w:rPr>
          <w:rFonts w:cs="Courier New"/>
          <w:iCs/>
        </w:rPr>
        <w:t>W</w:t>
      </w:r>
      <w:r w:rsidR="003D1BC0" w:rsidRPr="003D1BC0">
        <w:rPr>
          <w:rFonts w:cs="Courier New"/>
          <w:iCs/>
        </w:rPr>
        <w:t xml:space="preserve">e must receive the applications </w:t>
      </w:r>
      <w:r w:rsidR="007051BA" w:rsidRPr="007E545E">
        <w:rPr>
          <w:rFonts w:cs="Courier New"/>
        </w:rPr>
        <w:t>on or before the application deadline date, at the following address:</w:t>
      </w:r>
      <w:r w:rsidR="007051BA" w:rsidRPr="007E545E">
        <w:rPr>
          <w:rFonts w:cs="Courier New"/>
          <w:b/>
          <w:bCs/>
          <w:i/>
          <w:iCs/>
        </w:rPr>
        <w:t xml:space="preserve"> </w:t>
      </w:r>
    </w:p>
    <w:p w:rsidR="007051BA" w:rsidRPr="007E545E" w:rsidRDefault="007051BA" w:rsidP="007051BA">
      <w:pPr>
        <w:tabs>
          <w:tab w:val="clear" w:pos="720"/>
        </w:tabs>
        <w:spacing w:line="240" w:lineRule="auto"/>
        <w:ind w:left="720"/>
        <w:rPr>
          <w:rFonts w:cs="Courier New"/>
        </w:rPr>
      </w:pPr>
      <w:r w:rsidRPr="007E545E">
        <w:rPr>
          <w:rFonts w:cs="Courier New"/>
        </w:rPr>
        <w:t>U.S. Department of Education</w:t>
      </w:r>
    </w:p>
    <w:p w:rsidR="007051BA" w:rsidRPr="007E545E" w:rsidRDefault="007051BA" w:rsidP="007051BA">
      <w:pPr>
        <w:tabs>
          <w:tab w:val="clear" w:pos="720"/>
        </w:tabs>
        <w:spacing w:line="240" w:lineRule="auto"/>
        <w:ind w:left="720"/>
        <w:rPr>
          <w:rFonts w:cs="Courier New"/>
        </w:rPr>
      </w:pPr>
      <w:r w:rsidRPr="007E545E">
        <w:rPr>
          <w:rFonts w:cs="Courier New"/>
        </w:rPr>
        <w:t>Application Control Center</w:t>
      </w:r>
    </w:p>
    <w:p w:rsidR="007051BA" w:rsidRPr="007E545E" w:rsidRDefault="007051BA" w:rsidP="007051BA">
      <w:pPr>
        <w:tabs>
          <w:tab w:val="clear" w:pos="720"/>
        </w:tabs>
        <w:spacing w:line="240" w:lineRule="auto"/>
        <w:ind w:left="720"/>
        <w:rPr>
          <w:rFonts w:cs="Courier New"/>
        </w:rPr>
      </w:pPr>
      <w:r w:rsidRPr="007E545E">
        <w:rPr>
          <w:rFonts w:cs="Courier New"/>
        </w:rPr>
        <w:t>Attention:  (CFDA Number</w:t>
      </w:r>
      <w:r w:rsidR="002851DC">
        <w:rPr>
          <w:rFonts w:cs="Courier New"/>
        </w:rPr>
        <w:t xml:space="preserve"> </w:t>
      </w:r>
      <w:r w:rsidR="002851DC" w:rsidRPr="002851DC">
        <w:rPr>
          <w:rFonts w:cs="Courier New"/>
        </w:rPr>
        <w:t>84.395A</w:t>
      </w:r>
      <w:r w:rsidRPr="007E545E">
        <w:rPr>
          <w:rFonts w:cs="Courier New"/>
        </w:rPr>
        <w:t>)</w:t>
      </w:r>
    </w:p>
    <w:p w:rsidR="007051BA" w:rsidRPr="007E545E" w:rsidRDefault="007051BA" w:rsidP="007051BA">
      <w:pPr>
        <w:tabs>
          <w:tab w:val="clear" w:pos="720"/>
        </w:tabs>
        <w:spacing w:line="240" w:lineRule="auto"/>
        <w:ind w:left="720"/>
        <w:rPr>
          <w:rFonts w:cs="Courier New"/>
        </w:rPr>
      </w:pPr>
      <w:r w:rsidRPr="007E545E">
        <w:rPr>
          <w:rFonts w:cs="Courier New"/>
        </w:rPr>
        <w:t>550 12th Street, SW.</w:t>
      </w:r>
    </w:p>
    <w:p w:rsidR="007051BA" w:rsidRPr="007E545E" w:rsidRDefault="007051BA" w:rsidP="007051BA">
      <w:pPr>
        <w:tabs>
          <w:tab w:val="clear" w:pos="720"/>
        </w:tabs>
        <w:spacing w:line="240" w:lineRule="auto"/>
        <w:ind w:left="720"/>
        <w:rPr>
          <w:rFonts w:cs="Courier New"/>
        </w:rPr>
      </w:pPr>
      <w:r w:rsidRPr="007E545E">
        <w:rPr>
          <w:rFonts w:cs="Courier New"/>
        </w:rPr>
        <w:t>Room 7041, Potomac Center Plaza</w:t>
      </w:r>
    </w:p>
    <w:p w:rsidR="007051BA" w:rsidRPr="007E545E" w:rsidRDefault="007051BA" w:rsidP="007051BA">
      <w:pPr>
        <w:tabs>
          <w:tab w:val="clear" w:pos="720"/>
        </w:tabs>
        <w:spacing w:line="240" w:lineRule="auto"/>
        <w:ind w:left="720"/>
        <w:rPr>
          <w:rFonts w:cs="Courier New"/>
          <w:bCs/>
        </w:rPr>
      </w:pPr>
      <w:r w:rsidRPr="007E545E">
        <w:rPr>
          <w:rFonts w:cs="Courier New"/>
          <w:bCs/>
        </w:rPr>
        <w:t>Washington, DC  20202-4260</w:t>
      </w:r>
    </w:p>
    <w:p w:rsidR="007051BA" w:rsidRPr="007E545E" w:rsidRDefault="007051BA" w:rsidP="007051BA">
      <w:pPr>
        <w:tabs>
          <w:tab w:val="clear" w:pos="720"/>
        </w:tabs>
        <w:spacing w:line="240" w:lineRule="auto"/>
        <w:ind w:left="720"/>
        <w:rPr>
          <w:rFonts w:cs="Courier New"/>
          <w:bCs/>
        </w:rPr>
      </w:pPr>
    </w:p>
    <w:p w:rsidR="007051BA" w:rsidRDefault="007051BA" w:rsidP="003B2159">
      <w:pPr>
        <w:tabs>
          <w:tab w:val="clear" w:pos="720"/>
        </w:tabs>
        <w:ind w:firstLine="720"/>
        <w:rPr>
          <w:rFonts w:cs="Courier New"/>
        </w:rPr>
      </w:pPr>
      <w:r w:rsidRPr="007E545E">
        <w:rPr>
          <w:rFonts w:cs="Courier New"/>
          <w:bCs/>
        </w:rPr>
        <w:t>Th</w:t>
      </w:r>
      <w:r w:rsidRPr="007E545E">
        <w:rPr>
          <w:rFonts w:cs="Courier New"/>
        </w:rPr>
        <w:t xml:space="preserve">e Application Control Center accepts hand deliveries daily between 8:00 a.m. and 4:30:00 p.m., Washington, DC time, except Saturdays, Sundays, and Federal holidays.  </w:t>
      </w:r>
    </w:p>
    <w:p w:rsidR="003B2159" w:rsidRPr="0004542F" w:rsidRDefault="00451D8E" w:rsidP="003B2159">
      <w:pPr>
        <w:pStyle w:val="BodyTextIndent3"/>
        <w:spacing w:line="480" w:lineRule="auto"/>
        <w:ind w:left="0"/>
        <w:rPr>
          <w:bCs/>
          <w:iCs/>
        </w:rPr>
      </w:pPr>
      <w:r w:rsidRPr="00451D8E">
        <w:rPr>
          <w:bCs/>
          <w:iCs/>
        </w:rPr>
        <w:t>If we receive an application after the application deadline, we will not consider that application.</w:t>
      </w:r>
    </w:p>
    <w:p w:rsidR="007051BA" w:rsidRPr="007E545E" w:rsidRDefault="003B2159" w:rsidP="003B2159">
      <w:pPr>
        <w:tabs>
          <w:tab w:val="clear" w:pos="720"/>
        </w:tabs>
        <w:ind w:firstLine="720"/>
        <w:rPr>
          <w:rFonts w:cs="Courier New"/>
        </w:rPr>
      </w:pPr>
      <w:r w:rsidRPr="003B2159">
        <w:rPr>
          <w:rFonts w:cs="Courier New"/>
        </w:rPr>
        <w:t xml:space="preserve">d.  </w:t>
      </w:r>
      <w:r w:rsidR="00F04FA4">
        <w:rPr>
          <w:rFonts w:cs="Courier New"/>
          <w:u w:val="single"/>
        </w:rPr>
        <w:t>Envelope requirements and receipt</w:t>
      </w:r>
      <w:r w:rsidR="007051BA" w:rsidRPr="007E545E">
        <w:rPr>
          <w:rFonts w:cs="Courier New"/>
        </w:rPr>
        <w:t xml:space="preserve">:  </w:t>
      </w:r>
      <w:r w:rsidR="007051BA">
        <w:rPr>
          <w:rFonts w:cs="Courier New"/>
        </w:rPr>
        <w:t xml:space="preserve">When </w:t>
      </w:r>
      <w:r w:rsidR="00DF59CF">
        <w:rPr>
          <w:rFonts w:cs="Courier New"/>
        </w:rPr>
        <w:t>an applicant submits its application</w:t>
      </w:r>
      <w:r>
        <w:rPr>
          <w:rFonts w:cs="Courier New"/>
        </w:rPr>
        <w:t>, whether</w:t>
      </w:r>
      <w:r w:rsidR="00DF59CF">
        <w:rPr>
          <w:rFonts w:cs="Courier New"/>
        </w:rPr>
        <w:t xml:space="preserve"> by</w:t>
      </w:r>
      <w:r w:rsidR="007051BA" w:rsidRPr="007E545E">
        <w:rPr>
          <w:rFonts w:cs="Courier New"/>
        </w:rPr>
        <w:t xml:space="preserve"> mail or hand deliver</w:t>
      </w:r>
      <w:r w:rsidR="00DF59CF">
        <w:rPr>
          <w:rFonts w:cs="Courier New"/>
        </w:rPr>
        <w:t>y</w:t>
      </w:r>
      <w:r w:rsidR="007051BA" w:rsidRPr="007E545E">
        <w:rPr>
          <w:rFonts w:cs="Courier New"/>
        </w:rPr>
        <w:t>--</w:t>
      </w:r>
    </w:p>
    <w:p w:rsidR="007051BA" w:rsidRPr="007E545E" w:rsidRDefault="007051BA" w:rsidP="007051BA">
      <w:pPr>
        <w:tabs>
          <w:tab w:val="clear" w:pos="720"/>
        </w:tabs>
        <w:rPr>
          <w:rFonts w:cs="Courier New"/>
        </w:rPr>
      </w:pPr>
      <w:r w:rsidRPr="007E545E">
        <w:rPr>
          <w:rFonts w:cs="Courier New"/>
        </w:rPr>
        <w:t xml:space="preserve">     (1)  </w:t>
      </w:r>
      <w:r w:rsidR="00DF59CF">
        <w:rPr>
          <w:rFonts w:cs="Courier New"/>
        </w:rPr>
        <w:t>It</w:t>
      </w:r>
      <w:r w:rsidRPr="007E545E">
        <w:rPr>
          <w:rFonts w:cs="Courier New"/>
        </w:rPr>
        <w:t xml:space="preserve"> m</w:t>
      </w:r>
      <w:r>
        <w:rPr>
          <w:rFonts w:cs="Courier New"/>
        </w:rPr>
        <w:t xml:space="preserve">ust indicate </w:t>
      </w:r>
      <w:r w:rsidR="0004542F">
        <w:rPr>
          <w:rFonts w:cs="Courier New"/>
        </w:rPr>
        <w:t xml:space="preserve">on the envelope </w:t>
      </w:r>
      <w:r w:rsidR="00DF648B">
        <w:rPr>
          <w:rFonts w:cs="Courier New"/>
        </w:rPr>
        <w:t xml:space="preserve">that </w:t>
      </w:r>
      <w:r w:rsidRPr="007E545E">
        <w:rPr>
          <w:rFonts w:cs="Courier New"/>
        </w:rPr>
        <w:t>the CFDA number</w:t>
      </w:r>
      <w:r w:rsidR="00DF648B">
        <w:rPr>
          <w:rFonts w:cs="Courier New"/>
        </w:rPr>
        <w:t xml:space="preserve"> </w:t>
      </w:r>
      <w:r w:rsidRPr="007E545E">
        <w:rPr>
          <w:rFonts w:cs="Courier New"/>
        </w:rPr>
        <w:t xml:space="preserve">of the competition under which </w:t>
      </w:r>
      <w:r w:rsidR="00DF59CF">
        <w:rPr>
          <w:rFonts w:cs="Courier New"/>
        </w:rPr>
        <w:t>it is</w:t>
      </w:r>
      <w:r w:rsidRPr="007E545E">
        <w:rPr>
          <w:rFonts w:cs="Courier New"/>
        </w:rPr>
        <w:t xml:space="preserve"> submitting </w:t>
      </w:r>
      <w:r w:rsidR="00DF59CF">
        <w:rPr>
          <w:rFonts w:cs="Courier New"/>
        </w:rPr>
        <w:t>its</w:t>
      </w:r>
      <w:r w:rsidRPr="007E545E">
        <w:rPr>
          <w:rFonts w:cs="Courier New"/>
        </w:rPr>
        <w:t xml:space="preserve"> application</w:t>
      </w:r>
      <w:r w:rsidR="00DF648B">
        <w:rPr>
          <w:rFonts w:cs="Courier New"/>
        </w:rPr>
        <w:t xml:space="preserve"> is 84.395A</w:t>
      </w:r>
      <w:r w:rsidRPr="007E545E">
        <w:rPr>
          <w:rFonts w:cs="Courier New"/>
        </w:rPr>
        <w:t>; and</w:t>
      </w:r>
    </w:p>
    <w:p w:rsidR="007051BA" w:rsidRDefault="007051BA" w:rsidP="007051BA">
      <w:pPr>
        <w:pStyle w:val="BodyTextIndent2"/>
      </w:pPr>
      <w:r w:rsidRPr="007E545E">
        <w:t xml:space="preserve">(2)  The Application Control Center will mail to </w:t>
      </w:r>
      <w:r w:rsidR="00DF59CF">
        <w:t>the applicant</w:t>
      </w:r>
      <w:r w:rsidRPr="007E545E">
        <w:t xml:space="preserve"> a notification of receipt of </w:t>
      </w:r>
      <w:r w:rsidR="00DF59CF">
        <w:t>the</w:t>
      </w:r>
      <w:r w:rsidRPr="007E545E">
        <w:t xml:space="preserve"> grant application.  If </w:t>
      </w:r>
      <w:r w:rsidR="00DF59CF">
        <w:t>the applicant</w:t>
      </w:r>
      <w:r w:rsidRPr="007E545E">
        <w:t xml:space="preserve"> do</w:t>
      </w:r>
      <w:r w:rsidR="00DF59CF">
        <w:t>es</w:t>
      </w:r>
      <w:r w:rsidRPr="007E545E">
        <w:t xml:space="preserve"> not receive this notification, </w:t>
      </w:r>
      <w:r w:rsidR="00DF59CF">
        <w:t>it</w:t>
      </w:r>
      <w:r w:rsidRPr="007E545E">
        <w:t xml:space="preserve"> should call the U.S. Department of Education Application Control Center at (202) 245-6288.</w:t>
      </w:r>
    </w:p>
    <w:p w:rsidR="00EE01F2" w:rsidRPr="006E57E1" w:rsidRDefault="006E57E1" w:rsidP="006E57E1">
      <w:r w:rsidRPr="006E57E1">
        <w:tab/>
        <w:t>In accordance with EDGAR §75.216(b) and (c), an application will not be evaluated for funding if the applicant does not comply with all of the procedural rules that govern the submission of the application or the application does not contain the information required under the program.</w:t>
      </w:r>
      <w:r w:rsidR="00F9347E" w:rsidRPr="006E57E1">
        <w:t xml:space="preserve"> </w:t>
      </w:r>
    </w:p>
    <w:p w:rsidR="003B7E07" w:rsidRPr="00E3778C" w:rsidRDefault="003B7E07" w:rsidP="003B7E07">
      <w:pPr>
        <w:pStyle w:val="Steps"/>
        <w:spacing w:line="480" w:lineRule="auto"/>
        <w:ind w:left="0" w:firstLine="0"/>
        <w:rPr>
          <w:rFonts w:ascii="Courier New" w:hAnsi="Courier New" w:cs="Courier New"/>
          <w:szCs w:val="24"/>
        </w:rPr>
      </w:pPr>
      <w:r w:rsidRPr="00E3778C">
        <w:rPr>
          <w:rFonts w:ascii="Courier New" w:hAnsi="Courier New" w:cs="Courier New"/>
          <w:szCs w:val="24"/>
        </w:rPr>
        <w:t>V.  Application Review Information</w:t>
      </w:r>
    </w:p>
    <w:p w:rsidR="00EE01F2" w:rsidRPr="00E3778C" w:rsidRDefault="003B7E07" w:rsidP="00EE01F2">
      <w:pPr>
        <w:tabs>
          <w:tab w:val="clear" w:pos="720"/>
        </w:tabs>
        <w:ind w:firstLine="720"/>
        <w:rPr>
          <w:rFonts w:cs="Courier New"/>
          <w:bCs/>
          <w:iCs/>
        </w:rPr>
      </w:pPr>
      <w:r w:rsidRPr="00E3778C">
        <w:rPr>
          <w:rFonts w:cs="Courier New"/>
          <w:u w:val="single"/>
        </w:rPr>
        <w:t>Selection Criteria</w:t>
      </w:r>
      <w:r w:rsidRPr="00E3778C">
        <w:rPr>
          <w:rFonts w:cs="Courier New"/>
        </w:rPr>
        <w:t>:</w:t>
      </w:r>
      <w:r w:rsidR="00230449">
        <w:rPr>
          <w:rFonts w:cs="Courier New"/>
        </w:rPr>
        <w:t xml:space="preserve"> </w:t>
      </w:r>
      <w:r w:rsidR="0004542F">
        <w:rPr>
          <w:rFonts w:cs="Courier New"/>
        </w:rPr>
        <w:t xml:space="preserve"> </w:t>
      </w:r>
      <w:r w:rsidR="00EE01F2" w:rsidRPr="00E3778C">
        <w:rPr>
          <w:rFonts w:cs="Courier New"/>
        </w:rPr>
        <w:t xml:space="preserve">The selection criteria </w:t>
      </w:r>
      <w:r w:rsidR="001A7772" w:rsidRPr="00E3778C">
        <w:rPr>
          <w:rFonts w:cs="Courier New"/>
        </w:rPr>
        <w:t xml:space="preserve">and scoring rubric </w:t>
      </w:r>
      <w:r w:rsidR="00EE01F2" w:rsidRPr="00E3778C">
        <w:rPr>
          <w:rFonts w:cs="Courier New"/>
        </w:rPr>
        <w:t xml:space="preserve">for this competition are from the notice of final priorities, requirements, definitions, and selection criteria, published elsewhere in this issue of the </w:t>
      </w:r>
      <w:r w:rsidR="00EE01F2" w:rsidRPr="00E3778C">
        <w:rPr>
          <w:rFonts w:cs="Courier New"/>
          <w:u w:val="single"/>
        </w:rPr>
        <w:t>Federal Register</w:t>
      </w:r>
      <w:r w:rsidR="006C2036" w:rsidRPr="00360064">
        <w:rPr>
          <w:rFonts w:cs="Courier New"/>
        </w:rPr>
        <w:t>.</w:t>
      </w:r>
      <w:r w:rsidR="006C2036">
        <w:rPr>
          <w:rFonts w:cs="Courier New"/>
        </w:rPr>
        <w:t xml:space="preserve">  </w:t>
      </w:r>
      <w:r w:rsidR="001A7772" w:rsidRPr="00360064">
        <w:rPr>
          <w:rFonts w:cs="Courier New"/>
        </w:rPr>
        <w:t>The reviewers will utilize the scoring rubric</w:t>
      </w:r>
      <w:r w:rsidR="00EF19B3">
        <w:rPr>
          <w:rFonts w:cs="Courier New"/>
        </w:rPr>
        <w:t xml:space="preserve"> (which can also be found in Appendix B of this notice)</w:t>
      </w:r>
      <w:r w:rsidR="001A7772" w:rsidRPr="00360064">
        <w:rPr>
          <w:rFonts w:cs="Courier New"/>
        </w:rPr>
        <w:t xml:space="preserve"> in applying the following selection criteria:</w:t>
      </w:r>
      <w:r w:rsidR="00EE01F2" w:rsidRPr="00E3778C">
        <w:rPr>
          <w:rFonts w:cs="Courier New"/>
          <w:bCs/>
          <w:iCs/>
        </w:rPr>
        <w:t xml:space="preserve"> </w:t>
      </w:r>
    </w:p>
    <w:p w:rsidR="00424264" w:rsidRPr="00E3778C" w:rsidRDefault="00424264" w:rsidP="00424264">
      <w:pPr>
        <w:rPr>
          <w:rFonts w:cs="Courier New"/>
        </w:rPr>
      </w:pPr>
      <w:r w:rsidRPr="00187AF1">
        <w:rPr>
          <w:rFonts w:cs="Courier New"/>
        </w:rPr>
        <w:t xml:space="preserve">A.  </w:t>
      </w:r>
      <w:r w:rsidRPr="00187AF1">
        <w:rPr>
          <w:u w:val="single"/>
        </w:rPr>
        <w:t>State Success Factors</w:t>
      </w:r>
    </w:p>
    <w:p w:rsidR="00424264" w:rsidRPr="00E3778C" w:rsidRDefault="00424264" w:rsidP="00424264">
      <w:pPr>
        <w:ind w:firstLine="720"/>
        <w:rPr>
          <w:rFonts w:cs="Courier New"/>
        </w:rPr>
      </w:pPr>
      <w:r w:rsidRPr="00E3778C">
        <w:rPr>
          <w:rFonts w:cs="Courier New"/>
        </w:rPr>
        <w:t xml:space="preserve">(A)(1)  </w:t>
      </w:r>
      <w:r w:rsidRPr="00E3778C">
        <w:rPr>
          <w:rFonts w:cs="Courier New"/>
          <w:u w:val="single"/>
        </w:rPr>
        <w:t>Articulating State’s education reform agenda and LEAs’ participation in it</w:t>
      </w:r>
      <w:r w:rsidRPr="00E3778C">
        <w:rPr>
          <w:rFonts w:cs="Courier New"/>
        </w:rPr>
        <w:t xml:space="preserve">: </w:t>
      </w:r>
      <w:r w:rsidR="005D53F3">
        <w:rPr>
          <w:rFonts w:cs="Courier New"/>
        </w:rPr>
        <w:t xml:space="preserve"> </w:t>
      </w:r>
      <w:r w:rsidRPr="00E3778C">
        <w:rPr>
          <w:rFonts w:cs="Courier New"/>
        </w:rPr>
        <w:t>The extent to which—</w:t>
      </w:r>
    </w:p>
    <w:p w:rsidR="00E2678D" w:rsidRDefault="00424264" w:rsidP="00424264">
      <w:pPr>
        <w:ind w:firstLine="720"/>
        <w:rPr>
          <w:rFonts w:cs="Courier New"/>
        </w:rPr>
      </w:pPr>
      <w:r w:rsidRPr="00E3778C">
        <w:rPr>
          <w:rFonts w:cs="Courier New"/>
        </w:rPr>
        <w:t xml:space="preserve">(i)  </w:t>
      </w:r>
      <w:r w:rsidR="00E2678D" w:rsidRPr="00BF7FEF">
        <w:rPr>
          <w:rFonts w:cs="Courier New"/>
        </w:rPr>
        <w:t xml:space="preserve">The State has set forth a comprehensive and coherent reform agenda that clearly articulates its goals </w:t>
      </w:r>
      <w:r w:rsidR="00E2678D" w:rsidRPr="00E3778C">
        <w:rPr>
          <w:rFonts w:cs="Courier New"/>
        </w:rPr>
        <w:t xml:space="preserve">for </w:t>
      </w:r>
      <w:r w:rsidR="00F755D8" w:rsidRPr="00F755D8">
        <w:rPr>
          <w:rFonts w:cs="Courier New"/>
        </w:rPr>
        <w:t xml:space="preserve">implementing reforms in the four education areas </w:t>
      </w:r>
      <w:r w:rsidR="00E2678D">
        <w:rPr>
          <w:rFonts w:cs="Courier New"/>
        </w:rPr>
        <w:t xml:space="preserve">described in the ARRA and </w:t>
      </w:r>
      <w:r w:rsidR="00E2678D" w:rsidRPr="00E3778C">
        <w:rPr>
          <w:rFonts w:cs="Courier New"/>
        </w:rPr>
        <w:t xml:space="preserve">improving student outcomes statewide, </w:t>
      </w:r>
      <w:r w:rsidR="00E2678D">
        <w:rPr>
          <w:rFonts w:cs="Courier New"/>
        </w:rPr>
        <w:t>establishes</w:t>
      </w:r>
      <w:r w:rsidR="00E2678D" w:rsidRPr="00E3778C">
        <w:rPr>
          <w:rFonts w:cs="Courier New"/>
        </w:rPr>
        <w:t xml:space="preserve"> a clear and credible path to achieving these goals,</w:t>
      </w:r>
      <w:r w:rsidR="00E2678D" w:rsidRPr="00E3778C">
        <w:rPr>
          <w:rFonts w:cs="Courier New"/>
          <w:vertAlign w:val="superscript"/>
        </w:rPr>
        <w:t xml:space="preserve"> </w:t>
      </w:r>
      <w:r w:rsidR="00E2678D" w:rsidRPr="00BF7FEF">
        <w:rPr>
          <w:rFonts w:cs="Courier New"/>
        </w:rPr>
        <w:t xml:space="preserve">and is consistent with the specific reform plans that the State has proposed throughout its application; </w:t>
      </w:r>
    </w:p>
    <w:p w:rsidR="0022364B" w:rsidRPr="00E3778C" w:rsidRDefault="00974A50" w:rsidP="000F1AFA">
      <w:pPr>
        <w:ind w:firstLine="720"/>
        <w:rPr>
          <w:rFonts w:cs="Courier New"/>
        </w:rPr>
      </w:pPr>
      <w:r>
        <w:rPr>
          <w:rFonts w:cs="Courier New"/>
        </w:rPr>
        <w:t xml:space="preserve">(ii) </w:t>
      </w:r>
      <w:r w:rsidR="009D54F7">
        <w:rPr>
          <w:rFonts w:cs="Courier New"/>
        </w:rPr>
        <w:t xml:space="preserve"> </w:t>
      </w:r>
      <w:r w:rsidRPr="00BF7FEF">
        <w:rPr>
          <w:rFonts w:cs="Courier New"/>
        </w:rPr>
        <w:t xml:space="preserve">The participating LEAs (as defined in this notice) are strongly committed to the State’s plans and to effective implementation of </w:t>
      </w:r>
      <w:r w:rsidR="00F755D8" w:rsidRPr="00F755D8">
        <w:rPr>
          <w:rFonts w:cs="Courier New"/>
        </w:rPr>
        <w:t>reform in the four education areas</w:t>
      </w:r>
      <w:r w:rsidRPr="00BF7FEF">
        <w:rPr>
          <w:rFonts w:cs="Courier New"/>
        </w:rPr>
        <w:t>, as evidenced by Memoranda of Understanding (MOUs) (as set forth in Appendix D)</w:t>
      </w:r>
      <w:r w:rsidRPr="00BF7FEF">
        <w:rPr>
          <w:rStyle w:val="FootnoteReference"/>
          <w:rFonts w:cs="Courier New"/>
        </w:rPr>
        <w:footnoteReference w:id="3"/>
      </w:r>
      <w:r w:rsidRPr="00BF7FEF">
        <w:rPr>
          <w:rFonts w:cs="Courier New"/>
        </w:rPr>
        <w:t xml:space="preserve"> or other binding agreements between the State and its participating LEAs (as defined in this notice) that include</w:t>
      </w:r>
      <w:r>
        <w:rPr>
          <w:rFonts w:cs="Courier New"/>
        </w:rPr>
        <w:t xml:space="preserve">--  </w:t>
      </w:r>
    </w:p>
    <w:p w:rsidR="00974A50" w:rsidRPr="00BF7FEF" w:rsidRDefault="00974A50" w:rsidP="00974A50">
      <w:pPr>
        <w:ind w:firstLine="720"/>
        <w:rPr>
          <w:rFonts w:cs="Courier New"/>
        </w:rPr>
      </w:pPr>
      <w:r w:rsidRPr="00BF7FEF">
        <w:rPr>
          <w:rFonts w:cs="Courier New"/>
        </w:rPr>
        <w:t xml:space="preserve">(a)  Terms and conditions that reflect strong commitment by the participating LEAs (as defined in this notice) to the State’s plans; </w:t>
      </w:r>
    </w:p>
    <w:p w:rsidR="00974A50" w:rsidRPr="00BF7FEF" w:rsidRDefault="00974A50" w:rsidP="00974A50">
      <w:pPr>
        <w:ind w:firstLine="720"/>
        <w:rPr>
          <w:rFonts w:cs="Courier New"/>
        </w:rPr>
      </w:pPr>
      <w:r w:rsidRPr="00BF7FEF">
        <w:rPr>
          <w:rFonts w:cs="Courier New"/>
        </w:rPr>
        <w:t xml:space="preserve">(b)  Scope-of-work descriptions that require participating LEAs (as defined in this notice) to implement all or significant portions of the State’s Race to the Top plans; and </w:t>
      </w:r>
    </w:p>
    <w:p w:rsidR="00974A50" w:rsidRPr="00BF7FEF" w:rsidRDefault="00974A50" w:rsidP="00974A50">
      <w:pPr>
        <w:ind w:firstLine="720"/>
        <w:rPr>
          <w:rFonts w:cs="Courier New"/>
        </w:rPr>
      </w:pPr>
      <w:r w:rsidRPr="00BF7FEF">
        <w:rPr>
          <w:rFonts w:cs="Courier New"/>
        </w:rPr>
        <w:t>(c)  Signatures from as many as possible of the LEA superintendent (or equivalent), the president of the local school board (or equivalent, if applicable), and the local teachers’ union leader (if applicable) (one signature of which must be from an authorized LEA representative) demonstrating the extent of leadership support within participating LEAs (as defined in this notice); and</w:t>
      </w:r>
    </w:p>
    <w:p w:rsidR="00974A50" w:rsidRDefault="00974A50" w:rsidP="00974A50">
      <w:pPr>
        <w:ind w:firstLine="720"/>
        <w:rPr>
          <w:rFonts w:cs="Courier New"/>
        </w:rPr>
      </w:pPr>
      <w:r>
        <w:rPr>
          <w:rFonts w:cs="Courier New"/>
        </w:rPr>
        <w:t xml:space="preserve">(iii)  </w:t>
      </w:r>
      <w:r w:rsidRPr="00BF7FEF">
        <w:rPr>
          <w:rFonts w:cs="Courier New"/>
        </w:rPr>
        <w:t>The LEAs that are participating in the State’s Race to the Top plans (including considerations of the numbers and percentages of participating LEAs, schools, K-12 students, and students in poverty) will translate into broad statewide impact, allowing the State to reach its ambitious yet achievable goals, overall and by student subgroup, for</w:t>
      </w:r>
      <w:r>
        <w:rPr>
          <w:rFonts w:cs="Courier New"/>
        </w:rPr>
        <w:t>--</w:t>
      </w:r>
    </w:p>
    <w:p w:rsidR="00974A50" w:rsidRPr="00BF7FEF" w:rsidRDefault="00974A50" w:rsidP="00974A50">
      <w:pPr>
        <w:ind w:firstLine="720"/>
        <w:rPr>
          <w:rFonts w:cs="Courier New"/>
          <w:color w:val="000000"/>
        </w:rPr>
      </w:pPr>
      <w:r w:rsidRPr="00BF7FEF">
        <w:rPr>
          <w:rFonts w:cs="Courier New"/>
          <w:color w:val="000000"/>
        </w:rPr>
        <w:t>(a)  Increasing student achievement in (at a minimum) reading/language arts and mathematics, as reported by the NAEP</w:t>
      </w:r>
      <w:r w:rsidRPr="00BF7FEF">
        <w:rPr>
          <w:rFonts w:cs="Courier New"/>
        </w:rPr>
        <w:t xml:space="preserve"> and the assessments required under the ESEA</w:t>
      </w:r>
      <w:r w:rsidRPr="00BF7FEF">
        <w:rPr>
          <w:rFonts w:cs="Courier New"/>
          <w:color w:val="000000"/>
        </w:rPr>
        <w:t>;</w:t>
      </w:r>
    </w:p>
    <w:p w:rsidR="00974A50" w:rsidRPr="00BF7FEF" w:rsidRDefault="00974A50" w:rsidP="00974A50">
      <w:pPr>
        <w:ind w:firstLine="720"/>
        <w:rPr>
          <w:rFonts w:cs="Courier New"/>
          <w:color w:val="000000"/>
        </w:rPr>
      </w:pPr>
      <w:r w:rsidRPr="00BF7FEF">
        <w:rPr>
          <w:rFonts w:cs="Courier New"/>
          <w:color w:val="000000"/>
        </w:rPr>
        <w:t>(b)  Decreasing achievement gaps between subgroups in reading/language arts and mathematics, as reported by the NAEP</w:t>
      </w:r>
      <w:r w:rsidRPr="00BF7FEF">
        <w:rPr>
          <w:rFonts w:cs="Courier New"/>
        </w:rPr>
        <w:t xml:space="preserve"> and the assessments required under the ESEA</w:t>
      </w:r>
      <w:r w:rsidRPr="00BF7FEF">
        <w:rPr>
          <w:rFonts w:cs="Courier New"/>
          <w:color w:val="000000"/>
        </w:rPr>
        <w:t>;</w:t>
      </w:r>
    </w:p>
    <w:p w:rsidR="00974A50" w:rsidRPr="00BF7FEF" w:rsidRDefault="00974A50" w:rsidP="00974A50">
      <w:pPr>
        <w:ind w:firstLine="720"/>
        <w:rPr>
          <w:rFonts w:cs="Courier New"/>
          <w:color w:val="000000"/>
        </w:rPr>
      </w:pPr>
      <w:r w:rsidRPr="00BF7FEF">
        <w:rPr>
          <w:rFonts w:cs="Courier New"/>
          <w:color w:val="000000"/>
        </w:rPr>
        <w:t>(c)  Increasing high school graduation rates (as defined in this notice); and</w:t>
      </w:r>
    </w:p>
    <w:p w:rsidR="00974A50" w:rsidRDefault="00974A50" w:rsidP="00974A50">
      <w:pPr>
        <w:ind w:firstLine="720"/>
        <w:rPr>
          <w:rFonts w:cs="Courier New"/>
        </w:rPr>
      </w:pPr>
      <w:r w:rsidRPr="00BF7FEF">
        <w:rPr>
          <w:rFonts w:cs="Courier New"/>
          <w:color w:val="000000"/>
        </w:rPr>
        <w:t>(d)  Increasing college enrollment (as defined in this notice) and increasing the number of students who complete at least a year’s worth of college credit that is applicable to a degree within two years of enrollment in an institution of higher education.</w:t>
      </w:r>
      <w:r w:rsidRPr="00E3778C">
        <w:rPr>
          <w:rFonts w:cs="Courier New"/>
        </w:rPr>
        <w:t xml:space="preserve"> </w:t>
      </w:r>
    </w:p>
    <w:p w:rsidR="00424264" w:rsidRPr="00E3778C" w:rsidRDefault="00424264" w:rsidP="00974A50">
      <w:pPr>
        <w:ind w:firstLine="720"/>
        <w:rPr>
          <w:rFonts w:cs="Courier New"/>
        </w:rPr>
      </w:pPr>
      <w:r w:rsidRPr="00E3778C">
        <w:rPr>
          <w:rFonts w:cs="Courier New"/>
        </w:rPr>
        <w:t xml:space="preserve">(A)(2)  </w:t>
      </w:r>
      <w:r w:rsidRPr="00E3778C">
        <w:rPr>
          <w:rFonts w:cs="Courier New"/>
          <w:u w:val="single"/>
        </w:rPr>
        <w:t xml:space="preserve">Building strong statewide capacity to implement, scale </w:t>
      </w:r>
      <w:r w:rsidR="00244FD9">
        <w:rPr>
          <w:rFonts w:cs="Courier New"/>
          <w:u w:val="single"/>
        </w:rPr>
        <w:t>up</w:t>
      </w:r>
      <w:r w:rsidR="00D56E52">
        <w:rPr>
          <w:rFonts w:cs="Courier New"/>
          <w:u w:val="single"/>
        </w:rPr>
        <w:t>,</w:t>
      </w:r>
      <w:r w:rsidR="00244FD9">
        <w:rPr>
          <w:rFonts w:cs="Courier New"/>
          <w:u w:val="single"/>
        </w:rPr>
        <w:t xml:space="preserve"> </w:t>
      </w:r>
      <w:r w:rsidRPr="00E3778C">
        <w:rPr>
          <w:rFonts w:cs="Courier New"/>
          <w:u w:val="single"/>
        </w:rPr>
        <w:t>and sustain proposed plans</w:t>
      </w:r>
      <w:r w:rsidRPr="00E3778C">
        <w:rPr>
          <w:rFonts w:cs="Courier New"/>
        </w:rPr>
        <w:t>:</w:t>
      </w:r>
      <w:r w:rsidRPr="00E3778C">
        <w:rPr>
          <w:rFonts w:cs="Courier New"/>
          <w:color w:val="000000"/>
        </w:rPr>
        <w:t xml:space="preserve"> </w:t>
      </w:r>
      <w:r w:rsidR="005D53F3">
        <w:rPr>
          <w:rFonts w:cs="Courier New"/>
          <w:color w:val="000000"/>
        </w:rPr>
        <w:t xml:space="preserve"> </w:t>
      </w:r>
      <w:r w:rsidRPr="00E3778C">
        <w:rPr>
          <w:rFonts w:cs="Courier New"/>
          <w:color w:val="000000"/>
        </w:rPr>
        <w:t xml:space="preserve">The extent to which the State has a high-quality overall plan </w:t>
      </w:r>
      <w:r w:rsidRPr="00E3778C">
        <w:rPr>
          <w:rFonts w:cs="Courier New"/>
        </w:rPr>
        <w:t>to</w:t>
      </w:r>
      <w:r w:rsidR="00244FD9">
        <w:rPr>
          <w:rFonts w:cs="Courier New"/>
        </w:rPr>
        <w:t>--</w:t>
      </w:r>
    </w:p>
    <w:p w:rsidR="00424264" w:rsidRPr="00E3778C" w:rsidRDefault="00424264" w:rsidP="00424264">
      <w:pPr>
        <w:ind w:firstLine="720"/>
        <w:rPr>
          <w:rFonts w:cs="Courier New"/>
        </w:rPr>
      </w:pPr>
      <w:r w:rsidRPr="00E3778C">
        <w:rPr>
          <w:rFonts w:cs="Courier New"/>
        </w:rPr>
        <w:t>(i)</w:t>
      </w:r>
      <w:r w:rsidR="00244FD9">
        <w:rPr>
          <w:rFonts w:cs="Courier New"/>
        </w:rPr>
        <w:t xml:space="preserve"> </w:t>
      </w:r>
      <w:r w:rsidR="00230449">
        <w:rPr>
          <w:rFonts w:cs="Courier New"/>
        </w:rPr>
        <w:t xml:space="preserve"> </w:t>
      </w:r>
      <w:r w:rsidRPr="00E3778C">
        <w:rPr>
          <w:rFonts w:cs="Courier New"/>
        </w:rPr>
        <w:t xml:space="preserve">Ensure that it has the capacity required to </w:t>
      </w:r>
      <w:r w:rsidR="00651910">
        <w:rPr>
          <w:rFonts w:cs="Courier New"/>
        </w:rPr>
        <w:t>implement</w:t>
      </w:r>
      <w:r w:rsidRPr="00E3778C">
        <w:rPr>
          <w:rFonts w:cs="Courier New"/>
        </w:rPr>
        <w:t xml:space="preserve"> its proposed plans by</w:t>
      </w:r>
      <w:r w:rsidR="00230449">
        <w:rPr>
          <w:rFonts w:cs="Courier New"/>
        </w:rPr>
        <w:t>--</w:t>
      </w:r>
    </w:p>
    <w:p w:rsidR="00424264" w:rsidRPr="00E3778C" w:rsidRDefault="00424264" w:rsidP="00424264">
      <w:pPr>
        <w:pStyle w:val="ColorfulList-Accent11"/>
        <w:spacing w:line="480" w:lineRule="auto"/>
        <w:ind w:left="0" w:firstLine="720"/>
        <w:rPr>
          <w:rFonts w:ascii="Courier New" w:hAnsi="Courier New" w:cs="Courier New"/>
        </w:rPr>
      </w:pPr>
      <w:r w:rsidRPr="00E3778C">
        <w:rPr>
          <w:rFonts w:ascii="Courier New" w:hAnsi="Courier New" w:cs="Courier New"/>
        </w:rPr>
        <w:t>(a)</w:t>
      </w:r>
      <w:r w:rsidR="00244FD9">
        <w:rPr>
          <w:rFonts w:ascii="Courier New" w:hAnsi="Courier New" w:cs="Courier New"/>
        </w:rPr>
        <w:t xml:space="preserve"> </w:t>
      </w:r>
      <w:r w:rsidR="00230449">
        <w:rPr>
          <w:rFonts w:ascii="Courier New" w:hAnsi="Courier New" w:cs="Courier New"/>
        </w:rPr>
        <w:t xml:space="preserve"> </w:t>
      </w:r>
      <w:r w:rsidRPr="00E3778C">
        <w:rPr>
          <w:rFonts w:ascii="Courier New" w:hAnsi="Courier New" w:cs="Courier New"/>
          <w:color w:val="000000"/>
        </w:rPr>
        <w:t>Providing</w:t>
      </w:r>
      <w:r w:rsidRPr="00E3778C">
        <w:rPr>
          <w:rFonts w:ascii="Courier New" w:hAnsi="Courier New" w:cs="Courier New"/>
        </w:rPr>
        <w:t xml:space="preserve"> strong leadership and dedicated teams to implement the statewide education reform plans the State has proposed;</w:t>
      </w:r>
    </w:p>
    <w:p w:rsidR="00424264" w:rsidRPr="00E3778C" w:rsidRDefault="00424264" w:rsidP="00424264">
      <w:pPr>
        <w:pStyle w:val="ColorfulList-Accent11"/>
        <w:spacing w:line="480" w:lineRule="auto"/>
        <w:ind w:left="0" w:firstLine="720"/>
        <w:rPr>
          <w:rFonts w:ascii="Courier New" w:hAnsi="Courier New" w:cs="Courier New"/>
        </w:rPr>
      </w:pPr>
      <w:r w:rsidRPr="00E3778C">
        <w:rPr>
          <w:rFonts w:ascii="Courier New" w:hAnsi="Courier New" w:cs="Courier New"/>
        </w:rPr>
        <w:t>(b)</w:t>
      </w:r>
      <w:r w:rsidR="00230449">
        <w:rPr>
          <w:rFonts w:ascii="Courier New" w:hAnsi="Courier New" w:cs="Courier New"/>
        </w:rPr>
        <w:t xml:space="preserve"> </w:t>
      </w:r>
      <w:r w:rsidR="00244FD9">
        <w:rPr>
          <w:rFonts w:ascii="Courier New" w:hAnsi="Courier New" w:cs="Courier New"/>
        </w:rPr>
        <w:t xml:space="preserve"> </w:t>
      </w:r>
      <w:r w:rsidR="00244FD9" w:rsidRPr="00BF7FEF">
        <w:rPr>
          <w:rFonts w:ascii="Courier New" w:hAnsi="Courier New" w:cs="Courier New"/>
        </w:rPr>
        <w:t xml:space="preserve">Supporting participating LEAs </w:t>
      </w:r>
      <w:r w:rsidR="00244FD9" w:rsidRPr="00BF7FEF">
        <w:rPr>
          <w:rFonts w:ascii="Courier New" w:hAnsi="Courier New" w:cs="Courier New"/>
          <w:color w:val="000000"/>
        </w:rPr>
        <w:t>(as defined in this notice) in successfully implementing the education reform plans the State has proposed, through such activities as identifying</w:t>
      </w:r>
      <w:r w:rsidR="00244FD9" w:rsidRPr="00BF7FEF">
        <w:rPr>
          <w:rFonts w:ascii="Courier New" w:hAnsi="Courier New" w:cs="Courier New"/>
        </w:rPr>
        <w:t xml:space="preserve"> promising practices, evaluating these practices’ effectiveness, ceasing ineffective practices, widely disseminating and replicating the effective practices statewide, holding participating LEAs </w:t>
      </w:r>
      <w:r w:rsidR="00244FD9" w:rsidRPr="00BF7FEF">
        <w:rPr>
          <w:rFonts w:ascii="Courier New" w:hAnsi="Courier New" w:cs="Courier New"/>
          <w:color w:val="000000"/>
        </w:rPr>
        <w:t xml:space="preserve">(as defined in this notice) </w:t>
      </w:r>
      <w:r w:rsidR="00244FD9" w:rsidRPr="00BF7FEF">
        <w:rPr>
          <w:rFonts w:ascii="Courier New" w:hAnsi="Courier New" w:cs="Courier New"/>
        </w:rPr>
        <w:t>accountable for progress and performance, and intervening where necessary;</w:t>
      </w:r>
    </w:p>
    <w:p w:rsidR="00424264" w:rsidRPr="00E3778C" w:rsidRDefault="00424264" w:rsidP="00424264">
      <w:pPr>
        <w:pStyle w:val="ColorfulList-Accent11"/>
        <w:spacing w:line="480" w:lineRule="auto"/>
        <w:ind w:left="0" w:firstLine="720"/>
        <w:rPr>
          <w:rFonts w:ascii="Courier New" w:hAnsi="Courier New" w:cs="Courier New"/>
          <w:color w:val="000000"/>
        </w:rPr>
      </w:pPr>
      <w:r w:rsidRPr="00E3778C">
        <w:rPr>
          <w:rFonts w:ascii="Courier New" w:hAnsi="Courier New" w:cs="Courier New"/>
        </w:rPr>
        <w:t>(c)</w:t>
      </w:r>
      <w:r w:rsidR="00230449">
        <w:rPr>
          <w:rFonts w:ascii="Courier New" w:hAnsi="Courier New" w:cs="Courier New"/>
        </w:rPr>
        <w:t xml:space="preserve"> </w:t>
      </w:r>
      <w:r w:rsidR="00244FD9">
        <w:rPr>
          <w:rFonts w:ascii="Courier New" w:hAnsi="Courier New" w:cs="Courier New"/>
        </w:rPr>
        <w:t xml:space="preserve"> </w:t>
      </w:r>
      <w:r w:rsidR="00244FD9" w:rsidRPr="00BF7FEF">
        <w:rPr>
          <w:rFonts w:ascii="Courier New" w:hAnsi="Courier New" w:cs="Courier New"/>
        </w:rPr>
        <w:t>Providing effective and efficient operations and processes for implementing its Race to the Top grant in such areas as grant administration and oversight, budget reporting and monitoring, performance measure tracking and reporting, and fund disbursement</w:t>
      </w:r>
      <w:r w:rsidRPr="00E3778C">
        <w:rPr>
          <w:rFonts w:ascii="Courier New" w:hAnsi="Courier New" w:cs="Courier New"/>
        </w:rPr>
        <w:t>;</w:t>
      </w:r>
    </w:p>
    <w:p w:rsidR="00424264" w:rsidRPr="00E3778C" w:rsidRDefault="00424264" w:rsidP="00424264">
      <w:pPr>
        <w:pStyle w:val="ColorfulList-Accent11"/>
        <w:spacing w:line="480" w:lineRule="auto"/>
        <w:ind w:left="0" w:firstLine="720"/>
        <w:rPr>
          <w:rFonts w:ascii="Courier New" w:hAnsi="Courier New" w:cs="Courier New"/>
        </w:rPr>
      </w:pPr>
      <w:r w:rsidRPr="00E3778C">
        <w:rPr>
          <w:rFonts w:ascii="Courier New" w:hAnsi="Courier New" w:cs="Courier New"/>
        </w:rPr>
        <w:t>(d)</w:t>
      </w:r>
      <w:r w:rsidR="00230449">
        <w:rPr>
          <w:rFonts w:ascii="Courier New" w:hAnsi="Courier New" w:cs="Courier New"/>
        </w:rPr>
        <w:t xml:space="preserve"> </w:t>
      </w:r>
      <w:r w:rsidR="00244FD9">
        <w:rPr>
          <w:rFonts w:ascii="Courier New" w:hAnsi="Courier New" w:cs="Courier New"/>
        </w:rPr>
        <w:t xml:space="preserve"> </w:t>
      </w:r>
      <w:r w:rsidR="00244FD9" w:rsidRPr="00BF7FEF">
        <w:rPr>
          <w:rFonts w:ascii="Courier New" w:hAnsi="Courier New" w:cs="Courier New"/>
        </w:rPr>
        <w:t>Using the funds for this grant, as described in the State’s budget and accompanying budget narrative, to accomplish the State’s plans and meet its targets, including, where feasible, by coordinating, reallocating, or repurposing education funds from other Federal, State, and local sources so that they align with the State’s Race to the Top goals; and</w:t>
      </w:r>
    </w:p>
    <w:p w:rsidR="00424264" w:rsidRPr="00E3778C" w:rsidRDefault="00424264" w:rsidP="00424264">
      <w:pPr>
        <w:ind w:firstLine="720"/>
        <w:rPr>
          <w:rFonts w:cs="Courier New"/>
        </w:rPr>
      </w:pPr>
      <w:r w:rsidRPr="00E3778C">
        <w:rPr>
          <w:rFonts w:cs="Courier New"/>
        </w:rPr>
        <w:t>(e)</w:t>
      </w:r>
      <w:r w:rsidR="00230449">
        <w:rPr>
          <w:rFonts w:cs="Courier New"/>
        </w:rPr>
        <w:t xml:space="preserve"> </w:t>
      </w:r>
      <w:r w:rsidR="00244FD9">
        <w:rPr>
          <w:rFonts w:cs="Courier New"/>
        </w:rPr>
        <w:t xml:space="preserve"> </w:t>
      </w:r>
      <w:r w:rsidR="00EE4D01" w:rsidRPr="00BF7FEF">
        <w:rPr>
          <w:rFonts w:cs="Courier New"/>
        </w:rPr>
        <w:t xml:space="preserve">Using the fiscal, political, and human capital resources of the State to continue, after the period of funding has ended, those reforms funded under the grant for which there is evidence of success; </w:t>
      </w:r>
      <w:r w:rsidRPr="00E3778C">
        <w:rPr>
          <w:rFonts w:cs="Courier New"/>
        </w:rPr>
        <w:t>and</w:t>
      </w:r>
    </w:p>
    <w:p w:rsidR="00424264" w:rsidRPr="00E3778C" w:rsidRDefault="00424264" w:rsidP="00424264">
      <w:pPr>
        <w:ind w:firstLine="720"/>
        <w:rPr>
          <w:rFonts w:cs="Courier New"/>
        </w:rPr>
      </w:pPr>
      <w:r w:rsidRPr="00E3778C">
        <w:rPr>
          <w:rFonts w:cs="Courier New"/>
        </w:rPr>
        <w:t>(ii)</w:t>
      </w:r>
      <w:r w:rsidR="00230449">
        <w:rPr>
          <w:rFonts w:cs="Courier New"/>
        </w:rPr>
        <w:t xml:space="preserve"> </w:t>
      </w:r>
      <w:r w:rsidR="009D54F7">
        <w:rPr>
          <w:rFonts w:cs="Courier New"/>
        </w:rPr>
        <w:t xml:space="preserve"> </w:t>
      </w:r>
      <w:r w:rsidR="00EE4D01" w:rsidRPr="00BF7FEF">
        <w:rPr>
          <w:rFonts w:cs="Courier New"/>
        </w:rPr>
        <w:t>Use support from a broad group of stakeholders to better implement its plans, as evidenced by the strength of statements or actions of support from</w:t>
      </w:r>
      <w:r w:rsidR="00230449">
        <w:rPr>
          <w:rFonts w:cs="Courier New"/>
        </w:rPr>
        <w:t>--</w:t>
      </w:r>
    </w:p>
    <w:p w:rsidR="00424264" w:rsidRPr="00E3778C" w:rsidRDefault="00424264" w:rsidP="00424264">
      <w:pPr>
        <w:ind w:firstLine="720"/>
        <w:rPr>
          <w:rFonts w:cs="Courier New"/>
          <w:color w:val="000000"/>
        </w:rPr>
      </w:pPr>
      <w:r w:rsidRPr="00E3778C">
        <w:rPr>
          <w:rFonts w:cs="Courier New"/>
          <w:color w:val="000000"/>
        </w:rPr>
        <w:t>(a)</w:t>
      </w:r>
      <w:r w:rsidR="00230449">
        <w:rPr>
          <w:rFonts w:cs="Courier New"/>
          <w:color w:val="000000"/>
        </w:rPr>
        <w:t xml:space="preserve"> </w:t>
      </w:r>
      <w:r w:rsidR="009D54F7">
        <w:rPr>
          <w:rFonts w:cs="Courier New"/>
          <w:color w:val="000000"/>
        </w:rPr>
        <w:t xml:space="preserve"> </w:t>
      </w:r>
      <w:r w:rsidR="00CE2F64" w:rsidRPr="00BF7FEF">
        <w:rPr>
          <w:rFonts w:cs="Courier New"/>
          <w:color w:val="000000"/>
        </w:rPr>
        <w:t>The State’s teachers and principals, which include the State’s teachers’ unions or statewide teacher associations; and</w:t>
      </w:r>
    </w:p>
    <w:p w:rsidR="00424264" w:rsidRPr="00E3778C" w:rsidRDefault="00424264" w:rsidP="00ED6E68">
      <w:pPr>
        <w:ind w:firstLine="720"/>
        <w:rPr>
          <w:rFonts w:cs="Courier New"/>
          <w:color w:val="000000"/>
        </w:rPr>
      </w:pPr>
      <w:r w:rsidRPr="00E3778C">
        <w:rPr>
          <w:rFonts w:cs="Courier New"/>
          <w:color w:val="000000"/>
        </w:rPr>
        <w:t>(b)</w:t>
      </w:r>
      <w:r w:rsidR="00230449">
        <w:rPr>
          <w:rFonts w:cs="Courier New"/>
          <w:color w:val="000000"/>
        </w:rPr>
        <w:t xml:space="preserve"> </w:t>
      </w:r>
      <w:r w:rsidR="009D54F7">
        <w:rPr>
          <w:rFonts w:cs="Courier New"/>
          <w:color w:val="000000"/>
        </w:rPr>
        <w:t xml:space="preserve"> </w:t>
      </w:r>
      <w:r w:rsidR="00CE2F64" w:rsidRPr="00BF7FEF">
        <w:rPr>
          <w:rFonts w:cs="Courier New"/>
          <w:color w:val="000000"/>
        </w:rPr>
        <w:t>Other critical stakeholders, such as the State’s legislative leadership; charter school authorizers and State charter school membership associations (if applicable); other State and local leaders (</w:t>
      </w:r>
      <w:r w:rsidR="00CE2F64" w:rsidRPr="00BF7FEF">
        <w:rPr>
          <w:rFonts w:cs="Courier New"/>
          <w:color w:val="000000"/>
          <w:u w:val="single"/>
        </w:rPr>
        <w:t>e.g.</w:t>
      </w:r>
      <w:r w:rsidR="00CE2F64" w:rsidRPr="00BF7FEF">
        <w:rPr>
          <w:rFonts w:cs="Courier New"/>
          <w:color w:val="000000"/>
        </w:rPr>
        <w:t xml:space="preserve">, </w:t>
      </w:r>
      <w:r w:rsidR="00CE2F64" w:rsidRPr="00BF7FEF">
        <w:rPr>
          <w:rFonts w:cs="Courier New"/>
        </w:rPr>
        <w:t>business, community, civil rights, and education association leaders</w:t>
      </w:r>
      <w:r w:rsidR="00CE2F64" w:rsidRPr="00BF7FEF">
        <w:rPr>
          <w:rFonts w:cs="Courier New"/>
          <w:color w:val="000000"/>
        </w:rPr>
        <w:t>); Tribal schools; parent, student, and community organizations (</w:t>
      </w:r>
      <w:r w:rsidR="00CE2F64" w:rsidRPr="00BF7FEF">
        <w:rPr>
          <w:rFonts w:cs="Courier New"/>
          <w:color w:val="000000"/>
          <w:u w:val="single"/>
        </w:rPr>
        <w:t>e.g.</w:t>
      </w:r>
      <w:r w:rsidR="00CE2F64" w:rsidRPr="00BF7FEF">
        <w:rPr>
          <w:rFonts w:cs="Courier New"/>
          <w:color w:val="000000"/>
        </w:rPr>
        <w:t xml:space="preserve">, parent-teacher associations, nonprofit organizations, local education </w:t>
      </w:r>
      <w:r w:rsidR="00EE0AC8" w:rsidRPr="00BF7FEF">
        <w:rPr>
          <w:rFonts w:cs="Courier New"/>
          <w:color w:val="000000"/>
        </w:rPr>
        <w:t>f</w:t>
      </w:r>
      <w:r w:rsidR="00EE0AC8">
        <w:rPr>
          <w:rFonts w:cs="Courier New"/>
          <w:color w:val="000000"/>
        </w:rPr>
        <w:t>oundations</w:t>
      </w:r>
      <w:r w:rsidR="00CE2F64" w:rsidRPr="00BF7FEF">
        <w:rPr>
          <w:rFonts w:cs="Courier New"/>
          <w:color w:val="000000"/>
        </w:rPr>
        <w:t>, and community-based organizations); and institutions of higher education.</w:t>
      </w:r>
    </w:p>
    <w:p w:rsidR="00CE2F64" w:rsidRPr="00BF7FEF" w:rsidRDefault="00424264" w:rsidP="00CE2F64">
      <w:pPr>
        <w:ind w:firstLine="720"/>
        <w:rPr>
          <w:rFonts w:cs="Courier New"/>
        </w:rPr>
      </w:pPr>
      <w:r w:rsidRPr="00E3778C">
        <w:rPr>
          <w:rFonts w:cs="Courier New"/>
        </w:rPr>
        <w:t xml:space="preserve">(A)(3)  </w:t>
      </w:r>
      <w:r w:rsidRPr="00E3778C">
        <w:rPr>
          <w:rFonts w:cs="Courier New"/>
          <w:color w:val="000000"/>
          <w:u w:val="single"/>
        </w:rPr>
        <w:t xml:space="preserve">Demonstrating significant progress </w:t>
      </w:r>
      <w:r w:rsidR="009D54F7">
        <w:rPr>
          <w:rFonts w:cs="Courier New"/>
          <w:color w:val="000000"/>
          <w:u w:val="single"/>
        </w:rPr>
        <w:t>in</w:t>
      </w:r>
      <w:r w:rsidRPr="00E3778C">
        <w:rPr>
          <w:rFonts w:cs="Courier New"/>
          <w:color w:val="000000"/>
          <w:u w:val="single"/>
        </w:rPr>
        <w:t xml:space="preserve"> raising achievement and closing gaps</w:t>
      </w:r>
      <w:r w:rsidRPr="00E3778C">
        <w:rPr>
          <w:rFonts w:cs="Courier New"/>
          <w:color w:val="000000"/>
        </w:rPr>
        <w:t xml:space="preserve">: </w:t>
      </w:r>
      <w:r w:rsidR="005D53F3">
        <w:rPr>
          <w:rFonts w:cs="Courier New"/>
          <w:color w:val="000000"/>
        </w:rPr>
        <w:t xml:space="preserve"> </w:t>
      </w:r>
      <w:r w:rsidR="00CE2F64" w:rsidRPr="00BF7FEF">
        <w:rPr>
          <w:rFonts w:cs="Courier New"/>
          <w:color w:val="000000"/>
        </w:rPr>
        <w:t>The extent to which the State has demonstrated its ability to—</w:t>
      </w:r>
    </w:p>
    <w:p w:rsidR="00CE2F64" w:rsidRPr="00BF7FEF" w:rsidRDefault="00CE2F64" w:rsidP="00CE2F64">
      <w:pPr>
        <w:ind w:firstLine="720"/>
        <w:rPr>
          <w:rFonts w:cs="Courier New"/>
          <w:color w:val="000000"/>
        </w:rPr>
      </w:pPr>
      <w:r w:rsidRPr="00BF7FEF">
        <w:rPr>
          <w:rFonts w:cs="Courier New"/>
          <w:color w:val="000000"/>
        </w:rPr>
        <w:t>(i)  Make progress over the past several years in each of the four education reform areas</w:t>
      </w:r>
      <w:r w:rsidR="00F755D8">
        <w:rPr>
          <w:rFonts w:cs="Courier New"/>
          <w:color w:val="000000"/>
        </w:rPr>
        <w:t>,</w:t>
      </w:r>
      <w:r w:rsidR="00477568">
        <w:rPr>
          <w:rFonts w:cs="Courier New"/>
          <w:color w:val="000000"/>
        </w:rPr>
        <w:t xml:space="preserve"> and used its ARRA and other Federal and State funding to pursue such reforms</w:t>
      </w:r>
      <w:r w:rsidRPr="00BF7FEF">
        <w:rPr>
          <w:rFonts w:cs="Courier New"/>
          <w:color w:val="000000"/>
        </w:rPr>
        <w:t>;</w:t>
      </w:r>
    </w:p>
    <w:p w:rsidR="00CE2F64" w:rsidRDefault="00CE2F64" w:rsidP="00CE2F64">
      <w:pPr>
        <w:ind w:firstLine="720"/>
        <w:rPr>
          <w:rFonts w:cs="Courier New"/>
          <w:color w:val="000000"/>
        </w:rPr>
      </w:pPr>
      <w:r w:rsidRPr="00BF7FEF">
        <w:rPr>
          <w:rFonts w:cs="Courier New"/>
          <w:color w:val="000000"/>
        </w:rPr>
        <w:t xml:space="preserve">(ii)  Improve student outcomes overall and by student subgroup since at least 2003, and explain the </w:t>
      </w:r>
      <w:r w:rsidRPr="00E3778C">
        <w:rPr>
          <w:rFonts w:cs="Courier New"/>
          <w:color w:val="000000"/>
        </w:rPr>
        <w:t>connections</w:t>
      </w:r>
    </w:p>
    <w:p w:rsidR="00CE2F64" w:rsidRDefault="00CE2F64" w:rsidP="00357893">
      <w:pPr>
        <w:rPr>
          <w:rFonts w:cs="Courier New"/>
          <w:color w:val="000000"/>
        </w:rPr>
      </w:pPr>
      <w:r w:rsidRPr="00BF7FEF">
        <w:rPr>
          <w:rFonts w:cs="Courier New"/>
          <w:color w:val="000000"/>
        </w:rPr>
        <w:t>between the data and the actions that have contributed to</w:t>
      </w:r>
      <w:r>
        <w:rPr>
          <w:rFonts w:cs="Courier New"/>
          <w:color w:val="000000"/>
        </w:rPr>
        <w:t>--</w:t>
      </w:r>
      <w:r w:rsidRPr="00CE2F64">
        <w:rPr>
          <w:rFonts w:cs="Courier New"/>
          <w:color w:val="000000"/>
        </w:rPr>
        <w:t xml:space="preserve"> </w:t>
      </w:r>
    </w:p>
    <w:p w:rsidR="00CE2F64" w:rsidRPr="00BF7FEF" w:rsidRDefault="00CE2F64" w:rsidP="00CE2F64">
      <w:pPr>
        <w:ind w:firstLine="720"/>
        <w:rPr>
          <w:rFonts w:cs="Courier New"/>
          <w:color w:val="000000"/>
        </w:rPr>
      </w:pPr>
      <w:r w:rsidRPr="00BF7FEF">
        <w:rPr>
          <w:rFonts w:cs="Courier New"/>
          <w:color w:val="000000"/>
        </w:rPr>
        <w:t>(a)  Increasing student achievement in reading/language arts and mathematics, both on the NAEP</w:t>
      </w:r>
      <w:r w:rsidRPr="00BF7FEF">
        <w:rPr>
          <w:rFonts w:cs="Courier New"/>
        </w:rPr>
        <w:t xml:space="preserve"> and on the assessments required under the ESEA</w:t>
      </w:r>
      <w:r w:rsidRPr="00BF7FEF">
        <w:rPr>
          <w:rFonts w:cs="Courier New"/>
          <w:color w:val="000000"/>
        </w:rPr>
        <w:t xml:space="preserve">; </w:t>
      </w:r>
    </w:p>
    <w:p w:rsidR="00CE2F64" w:rsidRPr="00BF7FEF" w:rsidRDefault="00CE2F64" w:rsidP="00CE2F64">
      <w:pPr>
        <w:ind w:firstLine="720"/>
        <w:rPr>
          <w:rFonts w:cs="Courier New"/>
          <w:color w:val="000000"/>
        </w:rPr>
      </w:pPr>
      <w:r w:rsidRPr="00BF7FEF">
        <w:rPr>
          <w:rFonts w:cs="Courier New"/>
          <w:color w:val="000000"/>
        </w:rPr>
        <w:t>(b)  Decreasing achievement gaps between subgroups in reading/language arts and mathematics, both on the NAEP</w:t>
      </w:r>
      <w:r w:rsidRPr="00BF7FEF">
        <w:rPr>
          <w:rFonts w:cs="Courier New"/>
        </w:rPr>
        <w:t xml:space="preserve"> and on the assessments required under the ESEA</w:t>
      </w:r>
      <w:r w:rsidRPr="00BF7FEF">
        <w:rPr>
          <w:rFonts w:cs="Courier New"/>
          <w:color w:val="000000"/>
        </w:rPr>
        <w:t xml:space="preserve">; and </w:t>
      </w:r>
    </w:p>
    <w:p w:rsidR="00424264" w:rsidRPr="00E3778C" w:rsidRDefault="00CE2F64" w:rsidP="00E37EF6">
      <w:pPr>
        <w:ind w:firstLine="720"/>
        <w:rPr>
          <w:rFonts w:cs="Courier New"/>
          <w:color w:val="000000"/>
        </w:rPr>
      </w:pPr>
      <w:r w:rsidRPr="00BF7FEF">
        <w:rPr>
          <w:rFonts w:cs="Courier New"/>
          <w:color w:val="000000"/>
        </w:rPr>
        <w:t>(c)  Increasing high school graduation rates.</w:t>
      </w:r>
      <w:r w:rsidRPr="00E3778C">
        <w:rPr>
          <w:rFonts w:cs="Courier New"/>
          <w:color w:val="000000"/>
        </w:rPr>
        <w:t xml:space="preserve"> </w:t>
      </w:r>
    </w:p>
    <w:p w:rsidR="00424264" w:rsidRPr="00E3778C" w:rsidRDefault="00424264" w:rsidP="00E37EF6">
      <w:pPr>
        <w:pStyle w:val="BodyTextIndent2"/>
        <w:ind w:firstLine="0"/>
      </w:pPr>
      <w:r w:rsidRPr="00E3778C">
        <w:t xml:space="preserve">B.  </w:t>
      </w:r>
      <w:r w:rsidRPr="00230449">
        <w:rPr>
          <w:u w:val="single"/>
        </w:rPr>
        <w:t>Standards and Assessments</w:t>
      </w:r>
    </w:p>
    <w:p w:rsidR="00424264" w:rsidRPr="00230449" w:rsidRDefault="00424264" w:rsidP="00E37EF6">
      <w:pPr>
        <w:pStyle w:val="ColorfulList-Accent11"/>
        <w:spacing w:line="480" w:lineRule="auto"/>
        <w:ind w:left="0"/>
        <w:rPr>
          <w:rFonts w:ascii="Courier New" w:hAnsi="Courier New"/>
          <w:u w:val="single"/>
        </w:rPr>
      </w:pPr>
      <w:r w:rsidRPr="00230449">
        <w:rPr>
          <w:rFonts w:ascii="Courier New" w:hAnsi="Courier New"/>
          <w:u w:val="single"/>
        </w:rPr>
        <w:t>State Reform Conditions Criteria</w:t>
      </w:r>
    </w:p>
    <w:p w:rsidR="00424264" w:rsidRPr="00E3778C" w:rsidRDefault="00424264" w:rsidP="00E37EF6">
      <w:pPr>
        <w:pStyle w:val="ColorfulList-Accent11"/>
        <w:spacing w:line="480" w:lineRule="auto"/>
        <w:ind w:left="0" w:firstLine="720"/>
        <w:rPr>
          <w:rFonts w:ascii="Courier New" w:hAnsi="Courier New" w:cs="Courier New"/>
          <w:color w:val="000000"/>
        </w:rPr>
      </w:pPr>
      <w:r w:rsidRPr="00E3778C">
        <w:rPr>
          <w:rFonts w:ascii="Courier New" w:hAnsi="Courier New" w:cs="Courier New"/>
          <w:color w:val="000000"/>
        </w:rPr>
        <w:t xml:space="preserve">(B)(1)  </w:t>
      </w:r>
      <w:r w:rsidRPr="00E3778C">
        <w:rPr>
          <w:rFonts w:ascii="Courier New" w:hAnsi="Courier New" w:cs="Courier New"/>
          <w:color w:val="000000"/>
          <w:u w:val="single"/>
        </w:rPr>
        <w:t>Developing and adopting common standards</w:t>
      </w:r>
      <w:r w:rsidRPr="00E3778C">
        <w:rPr>
          <w:rFonts w:ascii="Courier New" w:hAnsi="Courier New" w:cs="Courier New"/>
          <w:color w:val="000000"/>
        </w:rPr>
        <w:t xml:space="preserve">:  The extent to which the State has demonstrated its commitment to adopting a common set of high-quality standards, </w:t>
      </w:r>
      <w:r w:rsidR="00E37EF6" w:rsidRPr="00BF7FEF">
        <w:rPr>
          <w:rFonts w:ascii="Courier New" w:hAnsi="Courier New" w:cs="Courier New"/>
          <w:color w:val="000000"/>
        </w:rPr>
        <w:t>evidenced by (as set forth in Appendix B)</w:t>
      </w:r>
      <w:r w:rsidR="00E37EF6">
        <w:rPr>
          <w:rFonts w:ascii="Courier New" w:hAnsi="Courier New" w:cs="Courier New"/>
          <w:color w:val="000000"/>
        </w:rPr>
        <w:t>--</w:t>
      </w:r>
    </w:p>
    <w:p w:rsidR="00E37EF6" w:rsidRDefault="00424264" w:rsidP="00E37EF6">
      <w:pPr>
        <w:pStyle w:val="ColorfulList-Accent11"/>
        <w:spacing w:line="480" w:lineRule="auto"/>
        <w:ind w:left="0" w:firstLine="720"/>
        <w:rPr>
          <w:rFonts w:ascii="Courier New" w:hAnsi="Courier New" w:cs="Courier New"/>
          <w:color w:val="000000"/>
        </w:rPr>
      </w:pPr>
      <w:r w:rsidRPr="00E3778C">
        <w:rPr>
          <w:rFonts w:ascii="Courier New" w:hAnsi="Courier New" w:cs="Courier New"/>
          <w:color w:val="000000"/>
        </w:rPr>
        <w:t>(i</w:t>
      </w:r>
      <w:r w:rsidR="00E37EF6">
        <w:rPr>
          <w:rFonts w:ascii="Courier New" w:hAnsi="Courier New" w:cs="Courier New"/>
          <w:color w:val="000000"/>
        </w:rPr>
        <w:t xml:space="preserve">)  </w:t>
      </w:r>
      <w:r w:rsidRPr="00E3778C">
        <w:rPr>
          <w:rFonts w:ascii="Courier New" w:hAnsi="Courier New" w:cs="Courier New"/>
          <w:color w:val="000000"/>
        </w:rPr>
        <w:t>The State’s participation in a consortium of States that</w:t>
      </w:r>
      <w:r w:rsidR="00E37EF6">
        <w:rPr>
          <w:rFonts w:ascii="Courier New" w:hAnsi="Courier New" w:cs="Courier New"/>
          <w:color w:val="000000"/>
        </w:rPr>
        <w:t>--</w:t>
      </w:r>
    </w:p>
    <w:p w:rsidR="00E37EF6" w:rsidRPr="00BF7FEF" w:rsidRDefault="00E37EF6" w:rsidP="00E37EF6">
      <w:pPr>
        <w:pStyle w:val="ColorfulList-Accent11"/>
        <w:spacing w:line="480" w:lineRule="auto"/>
        <w:ind w:left="0" w:firstLine="720"/>
        <w:rPr>
          <w:rFonts w:ascii="Courier New" w:hAnsi="Courier New" w:cs="Courier New"/>
          <w:color w:val="000000"/>
        </w:rPr>
      </w:pPr>
      <w:r w:rsidRPr="00BF7FEF">
        <w:rPr>
          <w:rFonts w:ascii="Courier New" w:hAnsi="Courier New" w:cs="Courier New"/>
          <w:color w:val="000000"/>
        </w:rPr>
        <w:t xml:space="preserve">(a)  Is working toward </w:t>
      </w:r>
      <w:r>
        <w:rPr>
          <w:rFonts w:ascii="Courier New" w:hAnsi="Courier New" w:cs="Courier New"/>
          <w:color w:val="000000"/>
        </w:rPr>
        <w:t xml:space="preserve">jointly developing and adopting </w:t>
      </w:r>
      <w:r w:rsidRPr="00BF7FEF">
        <w:rPr>
          <w:rFonts w:ascii="Courier New" w:hAnsi="Courier New" w:cs="Courier New"/>
          <w:color w:val="000000"/>
        </w:rPr>
        <w:t>a common set of K-12 standards (as defined in this notice) that are supported by evidence that they are internationally benchmarked and build toward college and career readiness by the time of high school graduation; and</w:t>
      </w:r>
    </w:p>
    <w:p w:rsidR="00E37EF6" w:rsidRPr="00BF7FEF" w:rsidRDefault="00E37EF6" w:rsidP="00E37EF6">
      <w:pPr>
        <w:pStyle w:val="ColorfulList-Accent11"/>
        <w:spacing w:line="480" w:lineRule="auto"/>
        <w:rPr>
          <w:rFonts w:ascii="Courier New" w:hAnsi="Courier New" w:cs="Courier New"/>
          <w:color w:val="000000"/>
        </w:rPr>
      </w:pPr>
      <w:r w:rsidRPr="00BF7FEF">
        <w:rPr>
          <w:rFonts w:ascii="Courier New" w:hAnsi="Courier New" w:cs="Courier New"/>
          <w:color w:val="000000"/>
        </w:rPr>
        <w:t>(b)</w:t>
      </w:r>
      <w:r w:rsidRPr="00BF7FEF" w:rsidDel="008A1D3B">
        <w:rPr>
          <w:rFonts w:ascii="Courier New" w:hAnsi="Courier New" w:cs="Courier New"/>
          <w:color w:val="000000"/>
        </w:rPr>
        <w:t xml:space="preserve"> </w:t>
      </w:r>
      <w:r w:rsidRPr="00BF7FEF">
        <w:rPr>
          <w:rFonts w:ascii="Courier New" w:hAnsi="Courier New" w:cs="Courier New"/>
          <w:color w:val="000000"/>
        </w:rPr>
        <w:t xml:space="preserve"> Includes a significant number of States; and</w:t>
      </w:r>
    </w:p>
    <w:p w:rsidR="00E37EF6" w:rsidRPr="00BF7FEF" w:rsidRDefault="00E37EF6" w:rsidP="00E37EF6">
      <w:pPr>
        <w:pStyle w:val="ColorfulList-Accent11"/>
        <w:spacing w:line="480" w:lineRule="auto"/>
        <w:ind w:left="0" w:firstLine="720"/>
        <w:rPr>
          <w:rFonts w:ascii="Courier New" w:hAnsi="Courier New" w:cs="Courier New"/>
          <w:color w:val="000000"/>
        </w:rPr>
      </w:pPr>
      <w:r w:rsidRPr="00BF7FEF">
        <w:rPr>
          <w:rFonts w:ascii="Courier New" w:hAnsi="Courier New" w:cs="Courier New"/>
          <w:color w:val="000000"/>
        </w:rPr>
        <w:t xml:space="preserve">(ii)(a)  For Phase 1 applications, the State’s high-quality plan demonstrating its commitment to and progress toward adopting a common set of K-12 standards (as defined in this notice) by August </w:t>
      </w:r>
      <w:r w:rsidR="00FE4786">
        <w:rPr>
          <w:rFonts w:ascii="Courier New" w:hAnsi="Courier New" w:cs="Courier New"/>
          <w:color w:val="000000"/>
        </w:rPr>
        <w:t>2</w:t>
      </w:r>
      <w:r w:rsidRPr="00BF7FEF">
        <w:rPr>
          <w:rFonts w:ascii="Courier New" w:hAnsi="Courier New" w:cs="Courier New"/>
          <w:color w:val="000000"/>
        </w:rPr>
        <w:t xml:space="preserve">, 2010, or, at a minimum, by </w:t>
      </w:r>
      <w:r w:rsidR="00F755D8">
        <w:rPr>
          <w:rFonts w:ascii="Courier New" w:hAnsi="Courier New" w:cs="Courier New"/>
          <w:color w:val="000000"/>
        </w:rPr>
        <w:t>a later</w:t>
      </w:r>
      <w:r w:rsidRPr="00BF7FEF">
        <w:rPr>
          <w:rFonts w:ascii="Courier New" w:hAnsi="Courier New" w:cs="Courier New"/>
          <w:color w:val="000000"/>
        </w:rPr>
        <w:t xml:space="preserve"> date in 2010 specified by the State, and to implementing the standards thereafter in a well-planned way; or </w:t>
      </w:r>
    </w:p>
    <w:p w:rsidR="00424264" w:rsidRPr="00E3778C" w:rsidRDefault="00E37EF6" w:rsidP="00E37EF6">
      <w:pPr>
        <w:pStyle w:val="ColorfulList-Accent11"/>
        <w:keepNext/>
        <w:spacing w:line="480" w:lineRule="auto"/>
        <w:ind w:left="0" w:firstLine="720"/>
        <w:rPr>
          <w:rFonts w:ascii="Courier New" w:hAnsi="Courier New" w:cs="Courier New"/>
          <w:color w:val="000000"/>
        </w:rPr>
      </w:pPr>
      <w:r w:rsidRPr="00BF7FEF">
        <w:rPr>
          <w:rFonts w:ascii="Courier New" w:hAnsi="Courier New" w:cs="Courier New"/>
          <w:color w:val="000000"/>
        </w:rPr>
        <w:t xml:space="preserve">(b)  For Phase 2 applications, the State’s adoption of a common set of K-12 standards (as defined in this notice) by August </w:t>
      </w:r>
      <w:r w:rsidR="00FE4786">
        <w:rPr>
          <w:rFonts w:ascii="Courier New" w:hAnsi="Courier New" w:cs="Courier New"/>
          <w:color w:val="000000"/>
        </w:rPr>
        <w:t>2</w:t>
      </w:r>
      <w:r w:rsidRPr="00BF7FEF">
        <w:rPr>
          <w:rFonts w:ascii="Courier New" w:hAnsi="Courier New" w:cs="Courier New"/>
          <w:color w:val="000000"/>
        </w:rPr>
        <w:t xml:space="preserve">, 2010, or, at a minimum, by a </w:t>
      </w:r>
      <w:r w:rsidR="00F755D8">
        <w:rPr>
          <w:rFonts w:ascii="Courier New" w:hAnsi="Courier New" w:cs="Courier New"/>
          <w:color w:val="000000"/>
        </w:rPr>
        <w:t xml:space="preserve">later </w:t>
      </w:r>
      <w:r w:rsidRPr="00BF7FEF">
        <w:rPr>
          <w:rFonts w:ascii="Courier New" w:hAnsi="Courier New" w:cs="Courier New"/>
          <w:color w:val="000000"/>
        </w:rPr>
        <w:t>date in 2010 specified by the State in a high-quality plan toward which the State has made significant progress, and its commitment to implementing the standards thereafter in a well-planned way.</w:t>
      </w:r>
      <w:r w:rsidRPr="00BF7FEF">
        <w:rPr>
          <w:rStyle w:val="FootnoteReference"/>
          <w:rFonts w:cs="Courier New"/>
          <w:color w:val="000000"/>
        </w:rPr>
        <w:footnoteReference w:id="4"/>
      </w:r>
      <w:r w:rsidRPr="00BF7FEF">
        <w:rPr>
          <w:rFonts w:ascii="Courier New" w:hAnsi="Courier New" w:cs="Courier New"/>
          <w:color w:val="000000"/>
          <w:vertAlign w:val="superscript"/>
        </w:rPr>
        <w:t xml:space="preserve"> </w:t>
      </w:r>
      <w:r w:rsidRPr="00BF7FEF">
        <w:rPr>
          <w:rFonts w:ascii="Courier New" w:hAnsi="Courier New" w:cs="Courier New"/>
          <w:color w:val="000000"/>
        </w:rPr>
        <w:t xml:space="preserve"> </w:t>
      </w:r>
      <w:r w:rsidR="00424264" w:rsidRPr="00E3778C">
        <w:rPr>
          <w:rFonts w:ascii="Courier New" w:hAnsi="Courier New" w:cs="Courier New"/>
          <w:color w:val="000000"/>
        </w:rPr>
        <w:t xml:space="preserve">  </w:t>
      </w:r>
    </w:p>
    <w:p w:rsidR="00E37EF6" w:rsidRPr="00BF7FEF" w:rsidRDefault="00424264" w:rsidP="00E37EF6">
      <w:pPr>
        <w:ind w:firstLine="735"/>
        <w:rPr>
          <w:rFonts w:cs="Courier New"/>
          <w:color w:val="000000"/>
        </w:rPr>
      </w:pPr>
      <w:r w:rsidRPr="00E3778C">
        <w:rPr>
          <w:rFonts w:cs="Courier New"/>
          <w:color w:val="000000"/>
        </w:rPr>
        <w:t xml:space="preserve">(B)(2)  </w:t>
      </w:r>
      <w:r w:rsidRPr="00E3778C">
        <w:rPr>
          <w:rFonts w:cs="Courier New"/>
          <w:color w:val="000000"/>
          <w:u w:val="single"/>
        </w:rPr>
        <w:t>Developing and implementing common, high-quality assessments</w:t>
      </w:r>
      <w:r w:rsidRPr="00E3778C">
        <w:rPr>
          <w:rFonts w:cs="Courier New"/>
          <w:color w:val="000000"/>
        </w:rPr>
        <w:t xml:space="preserve">:  </w:t>
      </w:r>
      <w:r w:rsidR="00E37EF6" w:rsidRPr="00BF7FEF">
        <w:rPr>
          <w:rFonts w:cs="Courier New"/>
          <w:color w:val="000000"/>
        </w:rPr>
        <w:t>The extent to which the State has demonstrated its commitment to improving the quality of its assessments, evidenced by (as set forth in Appendix B)</w:t>
      </w:r>
      <w:r w:rsidR="00E37EF6" w:rsidRPr="00BF7FEF" w:rsidDel="00AC293C">
        <w:rPr>
          <w:rFonts w:cs="Courier New"/>
          <w:color w:val="000000"/>
        </w:rPr>
        <w:t xml:space="preserve"> </w:t>
      </w:r>
      <w:r w:rsidR="00E37EF6" w:rsidRPr="00BF7FEF">
        <w:rPr>
          <w:rFonts w:cs="Courier New"/>
          <w:color w:val="000000"/>
        </w:rPr>
        <w:t>the State’s participation in a consortium of States that</w:t>
      </w:r>
      <w:r w:rsidR="00E37EF6">
        <w:rPr>
          <w:rFonts w:cs="Courier New"/>
          <w:color w:val="000000"/>
        </w:rPr>
        <w:t>--</w:t>
      </w:r>
    </w:p>
    <w:p w:rsidR="00E37EF6" w:rsidRPr="00BF7FEF" w:rsidRDefault="00E37EF6" w:rsidP="00E37EF6">
      <w:pPr>
        <w:ind w:firstLine="735"/>
        <w:rPr>
          <w:rFonts w:cs="Courier New"/>
          <w:color w:val="000000"/>
        </w:rPr>
      </w:pPr>
      <w:r w:rsidRPr="00BF7FEF">
        <w:rPr>
          <w:rFonts w:cs="Courier New"/>
          <w:color w:val="000000"/>
        </w:rPr>
        <w:t xml:space="preserve">(i)  Is working toward jointly developing and implementing common, high-quality assessments (as defined in this notice) aligned with the consortium’s common set of K-12 standards (as defined in this notice); and </w:t>
      </w:r>
    </w:p>
    <w:p w:rsidR="00424264" w:rsidRPr="00E3778C" w:rsidRDefault="00E37EF6" w:rsidP="00E37EF6">
      <w:pPr>
        <w:ind w:firstLine="735"/>
        <w:rPr>
          <w:rFonts w:cs="Courier New"/>
          <w:color w:val="000000"/>
        </w:rPr>
      </w:pPr>
      <w:r w:rsidRPr="00BF7FEF">
        <w:rPr>
          <w:rFonts w:cs="Courier New"/>
          <w:color w:val="000000"/>
        </w:rPr>
        <w:t>(ii)  Includes a significant number of States.</w:t>
      </w:r>
    </w:p>
    <w:p w:rsidR="00424264" w:rsidRPr="00230449" w:rsidRDefault="00424264" w:rsidP="00424264">
      <w:pPr>
        <w:pStyle w:val="ColorfulList-Accent11"/>
        <w:keepNext/>
        <w:spacing w:line="480" w:lineRule="auto"/>
        <w:ind w:left="0"/>
        <w:rPr>
          <w:rFonts w:ascii="Courier New" w:hAnsi="Courier New"/>
          <w:u w:val="single"/>
        </w:rPr>
      </w:pPr>
      <w:r w:rsidRPr="00230449">
        <w:rPr>
          <w:rFonts w:ascii="Courier New" w:hAnsi="Courier New"/>
          <w:u w:val="single"/>
        </w:rPr>
        <w:t xml:space="preserve">Reform Plan Criteria </w:t>
      </w:r>
    </w:p>
    <w:p w:rsidR="00424264" w:rsidRPr="00E3778C" w:rsidRDefault="00E37EF6" w:rsidP="00424264">
      <w:pPr>
        <w:rPr>
          <w:rFonts w:cs="Courier New"/>
          <w:color w:val="000000"/>
        </w:rPr>
      </w:pPr>
      <w:r>
        <w:rPr>
          <w:rFonts w:cs="Courier New"/>
          <w:color w:val="000000"/>
        </w:rPr>
        <w:tab/>
      </w:r>
      <w:r w:rsidR="00424264" w:rsidRPr="00E3778C">
        <w:rPr>
          <w:rFonts w:cs="Courier New"/>
          <w:color w:val="000000"/>
        </w:rPr>
        <w:t xml:space="preserve">(B)(3)  </w:t>
      </w:r>
      <w:r w:rsidR="00424264" w:rsidRPr="00E3778C">
        <w:rPr>
          <w:rFonts w:cs="Courier New"/>
          <w:color w:val="000000"/>
          <w:u w:val="single"/>
        </w:rPr>
        <w:t>Supporting the transition to enhanced standards and high-quality assessments</w:t>
      </w:r>
      <w:r w:rsidR="00424264" w:rsidRPr="00E3778C">
        <w:rPr>
          <w:rFonts w:cs="Courier New"/>
          <w:color w:val="000000"/>
        </w:rPr>
        <w:t xml:space="preserve">:  </w:t>
      </w:r>
      <w:r w:rsidRPr="00BF7FEF">
        <w:rPr>
          <w:rFonts w:cs="Courier New"/>
          <w:color w:val="000000"/>
        </w:rPr>
        <w:t xml:space="preserve">The extent to which the State, in collaboration with its participating LEAs (as defined in this notice), has a high-quality plan for supporting a statewide transition to and implementation of internationally benchmarked K-12 standards that build toward college and career readiness by the time of high school graduation, and high-quality assessments (as defined in this notice) tied to these standards.  State or LEA activities might, for example, include: </w:t>
      </w:r>
      <w:r w:rsidR="002B3A88">
        <w:rPr>
          <w:rFonts w:cs="Courier New"/>
          <w:color w:val="000000"/>
        </w:rPr>
        <w:t xml:space="preserve"> </w:t>
      </w:r>
      <w:r w:rsidRPr="00BF7FEF">
        <w:rPr>
          <w:rFonts w:cs="Courier New"/>
          <w:color w:val="000000"/>
        </w:rPr>
        <w:t xml:space="preserve">developing a rollout plan for the standards together with all of their supporting components; in cooperation with the State’s institutions of higher education, aligning high school exit criteria and college entrance requirements with the new standards and </w:t>
      </w:r>
      <w:r w:rsidR="007A05BA" w:rsidRPr="00B5198B">
        <w:rPr>
          <w:rFonts w:cs="Courier New"/>
          <w:color w:val="000000"/>
        </w:rPr>
        <w:t>assessments</w:t>
      </w:r>
      <w:r w:rsidR="0046140C">
        <w:rPr>
          <w:rFonts w:cs="Courier New"/>
          <w:color w:val="000000"/>
        </w:rPr>
        <w:t xml:space="preserve">; </w:t>
      </w:r>
      <w:r w:rsidRPr="00BF7FEF">
        <w:rPr>
          <w:rFonts w:cs="Courier New"/>
          <w:color w:val="000000"/>
        </w:rPr>
        <w:t>developing or acquiring, disseminating, and implementing high-quality instructional materials and assessments</w:t>
      </w:r>
      <w:r w:rsidR="0046140C" w:rsidRPr="00B5198B">
        <w:rPr>
          <w:rFonts w:cs="Courier New"/>
          <w:color w:val="000000"/>
        </w:rPr>
        <w:t xml:space="preserve"> (including, for example, formative and interim assessments (both as defined in this notice)</w:t>
      </w:r>
      <w:r w:rsidR="00A8659A">
        <w:rPr>
          <w:rFonts w:cs="Courier New"/>
          <w:color w:val="000000"/>
        </w:rPr>
        <w:t>)</w:t>
      </w:r>
      <w:r w:rsidRPr="00BF7FEF">
        <w:rPr>
          <w:rFonts w:cs="Courier New"/>
          <w:color w:val="000000"/>
        </w:rPr>
        <w:t>; developing or acquiring and delivering high-quality professional development to support the transition to new standards and assessments; and engaging in other strategies that translate the standards and information from assessments into classroom practice for all students, including high-need students (as defined in this notice).</w:t>
      </w:r>
    </w:p>
    <w:p w:rsidR="00424264" w:rsidRPr="00E3778C" w:rsidRDefault="00424264" w:rsidP="00424264">
      <w:pPr>
        <w:rPr>
          <w:rFonts w:cs="Courier New"/>
        </w:rPr>
      </w:pPr>
      <w:r w:rsidRPr="00E3778C">
        <w:rPr>
          <w:rFonts w:cs="Courier New"/>
        </w:rPr>
        <w:t xml:space="preserve">C.  </w:t>
      </w:r>
      <w:r w:rsidRPr="00230449">
        <w:rPr>
          <w:u w:val="single"/>
        </w:rPr>
        <w:t>Data Systems to Support Instruction</w:t>
      </w:r>
    </w:p>
    <w:p w:rsidR="00424264" w:rsidRPr="00230449" w:rsidRDefault="00424264" w:rsidP="00424264">
      <w:pPr>
        <w:pStyle w:val="ColorfulList-Accent11"/>
        <w:keepNext/>
        <w:spacing w:line="480" w:lineRule="auto"/>
        <w:ind w:left="0"/>
        <w:rPr>
          <w:rFonts w:ascii="Courier New" w:hAnsi="Courier New"/>
          <w:u w:val="single"/>
        </w:rPr>
      </w:pPr>
      <w:r w:rsidRPr="00230449">
        <w:rPr>
          <w:rFonts w:ascii="Courier New" w:hAnsi="Courier New"/>
          <w:u w:val="single"/>
        </w:rPr>
        <w:t>State Reform Conditions Criteria</w:t>
      </w:r>
    </w:p>
    <w:p w:rsidR="00424264" w:rsidRPr="00E3778C" w:rsidRDefault="00E37EF6" w:rsidP="00424264">
      <w:pPr>
        <w:rPr>
          <w:rFonts w:cs="Courier New"/>
          <w:color w:val="000000"/>
        </w:rPr>
      </w:pPr>
      <w:r>
        <w:rPr>
          <w:rFonts w:cs="Courier New"/>
          <w:color w:val="000000"/>
        </w:rPr>
        <w:tab/>
      </w:r>
      <w:r w:rsidR="00424264" w:rsidRPr="00E3778C">
        <w:rPr>
          <w:rFonts w:cs="Courier New"/>
          <w:color w:val="000000"/>
        </w:rPr>
        <w:t xml:space="preserve">(C)(1)  </w:t>
      </w:r>
      <w:r w:rsidR="00424264" w:rsidRPr="00E3778C">
        <w:rPr>
          <w:rFonts w:cs="Courier New"/>
          <w:color w:val="000000"/>
          <w:u w:val="single"/>
        </w:rPr>
        <w:t>Fully implementing a statewide longitudinal data system</w:t>
      </w:r>
      <w:r w:rsidR="00424264" w:rsidRPr="00E3778C">
        <w:rPr>
          <w:rFonts w:cs="Courier New"/>
          <w:color w:val="000000"/>
        </w:rPr>
        <w:t xml:space="preserve">:  </w:t>
      </w:r>
      <w:r w:rsidRPr="00BF7FEF">
        <w:rPr>
          <w:rFonts w:cs="Courier New"/>
          <w:color w:val="000000"/>
        </w:rPr>
        <w:t>The extent to which the State has a statewide longitudinal data system that includes all of the America COMPETES Act elements (as defined in this notice)</w:t>
      </w:r>
      <w:r w:rsidR="00651910">
        <w:rPr>
          <w:rFonts w:cs="Courier New"/>
          <w:color w:val="000000"/>
        </w:rPr>
        <w:t>.</w:t>
      </w:r>
    </w:p>
    <w:p w:rsidR="00424264" w:rsidRPr="00230449" w:rsidRDefault="00424264" w:rsidP="00424264">
      <w:pPr>
        <w:pStyle w:val="ColorfulList-Accent11"/>
        <w:keepNext/>
        <w:spacing w:line="480" w:lineRule="auto"/>
        <w:ind w:left="0"/>
        <w:rPr>
          <w:rFonts w:ascii="Courier New" w:hAnsi="Courier New"/>
          <w:u w:val="single"/>
        </w:rPr>
      </w:pPr>
      <w:r w:rsidRPr="00230449">
        <w:rPr>
          <w:rFonts w:ascii="Courier New" w:hAnsi="Courier New"/>
          <w:u w:val="single"/>
        </w:rPr>
        <w:t>Reform Plan Criteria</w:t>
      </w:r>
    </w:p>
    <w:p w:rsidR="00E37EF6" w:rsidRPr="00BF7FEF" w:rsidRDefault="00424264" w:rsidP="00E37EF6">
      <w:pPr>
        <w:pStyle w:val="ColorfulList-Accent11"/>
        <w:tabs>
          <w:tab w:val="left" w:pos="720"/>
        </w:tabs>
        <w:spacing w:line="480" w:lineRule="auto"/>
        <w:ind w:left="0"/>
        <w:rPr>
          <w:rFonts w:ascii="Courier New" w:hAnsi="Courier New" w:cs="Courier New"/>
          <w:u w:val="single"/>
        </w:rPr>
      </w:pPr>
      <w:r w:rsidRPr="00E3778C">
        <w:rPr>
          <w:rFonts w:ascii="Courier New" w:hAnsi="Courier New" w:cs="Courier New"/>
        </w:rPr>
        <w:tab/>
        <w:t xml:space="preserve">(C)(2)  </w:t>
      </w:r>
      <w:r w:rsidRPr="00E3778C">
        <w:rPr>
          <w:rFonts w:ascii="Courier New" w:hAnsi="Courier New" w:cs="Courier New"/>
          <w:color w:val="000000"/>
          <w:u w:val="single"/>
        </w:rPr>
        <w:t>Accessing and using State data</w:t>
      </w:r>
      <w:r w:rsidRPr="00E3778C">
        <w:rPr>
          <w:rFonts w:ascii="Courier New" w:hAnsi="Courier New" w:cs="Courier New"/>
          <w:color w:val="000000"/>
        </w:rPr>
        <w:t xml:space="preserve">:  </w:t>
      </w:r>
      <w:r w:rsidR="00E37EF6" w:rsidRPr="00BF7FEF">
        <w:rPr>
          <w:rFonts w:ascii="Courier New" w:hAnsi="Courier New" w:cs="Courier New"/>
          <w:color w:val="000000"/>
        </w:rPr>
        <w:t>The extent to which the State has a high-quality plan to ensure that data from the State’s statewide longitudinal data system are accessible to, and used to inform and engage, as appropriate, key stakeholders (</w:t>
      </w:r>
      <w:r w:rsidR="00E37EF6" w:rsidRPr="00BF7FEF">
        <w:rPr>
          <w:rFonts w:ascii="Courier New" w:hAnsi="Courier New" w:cs="Courier New"/>
          <w:color w:val="000000"/>
          <w:u w:val="single"/>
        </w:rPr>
        <w:t>e.g.</w:t>
      </w:r>
      <w:r w:rsidR="00E37EF6" w:rsidRPr="00BF7FEF">
        <w:rPr>
          <w:rFonts w:ascii="Courier New" w:hAnsi="Courier New" w:cs="Courier New"/>
          <w:color w:val="000000"/>
        </w:rPr>
        <w:t>, parents, students, teachers, principals, LEA leaders, community members, unions, researchers, and policymakers); and that the data support decision-makers in the continuous improvement of efforts in such areas as policy, instruction, operations, management, resource allocation, and overall effectiveness.</w:t>
      </w:r>
      <w:r w:rsidR="00E37EF6" w:rsidRPr="00BF7FEF">
        <w:rPr>
          <w:rStyle w:val="FootnoteReference"/>
          <w:rFonts w:cs="Courier New"/>
          <w:color w:val="000000"/>
        </w:rPr>
        <w:footnoteReference w:id="5"/>
      </w:r>
    </w:p>
    <w:p w:rsidR="00424264" w:rsidRPr="00E3778C" w:rsidRDefault="00424264" w:rsidP="00424264">
      <w:pPr>
        <w:ind w:firstLine="720"/>
        <w:rPr>
          <w:rFonts w:cs="Courier New"/>
          <w:color w:val="000000"/>
        </w:rPr>
      </w:pPr>
      <w:r w:rsidRPr="00E3778C">
        <w:rPr>
          <w:rFonts w:cs="Courier New"/>
          <w:color w:val="000000"/>
        </w:rPr>
        <w:t xml:space="preserve">(C)(3)  </w:t>
      </w:r>
      <w:r w:rsidRPr="00E3778C">
        <w:rPr>
          <w:rFonts w:cs="Courier New"/>
          <w:color w:val="000000"/>
          <w:u w:val="single"/>
        </w:rPr>
        <w:t>Using data to improve instruction</w:t>
      </w:r>
      <w:r w:rsidRPr="00E3778C">
        <w:rPr>
          <w:rFonts w:cs="Courier New"/>
          <w:color w:val="000000"/>
        </w:rPr>
        <w:t xml:space="preserve">:  </w:t>
      </w:r>
      <w:r w:rsidR="00E37EF6" w:rsidRPr="00BF7FEF">
        <w:rPr>
          <w:rFonts w:cs="Courier New"/>
          <w:color w:val="000000"/>
        </w:rPr>
        <w:t>The extent to which the State, in collaboration with its participating LEAs (as defined in this notice)</w:t>
      </w:r>
      <w:r w:rsidR="00E37EF6">
        <w:rPr>
          <w:rFonts w:cs="Courier New"/>
          <w:color w:val="000000"/>
        </w:rPr>
        <w:t>, has a high-quality plan to</w:t>
      </w:r>
      <w:r w:rsidR="00230449">
        <w:rPr>
          <w:rFonts w:cs="Courier New"/>
          <w:color w:val="000000"/>
        </w:rPr>
        <w:t>--</w:t>
      </w:r>
    </w:p>
    <w:p w:rsidR="00424264" w:rsidRPr="00E3778C" w:rsidRDefault="00424264" w:rsidP="00424264">
      <w:pPr>
        <w:ind w:firstLine="720"/>
        <w:rPr>
          <w:rFonts w:cs="Courier New"/>
          <w:color w:val="000000"/>
        </w:rPr>
      </w:pPr>
      <w:r w:rsidRPr="00E3778C">
        <w:rPr>
          <w:rFonts w:cs="Courier New"/>
          <w:color w:val="000000"/>
        </w:rPr>
        <w:t>(i)</w:t>
      </w:r>
      <w:r w:rsidR="00230449">
        <w:rPr>
          <w:rFonts w:cs="Courier New"/>
          <w:color w:val="000000"/>
        </w:rPr>
        <w:t xml:space="preserve"> </w:t>
      </w:r>
      <w:r w:rsidR="00E37EF6">
        <w:rPr>
          <w:rFonts w:cs="Courier New"/>
          <w:color w:val="000000"/>
        </w:rPr>
        <w:t xml:space="preserve"> </w:t>
      </w:r>
      <w:r w:rsidR="00E37EF6" w:rsidRPr="00BF7FEF">
        <w:rPr>
          <w:rFonts w:cs="Courier New"/>
          <w:color w:val="000000"/>
        </w:rPr>
        <w:t>Increase the acquisition, adoption, and use of local instructional improvement systems (as defined in this notice) that provide teachers, principals, and administrators with the information and resources they need to inform and improve their instructional practices, decision-making, and overall effectiveness;</w:t>
      </w:r>
    </w:p>
    <w:p w:rsidR="00424264" w:rsidRPr="00E3778C" w:rsidRDefault="00424264" w:rsidP="00424264">
      <w:pPr>
        <w:ind w:firstLine="720"/>
        <w:rPr>
          <w:rFonts w:cs="Courier New"/>
          <w:color w:val="000000"/>
        </w:rPr>
      </w:pPr>
      <w:r w:rsidRPr="00E3778C">
        <w:rPr>
          <w:rFonts w:cs="Courier New"/>
          <w:color w:val="000000"/>
        </w:rPr>
        <w:t>(ii)</w:t>
      </w:r>
      <w:r w:rsidR="00230449">
        <w:rPr>
          <w:rFonts w:cs="Courier New"/>
          <w:color w:val="000000"/>
        </w:rPr>
        <w:t xml:space="preserve"> </w:t>
      </w:r>
      <w:r w:rsidR="00E47C3F">
        <w:rPr>
          <w:rFonts w:cs="Courier New"/>
          <w:color w:val="000000"/>
        </w:rPr>
        <w:t xml:space="preserve"> </w:t>
      </w:r>
      <w:r w:rsidR="00E37EF6" w:rsidRPr="00BF7FEF">
        <w:rPr>
          <w:rFonts w:cs="Courier New"/>
          <w:color w:val="000000"/>
        </w:rPr>
        <w:t xml:space="preserve">Support participating LEAs </w:t>
      </w:r>
      <w:r w:rsidR="007A05BA" w:rsidRPr="00BF7FEF">
        <w:rPr>
          <w:rFonts w:cs="Courier New"/>
          <w:color w:val="000000"/>
        </w:rPr>
        <w:t xml:space="preserve">(as defined in this notice) </w:t>
      </w:r>
      <w:r w:rsidR="00E37EF6" w:rsidRPr="00BF7FEF">
        <w:rPr>
          <w:rFonts w:cs="Courier New"/>
          <w:color w:val="000000"/>
        </w:rPr>
        <w:t>and schools that are using instructional improvement systems (as defined in this notice) in providing effective professional development to teachers, principals, and administrators on how to use these systems and the resulting data to support continuous instructional improvement; and</w:t>
      </w:r>
    </w:p>
    <w:p w:rsidR="00424264" w:rsidRPr="00E3778C" w:rsidRDefault="00424264" w:rsidP="00424264">
      <w:pPr>
        <w:ind w:firstLine="720"/>
        <w:rPr>
          <w:rFonts w:cs="Courier New"/>
          <w:color w:val="000000"/>
        </w:rPr>
      </w:pPr>
      <w:r w:rsidRPr="00E3778C">
        <w:rPr>
          <w:rFonts w:cs="Courier New"/>
          <w:color w:val="000000"/>
        </w:rPr>
        <w:t>(iii)</w:t>
      </w:r>
      <w:r w:rsidR="00230449">
        <w:rPr>
          <w:rFonts w:cs="Courier New"/>
          <w:color w:val="000000"/>
        </w:rPr>
        <w:t xml:space="preserve"> </w:t>
      </w:r>
      <w:r w:rsidR="00E47C3F">
        <w:rPr>
          <w:rFonts w:cs="Courier New"/>
          <w:color w:val="000000"/>
        </w:rPr>
        <w:t xml:space="preserve"> </w:t>
      </w:r>
      <w:r w:rsidR="00E37EF6" w:rsidRPr="00BF7FEF">
        <w:rPr>
          <w:rFonts w:cs="Courier New"/>
          <w:color w:val="000000"/>
        </w:rPr>
        <w:t>Make the data from instructional improvement systems (as defined in this notice), together with statewide longitudinal data system data, available and accessible to researchers so that they have detailed information with which to evaluate the effectiveness of instructional materials, strategies, and approaches for educating different types of students (</w:t>
      </w:r>
      <w:r w:rsidR="00E37EF6" w:rsidRPr="00BF7FEF">
        <w:rPr>
          <w:rFonts w:cs="Courier New"/>
          <w:color w:val="000000"/>
          <w:u w:val="single"/>
        </w:rPr>
        <w:t>e.g.</w:t>
      </w:r>
      <w:r w:rsidR="00E37EF6" w:rsidRPr="00BF7FEF">
        <w:rPr>
          <w:rFonts w:cs="Courier New"/>
          <w:color w:val="000000"/>
        </w:rPr>
        <w:t xml:space="preserve">, students with disabilities, English language learners, students whose achievement is well below or above grade level).  </w:t>
      </w:r>
    </w:p>
    <w:p w:rsidR="00424264" w:rsidRPr="00E3778C" w:rsidRDefault="00424264" w:rsidP="00424264">
      <w:pPr>
        <w:pStyle w:val="ColorfulList-Accent11"/>
        <w:keepNext/>
        <w:spacing w:line="480" w:lineRule="auto"/>
        <w:ind w:left="0"/>
        <w:rPr>
          <w:rFonts w:ascii="Courier New" w:hAnsi="Courier New" w:cs="Courier New"/>
        </w:rPr>
      </w:pPr>
      <w:r w:rsidRPr="00E3778C">
        <w:rPr>
          <w:rFonts w:ascii="Courier New" w:hAnsi="Courier New" w:cs="Courier New"/>
        </w:rPr>
        <w:t xml:space="preserve">D.  </w:t>
      </w:r>
      <w:r w:rsidRPr="00230449">
        <w:rPr>
          <w:rFonts w:ascii="Courier New" w:hAnsi="Courier New"/>
          <w:u w:val="single"/>
        </w:rPr>
        <w:t>Great Teachers and Leaders</w:t>
      </w:r>
    </w:p>
    <w:p w:rsidR="00424264" w:rsidRPr="00230449" w:rsidRDefault="00424264" w:rsidP="00424264">
      <w:pPr>
        <w:pStyle w:val="ColorfulList-Accent11"/>
        <w:keepNext/>
        <w:spacing w:line="480" w:lineRule="auto"/>
        <w:ind w:left="0"/>
        <w:rPr>
          <w:rFonts w:ascii="Courier New" w:hAnsi="Courier New"/>
          <w:u w:val="single"/>
        </w:rPr>
      </w:pPr>
      <w:r w:rsidRPr="00230449">
        <w:rPr>
          <w:rFonts w:ascii="Courier New" w:hAnsi="Courier New"/>
          <w:u w:val="single"/>
        </w:rPr>
        <w:t>State Reform Conditions Criteria</w:t>
      </w:r>
    </w:p>
    <w:p w:rsidR="001366AD" w:rsidRPr="00BF7FEF" w:rsidRDefault="00424264" w:rsidP="001366AD">
      <w:pPr>
        <w:pStyle w:val="CommentText"/>
        <w:rPr>
          <w:rFonts w:cs="Courier New"/>
          <w:color w:val="000000"/>
          <w:sz w:val="24"/>
          <w:szCs w:val="24"/>
        </w:rPr>
      </w:pPr>
      <w:r w:rsidRPr="00E3778C">
        <w:rPr>
          <w:rFonts w:cs="Courier New"/>
          <w:color w:val="000000"/>
          <w:sz w:val="24"/>
          <w:szCs w:val="24"/>
        </w:rPr>
        <w:t xml:space="preserve">     (D)(1)  </w:t>
      </w:r>
      <w:r w:rsidRPr="00E3778C">
        <w:rPr>
          <w:rFonts w:cs="Courier New"/>
          <w:color w:val="000000"/>
          <w:sz w:val="24"/>
          <w:szCs w:val="24"/>
          <w:u w:val="single"/>
        </w:rPr>
        <w:t xml:space="preserve">Providing </w:t>
      </w:r>
      <w:r w:rsidR="00651910">
        <w:rPr>
          <w:rFonts w:cs="Courier New"/>
          <w:color w:val="000000"/>
          <w:sz w:val="24"/>
          <w:szCs w:val="24"/>
          <w:u w:val="single"/>
        </w:rPr>
        <w:t>high-quality</w:t>
      </w:r>
      <w:r w:rsidRPr="00E3778C">
        <w:rPr>
          <w:rFonts w:cs="Courier New"/>
          <w:color w:val="000000"/>
          <w:sz w:val="24"/>
          <w:szCs w:val="24"/>
          <w:u w:val="single"/>
        </w:rPr>
        <w:t xml:space="preserve"> pathways for aspiring teachers and principals</w:t>
      </w:r>
      <w:r w:rsidRPr="00E3778C">
        <w:rPr>
          <w:rFonts w:cs="Courier New"/>
          <w:color w:val="000000"/>
          <w:sz w:val="24"/>
          <w:szCs w:val="24"/>
        </w:rPr>
        <w:t xml:space="preserve">: </w:t>
      </w:r>
      <w:r w:rsidR="001366AD">
        <w:rPr>
          <w:rFonts w:cs="Courier New"/>
          <w:color w:val="000000"/>
          <w:sz w:val="24"/>
          <w:szCs w:val="24"/>
        </w:rPr>
        <w:t xml:space="preserve"> </w:t>
      </w:r>
      <w:r w:rsidR="001366AD" w:rsidRPr="00BF7FEF">
        <w:rPr>
          <w:rFonts w:cs="Courier New"/>
          <w:color w:val="000000"/>
          <w:sz w:val="24"/>
          <w:szCs w:val="24"/>
        </w:rPr>
        <w:t xml:space="preserve">The </w:t>
      </w:r>
      <w:r w:rsidR="006E6C88" w:rsidRPr="00E3778C">
        <w:rPr>
          <w:rFonts w:cs="Courier New"/>
          <w:color w:val="000000"/>
          <w:sz w:val="24"/>
          <w:szCs w:val="24"/>
        </w:rPr>
        <w:t>e</w:t>
      </w:r>
      <w:r w:rsidR="006E6C88">
        <w:rPr>
          <w:rFonts w:cs="Courier New"/>
          <w:color w:val="000000"/>
          <w:sz w:val="24"/>
          <w:szCs w:val="24"/>
        </w:rPr>
        <w:t>xtent</w:t>
      </w:r>
      <w:r w:rsidR="001366AD" w:rsidRPr="00BF7FEF">
        <w:rPr>
          <w:rFonts w:cs="Courier New"/>
          <w:color w:val="000000"/>
          <w:sz w:val="24"/>
          <w:szCs w:val="24"/>
        </w:rPr>
        <w:t xml:space="preserve"> to which the State has</w:t>
      </w:r>
      <w:r w:rsidR="001366AD">
        <w:rPr>
          <w:rFonts w:cs="Courier New"/>
          <w:color w:val="000000"/>
          <w:sz w:val="24"/>
          <w:szCs w:val="24"/>
        </w:rPr>
        <w:t>--</w:t>
      </w:r>
    </w:p>
    <w:p w:rsidR="001366AD" w:rsidRPr="00BF7FEF" w:rsidRDefault="001366AD" w:rsidP="001366AD">
      <w:pPr>
        <w:pStyle w:val="CommentText"/>
        <w:ind w:firstLine="720"/>
        <w:rPr>
          <w:rFonts w:cs="Courier New"/>
          <w:color w:val="000000"/>
          <w:sz w:val="24"/>
          <w:szCs w:val="24"/>
        </w:rPr>
      </w:pPr>
      <w:r w:rsidRPr="00BF7FEF">
        <w:rPr>
          <w:rFonts w:cs="Courier New"/>
          <w:color w:val="000000"/>
          <w:sz w:val="24"/>
          <w:szCs w:val="24"/>
        </w:rPr>
        <w:t xml:space="preserve">(i)  Legal, statutory, or regulatory provisions that allow alternative routes to certification </w:t>
      </w:r>
      <w:r w:rsidRPr="00BF7FEF">
        <w:rPr>
          <w:rFonts w:cs="Courier New"/>
          <w:sz w:val="24"/>
          <w:szCs w:val="24"/>
        </w:rPr>
        <w:t xml:space="preserve">(as defined in this notice) </w:t>
      </w:r>
      <w:r w:rsidRPr="00BF7FEF">
        <w:rPr>
          <w:rFonts w:cs="Courier New"/>
          <w:color w:val="000000"/>
          <w:sz w:val="24"/>
          <w:szCs w:val="24"/>
        </w:rPr>
        <w:t xml:space="preserve">for teachers and principals, particularly routes that allow for providers in addition to institutions of higher education; </w:t>
      </w:r>
    </w:p>
    <w:p w:rsidR="007A05BA" w:rsidRDefault="007A05BA" w:rsidP="001366AD">
      <w:pPr>
        <w:pStyle w:val="CommentText"/>
        <w:rPr>
          <w:rFonts w:cs="Courier New"/>
          <w:color w:val="000000"/>
          <w:sz w:val="24"/>
          <w:szCs w:val="24"/>
        </w:rPr>
      </w:pPr>
      <w:r>
        <w:rPr>
          <w:rFonts w:cs="Courier New"/>
          <w:color w:val="000000"/>
          <w:sz w:val="24"/>
          <w:szCs w:val="24"/>
        </w:rPr>
        <w:tab/>
      </w:r>
      <w:r w:rsidR="001366AD" w:rsidRPr="00BF7FEF">
        <w:rPr>
          <w:rFonts w:cs="Courier New"/>
          <w:color w:val="000000"/>
          <w:sz w:val="24"/>
          <w:szCs w:val="24"/>
        </w:rPr>
        <w:t xml:space="preserve">(ii)  </w:t>
      </w:r>
      <w:r w:rsidRPr="00B5198B">
        <w:rPr>
          <w:rFonts w:cs="Courier New"/>
          <w:color w:val="000000"/>
          <w:sz w:val="24"/>
          <w:szCs w:val="24"/>
        </w:rPr>
        <w:t>Alternative routes to certification (as defined in this notice) that are in use; and</w:t>
      </w:r>
    </w:p>
    <w:p w:rsidR="00424264" w:rsidRPr="00E3778C" w:rsidRDefault="007A05BA" w:rsidP="001366AD">
      <w:pPr>
        <w:pStyle w:val="CommentText"/>
        <w:rPr>
          <w:rFonts w:cs="Courier New"/>
          <w:sz w:val="24"/>
          <w:szCs w:val="24"/>
        </w:rPr>
      </w:pPr>
      <w:r>
        <w:rPr>
          <w:rFonts w:cs="Courier New"/>
          <w:color w:val="000000"/>
          <w:sz w:val="24"/>
          <w:szCs w:val="24"/>
        </w:rPr>
        <w:tab/>
        <w:t xml:space="preserve">(iii)  </w:t>
      </w:r>
      <w:r w:rsidR="001366AD" w:rsidRPr="00BF7FEF">
        <w:rPr>
          <w:rFonts w:cs="Courier New"/>
          <w:color w:val="000000"/>
          <w:sz w:val="24"/>
          <w:szCs w:val="24"/>
        </w:rPr>
        <w:t>A process for monitoring, evaluating, and identifying areas of teacher and principal shortage and for preparing teachers and principals to fill these areas of shortage.</w:t>
      </w:r>
      <w:r w:rsidR="00424264" w:rsidRPr="00E3778C">
        <w:rPr>
          <w:rFonts w:cs="Courier New"/>
          <w:color w:val="000000"/>
          <w:sz w:val="24"/>
          <w:szCs w:val="24"/>
        </w:rPr>
        <w:t xml:space="preserve"> </w:t>
      </w:r>
    </w:p>
    <w:p w:rsidR="00424264" w:rsidRPr="00230449" w:rsidRDefault="00424264" w:rsidP="00424264">
      <w:pPr>
        <w:pStyle w:val="ColorfulList-Accent11"/>
        <w:keepNext/>
        <w:spacing w:line="480" w:lineRule="auto"/>
        <w:ind w:left="0"/>
        <w:rPr>
          <w:rFonts w:ascii="Courier New" w:hAnsi="Courier New"/>
          <w:u w:val="single"/>
        </w:rPr>
      </w:pPr>
      <w:r w:rsidRPr="00230449">
        <w:rPr>
          <w:rFonts w:ascii="Courier New" w:hAnsi="Courier New"/>
          <w:u w:val="single"/>
        </w:rPr>
        <w:t>Reform Plan Criteria</w:t>
      </w:r>
    </w:p>
    <w:p w:rsidR="00424264" w:rsidRPr="00E3778C" w:rsidRDefault="009E1816" w:rsidP="00424264">
      <w:pPr>
        <w:rPr>
          <w:rFonts w:cs="Courier New"/>
          <w:color w:val="000000"/>
        </w:rPr>
      </w:pPr>
      <w:r>
        <w:rPr>
          <w:rFonts w:cs="Courier New"/>
          <w:color w:val="000000"/>
        </w:rPr>
        <w:tab/>
      </w:r>
      <w:r w:rsidR="00424264" w:rsidRPr="00E3778C">
        <w:rPr>
          <w:rFonts w:cs="Courier New"/>
          <w:color w:val="000000"/>
        </w:rPr>
        <w:t xml:space="preserve">(D)(2)  </w:t>
      </w:r>
      <w:r w:rsidR="00424264" w:rsidRPr="00E3778C">
        <w:rPr>
          <w:rFonts w:cs="Courier New"/>
          <w:color w:val="000000"/>
          <w:u w:val="single"/>
        </w:rPr>
        <w:t>Improving teacher and principal effectiveness based on performance</w:t>
      </w:r>
      <w:r w:rsidR="00424264" w:rsidRPr="00E3778C">
        <w:rPr>
          <w:rFonts w:cs="Courier New"/>
          <w:color w:val="000000"/>
        </w:rPr>
        <w:t xml:space="preserve">:  </w:t>
      </w:r>
      <w:r w:rsidRPr="00BF7FEF">
        <w:rPr>
          <w:rFonts w:cs="Courier New"/>
          <w:color w:val="000000"/>
        </w:rPr>
        <w:t>The extent to which the State, in collaboration with its participating LEAs (as defined in this notice), has a high-quality plan and ambitious yet achievable annual targets to ensure that participating LEAs (as defined in this notice)</w:t>
      </w:r>
      <w:r>
        <w:rPr>
          <w:rFonts w:cs="Courier New"/>
          <w:color w:val="000000"/>
        </w:rPr>
        <w:t>--</w:t>
      </w:r>
    </w:p>
    <w:p w:rsidR="00424264" w:rsidRPr="00E3778C" w:rsidRDefault="00424264" w:rsidP="00424264">
      <w:pPr>
        <w:ind w:firstLine="720"/>
        <w:rPr>
          <w:rFonts w:cs="Courier New"/>
          <w:color w:val="000000"/>
        </w:rPr>
      </w:pPr>
      <w:r w:rsidRPr="00E3778C">
        <w:rPr>
          <w:rFonts w:cs="Courier New"/>
          <w:color w:val="000000"/>
        </w:rPr>
        <w:t>(i)</w:t>
      </w:r>
      <w:r w:rsidR="00230449">
        <w:rPr>
          <w:rFonts w:cs="Courier New"/>
          <w:color w:val="000000"/>
        </w:rPr>
        <w:t xml:space="preserve"> </w:t>
      </w:r>
      <w:r w:rsidR="00E47C3F">
        <w:rPr>
          <w:rFonts w:cs="Courier New"/>
          <w:color w:val="000000"/>
        </w:rPr>
        <w:t xml:space="preserve"> </w:t>
      </w:r>
      <w:r w:rsidR="00793A9E" w:rsidRPr="00793A9E">
        <w:rPr>
          <w:rFonts w:cs="Courier New"/>
          <w:color w:val="000000"/>
        </w:rPr>
        <w:t>Establish clear approaches to measuring student growth (as defined in this notice) and measure it for each individual student</w:t>
      </w:r>
      <w:r w:rsidRPr="00E3778C">
        <w:rPr>
          <w:rFonts w:cs="Courier New"/>
          <w:color w:val="000000"/>
        </w:rPr>
        <w:t xml:space="preserve">; </w:t>
      </w:r>
    </w:p>
    <w:p w:rsidR="00424264" w:rsidRPr="00E3778C" w:rsidRDefault="00424264" w:rsidP="00424264">
      <w:pPr>
        <w:ind w:firstLine="720"/>
        <w:rPr>
          <w:rFonts w:cs="Courier New"/>
          <w:color w:val="000000"/>
        </w:rPr>
      </w:pPr>
      <w:r w:rsidRPr="00E3778C">
        <w:rPr>
          <w:rFonts w:cs="Courier New"/>
          <w:color w:val="000000"/>
        </w:rPr>
        <w:t>(ii)</w:t>
      </w:r>
      <w:r w:rsidR="00230449">
        <w:rPr>
          <w:rFonts w:cs="Courier New"/>
          <w:color w:val="000000"/>
        </w:rPr>
        <w:t xml:space="preserve"> </w:t>
      </w:r>
      <w:r w:rsidR="00E47C3F">
        <w:rPr>
          <w:rFonts w:cs="Courier New"/>
          <w:color w:val="000000"/>
        </w:rPr>
        <w:t xml:space="preserve"> </w:t>
      </w:r>
      <w:r w:rsidRPr="00E3778C">
        <w:rPr>
          <w:rFonts w:cs="Courier New"/>
          <w:color w:val="000000"/>
        </w:rPr>
        <w:t xml:space="preserve">Design and </w:t>
      </w:r>
      <w:r w:rsidR="00793A9E">
        <w:rPr>
          <w:rFonts w:cs="Courier New"/>
          <w:color w:val="000000"/>
        </w:rPr>
        <w:t>implement</w:t>
      </w:r>
      <w:r w:rsidRPr="00E3778C">
        <w:rPr>
          <w:rFonts w:cs="Courier New"/>
          <w:color w:val="000000"/>
        </w:rPr>
        <w:t xml:space="preserve"> rigorous, transparent, and fair evaluation systems for teachers and principals that (a) differentiate </w:t>
      </w:r>
      <w:r w:rsidR="009E1816">
        <w:rPr>
          <w:rFonts w:cs="Courier New"/>
          <w:color w:val="000000"/>
        </w:rPr>
        <w:t>effectiveness</w:t>
      </w:r>
      <w:r w:rsidRPr="00E3778C">
        <w:rPr>
          <w:rFonts w:cs="Courier New"/>
          <w:color w:val="000000"/>
        </w:rPr>
        <w:t xml:space="preserve"> using multiple rating categories that take into account data on student growth </w:t>
      </w:r>
      <w:r w:rsidRPr="00E3778C">
        <w:rPr>
          <w:rFonts w:cs="Courier New"/>
        </w:rPr>
        <w:t xml:space="preserve">(as defined in this notice) </w:t>
      </w:r>
      <w:r w:rsidRPr="00E3778C">
        <w:rPr>
          <w:rFonts w:cs="Courier New"/>
          <w:color w:val="000000"/>
        </w:rPr>
        <w:t xml:space="preserve">as a significant factor, and (b) are designed and developed with teacher and principal involvement;  </w:t>
      </w:r>
    </w:p>
    <w:p w:rsidR="00424264" w:rsidRPr="00E3778C" w:rsidRDefault="00424264" w:rsidP="00424264">
      <w:pPr>
        <w:ind w:firstLine="720"/>
        <w:rPr>
          <w:rFonts w:cs="Courier New"/>
          <w:color w:val="000000"/>
        </w:rPr>
      </w:pPr>
      <w:r w:rsidRPr="00E3778C">
        <w:rPr>
          <w:rFonts w:cs="Courier New"/>
          <w:color w:val="000000"/>
        </w:rPr>
        <w:t>(iii)</w:t>
      </w:r>
      <w:r w:rsidR="009E1816">
        <w:rPr>
          <w:rFonts w:cs="Courier New"/>
          <w:color w:val="000000"/>
        </w:rPr>
        <w:t xml:space="preserve"> </w:t>
      </w:r>
      <w:r w:rsidR="00230449">
        <w:rPr>
          <w:rFonts w:cs="Courier New"/>
          <w:color w:val="000000"/>
        </w:rPr>
        <w:t xml:space="preserve"> </w:t>
      </w:r>
      <w:r w:rsidR="00793A9E" w:rsidRPr="00793A9E">
        <w:rPr>
          <w:rFonts w:cs="Courier New"/>
          <w:color w:val="000000"/>
        </w:rPr>
        <w:t>Conduct annual evaluations of teachers and principals that include timely and constructive feedback; as part of such evaluations, provide teachers and principals with data on student growth for their students, classes, and schools</w:t>
      </w:r>
      <w:r w:rsidR="007A05BA" w:rsidRPr="00B5198B">
        <w:rPr>
          <w:rFonts w:cs="Courier New"/>
          <w:color w:val="000000"/>
        </w:rPr>
        <w:t>;</w:t>
      </w:r>
      <w:r w:rsidRPr="00E3778C">
        <w:rPr>
          <w:rFonts w:cs="Courier New"/>
          <w:color w:val="000000"/>
        </w:rPr>
        <w:t xml:space="preserve"> and </w:t>
      </w:r>
    </w:p>
    <w:p w:rsidR="00424264" w:rsidRPr="00E3778C" w:rsidRDefault="00424264" w:rsidP="00424264">
      <w:pPr>
        <w:ind w:firstLine="720"/>
        <w:rPr>
          <w:rFonts w:cs="Courier New"/>
          <w:color w:val="000000"/>
        </w:rPr>
      </w:pPr>
      <w:r w:rsidRPr="00E3778C">
        <w:rPr>
          <w:rFonts w:cs="Courier New"/>
          <w:color w:val="000000"/>
        </w:rPr>
        <w:t xml:space="preserve">(iv) </w:t>
      </w:r>
      <w:r w:rsidR="00230449">
        <w:rPr>
          <w:rFonts w:cs="Courier New"/>
          <w:color w:val="000000"/>
        </w:rPr>
        <w:t xml:space="preserve"> </w:t>
      </w:r>
      <w:r w:rsidRPr="00E3778C">
        <w:rPr>
          <w:rFonts w:cs="Courier New"/>
          <w:color w:val="000000"/>
        </w:rPr>
        <w:t>Use these evaluations, at a minimum, to inform decisions regarding</w:t>
      </w:r>
      <w:r w:rsidR="00230449">
        <w:rPr>
          <w:rFonts w:cs="Courier New"/>
          <w:color w:val="000000"/>
        </w:rPr>
        <w:t>--</w:t>
      </w:r>
    </w:p>
    <w:p w:rsidR="00424264" w:rsidRPr="00E3778C" w:rsidRDefault="00424264" w:rsidP="00424264">
      <w:pPr>
        <w:ind w:firstLine="720"/>
        <w:rPr>
          <w:rFonts w:cs="Courier New"/>
          <w:color w:val="000000"/>
        </w:rPr>
      </w:pPr>
      <w:r w:rsidRPr="00E3778C">
        <w:rPr>
          <w:rFonts w:cs="Courier New"/>
          <w:color w:val="000000"/>
        </w:rPr>
        <w:t>(a)</w:t>
      </w:r>
      <w:r w:rsidR="00230449">
        <w:rPr>
          <w:rFonts w:cs="Courier New"/>
          <w:color w:val="000000"/>
        </w:rPr>
        <w:t xml:space="preserve"> </w:t>
      </w:r>
      <w:r w:rsidR="009E1816">
        <w:rPr>
          <w:rFonts w:cs="Courier New"/>
          <w:color w:val="000000"/>
        </w:rPr>
        <w:t xml:space="preserve"> </w:t>
      </w:r>
      <w:r w:rsidRPr="00E3778C">
        <w:rPr>
          <w:rFonts w:cs="Courier New"/>
          <w:color w:val="000000"/>
        </w:rPr>
        <w:t>Developing teachers and principals, including by providing relevant coaching, induction support, and/or professional development;</w:t>
      </w:r>
    </w:p>
    <w:p w:rsidR="00424264" w:rsidRPr="00E3778C" w:rsidRDefault="00424264" w:rsidP="00424264">
      <w:pPr>
        <w:ind w:firstLine="720"/>
        <w:rPr>
          <w:rFonts w:cs="Courier New"/>
          <w:color w:val="000000"/>
        </w:rPr>
      </w:pPr>
      <w:r w:rsidRPr="00E3778C">
        <w:rPr>
          <w:rFonts w:cs="Courier New"/>
          <w:color w:val="000000"/>
        </w:rPr>
        <w:t>(b)</w:t>
      </w:r>
      <w:r w:rsidR="009E1816">
        <w:rPr>
          <w:rFonts w:cs="Courier New"/>
          <w:color w:val="000000"/>
        </w:rPr>
        <w:t xml:space="preserve"> </w:t>
      </w:r>
      <w:r w:rsidR="00230449">
        <w:rPr>
          <w:rFonts w:cs="Courier New"/>
          <w:color w:val="000000"/>
        </w:rPr>
        <w:t xml:space="preserve"> </w:t>
      </w:r>
      <w:r w:rsidR="00793A9E" w:rsidRPr="00793A9E">
        <w:rPr>
          <w:rFonts w:cs="Courier New"/>
          <w:color w:val="000000"/>
        </w:rPr>
        <w:t xml:space="preserve">Compensating, promoting, and retaining teachers and principals, including by providing opportunities for highly effective teachers and principals </w:t>
      </w:r>
      <w:r w:rsidR="002B3A88">
        <w:rPr>
          <w:rFonts w:cs="Courier New"/>
          <w:color w:val="000000"/>
        </w:rPr>
        <w:t xml:space="preserve">(both as defined in this notice) </w:t>
      </w:r>
      <w:r w:rsidR="00793A9E" w:rsidRPr="00793A9E">
        <w:rPr>
          <w:rFonts w:cs="Courier New"/>
          <w:color w:val="000000"/>
        </w:rPr>
        <w:t>to obtain additional compensation and be given additional responsibilities</w:t>
      </w:r>
      <w:r w:rsidRPr="00E3778C">
        <w:rPr>
          <w:rFonts w:cs="Courier New"/>
          <w:color w:val="000000"/>
        </w:rPr>
        <w:t xml:space="preserve">; </w:t>
      </w:r>
    </w:p>
    <w:p w:rsidR="00424264" w:rsidRPr="00E3778C" w:rsidRDefault="00424264" w:rsidP="00424264">
      <w:pPr>
        <w:ind w:firstLine="720"/>
        <w:rPr>
          <w:rFonts w:cs="Courier New"/>
          <w:color w:val="000000"/>
        </w:rPr>
      </w:pPr>
      <w:r w:rsidRPr="00E3778C">
        <w:rPr>
          <w:rFonts w:cs="Courier New"/>
          <w:color w:val="000000"/>
        </w:rPr>
        <w:t xml:space="preserve">(c)  </w:t>
      </w:r>
      <w:r w:rsidR="00793A9E" w:rsidRPr="00793A9E">
        <w:rPr>
          <w:rFonts w:cs="Courier New"/>
          <w:color w:val="000000"/>
        </w:rPr>
        <w:t>Whether to grant tenure and/or full certification (where applicable) to teachers and principals using rigorous standards and streamlined, transparent, and fair procedures</w:t>
      </w:r>
      <w:r w:rsidRPr="00E3778C">
        <w:rPr>
          <w:rFonts w:cs="Courier New"/>
          <w:color w:val="000000"/>
        </w:rPr>
        <w:t>; and</w:t>
      </w:r>
    </w:p>
    <w:p w:rsidR="00424264" w:rsidRPr="00E3778C" w:rsidRDefault="00424264" w:rsidP="00424264">
      <w:pPr>
        <w:ind w:firstLine="720"/>
        <w:rPr>
          <w:rFonts w:cs="Courier New"/>
          <w:color w:val="000000"/>
        </w:rPr>
      </w:pPr>
      <w:r w:rsidRPr="00E3778C">
        <w:rPr>
          <w:rFonts w:cs="Courier New"/>
          <w:color w:val="000000"/>
        </w:rPr>
        <w:t>(d)</w:t>
      </w:r>
      <w:r w:rsidR="00230449">
        <w:rPr>
          <w:rFonts w:cs="Courier New"/>
          <w:color w:val="000000"/>
        </w:rPr>
        <w:t xml:space="preserve"> </w:t>
      </w:r>
      <w:r w:rsidR="003A62EA">
        <w:rPr>
          <w:rFonts w:cs="Courier New"/>
          <w:color w:val="000000"/>
        </w:rPr>
        <w:t xml:space="preserve"> </w:t>
      </w:r>
      <w:r w:rsidR="00793A9E" w:rsidRPr="00793A9E">
        <w:rPr>
          <w:rFonts w:cs="Courier New"/>
          <w:color w:val="000000"/>
        </w:rPr>
        <w:t>Removing ineffective tenured and untenured teachers and principals after they have had ample opportunities to improve, and ensuring that such decisions are made using rigorous standards and streamlined, transparent, and fair procedures</w:t>
      </w:r>
      <w:r w:rsidRPr="00E3778C">
        <w:rPr>
          <w:rFonts w:cs="Courier New"/>
          <w:color w:val="000000"/>
        </w:rPr>
        <w:t>.</w:t>
      </w:r>
    </w:p>
    <w:p w:rsidR="00424264" w:rsidRPr="00E3778C" w:rsidRDefault="00424264" w:rsidP="00424264">
      <w:pPr>
        <w:ind w:firstLine="720"/>
        <w:rPr>
          <w:rFonts w:cs="Courier New"/>
          <w:color w:val="000000"/>
        </w:rPr>
      </w:pPr>
      <w:r w:rsidRPr="00E3778C">
        <w:rPr>
          <w:rFonts w:cs="Courier New"/>
        </w:rPr>
        <w:t xml:space="preserve">(D)(3)  </w:t>
      </w:r>
      <w:r w:rsidRPr="00E3778C">
        <w:rPr>
          <w:rFonts w:cs="Courier New"/>
          <w:u w:val="single"/>
        </w:rPr>
        <w:t>Ensuring equitable distribution of effective teachers and principals</w:t>
      </w:r>
      <w:r w:rsidRPr="00E3778C">
        <w:rPr>
          <w:rFonts w:cs="Courier New"/>
        </w:rPr>
        <w:t xml:space="preserve">:  </w:t>
      </w:r>
      <w:r w:rsidRPr="00E3778C">
        <w:rPr>
          <w:rFonts w:cs="Courier New"/>
          <w:color w:val="000000"/>
        </w:rPr>
        <w:t>The extent to which the State, in collaboration with its participating LEAs (as defined in this notice), has a high-quality plan and ambitious yet achievable annual targets to</w:t>
      </w:r>
      <w:r w:rsidR="00230449">
        <w:rPr>
          <w:rFonts w:cs="Courier New"/>
          <w:color w:val="000000"/>
        </w:rPr>
        <w:t>--</w:t>
      </w:r>
    </w:p>
    <w:p w:rsidR="00424264" w:rsidRPr="00E3778C" w:rsidRDefault="00424264" w:rsidP="00424264">
      <w:pPr>
        <w:ind w:firstLine="720"/>
        <w:rPr>
          <w:rFonts w:cs="Courier New"/>
        </w:rPr>
      </w:pPr>
      <w:r w:rsidRPr="00E3778C">
        <w:rPr>
          <w:rFonts w:cs="Courier New"/>
        </w:rPr>
        <w:t>(i)</w:t>
      </w:r>
      <w:r w:rsidR="00230449">
        <w:rPr>
          <w:rFonts w:cs="Courier New"/>
        </w:rPr>
        <w:t xml:space="preserve"> </w:t>
      </w:r>
      <w:r w:rsidRPr="00E3778C">
        <w:rPr>
          <w:rFonts w:cs="Courier New"/>
        </w:rPr>
        <w:t xml:space="preserve"> Ensure the equitable distribution of teachers and principals by developing a plan, informed by reviews of prior actions and data, to ensure that students in high-poverty and/or high-minority schools (both as defined in this notice) have equitable access to highly effective teachers and principals (both as defined in this notice) and are not served by ineffective teachers and principals at higher rates than other students; and</w:t>
      </w:r>
    </w:p>
    <w:p w:rsidR="00424264" w:rsidRPr="00E3778C" w:rsidRDefault="00424264" w:rsidP="00424264">
      <w:pPr>
        <w:ind w:firstLine="720"/>
        <w:rPr>
          <w:rFonts w:cs="Courier New"/>
        </w:rPr>
      </w:pPr>
      <w:r w:rsidRPr="00E3778C">
        <w:rPr>
          <w:rFonts w:cs="Courier New"/>
        </w:rPr>
        <w:t>(ii)</w:t>
      </w:r>
      <w:r w:rsidR="00230449">
        <w:rPr>
          <w:rFonts w:cs="Courier New"/>
        </w:rPr>
        <w:t xml:space="preserve"> </w:t>
      </w:r>
      <w:r w:rsidR="00E47C3F">
        <w:rPr>
          <w:rFonts w:cs="Courier New"/>
        </w:rPr>
        <w:t xml:space="preserve"> </w:t>
      </w:r>
      <w:r w:rsidR="00A8659A" w:rsidRPr="00A8659A">
        <w:rPr>
          <w:rFonts w:cs="Courier New"/>
        </w:rPr>
        <w:t>Increase the number and percentage of effective teachers (as defined in this notice) teaching hard-to-staff subjects and specialty areas including mathematics, science, and special education; teaching in language instruction educational programs (as defined under Title III of the ESEA); and teaching in other areas as identified by the State or LEA.</w:t>
      </w:r>
      <w:r w:rsidRPr="00E3778C">
        <w:rPr>
          <w:rFonts w:cs="Courier New"/>
        </w:rPr>
        <w:t xml:space="preserve">  </w:t>
      </w:r>
    </w:p>
    <w:p w:rsidR="00424264" w:rsidRPr="00E3778C" w:rsidRDefault="00424264" w:rsidP="00424264">
      <w:pPr>
        <w:ind w:firstLine="720"/>
        <w:rPr>
          <w:rFonts w:cs="Courier New"/>
        </w:rPr>
      </w:pPr>
      <w:r w:rsidRPr="00E3778C">
        <w:rPr>
          <w:rFonts w:cs="Courier New"/>
        </w:rPr>
        <w:t xml:space="preserve">Plans </w:t>
      </w:r>
      <w:r w:rsidR="009E1816" w:rsidRPr="00BF7FEF">
        <w:rPr>
          <w:rFonts w:cs="Courier New"/>
        </w:rPr>
        <w:t xml:space="preserve">for (i) and (ii) </w:t>
      </w:r>
      <w:r w:rsidRPr="00E3778C">
        <w:rPr>
          <w:rFonts w:cs="Courier New"/>
        </w:rPr>
        <w:t xml:space="preserve">may include, but are not limited to, the implementation of incentives and strategies in </w:t>
      </w:r>
      <w:r w:rsidR="009E1816" w:rsidRPr="00E3778C">
        <w:rPr>
          <w:rFonts w:cs="Courier New"/>
        </w:rPr>
        <w:t xml:space="preserve">such </w:t>
      </w:r>
      <w:r w:rsidRPr="00E3778C">
        <w:rPr>
          <w:rFonts w:cs="Courier New"/>
        </w:rPr>
        <w:t>areas as recruitment, compensation, teaching and learning environments, professional development, and human resources practices and processes.</w:t>
      </w:r>
    </w:p>
    <w:p w:rsidR="009E1816" w:rsidRDefault="003A62EA" w:rsidP="00424264">
      <w:pPr>
        <w:rPr>
          <w:rFonts w:cs="Courier New"/>
          <w:color w:val="000000"/>
        </w:rPr>
      </w:pPr>
      <w:r>
        <w:rPr>
          <w:rFonts w:cs="Courier New"/>
          <w:color w:val="000000"/>
        </w:rPr>
        <w:tab/>
      </w:r>
      <w:r w:rsidR="00424264" w:rsidRPr="00E3778C">
        <w:rPr>
          <w:rFonts w:cs="Courier New"/>
          <w:color w:val="000000"/>
        </w:rPr>
        <w:t xml:space="preserve">(D)(4)  </w:t>
      </w:r>
      <w:r w:rsidR="009E1816">
        <w:rPr>
          <w:rFonts w:cs="Courier New"/>
          <w:color w:val="000000"/>
          <w:u w:val="single"/>
        </w:rPr>
        <w:t>Improving</w:t>
      </w:r>
      <w:r w:rsidR="00424264" w:rsidRPr="00E3778C">
        <w:rPr>
          <w:rFonts w:cs="Courier New"/>
          <w:color w:val="000000"/>
          <w:u w:val="single"/>
        </w:rPr>
        <w:t xml:space="preserve"> the effectiveness of teacher and principal preparation programs</w:t>
      </w:r>
      <w:r w:rsidR="00424264" w:rsidRPr="00E3778C">
        <w:rPr>
          <w:rFonts w:cs="Courier New"/>
          <w:color w:val="000000"/>
        </w:rPr>
        <w:t>:  The extent to which the State has a high-quality plan and ambitious yet achievable annual targets to</w:t>
      </w:r>
      <w:r w:rsidR="009E1816">
        <w:rPr>
          <w:rFonts w:cs="Courier New"/>
          <w:color w:val="000000"/>
        </w:rPr>
        <w:t>--</w:t>
      </w:r>
    </w:p>
    <w:p w:rsidR="00424264" w:rsidRDefault="009E1816" w:rsidP="00424264">
      <w:pPr>
        <w:rPr>
          <w:rFonts w:cs="Courier New"/>
          <w:color w:val="000000"/>
        </w:rPr>
      </w:pPr>
      <w:r>
        <w:rPr>
          <w:rFonts w:cs="Courier New"/>
          <w:color w:val="000000"/>
        </w:rPr>
        <w:tab/>
        <w:t xml:space="preserve">(i) </w:t>
      </w:r>
      <w:r w:rsidR="00E47C3F">
        <w:rPr>
          <w:rFonts w:cs="Courier New"/>
          <w:color w:val="000000"/>
        </w:rPr>
        <w:t xml:space="preserve"> </w:t>
      </w:r>
      <w:r>
        <w:rPr>
          <w:rFonts w:cs="Courier New"/>
          <w:color w:val="000000"/>
        </w:rPr>
        <w:t>L</w:t>
      </w:r>
      <w:r w:rsidR="00424264" w:rsidRPr="00E3778C">
        <w:rPr>
          <w:rFonts w:cs="Courier New"/>
          <w:color w:val="000000"/>
        </w:rPr>
        <w:t>ink student achievement and student growth (both as defined in this notice) data to the students’ teachers and principals, to link this information to the in-</w:t>
      </w:r>
      <w:r w:rsidR="00E840B0">
        <w:rPr>
          <w:rFonts w:cs="Courier New"/>
          <w:color w:val="000000"/>
        </w:rPr>
        <w:t>S</w:t>
      </w:r>
      <w:r w:rsidR="00424264" w:rsidRPr="00E3778C">
        <w:rPr>
          <w:rFonts w:cs="Courier New"/>
          <w:color w:val="000000"/>
        </w:rPr>
        <w:t>tate programs where those teachers and principals were prepared for credentialing, and to publicly report the data for each credentialing program in the State</w:t>
      </w:r>
      <w:r>
        <w:rPr>
          <w:rFonts w:cs="Courier New"/>
          <w:color w:val="000000"/>
        </w:rPr>
        <w:t>; and</w:t>
      </w:r>
      <w:r w:rsidR="00424264" w:rsidRPr="00E3778C">
        <w:rPr>
          <w:rFonts w:cs="Courier New"/>
          <w:color w:val="000000"/>
        </w:rPr>
        <w:t xml:space="preserve"> </w:t>
      </w:r>
    </w:p>
    <w:p w:rsidR="009E1816" w:rsidRPr="009E1816" w:rsidRDefault="009E1816" w:rsidP="009E1816">
      <w:pPr>
        <w:pStyle w:val="CommentText"/>
        <w:ind w:firstLine="720"/>
        <w:rPr>
          <w:rFonts w:cs="Courier New"/>
          <w:color w:val="000000"/>
          <w:sz w:val="24"/>
          <w:szCs w:val="24"/>
        </w:rPr>
      </w:pPr>
      <w:r w:rsidRPr="00BF7FEF">
        <w:rPr>
          <w:rFonts w:cs="Courier New"/>
          <w:color w:val="000000"/>
          <w:sz w:val="24"/>
          <w:szCs w:val="24"/>
        </w:rPr>
        <w:t>(ii)  Expand preparation and credentialing options and programs that are successful at producing effective teachers and principals (both as defined in this notice)</w:t>
      </w:r>
      <w:r>
        <w:rPr>
          <w:rFonts w:cs="Courier New"/>
          <w:color w:val="000000"/>
          <w:sz w:val="24"/>
          <w:szCs w:val="24"/>
        </w:rPr>
        <w:t>.</w:t>
      </w:r>
    </w:p>
    <w:p w:rsidR="00424264" w:rsidRPr="00E3778C" w:rsidRDefault="009E1816" w:rsidP="00424264">
      <w:pPr>
        <w:rPr>
          <w:rFonts w:cs="Courier New"/>
          <w:color w:val="000000"/>
        </w:rPr>
      </w:pPr>
      <w:r>
        <w:rPr>
          <w:rFonts w:cs="Courier New"/>
          <w:color w:val="000000"/>
        </w:rPr>
        <w:tab/>
      </w:r>
      <w:r w:rsidR="00424264" w:rsidRPr="00E3778C">
        <w:rPr>
          <w:rFonts w:cs="Courier New"/>
          <w:color w:val="000000"/>
        </w:rPr>
        <w:t xml:space="preserve">(D)(5)  </w:t>
      </w:r>
      <w:r w:rsidR="00424264" w:rsidRPr="00E3778C">
        <w:rPr>
          <w:rFonts w:cs="Courier New"/>
          <w:color w:val="000000"/>
          <w:u w:val="single"/>
        </w:rPr>
        <w:t>Providing effective support to teachers and principals</w:t>
      </w:r>
      <w:r w:rsidR="00424264" w:rsidRPr="00E3778C">
        <w:rPr>
          <w:rFonts w:cs="Courier New"/>
          <w:color w:val="000000"/>
        </w:rPr>
        <w:t xml:space="preserve">: </w:t>
      </w:r>
      <w:r w:rsidR="00E840B0">
        <w:rPr>
          <w:rFonts w:cs="Courier New"/>
          <w:color w:val="000000"/>
        </w:rPr>
        <w:t xml:space="preserve"> </w:t>
      </w:r>
      <w:r w:rsidR="00424264" w:rsidRPr="00E3778C">
        <w:rPr>
          <w:rFonts w:cs="Courier New"/>
          <w:color w:val="000000"/>
        </w:rPr>
        <w:t>The extent to which the State, in collaboration with its participating LEAs (as defined in this notice), has a high-quality plan for its participating LEAs (as defined in this notice) to</w:t>
      </w:r>
      <w:r w:rsidR="00230449">
        <w:rPr>
          <w:rFonts w:cs="Courier New"/>
          <w:color w:val="000000"/>
        </w:rPr>
        <w:t>--</w:t>
      </w:r>
    </w:p>
    <w:p w:rsidR="00424264" w:rsidRPr="00E3778C" w:rsidRDefault="00424264" w:rsidP="00424264">
      <w:pPr>
        <w:ind w:firstLine="720"/>
        <w:rPr>
          <w:rFonts w:cs="Courier New"/>
          <w:color w:val="000000"/>
        </w:rPr>
      </w:pPr>
      <w:r w:rsidRPr="00E3778C">
        <w:rPr>
          <w:rFonts w:cs="Courier New"/>
          <w:color w:val="000000"/>
        </w:rPr>
        <w:t>(i)</w:t>
      </w:r>
      <w:r w:rsidR="00230449">
        <w:rPr>
          <w:rFonts w:cs="Courier New"/>
          <w:color w:val="000000"/>
        </w:rPr>
        <w:t xml:space="preserve"> </w:t>
      </w:r>
      <w:r w:rsidR="00E47C3F">
        <w:rPr>
          <w:rFonts w:cs="Courier New"/>
          <w:color w:val="000000"/>
        </w:rPr>
        <w:t xml:space="preserve"> </w:t>
      </w:r>
      <w:r w:rsidRPr="00E3778C">
        <w:rPr>
          <w:rFonts w:cs="Courier New"/>
          <w:color w:val="000000"/>
        </w:rPr>
        <w:t xml:space="preserve">Provide effective, data-informed professional development, coaching, induction, and common planning and collaboration time to teachers and principals that </w:t>
      </w:r>
      <w:r w:rsidR="009E1816">
        <w:rPr>
          <w:rFonts w:cs="Courier New"/>
          <w:color w:val="000000"/>
        </w:rPr>
        <w:t>are</w:t>
      </w:r>
      <w:r w:rsidRPr="00E3778C">
        <w:rPr>
          <w:rFonts w:cs="Courier New"/>
          <w:color w:val="000000"/>
        </w:rPr>
        <w:t xml:space="preserve">, where appropriate, ongoing and job-embedded. </w:t>
      </w:r>
      <w:r w:rsidR="00E47C3F">
        <w:rPr>
          <w:rFonts w:cs="Courier New"/>
          <w:color w:val="000000"/>
        </w:rPr>
        <w:t xml:space="preserve"> </w:t>
      </w:r>
      <w:r w:rsidRPr="00E3778C">
        <w:rPr>
          <w:rFonts w:cs="Courier New"/>
          <w:color w:val="000000"/>
        </w:rPr>
        <w:t xml:space="preserve">Such support might </w:t>
      </w:r>
      <w:r w:rsidR="009E1816">
        <w:rPr>
          <w:rFonts w:cs="Courier New"/>
          <w:color w:val="000000"/>
        </w:rPr>
        <w:t>focus on</w:t>
      </w:r>
      <w:r w:rsidRPr="00E3778C">
        <w:rPr>
          <w:rFonts w:cs="Courier New"/>
          <w:color w:val="000000"/>
        </w:rPr>
        <w:t>, for example, gathering, analyzing, and using data; designing instructional strategies for improvement; differentiating instruction; creating school environments supportive of data-informed decisions; designing instruction to meet the specific needs of high-need students (as defined in this notice); and aligning systems and removing barriers to effective implementation of practices designed to improve student learning outcomes; and</w:t>
      </w:r>
    </w:p>
    <w:p w:rsidR="00424264" w:rsidRPr="00E3778C" w:rsidRDefault="00424264" w:rsidP="00424264">
      <w:pPr>
        <w:ind w:firstLine="720"/>
        <w:rPr>
          <w:rFonts w:cs="Courier New"/>
          <w:color w:val="000000"/>
        </w:rPr>
      </w:pPr>
      <w:r w:rsidRPr="00E3778C">
        <w:rPr>
          <w:rFonts w:cs="Courier New"/>
          <w:color w:val="000000"/>
        </w:rPr>
        <w:t>(ii)</w:t>
      </w:r>
      <w:r w:rsidR="00230449">
        <w:rPr>
          <w:rFonts w:cs="Courier New"/>
          <w:color w:val="000000"/>
        </w:rPr>
        <w:t xml:space="preserve"> </w:t>
      </w:r>
      <w:r w:rsidR="003A62EA">
        <w:rPr>
          <w:rFonts w:cs="Courier New"/>
          <w:color w:val="000000"/>
        </w:rPr>
        <w:t xml:space="preserve"> </w:t>
      </w:r>
      <w:r w:rsidR="00867F74" w:rsidRPr="00867F74">
        <w:rPr>
          <w:rFonts w:cs="Courier New"/>
          <w:color w:val="000000"/>
        </w:rPr>
        <w:t>Measure, evaluate, and continuously improve the effectiveness of those supports in order to improve student achievement (as defined in this notice).</w:t>
      </w:r>
    </w:p>
    <w:p w:rsidR="00424264" w:rsidRPr="00E3778C" w:rsidRDefault="00424264" w:rsidP="00424264">
      <w:pPr>
        <w:pStyle w:val="ColorfulList-Accent11"/>
        <w:spacing w:line="480" w:lineRule="auto"/>
        <w:ind w:left="0"/>
        <w:rPr>
          <w:rFonts w:ascii="Courier New" w:hAnsi="Courier New" w:cs="Courier New"/>
        </w:rPr>
      </w:pPr>
      <w:r w:rsidRPr="00E3778C">
        <w:rPr>
          <w:rFonts w:ascii="Courier New" w:hAnsi="Courier New" w:cs="Courier New"/>
        </w:rPr>
        <w:t xml:space="preserve">E.  </w:t>
      </w:r>
      <w:r w:rsidRPr="00230449">
        <w:rPr>
          <w:rFonts w:ascii="Courier New" w:hAnsi="Courier New"/>
          <w:u w:val="single"/>
        </w:rPr>
        <w:t>Turning Around the Lowest-Achieving Schools</w:t>
      </w:r>
    </w:p>
    <w:p w:rsidR="00424264" w:rsidRPr="00230449" w:rsidRDefault="00424264" w:rsidP="00424264">
      <w:pPr>
        <w:pStyle w:val="ColorfulList-Accent11"/>
        <w:keepNext/>
        <w:spacing w:line="480" w:lineRule="auto"/>
        <w:ind w:left="0"/>
        <w:rPr>
          <w:rFonts w:ascii="Courier New" w:hAnsi="Courier New"/>
          <w:u w:val="single"/>
        </w:rPr>
      </w:pPr>
      <w:r w:rsidRPr="00230449">
        <w:rPr>
          <w:rFonts w:ascii="Courier New" w:hAnsi="Courier New"/>
          <w:u w:val="single"/>
        </w:rPr>
        <w:t>State Reform Conditions Criteria</w:t>
      </w:r>
    </w:p>
    <w:p w:rsidR="00424264" w:rsidRPr="00E3778C" w:rsidRDefault="00424264" w:rsidP="00424264">
      <w:pPr>
        <w:ind w:firstLine="720"/>
        <w:rPr>
          <w:rFonts w:cs="Courier New"/>
        </w:rPr>
      </w:pPr>
      <w:r w:rsidRPr="00E3778C">
        <w:rPr>
          <w:rFonts w:cs="Courier New"/>
        </w:rPr>
        <w:t>(E)(1)</w:t>
      </w:r>
      <w:r w:rsidR="00230449">
        <w:rPr>
          <w:rFonts w:cs="Courier New"/>
        </w:rPr>
        <w:t xml:space="preserve"> </w:t>
      </w:r>
      <w:r w:rsidRPr="00E3778C">
        <w:rPr>
          <w:rFonts w:cs="Courier New"/>
        </w:rPr>
        <w:t xml:space="preserve"> </w:t>
      </w:r>
      <w:r w:rsidRPr="00E3778C">
        <w:rPr>
          <w:rFonts w:cs="Courier New"/>
          <w:u w:val="single"/>
        </w:rPr>
        <w:t>Intervening in the lowest-achieving schools and LEAs</w:t>
      </w:r>
      <w:r w:rsidRPr="00E3778C">
        <w:rPr>
          <w:rFonts w:cs="Courier New"/>
        </w:rPr>
        <w:t>:</w:t>
      </w:r>
      <w:r w:rsidR="00DE7345">
        <w:rPr>
          <w:rFonts w:cs="Courier New"/>
        </w:rPr>
        <w:t xml:space="preserve"> </w:t>
      </w:r>
      <w:r w:rsidRPr="00E3778C">
        <w:rPr>
          <w:rFonts w:cs="Courier New"/>
        </w:rPr>
        <w:t xml:space="preserve"> The extent to which the State has the legal, statutory, or regulatory authority to intervene directly in the State’s persistently lowest-achieving schools (as defined in this notice) and in LEAs that are in improvement </w:t>
      </w:r>
      <w:r w:rsidR="00DE7345">
        <w:rPr>
          <w:rFonts w:cs="Courier New"/>
        </w:rPr>
        <w:t>or</w:t>
      </w:r>
      <w:r w:rsidRPr="00E3778C">
        <w:rPr>
          <w:rFonts w:cs="Courier New"/>
        </w:rPr>
        <w:t xml:space="preserve"> corrective action status. </w:t>
      </w:r>
    </w:p>
    <w:p w:rsidR="00424264" w:rsidRPr="00230449" w:rsidRDefault="00424264" w:rsidP="00424264">
      <w:pPr>
        <w:pStyle w:val="ColorfulList-Accent11"/>
        <w:keepNext/>
        <w:spacing w:line="480" w:lineRule="auto"/>
        <w:ind w:left="0"/>
        <w:rPr>
          <w:rFonts w:ascii="Courier New" w:hAnsi="Courier New"/>
          <w:u w:val="single"/>
        </w:rPr>
      </w:pPr>
      <w:r w:rsidRPr="00230449">
        <w:rPr>
          <w:rFonts w:ascii="Courier New" w:hAnsi="Courier New"/>
          <w:u w:val="single"/>
        </w:rPr>
        <w:t>Reform Plan Criteria</w:t>
      </w:r>
    </w:p>
    <w:p w:rsidR="00FB726C" w:rsidRDefault="00424264" w:rsidP="001B299F">
      <w:pPr>
        <w:rPr>
          <w:rFonts w:cs="Courier New"/>
          <w:color w:val="000000"/>
        </w:rPr>
      </w:pPr>
      <w:r w:rsidRPr="00E3778C">
        <w:rPr>
          <w:rFonts w:cs="Courier New"/>
          <w:color w:val="000000"/>
        </w:rPr>
        <w:t xml:space="preserve">    </w:t>
      </w:r>
      <w:r w:rsidRPr="00E3778C">
        <w:rPr>
          <w:rFonts w:cs="Courier New"/>
          <w:color w:val="000000"/>
        </w:rPr>
        <w:tab/>
        <w:t xml:space="preserve">(E)(2)  </w:t>
      </w:r>
      <w:r w:rsidRPr="00E3778C">
        <w:rPr>
          <w:rFonts w:cs="Courier New"/>
          <w:color w:val="000000"/>
          <w:u w:val="single"/>
        </w:rPr>
        <w:t xml:space="preserve">Turning around the </w:t>
      </w:r>
      <w:r w:rsidRPr="00E3778C">
        <w:rPr>
          <w:rFonts w:cs="Courier New"/>
          <w:u w:val="single"/>
        </w:rPr>
        <w:t>lowest-achieving</w:t>
      </w:r>
      <w:r w:rsidRPr="00E3778C">
        <w:rPr>
          <w:rFonts w:cs="Courier New"/>
          <w:color w:val="000000"/>
          <w:u w:val="single"/>
        </w:rPr>
        <w:t xml:space="preserve"> schools</w:t>
      </w:r>
      <w:r w:rsidRPr="00E3778C">
        <w:rPr>
          <w:rFonts w:cs="Courier New"/>
          <w:color w:val="000000"/>
        </w:rPr>
        <w:t>:  The extent to which the State has a high-quality plan and ambitious yet achievable annual targets to</w:t>
      </w:r>
      <w:r w:rsidR="00FB726C">
        <w:rPr>
          <w:rFonts w:cs="Courier New"/>
          <w:color w:val="000000"/>
        </w:rPr>
        <w:t>-</w:t>
      </w:r>
      <w:r w:rsidR="00230449">
        <w:rPr>
          <w:rFonts w:cs="Courier New"/>
          <w:color w:val="000000"/>
        </w:rPr>
        <w:t>-</w:t>
      </w:r>
    </w:p>
    <w:p w:rsidR="00FB726C" w:rsidRDefault="00FB726C" w:rsidP="001B299F">
      <w:pPr>
        <w:rPr>
          <w:rFonts w:cs="Courier New"/>
          <w:color w:val="000000"/>
        </w:rPr>
      </w:pPr>
      <w:r>
        <w:rPr>
          <w:rFonts w:cs="Courier New"/>
          <w:color w:val="000000"/>
        </w:rPr>
        <w:tab/>
      </w:r>
      <w:r w:rsidR="001B299F" w:rsidRPr="00E3778C">
        <w:rPr>
          <w:rFonts w:cs="Courier New"/>
          <w:color w:val="000000"/>
        </w:rPr>
        <w:t>(</w:t>
      </w:r>
      <w:r>
        <w:rPr>
          <w:rFonts w:cs="Courier New"/>
          <w:color w:val="000000"/>
        </w:rPr>
        <w:t>i</w:t>
      </w:r>
      <w:r w:rsidR="001B299F" w:rsidRPr="00E3778C">
        <w:rPr>
          <w:rFonts w:cs="Courier New"/>
          <w:color w:val="000000"/>
        </w:rPr>
        <w:t>)</w:t>
      </w:r>
      <w:r w:rsidR="00230449">
        <w:rPr>
          <w:rFonts w:cs="Courier New"/>
          <w:color w:val="000000"/>
        </w:rPr>
        <w:t xml:space="preserve">  </w:t>
      </w:r>
      <w:r>
        <w:rPr>
          <w:rFonts w:cs="Courier New"/>
          <w:color w:val="000000"/>
        </w:rPr>
        <w:t>I</w:t>
      </w:r>
      <w:r w:rsidRPr="00E3778C">
        <w:rPr>
          <w:rFonts w:cs="Courier New"/>
          <w:color w:val="000000"/>
        </w:rPr>
        <w:t xml:space="preserve">dentify </w:t>
      </w:r>
      <w:r w:rsidR="00424264" w:rsidRPr="00E3778C">
        <w:rPr>
          <w:rFonts w:cs="Courier New"/>
          <w:color w:val="000000"/>
        </w:rPr>
        <w:t xml:space="preserve">the </w:t>
      </w:r>
      <w:r w:rsidR="00424264" w:rsidRPr="00E3778C">
        <w:rPr>
          <w:rFonts w:cs="Courier New"/>
        </w:rPr>
        <w:t>persistently lowest-achieving schools</w:t>
      </w:r>
      <w:r w:rsidR="00424264" w:rsidRPr="00E3778C">
        <w:rPr>
          <w:rFonts w:cs="Courier New"/>
          <w:color w:val="000000"/>
        </w:rPr>
        <w:t xml:space="preserve"> (as defined in this notice) and, at its discretion, any non-Title I eligible secondary schools that would be considered persistently lowest-achieving schools (as defined in this notice) if they were eligible to receive Title I funds; and</w:t>
      </w:r>
      <w:r w:rsidR="001B299F" w:rsidRPr="00E3778C">
        <w:rPr>
          <w:rFonts w:cs="Courier New"/>
          <w:color w:val="000000"/>
        </w:rPr>
        <w:t xml:space="preserve"> </w:t>
      </w:r>
    </w:p>
    <w:p w:rsidR="00424264" w:rsidRPr="00E3778C" w:rsidRDefault="00FB726C" w:rsidP="001B299F">
      <w:pPr>
        <w:rPr>
          <w:rFonts w:cs="Courier New"/>
          <w:color w:val="000000"/>
        </w:rPr>
      </w:pPr>
      <w:r>
        <w:rPr>
          <w:rFonts w:cs="Courier New"/>
          <w:color w:val="000000"/>
        </w:rPr>
        <w:tab/>
      </w:r>
      <w:r w:rsidR="001B299F" w:rsidRPr="00E3778C">
        <w:rPr>
          <w:rFonts w:cs="Courier New"/>
          <w:color w:val="000000"/>
        </w:rPr>
        <w:t>(</w:t>
      </w:r>
      <w:r>
        <w:rPr>
          <w:rFonts w:cs="Courier New"/>
          <w:color w:val="000000"/>
        </w:rPr>
        <w:t>ii</w:t>
      </w:r>
      <w:r w:rsidR="001B299F" w:rsidRPr="00E3778C">
        <w:rPr>
          <w:rFonts w:cs="Courier New"/>
          <w:color w:val="000000"/>
        </w:rPr>
        <w:t xml:space="preserve">) </w:t>
      </w:r>
      <w:r w:rsidR="00230449">
        <w:rPr>
          <w:rFonts w:cs="Courier New"/>
          <w:color w:val="000000"/>
        </w:rPr>
        <w:t xml:space="preserve"> </w:t>
      </w:r>
      <w:r>
        <w:rPr>
          <w:rFonts w:cs="Courier New"/>
          <w:color w:val="000000"/>
        </w:rPr>
        <w:t>S</w:t>
      </w:r>
      <w:r w:rsidRPr="00E3778C">
        <w:rPr>
          <w:rFonts w:cs="Courier New"/>
          <w:color w:val="000000"/>
        </w:rPr>
        <w:t xml:space="preserve">upport </w:t>
      </w:r>
      <w:r w:rsidR="00424264" w:rsidRPr="00E3778C">
        <w:rPr>
          <w:rFonts w:cs="Courier New"/>
          <w:color w:val="000000"/>
        </w:rPr>
        <w:t xml:space="preserve">its LEAs in turning around these schools by implementing one of the four </w:t>
      </w:r>
      <w:r w:rsidR="00DD0508" w:rsidRPr="00E3778C">
        <w:rPr>
          <w:rFonts w:cs="Courier New"/>
          <w:color w:val="000000"/>
        </w:rPr>
        <w:t xml:space="preserve">school </w:t>
      </w:r>
      <w:r w:rsidR="00424264" w:rsidRPr="00E3778C">
        <w:rPr>
          <w:rFonts w:cs="Courier New"/>
          <w:color w:val="000000"/>
        </w:rPr>
        <w:t>intervention</w:t>
      </w:r>
      <w:r w:rsidR="00DD0508" w:rsidRPr="00E3778C">
        <w:rPr>
          <w:rFonts w:cs="Courier New"/>
          <w:color w:val="000000"/>
        </w:rPr>
        <w:t xml:space="preserve"> </w:t>
      </w:r>
      <w:r w:rsidR="007D4D05" w:rsidRPr="00E3778C">
        <w:rPr>
          <w:rFonts w:cs="Courier New"/>
          <w:color w:val="000000"/>
        </w:rPr>
        <w:t>models</w:t>
      </w:r>
      <w:r w:rsidR="00DD0508" w:rsidRPr="00E3778C">
        <w:rPr>
          <w:rFonts w:cs="Courier New"/>
          <w:color w:val="000000"/>
        </w:rPr>
        <w:t xml:space="preserve"> (as</w:t>
      </w:r>
      <w:r w:rsidR="00424264" w:rsidRPr="00E3778C">
        <w:rPr>
          <w:rFonts w:cs="Courier New"/>
          <w:color w:val="000000"/>
        </w:rPr>
        <w:t xml:space="preserve"> described in Appendix </w:t>
      </w:r>
      <w:r w:rsidR="00FC4262" w:rsidRPr="00E3778C">
        <w:rPr>
          <w:rFonts w:cs="Courier New"/>
          <w:color w:val="000000"/>
        </w:rPr>
        <w:t>C</w:t>
      </w:r>
      <w:r w:rsidR="00DD0508" w:rsidRPr="00E3778C">
        <w:rPr>
          <w:rFonts w:cs="Courier New"/>
          <w:color w:val="000000"/>
        </w:rPr>
        <w:t>)</w:t>
      </w:r>
      <w:r w:rsidR="00424264" w:rsidRPr="00E3778C">
        <w:rPr>
          <w:rFonts w:cs="Courier New"/>
          <w:color w:val="000000"/>
        </w:rPr>
        <w:t>: turnaround model, restart model, school closure, or transformation model</w:t>
      </w:r>
      <w:r w:rsidR="00867F74">
        <w:rPr>
          <w:rFonts w:cs="Courier New"/>
          <w:color w:val="000000"/>
        </w:rPr>
        <w:t xml:space="preserve"> </w:t>
      </w:r>
      <w:r w:rsidR="00867F74" w:rsidRPr="00867F74">
        <w:rPr>
          <w:rFonts w:cs="Courier New"/>
          <w:color w:val="000000"/>
        </w:rPr>
        <w:t xml:space="preserve">(provided that an LEA with more than nine persistently lowest-achieving schools may not use the transformation model for more than </w:t>
      </w:r>
      <w:r w:rsidR="00C31B63">
        <w:rPr>
          <w:rFonts w:cs="Courier New"/>
          <w:color w:val="000000"/>
        </w:rPr>
        <w:t>50 percent</w:t>
      </w:r>
      <w:r w:rsidR="00867F74" w:rsidRPr="00867F74">
        <w:rPr>
          <w:rFonts w:cs="Courier New"/>
          <w:color w:val="000000"/>
        </w:rPr>
        <w:t xml:space="preserve"> of its schools)</w:t>
      </w:r>
      <w:r w:rsidR="00424264" w:rsidRPr="00E3778C">
        <w:rPr>
          <w:rFonts w:cs="Courier New"/>
          <w:color w:val="000000"/>
        </w:rPr>
        <w:t>.</w:t>
      </w:r>
    </w:p>
    <w:p w:rsidR="00424264" w:rsidRPr="00E3778C" w:rsidRDefault="00424264" w:rsidP="00424264">
      <w:pPr>
        <w:pStyle w:val="ColorfulList-Accent11"/>
        <w:keepNext/>
        <w:spacing w:line="480" w:lineRule="auto"/>
        <w:ind w:left="0"/>
        <w:rPr>
          <w:rFonts w:ascii="Courier New" w:hAnsi="Courier New" w:cs="Courier New"/>
        </w:rPr>
      </w:pPr>
      <w:r w:rsidRPr="00E3778C">
        <w:rPr>
          <w:rFonts w:ascii="Courier New" w:hAnsi="Courier New" w:cs="Courier New"/>
        </w:rPr>
        <w:t xml:space="preserve">F.  </w:t>
      </w:r>
      <w:r w:rsidRPr="00230449">
        <w:rPr>
          <w:rFonts w:ascii="Courier New" w:hAnsi="Courier New"/>
          <w:u w:val="single"/>
        </w:rPr>
        <w:t>General</w:t>
      </w:r>
    </w:p>
    <w:p w:rsidR="00424264" w:rsidRPr="00230449" w:rsidRDefault="00424264" w:rsidP="00424264">
      <w:pPr>
        <w:pStyle w:val="ColorfulList-Accent11"/>
        <w:keepNext/>
        <w:spacing w:line="480" w:lineRule="auto"/>
        <w:ind w:left="0"/>
        <w:rPr>
          <w:rFonts w:ascii="Courier New" w:hAnsi="Courier New"/>
          <w:u w:val="single"/>
        </w:rPr>
      </w:pPr>
      <w:r w:rsidRPr="00230449">
        <w:rPr>
          <w:rFonts w:ascii="Courier New" w:hAnsi="Courier New"/>
          <w:u w:val="single"/>
        </w:rPr>
        <w:t>State Reform Conditions Criteria</w:t>
      </w:r>
    </w:p>
    <w:p w:rsidR="00424264" w:rsidRPr="00E3778C" w:rsidRDefault="00424264" w:rsidP="00424264">
      <w:pPr>
        <w:ind w:firstLine="720"/>
        <w:rPr>
          <w:rFonts w:cs="Courier New"/>
        </w:rPr>
      </w:pPr>
      <w:r w:rsidRPr="00E3778C">
        <w:rPr>
          <w:rFonts w:cs="Courier New"/>
        </w:rPr>
        <w:t xml:space="preserve">(F)(1)  </w:t>
      </w:r>
      <w:r w:rsidRPr="00E3778C">
        <w:rPr>
          <w:rFonts w:cs="Courier New"/>
          <w:u w:val="single"/>
        </w:rPr>
        <w:t>Making education funding a priority</w:t>
      </w:r>
      <w:r w:rsidRPr="00E3778C">
        <w:rPr>
          <w:rFonts w:cs="Courier New"/>
        </w:rPr>
        <w:t>:</w:t>
      </w:r>
      <w:r w:rsidR="00DE7345">
        <w:rPr>
          <w:rFonts w:cs="Courier New"/>
        </w:rPr>
        <w:t xml:space="preserve"> </w:t>
      </w:r>
      <w:r w:rsidRPr="00E3778C">
        <w:rPr>
          <w:rFonts w:cs="Courier New"/>
        </w:rPr>
        <w:t xml:space="preserve"> The extent to which</w:t>
      </w:r>
      <w:r w:rsidR="00230449">
        <w:rPr>
          <w:rFonts w:cs="Courier New"/>
        </w:rPr>
        <w:t>--</w:t>
      </w:r>
    </w:p>
    <w:p w:rsidR="00424264" w:rsidRPr="00E3778C" w:rsidRDefault="00424264" w:rsidP="00424264">
      <w:pPr>
        <w:ind w:firstLine="720"/>
        <w:rPr>
          <w:rFonts w:cs="Courier New"/>
        </w:rPr>
      </w:pPr>
      <w:r w:rsidRPr="00E3778C">
        <w:rPr>
          <w:rFonts w:cs="Courier New"/>
        </w:rPr>
        <w:t>(i)</w:t>
      </w:r>
      <w:r w:rsidR="00230449">
        <w:rPr>
          <w:rFonts w:cs="Courier New"/>
        </w:rPr>
        <w:t xml:space="preserve"> </w:t>
      </w:r>
      <w:r w:rsidR="00E47C3F">
        <w:rPr>
          <w:rFonts w:cs="Courier New"/>
        </w:rPr>
        <w:t xml:space="preserve"> </w:t>
      </w:r>
      <w:r w:rsidRPr="00E3778C">
        <w:rPr>
          <w:rFonts w:cs="Courier New"/>
        </w:rPr>
        <w:t xml:space="preserve">The percentage of the total revenues available to the State (as defined in this notice) that were used to support elementary, secondary, and public higher education for FY 2009 was greater than or equal to the percentage of the total revenues available to the State (as defined in this notice) that were used to support elementary, secondary, and public higher education for FY 2008; </w:t>
      </w:r>
      <w:r w:rsidR="00E47C3F">
        <w:rPr>
          <w:rFonts w:cs="Courier New"/>
        </w:rPr>
        <w:t>and</w:t>
      </w:r>
    </w:p>
    <w:p w:rsidR="00424264" w:rsidRPr="00E3778C" w:rsidRDefault="00424264" w:rsidP="00424264">
      <w:pPr>
        <w:ind w:firstLine="720"/>
        <w:rPr>
          <w:rFonts w:cs="Courier New"/>
        </w:rPr>
      </w:pPr>
      <w:r w:rsidRPr="00E3778C">
        <w:rPr>
          <w:rFonts w:cs="Courier New"/>
        </w:rPr>
        <w:t>(ii)</w:t>
      </w:r>
      <w:r w:rsidR="00230449">
        <w:rPr>
          <w:rFonts w:cs="Courier New"/>
        </w:rPr>
        <w:t xml:space="preserve"> </w:t>
      </w:r>
      <w:r w:rsidR="00E47C3F">
        <w:rPr>
          <w:rFonts w:cs="Courier New"/>
        </w:rPr>
        <w:t xml:space="preserve"> </w:t>
      </w:r>
      <w:r w:rsidRPr="00E3778C">
        <w:rPr>
          <w:rFonts w:cs="Courier New"/>
        </w:rPr>
        <w:t>The State’s policies lead to equitable funding (a) between high-need LEAs (as defined in this notice) and other LEAs, and (b) within LEAs, between high-poverty schools (as defined in this notice) and other schools</w:t>
      </w:r>
      <w:r w:rsidR="00A8659A">
        <w:rPr>
          <w:rFonts w:cs="Courier New"/>
        </w:rPr>
        <w:t>.</w:t>
      </w:r>
    </w:p>
    <w:p w:rsidR="00424264" w:rsidRPr="00E3778C" w:rsidRDefault="00424264" w:rsidP="00424264">
      <w:pPr>
        <w:keepNext/>
        <w:ind w:firstLine="720"/>
        <w:rPr>
          <w:rFonts w:cs="Courier New"/>
        </w:rPr>
      </w:pPr>
      <w:r w:rsidRPr="00E3778C">
        <w:rPr>
          <w:rFonts w:cs="Courier New"/>
        </w:rPr>
        <w:t xml:space="preserve">(F)(2)  </w:t>
      </w:r>
      <w:r w:rsidRPr="00E3778C">
        <w:rPr>
          <w:rFonts w:cs="Courier New"/>
          <w:u w:val="single"/>
        </w:rPr>
        <w:t>Ensuring successful conditions for high-performing charter</w:t>
      </w:r>
      <w:r w:rsidR="00DE7345">
        <w:rPr>
          <w:rFonts w:cs="Courier New"/>
          <w:u w:val="single"/>
        </w:rPr>
        <w:t xml:space="preserve"> </w:t>
      </w:r>
      <w:r w:rsidRPr="00E3778C">
        <w:rPr>
          <w:rFonts w:cs="Courier New"/>
          <w:u w:val="single"/>
        </w:rPr>
        <w:t>s</w:t>
      </w:r>
      <w:r w:rsidR="00DE7345">
        <w:rPr>
          <w:rFonts w:cs="Courier New"/>
          <w:u w:val="single"/>
        </w:rPr>
        <w:t>chools</w:t>
      </w:r>
      <w:r w:rsidRPr="00E3778C">
        <w:rPr>
          <w:rFonts w:cs="Courier New"/>
          <w:u w:val="single"/>
        </w:rPr>
        <w:t xml:space="preserve"> and other innovative schools</w:t>
      </w:r>
      <w:r w:rsidRPr="00E3778C">
        <w:rPr>
          <w:rFonts w:cs="Courier New"/>
          <w:color w:val="000000"/>
        </w:rPr>
        <w:t xml:space="preserve">: </w:t>
      </w:r>
      <w:r w:rsidR="00DE7345" w:rsidRPr="00E3778C">
        <w:rPr>
          <w:rFonts w:cs="Courier New"/>
          <w:color w:val="000000"/>
        </w:rPr>
        <w:t>The extent to which</w:t>
      </w:r>
      <w:r w:rsidR="00DE7345">
        <w:rPr>
          <w:rFonts w:cs="Courier New"/>
          <w:color w:val="000000"/>
        </w:rPr>
        <w:t>--</w:t>
      </w:r>
    </w:p>
    <w:p w:rsidR="00424264" w:rsidRPr="00E3778C" w:rsidRDefault="00424264" w:rsidP="00424264">
      <w:pPr>
        <w:rPr>
          <w:rFonts w:cs="Courier New"/>
          <w:color w:val="000000"/>
        </w:rPr>
      </w:pPr>
      <w:r w:rsidRPr="00E3778C">
        <w:rPr>
          <w:rFonts w:cs="Courier New"/>
          <w:color w:val="000000"/>
        </w:rPr>
        <w:tab/>
        <w:t>(i)</w:t>
      </w:r>
      <w:r w:rsidR="00230449">
        <w:rPr>
          <w:rFonts w:cs="Courier New"/>
          <w:color w:val="000000"/>
        </w:rPr>
        <w:t xml:space="preserve"> </w:t>
      </w:r>
      <w:r w:rsidR="00DE7345">
        <w:rPr>
          <w:rFonts w:cs="Courier New"/>
          <w:color w:val="000000"/>
        </w:rPr>
        <w:t xml:space="preserve"> T</w:t>
      </w:r>
      <w:r w:rsidRPr="00E3778C">
        <w:rPr>
          <w:rFonts w:cs="Courier New"/>
          <w:color w:val="000000"/>
        </w:rPr>
        <w:t xml:space="preserve">he State has a charter school law that does not prohibit or effectively inhibit increasing the number of high-performing charter schools (as defined in this notice) in the </w:t>
      </w:r>
      <w:r w:rsidR="00774398" w:rsidRPr="00BF7FEF">
        <w:rPr>
          <w:rFonts w:cs="Courier New"/>
          <w:color w:val="000000"/>
        </w:rPr>
        <w:t xml:space="preserve">State, measured </w:t>
      </w:r>
      <w:r w:rsidR="00774398">
        <w:rPr>
          <w:rFonts w:cs="Courier New"/>
          <w:color w:val="000000"/>
        </w:rPr>
        <w:t>(as set forth in Appendix B)</w:t>
      </w:r>
      <w:r w:rsidRPr="00E3778C">
        <w:rPr>
          <w:rFonts w:cs="Courier New"/>
          <w:color w:val="000000"/>
        </w:rPr>
        <w:t xml:space="preserve"> by the percentage of total schools in the State that are allowed to be charter schools or otherwise restrict studen</w:t>
      </w:r>
      <w:r w:rsidR="00774398">
        <w:rPr>
          <w:rFonts w:cs="Courier New"/>
          <w:color w:val="000000"/>
        </w:rPr>
        <w:t>t enrollment in charter schools;</w:t>
      </w:r>
      <w:r w:rsidRPr="00E3778C">
        <w:rPr>
          <w:rFonts w:cs="Courier New"/>
          <w:color w:val="000000"/>
        </w:rPr>
        <w:t xml:space="preserve">  </w:t>
      </w:r>
    </w:p>
    <w:p w:rsidR="00424264" w:rsidRPr="00E3778C" w:rsidRDefault="00424264" w:rsidP="00424264">
      <w:pPr>
        <w:rPr>
          <w:rFonts w:cs="Courier New"/>
          <w:color w:val="000000"/>
        </w:rPr>
      </w:pPr>
      <w:r w:rsidRPr="00E3778C">
        <w:rPr>
          <w:rFonts w:cs="Courier New"/>
          <w:color w:val="000000"/>
        </w:rPr>
        <w:tab/>
        <w:t>(ii)</w:t>
      </w:r>
      <w:r w:rsidR="00230449">
        <w:rPr>
          <w:rFonts w:cs="Courier New"/>
          <w:color w:val="000000"/>
        </w:rPr>
        <w:t xml:space="preserve"> </w:t>
      </w:r>
      <w:r w:rsidR="00774398">
        <w:rPr>
          <w:rFonts w:cs="Courier New"/>
          <w:color w:val="000000"/>
        </w:rPr>
        <w:t xml:space="preserve"> </w:t>
      </w:r>
      <w:r w:rsidR="00584E4C" w:rsidRPr="00584E4C">
        <w:rPr>
          <w:rFonts w:cs="Courier New"/>
          <w:color w:val="000000"/>
        </w:rPr>
        <w:t>The State has laws, statutes, regulations, or guidelines regarding how charter school authorizers approve, monitor, hold accountable, reauthorize, and close charter schools; in particular, whether authorizers require that student achievement (as defined in this notice) be one significant factor, among others, in authorization or renewal; encourage charter schools that serve student populations that are similar to local district student populations, especially relative to high-need students (as defined in this notice); and have closed or not rene</w:t>
      </w:r>
      <w:r w:rsidR="00584E4C">
        <w:rPr>
          <w:rFonts w:cs="Courier New"/>
          <w:color w:val="000000"/>
        </w:rPr>
        <w:t>wed ineffective charter schools</w:t>
      </w:r>
      <w:r w:rsidR="00774398">
        <w:rPr>
          <w:rFonts w:cs="Courier New"/>
          <w:color w:val="000000"/>
        </w:rPr>
        <w:t>;</w:t>
      </w:r>
    </w:p>
    <w:p w:rsidR="00424264" w:rsidRPr="00E3778C" w:rsidRDefault="00424264" w:rsidP="00424264">
      <w:pPr>
        <w:rPr>
          <w:rFonts w:cs="Courier New"/>
          <w:color w:val="000000"/>
        </w:rPr>
      </w:pPr>
      <w:r w:rsidRPr="00E3778C">
        <w:rPr>
          <w:rFonts w:cs="Courier New"/>
          <w:color w:val="000000"/>
        </w:rPr>
        <w:tab/>
        <w:t>(iii)</w:t>
      </w:r>
      <w:r w:rsidR="00230449">
        <w:rPr>
          <w:rFonts w:cs="Courier New"/>
          <w:color w:val="000000"/>
        </w:rPr>
        <w:t xml:space="preserve"> </w:t>
      </w:r>
      <w:r w:rsidR="00774398">
        <w:rPr>
          <w:rFonts w:cs="Courier New"/>
          <w:color w:val="000000"/>
        </w:rPr>
        <w:t xml:space="preserve"> </w:t>
      </w:r>
      <w:r w:rsidRPr="00E3778C">
        <w:rPr>
          <w:rFonts w:cs="Courier New"/>
          <w:color w:val="000000"/>
        </w:rPr>
        <w:t xml:space="preserve">The State’s charter schools receive </w:t>
      </w:r>
      <w:r w:rsidR="00774398" w:rsidRPr="00BF7FEF">
        <w:rPr>
          <w:rFonts w:cs="Courier New"/>
          <w:color w:val="000000"/>
        </w:rPr>
        <w:t xml:space="preserve">(as set forth in Appendix B) </w:t>
      </w:r>
      <w:r w:rsidRPr="00E3778C">
        <w:rPr>
          <w:rFonts w:cs="Courier New"/>
          <w:color w:val="000000"/>
        </w:rPr>
        <w:t xml:space="preserve">equitable funding, compared to traditional public schools, and a commensurate share of local, State, and Federal </w:t>
      </w:r>
      <w:r w:rsidR="00774398">
        <w:rPr>
          <w:rFonts w:cs="Courier New"/>
          <w:color w:val="000000"/>
        </w:rPr>
        <w:t>revenue</w:t>
      </w:r>
      <w:r w:rsidRPr="00E3778C">
        <w:rPr>
          <w:rFonts w:cs="Courier New"/>
          <w:color w:val="000000"/>
        </w:rPr>
        <w:t>s</w:t>
      </w:r>
      <w:r w:rsidR="00774398">
        <w:rPr>
          <w:rFonts w:cs="Courier New"/>
          <w:color w:val="000000"/>
        </w:rPr>
        <w:t>;</w:t>
      </w:r>
    </w:p>
    <w:p w:rsidR="00424264" w:rsidRPr="00E3778C" w:rsidRDefault="00424264" w:rsidP="00424264">
      <w:pPr>
        <w:rPr>
          <w:rFonts w:cs="Courier New"/>
          <w:color w:val="000000"/>
        </w:rPr>
      </w:pPr>
      <w:r w:rsidRPr="00E3778C">
        <w:rPr>
          <w:rFonts w:cs="Courier New"/>
          <w:color w:val="000000"/>
        </w:rPr>
        <w:tab/>
        <w:t>(iv)</w:t>
      </w:r>
      <w:r w:rsidR="00230449">
        <w:rPr>
          <w:rFonts w:cs="Courier New"/>
          <w:color w:val="000000"/>
        </w:rPr>
        <w:t xml:space="preserve"> </w:t>
      </w:r>
      <w:r w:rsidR="00867F74">
        <w:rPr>
          <w:rFonts w:cs="Courier New"/>
          <w:color w:val="000000"/>
        </w:rPr>
        <w:t xml:space="preserve"> </w:t>
      </w:r>
      <w:r w:rsidRPr="00E3778C">
        <w:rPr>
          <w:rFonts w:cs="Courier New"/>
          <w:color w:val="000000"/>
        </w:rPr>
        <w:t>The State provides charter schools with funding for facilities (for leasing facilities, purchasing facilities, or making tenant improvements), assistance with facilities acquisition, access to public facilities, the ability to share in bonds and mill levies, or other supports; and the extent to which the State does not impose any facility-related requirements on charter schools that are stricter than those applied to traditional public schools</w:t>
      </w:r>
      <w:r w:rsidR="00774398">
        <w:rPr>
          <w:rFonts w:cs="Courier New"/>
          <w:color w:val="000000"/>
        </w:rPr>
        <w:t>;</w:t>
      </w:r>
      <w:r w:rsidR="006447E8">
        <w:rPr>
          <w:rFonts w:cs="Courier New"/>
          <w:color w:val="000000"/>
        </w:rPr>
        <w:t xml:space="preserve"> and</w:t>
      </w:r>
    </w:p>
    <w:p w:rsidR="00424264" w:rsidRPr="00E3778C" w:rsidRDefault="00424264" w:rsidP="00424264">
      <w:pPr>
        <w:rPr>
          <w:rFonts w:cs="Courier New"/>
          <w:color w:val="000000"/>
        </w:rPr>
      </w:pPr>
      <w:r w:rsidRPr="00E3778C">
        <w:rPr>
          <w:rFonts w:cs="Courier New"/>
          <w:color w:val="000000"/>
        </w:rPr>
        <w:tab/>
        <w:t>(v)</w:t>
      </w:r>
      <w:r w:rsidR="00230449">
        <w:rPr>
          <w:rFonts w:cs="Courier New"/>
          <w:color w:val="000000"/>
        </w:rPr>
        <w:t xml:space="preserve"> </w:t>
      </w:r>
      <w:r w:rsidR="00774398">
        <w:rPr>
          <w:rFonts w:cs="Courier New"/>
          <w:color w:val="000000"/>
        </w:rPr>
        <w:t xml:space="preserve"> </w:t>
      </w:r>
      <w:r w:rsidRPr="00E3778C">
        <w:rPr>
          <w:rFonts w:cs="Courier New"/>
          <w:color w:val="000000"/>
        </w:rPr>
        <w:t xml:space="preserve">The State </w:t>
      </w:r>
      <w:r w:rsidR="00774398" w:rsidRPr="00BF7FEF">
        <w:rPr>
          <w:rFonts w:cs="Courier New"/>
          <w:color w:val="000000"/>
        </w:rPr>
        <w:t xml:space="preserve">enables LEAs to operate innovative, autonomous </w:t>
      </w:r>
      <w:r w:rsidR="003A27D5">
        <w:rPr>
          <w:rFonts w:cs="Courier New"/>
          <w:color w:val="000000"/>
        </w:rPr>
        <w:t xml:space="preserve">public </w:t>
      </w:r>
      <w:r w:rsidR="00774398" w:rsidRPr="00BF7FEF">
        <w:rPr>
          <w:rFonts w:cs="Courier New"/>
          <w:color w:val="000000"/>
        </w:rPr>
        <w:t xml:space="preserve">schools </w:t>
      </w:r>
      <w:r w:rsidR="00867F74">
        <w:rPr>
          <w:rFonts w:cs="Courier New"/>
          <w:color w:val="000000"/>
        </w:rPr>
        <w:t xml:space="preserve">(as defined in this notice) </w:t>
      </w:r>
      <w:r w:rsidR="00774398" w:rsidRPr="00BF7FEF">
        <w:rPr>
          <w:rFonts w:cs="Courier New"/>
          <w:color w:val="000000"/>
        </w:rPr>
        <w:t>other than charter schools</w:t>
      </w:r>
      <w:r w:rsidRPr="00E3778C">
        <w:rPr>
          <w:rFonts w:cs="Courier New"/>
          <w:color w:val="000000"/>
        </w:rPr>
        <w:t>.</w:t>
      </w:r>
    </w:p>
    <w:p w:rsidR="00424264" w:rsidRPr="00E3778C" w:rsidRDefault="00424264" w:rsidP="00424264">
      <w:pPr>
        <w:ind w:firstLine="720"/>
        <w:rPr>
          <w:rFonts w:cs="Courier New"/>
          <w:color w:val="000000"/>
        </w:rPr>
      </w:pPr>
      <w:r w:rsidRPr="00E3778C">
        <w:rPr>
          <w:rFonts w:cs="Courier New"/>
          <w:color w:val="000000"/>
        </w:rPr>
        <w:t>(F)(3)</w:t>
      </w:r>
      <w:r w:rsidR="00230449">
        <w:rPr>
          <w:rFonts w:cs="Courier New"/>
          <w:color w:val="000000"/>
        </w:rPr>
        <w:t xml:space="preserve"> </w:t>
      </w:r>
      <w:r w:rsidR="00774398">
        <w:rPr>
          <w:rFonts w:cs="Courier New"/>
          <w:color w:val="000000"/>
        </w:rPr>
        <w:t xml:space="preserve"> </w:t>
      </w:r>
      <w:r w:rsidRPr="00E3778C">
        <w:rPr>
          <w:rFonts w:cs="Courier New"/>
          <w:color w:val="000000"/>
          <w:u w:val="single"/>
        </w:rPr>
        <w:t>Demonstrating other significant reform conditions</w:t>
      </w:r>
      <w:r w:rsidR="00451D8E" w:rsidRPr="00451D8E">
        <w:rPr>
          <w:rFonts w:cs="Courier New"/>
          <w:color w:val="000000"/>
        </w:rPr>
        <w:t>:</w:t>
      </w:r>
      <w:r w:rsidRPr="00E3778C">
        <w:rPr>
          <w:rFonts w:cs="Courier New"/>
          <w:color w:val="000000"/>
        </w:rPr>
        <w:t xml:space="preserve">  </w:t>
      </w:r>
      <w:r w:rsidR="00651910" w:rsidRPr="00651910">
        <w:rPr>
          <w:rFonts w:cs="Courier New"/>
          <w:color w:val="000000"/>
        </w:rPr>
        <w:t>The extent to which the State, in addition to information provided under other State Reform Conditions Criteria, has created, through law, regulation, or policy, other conditions favorable to education reform or innovation that have increased student achievement or graduation rates, narrowed achievement gaps, or resulted in other important outcomes.</w:t>
      </w:r>
    </w:p>
    <w:p w:rsidR="001F309C" w:rsidRPr="001F309C" w:rsidRDefault="003B7E07" w:rsidP="001F309C">
      <w:pPr>
        <w:rPr>
          <w:rFonts w:cs="Courier New"/>
          <w:bCs/>
        </w:rPr>
      </w:pPr>
      <w:r w:rsidRPr="00E3778C">
        <w:rPr>
          <w:rFonts w:cs="Courier New"/>
        </w:rPr>
        <w:tab/>
      </w:r>
      <w:r w:rsidRPr="00E3778C">
        <w:rPr>
          <w:rFonts w:cs="Courier New"/>
          <w:bCs/>
        </w:rPr>
        <w:t xml:space="preserve">2.  </w:t>
      </w:r>
      <w:r w:rsidRPr="00E3778C">
        <w:rPr>
          <w:rFonts w:cs="Courier New"/>
          <w:bCs/>
          <w:u w:val="single"/>
        </w:rPr>
        <w:t>Review and Selection Process</w:t>
      </w:r>
      <w:r w:rsidRPr="00E3778C">
        <w:rPr>
          <w:rFonts w:cs="Courier New"/>
          <w:bCs/>
        </w:rPr>
        <w:t>:</w:t>
      </w:r>
      <w:r w:rsidRPr="00E3778C">
        <w:rPr>
          <w:rFonts w:cs="Courier New"/>
          <w:b/>
          <w:bCs/>
        </w:rPr>
        <w:t xml:space="preserve"> </w:t>
      </w:r>
      <w:r w:rsidR="00EF7EED" w:rsidRPr="00E3778C">
        <w:rPr>
          <w:rFonts w:cs="Courier New"/>
          <w:b/>
          <w:bCs/>
        </w:rPr>
        <w:t xml:space="preserve"> </w:t>
      </w:r>
      <w:r w:rsidR="001F309C" w:rsidRPr="001F309C">
        <w:rPr>
          <w:rFonts w:cs="Courier New"/>
          <w:bCs/>
        </w:rPr>
        <w:t>The Department will screen applications that are received</w:t>
      </w:r>
      <w:r w:rsidR="00CE4153">
        <w:rPr>
          <w:rFonts w:cs="Courier New"/>
          <w:bCs/>
        </w:rPr>
        <w:t>, as described in this notice,</w:t>
      </w:r>
      <w:r w:rsidR="001F309C" w:rsidRPr="001F309C">
        <w:rPr>
          <w:rFonts w:cs="Courier New"/>
          <w:bCs/>
        </w:rPr>
        <w:t xml:space="preserve"> by the designated deadline, and will determine which States are eligible based on whether they have met eligibility requirement (b); the Department will not consider further those applicants deemed ineligible under eligibility requirement (b).  As discussed below, States will be screened for eligibility under eligibility requirement (a) at the end of the selection process, before they would be granted awards.</w:t>
      </w:r>
    </w:p>
    <w:p w:rsidR="001F309C" w:rsidRPr="001F309C" w:rsidRDefault="001F309C" w:rsidP="001F309C">
      <w:pPr>
        <w:rPr>
          <w:rFonts w:cs="Courier New"/>
          <w:bCs/>
        </w:rPr>
      </w:pPr>
      <w:r w:rsidRPr="001F309C">
        <w:rPr>
          <w:rFonts w:cs="Courier New"/>
          <w:bCs/>
        </w:rPr>
        <w:tab/>
        <w:t xml:space="preserve">The Department intends to use a two-tiered review process to judge the eligible applications.  In the initial tier, the reviewers would consider only the written applications; in the finalist tier, reviewers would consider both the written applications and in-person presentations.  In both tiers, the Department would use independent reviewers who have been chosen from a pool of qualified educators, scholars, and other individuals knowledgeable in education reform.  The Department will thoroughly screen all reviewers for conflicts of interest to ensure a fair and competitive review process. </w:t>
      </w:r>
    </w:p>
    <w:p w:rsidR="001F309C" w:rsidRPr="001F309C" w:rsidRDefault="001F309C" w:rsidP="001F309C">
      <w:pPr>
        <w:rPr>
          <w:rFonts w:cs="Courier New"/>
          <w:bCs/>
        </w:rPr>
      </w:pPr>
      <w:r w:rsidRPr="001F309C">
        <w:rPr>
          <w:rFonts w:cs="Courier New"/>
          <w:bCs/>
        </w:rPr>
        <w:tab/>
        <w:t xml:space="preserve">In the initial tier, reviewers will read, comment on, and score their assigned applications, using the selection criteria and scoring rubric included in this notice (see Appendix B).  The Department will select the finalists after considering the reviewers’ scores.  The finalists will move on to </w:t>
      </w:r>
      <w:r w:rsidR="00CE4153">
        <w:rPr>
          <w:rFonts w:cs="Courier New"/>
          <w:bCs/>
        </w:rPr>
        <w:t xml:space="preserve">the finalist </w:t>
      </w:r>
      <w:r w:rsidRPr="001F309C">
        <w:rPr>
          <w:rFonts w:cs="Courier New"/>
          <w:bCs/>
        </w:rPr>
        <w:t xml:space="preserve">tier of the competition.  Applicants who do not move on to </w:t>
      </w:r>
      <w:r w:rsidR="00CE4153">
        <w:rPr>
          <w:rFonts w:cs="Courier New"/>
          <w:bCs/>
        </w:rPr>
        <w:t xml:space="preserve">the finalist </w:t>
      </w:r>
      <w:r w:rsidRPr="001F309C">
        <w:rPr>
          <w:rFonts w:cs="Courier New"/>
          <w:bCs/>
        </w:rPr>
        <w:t xml:space="preserve">tier will receive their reviewers’ comments and scores as soon as possible. </w:t>
      </w:r>
    </w:p>
    <w:p w:rsidR="001F309C" w:rsidRPr="001F309C" w:rsidRDefault="001F309C" w:rsidP="001F309C">
      <w:pPr>
        <w:rPr>
          <w:rFonts w:cs="Courier New"/>
          <w:bCs/>
        </w:rPr>
      </w:pPr>
      <w:r w:rsidRPr="001F309C">
        <w:rPr>
          <w:rFonts w:cs="Courier New"/>
          <w:bCs/>
        </w:rPr>
        <w:tab/>
        <w:t xml:space="preserve">The Department intends to ask each finalist to send a team to Washington, D.C. to present the State’s proposal to a panel of reviewers.  The panel will take this opportunity to ask the State’s team further questions in order to gain a more comprehensive picture of the State’s application proposal, including its plans and its capabilities to implement them.  (Exact timing will be announced when the finalists are selected.)  A State’s presentation team may include up to five individuals; because the panel of reviewers is interested primarily in hearing from, and asking questions of, State leaders who would be responsible for implementing the State’s Race to the Top plan, only those individuals who would have significant ongoing roles in and responsibilities in executing the State’s plan should present, and in no case could presentation teams include consultants.  At the conclusion of the presentation process, reviewers will finalize their scoring of the applications based on the selection criteria and scoring rubric in this notice.  </w:t>
      </w:r>
    </w:p>
    <w:p w:rsidR="001F309C" w:rsidRPr="001F309C" w:rsidRDefault="001F309C" w:rsidP="001F309C">
      <w:pPr>
        <w:rPr>
          <w:rFonts w:cs="Courier New"/>
          <w:bCs/>
        </w:rPr>
      </w:pPr>
      <w:r w:rsidRPr="001F309C">
        <w:rPr>
          <w:rFonts w:cs="Courier New"/>
          <w:bCs/>
        </w:rPr>
        <w:tab/>
        <w:t xml:space="preserve">After the review process is complete, the Secretary will select, consistent with 34 CFR 75.217, the grantees after considering the rank order of applications, each applicant’s status with respect to the Absolute Priority and eligibility requirement (a), and any other relevant information.  All applicants will receive their reviewers’ comments and scores. </w:t>
      </w:r>
    </w:p>
    <w:p w:rsidR="001F309C" w:rsidRPr="001F309C" w:rsidRDefault="001F309C" w:rsidP="001F309C">
      <w:pPr>
        <w:rPr>
          <w:rFonts w:cs="Courier New"/>
          <w:bCs/>
        </w:rPr>
      </w:pPr>
      <w:r w:rsidRPr="001F309C">
        <w:rPr>
          <w:rFonts w:cs="Courier New"/>
          <w:bCs/>
        </w:rPr>
        <w:tab/>
        <w:t xml:space="preserve">After awards are made for each phase of the competition, all of the submitted applications (both successful and unsuccessful) will be posted on the Department’s website, together with the final scores each received. </w:t>
      </w:r>
      <w:r w:rsidR="00CE4153">
        <w:rPr>
          <w:rFonts w:cs="Courier New"/>
          <w:bCs/>
        </w:rPr>
        <w:t xml:space="preserve"> </w:t>
      </w:r>
      <w:r w:rsidRPr="001F309C">
        <w:rPr>
          <w:rFonts w:cs="Courier New"/>
          <w:bCs/>
        </w:rPr>
        <w:t xml:space="preserve">The Department also intends to post on its website a transcript and/or video of each finalist’s presentation of its proposal.  </w:t>
      </w:r>
    </w:p>
    <w:p w:rsidR="0062514D" w:rsidRPr="0062514D" w:rsidRDefault="001F309C" w:rsidP="001F309C">
      <w:pPr>
        <w:rPr>
          <w:rFonts w:cs="Courier New"/>
        </w:rPr>
      </w:pPr>
      <w:r w:rsidRPr="001F309C">
        <w:rPr>
          <w:rFonts w:cs="Courier New"/>
          <w:bCs/>
        </w:rPr>
        <w:tab/>
        <w:t>States that apply in Phase 1 but are not awarded grants may reapply for funding in Phase 2 (together with those States that are applying for the first time in Phase 2).  Phase 1 winners receive full-sized awards, and so do not apply for additional funding in Phase 2.</w:t>
      </w:r>
      <w:r w:rsidR="0062514D" w:rsidRPr="0062514D">
        <w:rPr>
          <w:rFonts w:cs="Courier New"/>
        </w:rPr>
        <w:t xml:space="preserve"> </w:t>
      </w:r>
    </w:p>
    <w:p w:rsidR="003B7E07" w:rsidRPr="00E3778C" w:rsidRDefault="003B7E07" w:rsidP="0062514D">
      <w:pPr>
        <w:rPr>
          <w:rFonts w:cs="Courier New"/>
        </w:rPr>
      </w:pPr>
      <w:r w:rsidRPr="00E3778C">
        <w:rPr>
          <w:rFonts w:cs="Courier New"/>
        </w:rPr>
        <w:t>VI.  Award Administration Information</w:t>
      </w:r>
    </w:p>
    <w:p w:rsidR="003B7E07" w:rsidRPr="00E3778C" w:rsidRDefault="003B7E07" w:rsidP="003B7E07">
      <w:pPr>
        <w:tabs>
          <w:tab w:val="clear" w:pos="720"/>
        </w:tabs>
        <w:rPr>
          <w:rFonts w:cs="Courier New"/>
        </w:rPr>
      </w:pPr>
      <w:r w:rsidRPr="00E3778C">
        <w:rPr>
          <w:rFonts w:cs="Courier New"/>
        </w:rPr>
        <w:tab/>
        <w:t xml:space="preserve">1.  </w:t>
      </w:r>
      <w:r w:rsidRPr="00E3778C">
        <w:rPr>
          <w:rFonts w:cs="Courier New"/>
          <w:u w:val="single"/>
        </w:rPr>
        <w:t>Award Notices</w:t>
      </w:r>
      <w:r w:rsidRPr="00E3778C">
        <w:rPr>
          <w:rFonts w:cs="Courier New"/>
        </w:rPr>
        <w:t xml:space="preserve">:  If </w:t>
      </w:r>
      <w:r w:rsidR="003B3D20">
        <w:rPr>
          <w:rFonts w:cs="Courier New"/>
        </w:rPr>
        <w:t>an</w:t>
      </w:r>
      <w:r w:rsidRPr="00E3778C">
        <w:rPr>
          <w:rFonts w:cs="Courier New"/>
        </w:rPr>
        <w:t xml:space="preserve"> application is successful, </w:t>
      </w:r>
      <w:r w:rsidR="003B3D20">
        <w:rPr>
          <w:rFonts w:cs="Courier New"/>
        </w:rPr>
        <w:t>the Department will</w:t>
      </w:r>
      <w:r w:rsidRPr="00E3778C">
        <w:rPr>
          <w:rFonts w:cs="Courier New"/>
        </w:rPr>
        <w:t xml:space="preserve"> notify </w:t>
      </w:r>
      <w:r w:rsidR="003B3D20">
        <w:rPr>
          <w:rFonts w:cs="Courier New"/>
        </w:rPr>
        <w:t>the States’</w:t>
      </w:r>
      <w:r w:rsidRPr="00E3778C">
        <w:rPr>
          <w:rFonts w:cs="Courier New"/>
        </w:rPr>
        <w:t xml:space="preserve"> U.S. Representative</w:t>
      </w:r>
      <w:r w:rsidR="00C74F7C">
        <w:rPr>
          <w:rFonts w:cs="Courier New"/>
        </w:rPr>
        <w:t>s</w:t>
      </w:r>
      <w:r w:rsidRPr="00E3778C">
        <w:rPr>
          <w:rFonts w:cs="Courier New"/>
        </w:rPr>
        <w:t xml:space="preserve"> and U.S. Senators and send </w:t>
      </w:r>
      <w:r w:rsidR="003B3D20">
        <w:rPr>
          <w:rFonts w:cs="Courier New"/>
        </w:rPr>
        <w:t>the applicant</w:t>
      </w:r>
      <w:r w:rsidRPr="00E3778C">
        <w:rPr>
          <w:rFonts w:cs="Courier New"/>
        </w:rPr>
        <w:t xml:space="preserve"> a Grant Award Notification (GAN).  We may notify </w:t>
      </w:r>
      <w:r w:rsidR="003B3D20">
        <w:rPr>
          <w:rFonts w:cs="Courier New"/>
        </w:rPr>
        <w:t>the State</w:t>
      </w:r>
      <w:r w:rsidRPr="00E3778C">
        <w:rPr>
          <w:rFonts w:cs="Courier New"/>
        </w:rPr>
        <w:t xml:space="preserve"> informally, </w:t>
      </w:r>
      <w:r w:rsidR="00A73C57">
        <w:rPr>
          <w:rFonts w:cs="Courier New"/>
        </w:rPr>
        <w:t>as well</w:t>
      </w:r>
      <w:r w:rsidRPr="00E3778C">
        <w:rPr>
          <w:rFonts w:cs="Courier New"/>
        </w:rPr>
        <w:t>.</w:t>
      </w:r>
    </w:p>
    <w:p w:rsidR="003B7E07" w:rsidRPr="00E3778C" w:rsidRDefault="003B7E07" w:rsidP="003B7E07">
      <w:pPr>
        <w:tabs>
          <w:tab w:val="clear" w:pos="720"/>
        </w:tabs>
        <w:ind w:firstLine="720"/>
        <w:rPr>
          <w:rFonts w:cs="Courier New"/>
        </w:rPr>
      </w:pPr>
      <w:r w:rsidRPr="00E3778C">
        <w:rPr>
          <w:rFonts w:cs="Courier New"/>
        </w:rPr>
        <w:t xml:space="preserve">If </w:t>
      </w:r>
      <w:r w:rsidR="003B3D20">
        <w:rPr>
          <w:rFonts w:cs="Courier New"/>
        </w:rPr>
        <w:t>an</w:t>
      </w:r>
      <w:r w:rsidRPr="00E3778C">
        <w:rPr>
          <w:rFonts w:cs="Courier New"/>
        </w:rPr>
        <w:t xml:space="preserve"> application is not evaluated or not selected for funding, </w:t>
      </w:r>
      <w:r w:rsidR="003B3D20">
        <w:rPr>
          <w:rFonts w:cs="Courier New"/>
        </w:rPr>
        <w:t>the Department</w:t>
      </w:r>
      <w:r w:rsidRPr="00E3778C">
        <w:rPr>
          <w:rFonts w:cs="Courier New"/>
        </w:rPr>
        <w:t xml:space="preserve"> </w:t>
      </w:r>
      <w:r w:rsidR="0022292D" w:rsidRPr="00E3778C">
        <w:rPr>
          <w:rFonts w:cs="Courier New"/>
        </w:rPr>
        <w:t xml:space="preserve">will </w:t>
      </w:r>
      <w:r w:rsidRPr="00E3778C">
        <w:rPr>
          <w:rFonts w:cs="Courier New"/>
        </w:rPr>
        <w:t xml:space="preserve">notify </w:t>
      </w:r>
      <w:r w:rsidR="003B3D20">
        <w:rPr>
          <w:rFonts w:cs="Courier New"/>
        </w:rPr>
        <w:t xml:space="preserve">the </w:t>
      </w:r>
      <w:r w:rsidR="006C2036">
        <w:rPr>
          <w:rFonts w:cs="Courier New"/>
        </w:rPr>
        <w:t>State</w:t>
      </w:r>
      <w:r w:rsidRPr="00E3778C">
        <w:rPr>
          <w:rFonts w:cs="Courier New"/>
        </w:rPr>
        <w:t>.</w:t>
      </w:r>
    </w:p>
    <w:p w:rsidR="003B7E07" w:rsidRPr="00E3778C" w:rsidRDefault="003B7E07" w:rsidP="003B7E07">
      <w:pPr>
        <w:tabs>
          <w:tab w:val="clear" w:pos="720"/>
        </w:tabs>
        <w:ind w:firstLine="720"/>
        <w:rPr>
          <w:rFonts w:cs="Courier New"/>
        </w:rPr>
      </w:pPr>
      <w:r w:rsidRPr="00E3778C">
        <w:rPr>
          <w:rFonts w:cs="Courier New"/>
        </w:rPr>
        <w:t xml:space="preserve">2.  </w:t>
      </w:r>
      <w:r w:rsidRPr="00E3778C">
        <w:rPr>
          <w:rFonts w:cs="Courier New"/>
          <w:u w:val="single"/>
        </w:rPr>
        <w:t>Administrative and National Policy Requirements</w:t>
      </w:r>
      <w:r w:rsidRPr="00E3778C">
        <w:rPr>
          <w:rFonts w:cs="Courier New"/>
        </w:rPr>
        <w:t xml:space="preserve">:  We identify administrative and national policy requirements in the application package and reference these and other requirements in the </w:t>
      </w:r>
      <w:r w:rsidRPr="00E3778C">
        <w:rPr>
          <w:rFonts w:cs="Courier New"/>
          <w:u w:val="single"/>
        </w:rPr>
        <w:t>Applicable Regulations</w:t>
      </w:r>
      <w:r w:rsidRPr="00E3778C">
        <w:rPr>
          <w:rFonts w:cs="Courier New"/>
        </w:rPr>
        <w:t xml:space="preserve"> section of this notice.</w:t>
      </w:r>
    </w:p>
    <w:p w:rsidR="003B7E07" w:rsidRPr="00E3778C" w:rsidRDefault="003B7E07" w:rsidP="003B7E07">
      <w:pPr>
        <w:tabs>
          <w:tab w:val="clear" w:pos="720"/>
        </w:tabs>
        <w:ind w:firstLine="720"/>
        <w:rPr>
          <w:rFonts w:cs="Courier New"/>
        </w:rPr>
      </w:pPr>
      <w:r w:rsidRPr="00E3778C">
        <w:rPr>
          <w:rFonts w:cs="Courier New"/>
        </w:rPr>
        <w:t xml:space="preserve">We reference the regulations outlining the terms and conditions of an award in the </w:t>
      </w:r>
      <w:r w:rsidRPr="00E3778C">
        <w:rPr>
          <w:rFonts w:cs="Courier New"/>
          <w:u w:val="single"/>
        </w:rPr>
        <w:t>Applicable Regulations</w:t>
      </w:r>
      <w:r w:rsidRPr="00E3778C">
        <w:rPr>
          <w:rFonts w:cs="Courier New"/>
        </w:rPr>
        <w:t xml:space="preserve"> section of this notice and include these and other specific conditions in the GAN.  The GAN also incorporates </w:t>
      </w:r>
      <w:r w:rsidR="003B3D20">
        <w:rPr>
          <w:rFonts w:cs="Courier New"/>
        </w:rPr>
        <w:t>the</w:t>
      </w:r>
      <w:r w:rsidR="003B3D20" w:rsidRPr="00E3778C">
        <w:rPr>
          <w:rFonts w:cs="Courier New"/>
        </w:rPr>
        <w:t xml:space="preserve"> </w:t>
      </w:r>
      <w:r w:rsidRPr="00E3778C">
        <w:rPr>
          <w:rFonts w:cs="Courier New"/>
        </w:rPr>
        <w:t xml:space="preserve">approved application as part of </w:t>
      </w:r>
      <w:r w:rsidR="003B3D20">
        <w:rPr>
          <w:rFonts w:cs="Courier New"/>
        </w:rPr>
        <w:t>the</w:t>
      </w:r>
      <w:r w:rsidR="003B3D20" w:rsidRPr="00E3778C">
        <w:rPr>
          <w:rFonts w:cs="Courier New"/>
        </w:rPr>
        <w:t xml:space="preserve"> </w:t>
      </w:r>
      <w:r w:rsidRPr="00E3778C">
        <w:rPr>
          <w:rFonts w:cs="Courier New"/>
        </w:rPr>
        <w:t>binding commitments under the grant.</w:t>
      </w:r>
    </w:p>
    <w:p w:rsidR="00577AC2" w:rsidRDefault="002B0AC5" w:rsidP="00577AC2">
      <w:pPr>
        <w:pStyle w:val="HTMLPreformatted"/>
        <w:spacing w:line="480" w:lineRule="auto"/>
        <w:rPr>
          <w:sz w:val="24"/>
          <w:szCs w:val="24"/>
        </w:rPr>
      </w:pPr>
      <w:r w:rsidRPr="00E3778C">
        <w:rPr>
          <w:sz w:val="24"/>
          <w:szCs w:val="24"/>
        </w:rPr>
        <w:tab/>
      </w:r>
      <w:r w:rsidR="003B7E07" w:rsidRPr="00E3778C">
        <w:rPr>
          <w:sz w:val="24"/>
          <w:szCs w:val="24"/>
        </w:rPr>
        <w:t xml:space="preserve">3.  </w:t>
      </w:r>
      <w:r w:rsidR="00451D8E" w:rsidRPr="00451D8E">
        <w:rPr>
          <w:sz w:val="24"/>
          <w:szCs w:val="24"/>
          <w:u w:val="single"/>
        </w:rPr>
        <w:t>Reporting</w:t>
      </w:r>
      <w:r w:rsidR="00451D8E" w:rsidRPr="00451D8E">
        <w:rPr>
          <w:sz w:val="24"/>
          <w:szCs w:val="24"/>
        </w:rPr>
        <w:t>:</w:t>
      </w:r>
      <w:r w:rsidR="003B7E07" w:rsidRPr="00E3778C">
        <w:rPr>
          <w:sz w:val="24"/>
          <w:szCs w:val="24"/>
        </w:rPr>
        <w:t xml:space="preserve">  </w:t>
      </w:r>
      <w:r w:rsidR="00641531">
        <w:rPr>
          <w:sz w:val="24"/>
          <w:szCs w:val="24"/>
        </w:rPr>
        <w:t xml:space="preserve">The following requirements are from the notice of final priorities, requirements, definitions, and selection criteria, published elsewhere in this issue of the </w:t>
      </w:r>
      <w:r w:rsidR="00641531" w:rsidRPr="00641531">
        <w:rPr>
          <w:sz w:val="24"/>
          <w:szCs w:val="24"/>
          <w:u w:val="single"/>
        </w:rPr>
        <w:t>Federal Register</w:t>
      </w:r>
      <w:r w:rsidR="00641531">
        <w:rPr>
          <w:sz w:val="24"/>
          <w:szCs w:val="24"/>
        </w:rPr>
        <w:t xml:space="preserve">.  </w:t>
      </w:r>
    </w:p>
    <w:p w:rsidR="00157A1D" w:rsidRPr="00577AC2" w:rsidRDefault="00577AC2" w:rsidP="00577AC2">
      <w:pPr>
        <w:pStyle w:val="HTMLPreformatted"/>
        <w:spacing w:line="480" w:lineRule="auto"/>
        <w:rPr>
          <w:sz w:val="24"/>
          <w:szCs w:val="24"/>
        </w:rPr>
      </w:pPr>
      <w:r>
        <w:rPr>
          <w:sz w:val="24"/>
          <w:szCs w:val="24"/>
        </w:rPr>
        <w:tab/>
      </w:r>
      <w:r w:rsidRPr="00577AC2">
        <w:rPr>
          <w:sz w:val="24"/>
          <w:szCs w:val="24"/>
        </w:rPr>
        <w:t>A State receiving Race to the Top funds must submit to the Department an annual report which must include, in addition to the standard elements, a description of the State’s and its LEAs’ progress to date on their goals, timelines, and budgets, as well as actual performance compared to the annual targets the State established in its application with respect to each performance measure. Further, a State receiving funds under this program and its participating LEAs are accountable for meeting the goals, timelines, budget, and annual targets established in the application; adhering to an annual fund drawdown schedule that is tied to meeting these goals, timelines, budget, and annual targets; and fulfilling and maintaining all other conditions for the conduct of the project.  The Department will monitor a State’s and its participating LEAs’ progress in meeting the State’s goals, timelines, budget, and annual targets and in fulfilling other applicable requirements.  In addition, the Department may collect additional data as part of a State’s annual reporting requirements.</w:t>
      </w:r>
    </w:p>
    <w:p w:rsidR="00157A1D" w:rsidRDefault="00157A1D" w:rsidP="005E1C9D">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577AC2">
        <w:rPr>
          <w:rFonts w:cs="Courier New"/>
        </w:rPr>
        <w:tab/>
        <w:t>To support a collaborative process between the State and the Department, the Department may require that applicants who are selected to receive an award enter into a written performance or cooperative agreement</w:t>
      </w:r>
      <w:r w:rsidRPr="00BF7FEF">
        <w:rPr>
          <w:rFonts w:cs="Courier New"/>
        </w:rPr>
        <w:t xml:space="preserve"> with the Department.  If the Department determines that a State is not meeting its goals, timelines, budget, or annual targets or is not fulfilling other applicable requirements, the Department will take appropriate action, which could include a collaborative process between the Department and the State, or enforcement measures with respect to this grant, such as placing the State in high-risk status, putting the State on reimbursement payment status, or delaying or withholding funds.</w:t>
      </w:r>
    </w:p>
    <w:p w:rsidR="005E1C9D" w:rsidRPr="005E1C9D" w:rsidRDefault="005E1C9D" w:rsidP="005E1C9D">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5E1C9D">
        <w:rPr>
          <w:rFonts w:cs="Courier New"/>
        </w:rPr>
        <w:tab/>
      </w:r>
      <w:r w:rsidR="00157A1D" w:rsidRPr="00BF7FEF">
        <w:rPr>
          <w:rFonts w:cs="Courier New"/>
        </w:rPr>
        <w:t xml:space="preserve">A State that receives Race to the Top funds must also meet the reporting requirements that apply to all ARRA-funded programs.  Specifically, the </w:t>
      </w:r>
      <w:r w:rsidRPr="005E1C9D">
        <w:rPr>
          <w:rFonts w:cs="Courier New"/>
        </w:rPr>
        <w:t xml:space="preserve">State must submit reports, within 10 days after the end of each calendar quarter, that contain the information required under section 1512(c) of the ARRA in accordance with any guidance issued by </w:t>
      </w:r>
      <w:r w:rsidR="00DF2C82">
        <w:rPr>
          <w:rFonts w:cs="Courier New"/>
        </w:rPr>
        <w:t xml:space="preserve">the </w:t>
      </w:r>
      <w:r w:rsidRPr="005E1C9D">
        <w:rPr>
          <w:rFonts w:cs="Courier New"/>
        </w:rPr>
        <w:t>Office of Management and Budget or the Department (ARRA Division A, Section 1512(c)).</w:t>
      </w:r>
    </w:p>
    <w:p w:rsidR="006A199D" w:rsidRDefault="005E1C9D" w:rsidP="005E1C9D">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ab/>
      </w:r>
      <w:r w:rsidR="00157A1D">
        <w:rPr>
          <w:rFonts w:cs="Courier New"/>
        </w:rPr>
        <w:t>In addition, f</w:t>
      </w:r>
      <w:r w:rsidRPr="005E1C9D">
        <w:rPr>
          <w:rFonts w:cs="Courier New"/>
        </w:rPr>
        <w:t>or each year of the program, the State will submit a report to the Secretary, at such time and in such manner as the Secretary may require, that describes</w:t>
      </w:r>
      <w:r w:rsidR="006A199D">
        <w:rPr>
          <w:rFonts w:cs="Courier New"/>
        </w:rPr>
        <w:t>:</w:t>
      </w:r>
    </w:p>
    <w:p w:rsidR="006A199D" w:rsidRPr="006A199D" w:rsidRDefault="006A199D" w:rsidP="006A199D">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ab/>
      </w:r>
      <w:r w:rsidRPr="006A199D">
        <w:rPr>
          <w:rFonts w:cs="Courier New"/>
        </w:rPr>
        <w:t>o</w:t>
      </w:r>
      <w:r w:rsidRPr="006A199D">
        <w:rPr>
          <w:rFonts w:cs="Courier New"/>
        </w:rPr>
        <w:tab/>
        <w:t>the uses of funds within the State;</w:t>
      </w:r>
    </w:p>
    <w:p w:rsidR="006A199D" w:rsidRPr="006A199D" w:rsidRDefault="006A199D" w:rsidP="006A199D">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ab/>
      </w:r>
      <w:r w:rsidRPr="006A199D">
        <w:rPr>
          <w:rFonts w:cs="Courier New"/>
        </w:rPr>
        <w:t>o</w:t>
      </w:r>
      <w:r w:rsidRPr="006A199D">
        <w:rPr>
          <w:rFonts w:cs="Courier New"/>
        </w:rPr>
        <w:tab/>
        <w:t xml:space="preserve">how the State distributed the funds it received; </w:t>
      </w:r>
    </w:p>
    <w:p w:rsidR="006A199D" w:rsidRPr="006A199D" w:rsidRDefault="006A199D" w:rsidP="006A199D">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ab/>
      </w:r>
      <w:r w:rsidRPr="006A199D">
        <w:rPr>
          <w:rFonts w:cs="Courier New"/>
        </w:rPr>
        <w:t>o</w:t>
      </w:r>
      <w:r w:rsidRPr="006A199D">
        <w:rPr>
          <w:rFonts w:cs="Courier New"/>
        </w:rPr>
        <w:tab/>
        <w:t>the number of jobs that the Governor estimates were saved or created with the funds;</w:t>
      </w:r>
    </w:p>
    <w:p w:rsidR="006A199D" w:rsidRPr="006A199D" w:rsidRDefault="006A199D" w:rsidP="006A199D">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ab/>
      </w:r>
      <w:r w:rsidRPr="006A199D">
        <w:rPr>
          <w:rFonts w:cs="Courier New"/>
        </w:rPr>
        <w:t>o</w:t>
      </w:r>
      <w:r w:rsidRPr="006A199D">
        <w:rPr>
          <w:rFonts w:cs="Courier New"/>
        </w:rPr>
        <w:tab/>
        <w:t xml:space="preserve">the State’s progress in reducing inequities in the distribution of highly qualified teachers, implementing a State longitudinal data system, and developing and implementing valid and reliable assessments for English </w:t>
      </w:r>
      <w:r w:rsidR="00157A1D">
        <w:rPr>
          <w:rFonts w:cs="Courier New"/>
        </w:rPr>
        <w:t>language learners</w:t>
      </w:r>
      <w:r w:rsidRPr="006A199D">
        <w:rPr>
          <w:rFonts w:cs="Courier New"/>
        </w:rPr>
        <w:t xml:space="preserve"> and </w:t>
      </w:r>
      <w:r w:rsidR="00867F74">
        <w:rPr>
          <w:rFonts w:cs="Courier New"/>
        </w:rPr>
        <w:t>students</w:t>
      </w:r>
      <w:r w:rsidRPr="006A199D">
        <w:rPr>
          <w:rFonts w:cs="Courier New"/>
        </w:rPr>
        <w:t xml:space="preserve"> with disabilities; and </w:t>
      </w:r>
    </w:p>
    <w:p w:rsidR="006A199D" w:rsidRPr="006A199D" w:rsidRDefault="006A199D" w:rsidP="006A199D">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ab/>
      </w:r>
      <w:r w:rsidRPr="006A199D">
        <w:rPr>
          <w:rFonts w:cs="Courier New"/>
        </w:rPr>
        <w:t>o</w:t>
      </w:r>
      <w:r w:rsidRPr="006A199D">
        <w:rPr>
          <w:rFonts w:cs="Courier New"/>
        </w:rPr>
        <w:tab/>
        <w:t>if applicable, a description of each modernization, renovation, or repair project approved in the State application and funded, including the amoun</w:t>
      </w:r>
      <w:r>
        <w:rPr>
          <w:rFonts w:cs="Courier New"/>
        </w:rPr>
        <w:t xml:space="preserve">ts awarded and project costs  </w:t>
      </w:r>
      <w:r w:rsidRPr="006A199D">
        <w:rPr>
          <w:rFonts w:cs="Courier New"/>
        </w:rPr>
        <w:t>(ARRA Division A, Section 14008)</w:t>
      </w:r>
      <w:r>
        <w:rPr>
          <w:rFonts w:cs="Courier New"/>
        </w:rPr>
        <w:t>.</w:t>
      </w:r>
    </w:p>
    <w:p w:rsidR="009B60F0" w:rsidRPr="00903C04" w:rsidRDefault="003B7E07" w:rsidP="00903C04">
      <w:pPr>
        <w:tabs>
          <w:tab w:val="clear" w:pos="720"/>
        </w:tabs>
        <w:ind w:firstLine="720"/>
        <w:rPr>
          <w:rFonts w:cs="Courier New"/>
        </w:rPr>
      </w:pPr>
      <w:r w:rsidRPr="00E3778C">
        <w:rPr>
          <w:rFonts w:cs="Courier New"/>
        </w:rPr>
        <w:t xml:space="preserve">4.  </w:t>
      </w:r>
      <w:r w:rsidR="00854A1D" w:rsidRPr="00854A1D">
        <w:rPr>
          <w:rFonts w:cs="Courier New"/>
          <w:u w:val="single"/>
        </w:rPr>
        <w:t xml:space="preserve">Evidence and </w:t>
      </w:r>
      <w:r w:rsidRPr="00E3778C">
        <w:rPr>
          <w:rFonts w:cs="Courier New"/>
          <w:u w:val="single"/>
        </w:rPr>
        <w:t>Performance Measures</w:t>
      </w:r>
      <w:r w:rsidRPr="00E3778C">
        <w:rPr>
          <w:rFonts w:cs="Courier New"/>
        </w:rPr>
        <w:t xml:space="preserve">:  </w:t>
      </w:r>
      <w:r w:rsidR="002B0AC5" w:rsidRPr="00E3778C">
        <w:rPr>
          <w:rFonts w:cs="Courier New"/>
          <w:color w:val="000000"/>
        </w:rPr>
        <w:t xml:space="preserve">Appendix </w:t>
      </w:r>
      <w:r w:rsidR="00FC4262" w:rsidRPr="00E3778C">
        <w:rPr>
          <w:rFonts w:cs="Courier New"/>
          <w:color w:val="000000"/>
        </w:rPr>
        <w:t xml:space="preserve">A </w:t>
      </w:r>
      <w:r w:rsidR="002B0AC5" w:rsidRPr="00E3778C">
        <w:rPr>
          <w:rFonts w:cs="Courier New"/>
          <w:color w:val="000000"/>
        </w:rPr>
        <w:t xml:space="preserve">to this notice contains a listing </w:t>
      </w:r>
      <w:r w:rsidR="007D0FDB">
        <w:rPr>
          <w:rFonts w:cs="Courier New"/>
          <w:color w:val="000000"/>
        </w:rPr>
        <w:t xml:space="preserve">of the </w:t>
      </w:r>
      <w:r w:rsidR="00854A1D">
        <w:rPr>
          <w:rFonts w:cs="Courier New"/>
          <w:color w:val="000000"/>
        </w:rPr>
        <w:t xml:space="preserve">evidence and </w:t>
      </w:r>
      <w:r w:rsidR="002B0AC5" w:rsidRPr="00E3778C">
        <w:rPr>
          <w:rFonts w:cs="Courier New"/>
          <w:color w:val="000000"/>
        </w:rPr>
        <w:t xml:space="preserve">performance measures. </w:t>
      </w:r>
      <w:r w:rsidR="002B0AC5" w:rsidRPr="00E3778C" w:rsidDel="00A77A35">
        <w:rPr>
          <w:rFonts w:cs="Courier New"/>
          <w:color w:val="000000"/>
        </w:rPr>
        <w:t xml:space="preserve"> </w:t>
      </w:r>
    </w:p>
    <w:p w:rsidR="003B7E07" w:rsidRPr="00E3778C" w:rsidRDefault="002B0AC5" w:rsidP="003B7E07">
      <w:pPr>
        <w:tabs>
          <w:tab w:val="clear" w:pos="720"/>
        </w:tabs>
        <w:rPr>
          <w:rFonts w:cs="Courier New"/>
        </w:rPr>
      </w:pPr>
      <w:r w:rsidRPr="00E3778C">
        <w:rPr>
          <w:rFonts w:cs="Courier New"/>
        </w:rPr>
        <w:t xml:space="preserve">VII.  Agency Contact </w:t>
      </w:r>
    </w:p>
    <w:p w:rsidR="003B7E07" w:rsidRPr="00E3778C" w:rsidRDefault="003B7E07" w:rsidP="0022292D">
      <w:pPr>
        <w:pStyle w:val="HTMLPreformatted"/>
        <w:spacing w:line="480" w:lineRule="auto"/>
        <w:rPr>
          <w:sz w:val="24"/>
          <w:szCs w:val="24"/>
        </w:rPr>
      </w:pPr>
      <w:r w:rsidRPr="00E3778C">
        <w:rPr>
          <w:sz w:val="24"/>
          <w:szCs w:val="24"/>
          <w:u w:val="single"/>
        </w:rPr>
        <w:t>For Further Information Contact</w:t>
      </w:r>
      <w:r w:rsidRPr="00E3778C">
        <w:rPr>
          <w:sz w:val="24"/>
          <w:szCs w:val="24"/>
        </w:rPr>
        <w:t xml:space="preserve">:  </w:t>
      </w:r>
      <w:r w:rsidR="002B0AC5" w:rsidRPr="00E3778C">
        <w:rPr>
          <w:sz w:val="24"/>
          <w:szCs w:val="24"/>
        </w:rPr>
        <w:t xml:space="preserve">James Butler, U.S. </w:t>
      </w:r>
      <w:r w:rsidR="006F25C2" w:rsidRPr="00E3778C">
        <w:rPr>
          <w:sz w:val="24"/>
          <w:szCs w:val="24"/>
        </w:rPr>
        <w:t>Department</w:t>
      </w:r>
      <w:r w:rsidR="002B0AC5" w:rsidRPr="00E3778C">
        <w:rPr>
          <w:sz w:val="24"/>
          <w:szCs w:val="24"/>
        </w:rPr>
        <w:t xml:space="preserve"> of Education, 400 Maryland Ave., SW., room 3E108, Washington, DC 20202</w:t>
      </w:r>
      <w:r w:rsidR="00911064" w:rsidRPr="00E3778C">
        <w:rPr>
          <w:sz w:val="24"/>
          <w:szCs w:val="24"/>
        </w:rPr>
        <w:t>-6400.  Telephone:  202-</w:t>
      </w:r>
      <w:r w:rsidR="0022292D" w:rsidRPr="00E3778C">
        <w:rPr>
          <w:sz w:val="24"/>
          <w:szCs w:val="24"/>
        </w:rPr>
        <w:t>205-3775</w:t>
      </w:r>
      <w:r w:rsidR="0022292D" w:rsidRPr="00E3778C" w:rsidDel="0022292D">
        <w:rPr>
          <w:sz w:val="24"/>
          <w:szCs w:val="24"/>
        </w:rPr>
        <w:t xml:space="preserve"> </w:t>
      </w:r>
      <w:r w:rsidR="00911064" w:rsidRPr="00E3778C">
        <w:rPr>
          <w:sz w:val="24"/>
          <w:szCs w:val="24"/>
        </w:rPr>
        <w:t xml:space="preserve">or by e-mail: </w:t>
      </w:r>
      <w:hyperlink r:id="rId13" w:history="1">
        <w:r w:rsidR="00911064" w:rsidRPr="00E3778C">
          <w:rPr>
            <w:rStyle w:val="Hyperlink"/>
            <w:sz w:val="24"/>
            <w:szCs w:val="24"/>
          </w:rPr>
          <w:t>racetothetop@ed.gov</w:t>
        </w:r>
      </w:hyperlink>
      <w:r w:rsidR="00911064" w:rsidRPr="00E3778C">
        <w:rPr>
          <w:sz w:val="24"/>
          <w:szCs w:val="24"/>
        </w:rPr>
        <w:t xml:space="preserve">.  </w:t>
      </w:r>
    </w:p>
    <w:p w:rsidR="00911064" w:rsidRPr="00E3778C" w:rsidRDefault="00911064" w:rsidP="00911064">
      <w:pPr>
        <w:tabs>
          <w:tab w:val="clear" w:pos="720"/>
        </w:tabs>
        <w:ind w:firstLine="720"/>
        <w:rPr>
          <w:rFonts w:cs="Courier New"/>
        </w:rPr>
      </w:pPr>
      <w:r w:rsidRPr="00E3778C">
        <w:rPr>
          <w:rFonts w:cs="Courier New"/>
        </w:rPr>
        <w:t>If a TDD</w:t>
      </w:r>
      <w:r w:rsidR="003B3D20">
        <w:rPr>
          <w:rFonts w:cs="Courier New"/>
        </w:rPr>
        <w:t xml:space="preserve"> is needed</w:t>
      </w:r>
      <w:r w:rsidRPr="00E3778C">
        <w:rPr>
          <w:rFonts w:cs="Courier New"/>
        </w:rPr>
        <w:t>, call the Federal Relay Service, toll free, at 1-800-877-8339.</w:t>
      </w:r>
    </w:p>
    <w:p w:rsidR="003B7E07" w:rsidRPr="00E3778C" w:rsidRDefault="003B7E07" w:rsidP="003B7E07">
      <w:pPr>
        <w:tabs>
          <w:tab w:val="clear" w:pos="720"/>
        </w:tabs>
        <w:rPr>
          <w:rFonts w:cs="Courier New"/>
        </w:rPr>
      </w:pPr>
      <w:r w:rsidRPr="00E3778C">
        <w:rPr>
          <w:rFonts w:cs="Courier New"/>
        </w:rPr>
        <w:t>VIII.  Other Information</w:t>
      </w:r>
    </w:p>
    <w:p w:rsidR="00985626" w:rsidRPr="00E064F3" w:rsidRDefault="003B7E07" w:rsidP="00641531">
      <w:pPr>
        <w:tabs>
          <w:tab w:val="clear" w:pos="720"/>
        </w:tabs>
        <w:rPr>
          <w:rFonts w:cs="Courier New"/>
        </w:rPr>
      </w:pPr>
      <w:r w:rsidRPr="00E3778C">
        <w:rPr>
          <w:rFonts w:cs="Courier New"/>
          <w:u w:val="single"/>
        </w:rPr>
        <w:t>Accessible Format</w:t>
      </w:r>
      <w:r w:rsidRPr="00E3778C">
        <w:rPr>
          <w:rFonts w:cs="Courier New"/>
        </w:rPr>
        <w:t xml:space="preserve">:  </w:t>
      </w:r>
      <w:r w:rsidR="00985626" w:rsidRPr="00E064F3">
        <w:rPr>
          <w:rFonts w:cs="Courier New"/>
        </w:rPr>
        <w:t>Individuals with disabilities can obtain this document in an accessible format (</w:t>
      </w:r>
      <w:r w:rsidR="00985626" w:rsidRPr="00E064F3">
        <w:rPr>
          <w:rFonts w:cs="Courier New"/>
          <w:u w:val="single"/>
        </w:rPr>
        <w:t>e.g.</w:t>
      </w:r>
      <w:r w:rsidR="00985626" w:rsidRPr="00E064F3">
        <w:rPr>
          <w:rFonts w:cs="Courier New"/>
        </w:rPr>
        <w:t xml:space="preserve">, </w:t>
      </w:r>
      <w:r w:rsidR="00985626">
        <w:rPr>
          <w:rFonts w:cs="Courier New"/>
        </w:rPr>
        <w:t>b</w:t>
      </w:r>
      <w:r w:rsidR="00985626" w:rsidRPr="00E064F3">
        <w:rPr>
          <w:rFonts w:cs="Courier New"/>
        </w:rPr>
        <w:t>raille, large print, audiotape, or computer diskette) on request to the program contact person listed under FOR FURTHER INFORMATION CONTACT.</w:t>
      </w:r>
    </w:p>
    <w:p w:rsidR="003B7E07" w:rsidRPr="00E3778C" w:rsidRDefault="003B7E07" w:rsidP="00FB0996">
      <w:pPr>
        <w:tabs>
          <w:tab w:val="clear" w:pos="720"/>
        </w:tabs>
        <w:rPr>
          <w:rFonts w:cs="Courier New"/>
        </w:rPr>
      </w:pPr>
      <w:r w:rsidRPr="00E3778C">
        <w:rPr>
          <w:rFonts w:cs="Courier New"/>
          <w:u w:val="single"/>
        </w:rPr>
        <w:t>Electronic Access to This Document</w:t>
      </w:r>
      <w:r w:rsidRPr="00E3778C">
        <w:rPr>
          <w:rFonts w:cs="Courier New"/>
        </w:rPr>
        <w:t xml:space="preserve">:  You can view this document, as well as all other documents of this Department published in the </w:t>
      </w:r>
      <w:r w:rsidRPr="00E3778C">
        <w:rPr>
          <w:rFonts w:cs="Courier New"/>
          <w:u w:val="single"/>
        </w:rPr>
        <w:t>Federal Register</w:t>
      </w:r>
      <w:r w:rsidRPr="00E3778C">
        <w:rPr>
          <w:rFonts w:cs="Courier New"/>
        </w:rPr>
        <w:t>,</w:t>
      </w:r>
      <w:r w:rsidRPr="00E3778C">
        <w:rPr>
          <w:rFonts w:cs="Courier New"/>
          <w:b/>
        </w:rPr>
        <w:t xml:space="preserve"> </w:t>
      </w:r>
      <w:r w:rsidRPr="00E3778C">
        <w:rPr>
          <w:rFonts w:cs="Courier New"/>
        </w:rPr>
        <w:t xml:space="preserve">in text or Adobe Portable Document Format (PDF) on the Internet at the following site:  </w:t>
      </w:r>
      <w:hyperlink r:id="rId14" w:history="1">
        <w:r w:rsidR="00374369" w:rsidRPr="00812103">
          <w:rPr>
            <w:rStyle w:val="Hyperlink"/>
            <w:rFonts w:cs="Courier New"/>
          </w:rPr>
          <w:t>www.ed.gov/news/fedregister</w:t>
        </w:r>
      </w:hyperlink>
      <w:r w:rsidRPr="00E3778C">
        <w:rPr>
          <w:rFonts w:cs="Courier New"/>
        </w:rPr>
        <w:t>.</w:t>
      </w:r>
      <w:r w:rsidR="006C2036">
        <w:rPr>
          <w:rFonts w:cs="Courier New"/>
        </w:rPr>
        <w:t xml:space="preserve">  </w:t>
      </w:r>
      <w:r w:rsidRPr="00E3778C">
        <w:t xml:space="preserve">To use PDF you must have Adobe Acrobat Reader, which is available free at this site.  </w:t>
      </w:r>
    </w:p>
    <w:p w:rsidR="007227BB" w:rsidRDefault="003B7E07" w:rsidP="007227BB">
      <w:pPr>
        <w:tabs>
          <w:tab w:val="clear" w:pos="720"/>
        </w:tabs>
        <w:rPr>
          <w:rFonts w:cs="Courier New"/>
        </w:rPr>
      </w:pPr>
      <w:r w:rsidRPr="00E3778C">
        <w:rPr>
          <w:rFonts w:cs="Courier New"/>
        </w:rPr>
        <w:t>Dated:</w:t>
      </w:r>
    </w:p>
    <w:p w:rsidR="007227BB" w:rsidRDefault="007227BB" w:rsidP="007227BB">
      <w:pPr>
        <w:tabs>
          <w:tab w:val="clear" w:pos="720"/>
        </w:tabs>
        <w:rPr>
          <w:rFonts w:cs="Courier New"/>
        </w:rPr>
      </w:pPr>
    </w:p>
    <w:p w:rsidR="00641531" w:rsidRPr="007227BB" w:rsidRDefault="007227BB" w:rsidP="007227BB">
      <w:pPr>
        <w:tabs>
          <w:tab w:val="clear" w:pos="720"/>
        </w:tabs>
        <w:rPr>
          <w:rFonts w:cs="Courier New"/>
        </w:rPr>
      </w:pPr>
      <w:r>
        <w:rPr>
          <w:rFonts w:cs="Courier New"/>
        </w:rPr>
        <w:tab/>
      </w:r>
      <w:r>
        <w:rPr>
          <w:rFonts w:cs="Courier New"/>
        </w:rPr>
        <w:tab/>
      </w:r>
      <w:r>
        <w:rPr>
          <w:rFonts w:cs="Courier New"/>
        </w:rPr>
        <w:tab/>
      </w:r>
      <w:r>
        <w:rPr>
          <w:rFonts w:cs="Courier New"/>
        </w:rPr>
        <w:tab/>
      </w:r>
      <w:r>
        <w:rPr>
          <w:rFonts w:cs="Courier New"/>
        </w:rPr>
        <w:tab/>
      </w:r>
      <w:r>
        <w:rPr>
          <w:rFonts w:cs="Courier New"/>
          <w:u w:val="single"/>
        </w:rPr>
        <w:tab/>
      </w:r>
      <w:r>
        <w:rPr>
          <w:rFonts w:cs="Courier New"/>
          <w:u w:val="single"/>
        </w:rPr>
        <w:tab/>
      </w:r>
      <w:r>
        <w:rPr>
          <w:rFonts w:cs="Courier New"/>
          <w:u w:val="single"/>
        </w:rPr>
        <w:tab/>
      </w:r>
      <w:r>
        <w:rPr>
          <w:rFonts w:cs="Courier New"/>
          <w:u w:val="single"/>
        </w:rPr>
        <w:tab/>
      </w:r>
      <w:r>
        <w:rPr>
          <w:rFonts w:cs="Courier New"/>
          <w:u w:val="single"/>
        </w:rPr>
        <w:tab/>
      </w:r>
      <w:r>
        <w:rPr>
          <w:rFonts w:cs="Courier New"/>
          <w:u w:val="single"/>
        </w:rPr>
        <w:tab/>
      </w:r>
      <w:r>
        <w:rPr>
          <w:rFonts w:cs="Courier New"/>
          <w:u w:val="single"/>
        </w:rPr>
        <w:tab/>
      </w:r>
      <w:r w:rsidRPr="007227BB">
        <w:rPr>
          <w:rFonts w:cs="Courier New"/>
        </w:rPr>
        <w:t xml:space="preserve"> </w:t>
      </w:r>
    </w:p>
    <w:p w:rsidR="00641531" w:rsidRPr="007227BB" w:rsidRDefault="00641531" w:rsidP="00641531">
      <w:pPr>
        <w:tabs>
          <w:tab w:val="clear" w:pos="720"/>
        </w:tabs>
        <w:spacing w:line="240" w:lineRule="auto"/>
        <w:ind w:left="2880" w:firstLine="720"/>
        <w:rPr>
          <w:rFonts w:cs="Courier New"/>
        </w:rPr>
      </w:pPr>
      <w:r w:rsidRPr="007227BB">
        <w:rPr>
          <w:rFonts w:cs="Courier New"/>
        </w:rPr>
        <w:t>Arne Duncan,</w:t>
      </w:r>
    </w:p>
    <w:p w:rsidR="00641531" w:rsidRPr="00E3778C" w:rsidRDefault="00641531" w:rsidP="00641531">
      <w:pPr>
        <w:tabs>
          <w:tab w:val="clear" w:pos="720"/>
        </w:tabs>
        <w:spacing w:line="240" w:lineRule="auto"/>
        <w:ind w:left="2880" w:firstLine="720"/>
        <w:rPr>
          <w:rFonts w:cs="Courier New"/>
        </w:rPr>
      </w:pPr>
      <w:r w:rsidRPr="00641531">
        <w:rPr>
          <w:rFonts w:cs="Courier New"/>
          <w:u w:val="single"/>
        </w:rPr>
        <w:t>Secretary of Education</w:t>
      </w:r>
      <w:r>
        <w:rPr>
          <w:rFonts w:cs="Courier New"/>
        </w:rPr>
        <w:t>.</w:t>
      </w:r>
    </w:p>
    <w:p w:rsidR="00193D9A" w:rsidRDefault="007520C2" w:rsidP="00193D9A">
      <w:pPr>
        <w:spacing w:line="240" w:lineRule="auto"/>
        <w:rPr>
          <w:rFonts w:ascii="Garamond" w:hAnsi="Garamond"/>
        </w:rPr>
      </w:pPr>
      <w:r>
        <w:rPr>
          <w:rFonts w:cs="Courier New"/>
        </w:rPr>
        <w:br w:type="page"/>
      </w:r>
    </w:p>
    <w:p w:rsidR="00765B81" w:rsidRPr="00CE4153" w:rsidRDefault="00451D8E" w:rsidP="00765B81">
      <w:pPr>
        <w:rPr>
          <w:rFonts w:cs="Courier New"/>
        </w:rPr>
      </w:pPr>
      <w:r w:rsidRPr="00451D8E">
        <w:rPr>
          <w:rFonts w:cs="Courier New"/>
        </w:rPr>
        <w:t>APPENDIX A: EVIDENCE AND PERFORMANCE MEASURES</w:t>
      </w:r>
    </w:p>
    <w:p w:rsidR="00765B81" w:rsidRPr="00CE4153" w:rsidRDefault="00451D8E" w:rsidP="00765B81">
      <w:pPr>
        <w:rPr>
          <w:rFonts w:cs="Courier New"/>
        </w:rPr>
      </w:pPr>
      <w:r w:rsidRPr="00451D8E">
        <w:rPr>
          <w:rFonts w:cs="Courier New"/>
        </w:rPr>
        <w:t>A.   State Success Factors</w:t>
      </w:r>
    </w:p>
    <w:p w:rsidR="00765B81" w:rsidRPr="00B35AB0" w:rsidRDefault="00765B81" w:rsidP="00765B81">
      <w:pPr>
        <w:rPr>
          <w:rFonts w:cs="Courier New"/>
          <w:i/>
        </w:rPr>
      </w:pPr>
      <w:r w:rsidRPr="00B35AB0">
        <w:rPr>
          <w:rFonts w:cs="Courier New"/>
        </w:rPr>
        <w:t xml:space="preserve">(A)(1)  </w:t>
      </w:r>
      <w:r w:rsidRPr="00B35AB0">
        <w:rPr>
          <w:rFonts w:cs="Courier New"/>
          <w:u w:val="single"/>
        </w:rPr>
        <w:t xml:space="preserve">Articulating State’s education reform agenda and LEAs’ participation in it </w:t>
      </w:r>
    </w:p>
    <w:p w:rsidR="00765B81" w:rsidRPr="00B35AB0" w:rsidRDefault="00765B81" w:rsidP="00765B81">
      <w:pPr>
        <w:ind w:firstLine="360"/>
        <w:rPr>
          <w:rFonts w:cs="Courier New"/>
          <w:u w:val="single"/>
        </w:rPr>
      </w:pPr>
      <w:r w:rsidRPr="00B35AB0">
        <w:rPr>
          <w:rFonts w:cs="Courier New"/>
          <w:u w:val="single"/>
        </w:rPr>
        <w:t>Evidence</w:t>
      </w:r>
    </w:p>
    <w:p w:rsidR="00765B81" w:rsidRPr="00CE4153" w:rsidRDefault="00451D8E" w:rsidP="00765B81">
      <w:pPr>
        <w:ind w:firstLine="360"/>
        <w:rPr>
          <w:rFonts w:cs="Courier New"/>
        </w:rPr>
      </w:pPr>
      <w:r w:rsidRPr="00451D8E">
        <w:rPr>
          <w:rFonts w:cs="Courier New"/>
          <w:u w:val="single"/>
        </w:rPr>
        <w:t>Evidence for (A)(1)(ii)</w:t>
      </w:r>
      <w:r w:rsidRPr="00451D8E">
        <w:rPr>
          <w:rFonts w:cs="Courier New"/>
        </w:rPr>
        <w:t>:</w:t>
      </w:r>
    </w:p>
    <w:p w:rsidR="00765B81" w:rsidRPr="003F1B8C" w:rsidRDefault="00765B81" w:rsidP="00765B81">
      <w:pPr>
        <w:numPr>
          <w:ilvl w:val="0"/>
          <w:numId w:val="4"/>
        </w:numPr>
        <w:tabs>
          <w:tab w:val="clear" w:pos="720"/>
        </w:tabs>
        <w:contextualSpacing/>
        <w:rPr>
          <w:rFonts w:cs="Courier New"/>
        </w:rPr>
      </w:pPr>
      <w:r w:rsidRPr="003F1B8C">
        <w:rPr>
          <w:rFonts w:cs="Courier New"/>
        </w:rPr>
        <w:t xml:space="preserve">An example of the State’s standard Participating LEA MOU, and description of variations used, if any.  </w:t>
      </w:r>
    </w:p>
    <w:p w:rsidR="00765B81" w:rsidRPr="003F1B8C" w:rsidRDefault="00765B81" w:rsidP="00765B81">
      <w:pPr>
        <w:numPr>
          <w:ilvl w:val="0"/>
          <w:numId w:val="4"/>
        </w:numPr>
        <w:tabs>
          <w:tab w:val="clear" w:pos="720"/>
        </w:tabs>
        <w:contextualSpacing/>
        <w:rPr>
          <w:rFonts w:cs="Courier New"/>
        </w:rPr>
      </w:pPr>
      <w:r w:rsidRPr="003F1B8C">
        <w:rPr>
          <w:rFonts w:cs="Courier New"/>
        </w:rPr>
        <w:t xml:space="preserve">The completed summary table indicating which specific portions of the State’s plan each LEA is committed to implementing, and relevant summary statistics (see </w:t>
      </w:r>
      <w:r>
        <w:rPr>
          <w:rFonts w:cs="Courier New"/>
        </w:rPr>
        <w:t>Summary Table for (A)(1)(ii)(b)</w:t>
      </w:r>
      <w:r w:rsidRPr="003F1B8C">
        <w:rPr>
          <w:rFonts w:cs="Courier New"/>
        </w:rPr>
        <w:t>).</w:t>
      </w:r>
    </w:p>
    <w:p w:rsidR="00765B81" w:rsidRDefault="00765B81" w:rsidP="00765B81">
      <w:pPr>
        <w:numPr>
          <w:ilvl w:val="0"/>
          <w:numId w:val="4"/>
        </w:numPr>
        <w:tabs>
          <w:tab w:val="clear" w:pos="720"/>
        </w:tabs>
        <w:contextualSpacing/>
        <w:rPr>
          <w:rFonts w:cs="Courier New"/>
        </w:rPr>
      </w:pPr>
      <w:r w:rsidRPr="003F1B8C">
        <w:rPr>
          <w:rFonts w:cs="Courier New"/>
        </w:rPr>
        <w:t xml:space="preserve">The completed summary table indicating which LEA leadership signatures have been obtained (see </w:t>
      </w:r>
      <w:r>
        <w:rPr>
          <w:rFonts w:cs="Courier New"/>
        </w:rPr>
        <w:t>Summary Table for (A)(1)(ii)(c)</w:t>
      </w:r>
      <w:r w:rsidRPr="003F1B8C">
        <w:rPr>
          <w:rFonts w:cs="Courier New"/>
        </w:rPr>
        <w:t xml:space="preserve">).  </w:t>
      </w:r>
    </w:p>
    <w:p w:rsidR="00765B81" w:rsidRPr="00CE4153" w:rsidRDefault="00451D8E" w:rsidP="00765B81">
      <w:pPr>
        <w:ind w:firstLine="360"/>
        <w:rPr>
          <w:rFonts w:cs="Courier New"/>
        </w:rPr>
      </w:pPr>
      <w:r w:rsidRPr="00451D8E">
        <w:rPr>
          <w:rFonts w:cs="Courier New"/>
          <w:u w:val="single"/>
        </w:rPr>
        <w:t>Evidence for (A)(1)(iii)</w:t>
      </w:r>
      <w:r w:rsidRPr="00451D8E">
        <w:rPr>
          <w:rFonts w:cs="Courier New"/>
        </w:rPr>
        <w:t>:</w:t>
      </w:r>
    </w:p>
    <w:p w:rsidR="00765B81" w:rsidRDefault="00765B81" w:rsidP="00765B81">
      <w:pPr>
        <w:numPr>
          <w:ilvl w:val="0"/>
          <w:numId w:val="4"/>
        </w:numPr>
        <w:tabs>
          <w:tab w:val="clear" w:pos="720"/>
        </w:tabs>
        <w:contextualSpacing/>
        <w:rPr>
          <w:rFonts w:cs="Courier New"/>
        </w:rPr>
      </w:pPr>
      <w:r w:rsidRPr="003F1B8C">
        <w:rPr>
          <w:rFonts w:cs="Courier New"/>
        </w:rPr>
        <w:t>The completed summary table indicating the numbers and percentages of participating LEAs, schools, K-12 students, and students in poverty (se</w:t>
      </w:r>
      <w:r>
        <w:rPr>
          <w:rFonts w:cs="Courier New"/>
        </w:rPr>
        <w:t>e Summary Table for (A)(1)(iii)</w:t>
      </w:r>
      <w:r w:rsidRPr="003F1B8C">
        <w:rPr>
          <w:rFonts w:cs="Courier New"/>
        </w:rPr>
        <w:t>).</w:t>
      </w:r>
    </w:p>
    <w:p w:rsidR="00765B81" w:rsidRDefault="00765B81" w:rsidP="00765B81">
      <w:pPr>
        <w:numPr>
          <w:ilvl w:val="0"/>
          <w:numId w:val="4"/>
        </w:numPr>
        <w:tabs>
          <w:tab w:val="clear" w:pos="720"/>
        </w:tabs>
        <w:contextualSpacing/>
        <w:rPr>
          <w:rFonts w:cs="Courier New"/>
        </w:rPr>
      </w:pPr>
      <w:r w:rsidRPr="003F1B8C">
        <w:rPr>
          <w:rFonts w:cs="Courier New"/>
        </w:rPr>
        <w:t>Tables and graphs that show the State’s goals, overall and by subgroup, requested in the criterion, together with the supporting narrative.  In addition, describe what the goals would look like were the State not to receive an award under this program.</w:t>
      </w:r>
    </w:p>
    <w:p w:rsidR="00765B81" w:rsidRPr="003F1B8C" w:rsidRDefault="00451D8E" w:rsidP="00765B81">
      <w:pPr>
        <w:ind w:firstLine="360"/>
        <w:rPr>
          <w:rFonts w:cs="Courier New"/>
          <w:i/>
        </w:rPr>
      </w:pPr>
      <w:r w:rsidRPr="00451D8E">
        <w:rPr>
          <w:rFonts w:cs="Courier New"/>
          <w:u w:val="single"/>
        </w:rPr>
        <w:t>Evidence for (A)(1)(ii) and (A)(1)(iii)</w:t>
      </w:r>
      <w:r w:rsidR="00D56E52">
        <w:rPr>
          <w:rFonts w:cs="Courier New"/>
        </w:rPr>
        <w:t>:</w:t>
      </w:r>
    </w:p>
    <w:p w:rsidR="00765B81" w:rsidRPr="003F1B8C" w:rsidRDefault="00765B81" w:rsidP="00765B81">
      <w:pPr>
        <w:numPr>
          <w:ilvl w:val="0"/>
          <w:numId w:val="4"/>
        </w:numPr>
        <w:tabs>
          <w:tab w:val="clear" w:pos="720"/>
        </w:tabs>
        <w:contextualSpacing/>
        <w:rPr>
          <w:rFonts w:cs="Courier New"/>
          <w:u w:val="single"/>
        </w:rPr>
      </w:pPr>
      <w:r w:rsidRPr="003F1B8C">
        <w:rPr>
          <w:rFonts w:cs="Courier New"/>
        </w:rPr>
        <w:t>The completed detailed table, by LEA, that includes the information requested in the criterion</w:t>
      </w:r>
      <w:r>
        <w:rPr>
          <w:rFonts w:cs="Courier New"/>
        </w:rPr>
        <w:t xml:space="preserve"> (see Detailed Table for (A)(1)</w:t>
      </w:r>
      <w:r w:rsidRPr="003F1B8C">
        <w:rPr>
          <w:rFonts w:cs="Courier New"/>
        </w:rPr>
        <w:t>).</w:t>
      </w:r>
    </w:p>
    <w:p w:rsidR="00765B81" w:rsidRPr="00B35AB0" w:rsidRDefault="00765B81" w:rsidP="00765B81">
      <w:pPr>
        <w:ind w:left="360"/>
        <w:contextualSpacing/>
        <w:rPr>
          <w:rFonts w:cs="Courier New"/>
          <w:u w:val="single"/>
        </w:rPr>
      </w:pPr>
      <w:r w:rsidRPr="00B35AB0">
        <w:rPr>
          <w:rFonts w:cs="Courier New"/>
          <w:u w:val="single"/>
        </w:rPr>
        <w:t>Performance Measures</w:t>
      </w:r>
    </w:p>
    <w:p w:rsidR="00765B81" w:rsidRPr="00B35AB0" w:rsidRDefault="00765B81" w:rsidP="00765B81">
      <w:pPr>
        <w:numPr>
          <w:ilvl w:val="0"/>
          <w:numId w:val="4"/>
        </w:numPr>
        <w:rPr>
          <w:rFonts w:cs="Courier New"/>
        </w:rPr>
      </w:pPr>
      <w:r w:rsidRPr="00B35AB0">
        <w:rPr>
          <w:rFonts w:cs="Courier New"/>
        </w:rPr>
        <w:t xml:space="preserve">None required.  </w:t>
      </w:r>
    </w:p>
    <w:p w:rsidR="00765B81" w:rsidRPr="00B35AB0" w:rsidRDefault="00765B81" w:rsidP="00765B81">
      <w:pPr>
        <w:rPr>
          <w:rFonts w:cs="Courier New"/>
        </w:rPr>
      </w:pPr>
      <w:r w:rsidRPr="00B35AB0">
        <w:rPr>
          <w:rFonts w:cs="Courier New"/>
        </w:rPr>
        <w:t xml:space="preserve">(A)(2)  </w:t>
      </w:r>
      <w:r w:rsidRPr="00B35AB0">
        <w:rPr>
          <w:rFonts w:cs="Courier New"/>
          <w:u w:val="single"/>
        </w:rPr>
        <w:t>Building strong statewide capacity to implement, scale</w:t>
      </w:r>
      <w:r>
        <w:rPr>
          <w:rFonts w:cs="Courier New"/>
          <w:u w:val="single"/>
        </w:rPr>
        <w:t xml:space="preserve"> up,</w:t>
      </w:r>
      <w:r w:rsidRPr="00B35AB0">
        <w:rPr>
          <w:rFonts w:cs="Courier New"/>
          <w:u w:val="single"/>
        </w:rPr>
        <w:t xml:space="preserve"> and sustain proposed plans </w:t>
      </w:r>
    </w:p>
    <w:p w:rsidR="00765B81" w:rsidRPr="00B35AB0" w:rsidRDefault="00765B81" w:rsidP="00765B81">
      <w:pPr>
        <w:ind w:firstLine="360"/>
        <w:rPr>
          <w:rFonts w:cs="Courier New"/>
          <w:u w:val="single"/>
        </w:rPr>
      </w:pPr>
      <w:r w:rsidRPr="00B35AB0">
        <w:rPr>
          <w:rFonts w:cs="Courier New"/>
          <w:u w:val="single"/>
        </w:rPr>
        <w:t>Evidence</w:t>
      </w:r>
    </w:p>
    <w:p w:rsidR="00765B81" w:rsidRPr="00D56E52" w:rsidRDefault="00451D8E" w:rsidP="00765B81">
      <w:pPr>
        <w:ind w:firstLine="360"/>
        <w:rPr>
          <w:rFonts w:cs="Courier New"/>
          <w:color w:val="000000"/>
        </w:rPr>
      </w:pPr>
      <w:r w:rsidRPr="00451D8E">
        <w:rPr>
          <w:rFonts w:cs="Courier New"/>
          <w:color w:val="000000"/>
          <w:u w:val="single"/>
        </w:rPr>
        <w:t>Evidence for (A)(2)(i)(d)</w:t>
      </w:r>
      <w:r w:rsidRPr="00451D8E">
        <w:rPr>
          <w:rFonts w:cs="Courier New"/>
          <w:color w:val="000000"/>
        </w:rPr>
        <w:t>:</w:t>
      </w:r>
    </w:p>
    <w:p w:rsidR="00765B81" w:rsidRPr="00B35AB0" w:rsidRDefault="00765B81" w:rsidP="00765B81">
      <w:pPr>
        <w:numPr>
          <w:ilvl w:val="0"/>
          <w:numId w:val="6"/>
        </w:numPr>
        <w:tabs>
          <w:tab w:val="clear" w:pos="720"/>
        </w:tabs>
        <w:contextualSpacing/>
        <w:rPr>
          <w:rFonts w:cs="Courier New"/>
        </w:rPr>
      </w:pPr>
      <w:r w:rsidRPr="00B35AB0">
        <w:rPr>
          <w:rFonts w:cs="Courier New"/>
        </w:rPr>
        <w:t xml:space="preserve">The State’s budget, as completed in Section </w:t>
      </w:r>
      <w:r>
        <w:rPr>
          <w:rFonts w:cs="Courier New"/>
        </w:rPr>
        <w:t>XI</w:t>
      </w:r>
      <w:r w:rsidRPr="00B35AB0">
        <w:rPr>
          <w:rFonts w:cs="Courier New"/>
        </w:rPr>
        <w:t xml:space="preserve"> of the application.  The narrative that accompanies and explains the budget and how it connects to the State’s plan, as completed in Section </w:t>
      </w:r>
      <w:r>
        <w:rPr>
          <w:rFonts w:cs="Courier New"/>
        </w:rPr>
        <w:t>XI</w:t>
      </w:r>
      <w:r w:rsidRPr="00B35AB0">
        <w:rPr>
          <w:rFonts w:cs="Courier New"/>
        </w:rPr>
        <w:t xml:space="preserve"> of the application.</w:t>
      </w:r>
    </w:p>
    <w:p w:rsidR="00765B81" w:rsidRPr="00D56E52" w:rsidRDefault="00451D8E" w:rsidP="00765B81">
      <w:pPr>
        <w:ind w:left="360"/>
        <w:rPr>
          <w:rFonts w:cs="Courier New"/>
        </w:rPr>
      </w:pPr>
      <w:r w:rsidRPr="00451D8E">
        <w:rPr>
          <w:rFonts w:cs="Courier New"/>
          <w:u w:val="single"/>
        </w:rPr>
        <w:t>Evidence for (A)(2)(ii)</w:t>
      </w:r>
      <w:r w:rsidRPr="00451D8E">
        <w:rPr>
          <w:rFonts w:cs="Courier New"/>
        </w:rPr>
        <w:t>:</w:t>
      </w:r>
    </w:p>
    <w:p w:rsidR="00765B81" w:rsidRPr="00B35AB0" w:rsidRDefault="00765B81" w:rsidP="00765B81">
      <w:pPr>
        <w:numPr>
          <w:ilvl w:val="0"/>
          <w:numId w:val="5"/>
        </w:numPr>
        <w:tabs>
          <w:tab w:val="clear" w:pos="720"/>
        </w:tabs>
        <w:contextualSpacing/>
        <w:rPr>
          <w:rFonts w:cs="Courier New"/>
        </w:rPr>
      </w:pPr>
      <w:r>
        <w:rPr>
          <w:rFonts w:cs="Courier New"/>
        </w:rPr>
        <w:t>A</w:t>
      </w:r>
      <w:r w:rsidRPr="00B35AB0">
        <w:rPr>
          <w:rFonts w:cs="Courier New"/>
        </w:rPr>
        <w:t xml:space="preserve"> summary </w:t>
      </w:r>
      <w:r>
        <w:rPr>
          <w:rFonts w:cs="Courier New"/>
        </w:rPr>
        <w:t xml:space="preserve">in the narrative </w:t>
      </w:r>
      <w:r w:rsidRPr="00B35AB0">
        <w:rPr>
          <w:rFonts w:cs="Courier New"/>
        </w:rPr>
        <w:t xml:space="preserve">of the </w:t>
      </w:r>
      <w:r>
        <w:rPr>
          <w:rFonts w:cs="Courier New"/>
        </w:rPr>
        <w:t xml:space="preserve">statements or actions </w:t>
      </w:r>
      <w:r w:rsidRPr="00B35AB0">
        <w:rPr>
          <w:rFonts w:cs="Courier New"/>
        </w:rPr>
        <w:t xml:space="preserve">and inclusion of </w:t>
      </w:r>
      <w:r>
        <w:rPr>
          <w:rFonts w:cs="Courier New"/>
        </w:rPr>
        <w:t xml:space="preserve">key statements or actions </w:t>
      </w:r>
      <w:r w:rsidRPr="00B35AB0">
        <w:rPr>
          <w:rFonts w:cs="Courier New"/>
        </w:rPr>
        <w:t>in the Appendix.</w:t>
      </w:r>
    </w:p>
    <w:p w:rsidR="00765B81" w:rsidRPr="00B35AB0" w:rsidRDefault="00765B81" w:rsidP="00765B81">
      <w:pPr>
        <w:ind w:firstLine="360"/>
        <w:rPr>
          <w:rFonts w:cs="Courier New"/>
          <w:u w:val="single"/>
        </w:rPr>
      </w:pPr>
      <w:r w:rsidRPr="00B35AB0">
        <w:rPr>
          <w:rFonts w:cs="Courier New"/>
          <w:u w:val="single"/>
        </w:rPr>
        <w:t>Performance Measures</w:t>
      </w:r>
    </w:p>
    <w:p w:rsidR="00765B81" w:rsidRPr="00B35AB0" w:rsidRDefault="00765B81" w:rsidP="00765B81">
      <w:pPr>
        <w:numPr>
          <w:ilvl w:val="0"/>
          <w:numId w:val="5"/>
        </w:numPr>
        <w:rPr>
          <w:rFonts w:cs="Courier New"/>
        </w:rPr>
      </w:pPr>
      <w:r w:rsidRPr="00B35AB0">
        <w:rPr>
          <w:rFonts w:cs="Courier New"/>
        </w:rPr>
        <w:t xml:space="preserve">None required.  </w:t>
      </w:r>
    </w:p>
    <w:p w:rsidR="00765B81" w:rsidRPr="00B35AB0" w:rsidRDefault="00765B81" w:rsidP="00765B81">
      <w:pPr>
        <w:rPr>
          <w:rFonts w:cs="Courier New"/>
        </w:rPr>
      </w:pPr>
      <w:r w:rsidRPr="00B35AB0">
        <w:rPr>
          <w:rFonts w:cs="Courier New"/>
        </w:rPr>
        <w:t xml:space="preserve">(A)(3)  </w:t>
      </w:r>
      <w:r w:rsidRPr="00B35AB0">
        <w:rPr>
          <w:rFonts w:cs="Courier New"/>
          <w:u w:val="single"/>
        </w:rPr>
        <w:t xml:space="preserve">Demonstrating significant progress </w:t>
      </w:r>
      <w:r>
        <w:rPr>
          <w:rFonts w:cs="Courier New"/>
          <w:u w:val="single"/>
        </w:rPr>
        <w:t>in</w:t>
      </w:r>
      <w:r w:rsidRPr="00B35AB0">
        <w:rPr>
          <w:rFonts w:cs="Courier New"/>
          <w:u w:val="single"/>
        </w:rPr>
        <w:t xml:space="preserve"> raising achievement and closing gaps</w:t>
      </w:r>
    </w:p>
    <w:p w:rsidR="00765B81" w:rsidRPr="00B35AB0" w:rsidRDefault="00765B81" w:rsidP="00765B81">
      <w:pPr>
        <w:ind w:firstLine="360"/>
        <w:rPr>
          <w:rFonts w:cs="Courier New"/>
          <w:u w:val="single"/>
        </w:rPr>
      </w:pPr>
      <w:r w:rsidRPr="00B35AB0">
        <w:rPr>
          <w:rFonts w:cs="Courier New"/>
          <w:u w:val="single"/>
        </w:rPr>
        <w:t>Evidence</w:t>
      </w:r>
    </w:p>
    <w:p w:rsidR="00765B81" w:rsidRPr="00D56E52" w:rsidRDefault="00451D8E" w:rsidP="00765B81">
      <w:pPr>
        <w:ind w:firstLine="360"/>
        <w:rPr>
          <w:rFonts w:cs="Courier New"/>
        </w:rPr>
      </w:pPr>
      <w:r w:rsidRPr="00451D8E">
        <w:rPr>
          <w:rFonts w:cs="Courier New"/>
          <w:u w:val="single"/>
        </w:rPr>
        <w:t>Evidence for (A)(3)(ii)</w:t>
      </w:r>
      <w:r w:rsidRPr="00451D8E">
        <w:rPr>
          <w:rFonts w:cs="Courier New"/>
        </w:rPr>
        <w:t>:</w:t>
      </w:r>
    </w:p>
    <w:p w:rsidR="00765B81" w:rsidRPr="00D971EE" w:rsidRDefault="00765B81" w:rsidP="00765B81">
      <w:pPr>
        <w:ind w:left="760"/>
        <w:contextualSpacing/>
        <w:rPr>
          <w:rFonts w:cs="Courier New"/>
        </w:rPr>
      </w:pPr>
      <w:r w:rsidRPr="00B35AB0">
        <w:rPr>
          <w:rFonts w:cs="Courier New"/>
        </w:rPr>
        <w:t xml:space="preserve">NAEP and ESEA results since at least 2003.  Include in the Appendix all the data requested in the criterion as a resource for peer reviewers for each year in which a test was given or data was collected. </w:t>
      </w:r>
      <w:r w:rsidR="00D56E52">
        <w:rPr>
          <w:rFonts w:cs="Courier New"/>
        </w:rPr>
        <w:t xml:space="preserve"> </w:t>
      </w:r>
      <w:r w:rsidRPr="00B35AB0">
        <w:rPr>
          <w:rFonts w:cs="Courier New"/>
        </w:rPr>
        <w:t xml:space="preserve">Note that this data will be used for reference only and can be in raw format.  In the narrative, provide the analysis of this data and any tables or graphs that best support the narrative.  </w:t>
      </w:r>
    </w:p>
    <w:p w:rsidR="00765B81" w:rsidRPr="00E94F4E" w:rsidRDefault="00765B81" w:rsidP="00765B81">
      <w:pPr>
        <w:ind w:left="400"/>
        <w:rPr>
          <w:rFonts w:cs="Courier New"/>
          <w:u w:val="single"/>
        </w:rPr>
      </w:pPr>
      <w:r w:rsidRPr="00E94F4E">
        <w:rPr>
          <w:rFonts w:cs="Courier New"/>
          <w:u w:val="single"/>
        </w:rPr>
        <w:t>Performance Measures</w:t>
      </w:r>
    </w:p>
    <w:p w:rsidR="00765B81" w:rsidRPr="00D971EE" w:rsidRDefault="00765B81" w:rsidP="00765B81">
      <w:pPr>
        <w:numPr>
          <w:ilvl w:val="0"/>
          <w:numId w:val="5"/>
        </w:numPr>
        <w:rPr>
          <w:rFonts w:cs="Courier New"/>
        </w:rPr>
      </w:pPr>
      <w:r w:rsidRPr="00E94F4E">
        <w:rPr>
          <w:rFonts w:cs="Courier New"/>
        </w:rPr>
        <w:t xml:space="preserve">None required.  </w:t>
      </w:r>
    </w:p>
    <w:p w:rsidR="00765B81" w:rsidRPr="00D56E52" w:rsidRDefault="00451D8E" w:rsidP="00765B81">
      <w:pPr>
        <w:rPr>
          <w:rFonts w:cs="Courier New"/>
        </w:rPr>
      </w:pPr>
      <w:r w:rsidRPr="00451D8E">
        <w:rPr>
          <w:rFonts w:cs="Courier New"/>
        </w:rPr>
        <w:t xml:space="preserve">(B) Standards and Assessments </w:t>
      </w:r>
    </w:p>
    <w:p w:rsidR="00765B81" w:rsidRPr="00D971EE" w:rsidRDefault="00765B81" w:rsidP="00765B81">
      <w:pPr>
        <w:rPr>
          <w:rFonts w:cs="Courier New"/>
        </w:rPr>
      </w:pPr>
      <w:r w:rsidRPr="00E94F4E">
        <w:rPr>
          <w:rFonts w:cs="Courier New"/>
        </w:rPr>
        <w:t xml:space="preserve">(B)(1) </w:t>
      </w:r>
      <w:r w:rsidRPr="00E94F4E">
        <w:rPr>
          <w:rFonts w:cs="Courier New"/>
          <w:u w:val="single"/>
        </w:rPr>
        <w:t xml:space="preserve">Developing and adopting common standards </w:t>
      </w:r>
    </w:p>
    <w:p w:rsidR="00765B81" w:rsidRPr="00E94F4E" w:rsidRDefault="00765B81" w:rsidP="00765B81">
      <w:pPr>
        <w:ind w:firstLine="360"/>
        <w:rPr>
          <w:rFonts w:cs="Courier New"/>
        </w:rPr>
      </w:pPr>
      <w:r w:rsidRPr="00E94F4E">
        <w:rPr>
          <w:rFonts w:cs="Courier New"/>
          <w:u w:val="single"/>
        </w:rPr>
        <w:t>Evidence</w:t>
      </w:r>
    </w:p>
    <w:p w:rsidR="00765B81" w:rsidRPr="00D56E52" w:rsidRDefault="00451D8E" w:rsidP="00765B81">
      <w:pPr>
        <w:ind w:firstLine="360"/>
        <w:rPr>
          <w:rFonts w:cs="Courier New"/>
        </w:rPr>
      </w:pPr>
      <w:r w:rsidRPr="00451D8E">
        <w:rPr>
          <w:rFonts w:cs="Courier New"/>
          <w:u w:val="single"/>
        </w:rPr>
        <w:t>Evidence for (B)(1)(i)</w:t>
      </w:r>
      <w:r w:rsidRPr="00451D8E">
        <w:rPr>
          <w:rFonts w:cs="Courier New"/>
        </w:rPr>
        <w:t>:</w:t>
      </w:r>
    </w:p>
    <w:p w:rsidR="00765B81" w:rsidRPr="00B35AB0" w:rsidRDefault="00765B81" w:rsidP="00765B81">
      <w:pPr>
        <w:numPr>
          <w:ilvl w:val="0"/>
          <w:numId w:val="6"/>
        </w:numPr>
        <w:tabs>
          <w:tab w:val="clear" w:pos="720"/>
        </w:tabs>
        <w:contextualSpacing/>
        <w:rPr>
          <w:rFonts w:cs="Courier New"/>
        </w:rPr>
      </w:pPr>
      <w:r w:rsidRPr="00B67B53">
        <w:rPr>
          <w:rFonts w:cs="Courier New"/>
        </w:rPr>
        <w:t>A co</w:t>
      </w:r>
      <w:r w:rsidRPr="00B35AB0">
        <w:rPr>
          <w:rFonts w:cs="Courier New"/>
        </w:rPr>
        <w:t>py of the Memorandum of Agreement, executed by the State, showing that it is part of a standards consortium.</w:t>
      </w:r>
    </w:p>
    <w:p w:rsidR="00765B81" w:rsidRPr="00B35AB0" w:rsidRDefault="00765B81" w:rsidP="00765B81">
      <w:pPr>
        <w:numPr>
          <w:ilvl w:val="0"/>
          <w:numId w:val="6"/>
        </w:numPr>
        <w:tabs>
          <w:tab w:val="clear" w:pos="720"/>
        </w:tabs>
        <w:contextualSpacing/>
        <w:rPr>
          <w:rFonts w:cs="Courier New"/>
        </w:rPr>
      </w:pPr>
      <w:r w:rsidRPr="00B35AB0">
        <w:rPr>
          <w:rFonts w:cs="Courier New"/>
        </w:rPr>
        <w:t>A copy of the final standards or</w:t>
      </w:r>
      <w:r>
        <w:rPr>
          <w:rFonts w:cs="Courier New"/>
        </w:rPr>
        <w:t>,</w:t>
      </w:r>
      <w:r w:rsidRPr="00B35AB0">
        <w:rPr>
          <w:rFonts w:cs="Courier New"/>
        </w:rPr>
        <w:t xml:space="preserve"> if the standards are not yet final, a copy of the draft standards and anticipated date for completing the standards.</w:t>
      </w:r>
    </w:p>
    <w:p w:rsidR="00765B81" w:rsidRPr="00B35AB0" w:rsidRDefault="00765B81" w:rsidP="00765B81">
      <w:pPr>
        <w:numPr>
          <w:ilvl w:val="0"/>
          <w:numId w:val="6"/>
        </w:numPr>
        <w:tabs>
          <w:tab w:val="clear" w:pos="720"/>
        </w:tabs>
        <w:contextualSpacing/>
        <w:rPr>
          <w:rFonts w:cs="Courier New"/>
        </w:rPr>
      </w:pPr>
      <w:r w:rsidRPr="00B35AB0">
        <w:rPr>
          <w:rFonts w:cs="Courier New"/>
        </w:rPr>
        <w:t>Documentation that the standards are</w:t>
      </w:r>
      <w:r>
        <w:rPr>
          <w:rFonts w:cs="Courier New"/>
        </w:rPr>
        <w:t xml:space="preserve"> or </w:t>
      </w:r>
      <w:r w:rsidRPr="00B35AB0">
        <w:rPr>
          <w:rFonts w:cs="Courier New"/>
        </w:rPr>
        <w:t>will be internationally benchmarked and that, when well-implemented, will help to ensure that students are prepared for college and careers.</w:t>
      </w:r>
    </w:p>
    <w:p w:rsidR="00765B81" w:rsidRPr="00B35AB0" w:rsidRDefault="00765B81" w:rsidP="00765B81">
      <w:pPr>
        <w:numPr>
          <w:ilvl w:val="0"/>
          <w:numId w:val="6"/>
        </w:numPr>
        <w:tabs>
          <w:tab w:val="clear" w:pos="720"/>
        </w:tabs>
        <w:contextualSpacing/>
        <w:rPr>
          <w:rFonts w:cs="Courier New"/>
        </w:rPr>
      </w:pPr>
      <w:r w:rsidRPr="00B35AB0">
        <w:rPr>
          <w:rFonts w:cs="Courier New"/>
        </w:rPr>
        <w:t xml:space="preserve">The number of States participating in the standards consortium and the list of these States. </w:t>
      </w:r>
    </w:p>
    <w:p w:rsidR="00765B81" w:rsidRPr="00D56E52" w:rsidRDefault="00451D8E" w:rsidP="00765B81">
      <w:pPr>
        <w:ind w:firstLine="360"/>
        <w:rPr>
          <w:rFonts w:cs="Courier New"/>
        </w:rPr>
      </w:pPr>
      <w:r w:rsidRPr="00451D8E">
        <w:rPr>
          <w:rFonts w:cs="Courier New"/>
          <w:u w:val="single"/>
        </w:rPr>
        <w:t>Evidence for (B)(1)(ii)</w:t>
      </w:r>
      <w:r w:rsidRPr="00451D8E">
        <w:rPr>
          <w:rFonts w:cs="Courier New"/>
        </w:rPr>
        <w:t>:</w:t>
      </w:r>
    </w:p>
    <w:p w:rsidR="00765B81" w:rsidRPr="00B35AB0" w:rsidRDefault="00765B81" w:rsidP="00765B81">
      <w:pPr>
        <w:ind w:left="400"/>
        <w:rPr>
          <w:rFonts w:cs="Courier New"/>
        </w:rPr>
      </w:pPr>
      <w:r w:rsidRPr="00B35AB0">
        <w:rPr>
          <w:rFonts w:cs="Courier New"/>
        </w:rPr>
        <w:t xml:space="preserve">For Phase 1 applicants: </w:t>
      </w:r>
    </w:p>
    <w:p w:rsidR="00765B81" w:rsidRPr="00B35AB0" w:rsidRDefault="00765B81" w:rsidP="00765B81">
      <w:pPr>
        <w:numPr>
          <w:ilvl w:val="0"/>
          <w:numId w:val="7"/>
        </w:numPr>
        <w:tabs>
          <w:tab w:val="clear" w:pos="720"/>
        </w:tabs>
        <w:contextualSpacing/>
        <w:rPr>
          <w:rFonts w:cs="Courier New"/>
        </w:rPr>
      </w:pPr>
      <w:r w:rsidRPr="00B35AB0">
        <w:rPr>
          <w:rFonts w:cs="Courier New"/>
        </w:rPr>
        <w:t xml:space="preserve">A description of the legal process in the State for adopting standards, and the State’s plan, current progress, and timeframe for adoption. </w:t>
      </w:r>
    </w:p>
    <w:p w:rsidR="00765B81" w:rsidRPr="00B35AB0" w:rsidRDefault="00765B81" w:rsidP="00765B81">
      <w:pPr>
        <w:ind w:left="400"/>
        <w:rPr>
          <w:rFonts w:cs="Courier New"/>
        </w:rPr>
      </w:pPr>
      <w:r w:rsidRPr="00B35AB0">
        <w:rPr>
          <w:rFonts w:cs="Courier New"/>
        </w:rPr>
        <w:t xml:space="preserve">For Phase 2 applicants: </w:t>
      </w:r>
    </w:p>
    <w:p w:rsidR="00765B81" w:rsidRPr="00D971EE" w:rsidRDefault="00765B81" w:rsidP="00765B81">
      <w:pPr>
        <w:numPr>
          <w:ilvl w:val="0"/>
          <w:numId w:val="7"/>
        </w:numPr>
        <w:tabs>
          <w:tab w:val="clear" w:pos="720"/>
        </w:tabs>
        <w:contextualSpacing/>
        <w:rPr>
          <w:rFonts w:cs="Courier New"/>
        </w:rPr>
      </w:pPr>
      <w:r w:rsidRPr="00B35AB0">
        <w:rPr>
          <w:rFonts w:cs="Courier New"/>
        </w:rPr>
        <w:t xml:space="preserve">Evidence that the State has adopted the standards. </w:t>
      </w:r>
      <w:r w:rsidR="00D56E52">
        <w:rPr>
          <w:rFonts w:cs="Courier New"/>
        </w:rPr>
        <w:t xml:space="preserve"> </w:t>
      </w:r>
      <w:r w:rsidRPr="00B35AB0">
        <w:rPr>
          <w:rFonts w:cs="Courier New"/>
        </w:rPr>
        <w:t xml:space="preserve">Or, if the State has not yet adopted the standards, a description of the legal process in the State for adopting standards and the State’s plan, current progress, and timeframe for adoption. </w:t>
      </w:r>
    </w:p>
    <w:p w:rsidR="00765B81" w:rsidRPr="00B35AB0" w:rsidRDefault="00765B81" w:rsidP="00765B81">
      <w:pPr>
        <w:ind w:left="400"/>
        <w:rPr>
          <w:rFonts w:cs="Courier New"/>
          <w:u w:val="single"/>
        </w:rPr>
      </w:pPr>
      <w:r w:rsidRPr="00B35AB0">
        <w:rPr>
          <w:rFonts w:cs="Courier New"/>
          <w:u w:val="single"/>
        </w:rPr>
        <w:t>Performance Measures</w:t>
      </w:r>
    </w:p>
    <w:p w:rsidR="00765B81" w:rsidRPr="00B35AB0" w:rsidRDefault="00765B81" w:rsidP="00765B81">
      <w:pPr>
        <w:numPr>
          <w:ilvl w:val="0"/>
          <w:numId w:val="7"/>
        </w:numPr>
        <w:rPr>
          <w:rFonts w:cs="Courier New"/>
        </w:rPr>
      </w:pPr>
      <w:r w:rsidRPr="00B35AB0">
        <w:rPr>
          <w:rFonts w:cs="Courier New"/>
        </w:rPr>
        <w:t xml:space="preserve">None required.  </w:t>
      </w:r>
    </w:p>
    <w:p w:rsidR="00765B81" w:rsidRPr="00B35AB0" w:rsidRDefault="00765B81" w:rsidP="00765B81">
      <w:pPr>
        <w:rPr>
          <w:rFonts w:cs="Courier New"/>
        </w:rPr>
      </w:pPr>
      <w:r w:rsidRPr="00B35AB0">
        <w:rPr>
          <w:rFonts w:cs="Courier New"/>
        </w:rPr>
        <w:t xml:space="preserve">(B)(2) </w:t>
      </w:r>
      <w:r w:rsidRPr="00B35AB0">
        <w:rPr>
          <w:rFonts w:cs="Courier New"/>
          <w:u w:val="single"/>
        </w:rPr>
        <w:t>Developing and implementing common, high-quality assessments</w:t>
      </w:r>
      <w:r w:rsidRPr="00B35AB0">
        <w:rPr>
          <w:rFonts w:cs="Courier New"/>
        </w:rPr>
        <w:t xml:space="preserve"> </w:t>
      </w:r>
    </w:p>
    <w:p w:rsidR="00765B81" w:rsidRPr="00B35AB0" w:rsidRDefault="00765B81" w:rsidP="00765B81">
      <w:pPr>
        <w:ind w:firstLine="400"/>
        <w:rPr>
          <w:rFonts w:cs="Courier New"/>
        </w:rPr>
      </w:pPr>
      <w:r w:rsidRPr="00B35AB0">
        <w:rPr>
          <w:rFonts w:cs="Courier New"/>
          <w:u w:val="single"/>
        </w:rPr>
        <w:t>Evidence</w:t>
      </w:r>
    </w:p>
    <w:p w:rsidR="00765B81" w:rsidRPr="00D56E52" w:rsidRDefault="00451D8E" w:rsidP="00765B81">
      <w:pPr>
        <w:ind w:firstLine="400"/>
        <w:rPr>
          <w:rFonts w:cs="Courier New"/>
        </w:rPr>
      </w:pPr>
      <w:r w:rsidRPr="00451D8E">
        <w:rPr>
          <w:rFonts w:cs="Courier New"/>
          <w:u w:val="single"/>
        </w:rPr>
        <w:t>Evidence for (B)(2)</w:t>
      </w:r>
      <w:r w:rsidRPr="00451D8E">
        <w:rPr>
          <w:rFonts w:cs="Courier New"/>
        </w:rPr>
        <w:t>:</w:t>
      </w:r>
    </w:p>
    <w:p w:rsidR="00765B81" w:rsidRPr="00F97A7D" w:rsidRDefault="00765B81" w:rsidP="00765B81">
      <w:pPr>
        <w:numPr>
          <w:ilvl w:val="0"/>
          <w:numId w:val="5"/>
        </w:numPr>
        <w:tabs>
          <w:tab w:val="clear" w:pos="720"/>
        </w:tabs>
        <w:contextualSpacing/>
        <w:rPr>
          <w:rFonts w:cs="Courier New"/>
        </w:rPr>
      </w:pPr>
      <w:r w:rsidRPr="00F97A7D">
        <w:rPr>
          <w:rFonts w:cs="Courier New"/>
        </w:rPr>
        <w:t xml:space="preserve">A copy of the Memorandum of Agreement, executed by the State, showing that it is part of a consortium that intends to develop high-quality assessments (as defined in this notice) aligned with the consortium’s common set of </w:t>
      </w:r>
      <w:r w:rsidR="00D56E52">
        <w:rPr>
          <w:rFonts w:cs="Courier New"/>
        </w:rPr>
        <w:t xml:space="preserve">K-12 </w:t>
      </w:r>
      <w:r w:rsidRPr="00F97A7D">
        <w:rPr>
          <w:rFonts w:cs="Courier New"/>
        </w:rPr>
        <w:t xml:space="preserve">standards; </w:t>
      </w:r>
      <w:r>
        <w:rPr>
          <w:rFonts w:cs="Courier New"/>
        </w:rPr>
        <w:t>or d</w:t>
      </w:r>
      <w:r w:rsidRPr="00F97A7D">
        <w:rPr>
          <w:rFonts w:cs="Courier New"/>
        </w:rPr>
        <w:t>ocumentation that the State’s consortium has applied</w:t>
      </w:r>
      <w:r>
        <w:rPr>
          <w:rFonts w:cs="Courier New"/>
        </w:rPr>
        <w:t>,</w:t>
      </w:r>
      <w:r w:rsidRPr="00F97A7D">
        <w:rPr>
          <w:rFonts w:cs="Courier New"/>
        </w:rPr>
        <w:t xml:space="preserve"> or intends to apply, for a grant through the separate Race to the Top Assessment Program (to be described in a subsequent notice)</w:t>
      </w:r>
      <w:r>
        <w:rPr>
          <w:rFonts w:cs="Courier New"/>
        </w:rPr>
        <w:t>;</w:t>
      </w:r>
      <w:r w:rsidRPr="00F97A7D">
        <w:rPr>
          <w:rFonts w:cs="Courier New"/>
        </w:rPr>
        <w:t xml:space="preserve"> or other evidence of the State’s plan to develop and adopt common, high-quality assessments (as defined in this notice).</w:t>
      </w:r>
    </w:p>
    <w:p w:rsidR="00765B81" w:rsidRPr="00F97A7D" w:rsidRDefault="00765B81" w:rsidP="00765B81">
      <w:pPr>
        <w:numPr>
          <w:ilvl w:val="0"/>
          <w:numId w:val="8"/>
        </w:numPr>
        <w:tabs>
          <w:tab w:val="clear" w:pos="720"/>
        </w:tabs>
        <w:contextualSpacing/>
        <w:rPr>
          <w:rFonts w:cs="Courier New"/>
        </w:rPr>
      </w:pPr>
      <w:r w:rsidRPr="00F97A7D">
        <w:rPr>
          <w:rFonts w:cs="Courier New"/>
        </w:rPr>
        <w:t xml:space="preserve">The number of States participating in the assessment consortium and the list of these States. </w:t>
      </w:r>
    </w:p>
    <w:p w:rsidR="00765B81" w:rsidRPr="00F97A7D" w:rsidRDefault="00765B81" w:rsidP="00765B81">
      <w:pPr>
        <w:ind w:left="400"/>
        <w:rPr>
          <w:rFonts w:cs="Courier New"/>
          <w:u w:val="single"/>
        </w:rPr>
      </w:pPr>
      <w:r w:rsidRPr="00F97A7D">
        <w:rPr>
          <w:rFonts w:cs="Courier New"/>
          <w:u w:val="single"/>
        </w:rPr>
        <w:t>Performance Measures</w:t>
      </w:r>
    </w:p>
    <w:p w:rsidR="00765B81" w:rsidRPr="00F97A7D" w:rsidRDefault="00765B81" w:rsidP="00765B81">
      <w:pPr>
        <w:numPr>
          <w:ilvl w:val="0"/>
          <w:numId w:val="8"/>
        </w:numPr>
        <w:rPr>
          <w:rFonts w:cs="Courier New"/>
        </w:rPr>
      </w:pPr>
      <w:r w:rsidRPr="00F97A7D">
        <w:rPr>
          <w:rFonts w:cs="Courier New"/>
        </w:rPr>
        <w:t xml:space="preserve">None required.  </w:t>
      </w:r>
    </w:p>
    <w:p w:rsidR="00765B81" w:rsidRPr="00F97A7D" w:rsidRDefault="00765B81" w:rsidP="00765B81">
      <w:pPr>
        <w:rPr>
          <w:rFonts w:cs="Courier New"/>
          <w:u w:val="single"/>
        </w:rPr>
      </w:pPr>
      <w:r w:rsidRPr="00F97A7D">
        <w:rPr>
          <w:rFonts w:cs="Courier New"/>
        </w:rPr>
        <w:t xml:space="preserve">(B)(3) </w:t>
      </w:r>
      <w:r w:rsidRPr="00F97A7D">
        <w:rPr>
          <w:rFonts w:cs="Courier New"/>
          <w:u w:val="single"/>
        </w:rPr>
        <w:t>Supporting the transition to enhanced standards and high-quality assessments</w:t>
      </w:r>
      <w:r w:rsidRPr="00F97A7D">
        <w:rPr>
          <w:rFonts w:cs="Courier New"/>
        </w:rPr>
        <w:t xml:space="preserve"> </w:t>
      </w:r>
    </w:p>
    <w:p w:rsidR="00765B81" w:rsidRPr="00F97A7D" w:rsidRDefault="00765B81" w:rsidP="00765B81">
      <w:pPr>
        <w:ind w:left="360"/>
        <w:rPr>
          <w:rFonts w:cs="Courier New"/>
        </w:rPr>
      </w:pPr>
      <w:r w:rsidRPr="00F97A7D">
        <w:rPr>
          <w:rFonts w:cs="Courier New"/>
          <w:u w:val="single"/>
        </w:rPr>
        <w:t>Evidence</w:t>
      </w:r>
    </w:p>
    <w:p w:rsidR="00765B81" w:rsidRPr="00B35AB0" w:rsidRDefault="00765B81" w:rsidP="00765B81">
      <w:pPr>
        <w:numPr>
          <w:ilvl w:val="0"/>
          <w:numId w:val="8"/>
        </w:numPr>
        <w:rPr>
          <w:rFonts w:cs="Courier New"/>
        </w:rPr>
      </w:pPr>
      <w:r w:rsidRPr="00F97A7D">
        <w:rPr>
          <w:rFonts w:cs="Courier New"/>
        </w:rPr>
        <w:t>Any supp</w:t>
      </w:r>
      <w:r w:rsidRPr="00B35AB0">
        <w:rPr>
          <w:rFonts w:cs="Courier New"/>
        </w:rPr>
        <w:t xml:space="preserve">orting evidence the State believes will be helpful to peer reviewers. </w:t>
      </w:r>
    </w:p>
    <w:p w:rsidR="00765B81" w:rsidRPr="00B35AB0" w:rsidRDefault="00765B81" w:rsidP="00765B81">
      <w:pPr>
        <w:ind w:left="400"/>
        <w:rPr>
          <w:rFonts w:cs="Courier New"/>
          <w:u w:val="single"/>
        </w:rPr>
      </w:pPr>
      <w:r w:rsidRPr="00B35AB0">
        <w:rPr>
          <w:rFonts w:cs="Courier New"/>
          <w:u w:val="single"/>
        </w:rPr>
        <w:t>Performance Measures</w:t>
      </w:r>
    </w:p>
    <w:p w:rsidR="00765B81" w:rsidRPr="00B35AB0" w:rsidRDefault="00765B81" w:rsidP="00765B81">
      <w:pPr>
        <w:numPr>
          <w:ilvl w:val="0"/>
          <w:numId w:val="8"/>
        </w:numPr>
        <w:rPr>
          <w:rFonts w:cs="Courier New"/>
        </w:rPr>
      </w:pPr>
      <w:r w:rsidRPr="00B35AB0">
        <w:rPr>
          <w:rFonts w:cs="Courier New"/>
        </w:rPr>
        <w:t>Optional.</w:t>
      </w:r>
    </w:p>
    <w:p w:rsidR="00765B81" w:rsidRPr="00D56E52" w:rsidRDefault="00451D8E" w:rsidP="00765B81">
      <w:pPr>
        <w:rPr>
          <w:rFonts w:cs="Courier New"/>
        </w:rPr>
      </w:pPr>
      <w:r w:rsidRPr="00451D8E">
        <w:rPr>
          <w:rFonts w:cs="Courier New"/>
        </w:rPr>
        <w:t xml:space="preserve">(C) Data Systems to Support Instruction </w:t>
      </w:r>
    </w:p>
    <w:p w:rsidR="00765B81" w:rsidRPr="00B35AB0" w:rsidRDefault="00765B81" w:rsidP="00765B81">
      <w:pPr>
        <w:rPr>
          <w:rFonts w:cs="Courier New"/>
          <w:color w:val="000000"/>
        </w:rPr>
      </w:pPr>
      <w:r w:rsidRPr="00B35AB0">
        <w:rPr>
          <w:rFonts w:cs="Courier New"/>
        </w:rPr>
        <w:t xml:space="preserve">(C)(1) </w:t>
      </w:r>
      <w:r w:rsidRPr="00B35AB0">
        <w:rPr>
          <w:rFonts w:cs="Courier New"/>
          <w:u w:val="single"/>
        </w:rPr>
        <w:t>Fully implementing a statewide longitudinal data system</w:t>
      </w:r>
      <w:r w:rsidRPr="00B35AB0">
        <w:rPr>
          <w:rFonts w:cs="Courier New"/>
        </w:rPr>
        <w:t xml:space="preserve"> </w:t>
      </w:r>
    </w:p>
    <w:p w:rsidR="00765B81" w:rsidRPr="00B35AB0" w:rsidRDefault="00765B81" w:rsidP="00765B81">
      <w:pPr>
        <w:tabs>
          <w:tab w:val="left" w:pos="360"/>
        </w:tabs>
        <w:ind w:firstLine="360"/>
        <w:rPr>
          <w:rFonts w:cs="Courier New"/>
        </w:rPr>
      </w:pPr>
      <w:r w:rsidRPr="00B35AB0">
        <w:rPr>
          <w:rFonts w:cs="Courier New"/>
          <w:u w:val="single"/>
        </w:rPr>
        <w:t>Evidence</w:t>
      </w:r>
    </w:p>
    <w:p w:rsidR="00765B81" w:rsidRPr="00B35AB0" w:rsidDel="005F5870" w:rsidRDefault="00765B81" w:rsidP="00765B81">
      <w:pPr>
        <w:numPr>
          <w:ilvl w:val="0"/>
          <w:numId w:val="8"/>
        </w:numPr>
        <w:rPr>
          <w:rFonts w:cs="Courier New"/>
        </w:rPr>
      </w:pPr>
      <w:r w:rsidRPr="00B35AB0">
        <w:rPr>
          <w:rFonts w:cs="Courier New"/>
        </w:rPr>
        <w:t xml:space="preserve">Documentation for each of the America COMPETES Act </w:t>
      </w:r>
      <w:r>
        <w:rPr>
          <w:rFonts w:cs="Courier New"/>
        </w:rPr>
        <w:t xml:space="preserve">elements </w:t>
      </w:r>
      <w:r w:rsidRPr="00B35AB0">
        <w:rPr>
          <w:rFonts w:cs="Courier New"/>
        </w:rPr>
        <w:t>(as defined in this notice) that is included in the State’s statewide longitudinal data system.</w:t>
      </w:r>
    </w:p>
    <w:p w:rsidR="00765B81" w:rsidRPr="00B35AB0" w:rsidRDefault="00765B81" w:rsidP="00765B81">
      <w:pPr>
        <w:tabs>
          <w:tab w:val="left" w:pos="450"/>
        </w:tabs>
        <w:rPr>
          <w:rFonts w:cs="Courier New"/>
          <w:u w:val="single"/>
        </w:rPr>
      </w:pPr>
      <w:r w:rsidRPr="00B35AB0">
        <w:rPr>
          <w:rFonts w:cs="Courier New"/>
        </w:rPr>
        <w:tab/>
      </w:r>
      <w:r w:rsidRPr="00B35AB0">
        <w:rPr>
          <w:rFonts w:cs="Courier New"/>
          <w:u w:val="single"/>
        </w:rPr>
        <w:t>Performance Measures</w:t>
      </w:r>
    </w:p>
    <w:p w:rsidR="00765B81" w:rsidRPr="00B35AB0" w:rsidRDefault="00765B81" w:rsidP="00765B81">
      <w:pPr>
        <w:numPr>
          <w:ilvl w:val="0"/>
          <w:numId w:val="22"/>
        </w:numPr>
        <w:tabs>
          <w:tab w:val="clear" w:pos="720"/>
          <w:tab w:val="left" w:pos="450"/>
        </w:tabs>
        <w:rPr>
          <w:rFonts w:cs="Courier New"/>
          <w:u w:val="single"/>
        </w:rPr>
      </w:pPr>
      <w:r w:rsidRPr="00B35AB0">
        <w:rPr>
          <w:rFonts w:cs="Courier New"/>
        </w:rPr>
        <w:t xml:space="preserve">None required.  </w:t>
      </w:r>
    </w:p>
    <w:p w:rsidR="00765B81" w:rsidRPr="00B35AB0" w:rsidRDefault="00765B81" w:rsidP="00765B81">
      <w:pPr>
        <w:rPr>
          <w:rFonts w:cs="Courier New"/>
        </w:rPr>
      </w:pPr>
      <w:r w:rsidRPr="00B35AB0">
        <w:rPr>
          <w:rFonts w:cs="Courier New"/>
        </w:rPr>
        <w:t xml:space="preserve">(C)(2) </w:t>
      </w:r>
      <w:r w:rsidRPr="00B35AB0">
        <w:rPr>
          <w:rFonts w:cs="Courier New"/>
          <w:u w:val="single"/>
        </w:rPr>
        <w:t>Accessing and using State data</w:t>
      </w:r>
    </w:p>
    <w:p w:rsidR="00765B81" w:rsidRPr="00B35AB0" w:rsidRDefault="00765B81" w:rsidP="00765B81">
      <w:pPr>
        <w:ind w:left="400"/>
        <w:rPr>
          <w:rFonts w:cs="Courier New"/>
          <w:u w:val="single"/>
        </w:rPr>
      </w:pPr>
      <w:r w:rsidRPr="00B35AB0">
        <w:rPr>
          <w:rFonts w:cs="Courier New"/>
          <w:u w:val="single"/>
        </w:rPr>
        <w:t>Evidence</w:t>
      </w:r>
    </w:p>
    <w:p w:rsidR="00765B81" w:rsidRPr="00B35AB0" w:rsidRDefault="00765B81" w:rsidP="00765B81">
      <w:pPr>
        <w:numPr>
          <w:ilvl w:val="0"/>
          <w:numId w:val="22"/>
        </w:numPr>
        <w:tabs>
          <w:tab w:val="clear" w:pos="720"/>
          <w:tab w:val="left" w:pos="450"/>
        </w:tabs>
        <w:rPr>
          <w:rFonts w:cs="Courier New"/>
        </w:rPr>
      </w:pPr>
      <w:r w:rsidRPr="00B35AB0">
        <w:rPr>
          <w:rFonts w:cs="Courier New"/>
        </w:rPr>
        <w:t xml:space="preserve">Any supporting evidence the State believes will be helpful to peer reviewers. </w:t>
      </w:r>
    </w:p>
    <w:p w:rsidR="00765B81" w:rsidRPr="00B35AB0" w:rsidRDefault="00765B81" w:rsidP="00765B81">
      <w:pPr>
        <w:ind w:left="400"/>
        <w:rPr>
          <w:rFonts w:cs="Courier New"/>
          <w:u w:val="single"/>
        </w:rPr>
      </w:pPr>
      <w:r w:rsidRPr="00B35AB0">
        <w:rPr>
          <w:rFonts w:cs="Courier New"/>
          <w:u w:val="single"/>
        </w:rPr>
        <w:t>Performance Measures</w:t>
      </w:r>
    </w:p>
    <w:p w:rsidR="00765B81" w:rsidRPr="00B35AB0" w:rsidRDefault="00765B81" w:rsidP="00765B81">
      <w:pPr>
        <w:numPr>
          <w:ilvl w:val="0"/>
          <w:numId w:val="22"/>
        </w:numPr>
        <w:tabs>
          <w:tab w:val="clear" w:pos="720"/>
          <w:tab w:val="left" w:pos="450"/>
        </w:tabs>
        <w:rPr>
          <w:rFonts w:cs="Courier New"/>
        </w:rPr>
      </w:pPr>
      <w:r w:rsidRPr="00B35AB0">
        <w:rPr>
          <w:rFonts w:cs="Courier New"/>
        </w:rPr>
        <w:t>Optional.</w:t>
      </w:r>
    </w:p>
    <w:p w:rsidR="00765B81" w:rsidRPr="00B35AB0" w:rsidRDefault="00765B81" w:rsidP="00765B81">
      <w:pPr>
        <w:rPr>
          <w:rFonts w:cs="Courier New"/>
        </w:rPr>
      </w:pPr>
      <w:r w:rsidRPr="00B35AB0">
        <w:rPr>
          <w:rFonts w:cs="Courier New"/>
        </w:rPr>
        <w:t xml:space="preserve">(C)(3) </w:t>
      </w:r>
      <w:r w:rsidRPr="00B35AB0">
        <w:rPr>
          <w:rFonts w:cs="Courier New"/>
          <w:u w:val="single"/>
        </w:rPr>
        <w:t>Using data to improve instruction</w:t>
      </w:r>
      <w:r w:rsidRPr="00B35AB0">
        <w:rPr>
          <w:rFonts w:cs="Courier New"/>
        </w:rPr>
        <w:t xml:space="preserve"> </w:t>
      </w:r>
    </w:p>
    <w:p w:rsidR="00765B81" w:rsidRPr="00B35AB0" w:rsidRDefault="00765B81" w:rsidP="00765B81">
      <w:pPr>
        <w:ind w:firstLine="400"/>
        <w:rPr>
          <w:rFonts w:cs="Courier New"/>
        </w:rPr>
      </w:pPr>
      <w:r w:rsidRPr="00B35AB0">
        <w:rPr>
          <w:rFonts w:cs="Courier New"/>
          <w:u w:val="single"/>
        </w:rPr>
        <w:t>Evidence</w:t>
      </w:r>
    </w:p>
    <w:p w:rsidR="00765B81" w:rsidRPr="00B35AB0" w:rsidRDefault="00765B81" w:rsidP="00765B81">
      <w:pPr>
        <w:numPr>
          <w:ilvl w:val="0"/>
          <w:numId w:val="22"/>
        </w:numPr>
        <w:rPr>
          <w:rFonts w:cs="Courier New"/>
        </w:rPr>
      </w:pPr>
      <w:r w:rsidRPr="00B35AB0">
        <w:rPr>
          <w:rFonts w:cs="Courier New"/>
        </w:rPr>
        <w:t xml:space="preserve">Any supporting evidence the State believes will be helpful to peer reviewers. </w:t>
      </w:r>
    </w:p>
    <w:p w:rsidR="00765B81" w:rsidRPr="00B35AB0" w:rsidRDefault="00765B81" w:rsidP="00765B81">
      <w:pPr>
        <w:ind w:left="400"/>
        <w:rPr>
          <w:rFonts w:cs="Courier New"/>
          <w:u w:val="single"/>
        </w:rPr>
      </w:pPr>
      <w:r w:rsidRPr="00B35AB0">
        <w:rPr>
          <w:rFonts w:cs="Courier New"/>
          <w:u w:val="single"/>
        </w:rPr>
        <w:t>Performance Measures</w:t>
      </w:r>
    </w:p>
    <w:p w:rsidR="00765B81" w:rsidRPr="00B35AB0" w:rsidRDefault="00765B81" w:rsidP="00765B81">
      <w:pPr>
        <w:numPr>
          <w:ilvl w:val="0"/>
          <w:numId w:val="22"/>
        </w:numPr>
        <w:rPr>
          <w:rFonts w:cs="Courier New"/>
        </w:rPr>
      </w:pPr>
      <w:r w:rsidRPr="00B35AB0">
        <w:rPr>
          <w:rFonts w:cs="Courier New"/>
        </w:rPr>
        <w:t>Optional.</w:t>
      </w:r>
    </w:p>
    <w:p w:rsidR="00765B81" w:rsidRPr="00D56E52" w:rsidRDefault="00451D8E" w:rsidP="00765B81">
      <w:pPr>
        <w:rPr>
          <w:rFonts w:cs="Courier New"/>
        </w:rPr>
      </w:pPr>
      <w:r w:rsidRPr="00451D8E">
        <w:rPr>
          <w:rFonts w:cs="Courier New"/>
        </w:rPr>
        <w:t xml:space="preserve">(D) Great Teachers and Leaders </w:t>
      </w:r>
    </w:p>
    <w:p w:rsidR="00451D8E" w:rsidRDefault="00765B81" w:rsidP="00451D8E">
      <w:pPr>
        <w:rPr>
          <w:rFonts w:cs="Courier New"/>
        </w:rPr>
      </w:pPr>
      <w:r w:rsidRPr="00B35AB0">
        <w:rPr>
          <w:rFonts w:cs="Courier New"/>
        </w:rPr>
        <w:t xml:space="preserve">(D)(1) </w:t>
      </w:r>
      <w:r w:rsidRPr="00B35AB0">
        <w:rPr>
          <w:rFonts w:cs="Courier New"/>
          <w:u w:val="single"/>
        </w:rPr>
        <w:t xml:space="preserve">Providing </w:t>
      </w:r>
      <w:r>
        <w:rPr>
          <w:rFonts w:cs="Courier New"/>
          <w:u w:val="single"/>
        </w:rPr>
        <w:t>high-quality</w:t>
      </w:r>
      <w:r w:rsidRPr="00B35AB0">
        <w:rPr>
          <w:rFonts w:cs="Courier New"/>
          <w:u w:val="single"/>
        </w:rPr>
        <w:t xml:space="preserve"> pathways for aspiring teachers and principals</w:t>
      </w:r>
      <w:r w:rsidRPr="00B35AB0">
        <w:rPr>
          <w:rFonts w:cs="Courier New"/>
        </w:rPr>
        <w:t xml:space="preserve"> </w:t>
      </w:r>
    </w:p>
    <w:p w:rsidR="00765B81" w:rsidRPr="00D56E52" w:rsidRDefault="00765B81" w:rsidP="00765B81">
      <w:pPr>
        <w:ind w:firstLine="360"/>
        <w:jc w:val="both"/>
        <w:rPr>
          <w:rFonts w:cs="Courier New"/>
        </w:rPr>
      </w:pPr>
      <w:r w:rsidRPr="00B35AB0">
        <w:rPr>
          <w:rFonts w:cs="Courier New"/>
          <w:u w:val="single"/>
        </w:rPr>
        <w:t xml:space="preserve">Evidence </w:t>
      </w:r>
      <w:r>
        <w:rPr>
          <w:rFonts w:cs="Courier New"/>
          <w:u w:val="single"/>
        </w:rPr>
        <w:t>for (D)(1)(i)</w:t>
      </w:r>
      <w:r w:rsidR="00D56E52">
        <w:rPr>
          <w:rFonts w:cs="Courier New"/>
        </w:rPr>
        <w:t>:</w:t>
      </w:r>
    </w:p>
    <w:p w:rsidR="00765B81" w:rsidRDefault="00765B81" w:rsidP="00765B81">
      <w:pPr>
        <w:numPr>
          <w:ilvl w:val="0"/>
          <w:numId w:val="9"/>
        </w:numPr>
        <w:tabs>
          <w:tab w:val="clear" w:pos="720"/>
        </w:tabs>
        <w:contextualSpacing/>
        <w:rPr>
          <w:rFonts w:cs="Courier New"/>
        </w:rPr>
      </w:pPr>
      <w:r w:rsidRPr="00B35AB0">
        <w:rPr>
          <w:rFonts w:cs="Courier New"/>
        </w:rPr>
        <w:t>A description of the State’s applicable laws, statutes, regulations, or other relevant legal documents</w:t>
      </w:r>
      <w:r>
        <w:rPr>
          <w:rFonts w:cs="Courier New"/>
        </w:rPr>
        <w:t>, including information on the elements of the State’s alternative routes (as described in the alternative routes to certification definition in this notice)</w:t>
      </w:r>
      <w:r w:rsidRPr="00B35AB0">
        <w:rPr>
          <w:rFonts w:cs="Courier New"/>
        </w:rPr>
        <w:t>.</w:t>
      </w:r>
    </w:p>
    <w:p w:rsidR="00765B81" w:rsidRPr="00D56E52" w:rsidRDefault="00765B81" w:rsidP="00765B81">
      <w:pPr>
        <w:ind w:left="360"/>
        <w:jc w:val="both"/>
        <w:rPr>
          <w:rFonts w:cs="Courier New"/>
        </w:rPr>
      </w:pPr>
      <w:r w:rsidRPr="00B35AB0">
        <w:rPr>
          <w:rFonts w:cs="Courier New"/>
          <w:u w:val="single"/>
        </w:rPr>
        <w:t xml:space="preserve">Evidence </w:t>
      </w:r>
      <w:r>
        <w:rPr>
          <w:rFonts w:cs="Courier New"/>
          <w:u w:val="single"/>
        </w:rPr>
        <w:t>for (D)(1)(ii)</w:t>
      </w:r>
      <w:r w:rsidR="00D56E52">
        <w:rPr>
          <w:rFonts w:cs="Courier New"/>
        </w:rPr>
        <w:t>:</w:t>
      </w:r>
    </w:p>
    <w:p w:rsidR="00765B81" w:rsidRPr="00B35AB0" w:rsidRDefault="00765B81" w:rsidP="00765B81">
      <w:pPr>
        <w:numPr>
          <w:ilvl w:val="0"/>
          <w:numId w:val="9"/>
        </w:numPr>
        <w:tabs>
          <w:tab w:val="clear" w:pos="720"/>
        </w:tabs>
        <w:contextualSpacing/>
        <w:rPr>
          <w:rFonts w:cs="Courier New"/>
        </w:rPr>
      </w:pPr>
      <w:r w:rsidRPr="00B35AB0">
        <w:rPr>
          <w:rFonts w:cs="Courier New"/>
        </w:rPr>
        <w:t>A list of the alternative certification programs operating in the State under the State’s alternative routes to certification (as defined in this notice)</w:t>
      </w:r>
      <w:r>
        <w:rPr>
          <w:rFonts w:cs="Courier New"/>
        </w:rPr>
        <w:t>, and for each:</w:t>
      </w:r>
    </w:p>
    <w:p w:rsidR="00765B81" w:rsidRPr="00B35AB0" w:rsidRDefault="00765B81" w:rsidP="00765B81">
      <w:pPr>
        <w:numPr>
          <w:ilvl w:val="1"/>
          <w:numId w:val="9"/>
        </w:numPr>
        <w:tabs>
          <w:tab w:val="clear" w:pos="720"/>
        </w:tabs>
        <w:contextualSpacing/>
        <w:rPr>
          <w:rFonts w:cs="Courier New"/>
        </w:rPr>
      </w:pPr>
      <w:r>
        <w:rPr>
          <w:rFonts w:cs="Courier New"/>
        </w:rPr>
        <w:t>The elements of</w:t>
      </w:r>
      <w:r w:rsidRPr="00B35AB0">
        <w:rPr>
          <w:rFonts w:cs="Courier New"/>
        </w:rPr>
        <w:t xml:space="preserve"> </w:t>
      </w:r>
      <w:r>
        <w:rPr>
          <w:rFonts w:cs="Courier New"/>
        </w:rPr>
        <w:t xml:space="preserve">the </w:t>
      </w:r>
      <w:r w:rsidRPr="00B35AB0">
        <w:rPr>
          <w:rFonts w:cs="Courier New"/>
        </w:rPr>
        <w:t xml:space="preserve">program (as described in the alternative routes to certification definition in this notice). </w:t>
      </w:r>
    </w:p>
    <w:p w:rsidR="00765B81" w:rsidRPr="00B35AB0" w:rsidRDefault="00765B81" w:rsidP="00765B81">
      <w:pPr>
        <w:numPr>
          <w:ilvl w:val="1"/>
          <w:numId w:val="9"/>
        </w:numPr>
        <w:tabs>
          <w:tab w:val="clear" w:pos="720"/>
        </w:tabs>
        <w:contextualSpacing/>
        <w:rPr>
          <w:rFonts w:cs="Courier New"/>
        </w:rPr>
      </w:pPr>
      <w:r w:rsidRPr="00B35AB0">
        <w:rPr>
          <w:rFonts w:cs="Courier New"/>
        </w:rPr>
        <w:t>The number of teachers and principals that successfully completed each program in the previous academic year.</w:t>
      </w:r>
    </w:p>
    <w:p w:rsidR="00765B81" w:rsidRPr="00B35AB0" w:rsidRDefault="00765B81" w:rsidP="00765B81">
      <w:pPr>
        <w:numPr>
          <w:ilvl w:val="1"/>
          <w:numId w:val="9"/>
        </w:numPr>
        <w:tabs>
          <w:tab w:val="clear" w:pos="720"/>
        </w:tabs>
        <w:contextualSpacing/>
        <w:rPr>
          <w:rFonts w:cs="Courier New"/>
        </w:rPr>
      </w:pPr>
      <w:r w:rsidRPr="00B35AB0">
        <w:rPr>
          <w:rFonts w:cs="Courier New"/>
        </w:rPr>
        <w:t xml:space="preserve">The total number of teachers and principals certified statewide in the previous </w:t>
      </w:r>
      <w:r w:rsidR="00D56E52">
        <w:rPr>
          <w:rFonts w:cs="Courier New"/>
        </w:rPr>
        <w:t xml:space="preserve">academic </w:t>
      </w:r>
      <w:r w:rsidRPr="00B35AB0">
        <w:rPr>
          <w:rFonts w:cs="Courier New"/>
        </w:rPr>
        <w:t xml:space="preserve">year. </w:t>
      </w:r>
    </w:p>
    <w:p w:rsidR="00765B81" w:rsidRPr="00B35AB0" w:rsidRDefault="00765B81" w:rsidP="00765B81">
      <w:pPr>
        <w:ind w:left="400"/>
        <w:rPr>
          <w:rFonts w:cs="Courier New"/>
          <w:u w:val="single"/>
        </w:rPr>
      </w:pPr>
      <w:r w:rsidRPr="00B35AB0">
        <w:rPr>
          <w:rFonts w:cs="Courier New"/>
          <w:u w:val="single"/>
        </w:rPr>
        <w:t>Performance Measures</w:t>
      </w:r>
    </w:p>
    <w:p w:rsidR="00765B81" w:rsidRPr="00B35AB0" w:rsidRDefault="00765B81" w:rsidP="00765B81">
      <w:pPr>
        <w:numPr>
          <w:ilvl w:val="0"/>
          <w:numId w:val="9"/>
        </w:numPr>
        <w:tabs>
          <w:tab w:val="clear" w:pos="720"/>
        </w:tabs>
        <w:contextualSpacing/>
        <w:rPr>
          <w:rFonts w:cs="Courier New"/>
        </w:rPr>
      </w:pPr>
      <w:r w:rsidRPr="00B35AB0">
        <w:rPr>
          <w:rFonts w:cs="Courier New"/>
        </w:rPr>
        <w:t xml:space="preserve">None required.  </w:t>
      </w:r>
    </w:p>
    <w:p w:rsidR="00765B81" w:rsidRPr="00B35AB0" w:rsidDel="004D62C7" w:rsidRDefault="00765B81" w:rsidP="00765B81">
      <w:pPr>
        <w:rPr>
          <w:rFonts w:cs="Courier New"/>
        </w:rPr>
      </w:pPr>
      <w:r w:rsidRPr="00B35AB0">
        <w:rPr>
          <w:rFonts w:cs="Courier New"/>
        </w:rPr>
        <w:t xml:space="preserve">(D)(2) </w:t>
      </w:r>
      <w:r w:rsidRPr="00B35AB0">
        <w:rPr>
          <w:rFonts w:cs="Courier New"/>
          <w:u w:val="single"/>
        </w:rPr>
        <w:t>Improving teacher and principal effectiveness based on performance</w:t>
      </w:r>
      <w:r w:rsidRPr="00B35AB0">
        <w:rPr>
          <w:rFonts w:cs="Courier New"/>
        </w:rPr>
        <w:t xml:space="preserve"> </w:t>
      </w:r>
    </w:p>
    <w:p w:rsidR="00765B81" w:rsidRPr="00B35AB0" w:rsidRDefault="00765B81" w:rsidP="00765B81">
      <w:pPr>
        <w:ind w:firstLine="400"/>
        <w:rPr>
          <w:rFonts w:cs="Courier New"/>
        </w:rPr>
      </w:pPr>
      <w:r w:rsidRPr="00B35AB0">
        <w:rPr>
          <w:rFonts w:cs="Courier New"/>
          <w:u w:val="single"/>
        </w:rPr>
        <w:t>Evidence</w:t>
      </w:r>
    </w:p>
    <w:p w:rsidR="00765B81" w:rsidRPr="00B35AB0" w:rsidRDefault="00765B81" w:rsidP="00765B81">
      <w:pPr>
        <w:numPr>
          <w:ilvl w:val="0"/>
          <w:numId w:val="9"/>
        </w:numPr>
        <w:rPr>
          <w:rFonts w:cs="Courier New"/>
        </w:rPr>
      </w:pPr>
      <w:r w:rsidRPr="00B35AB0">
        <w:rPr>
          <w:rFonts w:cs="Courier New"/>
        </w:rPr>
        <w:t>Any supporting evidence the State believes will be helpful to peer reviewers.</w:t>
      </w:r>
    </w:p>
    <w:p w:rsidR="00765B81" w:rsidRPr="00B35AB0" w:rsidRDefault="00765B81" w:rsidP="00765B81">
      <w:pPr>
        <w:ind w:left="400"/>
        <w:rPr>
          <w:rFonts w:cs="Courier New"/>
          <w:u w:val="single"/>
        </w:rPr>
      </w:pPr>
      <w:r w:rsidRPr="00B35AB0">
        <w:rPr>
          <w:rFonts w:cs="Courier New"/>
          <w:u w:val="single"/>
        </w:rPr>
        <w:t>Performance Measures</w:t>
      </w:r>
    </w:p>
    <w:p w:rsidR="00765B81" w:rsidRPr="00B35AB0" w:rsidRDefault="00765B81" w:rsidP="00765B81">
      <w:pPr>
        <w:ind w:left="400"/>
        <w:rPr>
          <w:rFonts w:cs="Courier New"/>
          <w:u w:val="single"/>
        </w:rPr>
      </w:pPr>
      <w:r w:rsidRPr="00B35AB0">
        <w:rPr>
          <w:rFonts w:cs="Courier New"/>
        </w:rPr>
        <w:t>General goals to be provided at time of application, including baseline data and annual targets:</w:t>
      </w:r>
    </w:p>
    <w:p w:rsidR="00765B81" w:rsidRPr="00B35AB0" w:rsidRDefault="00765B81" w:rsidP="00765B81">
      <w:pPr>
        <w:numPr>
          <w:ilvl w:val="0"/>
          <w:numId w:val="4"/>
        </w:numPr>
        <w:tabs>
          <w:tab w:val="clear" w:pos="720"/>
        </w:tabs>
        <w:contextualSpacing/>
        <w:rPr>
          <w:rFonts w:cs="Courier New"/>
        </w:rPr>
      </w:pPr>
      <w:r w:rsidRPr="00B35AB0">
        <w:rPr>
          <w:rFonts w:cs="Courier New"/>
        </w:rPr>
        <w:t>(D)(2)(i) Percentage of participating LEAs that measure student growth</w:t>
      </w:r>
      <w:r w:rsidR="00D56E52">
        <w:rPr>
          <w:rFonts w:cs="Courier New"/>
        </w:rPr>
        <w:t xml:space="preserve"> (as defined in this notice)</w:t>
      </w:r>
      <w:r>
        <w:rPr>
          <w:rFonts w:cs="Courier New"/>
        </w:rPr>
        <w:t>.</w:t>
      </w:r>
      <w:r w:rsidRPr="00B35AB0">
        <w:rPr>
          <w:rFonts w:cs="Courier New"/>
        </w:rPr>
        <w:t xml:space="preserve"> </w:t>
      </w:r>
    </w:p>
    <w:p w:rsidR="00765B81" w:rsidRPr="00B35AB0" w:rsidRDefault="00765B81" w:rsidP="00765B81">
      <w:pPr>
        <w:numPr>
          <w:ilvl w:val="0"/>
          <w:numId w:val="4"/>
        </w:numPr>
        <w:tabs>
          <w:tab w:val="clear" w:pos="720"/>
        </w:tabs>
        <w:contextualSpacing/>
        <w:rPr>
          <w:rFonts w:cs="Courier New"/>
        </w:rPr>
      </w:pPr>
      <w:r w:rsidRPr="00B35AB0">
        <w:rPr>
          <w:rFonts w:cs="Courier New"/>
        </w:rPr>
        <w:t>(D)(2)(ii) Percentage of participating LEAs with qualifying evaluation systems for teachers</w:t>
      </w:r>
      <w:r>
        <w:rPr>
          <w:rFonts w:cs="Courier New"/>
        </w:rPr>
        <w:t>.</w:t>
      </w:r>
      <w:r w:rsidRPr="00B35AB0">
        <w:rPr>
          <w:rFonts w:cs="Courier New"/>
        </w:rPr>
        <w:t xml:space="preserve"> </w:t>
      </w:r>
    </w:p>
    <w:p w:rsidR="00765B81" w:rsidRPr="00B35AB0" w:rsidRDefault="00765B81" w:rsidP="00765B81">
      <w:pPr>
        <w:numPr>
          <w:ilvl w:val="0"/>
          <w:numId w:val="4"/>
        </w:numPr>
        <w:tabs>
          <w:tab w:val="clear" w:pos="720"/>
        </w:tabs>
        <w:contextualSpacing/>
        <w:rPr>
          <w:rFonts w:cs="Courier New"/>
        </w:rPr>
      </w:pPr>
      <w:r w:rsidRPr="00B35AB0">
        <w:rPr>
          <w:rFonts w:cs="Courier New"/>
        </w:rPr>
        <w:t>(D)(2)(ii) Percentage of participating LEAs with qualifying evaluation systems for principals</w:t>
      </w:r>
      <w:r>
        <w:rPr>
          <w:rFonts w:cs="Courier New"/>
        </w:rPr>
        <w:t>.</w:t>
      </w:r>
    </w:p>
    <w:p w:rsidR="00765B81" w:rsidRPr="00B35AB0" w:rsidRDefault="00765B81" w:rsidP="00765B81">
      <w:pPr>
        <w:numPr>
          <w:ilvl w:val="0"/>
          <w:numId w:val="4"/>
        </w:numPr>
        <w:tabs>
          <w:tab w:val="clear" w:pos="720"/>
        </w:tabs>
        <w:contextualSpacing/>
        <w:rPr>
          <w:rFonts w:cs="Courier New"/>
        </w:rPr>
      </w:pPr>
      <w:r w:rsidRPr="00B35AB0">
        <w:rPr>
          <w:rFonts w:cs="Courier New"/>
        </w:rPr>
        <w:t>(D)(2)(iv) Percentage of participating LEAs with qualifying evaluation systems that are used to inform:</w:t>
      </w:r>
    </w:p>
    <w:p w:rsidR="00765B81" w:rsidRPr="00B35AB0" w:rsidRDefault="00765B81" w:rsidP="00765B81">
      <w:pPr>
        <w:numPr>
          <w:ilvl w:val="1"/>
          <w:numId w:val="4"/>
        </w:numPr>
        <w:tabs>
          <w:tab w:val="clear" w:pos="720"/>
        </w:tabs>
        <w:contextualSpacing/>
        <w:rPr>
          <w:rFonts w:cs="Courier New"/>
        </w:rPr>
      </w:pPr>
      <w:r w:rsidRPr="00B35AB0">
        <w:rPr>
          <w:rFonts w:cs="Courier New"/>
        </w:rPr>
        <w:t>(D)(2)(iv)(a) Developing teachers and principals</w:t>
      </w:r>
      <w:r>
        <w:rPr>
          <w:rFonts w:cs="Courier New"/>
        </w:rPr>
        <w:t>.</w:t>
      </w:r>
    </w:p>
    <w:p w:rsidR="00765B81" w:rsidRPr="00B35AB0" w:rsidRDefault="00765B81" w:rsidP="00765B81">
      <w:pPr>
        <w:numPr>
          <w:ilvl w:val="1"/>
          <w:numId w:val="4"/>
        </w:numPr>
        <w:tabs>
          <w:tab w:val="clear" w:pos="720"/>
        </w:tabs>
        <w:contextualSpacing/>
        <w:rPr>
          <w:rFonts w:cs="Courier New"/>
        </w:rPr>
      </w:pPr>
      <w:r w:rsidRPr="00B35AB0">
        <w:rPr>
          <w:rFonts w:cs="Courier New"/>
        </w:rPr>
        <w:t>(D)(2)(iv)(b) Compensating teachers and principals</w:t>
      </w:r>
      <w:r>
        <w:rPr>
          <w:rFonts w:cs="Courier New"/>
        </w:rPr>
        <w:t>.</w:t>
      </w:r>
    </w:p>
    <w:p w:rsidR="00765B81" w:rsidRPr="00B35AB0" w:rsidRDefault="00765B81" w:rsidP="00765B81">
      <w:pPr>
        <w:numPr>
          <w:ilvl w:val="1"/>
          <w:numId w:val="4"/>
        </w:numPr>
        <w:tabs>
          <w:tab w:val="clear" w:pos="720"/>
        </w:tabs>
        <w:contextualSpacing/>
        <w:rPr>
          <w:rFonts w:cs="Courier New"/>
        </w:rPr>
      </w:pPr>
      <w:r w:rsidRPr="00B35AB0">
        <w:rPr>
          <w:rFonts w:cs="Courier New"/>
        </w:rPr>
        <w:t>(D)(2)(iv)(b) Promoting teachers and principals</w:t>
      </w:r>
      <w:r>
        <w:rPr>
          <w:rFonts w:cs="Courier New"/>
        </w:rPr>
        <w:t>.</w:t>
      </w:r>
    </w:p>
    <w:p w:rsidR="00765B81" w:rsidRPr="00B35AB0" w:rsidRDefault="00765B81" w:rsidP="00765B81">
      <w:pPr>
        <w:numPr>
          <w:ilvl w:val="1"/>
          <w:numId w:val="4"/>
        </w:numPr>
        <w:tabs>
          <w:tab w:val="clear" w:pos="720"/>
        </w:tabs>
        <w:contextualSpacing/>
        <w:rPr>
          <w:rFonts w:cs="Courier New"/>
        </w:rPr>
      </w:pPr>
      <w:r w:rsidRPr="00B35AB0">
        <w:rPr>
          <w:rFonts w:cs="Courier New"/>
        </w:rPr>
        <w:t>(D)(2)(iv)(</w:t>
      </w:r>
      <w:r>
        <w:rPr>
          <w:rFonts w:cs="Courier New"/>
        </w:rPr>
        <w:t>b</w:t>
      </w:r>
      <w:r w:rsidRPr="00B35AB0">
        <w:rPr>
          <w:rFonts w:cs="Courier New"/>
        </w:rPr>
        <w:t>) Retaining effective teachers and principals</w:t>
      </w:r>
      <w:r>
        <w:rPr>
          <w:rFonts w:cs="Courier New"/>
        </w:rPr>
        <w:t>.</w:t>
      </w:r>
    </w:p>
    <w:p w:rsidR="00765B81" w:rsidRPr="00B35AB0" w:rsidRDefault="00765B81" w:rsidP="00765B81">
      <w:pPr>
        <w:numPr>
          <w:ilvl w:val="1"/>
          <w:numId w:val="4"/>
        </w:numPr>
        <w:tabs>
          <w:tab w:val="clear" w:pos="720"/>
        </w:tabs>
        <w:contextualSpacing/>
        <w:rPr>
          <w:rFonts w:cs="Courier New"/>
        </w:rPr>
      </w:pPr>
      <w:r w:rsidRPr="00B35AB0">
        <w:rPr>
          <w:rFonts w:cs="Courier New"/>
        </w:rPr>
        <w:t xml:space="preserve">(D)(2)(iv)(c) Granting tenure </w:t>
      </w:r>
      <w:r>
        <w:rPr>
          <w:rFonts w:cs="Courier New"/>
        </w:rPr>
        <w:t xml:space="preserve">and/or full certification </w:t>
      </w:r>
      <w:r w:rsidRPr="00B35AB0">
        <w:rPr>
          <w:rFonts w:cs="Courier New"/>
        </w:rPr>
        <w:t>(where applicable) to teachers</w:t>
      </w:r>
      <w:r>
        <w:rPr>
          <w:rFonts w:cs="Courier New"/>
        </w:rPr>
        <w:t xml:space="preserve"> and principals.</w:t>
      </w:r>
    </w:p>
    <w:p w:rsidR="00765B81" w:rsidRPr="00B35AB0" w:rsidRDefault="00765B81" w:rsidP="00765B81">
      <w:pPr>
        <w:numPr>
          <w:ilvl w:val="1"/>
          <w:numId w:val="4"/>
        </w:numPr>
        <w:tabs>
          <w:tab w:val="clear" w:pos="720"/>
        </w:tabs>
        <w:contextualSpacing/>
        <w:rPr>
          <w:rFonts w:cs="Courier New"/>
        </w:rPr>
      </w:pPr>
      <w:r w:rsidRPr="00B35AB0">
        <w:rPr>
          <w:rFonts w:cs="Courier New"/>
        </w:rPr>
        <w:t>(D)(2)(iv)(d) Removing ineffective tenured and untenured teachers and principals</w:t>
      </w:r>
      <w:r>
        <w:rPr>
          <w:rFonts w:cs="Courier New"/>
        </w:rPr>
        <w:t>.</w:t>
      </w:r>
    </w:p>
    <w:p w:rsidR="00765B81" w:rsidRPr="00B35AB0" w:rsidRDefault="00765B81" w:rsidP="00765B81">
      <w:pPr>
        <w:tabs>
          <w:tab w:val="left" w:pos="360"/>
        </w:tabs>
        <w:ind w:left="360"/>
        <w:rPr>
          <w:rFonts w:cs="Courier New"/>
        </w:rPr>
      </w:pPr>
      <w:r w:rsidRPr="00B35AB0">
        <w:rPr>
          <w:rFonts w:cs="Courier New"/>
        </w:rPr>
        <w:t>General data to be provided at time of application, including baseline data:</w:t>
      </w:r>
    </w:p>
    <w:p w:rsidR="00765B81" w:rsidRPr="00B35AB0" w:rsidRDefault="00765B81" w:rsidP="00765B81">
      <w:pPr>
        <w:numPr>
          <w:ilvl w:val="0"/>
          <w:numId w:val="13"/>
        </w:numPr>
        <w:tabs>
          <w:tab w:val="clear" w:pos="720"/>
        </w:tabs>
        <w:contextualSpacing/>
        <w:rPr>
          <w:rFonts w:cs="Courier New"/>
        </w:rPr>
      </w:pPr>
      <w:r w:rsidRPr="00B35AB0">
        <w:rPr>
          <w:rFonts w:cs="Courier New"/>
        </w:rPr>
        <w:t>Total number of participating LEAs</w:t>
      </w:r>
      <w:r>
        <w:rPr>
          <w:rFonts w:cs="Courier New"/>
        </w:rPr>
        <w:t>.</w:t>
      </w:r>
    </w:p>
    <w:p w:rsidR="00765B81" w:rsidRPr="00B35AB0" w:rsidRDefault="00765B81" w:rsidP="00765B81">
      <w:pPr>
        <w:numPr>
          <w:ilvl w:val="0"/>
          <w:numId w:val="13"/>
        </w:numPr>
        <w:tabs>
          <w:tab w:val="clear" w:pos="720"/>
        </w:tabs>
        <w:contextualSpacing/>
        <w:rPr>
          <w:rFonts w:cs="Courier New"/>
        </w:rPr>
      </w:pPr>
      <w:r w:rsidRPr="00B35AB0">
        <w:rPr>
          <w:rFonts w:cs="Courier New"/>
        </w:rPr>
        <w:t>Total number of principals in participating LEAs</w:t>
      </w:r>
      <w:r>
        <w:rPr>
          <w:rFonts w:cs="Courier New"/>
        </w:rPr>
        <w:t>.</w:t>
      </w:r>
    </w:p>
    <w:p w:rsidR="00765B81" w:rsidRPr="00B35AB0" w:rsidRDefault="00765B81" w:rsidP="00765B81">
      <w:pPr>
        <w:numPr>
          <w:ilvl w:val="0"/>
          <w:numId w:val="13"/>
        </w:numPr>
        <w:tabs>
          <w:tab w:val="clear" w:pos="720"/>
        </w:tabs>
        <w:contextualSpacing/>
        <w:rPr>
          <w:rFonts w:cs="Courier New"/>
        </w:rPr>
      </w:pPr>
      <w:r w:rsidRPr="00B35AB0">
        <w:rPr>
          <w:rFonts w:cs="Courier New"/>
        </w:rPr>
        <w:t>Total number of teachers in participating LEAs</w:t>
      </w:r>
      <w:r>
        <w:rPr>
          <w:rFonts w:cs="Courier New"/>
        </w:rPr>
        <w:t>.</w:t>
      </w:r>
    </w:p>
    <w:p w:rsidR="00765B81" w:rsidRPr="00B35AB0" w:rsidRDefault="00765B81" w:rsidP="00765B81">
      <w:pPr>
        <w:ind w:left="360"/>
        <w:contextualSpacing/>
        <w:rPr>
          <w:rFonts w:cs="Courier New"/>
        </w:rPr>
      </w:pPr>
      <w:r w:rsidRPr="00B35AB0">
        <w:rPr>
          <w:rFonts w:cs="Courier New"/>
        </w:rPr>
        <w:t>Data to be requested of grantees in the future:</w:t>
      </w:r>
    </w:p>
    <w:p w:rsidR="00765B81" w:rsidRPr="00B35AB0" w:rsidRDefault="00765B81" w:rsidP="00765B81">
      <w:pPr>
        <w:numPr>
          <w:ilvl w:val="0"/>
          <w:numId w:val="13"/>
        </w:numPr>
        <w:tabs>
          <w:tab w:val="clear" w:pos="720"/>
        </w:tabs>
        <w:contextualSpacing/>
        <w:rPr>
          <w:rFonts w:cs="Courier New"/>
        </w:rPr>
      </w:pPr>
      <w:r w:rsidRPr="00B35AB0">
        <w:rPr>
          <w:rFonts w:cs="Courier New"/>
        </w:rPr>
        <w:t>(D)(2)(ii) Number of teachers and principals in participating LEAs with qualifying evaluation systems</w:t>
      </w:r>
      <w:r>
        <w:rPr>
          <w:rFonts w:cs="Courier New"/>
        </w:rPr>
        <w:t>.</w:t>
      </w:r>
    </w:p>
    <w:p w:rsidR="00765B81" w:rsidRPr="00B35AB0" w:rsidRDefault="00765B81" w:rsidP="00765B81">
      <w:pPr>
        <w:numPr>
          <w:ilvl w:val="0"/>
          <w:numId w:val="13"/>
        </w:numPr>
        <w:tabs>
          <w:tab w:val="clear" w:pos="720"/>
        </w:tabs>
        <w:contextualSpacing/>
        <w:rPr>
          <w:rFonts w:cs="Courier New"/>
        </w:rPr>
      </w:pPr>
      <w:r w:rsidRPr="00B35AB0">
        <w:rPr>
          <w:rFonts w:cs="Courier New"/>
        </w:rPr>
        <w:t xml:space="preserve">(D)(2)(iii) Number of teachers and principals in participating LEAs with qualifying evaluation systems who were evaluated as effective or better in the prior </w:t>
      </w:r>
      <w:r w:rsidR="000437A3">
        <w:rPr>
          <w:rFonts w:cs="Courier New"/>
        </w:rPr>
        <w:t xml:space="preserve">academic </w:t>
      </w:r>
      <w:r w:rsidRPr="00B35AB0">
        <w:rPr>
          <w:rFonts w:cs="Courier New"/>
        </w:rPr>
        <w:t>year</w:t>
      </w:r>
      <w:r>
        <w:rPr>
          <w:rFonts w:cs="Courier New"/>
        </w:rPr>
        <w:t>.</w:t>
      </w:r>
    </w:p>
    <w:p w:rsidR="00765B81" w:rsidRPr="00B35AB0" w:rsidRDefault="00765B81" w:rsidP="00765B81">
      <w:pPr>
        <w:numPr>
          <w:ilvl w:val="0"/>
          <w:numId w:val="13"/>
        </w:numPr>
        <w:tabs>
          <w:tab w:val="clear" w:pos="720"/>
        </w:tabs>
        <w:contextualSpacing/>
        <w:rPr>
          <w:rFonts w:cs="Courier New"/>
        </w:rPr>
      </w:pPr>
      <w:r w:rsidRPr="00B35AB0">
        <w:rPr>
          <w:rFonts w:cs="Courier New"/>
        </w:rPr>
        <w:t xml:space="preserve">(D)(2)(iii) Number of teachers and principals in participating LEAs with qualifying evaluation systems who were evaluated as ineffective in the prior </w:t>
      </w:r>
      <w:r w:rsidR="000437A3">
        <w:rPr>
          <w:rFonts w:cs="Courier New"/>
        </w:rPr>
        <w:t xml:space="preserve">academic </w:t>
      </w:r>
      <w:r w:rsidRPr="00B35AB0">
        <w:rPr>
          <w:rFonts w:cs="Courier New"/>
        </w:rPr>
        <w:t>year</w:t>
      </w:r>
      <w:r>
        <w:rPr>
          <w:rFonts w:cs="Courier New"/>
        </w:rPr>
        <w:t>.</w:t>
      </w:r>
    </w:p>
    <w:p w:rsidR="00765B81" w:rsidRPr="00B35AB0" w:rsidRDefault="00765B81" w:rsidP="00765B81">
      <w:pPr>
        <w:numPr>
          <w:ilvl w:val="0"/>
          <w:numId w:val="13"/>
        </w:numPr>
        <w:tabs>
          <w:tab w:val="clear" w:pos="720"/>
        </w:tabs>
        <w:contextualSpacing/>
        <w:rPr>
          <w:rFonts w:cs="Courier New"/>
        </w:rPr>
      </w:pPr>
      <w:r w:rsidRPr="00B35AB0">
        <w:rPr>
          <w:rFonts w:cs="Courier New"/>
        </w:rPr>
        <w:t xml:space="preserve">(D)(2)(iv)(b) Number of teachers and principals in participating LEAs with qualifying evaluation systems whose evaluations were used to inform compensation decisions in the prior </w:t>
      </w:r>
      <w:r w:rsidR="000437A3">
        <w:rPr>
          <w:rFonts w:cs="Courier New"/>
        </w:rPr>
        <w:t xml:space="preserve">academic </w:t>
      </w:r>
      <w:r w:rsidRPr="00B35AB0">
        <w:rPr>
          <w:rFonts w:cs="Courier New"/>
        </w:rPr>
        <w:t>year</w:t>
      </w:r>
      <w:r>
        <w:rPr>
          <w:rFonts w:cs="Courier New"/>
        </w:rPr>
        <w:t>.</w:t>
      </w:r>
    </w:p>
    <w:p w:rsidR="00765B81" w:rsidRPr="00B35AB0" w:rsidRDefault="00765B81" w:rsidP="00765B81">
      <w:pPr>
        <w:numPr>
          <w:ilvl w:val="0"/>
          <w:numId w:val="13"/>
        </w:numPr>
        <w:tabs>
          <w:tab w:val="clear" w:pos="720"/>
        </w:tabs>
        <w:contextualSpacing/>
        <w:rPr>
          <w:rFonts w:cs="Courier New"/>
        </w:rPr>
      </w:pPr>
      <w:r w:rsidRPr="00B35AB0">
        <w:rPr>
          <w:rFonts w:cs="Courier New"/>
        </w:rPr>
        <w:t>(D)(2)(iv)(</w:t>
      </w:r>
      <w:r>
        <w:rPr>
          <w:rFonts w:cs="Courier New"/>
        </w:rPr>
        <w:t>b</w:t>
      </w:r>
      <w:r w:rsidRPr="00B35AB0">
        <w:rPr>
          <w:rFonts w:cs="Courier New"/>
        </w:rPr>
        <w:t xml:space="preserve">) Number of teachers and principals in participating LEAs with qualifying evaluation systems who were evaluated as effective or better and were retained in the prior </w:t>
      </w:r>
      <w:r w:rsidR="000437A3">
        <w:rPr>
          <w:rFonts w:cs="Courier New"/>
        </w:rPr>
        <w:t>academic</w:t>
      </w:r>
      <w:r w:rsidR="00ED2EB6">
        <w:rPr>
          <w:rFonts w:cs="Courier New"/>
        </w:rPr>
        <w:t xml:space="preserve"> </w:t>
      </w:r>
      <w:r w:rsidRPr="00B35AB0">
        <w:rPr>
          <w:rFonts w:cs="Courier New"/>
        </w:rPr>
        <w:t>year</w:t>
      </w:r>
      <w:r>
        <w:rPr>
          <w:rFonts w:cs="Courier New"/>
        </w:rPr>
        <w:t>.</w:t>
      </w:r>
    </w:p>
    <w:p w:rsidR="00765B81" w:rsidRPr="00B35AB0" w:rsidRDefault="00765B81" w:rsidP="00765B81">
      <w:pPr>
        <w:numPr>
          <w:ilvl w:val="0"/>
          <w:numId w:val="13"/>
        </w:numPr>
        <w:tabs>
          <w:tab w:val="clear" w:pos="720"/>
        </w:tabs>
        <w:contextualSpacing/>
        <w:rPr>
          <w:rFonts w:cs="Courier New"/>
        </w:rPr>
      </w:pPr>
      <w:r w:rsidRPr="00B35AB0">
        <w:rPr>
          <w:rFonts w:cs="Courier New"/>
        </w:rPr>
        <w:t>(D)(2)(iv)(c) Number of teachers in participating LEAs with qualifying evaluation systems who were eligible for tenure in the prior</w:t>
      </w:r>
      <w:r w:rsidR="000437A3">
        <w:rPr>
          <w:rFonts w:cs="Courier New"/>
        </w:rPr>
        <w:t xml:space="preserve"> academic </w:t>
      </w:r>
      <w:r w:rsidRPr="00B35AB0">
        <w:rPr>
          <w:rFonts w:cs="Courier New"/>
        </w:rPr>
        <w:t>year</w:t>
      </w:r>
      <w:r>
        <w:rPr>
          <w:rFonts w:cs="Courier New"/>
        </w:rPr>
        <w:t>.</w:t>
      </w:r>
    </w:p>
    <w:p w:rsidR="00765B81" w:rsidRPr="00B35AB0" w:rsidRDefault="00765B81" w:rsidP="00765B81">
      <w:pPr>
        <w:numPr>
          <w:ilvl w:val="0"/>
          <w:numId w:val="13"/>
        </w:numPr>
        <w:tabs>
          <w:tab w:val="clear" w:pos="720"/>
        </w:tabs>
        <w:contextualSpacing/>
        <w:rPr>
          <w:rFonts w:cs="Courier New"/>
        </w:rPr>
      </w:pPr>
      <w:r w:rsidRPr="00B35AB0">
        <w:rPr>
          <w:rFonts w:cs="Courier New"/>
        </w:rPr>
        <w:t xml:space="preserve">(D)(2)(iv)(c) Number of teachers in participating LEAs with qualifying evaluation systems whose evaluations were used to inform tenure decisions in the prior </w:t>
      </w:r>
      <w:r w:rsidR="000437A3">
        <w:rPr>
          <w:rFonts w:cs="Courier New"/>
        </w:rPr>
        <w:t>academic</w:t>
      </w:r>
      <w:r w:rsidR="00ED2EB6">
        <w:rPr>
          <w:rFonts w:cs="Courier New"/>
        </w:rPr>
        <w:t xml:space="preserve"> </w:t>
      </w:r>
      <w:r w:rsidRPr="00B35AB0">
        <w:rPr>
          <w:rFonts w:cs="Courier New"/>
        </w:rPr>
        <w:t>year</w:t>
      </w:r>
      <w:r>
        <w:rPr>
          <w:rFonts w:cs="Courier New"/>
        </w:rPr>
        <w:t>.</w:t>
      </w:r>
    </w:p>
    <w:p w:rsidR="00765B81" w:rsidRPr="00B35AB0" w:rsidRDefault="00765B81" w:rsidP="00765B81">
      <w:pPr>
        <w:numPr>
          <w:ilvl w:val="0"/>
          <w:numId w:val="13"/>
        </w:numPr>
        <w:tabs>
          <w:tab w:val="clear" w:pos="720"/>
        </w:tabs>
        <w:contextualSpacing/>
        <w:rPr>
          <w:rFonts w:cs="Courier New"/>
        </w:rPr>
      </w:pPr>
      <w:r w:rsidRPr="00B35AB0">
        <w:rPr>
          <w:rFonts w:cs="Courier New"/>
        </w:rPr>
        <w:t xml:space="preserve">(D)(2)(iv)(d) Number of teachers and principals in participating LEAs who were removed for being ineffective in the prior </w:t>
      </w:r>
      <w:r w:rsidR="000437A3">
        <w:rPr>
          <w:rFonts w:cs="Courier New"/>
        </w:rPr>
        <w:t xml:space="preserve">academic </w:t>
      </w:r>
      <w:r w:rsidRPr="00B35AB0">
        <w:rPr>
          <w:rFonts w:cs="Courier New"/>
        </w:rPr>
        <w:t>year</w:t>
      </w:r>
      <w:r>
        <w:rPr>
          <w:rFonts w:cs="Courier New"/>
        </w:rPr>
        <w:t>.</w:t>
      </w:r>
    </w:p>
    <w:p w:rsidR="00765B81" w:rsidRPr="00B35AB0" w:rsidRDefault="00765B81" w:rsidP="00765B81">
      <w:pPr>
        <w:rPr>
          <w:rFonts w:cs="Courier New"/>
        </w:rPr>
      </w:pPr>
      <w:r w:rsidRPr="00B35AB0">
        <w:rPr>
          <w:rFonts w:cs="Courier New"/>
        </w:rPr>
        <w:t xml:space="preserve">(D)(3) </w:t>
      </w:r>
      <w:r w:rsidRPr="00B35AB0">
        <w:rPr>
          <w:rFonts w:cs="Courier New"/>
          <w:u w:val="single"/>
        </w:rPr>
        <w:t xml:space="preserve">Ensuring equitable distribution of effective teachers and principals </w:t>
      </w:r>
    </w:p>
    <w:p w:rsidR="00765B81" w:rsidRPr="00B35AB0" w:rsidRDefault="00765B81" w:rsidP="00765B81">
      <w:pPr>
        <w:ind w:firstLine="360"/>
        <w:rPr>
          <w:rFonts w:cs="Courier New"/>
        </w:rPr>
      </w:pPr>
      <w:r w:rsidRPr="00B35AB0">
        <w:rPr>
          <w:rFonts w:cs="Courier New"/>
          <w:u w:val="single"/>
        </w:rPr>
        <w:t>Evidence</w:t>
      </w:r>
    </w:p>
    <w:p w:rsidR="00765B81" w:rsidRPr="000437A3" w:rsidRDefault="00451D8E" w:rsidP="00765B81">
      <w:pPr>
        <w:ind w:firstLine="360"/>
        <w:rPr>
          <w:rFonts w:cs="Courier New"/>
        </w:rPr>
      </w:pPr>
      <w:r w:rsidRPr="00451D8E">
        <w:rPr>
          <w:rFonts w:cs="Courier New"/>
          <w:u w:val="single"/>
        </w:rPr>
        <w:t>Evidence for (D)(3)(i)</w:t>
      </w:r>
      <w:r w:rsidRPr="00451D8E">
        <w:rPr>
          <w:rFonts w:cs="Courier New"/>
        </w:rPr>
        <w:t>:</w:t>
      </w:r>
    </w:p>
    <w:p w:rsidR="00765B81" w:rsidRPr="00B35AB0" w:rsidRDefault="00765B81" w:rsidP="00765B81">
      <w:pPr>
        <w:numPr>
          <w:ilvl w:val="0"/>
          <w:numId w:val="10"/>
        </w:numPr>
        <w:tabs>
          <w:tab w:val="clear" w:pos="720"/>
        </w:tabs>
        <w:contextualSpacing/>
        <w:rPr>
          <w:rFonts w:cs="Courier New"/>
        </w:rPr>
      </w:pPr>
      <w:r w:rsidRPr="00B35AB0">
        <w:rPr>
          <w:rFonts w:cs="Courier New"/>
        </w:rPr>
        <w:t xml:space="preserve">Definitions of high-minority and low-minority schools as defined by the State for the purposes of the State’s </w:t>
      </w:r>
      <w:r>
        <w:rPr>
          <w:rFonts w:cs="Courier New"/>
        </w:rPr>
        <w:t>Teacher E</w:t>
      </w:r>
      <w:r w:rsidRPr="00B35AB0">
        <w:rPr>
          <w:rFonts w:cs="Courier New"/>
        </w:rPr>
        <w:t xml:space="preserve">quity </w:t>
      </w:r>
      <w:r>
        <w:rPr>
          <w:rFonts w:cs="Courier New"/>
        </w:rPr>
        <w:t>P</w:t>
      </w:r>
      <w:r w:rsidRPr="00B35AB0">
        <w:rPr>
          <w:rFonts w:cs="Courier New"/>
        </w:rPr>
        <w:t>lan.</w:t>
      </w:r>
    </w:p>
    <w:p w:rsidR="00765B81" w:rsidRPr="00B35AB0" w:rsidRDefault="00765B81" w:rsidP="00765B81">
      <w:pPr>
        <w:ind w:firstLine="360"/>
        <w:rPr>
          <w:rFonts w:cs="Courier New"/>
        </w:rPr>
      </w:pPr>
      <w:r w:rsidRPr="00B35AB0">
        <w:rPr>
          <w:rFonts w:cs="Courier New"/>
          <w:u w:val="single"/>
        </w:rPr>
        <w:t>Performance Measures</w:t>
      </w:r>
    </w:p>
    <w:p w:rsidR="00765B81" w:rsidRPr="000437A3" w:rsidRDefault="00451D8E" w:rsidP="00765B81">
      <w:pPr>
        <w:ind w:left="360"/>
        <w:rPr>
          <w:rFonts w:cs="Courier New"/>
        </w:rPr>
      </w:pPr>
      <w:r w:rsidRPr="00451D8E">
        <w:rPr>
          <w:rFonts w:cs="Courier New"/>
          <w:u w:val="single"/>
        </w:rPr>
        <w:t>Note</w:t>
      </w:r>
      <w:r w:rsidRPr="00451D8E">
        <w:rPr>
          <w:rFonts w:cs="Courier New"/>
        </w:rPr>
        <w:t>:  All information below is requested for Participating LEAs.</w:t>
      </w:r>
    </w:p>
    <w:p w:rsidR="00765B81" w:rsidRPr="000437A3" w:rsidRDefault="00451D8E" w:rsidP="00765B81">
      <w:pPr>
        <w:ind w:firstLine="360"/>
        <w:rPr>
          <w:rFonts w:cs="Courier New"/>
        </w:rPr>
      </w:pPr>
      <w:r w:rsidRPr="00451D8E">
        <w:rPr>
          <w:rFonts w:cs="Courier New"/>
          <w:u w:val="single"/>
        </w:rPr>
        <w:t>Performance Measures for (D)(3)(i)</w:t>
      </w:r>
      <w:r w:rsidR="000437A3">
        <w:rPr>
          <w:rFonts w:cs="Courier New"/>
        </w:rPr>
        <w:t>:</w:t>
      </w:r>
    </w:p>
    <w:p w:rsidR="00765B81" w:rsidRDefault="00765B81" w:rsidP="00765B81">
      <w:pPr>
        <w:ind w:left="360"/>
        <w:rPr>
          <w:rFonts w:cs="Courier New"/>
        </w:rPr>
      </w:pPr>
      <w:r w:rsidRPr="00B35AB0">
        <w:rPr>
          <w:rFonts w:cs="Courier New"/>
        </w:rPr>
        <w:t>General goals to be provided at time of application, including baseline data and annual targets:</w:t>
      </w:r>
    </w:p>
    <w:p w:rsidR="00765B81" w:rsidRPr="00753872" w:rsidRDefault="00765B81" w:rsidP="00765B81">
      <w:pPr>
        <w:widowControl w:val="0"/>
        <w:numPr>
          <w:ilvl w:val="0"/>
          <w:numId w:val="10"/>
        </w:numPr>
        <w:tabs>
          <w:tab w:val="clear" w:pos="720"/>
        </w:tabs>
        <w:rPr>
          <w:rFonts w:cs="Courier New"/>
        </w:rPr>
      </w:pPr>
      <w:r w:rsidRPr="00753872">
        <w:rPr>
          <w:rFonts w:cs="Courier New"/>
        </w:rPr>
        <w:t>Percentage of teachers in schools that are high-poverty, high-minority, or both (as defined in this notice) who are highly effective (as defined in this notice).</w:t>
      </w:r>
    </w:p>
    <w:p w:rsidR="00765B81" w:rsidRPr="00753872" w:rsidRDefault="00765B81" w:rsidP="00765B81">
      <w:pPr>
        <w:widowControl w:val="0"/>
        <w:numPr>
          <w:ilvl w:val="0"/>
          <w:numId w:val="10"/>
        </w:numPr>
        <w:tabs>
          <w:tab w:val="clear" w:pos="720"/>
        </w:tabs>
        <w:rPr>
          <w:rFonts w:cs="Courier New"/>
        </w:rPr>
      </w:pPr>
      <w:r w:rsidRPr="00753872">
        <w:rPr>
          <w:rFonts w:cs="Courier New"/>
        </w:rPr>
        <w:t>Percentage of teachers in schools that are low-poverty, low-minority, or both (as defined in this notice) who are highly effective (as defined in this notice).</w:t>
      </w:r>
    </w:p>
    <w:p w:rsidR="00765B81" w:rsidRPr="00753872" w:rsidRDefault="00765B81" w:rsidP="00765B81">
      <w:pPr>
        <w:widowControl w:val="0"/>
        <w:numPr>
          <w:ilvl w:val="0"/>
          <w:numId w:val="10"/>
        </w:numPr>
        <w:tabs>
          <w:tab w:val="clear" w:pos="720"/>
        </w:tabs>
        <w:rPr>
          <w:rFonts w:cs="Courier New"/>
        </w:rPr>
      </w:pPr>
      <w:r w:rsidRPr="00753872">
        <w:rPr>
          <w:rFonts w:cs="Courier New"/>
        </w:rPr>
        <w:t>Percentage of teachers in schools that are high-poverty, high-minority, or both (as defined in this notice) who are ineffective.</w:t>
      </w:r>
    </w:p>
    <w:p w:rsidR="00765B81" w:rsidRPr="00753872" w:rsidRDefault="00765B81" w:rsidP="00765B81">
      <w:pPr>
        <w:widowControl w:val="0"/>
        <w:numPr>
          <w:ilvl w:val="0"/>
          <w:numId w:val="10"/>
        </w:numPr>
        <w:tabs>
          <w:tab w:val="clear" w:pos="720"/>
        </w:tabs>
        <w:rPr>
          <w:rFonts w:cs="Courier New"/>
        </w:rPr>
      </w:pPr>
      <w:r w:rsidRPr="00753872">
        <w:rPr>
          <w:rFonts w:cs="Courier New"/>
        </w:rPr>
        <w:t>Percentage of teachers in schools that are low-poverty, low-minority, or both (as defined in this notice) who are ineffective.</w:t>
      </w:r>
    </w:p>
    <w:p w:rsidR="00765B81" w:rsidRPr="00753872" w:rsidRDefault="00765B81" w:rsidP="00765B81">
      <w:pPr>
        <w:widowControl w:val="0"/>
        <w:numPr>
          <w:ilvl w:val="0"/>
          <w:numId w:val="10"/>
        </w:numPr>
        <w:tabs>
          <w:tab w:val="clear" w:pos="720"/>
        </w:tabs>
        <w:rPr>
          <w:rFonts w:cs="Courier New"/>
        </w:rPr>
      </w:pPr>
      <w:r w:rsidRPr="00753872">
        <w:rPr>
          <w:rFonts w:cs="Courier New"/>
        </w:rPr>
        <w:t xml:space="preserve">Percentage of principals leading schools that are high-poverty, high-minority, or both (as defined in this notice) who are highly effective (as defined in this notice). </w:t>
      </w:r>
    </w:p>
    <w:p w:rsidR="00765B81" w:rsidRPr="00753872" w:rsidRDefault="00765B81" w:rsidP="00765B81">
      <w:pPr>
        <w:widowControl w:val="0"/>
        <w:numPr>
          <w:ilvl w:val="0"/>
          <w:numId w:val="10"/>
        </w:numPr>
        <w:tabs>
          <w:tab w:val="clear" w:pos="720"/>
        </w:tabs>
        <w:rPr>
          <w:rFonts w:cs="Courier New"/>
        </w:rPr>
      </w:pPr>
      <w:r w:rsidRPr="00753872">
        <w:rPr>
          <w:rFonts w:cs="Courier New"/>
        </w:rPr>
        <w:t xml:space="preserve">Percentage of principals leading schools that are low-poverty, low-minority, or both (as defined in this notice) who are highly effective (as defined in this notice). </w:t>
      </w:r>
    </w:p>
    <w:p w:rsidR="00765B81" w:rsidRPr="00753872" w:rsidRDefault="00765B81" w:rsidP="00765B81">
      <w:pPr>
        <w:widowControl w:val="0"/>
        <w:numPr>
          <w:ilvl w:val="0"/>
          <w:numId w:val="10"/>
        </w:numPr>
        <w:tabs>
          <w:tab w:val="clear" w:pos="720"/>
        </w:tabs>
        <w:rPr>
          <w:rFonts w:cs="Courier New"/>
        </w:rPr>
      </w:pPr>
      <w:r w:rsidRPr="00753872">
        <w:rPr>
          <w:rFonts w:cs="Courier New"/>
        </w:rPr>
        <w:t xml:space="preserve">Percentage of principals leading schools that are high-poverty, high-minority, or both (as defined in this notice) who are ineffective. </w:t>
      </w:r>
    </w:p>
    <w:p w:rsidR="00765B81" w:rsidRDefault="00765B81" w:rsidP="00765B81">
      <w:pPr>
        <w:widowControl w:val="0"/>
        <w:numPr>
          <w:ilvl w:val="0"/>
          <w:numId w:val="10"/>
        </w:numPr>
        <w:tabs>
          <w:tab w:val="clear" w:pos="720"/>
        </w:tabs>
        <w:rPr>
          <w:rFonts w:cs="Courier New"/>
        </w:rPr>
      </w:pPr>
      <w:r w:rsidRPr="00753872">
        <w:rPr>
          <w:rFonts w:cs="Courier New"/>
        </w:rPr>
        <w:t>Percentage of principals leading schools that are low-poverty, low-minority, or both (as defined in this notice) who are ineffective.</w:t>
      </w:r>
    </w:p>
    <w:p w:rsidR="00765B81" w:rsidRPr="00B35AB0" w:rsidRDefault="00765B81" w:rsidP="00765B81">
      <w:pPr>
        <w:ind w:left="360"/>
        <w:contextualSpacing/>
        <w:rPr>
          <w:rFonts w:cs="Courier New"/>
        </w:rPr>
      </w:pPr>
      <w:r w:rsidRPr="00B35AB0">
        <w:rPr>
          <w:rFonts w:cs="Courier New"/>
        </w:rPr>
        <w:t>General data to be provided at time of application, including baseline data:</w:t>
      </w:r>
    </w:p>
    <w:p w:rsidR="00765B81" w:rsidRPr="00753872" w:rsidRDefault="00765B81" w:rsidP="00765B81">
      <w:pPr>
        <w:widowControl w:val="0"/>
        <w:numPr>
          <w:ilvl w:val="0"/>
          <w:numId w:val="10"/>
        </w:numPr>
        <w:tabs>
          <w:tab w:val="clear" w:pos="720"/>
        </w:tabs>
        <w:contextualSpacing/>
        <w:rPr>
          <w:rFonts w:cs="Courier New"/>
        </w:rPr>
      </w:pPr>
      <w:r w:rsidRPr="00753872">
        <w:rPr>
          <w:rFonts w:cs="Courier New"/>
        </w:rPr>
        <w:t>Total number of schools that are high-poverty, high-minority, or both (as defined in this notice).</w:t>
      </w:r>
    </w:p>
    <w:p w:rsidR="00765B81" w:rsidRPr="00753872" w:rsidRDefault="00765B81" w:rsidP="00765B81">
      <w:pPr>
        <w:widowControl w:val="0"/>
        <w:numPr>
          <w:ilvl w:val="0"/>
          <w:numId w:val="10"/>
        </w:numPr>
        <w:tabs>
          <w:tab w:val="clear" w:pos="720"/>
        </w:tabs>
        <w:contextualSpacing/>
        <w:rPr>
          <w:rFonts w:cs="Courier New"/>
        </w:rPr>
      </w:pPr>
      <w:r w:rsidRPr="00753872">
        <w:rPr>
          <w:rFonts w:cs="Courier New"/>
        </w:rPr>
        <w:t>Total number of schools that are low-poverty, low-minority, or both (as defined in this notice).</w:t>
      </w:r>
    </w:p>
    <w:p w:rsidR="00765B81" w:rsidRPr="00753872" w:rsidRDefault="00765B81" w:rsidP="00765B81">
      <w:pPr>
        <w:widowControl w:val="0"/>
        <w:numPr>
          <w:ilvl w:val="0"/>
          <w:numId w:val="10"/>
        </w:numPr>
        <w:tabs>
          <w:tab w:val="clear" w:pos="720"/>
        </w:tabs>
        <w:contextualSpacing/>
        <w:rPr>
          <w:rFonts w:cs="Courier New"/>
        </w:rPr>
      </w:pPr>
      <w:r w:rsidRPr="00753872">
        <w:rPr>
          <w:rFonts w:cs="Courier New"/>
        </w:rPr>
        <w:t>Total number of teachers in schools that are high-poverty, high-minority, or both (as defined in this notice).</w:t>
      </w:r>
    </w:p>
    <w:p w:rsidR="00765B81" w:rsidRPr="00753872" w:rsidRDefault="00765B81" w:rsidP="00765B81">
      <w:pPr>
        <w:widowControl w:val="0"/>
        <w:numPr>
          <w:ilvl w:val="0"/>
          <w:numId w:val="10"/>
        </w:numPr>
        <w:tabs>
          <w:tab w:val="clear" w:pos="720"/>
        </w:tabs>
        <w:contextualSpacing/>
        <w:rPr>
          <w:rFonts w:cs="Courier New"/>
        </w:rPr>
      </w:pPr>
      <w:r w:rsidRPr="00753872">
        <w:rPr>
          <w:rFonts w:cs="Courier New"/>
        </w:rPr>
        <w:t>Total number of teachers in schools that are low-poverty, low-minority, or both (as defined in this notice).</w:t>
      </w:r>
    </w:p>
    <w:p w:rsidR="00765B81" w:rsidRPr="00753872" w:rsidRDefault="00765B81" w:rsidP="00765B81">
      <w:pPr>
        <w:widowControl w:val="0"/>
        <w:numPr>
          <w:ilvl w:val="0"/>
          <w:numId w:val="10"/>
        </w:numPr>
        <w:tabs>
          <w:tab w:val="clear" w:pos="720"/>
        </w:tabs>
        <w:contextualSpacing/>
        <w:rPr>
          <w:rFonts w:cs="Courier New"/>
        </w:rPr>
      </w:pPr>
      <w:r w:rsidRPr="00753872">
        <w:rPr>
          <w:rFonts w:cs="Courier New"/>
        </w:rPr>
        <w:t>Total number of principals leading schools that are high-poverty, high-minority, or both (as defined in this notice).</w:t>
      </w:r>
    </w:p>
    <w:p w:rsidR="00765B81" w:rsidRDefault="00765B81" w:rsidP="00765B81">
      <w:pPr>
        <w:widowControl w:val="0"/>
        <w:numPr>
          <w:ilvl w:val="0"/>
          <w:numId w:val="10"/>
        </w:numPr>
        <w:tabs>
          <w:tab w:val="clear" w:pos="720"/>
        </w:tabs>
        <w:contextualSpacing/>
        <w:rPr>
          <w:rFonts w:cs="Courier New"/>
        </w:rPr>
      </w:pPr>
      <w:r w:rsidRPr="00753872">
        <w:rPr>
          <w:rFonts w:cs="Courier New"/>
        </w:rPr>
        <w:t>Total number of principals leading schools that are low-poverty, low-minority, or both (as defined in this notice).</w:t>
      </w:r>
    </w:p>
    <w:p w:rsidR="00765B81" w:rsidRPr="00B35AB0" w:rsidRDefault="00765B81" w:rsidP="00765B81">
      <w:pPr>
        <w:ind w:left="360"/>
        <w:contextualSpacing/>
        <w:rPr>
          <w:rFonts w:cs="Courier New"/>
        </w:rPr>
      </w:pPr>
      <w:r w:rsidRPr="00B35AB0">
        <w:rPr>
          <w:rFonts w:cs="Courier New"/>
        </w:rPr>
        <w:t xml:space="preserve">Data to be requested of grantees in the future:   </w:t>
      </w:r>
    </w:p>
    <w:p w:rsidR="00765B81" w:rsidRPr="00753872" w:rsidRDefault="00765B81" w:rsidP="00765B81">
      <w:pPr>
        <w:numPr>
          <w:ilvl w:val="0"/>
          <w:numId w:val="10"/>
        </w:numPr>
        <w:tabs>
          <w:tab w:val="clear" w:pos="720"/>
        </w:tabs>
        <w:contextualSpacing/>
        <w:rPr>
          <w:rFonts w:cs="Courier New"/>
        </w:rPr>
      </w:pPr>
      <w:r w:rsidRPr="00753872">
        <w:rPr>
          <w:rFonts w:cs="Courier New"/>
        </w:rPr>
        <w:t xml:space="preserve">Number of teachers and principals in schools that are high-poverty, high-minority, or both (as defined in this notice) who were evaluated as highly effective (as defined in this notice) in the prior </w:t>
      </w:r>
      <w:r w:rsidR="007227BB">
        <w:rPr>
          <w:rFonts w:cs="Courier New"/>
        </w:rPr>
        <w:t xml:space="preserve">academic </w:t>
      </w:r>
      <w:r w:rsidRPr="00753872">
        <w:rPr>
          <w:rFonts w:cs="Courier New"/>
        </w:rPr>
        <w:t>year.</w:t>
      </w:r>
    </w:p>
    <w:p w:rsidR="00765B81" w:rsidRPr="00753872" w:rsidRDefault="00765B81" w:rsidP="00765B81">
      <w:pPr>
        <w:numPr>
          <w:ilvl w:val="0"/>
          <w:numId w:val="10"/>
        </w:numPr>
        <w:tabs>
          <w:tab w:val="clear" w:pos="720"/>
        </w:tabs>
        <w:contextualSpacing/>
        <w:rPr>
          <w:rFonts w:cs="Courier New"/>
        </w:rPr>
      </w:pPr>
      <w:r w:rsidRPr="00753872">
        <w:rPr>
          <w:rFonts w:cs="Courier New"/>
        </w:rPr>
        <w:t xml:space="preserve">Number of teachers and principals in schools that are high-poverty, high-minority, or both (as defined in this notice) who were evaluated as ineffective in the prior </w:t>
      </w:r>
      <w:r w:rsidR="007227BB">
        <w:rPr>
          <w:rFonts w:cs="Courier New"/>
        </w:rPr>
        <w:t>academic</w:t>
      </w:r>
      <w:r w:rsidR="007227BB" w:rsidRPr="00753872">
        <w:rPr>
          <w:rFonts w:cs="Courier New"/>
        </w:rPr>
        <w:t xml:space="preserve"> </w:t>
      </w:r>
      <w:r w:rsidRPr="00753872">
        <w:rPr>
          <w:rFonts w:cs="Courier New"/>
        </w:rPr>
        <w:t>year.</w:t>
      </w:r>
    </w:p>
    <w:p w:rsidR="00765B81" w:rsidRPr="00753872" w:rsidRDefault="00765B81" w:rsidP="00765B81">
      <w:pPr>
        <w:numPr>
          <w:ilvl w:val="0"/>
          <w:numId w:val="10"/>
        </w:numPr>
        <w:tabs>
          <w:tab w:val="clear" w:pos="720"/>
        </w:tabs>
        <w:contextualSpacing/>
        <w:rPr>
          <w:rFonts w:cs="Courier New"/>
        </w:rPr>
      </w:pPr>
      <w:r w:rsidRPr="00753872">
        <w:rPr>
          <w:rFonts w:cs="Courier New"/>
        </w:rPr>
        <w:t xml:space="preserve">Number of teachers and principals in schools that are low-poverty, low-minority, or both (as defined in this notice) who were evaluated as highly effective (as defined in this notice) in the prior </w:t>
      </w:r>
      <w:r w:rsidR="007227BB">
        <w:rPr>
          <w:rFonts w:cs="Courier New"/>
        </w:rPr>
        <w:t>academic</w:t>
      </w:r>
      <w:r w:rsidR="007227BB" w:rsidRPr="00753872">
        <w:rPr>
          <w:rFonts w:cs="Courier New"/>
        </w:rPr>
        <w:t xml:space="preserve"> </w:t>
      </w:r>
      <w:r w:rsidRPr="00753872">
        <w:rPr>
          <w:rFonts w:cs="Courier New"/>
        </w:rPr>
        <w:t>year.</w:t>
      </w:r>
    </w:p>
    <w:p w:rsidR="00765B81" w:rsidRPr="00B35AB0" w:rsidRDefault="00765B81" w:rsidP="00765B81">
      <w:pPr>
        <w:numPr>
          <w:ilvl w:val="0"/>
          <w:numId w:val="10"/>
        </w:numPr>
        <w:tabs>
          <w:tab w:val="clear" w:pos="720"/>
        </w:tabs>
        <w:contextualSpacing/>
        <w:rPr>
          <w:rFonts w:cs="Courier New"/>
        </w:rPr>
      </w:pPr>
      <w:r w:rsidRPr="00753872">
        <w:rPr>
          <w:rFonts w:cs="Courier New"/>
        </w:rPr>
        <w:t xml:space="preserve">Number of teachers and principals in schools that are low-poverty, low-minority, or both (as defined in this notice) who were evaluated as ineffective in the prior </w:t>
      </w:r>
      <w:r w:rsidR="00A14846">
        <w:rPr>
          <w:rFonts w:cs="Courier New"/>
        </w:rPr>
        <w:t>academic</w:t>
      </w:r>
      <w:r w:rsidR="00A14846" w:rsidRPr="00753872">
        <w:rPr>
          <w:rFonts w:cs="Courier New"/>
        </w:rPr>
        <w:t xml:space="preserve"> </w:t>
      </w:r>
      <w:r w:rsidRPr="00753872">
        <w:rPr>
          <w:rFonts w:cs="Courier New"/>
        </w:rPr>
        <w:t>year.</w:t>
      </w:r>
    </w:p>
    <w:p w:rsidR="00765B81" w:rsidRPr="000437A3" w:rsidRDefault="00451D8E" w:rsidP="00765B81">
      <w:pPr>
        <w:ind w:firstLine="360"/>
        <w:rPr>
          <w:rFonts w:cs="Courier New"/>
        </w:rPr>
      </w:pPr>
      <w:r w:rsidRPr="00451D8E">
        <w:rPr>
          <w:rFonts w:cs="Courier New"/>
          <w:u w:val="single"/>
        </w:rPr>
        <w:t>Performance Measures for (D)(3)(ii)</w:t>
      </w:r>
      <w:r w:rsidRPr="00451D8E">
        <w:rPr>
          <w:rFonts w:cs="Courier New"/>
        </w:rPr>
        <w:t>:</w:t>
      </w:r>
    </w:p>
    <w:p w:rsidR="00765B81" w:rsidRPr="00B35AB0" w:rsidRDefault="00765B81" w:rsidP="00765B81">
      <w:pPr>
        <w:ind w:left="360"/>
        <w:rPr>
          <w:rFonts w:cs="Courier New"/>
        </w:rPr>
      </w:pPr>
      <w:r w:rsidRPr="00B35AB0">
        <w:rPr>
          <w:rFonts w:cs="Courier New"/>
        </w:rPr>
        <w:t>General goals to be provided at time of application, including baseline data and annual targets:</w:t>
      </w:r>
    </w:p>
    <w:p w:rsidR="00765B81" w:rsidRPr="00B35AB0" w:rsidRDefault="00765B81" w:rsidP="00765B81">
      <w:pPr>
        <w:numPr>
          <w:ilvl w:val="0"/>
          <w:numId w:val="14"/>
        </w:numPr>
        <w:tabs>
          <w:tab w:val="clear" w:pos="720"/>
        </w:tabs>
        <w:contextualSpacing/>
        <w:rPr>
          <w:rFonts w:cs="Courier New"/>
        </w:rPr>
      </w:pPr>
      <w:r w:rsidRPr="00B35AB0">
        <w:rPr>
          <w:rFonts w:cs="Courier New"/>
        </w:rPr>
        <w:t xml:space="preserve">Percentage of mathematics teachers </w:t>
      </w:r>
      <w:r>
        <w:rPr>
          <w:rFonts w:cs="Courier New"/>
        </w:rPr>
        <w:t xml:space="preserve">who were </w:t>
      </w:r>
      <w:r w:rsidRPr="00B35AB0">
        <w:rPr>
          <w:rFonts w:cs="Courier New"/>
        </w:rPr>
        <w:t>evaluated as effective or better</w:t>
      </w:r>
      <w:r>
        <w:rPr>
          <w:rFonts w:cs="Courier New"/>
        </w:rPr>
        <w:t>.</w:t>
      </w:r>
    </w:p>
    <w:p w:rsidR="00765B81" w:rsidRPr="00B35AB0" w:rsidRDefault="00765B81" w:rsidP="00765B81">
      <w:pPr>
        <w:numPr>
          <w:ilvl w:val="0"/>
          <w:numId w:val="14"/>
        </w:numPr>
        <w:tabs>
          <w:tab w:val="clear" w:pos="720"/>
        </w:tabs>
        <w:contextualSpacing/>
        <w:rPr>
          <w:rFonts w:cs="Courier New"/>
        </w:rPr>
      </w:pPr>
      <w:r w:rsidRPr="00B35AB0">
        <w:rPr>
          <w:rFonts w:cs="Courier New"/>
        </w:rPr>
        <w:t xml:space="preserve">Percentage of science teachers </w:t>
      </w:r>
      <w:r>
        <w:rPr>
          <w:rFonts w:cs="Courier New"/>
        </w:rPr>
        <w:t xml:space="preserve">who were </w:t>
      </w:r>
      <w:r w:rsidRPr="00B35AB0">
        <w:rPr>
          <w:rFonts w:cs="Courier New"/>
        </w:rPr>
        <w:t>evaluated as effective or better</w:t>
      </w:r>
      <w:r>
        <w:rPr>
          <w:rFonts w:cs="Courier New"/>
        </w:rPr>
        <w:t>.</w:t>
      </w:r>
    </w:p>
    <w:p w:rsidR="00765B81" w:rsidRPr="00B35AB0" w:rsidRDefault="00765B81" w:rsidP="00765B81">
      <w:pPr>
        <w:numPr>
          <w:ilvl w:val="0"/>
          <w:numId w:val="14"/>
        </w:numPr>
        <w:tabs>
          <w:tab w:val="clear" w:pos="720"/>
        </w:tabs>
        <w:contextualSpacing/>
        <w:rPr>
          <w:rFonts w:cs="Courier New"/>
        </w:rPr>
      </w:pPr>
      <w:r w:rsidRPr="00B35AB0">
        <w:rPr>
          <w:rFonts w:cs="Courier New"/>
        </w:rPr>
        <w:t xml:space="preserve">Percentage of special education teachers </w:t>
      </w:r>
      <w:r>
        <w:rPr>
          <w:rFonts w:cs="Courier New"/>
        </w:rPr>
        <w:t xml:space="preserve">who were </w:t>
      </w:r>
      <w:r w:rsidRPr="00B35AB0">
        <w:rPr>
          <w:rFonts w:cs="Courier New"/>
        </w:rPr>
        <w:t>evaluated as effective or better</w:t>
      </w:r>
      <w:r>
        <w:rPr>
          <w:rFonts w:cs="Courier New"/>
        </w:rPr>
        <w:t>.</w:t>
      </w:r>
    </w:p>
    <w:p w:rsidR="00765B81" w:rsidRPr="00B35AB0" w:rsidRDefault="00765B81" w:rsidP="00765B81">
      <w:pPr>
        <w:numPr>
          <w:ilvl w:val="0"/>
          <w:numId w:val="14"/>
        </w:numPr>
        <w:tabs>
          <w:tab w:val="clear" w:pos="720"/>
        </w:tabs>
        <w:contextualSpacing/>
        <w:rPr>
          <w:rFonts w:cs="Courier New"/>
        </w:rPr>
      </w:pPr>
      <w:r w:rsidRPr="00B35AB0">
        <w:rPr>
          <w:rFonts w:cs="Courier New"/>
        </w:rPr>
        <w:t xml:space="preserve">Percentage of teachers </w:t>
      </w:r>
      <w:r>
        <w:rPr>
          <w:rFonts w:cs="Courier New"/>
        </w:rPr>
        <w:t xml:space="preserve">in language instruction educational programs who were </w:t>
      </w:r>
      <w:r w:rsidRPr="00B35AB0">
        <w:rPr>
          <w:rFonts w:cs="Courier New"/>
        </w:rPr>
        <w:t>evaluated as effective or better</w:t>
      </w:r>
      <w:r>
        <w:rPr>
          <w:rFonts w:cs="Courier New"/>
        </w:rPr>
        <w:t>.</w:t>
      </w:r>
    </w:p>
    <w:p w:rsidR="00765B81" w:rsidRPr="00B35AB0" w:rsidRDefault="00765B81" w:rsidP="00765B81">
      <w:pPr>
        <w:ind w:left="360"/>
        <w:rPr>
          <w:rFonts w:cs="Courier New"/>
        </w:rPr>
      </w:pPr>
      <w:r w:rsidRPr="00B35AB0">
        <w:rPr>
          <w:rFonts w:cs="Courier New"/>
        </w:rPr>
        <w:t>General data to be provided at time of application, including baseline data:</w:t>
      </w:r>
    </w:p>
    <w:p w:rsidR="00765B81" w:rsidRPr="00B35AB0" w:rsidRDefault="00765B81" w:rsidP="00765B81">
      <w:pPr>
        <w:numPr>
          <w:ilvl w:val="0"/>
          <w:numId w:val="15"/>
        </w:numPr>
        <w:tabs>
          <w:tab w:val="clear" w:pos="720"/>
        </w:tabs>
        <w:contextualSpacing/>
        <w:rPr>
          <w:rFonts w:cs="Courier New"/>
        </w:rPr>
      </w:pPr>
      <w:r w:rsidRPr="00B35AB0">
        <w:rPr>
          <w:rFonts w:cs="Courier New"/>
        </w:rPr>
        <w:t>Total number of mathematics teachers</w:t>
      </w:r>
      <w:r>
        <w:rPr>
          <w:rFonts w:cs="Courier New"/>
        </w:rPr>
        <w:t>.</w:t>
      </w:r>
    </w:p>
    <w:p w:rsidR="00765B81" w:rsidRPr="00B35AB0" w:rsidRDefault="00765B81" w:rsidP="00765B81">
      <w:pPr>
        <w:numPr>
          <w:ilvl w:val="0"/>
          <w:numId w:val="15"/>
        </w:numPr>
        <w:tabs>
          <w:tab w:val="clear" w:pos="720"/>
        </w:tabs>
        <w:contextualSpacing/>
        <w:rPr>
          <w:rFonts w:cs="Courier New"/>
        </w:rPr>
      </w:pPr>
      <w:r w:rsidRPr="00B35AB0">
        <w:rPr>
          <w:rFonts w:cs="Courier New"/>
        </w:rPr>
        <w:t>Total number of science teachers</w:t>
      </w:r>
      <w:r>
        <w:rPr>
          <w:rFonts w:cs="Courier New"/>
        </w:rPr>
        <w:t>.</w:t>
      </w:r>
    </w:p>
    <w:p w:rsidR="00765B81" w:rsidRPr="00B35AB0" w:rsidRDefault="00765B81" w:rsidP="00765B81">
      <w:pPr>
        <w:numPr>
          <w:ilvl w:val="0"/>
          <w:numId w:val="15"/>
        </w:numPr>
        <w:tabs>
          <w:tab w:val="clear" w:pos="720"/>
        </w:tabs>
        <w:contextualSpacing/>
        <w:rPr>
          <w:rFonts w:cs="Courier New"/>
        </w:rPr>
      </w:pPr>
      <w:r w:rsidRPr="00B35AB0">
        <w:rPr>
          <w:rFonts w:cs="Courier New"/>
        </w:rPr>
        <w:t>Total number of special education teachers</w:t>
      </w:r>
      <w:r>
        <w:rPr>
          <w:rFonts w:cs="Courier New"/>
        </w:rPr>
        <w:t>.</w:t>
      </w:r>
    </w:p>
    <w:p w:rsidR="00765B81" w:rsidRPr="00B35AB0" w:rsidRDefault="00765B81" w:rsidP="00765B81">
      <w:pPr>
        <w:numPr>
          <w:ilvl w:val="0"/>
          <w:numId w:val="15"/>
        </w:numPr>
        <w:tabs>
          <w:tab w:val="clear" w:pos="720"/>
        </w:tabs>
        <w:contextualSpacing/>
        <w:rPr>
          <w:rFonts w:cs="Courier New"/>
        </w:rPr>
      </w:pPr>
      <w:r w:rsidRPr="00B35AB0">
        <w:rPr>
          <w:rFonts w:cs="Courier New"/>
        </w:rPr>
        <w:t xml:space="preserve">Total number of teachers </w:t>
      </w:r>
      <w:r w:rsidRPr="00B15CB3">
        <w:rPr>
          <w:rFonts w:cs="Courier New"/>
        </w:rPr>
        <w:t>in language instruction educational programs</w:t>
      </w:r>
      <w:r>
        <w:rPr>
          <w:rFonts w:cs="Courier New"/>
        </w:rPr>
        <w:t>.</w:t>
      </w:r>
    </w:p>
    <w:p w:rsidR="00765B81" w:rsidRPr="00B35AB0" w:rsidRDefault="00765B81" w:rsidP="00765B81">
      <w:pPr>
        <w:ind w:left="360"/>
        <w:contextualSpacing/>
        <w:rPr>
          <w:rFonts w:cs="Courier New"/>
        </w:rPr>
      </w:pPr>
      <w:r w:rsidRPr="00B35AB0">
        <w:rPr>
          <w:rFonts w:cs="Courier New"/>
        </w:rPr>
        <w:t xml:space="preserve">Data to be requested of grantees in the future:    </w:t>
      </w:r>
    </w:p>
    <w:p w:rsidR="00765B81" w:rsidRPr="00B35AB0" w:rsidRDefault="00765B81" w:rsidP="00765B81">
      <w:pPr>
        <w:numPr>
          <w:ilvl w:val="0"/>
          <w:numId w:val="15"/>
        </w:numPr>
        <w:tabs>
          <w:tab w:val="clear" w:pos="720"/>
        </w:tabs>
        <w:contextualSpacing/>
        <w:rPr>
          <w:rFonts w:cs="Courier New"/>
        </w:rPr>
      </w:pPr>
      <w:r w:rsidRPr="00B35AB0">
        <w:rPr>
          <w:rFonts w:cs="Courier New"/>
        </w:rPr>
        <w:t xml:space="preserve">Number of mathematics teachers in participating LEAs who were evaluated as effective or better in the prior </w:t>
      </w:r>
      <w:r w:rsidR="000437A3">
        <w:rPr>
          <w:rFonts w:cs="Courier New"/>
        </w:rPr>
        <w:t>academic</w:t>
      </w:r>
      <w:r w:rsidR="00ED2EB6">
        <w:rPr>
          <w:rFonts w:cs="Courier New"/>
        </w:rPr>
        <w:t xml:space="preserve"> </w:t>
      </w:r>
      <w:r w:rsidRPr="00B35AB0">
        <w:rPr>
          <w:rFonts w:cs="Courier New"/>
        </w:rPr>
        <w:t>year</w:t>
      </w:r>
      <w:r>
        <w:rPr>
          <w:rFonts w:cs="Courier New"/>
        </w:rPr>
        <w:t>.</w:t>
      </w:r>
    </w:p>
    <w:p w:rsidR="00765B81" w:rsidRPr="00B35AB0" w:rsidRDefault="00765B81" w:rsidP="00765B81">
      <w:pPr>
        <w:numPr>
          <w:ilvl w:val="0"/>
          <w:numId w:val="15"/>
        </w:numPr>
        <w:tabs>
          <w:tab w:val="clear" w:pos="720"/>
        </w:tabs>
        <w:contextualSpacing/>
        <w:rPr>
          <w:rFonts w:cs="Courier New"/>
        </w:rPr>
      </w:pPr>
      <w:r w:rsidRPr="00B35AB0">
        <w:rPr>
          <w:rFonts w:cs="Courier New"/>
        </w:rPr>
        <w:t xml:space="preserve">Number of science teachers in participating LEAs who were evaluated as effective or better in the prior </w:t>
      </w:r>
      <w:r w:rsidR="000437A3">
        <w:rPr>
          <w:rFonts w:cs="Courier New"/>
        </w:rPr>
        <w:t xml:space="preserve">academic </w:t>
      </w:r>
      <w:r w:rsidRPr="00B35AB0">
        <w:rPr>
          <w:rFonts w:cs="Courier New"/>
        </w:rPr>
        <w:t>year</w:t>
      </w:r>
      <w:r>
        <w:rPr>
          <w:rFonts w:cs="Courier New"/>
        </w:rPr>
        <w:t>.</w:t>
      </w:r>
    </w:p>
    <w:p w:rsidR="00765B81" w:rsidRPr="00B35AB0" w:rsidRDefault="00765B81" w:rsidP="00765B81">
      <w:pPr>
        <w:numPr>
          <w:ilvl w:val="0"/>
          <w:numId w:val="15"/>
        </w:numPr>
        <w:tabs>
          <w:tab w:val="clear" w:pos="720"/>
        </w:tabs>
        <w:contextualSpacing/>
        <w:rPr>
          <w:rFonts w:cs="Courier New"/>
        </w:rPr>
      </w:pPr>
      <w:r w:rsidRPr="00B35AB0">
        <w:rPr>
          <w:rFonts w:cs="Courier New"/>
        </w:rPr>
        <w:t xml:space="preserve">Number of special education teachers in participating LEAs who were evaluated as effective or better in the prior </w:t>
      </w:r>
      <w:r w:rsidR="000437A3">
        <w:rPr>
          <w:rFonts w:cs="Courier New"/>
        </w:rPr>
        <w:t xml:space="preserve">academic </w:t>
      </w:r>
      <w:r w:rsidRPr="00B35AB0">
        <w:rPr>
          <w:rFonts w:cs="Courier New"/>
        </w:rPr>
        <w:t>year</w:t>
      </w:r>
      <w:r>
        <w:rPr>
          <w:rFonts w:cs="Courier New"/>
        </w:rPr>
        <w:t>.</w:t>
      </w:r>
    </w:p>
    <w:p w:rsidR="00765B81" w:rsidRPr="00B35AB0" w:rsidRDefault="00765B81" w:rsidP="00765B81">
      <w:pPr>
        <w:numPr>
          <w:ilvl w:val="0"/>
          <w:numId w:val="15"/>
        </w:numPr>
        <w:tabs>
          <w:tab w:val="clear" w:pos="720"/>
        </w:tabs>
        <w:contextualSpacing/>
        <w:rPr>
          <w:rFonts w:cs="Courier New"/>
        </w:rPr>
      </w:pPr>
      <w:r w:rsidRPr="00B35AB0">
        <w:rPr>
          <w:rFonts w:cs="Courier New"/>
        </w:rPr>
        <w:t xml:space="preserve">Number of teachers </w:t>
      </w:r>
      <w:r>
        <w:rPr>
          <w:rFonts w:cs="Courier New"/>
        </w:rPr>
        <w:t xml:space="preserve">in language instruction educational programs </w:t>
      </w:r>
      <w:r w:rsidRPr="00B35AB0">
        <w:rPr>
          <w:rFonts w:cs="Courier New"/>
        </w:rPr>
        <w:t xml:space="preserve">in participating LEAs who were evaluated as effective or better in the prior </w:t>
      </w:r>
      <w:r w:rsidR="000437A3">
        <w:rPr>
          <w:rFonts w:cs="Courier New"/>
        </w:rPr>
        <w:t xml:space="preserve">academic </w:t>
      </w:r>
      <w:r w:rsidRPr="00B35AB0">
        <w:rPr>
          <w:rFonts w:cs="Courier New"/>
        </w:rPr>
        <w:t>year</w:t>
      </w:r>
      <w:r>
        <w:rPr>
          <w:rFonts w:cs="Courier New"/>
        </w:rPr>
        <w:t>.</w:t>
      </w:r>
    </w:p>
    <w:p w:rsidR="00765B81" w:rsidRPr="00B35AB0" w:rsidRDefault="00765B81" w:rsidP="00765B81">
      <w:pPr>
        <w:rPr>
          <w:rFonts w:cs="Courier New"/>
          <w:u w:val="single"/>
        </w:rPr>
      </w:pPr>
      <w:r w:rsidRPr="00B35AB0">
        <w:rPr>
          <w:rFonts w:cs="Courier New"/>
        </w:rPr>
        <w:t xml:space="preserve">(D)(4) </w:t>
      </w:r>
      <w:r>
        <w:rPr>
          <w:rFonts w:cs="Courier New"/>
          <w:u w:val="single"/>
        </w:rPr>
        <w:t>Improving</w:t>
      </w:r>
      <w:r w:rsidRPr="00B35AB0">
        <w:rPr>
          <w:rFonts w:cs="Courier New"/>
          <w:u w:val="single"/>
        </w:rPr>
        <w:t xml:space="preserve"> the effectiveness of teacher and principal preparation programs </w:t>
      </w:r>
    </w:p>
    <w:p w:rsidR="00765B81" w:rsidRPr="00B35AB0" w:rsidRDefault="00765B81" w:rsidP="00765B81">
      <w:pPr>
        <w:ind w:left="360"/>
        <w:rPr>
          <w:rFonts w:cs="Courier New"/>
        </w:rPr>
      </w:pPr>
      <w:r w:rsidRPr="00B35AB0">
        <w:rPr>
          <w:rFonts w:cs="Courier New"/>
          <w:u w:val="single"/>
        </w:rPr>
        <w:t>Evidence</w:t>
      </w:r>
    </w:p>
    <w:p w:rsidR="00765B81" w:rsidRPr="00B35AB0" w:rsidRDefault="00765B81" w:rsidP="00765B81">
      <w:pPr>
        <w:numPr>
          <w:ilvl w:val="0"/>
          <w:numId w:val="23"/>
        </w:numPr>
        <w:rPr>
          <w:rFonts w:cs="Courier New"/>
        </w:rPr>
      </w:pPr>
      <w:r w:rsidRPr="00B35AB0">
        <w:rPr>
          <w:rFonts w:cs="Courier New"/>
        </w:rPr>
        <w:t xml:space="preserve">Any supporting evidence the State believes will be helpful to peer reviewers. </w:t>
      </w:r>
    </w:p>
    <w:p w:rsidR="00765B81" w:rsidRPr="00B35AB0" w:rsidRDefault="00765B81" w:rsidP="00765B81">
      <w:pPr>
        <w:ind w:firstLine="360"/>
        <w:rPr>
          <w:rFonts w:cs="Courier New"/>
        </w:rPr>
      </w:pPr>
      <w:r w:rsidRPr="00B35AB0">
        <w:rPr>
          <w:rFonts w:cs="Courier New"/>
          <w:u w:val="single"/>
        </w:rPr>
        <w:t>Performance measures</w:t>
      </w:r>
    </w:p>
    <w:p w:rsidR="00765B81" w:rsidRPr="00B35AB0" w:rsidRDefault="00765B81" w:rsidP="00765B81">
      <w:pPr>
        <w:ind w:left="360"/>
        <w:rPr>
          <w:rFonts w:cs="Courier New"/>
        </w:rPr>
      </w:pPr>
      <w:r w:rsidRPr="00B35AB0">
        <w:rPr>
          <w:rFonts w:cs="Courier New"/>
        </w:rPr>
        <w:t>General goals to be provided at time of application, including baseline data and annual targets:</w:t>
      </w:r>
    </w:p>
    <w:p w:rsidR="00765B81" w:rsidRPr="00B35AB0" w:rsidRDefault="00765B81" w:rsidP="00765B81">
      <w:pPr>
        <w:numPr>
          <w:ilvl w:val="0"/>
          <w:numId w:val="16"/>
        </w:numPr>
        <w:tabs>
          <w:tab w:val="clear" w:pos="720"/>
        </w:tabs>
        <w:contextualSpacing/>
        <w:rPr>
          <w:rFonts w:cs="Courier New"/>
        </w:rPr>
      </w:pPr>
      <w:r w:rsidRPr="00B35AB0">
        <w:rPr>
          <w:rFonts w:cs="Courier New"/>
        </w:rPr>
        <w:t>Percentage of teacher preparation programs in the State for which the public can access data on the achievement and growth (as defined in this notice) of the graduates’ students.</w:t>
      </w:r>
    </w:p>
    <w:p w:rsidR="00765B81" w:rsidRPr="00B35AB0" w:rsidRDefault="00765B81" w:rsidP="00765B81">
      <w:pPr>
        <w:numPr>
          <w:ilvl w:val="0"/>
          <w:numId w:val="16"/>
        </w:numPr>
        <w:tabs>
          <w:tab w:val="clear" w:pos="720"/>
        </w:tabs>
        <w:contextualSpacing/>
        <w:rPr>
          <w:rFonts w:cs="Courier New"/>
        </w:rPr>
      </w:pPr>
      <w:r w:rsidRPr="00B35AB0">
        <w:rPr>
          <w:rFonts w:cs="Courier New"/>
        </w:rPr>
        <w:t>Percentage of principal preparation programs in the State for which the public can access data on the achievement and growth (as defined in this notice) of the graduates’ students.</w:t>
      </w:r>
    </w:p>
    <w:p w:rsidR="00765B81" w:rsidRPr="00B35AB0" w:rsidRDefault="00765B81" w:rsidP="00765B81">
      <w:pPr>
        <w:ind w:left="360"/>
        <w:rPr>
          <w:rFonts w:cs="Courier New"/>
        </w:rPr>
      </w:pPr>
      <w:r w:rsidRPr="00B35AB0">
        <w:rPr>
          <w:rFonts w:cs="Courier New"/>
        </w:rPr>
        <w:t>General data to be provided at time of application, including baseline data:</w:t>
      </w:r>
    </w:p>
    <w:p w:rsidR="00765B81" w:rsidRPr="00B35AB0" w:rsidRDefault="00765B81" w:rsidP="00765B81">
      <w:pPr>
        <w:numPr>
          <w:ilvl w:val="0"/>
          <w:numId w:val="16"/>
        </w:numPr>
        <w:tabs>
          <w:tab w:val="clear" w:pos="720"/>
        </w:tabs>
        <w:contextualSpacing/>
        <w:rPr>
          <w:rFonts w:cs="Courier New"/>
        </w:rPr>
      </w:pPr>
      <w:r w:rsidRPr="00B35AB0">
        <w:rPr>
          <w:rFonts w:cs="Courier New"/>
        </w:rPr>
        <w:t>Total number of teacher credentialing programs in the State</w:t>
      </w:r>
      <w:r>
        <w:rPr>
          <w:rFonts w:cs="Courier New"/>
        </w:rPr>
        <w:t>.</w:t>
      </w:r>
    </w:p>
    <w:p w:rsidR="00765B81" w:rsidRPr="00B35AB0" w:rsidRDefault="00765B81" w:rsidP="00765B81">
      <w:pPr>
        <w:numPr>
          <w:ilvl w:val="0"/>
          <w:numId w:val="16"/>
        </w:numPr>
        <w:tabs>
          <w:tab w:val="clear" w:pos="720"/>
        </w:tabs>
        <w:contextualSpacing/>
        <w:rPr>
          <w:rFonts w:cs="Courier New"/>
        </w:rPr>
      </w:pPr>
      <w:r w:rsidRPr="00B35AB0">
        <w:rPr>
          <w:rFonts w:cs="Courier New"/>
        </w:rPr>
        <w:t>Total number of principal credentialing programs in the State</w:t>
      </w:r>
      <w:r>
        <w:rPr>
          <w:rFonts w:cs="Courier New"/>
        </w:rPr>
        <w:t>.</w:t>
      </w:r>
    </w:p>
    <w:p w:rsidR="00765B81" w:rsidRPr="00B35AB0" w:rsidRDefault="00765B81" w:rsidP="00765B81">
      <w:pPr>
        <w:numPr>
          <w:ilvl w:val="0"/>
          <w:numId w:val="16"/>
        </w:numPr>
        <w:tabs>
          <w:tab w:val="clear" w:pos="720"/>
        </w:tabs>
        <w:contextualSpacing/>
        <w:rPr>
          <w:rFonts w:cs="Courier New"/>
        </w:rPr>
      </w:pPr>
      <w:r w:rsidRPr="00B35AB0">
        <w:rPr>
          <w:rFonts w:cs="Courier New"/>
        </w:rPr>
        <w:t>Total number of teachers in the State.</w:t>
      </w:r>
    </w:p>
    <w:p w:rsidR="00765B81" w:rsidRPr="00B35AB0" w:rsidRDefault="00765B81" w:rsidP="00765B81">
      <w:pPr>
        <w:numPr>
          <w:ilvl w:val="0"/>
          <w:numId w:val="16"/>
        </w:numPr>
        <w:tabs>
          <w:tab w:val="clear" w:pos="720"/>
        </w:tabs>
        <w:contextualSpacing/>
        <w:rPr>
          <w:rFonts w:cs="Courier New"/>
        </w:rPr>
      </w:pPr>
      <w:r w:rsidRPr="00B35AB0">
        <w:rPr>
          <w:rFonts w:cs="Courier New"/>
        </w:rPr>
        <w:t>Total number of principals in the State.</w:t>
      </w:r>
    </w:p>
    <w:p w:rsidR="00765B81" w:rsidRPr="00B35AB0" w:rsidRDefault="00765B81" w:rsidP="00765B81">
      <w:pPr>
        <w:ind w:firstLine="360"/>
        <w:rPr>
          <w:rFonts w:cs="Courier New"/>
        </w:rPr>
      </w:pPr>
      <w:r w:rsidRPr="00B35AB0">
        <w:rPr>
          <w:rFonts w:cs="Courier New"/>
        </w:rPr>
        <w:t xml:space="preserve">Data to be requested of grantees in the future:    </w:t>
      </w:r>
    </w:p>
    <w:p w:rsidR="00765B81" w:rsidRPr="00B35AB0" w:rsidRDefault="00765B81" w:rsidP="00765B81">
      <w:pPr>
        <w:numPr>
          <w:ilvl w:val="0"/>
          <w:numId w:val="17"/>
        </w:numPr>
        <w:tabs>
          <w:tab w:val="clear" w:pos="720"/>
        </w:tabs>
        <w:contextualSpacing/>
        <w:rPr>
          <w:rFonts w:cs="Courier New"/>
        </w:rPr>
      </w:pPr>
      <w:r w:rsidRPr="00B35AB0">
        <w:rPr>
          <w:rFonts w:cs="Courier New"/>
        </w:rPr>
        <w:t>Number of teacher credentialing programs in the State for which the information (as described in the criterion) is publicly reported.</w:t>
      </w:r>
    </w:p>
    <w:p w:rsidR="00765B81" w:rsidRDefault="00765B81" w:rsidP="00765B81">
      <w:pPr>
        <w:numPr>
          <w:ilvl w:val="0"/>
          <w:numId w:val="17"/>
        </w:numPr>
        <w:tabs>
          <w:tab w:val="clear" w:pos="720"/>
        </w:tabs>
        <w:contextualSpacing/>
        <w:rPr>
          <w:rFonts w:cs="Courier New"/>
        </w:rPr>
      </w:pPr>
      <w:r w:rsidRPr="00553EEC">
        <w:rPr>
          <w:rFonts w:cs="Courier New"/>
        </w:rPr>
        <w:t xml:space="preserve">Number of teachers prepared by </w:t>
      </w:r>
      <w:r>
        <w:rPr>
          <w:rFonts w:cs="Courier New"/>
        </w:rPr>
        <w:t>each credentialing program</w:t>
      </w:r>
      <w:r w:rsidRPr="00B35AB0">
        <w:rPr>
          <w:rFonts w:cs="Courier New"/>
        </w:rPr>
        <w:t xml:space="preserve"> in the State for which the information (as described in the criterion) is publicly reported.</w:t>
      </w:r>
    </w:p>
    <w:p w:rsidR="00765B81" w:rsidRDefault="00765B81" w:rsidP="00765B81">
      <w:pPr>
        <w:numPr>
          <w:ilvl w:val="0"/>
          <w:numId w:val="17"/>
        </w:numPr>
        <w:tabs>
          <w:tab w:val="clear" w:pos="720"/>
        </w:tabs>
        <w:contextualSpacing/>
        <w:rPr>
          <w:rFonts w:cs="Courier New"/>
        </w:rPr>
      </w:pPr>
      <w:r w:rsidRPr="00B35AB0">
        <w:rPr>
          <w:rFonts w:cs="Courier New"/>
        </w:rPr>
        <w:t>Number of principal credentialing programs in the State for which the information (as described in the criterion) is publicly reported.</w:t>
      </w:r>
    </w:p>
    <w:p w:rsidR="00765B81" w:rsidRPr="00B35AB0" w:rsidRDefault="00765B81" w:rsidP="00765B81">
      <w:pPr>
        <w:numPr>
          <w:ilvl w:val="0"/>
          <w:numId w:val="17"/>
        </w:numPr>
        <w:tabs>
          <w:tab w:val="clear" w:pos="720"/>
        </w:tabs>
        <w:contextualSpacing/>
        <w:rPr>
          <w:rFonts w:cs="Courier New"/>
        </w:rPr>
      </w:pPr>
      <w:r w:rsidRPr="00553EEC">
        <w:rPr>
          <w:rFonts w:cs="Courier New"/>
        </w:rPr>
        <w:t xml:space="preserve">Number of </w:t>
      </w:r>
      <w:r>
        <w:rPr>
          <w:rFonts w:cs="Courier New"/>
        </w:rPr>
        <w:t xml:space="preserve">principals </w:t>
      </w:r>
      <w:r w:rsidRPr="00553EEC">
        <w:rPr>
          <w:rFonts w:cs="Courier New"/>
        </w:rPr>
        <w:t xml:space="preserve">prepared by </w:t>
      </w:r>
      <w:r>
        <w:rPr>
          <w:rFonts w:cs="Courier New"/>
        </w:rPr>
        <w:t>each credentialing program</w:t>
      </w:r>
      <w:r w:rsidRPr="00B35AB0">
        <w:rPr>
          <w:rFonts w:cs="Courier New"/>
        </w:rPr>
        <w:t xml:space="preserve"> in the State for which the information (as described in the criterion) is publicly reported.</w:t>
      </w:r>
    </w:p>
    <w:p w:rsidR="00765B81" w:rsidRPr="00B35AB0" w:rsidRDefault="00765B81" w:rsidP="00765B81">
      <w:pPr>
        <w:numPr>
          <w:ilvl w:val="0"/>
          <w:numId w:val="17"/>
        </w:numPr>
        <w:tabs>
          <w:tab w:val="clear" w:pos="720"/>
        </w:tabs>
        <w:contextualSpacing/>
        <w:rPr>
          <w:rFonts w:cs="Courier New"/>
        </w:rPr>
      </w:pPr>
      <w:r w:rsidRPr="00B35AB0">
        <w:rPr>
          <w:rFonts w:cs="Courier New"/>
        </w:rPr>
        <w:t>Number of teachers in the State whose data are aggregated to produce publicly available reports on the State’s credentialing programs.</w:t>
      </w:r>
    </w:p>
    <w:p w:rsidR="00765B81" w:rsidRPr="00B35AB0" w:rsidRDefault="00765B81" w:rsidP="00765B81">
      <w:pPr>
        <w:numPr>
          <w:ilvl w:val="0"/>
          <w:numId w:val="17"/>
        </w:numPr>
        <w:tabs>
          <w:tab w:val="clear" w:pos="720"/>
        </w:tabs>
        <w:contextualSpacing/>
        <w:rPr>
          <w:rFonts w:cs="Courier New"/>
        </w:rPr>
      </w:pPr>
      <w:r w:rsidRPr="00B35AB0">
        <w:rPr>
          <w:rFonts w:cs="Courier New"/>
        </w:rPr>
        <w:t>Number of principals in the State whose data are aggregated to produce publicly available reports on the State’s credentialing programs.</w:t>
      </w:r>
    </w:p>
    <w:p w:rsidR="00765B81" w:rsidRPr="00B35AB0" w:rsidDel="004D62C7" w:rsidRDefault="00765B81" w:rsidP="00765B81">
      <w:pPr>
        <w:rPr>
          <w:rFonts w:cs="Courier New"/>
        </w:rPr>
      </w:pPr>
      <w:r w:rsidRPr="00B35AB0">
        <w:rPr>
          <w:rFonts w:cs="Courier New"/>
        </w:rPr>
        <w:t xml:space="preserve">(D)(5) </w:t>
      </w:r>
      <w:r w:rsidRPr="00B35AB0">
        <w:rPr>
          <w:rFonts w:cs="Courier New"/>
          <w:u w:val="single"/>
        </w:rPr>
        <w:t>Providing effective support to teachers and principals</w:t>
      </w:r>
      <w:r w:rsidRPr="00B35AB0">
        <w:rPr>
          <w:rFonts w:cs="Courier New"/>
        </w:rPr>
        <w:t xml:space="preserve"> </w:t>
      </w:r>
    </w:p>
    <w:p w:rsidR="00765B81" w:rsidRPr="00B35AB0" w:rsidRDefault="00765B81" w:rsidP="00765B81">
      <w:pPr>
        <w:keepNext/>
        <w:ind w:left="360"/>
        <w:rPr>
          <w:rFonts w:cs="Courier New"/>
        </w:rPr>
      </w:pPr>
      <w:r w:rsidRPr="00B35AB0">
        <w:rPr>
          <w:rFonts w:cs="Courier New"/>
          <w:u w:val="single"/>
        </w:rPr>
        <w:t>Evidence</w:t>
      </w:r>
    </w:p>
    <w:p w:rsidR="00765B81" w:rsidRPr="00B35AB0" w:rsidRDefault="00765B81" w:rsidP="00765B81">
      <w:pPr>
        <w:numPr>
          <w:ilvl w:val="0"/>
          <w:numId w:val="17"/>
        </w:numPr>
        <w:tabs>
          <w:tab w:val="clear" w:pos="720"/>
        </w:tabs>
        <w:contextualSpacing/>
        <w:rPr>
          <w:rFonts w:cs="Courier New"/>
        </w:rPr>
      </w:pPr>
      <w:r w:rsidRPr="00B35AB0">
        <w:rPr>
          <w:rFonts w:cs="Courier New"/>
        </w:rPr>
        <w:t xml:space="preserve">Any supporting evidence the State believes will be helpful to peer reviewers. </w:t>
      </w:r>
    </w:p>
    <w:p w:rsidR="00765B81" w:rsidRPr="00B35AB0" w:rsidRDefault="00765B81" w:rsidP="00765B81">
      <w:pPr>
        <w:ind w:firstLine="360"/>
        <w:rPr>
          <w:rFonts w:cs="Courier New"/>
        </w:rPr>
      </w:pPr>
      <w:r w:rsidRPr="00B35AB0">
        <w:rPr>
          <w:rFonts w:cs="Courier New"/>
          <w:u w:val="single"/>
        </w:rPr>
        <w:t>Performance measures</w:t>
      </w:r>
    </w:p>
    <w:p w:rsidR="00765B81" w:rsidRPr="00B35AB0" w:rsidRDefault="00765B81" w:rsidP="00765B81">
      <w:pPr>
        <w:numPr>
          <w:ilvl w:val="0"/>
          <w:numId w:val="17"/>
        </w:numPr>
        <w:rPr>
          <w:rFonts w:cs="Courier New"/>
        </w:rPr>
      </w:pPr>
      <w:r w:rsidRPr="00B35AB0">
        <w:rPr>
          <w:rFonts w:cs="Courier New"/>
        </w:rPr>
        <w:t>Optional.</w:t>
      </w:r>
    </w:p>
    <w:p w:rsidR="00765B81" w:rsidRPr="000437A3" w:rsidRDefault="00451D8E" w:rsidP="00765B81">
      <w:pPr>
        <w:rPr>
          <w:rFonts w:cs="Courier New"/>
        </w:rPr>
      </w:pPr>
      <w:r w:rsidRPr="00451D8E">
        <w:rPr>
          <w:rFonts w:cs="Courier New"/>
        </w:rPr>
        <w:t xml:space="preserve">(E) Turning Around the Lowest-Achieving Schools </w:t>
      </w:r>
    </w:p>
    <w:p w:rsidR="00765B81" w:rsidRPr="00B35AB0" w:rsidRDefault="00765B81" w:rsidP="00765B81">
      <w:pPr>
        <w:rPr>
          <w:rFonts w:cs="Courier New"/>
        </w:rPr>
      </w:pPr>
      <w:r w:rsidRPr="00B35AB0">
        <w:rPr>
          <w:rFonts w:cs="Courier New"/>
        </w:rPr>
        <w:t xml:space="preserve">(E)(1) </w:t>
      </w:r>
      <w:r w:rsidRPr="00B35AB0">
        <w:rPr>
          <w:rFonts w:cs="Courier New"/>
          <w:u w:val="single"/>
        </w:rPr>
        <w:t xml:space="preserve">Intervening in the lowest-achieving schools and LEAs </w:t>
      </w:r>
    </w:p>
    <w:p w:rsidR="00765B81" w:rsidRPr="00B35AB0" w:rsidRDefault="00765B81" w:rsidP="00765B81">
      <w:pPr>
        <w:tabs>
          <w:tab w:val="left" w:pos="360"/>
        </w:tabs>
        <w:ind w:firstLine="360"/>
        <w:rPr>
          <w:rFonts w:cs="Courier New"/>
        </w:rPr>
      </w:pPr>
      <w:r w:rsidRPr="00B35AB0">
        <w:rPr>
          <w:rFonts w:cs="Courier New"/>
          <w:u w:val="single"/>
        </w:rPr>
        <w:t>Evidence</w:t>
      </w:r>
    </w:p>
    <w:p w:rsidR="00765B81" w:rsidRPr="000437A3" w:rsidRDefault="00451D8E" w:rsidP="00765B81">
      <w:pPr>
        <w:tabs>
          <w:tab w:val="left" w:pos="360"/>
        </w:tabs>
        <w:ind w:firstLine="360"/>
        <w:rPr>
          <w:rFonts w:cs="Courier New"/>
        </w:rPr>
      </w:pPr>
      <w:r w:rsidRPr="00451D8E">
        <w:rPr>
          <w:rFonts w:cs="Courier New"/>
          <w:u w:val="single"/>
        </w:rPr>
        <w:t>Evidence for (E)(1)</w:t>
      </w:r>
      <w:r w:rsidRPr="00451D8E">
        <w:rPr>
          <w:rFonts w:cs="Courier New"/>
        </w:rPr>
        <w:t>:</w:t>
      </w:r>
    </w:p>
    <w:p w:rsidR="00765B81" w:rsidRPr="00B35AB0" w:rsidRDefault="00765B81" w:rsidP="00765B81">
      <w:pPr>
        <w:numPr>
          <w:ilvl w:val="0"/>
          <w:numId w:val="21"/>
        </w:numPr>
        <w:tabs>
          <w:tab w:val="clear" w:pos="720"/>
          <w:tab w:val="left" w:pos="360"/>
        </w:tabs>
        <w:ind w:left="720"/>
        <w:rPr>
          <w:rFonts w:cs="Courier New"/>
        </w:rPr>
      </w:pPr>
      <w:r w:rsidRPr="00B35AB0">
        <w:rPr>
          <w:rFonts w:cs="Courier New"/>
        </w:rPr>
        <w:t>A description of the State’s applicable laws, statutes, regulations, or other relevant legal documents.</w:t>
      </w:r>
    </w:p>
    <w:p w:rsidR="00765B81" w:rsidRPr="00B35AB0" w:rsidRDefault="00765B81" w:rsidP="00765B81">
      <w:pPr>
        <w:tabs>
          <w:tab w:val="left" w:pos="360"/>
        </w:tabs>
        <w:rPr>
          <w:rFonts w:cs="Courier New"/>
        </w:rPr>
      </w:pPr>
      <w:r w:rsidRPr="00B35AB0">
        <w:rPr>
          <w:rFonts w:cs="Courier New"/>
        </w:rPr>
        <w:tab/>
      </w:r>
      <w:r w:rsidRPr="00B35AB0">
        <w:rPr>
          <w:rFonts w:cs="Courier New"/>
          <w:u w:val="single"/>
        </w:rPr>
        <w:t>Performance Measures</w:t>
      </w:r>
    </w:p>
    <w:p w:rsidR="00765B81" w:rsidRPr="00B35AB0" w:rsidRDefault="00765B81" w:rsidP="00765B81">
      <w:pPr>
        <w:numPr>
          <w:ilvl w:val="0"/>
          <w:numId w:val="21"/>
        </w:numPr>
        <w:tabs>
          <w:tab w:val="clear" w:pos="720"/>
          <w:tab w:val="left" w:pos="360"/>
        </w:tabs>
        <w:ind w:left="720"/>
        <w:rPr>
          <w:rFonts w:cs="Courier New"/>
        </w:rPr>
      </w:pPr>
      <w:r w:rsidRPr="00B35AB0">
        <w:rPr>
          <w:rFonts w:cs="Courier New"/>
        </w:rPr>
        <w:t xml:space="preserve">None required. </w:t>
      </w:r>
    </w:p>
    <w:p w:rsidR="00765B81" w:rsidRPr="00B35AB0" w:rsidRDefault="00765B81" w:rsidP="00765B81">
      <w:pPr>
        <w:rPr>
          <w:rFonts w:cs="Courier New"/>
          <w:u w:val="single"/>
        </w:rPr>
      </w:pPr>
      <w:r w:rsidRPr="00B35AB0">
        <w:rPr>
          <w:rFonts w:cs="Courier New"/>
        </w:rPr>
        <w:t xml:space="preserve">(E)(2) </w:t>
      </w:r>
      <w:r w:rsidRPr="00B35AB0">
        <w:rPr>
          <w:rFonts w:cs="Courier New"/>
          <w:u w:val="single"/>
        </w:rPr>
        <w:t xml:space="preserve">Turning around the lowest-achieving schools </w:t>
      </w:r>
    </w:p>
    <w:p w:rsidR="00765B81" w:rsidRPr="00B35AB0" w:rsidRDefault="00765B81" w:rsidP="00765B81">
      <w:pPr>
        <w:tabs>
          <w:tab w:val="left" w:pos="360"/>
        </w:tabs>
        <w:ind w:firstLine="360"/>
        <w:rPr>
          <w:rFonts w:cs="Courier New"/>
        </w:rPr>
      </w:pPr>
      <w:r w:rsidRPr="00B35AB0">
        <w:rPr>
          <w:rFonts w:cs="Courier New"/>
          <w:u w:val="single"/>
        </w:rPr>
        <w:t>Evidence</w:t>
      </w:r>
    </w:p>
    <w:p w:rsidR="00765B81" w:rsidRPr="00B35AB0" w:rsidRDefault="00765B81" w:rsidP="00765B81">
      <w:pPr>
        <w:numPr>
          <w:ilvl w:val="0"/>
          <w:numId w:val="21"/>
        </w:numPr>
        <w:tabs>
          <w:tab w:val="clear" w:pos="720"/>
          <w:tab w:val="left" w:pos="360"/>
        </w:tabs>
        <w:ind w:left="720"/>
        <w:rPr>
          <w:rFonts w:cs="Courier New"/>
        </w:rPr>
      </w:pPr>
      <w:r w:rsidRPr="00B35AB0">
        <w:rPr>
          <w:rFonts w:cs="Courier New"/>
        </w:rPr>
        <w:t>The State’s historic performance on school turnaround, as evidenced by the total number of persistently lowest-achieving schools (as defined in this notice) that States or LEAs attempted to turn around in the last five years, the approach used, and the results and lessons learned to date.</w:t>
      </w:r>
    </w:p>
    <w:p w:rsidR="00765B81" w:rsidRPr="00B35AB0" w:rsidRDefault="00765B81" w:rsidP="00765B81">
      <w:pPr>
        <w:tabs>
          <w:tab w:val="left" w:pos="360"/>
        </w:tabs>
        <w:ind w:firstLine="360"/>
        <w:rPr>
          <w:rFonts w:cs="Courier New"/>
        </w:rPr>
      </w:pPr>
      <w:r w:rsidRPr="00B35AB0">
        <w:rPr>
          <w:rFonts w:cs="Courier New"/>
          <w:u w:val="single"/>
        </w:rPr>
        <w:t>Performance measures</w:t>
      </w:r>
    </w:p>
    <w:p w:rsidR="00765B81" w:rsidRPr="00B35AB0" w:rsidRDefault="00765B81" w:rsidP="00765B81">
      <w:pPr>
        <w:numPr>
          <w:ilvl w:val="0"/>
          <w:numId w:val="21"/>
        </w:numPr>
        <w:tabs>
          <w:tab w:val="clear" w:pos="720"/>
          <w:tab w:val="left" w:pos="360"/>
        </w:tabs>
        <w:ind w:left="720"/>
        <w:rPr>
          <w:rFonts w:cs="Courier New"/>
        </w:rPr>
      </w:pPr>
      <w:r w:rsidRPr="00B35AB0">
        <w:rPr>
          <w:rFonts w:cs="Courier New"/>
        </w:rPr>
        <w:t xml:space="preserve">The number of schools for which one of the four school intervention models (described in Appendix C) will be initiated each year.  </w:t>
      </w:r>
    </w:p>
    <w:p w:rsidR="00765B81" w:rsidRPr="006101A2" w:rsidDel="004D62C7" w:rsidRDefault="00451D8E" w:rsidP="00765B81">
      <w:pPr>
        <w:rPr>
          <w:rFonts w:cs="Courier New"/>
        </w:rPr>
      </w:pPr>
      <w:r w:rsidRPr="00451D8E">
        <w:rPr>
          <w:rFonts w:cs="Courier New"/>
        </w:rPr>
        <w:t xml:space="preserve">(F) General </w:t>
      </w:r>
    </w:p>
    <w:p w:rsidR="00765B81" w:rsidRPr="00B35AB0" w:rsidRDefault="00765B81" w:rsidP="00765B81">
      <w:pPr>
        <w:rPr>
          <w:rFonts w:cs="Courier New"/>
        </w:rPr>
      </w:pPr>
      <w:r w:rsidRPr="00B35AB0">
        <w:rPr>
          <w:rFonts w:cs="Courier New"/>
        </w:rPr>
        <w:t xml:space="preserve">(F)(1) </w:t>
      </w:r>
      <w:r w:rsidRPr="00B35AB0">
        <w:rPr>
          <w:rFonts w:cs="Courier New"/>
          <w:u w:val="single"/>
        </w:rPr>
        <w:t xml:space="preserve">Making education funding a priority </w:t>
      </w:r>
    </w:p>
    <w:p w:rsidR="00765B81" w:rsidRPr="00B35AB0" w:rsidRDefault="00765B81" w:rsidP="00765B81">
      <w:pPr>
        <w:ind w:firstLine="360"/>
        <w:rPr>
          <w:rFonts w:cs="Courier New"/>
        </w:rPr>
      </w:pPr>
      <w:r w:rsidRPr="00B35AB0">
        <w:rPr>
          <w:rFonts w:cs="Courier New"/>
          <w:u w:val="single"/>
        </w:rPr>
        <w:t>Evidence</w:t>
      </w:r>
    </w:p>
    <w:p w:rsidR="00765B81" w:rsidRPr="00240514" w:rsidRDefault="00451D8E" w:rsidP="00765B81">
      <w:pPr>
        <w:ind w:firstLine="360"/>
        <w:rPr>
          <w:rFonts w:cs="Courier New"/>
        </w:rPr>
      </w:pPr>
      <w:r w:rsidRPr="00451D8E">
        <w:rPr>
          <w:rFonts w:cs="Courier New"/>
          <w:u w:val="single"/>
        </w:rPr>
        <w:t>Evidence for (F)(1)(i)</w:t>
      </w:r>
      <w:r w:rsidRPr="00451D8E">
        <w:rPr>
          <w:rFonts w:cs="Courier New"/>
        </w:rPr>
        <w:t>:</w:t>
      </w:r>
    </w:p>
    <w:p w:rsidR="00765B81" w:rsidRPr="00B35AB0" w:rsidRDefault="00765B81" w:rsidP="00765B81">
      <w:pPr>
        <w:numPr>
          <w:ilvl w:val="0"/>
          <w:numId w:val="11"/>
        </w:numPr>
        <w:tabs>
          <w:tab w:val="clear" w:pos="720"/>
        </w:tabs>
        <w:contextualSpacing/>
        <w:rPr>
          <w:rFonts w:cs="Courier New"/>
        </w:rPr>
      </w:pPr>
      <w:r w:rsidRPr="00B35AB0">
        <w:rPr>
          <w:rFonts w:cs="Courier New"/>
        </w:rPr>
        <w:t xml:space="preserve">Financial data to show whether and to what extent expenditures, as a percentage of the total revenues available to the State (as defined in this notice), increased, decreased, or remained the same. </w:t>
      </w:r>
    </w:p>
    <w:p w:rsidR="00765B81" w:rsidRPr="00240514" w:rsidRDefault="00451D8E" w:rsidP="00765B81">
      <w:pPr>
        <w:ind w:firstLine="360"/>
        <w:rPr>
          <w:rFonts w:cs="Courier New"/>
        </w:rPr>
      </w:pPr>
      <w:r w:rsidRPr="00451D8E">
        <w:rPr>
          <w:rFonts w:cs="Courier New"/>
          <w:u w:val="single"/>
        </w:rPr>
        <w:t>Evidence for (F)(1)(ii)</w:t>
      </w:r>
      <w:r w:rsidRPr="00451D8E">
        <w:rPr>
          <w:rFonts w:cs="Courier New"/>
        </w:rPr>
        <w:t xml:space="preserve">: </w:t>
      </w:r>
    </w:p>
    <w:p w:rsidR="00765B81" w:rsidRPr="00B35AB0" w:rsidRDefault="00765B81" w:rsidP="00765B81">
      <w:pPr>
        <w:numPr>
          <w:ilvl w:val="0"/>
          <w:numId w:val="11"/>
        </w:numPr>
        <w:tabs>
          <w:tab w:val="clear" w:pos="720"/>
        </w:tabs>
        <w:contextualSpacing/>
        <w:rPr>
          <w:rFonts w:cs="Courier New"/>
        </w:rPr>
      </w:pPr>
      <w:r w:rsidRPr="00B35AB0">
        <w:rPr>
          <w:rFonts w:cs="Courier New"/>
        </w:rPr>
        <w:t>Any supporting evidence the State believes will be helpful to peer reviewers.</w:t>
      </w:r>
    </w:p>
    <w:p w:rsidR="00451D8E" w:rsidRDefault="00451D8E" w:rsidP="00451D8E">
      <w:pPr>
        <w:rPr>
          <w:rFonts w:cs="Courier New"/>
        </w:rPr>
      </w:pPr>
      <w:r w:rsidRPr="00451D8E">
        <w:rPr>
          <w:rFonts w:cs="Courier New"/>
        </w:rPr>
        <w:t xml:space="preserve">  </w:t>
      </w:r>
      <w:r w:rsidR="00765B81" w:rsidRPr="003911C8">
        <w:rPr>
          <w:rFonts w:cs="Courier New"/>
          <w:u w:val="single"/>
        </w:rPr>
        <w:t>Performance measures</w:t>
      </w:r>
    </w:p>
    <w:p w:rsidR="00765B81" w:rsidRPr="00B35AB0" w:rsidRDefault="00765B81" w:rsidP="00765B81">
      <w:pPr>
        <w:numPr>
          <w:ilvl w:val="0"/>
          <w:numId w:val="11"/>
        </w:numPr>
        <w:rPr>
          <w:rFonts w:cs="Courier New"/>
        </w:rPr>
      </w:pPr>
      <w:r w:rsidRPr="00B35AB0">
        <w:rPr>
          <w:rFonts w:cs="Courier New"/>
        </w:rPr>
        <w:t xml:space="preserve">None required. </w:t>
      </w:r>
    </w:p>
    <w:p w:rsidR="00765B81" w:rsidRPr="00B35AB0" w:rsidRDefault="00765B81" w:rsidP="00765B81">
      <w:pPr>
        <w:jc w:val="both"/>
        <w:rPr>
          <w:rFonts w:cs="Courier New"/>
        </w:rPr>
      </w:pPr>
      <w:r w:rsidRPr="00B35AB0">
        <w:rPr>
          <w:rFonts w:cs="Courier New"/>
        </w:rPr>
        <w:t xml:space="preserve">(F)(2) </w:t>
      </w:r>
      <w:r w:rsidRPr="00B35AB0">
        <w:rPr>
          <w:rFonts w:cs="Courier New"/>
          <w:u w:val="single"/>
        </w:rPr>
        <w:t>Ensuring successful conditions for high-</w:t>
      </w:r>
      <w:r>
        <w:rPr>
          <w:rFonts w:cs="Courier New"/>
          <w:u w:val="single"/>
        </w:rPr>
        <w:t>performing</w:t>
      </w:r>
      <w:r w:rsidRPr="00B35AB0">
        <w:rPr>
          <w:rFonts w:cs="Courier New"/>
          <w:u w:val="single"/>
        </w:rPr>
        <w:t xml:space="preserve"> charter</w:t>
      </w:r>
      <w:r>
        <w:rPr>
          <w:rFonts w:cs="Courier New"/>
          <w:u w:val="single"/>
        </w:rPr>
        <w:t xml:space="preserve"> schools</w:t>
      </w:r>
      <w:r w:rsidRPr="00B35AB0">
        <w:rPr>
          <w:rFonts w:cs="Courier New"/>
          <w:u w:val="single"/>
        </w:rPr>
        <w:t xml:space="preserve"> and other innovative schools </w:t>
      </w:r>
    </w:p>
    <w:p w:rsidR="00765B81" w:rsidRPr="00B35AB0" w:rsidRDefault="00765B81" w:rsidP="00765B81">
      <w:pPr>
        <w:ind w:left="360"/>
        <w:rPr>
          <w:rFonts w:cs="Courier New"/>
        </w:rPr>
      </w:pPr>
      <w:r w:rsidRPr="00B35AB0">
        <w:rPr>
          <w:rFonts w:cs="Courier New"/>
          <w:u w:val="single"/>
        </w:rPr>
        <w:t>Evidence</w:t>
      </w:r>
    </w:p>
    <w:p w:rsidR="00765B81" w:rsidRPr="00240514" w:rsidRDefault="00451D8E" w:rsidP="00765B81">
      <w:pPr>
        <w:ind w:firstLine="360"/>
        <w:rPr>
          <w:rFonts w:cs="Courier New"/>
        </w:rPr>
      </w:pPr>
      <w:r w:rsidRPr="00451D8E">
        <w:rPr>
          <w:rFonts w:cs="Courier New"/>
          <w:u w:val="single"/>
        </w:rPr>
        <w:t>Evidence for (F)(2)(i)</w:t>
      </w:r>
      <w:r w:rsidRPr="00451D8E">
        <w:rPr>
          <w:rFonts w:cs="Courier New"/>
        </w:rPr>
        <w:t>:</w:t>
      </w:r>
    </w:p>
    <w:p w:rsidR="00765B81" w:rsidRPr="00B35AB0" w:rsidRDefault="00765B81" w:rsidP="00765B81">
      <w:pPr>
        <w:numPr>
          <w:ilvl w:val="0"/>
          <w:numId w:val="10"/>
        </w:numPr>
        <w:tabs>
          <w:tab w:val="clear" w:pos="720"/>
        </w:tabs>
        <w:contextualSpacing/>
        <w:rPr>
          <w:rFonts w:cs="Courier New"/>
        </w:rPr>
      </w:pPr>
      <w:r w:rsidRPr="00B35AB0">
        <w:rPr>
          <w:rFonts w:cs="Courier New"/>
        </w:rPr>
        <w:t>A description of the State’s applicable laws, statutes, regulations, or other relevant legal documents.</w:t>
      </w:r>
    </w:p>
    <w:p w:rsidR="00765B81" w:rsidRPr="00B35AB0" w:rsidRDefault="00765B81" w:rsidP="00765B81">
      <w:pPr>
        <w:numPr>
          <w:ilvl w:val="0"/>
          <w:numId w:val="4"/>
        </w:numPr>
        <w:tabs>
          <w:tab w:val="clear" w:pos="720"/>
        </w:tabs>
        <w:contextualSpacing/>
        <w:rPr>
          <w:rFonts w:cs="Courier New"/>
        </w:rPr>
      </w:pPr>
      <w:r w:rsidRPr="00B35AB0">
        <w:rPr>
          <w:rFonts w:cs="Courier New"/>
        </w:rPr>
        <w:t xml:space="preserve">The number of charter schools allowed under </w:t>
      </w:r>
      <w:r>
        <w:rPr>
          <w:rFonts w:cs="Courier New"/>
        </w:rPr>
        <w:t xml:space="preserve">State </w:t>
      </w:r>
      <w:r w:rsidRPr="00B35AB0">
        <w:rPr>
          <w:rFonts w:cs="Courier New"/>
        </w:rPr>
        <w:t>law</w:t>
      </w:r>
      <w:r>
        <w:rPr>
          <w:rFonts w:cs="Courier New"/>
        </w:rPr>
        <w:t xml:space="preserve"> and the percentage this represents of the total number of schools in the State</w:t>
      </w:r>
      <w:r w:rsidRPr="00B35AB0">
        <w:rPr>
          <w:rFonts w:cs="Courier New"/>
        </w:rPr>
        <w:t>.</w:t>
      </w:r>
    </w:p>
    <w:p w:rsidR="00765B81" w:rsidRPr="00B35AB0" w:rsidRDefault="00765B81" w:rsidP="00765B81">
      <w:pPr>
        <w:numPr>
          <w:ilvl w:val="0"/>
          <w:numId w:val="4"/>
        </w:numPr>
        <w:tabs>
          <w:tab w:val="clear" w:pos="720"/>
        </w:tabs>
        <w:contextualSpacing/>
        <w:rPr>
          <w:rFonts w:cs="Courier New"/>
        </w:rPr>
      </w:pPr>
      <w:r w:rsidRPr="00B35AB0">
        <w:rPr>
          <w:rFonts w:cs="Courier New"/>
        </w:rPr>
        <w:t>The number and types of charter schools currently operating in the State.</w:t>
      </w:r>
    </w:p>
    <w:p w:rsidR="00765B81" w:rsidRPr="00240514" w:rsidRDefault="00451D8E" w:rsidP="00765B81">
      <w:pPr>
        <w:ind w:firstLine="360"/>
        <w:rPr>
          <w:rFonts w:cs="Courier New"/>
        </w:rPr>
      </w:pPr>
      <w:r w:rsidRPr="00451D8E">
        <w:rPr>
          <w:rFonts w:cs="Courier New"/>
          <w:u w:val="single"/>
        </w:rPr>
        <w:t>Evidence for (F)(2)(ii)</w:t>
      </w:r>
      <w:r w:rsidRPr="00451D8E">
        <w:rPr>
          <w:rFonts w:cs="Courier New"/>
        </w:rPr>
        <w:t>:</w:t>
      </w:r>
    </w:p>
    <w:p w:rsidR="00765B81" w:rsidRPr="00B35AB0" w:rsidRDefault="00765B81" w:rsidP="00765B81">
      <w:pPr>
        <w:numPr>
          <w:ilvl w:val="0"/>
          <w:numId w:val="4"/>
        </w:numPr>
        <w:tabs>
          <w:tab w:val="clear" w:pos="720"/>
        </w:tabs>
        <w:contextualSpacing/>
        <w:rPr>
          <w:rFonts w:cs="Courier New"/>
        </w:rPr>
      </w:pPr>
      <w:r w:rsidRPr="00B35AB0">
        <w:rPr>
          <w:rFonts w:cs="Courier New"/>
        </w:rPr>
        <w:t xml:space="preserve">A description of the State’s approach to charter school accountability and authorization, and a description of the State’s applicable laws, statutes, regulations, or other relevant legal documents. </w:t>
      </w:r>
    </w:p>
    <w:p w:rsidR="00765B81" w:rsidRDefault="00765B81" w:rsidP="00765B81">
      <w:pPr>
        <w:numPr>
          <w:ilvl w:val="0"/>
          <w:numId w:val="4"/>
        </w:numPr>
        <w:tabs>
          <w:tab w:val="clear" w:pos="720"/>
        </w:tabs>
        <w:contextualSpacing/>
        <w:rPr>
          <w:rFonts w:cs="Courier New"/>
        </w:rPr>
      </w:pPr>
      <w:r>
        <w:rPr>
          <w:rFonts w:cs="Courier New"/>
        </w:rPr>
        <w:t xml:space="preserve">For each of the last five years: </w:t>
      </w:r>
    </w:p>
    <w:p w:rsidR="00765B81" w:rsidRPr="00B35AB0" w:rsidRDefault="00765B81" w:rsidP="00765B81">
      <w:pPr>
        <w:numPr>
          <w:ilvl w:val="1"/>
          <w:numId w:val="4"/>
        </w:numPr>
        <w:tabs>
          <w:tab w:val="clear" w:pos="720"/>
        </w:tabs>
        <w:contextualSpacing/>
        <w:rPr>
          <w:rFonts w:cs="Courier New"/>
        </w:rPr>
      </w:pPr>
      <w:r w:rsidRPr="00B35AB0">
        <w:rPr>
          <w:rFonts w:cs="Courier New"/>
        </w:rPr>
        <w:t>The number of charter school applications made in the State.</w:t>
      </w:r>
    </w:p>
    <w:p w:rsidR="00765B81" w:rsidRPr="00B35AB0" w:rsidRDefault="00765B81" w:rsidP="00765B81">
      <w:pPr>
        <w:numPr>
          <w:ilvl w:val="1"/>
          <w:numId w:val="4"/>
        </w:numPr>
        <w:tabs>
          <w:tab w:val="clear" w:pos="720"/>
        </w:tabs>
        <w:contextualSpacing/>
        <w:rPr>
          <w:rFonts w:cs="Courier New"/>
        </w:rPr>
      </w:pPr>
      <w:r w:rsidRPr="00B35AB0">
        <w:rPr>
          <w:rFonts w:cs="Courier New"/>
        </w:rPr>
        <w:t>The number of charter</w:t>
      </w:r>
      <w:r>
        <w:rPr>
          <w:rFonts w:cs="Courier New"/>
        </w:rPr>
        <w:t xml:space="preserve"> school application</w:t>
      </w:r>
      <w:r w:rsidRPr="00B35AB0">
        <w:rPr>
          <w:rFonts w:cs="Courier New"/>
        </w:rPr>
        <w:t>s approved.</w:t>
      </w:r>
    </w:p>
    <w:p w:rsidR="00765B81" w:rsidRPr="00B35AB0" w:rsidRDefault="00765B81" w:rsidP="00765B81">
      <w:pPr>
        <w:numPr>
          <w:ilvl w:val="1"/>
          <w:numId w:val="4"/>
        </w:numPr>
        <w:tabs>
          <w:tab w:val="clear" w:pos="720"/>
        </w:tabs>
        <w:contextualSpacing/>
        <w:rPr>
          <w:rFonts w:cs="Courier New"/>
        </w:rPr>
      </w:pPr>
      <w:r w:rsidRPr="00B35AB0">
        <w:rPr>
          <w:rFonts w:cs="Courier New"/>
        </w:rPr>
        <w:t>The number of charter</w:t>
      </w:r>
      <w:r>
        <w:rPr>
          <w:rFonts w:cs="Courier New"/>
        </w:rPr>
        <w:t xml:space="preserve"> school application</w:t>
      </w:r>
      <w:r w:rsidRPr="00B35AB0">
        <w:rPr>
          <w:rFonts w:cs="Courier New"/>
        </w:rPr>
        <w:t>s denied and reasons for the denials (academic, financial, low enrollment, other).</w:t>
      </w:r>
    </w:p>
    <w:p w:rsidR="00765B81" w:rsidRPr="00B35AB0" w:rsidRDefault="00765B81" w:rsidP="00765B81">
      <w:pPr>
        <w:numPr>
          <w:ilvl w:val="1"/>
          <w:numId w:val="4"/>
        </w:numPr>
        <w:tabs>
          <w:tab w:val="clear" w:pos="720"/>
        </w:tabs>
        <w:contextualSpacing/>
        <w:rPr>
          <w:rFonts w:cs="Courier New"/>
        </w:rPr>
      </w:pPr>
      <w:r w:rsidRPr="00B35AB0">
        <w:rPr>
          <w:rFonts w:cs="Courier New"/>
        </w:rPr>
        <w:t xml:space="preserve">The number of charter schools closed </w:t>
      </w:r>
      <w:r>
        <w:rPr>
          <w:rFonts w:cs="Courier New"/>
        </w:rPr>
        <w:t>(including charter schools that were not reauthorized to operate)</w:t>
      </w:r>
      <w:r w:rsidRPr="00B35AB0">
        <w:rPr>
          <w:rFonts w:cs="Courier New"/>
        </w:rPr>
        <w:t>.</w:t>
      </w:r>
    </w:p>
    <w:p w:rsidR="00765B81" w:rsidRPr="00B35AB0" w:rsidRDefault="00765B81" w:rsidP="00765B81">
      <w:pPr>
        <w:numPr>
          <w:ilvl w:val="1"/>
          <w:numId w:val="4"/>
        </w:numPr>
        <w:tabs>
          <w:tab w:val="clear" w:pos="720"/>
        </w:tabs>
        <w:contextualSpacing/>
        <w:rPr>
          <w:rFonts w:cs="Courier New"/>
        </w:rPr>
      </w:pPr>
      <w:r w:rsidRPr="00B35AB0">
        <w:rPr>
          <w:rFonts w:cs="Courier New"/>
        </w:rPr>
        <w:t>The reasons for the closures or non-renewals (academic, financial, low enrollment, other).</w:t>
      </w:r>
    </w:p>
    <w:p w:rsidR="00765B81" w:rsidRPr="00240514" w:rsidRDefault="00451D8E" w:rsidP="00765B81">
      <w:pPr>
        <w:ind w:firstLine="360"/>
        <w:rPr>
          <w:rFonts w:cs="Courier New"/>
        </w:rPr>
      </w:pPr>
      <w:r w:rsidRPr="00451D8E">
        <w:rPr>
          <w:rFonts w:cs="Courier New"/>
          <w:u w:val="single"/>
        </w:rPr>
        <w:t>Evidence for (F)(2)(iii)</w:t>
      </w:r>
      <w:r w:rsidRPr="00451D8E">
        <w:rPr>
          <w:rFonts w:cs="Courier New"/>
        </w:rPr>
        <w:t>:</w:t>
      </w:r>
    </w:p>
    <w:p w:rsidR="00765B81" w:rsidRPr="00B35AB0" w:rsidRDefault="00765B81" w:rsidP="00765B81">
      <w:pPr>
        <w:numPr>
          <w:ilvl w:val="0"/>
          <w:numId w:val="12"/>
        </w:numPr>
        <w:tabs>
          <w:tab w:val="clear" w:pos="720"/>
        </w:tabs>
        <w:contextualSpacing/>
        <w:rPr>
          <w:rFonts w:cs="Courier New"/>
        </w:rPr>
      </w:pPr>
      <w:r w:rsidRPr="00B35AB0">
        <w:rPr>
          <w:rFonts w:cs="Courier New"/>
        </w:rPr>
        <w:t xml:space="preserve">A </w:t>
      </w:r>
      <w:r>
        <w:rPr>
          <w:rFonts w:cs="Courier New"/>
        </w:rPr>
        <w:t>description</w:t>
      </w:r>
      <w:r w:rsidRPr="00B35AB0">
        <w:rPr>
          <w:rFonts w:cs="Courier New"/>
        </w:rPr>
        <w:t xml:space="preserve"> of the State’s applicable statutes, regulations, or other relevant legal documents.</w:t>
      </w:r>
    </w:p>
    <w:p w:rsidR="00765B81" w:rsidRPr="00B35AB0" w:rsidRDefault="00765B81" w:rsidP="00765B81">
      <w:pPr>
        <w:numPr>
          <w:ilvl w:val="0"/>
          <w:numId w:val="12"/>
        </w:numPr>
        <w:tabs>
          <w:tab w:val="clear" w:pos="720"/>
        </w:tabs>
        <w:contextualSpacing/>
        <w:rPr>
          <w:rFonts w:cs="Courier New"/>
        </w:rPr>
      </w:pPr>
      <w:r w:rsidRPr="00B35AB0">
        <w:rPr>
          <w:rFonts w:cs="Courier New"/>
        </w:rPr>
        <w:t xml:space="preserve">A description of the State’s approach to charter school funding, the amount of funding passed through to charter schools per student, and how those amounts compare with traditional public school per-student funding allocations. </w:t>
      </w:r>
    </w:p>
    <w:p w:rsidR="00765B81" w:rsidRPr="00240514" w:rsidRDefault="00451D8E" w:rsidP="00765B81">
      <w:pPr>
        <w:ind w:firstLine="360"/>
        <w:rPr>
          <w:rFonts w:cs="Courier New"/>
        </w:rPr>
      </w:pPr>
      <w:r w:rsidRPr="00451D8E">
        <w:rPr>
          <w:rFonts w:cs="Courier New"/>
          <w:u w:val="single"/>
        </w:rPr>
        <w:t>Evidence for (F)(2)(iv)</w:t>
      </w:r>
      <w:r w:rsidRPr="00451D8E">
        <w:rPr>
          <w:rFonts w:cs="Courier New"/>
        </w:rPr>
        <w:t>:</w:t>
      </w:r>
    </w:p>
    <w:p w:rsidR="00765B81" w:rsidRPr="00B35AB0" w:rsidRDefault="00765B81" w:rsidP="00765B81">
      <w:pPr>
        <w:numPr>
          <w:ilvl w:val="0"/>
          <w:numId w:val="11"/>
        </w:numPr>
        <w:tabs>
          <w:tab w:val="clear" w:pos="720"/>
        </w:tabs>
        <w:contextualSpacing/>
        <w:rPr>
          <w:rFonts w:cs="Courier New"/>
        </w:rPr>
      </w:pPr>
      <w:r w:rsidRPr="00B35AB0">
        <w:rPr>
          <w:rFonts w:cs="Courier New"/>
        </w:rPr>
        <w:t xml:space="preserve">A </w:t>
      </w:r>
      <w:r>
        <w:rPr>
          <w:rFonts w:cs="Courier New"/>
        </w:rPr>
        <w:t>description</w:t>
      </w:r>
      <w:r w:rsidRPr="00B35AB0">
        <w:rPr>
          <w:rFonts w:cs="Courier New"/>
        </w:rPr>
        <w:t xml:space="preserve"> of the State’s applicable statutes, regulations, or other relevant legal documents.</w:t>
      </w:r>
    </w:p>
    <w:p w:rsidR="00765B81" w:rsidRPr="00B35AB0" w:rsidRDefault="00765B81" w:rsidP="00765B81">
      <w:pPr>
        <w:numPr>
          <w:ilvl w:val="0"/>
          <w:numId w:val="11"/>
        </w:numPr>
        <w:tabs>
          <w:tab w:val="clear" w:pos="720"/>
        </w:tabs>
        <w:contextualSpacing/>
        <w:rPr>
          <w:rFonts w:cs="Courier New"/>
        </w:rPr>
      </w:pPr>
      <w:r w:rsidRPr="00B35AB0">
        <w:rPr>
          <w:rFonts w:cs="Courier New"/>
        </w:rPr>
        <w:t>A description of the statewide facilities supports provided to charter schools, if any.</w:t>
      </w:r>
    </w:p>
    <w:p w:rsidR="00765B81" w:rsidRPr="00240514" w:rsidRDefault="00451D8E" w:rsidP="00765B81">
      <w:pPr>
        <w:ind w:firstLine="360"/>
        <w:rPr>
          <w:rFonts w:cs="Courier New"/>
        </w:rPr>
      </w:pPr>
      <w:r w:rsidRPr="00451D8E">
        <w:rPr>
          <w:rFonts w:cs="Courier New"/>
          <w:u w:val="single"/>
        </w:rPr>
        <w:t>Evidence for (F)(2)(v)</w:t>
      </w:r>
      <w:r w:rsidRPr="00451D8E">
        <w:rPr>
          <w:rFonts w:cs="Courier New"/>
        </w:rPr>
        <w:t>:</w:t>
      </w:r>
    </w:p>
    <w:p w:rsidR="00765B81" w:rsidRPr="00B35AB0" w:rsidRDefault="00765B81" w:rsidP="00765B81">
      <w:pPr>
        <w:numPr>
          <w:ilvl w:val="0"/>
          <w:numId w:val="11"/>
        </w:numPr>
        <w:tabs>
          <w:tab w:val="clear" w:pos="720"/>
        </w:tabs>
        <w:contextualSpacing/>
        <w:rPr>
          <w:rFonts w:cs="Courier New"/>
        </w:rPr>
      </w:pPr>
      <w:r w:rsidRPr="00B35AB0">
        <w:rPr>
          <w:rFonts w:cs="Courier New"/>
        </w:rPr>
        <w:t xml:space="preserve">A description of </w:t>
      </w:r>
      <w:r>
        <w:rPr>
          <w:rFonts w:cs="Courier New"/>
        </w:rPr>
        <w:t xml:space="preserve">how </w:t>
      </w:r>
      <w:r w:rsidRPr="00B35AB0">
        <w:rPr>
          <w:rFonts w:cs="Courier New"/>
        </w:rPr>
        <w:t>the State</w:t>
      </w:r>
      <w:r>
        <w:rPr>
          <w:rFonts w:cs="Courier New"/>
        </w:rPr>
        <w:t xml:space="preserve"> enables LEAs to operate</w:t>
      </w:r>
      <w:r w:rsidRPr="00B35AB0">
        <w:rPr>
          <w:rFonts w:cs="Courier New"/>
        </w:rPr>
        <w:t xml:space="preserve"> innovative, autonomous </w:t>
      </w:r>
      <w:r>
        <w:rPr>
          <w:rFonts w:cs="Courier New"/>
        </w:rPr>
        <w:t xml:space="preserve">public </w:t>
      </w:r>
      <w:r w:rsidRPr="00B35AB0">
        <w:rPr>
          <w:rFonts w:cs="Courier New"/>
        </w:rPr>
        <w:t xml:space="preserve">schools </w:t>
      </w:r>
      <w:r w:rsidR="00240514">
        <w:rPr>
          <w:rFonts w:cs="Courier New"/>
        </w:rPr>
        <w:t xml:space="preserve">(as defined in this notice) </w:t>
      </w:r>
      <w:r>
        <w:rPr>
          <w:rFonts w:cs="Courier New"/>
        </w:rPr>
        <w:t>other than charter schools</w:t>
      </w:r>
      <w:r w:rsidRPr="00B35AB0">
        <w:rPr>
          <w:rFonts w:cs="Courier New"/>
        </w:rPr>
        <w:t xml:space="preserve">. </w:t>
      </w:r>
    </w:p>
    <w:p w:rsidR="00765B81" w:rsidRPr="00B35AB0" w:rsidRDefault="00765B81" w:rsidP="00765B81">
      <w:pPr>
        <w:ind w:left="360"/>
        <w:rPr>
          <w:rFonts w:cs="Courier New"/>
        </w:rPr>
      </w:pPr>
      <w:r w:rsidRPr="00B35AB0">
        <w:rPr>
          <w:rFonts w:cs="Courier New"/>
          <w:u w:val="single"/>
        </w:rPr>
        <w:t>Performance Measures</w:t>
      </w:r>
    </w:p>
    <w:p w:rsidR="00765B81" w:rsidRPr="00B35AB0" w:rsidRDefault="00765B81" w:rsidP="00765B81">
      <w:pPr>
        <w:numPr>
          <w:ilvl w:val="0"/>
          <w:numId w:val="11"/>
        </w:numPr>
        <w:rPr>
          <w:rFonts w:cs="Courier New"/>
        </w:rPr>
      </w:pPr>
      <w:r w:rsidRPr="00B35AB0">
        <w:rPr>
          <w:rFonts w:cs="Courier New"/>
        </w:rPr>
        <w:t xml:space="preserve">None required. </w:t>
      </w:r>
    </w:p>
    <w:p w:rsidR="00765B81" w:rsidRPr="00B35AB0" w:rsidRDefault="00765B81" w:rsidP="00765B81">
      <w:pPr>
        <w:rPr>
          <w:rFonts w:cs="Courier New"/>
        </w:rPr>
      </w:pPr>
      <w:r w:rsidRPr="00B35AB0">
        <w:rPr>
          <w:rFonts w:cs="Courier New"/>
        </w:rPr>
        <w:t xml:space="preserve">(F)(3) </w:t>
      </w:r>
      <w:r w:rsidRPr="00B35AB0">
        <w:rPr>
          <w:rFonts w:cs="Courier New"/>
          <w:u w:val="single"/>
        </w:rPr>
        <w:t xml:space="preserve">Demonstrating other significant reform conditions </w:t>
      </w:r>
    </w:p>
    <w:p w:rsidR="00765B81" w:rsidRPr="00B35AB0" w:rsidRDefault="00765B81" w:rsidP="00765B81">
      <w:pPr>
        <w:ind w:firstLine="360"/>
        <w:rPr>
          <w:rFonts w:cs="Courier New"/>
        </w:rPr>
      </w:pPr>
      <w:r w:rsidRPr="00B35AB0">
        <w:rPr>
          <w:rFonts w:cs="Courier New"/>
          <w:u w:val="single"/>
        </w:rPr>
        <w:t>Evidence</w:t>
      </w:r>
    </w:p>
    <w:p w:rsidR="00765B81" w:rsidRPr="00240514" w:rsidRDefault="00451D8E" w:rsidP="00765B81">
      <w:pPr>
        <w:ind w:firstLine="360"/>
        <w:rPr>
          <w:rFonts w:cs="Courier New"/>
        </w:rPr>
      </w:pPr>
      <w:r w:rsidRPr="00451D8E">
        <w:rPr>
          <w:rFonts w:cs="Courier New"/>
        </w:rPr>
        <w:t>Evidence for (F)(3):</w:t>
      </w:r>
    </w:p>
    <w:p w:rsidR="00765B81" w:rsidRPr="00B35AB0" w:rsidRDefault="00765B81" w:rsidP="00765B81">
      <w:pPr>
        <w:numPr>
          <w:ilvl w:val="0"/>
          <w:numId w:val="9"/>
        </w:numPr>
        <w:tabs>
          <w:tab w:val="clear" w:pos="720"/>
        </w:tabs>
        <w:contextualSpacing/>
        <w:rPr>
          <w:rFonts w:cs="Courier New"/>
        </w:rPr>
      </w:pPr>
      <w:r w:rsidRPr="00B35AB0">
        <w:rPr>
          <w:rFonts w:cs="Courier New"/>
        </w:rPr>
        <w:t>A description of the State’s other applicable key education laws, statutes, regulations, or relevant legal documents.</w:t>
      </w:r>
    </w:p>
    <w:p w:rsidR="00765B81" w:rsidRPr="00B35AB0" w:rsidRDefault="00765B81" w:rsidP="00765B81">
      <w:pPr>
        <w:ind w:left="360"/>
        <w:rPr>
          <w:rFonts w:cs="Courier New"/>
        </w:rPr>
      </w:pPr>
      <w:r w:rsidRPr="00B35AB0">
        <w:rPr>
          <w:rFonts w:cs="Courier New"/>
          <w:u w:val="single"/>
        </w:rPr>
        <w:t>Performance Measures</w:t>
      </w:r>
    </w:p>
    <w:p w:rsidR="00765B81" w:rsidRPr="00B35AB0" w:rsidRDefault="00765B81" w:rsidP="00765B81">
      <w:pPr>
        <w:numPr>
          <w:ilvl w:val="0"/>
          <w:numId w:val="9"/>
        </w:numPr>
        <w:rPr>
          <w:rFonts w:cs="Courier New"/>
        </w:rPr>
      </w:pPr>
      <w:r w:rsidRPr="00B35AB0">
        <w:rPr>
          <w:rFonts w:cs="Courier New"/>
        </w:rPr>
        <w:t xml:space="preserve">None required. </w:t>
      </w:r>
    </w:p>
    <w:p w:rsidR="005D4642" w:rsidRDefault="005D4642" w:rsidP="0062514D">
      <w:pPr>
        <w:rPr>
          <w:rFonts w:cs="Courier New"/>
          <w:highlight w:val="lightGray"/>
        </w:rPr>
        <w:sectPr w:rsidR="005D4642">
          <w:headerReference w:type="even" r:id="rId15"/>
          <w:footerReference w:type="even" r:id="rId16"/>
          <w:footerReference w:type="default" r:id="rId17"/>
          <w:pgSz w:w="12240" w:h="15840"/>
          <w:pgMar w:top="1440" w:right="1440" w:bottom="1440" w:left="2160" w:header="720" w:footer="720" w:gutter="0"/>
          <w:cols w:space="720"/>
          <w:docGrid w:linePitch="360"/>
        </w:sectPr>
      </w:pPr>
    </w:p>
    <w:p w:rsidR="005D4642" w:rsidRPr="000F4E26" w:rsidRDefault="005D4642" w:rsidP="005D4642">
      <w:pPr>
        <w:spacing w:line="240" w:lineRule="auto"/>
        <w:rPr>
          <w:rFonts w:cs="Courier New"/>
          <w:b/>
        </w:rPr>
      </w:pPr>
      <w:r w:rsidRPr="000F4E26">
        <w:rPr>
          <w:rFonts w:ascii="Garamond" w:hAnsi="Garamond" w:cs="Courier New"/>
          <w:b/>
          <w:smallCaps/>
        </w:rPr>
        <w:t>Appendix B.  Scoring Rubric</w:t>
      </w:r>
    </w:p>
    <w:p w:rsidR="005D4642" w:rsidRPr="000F4E26" w:rsidRDefault="005D4642" w:rsidP="005D4642">
      <w:pPr>
        <w:pStyle w:val="Style"/>
        <w:widowControl/>
        <w:ind w:left="0" w:firstLine="0"/>
        <w:rPr>
          <w:rFonts w:ascii="Garamond" w:hAnsi="Garamond" w:cs="Courier New"/>
          <w:b/>
          <w:szCs w:val="24"/>
        </w:rPr>
      </w:pPr>
    </w:p>
    <w:p w:rsidR="005D4642" w:rsidRPr="000F4E26" w:rsidRDefault="005D4642" w:rsidP="005D4642">
      <w:pPr>
        <w:pStyle w:val="Style"/>
        <w:widowControl/>
        <w:spacing w:before="260" w:after="200"/>
        <w:ind w:left="0" w:firstLine="0"/>
        <w:rPr>
          <w:rFonts w:ascii="Garamond" w:hAnsi="Garamond" w:cs="Courier New"/>
          <w:b/>
          <w:szCs w:val="24"/>
        </w:rPr>
      </w:pPr>
      <w:r w:rsidRPr="000F4E26">
        <w:rPr>
          <w:rFonts w:ascii="Garamond" w:hAnsi="Garamond" w:cs="Courier New"/>
          <w:b/>
          <w:szCs w:val="24"/>
        </w:rPr>
        <w:t>I.  Introduction</w:t>
      </w:r>
    </w:p>
    <w:p w:rsidR="005D4642" w:rsidRPr="000F4E26" w:rsidRDefault="005D4642" w:rsidP="005D4642">
      <w:pPr>
        <w:pStyle w:val="Style"/>
        <w:widowControl/>
        <w:ind w:left="0" w:firstLine="720"/>
        <w:rPr>
          <w:rFonts w:ascii="Garamond" w:hAnsi="Garamond" w:cs="Courier New"/>
          <w:szCs w:val="24"/>
        </w:rPr>
      </w:pPr>
      <w:r w:rsidRPr="000F4E26">
        <w:rPr>
          <w:rFonts w:ascii="Garamond" w:hAnsi="Garamond" w:cs="Courier New"/>
          <w:szCs w:val="24"/>
        </w:rPr>
        <w:t>To help ensure inter-reviewer reliability and transparency for State Race to the Top applicants, the U.S. Department of Education has created and is publishing a rubric for scoring State applications.  The pages that follow detail the rubric and allocation of point values that reviewers will be using.  Race to the Top grants will be awarded on a competitive basis to States in two phases.  The rubric will be used by reviewers in each phase to ensure consistency across and within review panels.</w:t>
      </w:r>
    </w:p>
    <w:p w:rsidR="005D4642" w:rsidRPr="000F4E26" w:rsidRDefault="005D4642" w:rsidP="005D4642">
      <w:pPr>
        <w:pStyle w:val="Style"/>
        <w:widowControl/>
        <w:ind w:left="0" w:firstLine="720"/>
        <w:rPr>
          <w:rFonts w:ascii="Garamond" w:hAnsi="Garamond" w:cs="Courier New"/>
          <w:szCs w:val="24"/>
        </w:rPr>
      </w:pPr>
      <w:r w:rsidRPr="000F4E26">
        <w:rPr>
          <w:rFonts w:ascii="Garamond" w:hAnsi="Garamond" w:cs="Courier New"/>
          <w:szCs w:val="24"/>
        </w:rPr>
        <w:t xml:space="preserve">The rubric allocates points to each criterion and, in selected cases, to </w:t>
      </w:r>
      <w:r>
        <w:rPr>
          <w:rFonts w:ascii="Garamond" w:hAnsi="Garamond" w:cs="Courier New"/>
          <w:szCs w:val="24"/>
        </w:rPr>
        <w:t>sub-</w:t>
      </w:r>
      <w:r w:rsidRPr="000F4E26">
        <w:rPr>
          <w:rFonts w:ascii="Garamond" w:hAnsi="Garamond" w:cs="Courier New"/>
          <w:szCs w:val="24"/>
        </w:rPr>
        <w:t xml:space="preserve">criteria as well.  In all, the Race to the Top scoring rubric includes </w:t>
      </w:r>
      <w:r>
        <w:rPr>
          <w:rFonts w:ascii="Garamond" w:hAnsi="Garamond" w:cs="Courier New"/>
          <w:szCs w:val="24"/>
        </w:rPr>
        <w:t>19</w:t>
      </w:r>
      <w:r w:rsidRPr="000F4E26">
        <w:rPr>
          <w:rFonts w:ascii="Garamond" w:hAnsi="Garamond" w:cs="Courier New"/>
          <w:szCs w:val="24"/>
        </w:rPr>
        <w:t xml:space="preserve"> criteria </w:t>
      </w:r>
      <w:r>
        <w:rPr>
          <w:rFonts w:ascii="Garamond" w:hAnsi="Garamond" w:cs="Courier New"/>
          <w:szCs w:val="24"/>
        </w:rPr>
        <w:t xml:space="preserve">and one competitive priority </w:t>
      </w:r>
      <w:r w:rsidRPr="000F4E26">
        <w:rPr>
          <w:rFonts w:ascii="Garamond" w:hAnsi="Garamond" w:cs="Courier New"/>
          <w:szCs w:val="24"/>
        </w:rPr>
        <w:t xml:space="preserve">that collectively add up to 500 points.  Several of these criteria account for a large number of points; others account for a comparatively small portion of a State’s score. </w:t>
      </w:r>
    </w:p>
    <w:p w:rsidR="005D4642" w:rsidRPr="000F4E26" w:rsidRDefault="005D4642" w:rsidP="005D4642">
      <w:pPr>
        <w:pStyle w:val="Style"/>
        <w:widowControl/>
        <w:ind w:left="0" w:firstLine="720"/>
        <w:rPr>
          <w:rFonts w:ascii="Garamond" w:hAnsi="Garamond" w:cs="Courier New"/>
          <w:szCs w:val="24"/>
        </w:rPr>
      </w:pPr>
      <w:r w:rsidRPr="000F4E26">
        <w:rPr>
          <w:rFonts w:ascii="Garamond" w:hAnsi="Garamond" w:cs="Courier New"/>
          <w:szCs w:val="24"/>
        </w:rPr>
        <w:t xml:space="preserve">It is important to emphasize that over half the points that reviewers may award to States are based on States’ accomplishments prior to applying—their successes in increasing student achievement, decreasing the achievement gaps, increasing graduation rates, enlisting strong statewide support and commitment to their proposed plans, and creating legal conditions conducive to education reform and innovation.  Finally, it bears underscoring that reviewers will be assessing multiple aspects of States’ Race to the Top applications.  States that fail to earn points or earn a low number of points on one criterion, can still win </w:t>
      </w:r>
      <w:r>
        <w:rPr>
          <w:rFonts w:ascii="Garamond" w:hAnsi="Garamond" w:cs="Courier New"/>
          <w:szCs w:val="24"/>
        </w:rPr>
        <w:t xml:space="preserve">a </w:t>
      </w:r>
      <w:r w:rsidRPr="000F4E26">
        <w:rPr>
          <w:rFonts w:ascii="Garamond" w:hAnsi="Garamond" w:cs="Courier New"/>
          <w:szCs w:val="24"/>
        </w:rPr>
        <w:t xml:space="preserve">Race to the Top award by presenting strong applications and histories of accomplishments on other criteria. </w:t>
      </w:r>
    </w:p>
    <w:p w:rsidR="005D4642" w:rsidRPr="000F4E26" w:rsidRDefault="005D4642" w:rsidP="005D4642">
      <w:pPr>
        <w:pStyle w:val="Style"/>
        <w:widowControl/>
        <w:ind w:left="0" w:firstLine="720"/>
        <w:rPr>
          <w:rFonts w:ascii="Garamond" w:hAnsi="Garamond" w:cs="Courier New"/>
          <w:szCs w:val="24"/>
        </w:rPr>
      </w:pPr>
      <w:r w:rsidRPr="000F4E26">
        <w:rPr>
          <w:rFonts w:ascii="Garamond" w:hAnsi="Garamond" w:cs="Courier New"/>
          <w:szCs w:val="24"/>
        </w:rPr>
        <w:t xml:space="preserve">Notwithstanding the guidance being provided to reviewers, reviewers will still be required to make many thoughtful judgments about the quality of States’ applications.  Beyond judging </w:t>
      </w:r>
      <w:r>
        <w:rPr>
          <w:rFonts w:ascii="Garamond" w:hAnsi="Garamond" w:cs="Courier New"/>
          <w:szCs w:val="24"/>
        </w:rPr>
        <w:t>a</w:t>
      </w:r>
      <w:r w:rsidRPr="000F4E26">
        <w:rPr>
          <w:rFonts w:ascii="Garamond" w:hAnsi="Garamond" w:cs="Courier New"/>
          <w:szCs w:val="24"/>
        </w:rPr>
        <w:t xml:space="preserve"> State’s commitment to the four reform areas specified in the ARRA, reviewers will be assessing, based on the criteria, the comprehensiveness and feasibility of State</w:t>
      </w:r>
      <w:r>
        <w:rPr>
          <w:rFonts w:ascii="Garamond" w:hAnsi="Garamond" w:cs="Courier New"/>
          <w:szCs w:val="24"/>
        </w:rPr>
        <w:t>s’</w:t>
      </w:r>
      <w:r w:rsidRPr="000F4E26">
        <w:rPr>
          <w:rFonts w:ascii="Garamond" w:hAnsi="Garamond" w:cs="Courier New"/>
          <w:szCs w:val="24"/>
        </w:rPr>
        <w:t xml:space="preserve"> applications</w:t>
      </w:r>
      <w:r>
        <w:rPr>
          <w:rFonts w:ascii="Garamond" w:hAnsi="Garamond" w:cs="Courier New"/>
          <w:szCs w:val="24"/>
        </w:rPr>
        <w:t xml:space="preserve"> and plans</w:t>
      </w:r>
      <w:r w:rsidRPr="000F4E26">
        <w:rPr>
          <w:rFonts w:ascii="Garamond" w:hAnsi="Garamond" w:cs="Courier New"/>
          <w:szCs w:val="24"/>
        </w:rPr>
        <w:t xml:space="preserve">.  Reviewers will be asked to evaluate, for example, if States have set ambitious but achievable annual targets in their applications. </w:t>
      </w:r>
      <w:r>
        <w:rPr>
          <w:rFonts w:ascii="Garamond" w:hAnsi="Garamond" w:cs="Courier New"/>
          <w:szCs w:val="24"/>
        </w:rPr>
        <w:t xml:space="preserve"> </w:t>
      </w:r>
      <w:r w:rsidRPr="000F4E26">
        <w:rPr>
          <w:rFonts w:ascii="Garamond" w:hAnsi="Garamond" w:cs="Courier New"/>
          <w:szCs w:val="24"/>
        </w:rPr>
        <w:t xml:space="preserve">Reviewers will need to make informed judgments about </w:t>
      </w:r>
      <w:r>
        <w:rPr>
          <w:rFonts w:ascii="Garamond" w:hAnsi="Garamond" w:cs="Courier New"/>
          <w:szCs w:val="24"/>
        </w:rPr>
        <w:t>States’</w:t>
      </w:r>
      <w:r w:rsidRPr="000F4E26">
        <w:rPr>
          <w:rFonts w:ascii="Garamond" w:hAnsi="Garamond" w:cs="Courier New"/>
          <w:szCs w:val="24"/>
        </w:rPr>
        <w:t xml:space="preserve"> </w:t>
      </w:r>
      <w:r>
        <w:rPr>
          <w:rFonts w:ascii="Garamond" w:hAnsi="Garamond" w:cs="Courier New"/>
          <w:szCs w:val="24"/>
        </w:rPr>
        <w:t>goals, the activities</w:t>
      </w:r>
      <w:r w:rsidRPr="000F4E26">
        <w:rPr>
          <w:rFonts w:ascii="Garamond" w:hAnsi="Garamond" w:cs="Courier New"/>
          <w:szCs w:val="24"/>
        </w:rPr>
        <w:t xml:space="preserve"> </w:t>
      </w:r>
      <w:r>
        <w:rPr>
          <w:rFonts w:ascii="Garamond" w:hAnsi="Garamond" w:cs="Courier New"/>
          <w:szCs w:val="24"/>
        </w:rPr>
        <w:t xml:space="preserve">the State has chosen to undertake </w:t>
      </w:r>
      <w:r w:rsidRPr="000F4E26">
        <w:rPr>
          <w:rFonts w:ascii="Garamond" w:hAnsi="Garamond" w:cs="Courier New"/>
          <w:szCs w:val="24"/>
        </w:rPr>
        <w:t xml:space="preserve">and </w:t>
      </w:r>
      <w:r>
        <w:rPr>
          <w:rFonts w:ascii="Garamond" w:hAnsi="Garamond" w:cs="Courier New"/>
          <w:szCs w:val="24"/>
        </w:rPr>
        <w:t xml:space="preserve">the </w:t>
      </w:r>
      <w:r w:rsidRPr="000F4E26">
        <w:rPr>
          <w:rFonts w:ascii="Garamond" w:hAnsi="Garamond" w:cs="Courier New"/>
          <w:szCs w:val="24"/>
        </w:rPr>
        <w:t>rationales</w:t>
      </w:r>
      <w:r>
        <w:rPr>
          <w:rFonts w:ascii="Garamond" w:hAnsi="Garamond" w:cs="Courier New"/>
          <w:szCs w:val="24"/>
        </w:rPr>
        <w:t xml:space="preserve"> for such activities</w:t>
      </w:r>
      <w:r w:rsidRPr="000F4E26">
        <w:rPr>
          <w:rFonts w:ascii="Garamond" w:hAnsi="Garamond" w:cs="Courier New"/>
          <w:szCs w:val="24"/>
        </w:rPr>
        <w:t xml:space="preserve">, and the timeline and credibility of State </w:t>
      </w:r>
      <w:r>
        <w:rPr>
          <w:rFonts w:ascii="Garamond" w:hAnsi="Garamond" w:cs="Courier New"/>
          <w:szCs w:val="24"/>
        </w:rPr>
        <w:t>plans</w:t>
      </w:r>
      <w:r w:rsidRPr="000F4E26">
        <w:rPr>
          <w:rFonts w:ascii="Garamond" w:hAnsi="Garamond" w:cs="Courier New"/>
          <w:szCs w:val="24"/>
        </w:rPr>
        <w:t>.</w:t>
      </w:r>
    </w:p>
    <w:p w:rsidR="005D4642" w:rsidRPr="000F4E26" w:rsidRDefault="005D4642" w:rsidP="005D4642">
      <w:pPr>
        <w:pStyle w:val="Style"/>
        <w:widowControl/>
        <w:ind w:left="0" w:firstLine="720"/>
        <w:rPr>
          <w:rFonts w:ascii="Garamond" w:hAnsi="Garamond" w:cs="Courier New"/>
          <w:szCs w:val="24"/>
        </w:rPr>
      </w:pPr>
      <w:r>
        <w:rPr>
          <w:rFonts w:ascii="Garamond" w:hAnsi="Garamond" w:cs="Courier New"/>
          <w:szCs w:val="24"/>
        </w:rPr>
        <w:t>A</w:t>
      </w:r>
      <w:r w:rsidRPr="000F4E26">
        <w:rPr>
          <w:rFonts w:ascii="Garamond" w:hAnsi="Garamond" w:cs="Courier New"/>
          <w:szCs w:val="24"/>
        </w:rPr>
        <w:t xml:space="preserve">pplicants address the </w:t>
      </w:r>
      <w:r>
        <w:rPr>
          <w:rFonts w:ascii="Garamond" w:hAnsi="Garamond" w:cs="Courier New"/>
          <w:szCs w:val="24"/>
        </w:rPr>
        <w:t xml:space="preserve">absolute and competitive </w:t>
      </w:r>
      <w:r w:rsidRPr="000F4E26">
        <w:rPr>
          <w:rFonts w:ascii="Garamond" w:hAnsi="Garamond" w:cs="Courier New"/>
          <w:szCs w:val="24"/>
        </w:rPr>
        <w:t xml:space="preserve">priorities throughout their applications. </w:t>
      </w:r>
      <w:r>
        <w:rPr>
          <w:rFonts w:ascii="Garamond" w:hAnsi="Garamond" w:cs="Courier New"/>
          <w:szCs w:val="24"/>
        </w:rPr>
        <w:t xml:space="preserve"> </w:t>
      </w:r>
      <w:r w:rsidRPr="000F4E26">
        <w:rPr>
          <w:rFonts w:ascii="Garamond" w:hAnsi="Garamond" w:cs="Courier New"/>
          <w:szCs w:val="24"/>
        </w:rPr>
        <w:t>The absolute priority must be met in order for an applicant to receive funding.  Applications that address the competitive pri</w:t>
      </w:r>
      <w:r>
        <w:rPr>
          <w:rFonts w:ascii="Garamond" w:hAnsi="Garamond" w:cs="Courier New"/>
          <w:szCs w:val="24"/>
        </w:rPr>
        <w:t>ority comprehensively will earn</w:t>
      </w:r>
      <w:r w:rsidRPr="000F4E26">
        <w:rPr>
          <w:rFonts w:ascii="Garamond" w:hAnsi="Garamond" w:cs="Courier New"/>
          <w:szCs w:val="24"/>
        </w:rPr>
        <w:t xml:space="preserve"> extra points under that priority.</w:t>
      </w:r>
      <w:r>
        <w:rPr>
          <w:rFonts w:ascii="Garamond" w:hAnsi="Garamond" w:cs="Courier New"/>
          <w:szCs w:val="24"/>
        </w:rPr>
        <w:t xml:space="preserve"> </w:t>
      </w:r>
      <w:r w:rsidRPr="000F4E26">
        <w:rPr>
          <w:rFonts w:ascii="Garamond" w:hAnsi="Garamond" w:cs="Courier New"/>
          <w:szCs w:val="24"/>
        </w:rPr>
        <w:t xml:space="preserve"> </w:t>
      </w:r>
      <w:r>
        <w:rPr>
          <w:rFonts w:ascii="Garamond" w:hAnsi="Garamond" w:cs="Courier New"/>
          <w:szCs w:val="24"/>
        </w:rPr>
        <w:t>Invitational priorities are extensions to the core reform areas; applicants are invited to address these, but are not granted additional points for doing so.</w:t>
      </w:r>
    </w:p>
    <w:p w:rsidR="005D4642" w:rsidRPr="000F4E26" w:rsidRDefault="005D4642" w:rsidP="005D4642">
      <w:pPr>
        <w:pStyle w:val="Style"/>
        <w:widowControl/>
        <w:ind w:left="0" w:firstLine="720"/>
        <w:rPr>
          <w:rFonts w:ascii="Garamond" w:hAnsi="Garamond" w:cs="Courier New"/>
          <w:szCs w:val="24"/>
        </w:rPr>
      </w:pPr>
      <w:r w:rsidRPr="000F4E26">
        <w:rPr>
          <w:rFonts w:ascii="Garamond" w:hAnsi="Garamond" w:cs="Courier New"/>
          <w:szCs w:val="24"/>
        </w:rPr>
        <w:t>In this appendix there is information about the point values for each criterion and priority, guidance on scoring, and the rubric that will be provided to reviewers.</w:t>
      </w:r>
    </w:p>
    <w:p w:rsidR="005D4642" w:rsidRPr="000F4E26" w:rsidRDefault="005D4642" w:rsidP="005D4642">
      <w:pPr>
        <w:pStyle w:val="Style"/>
        <w:widowControl/>
        <w:spacing w:after="200"/>
        <w:ind w:left="0" w:firstLine="0"/>
        <w:rPr>
          <w:rFonts w:ascii="Garamond" w:hAnsi="Garamond" w:cs="Courier New"/>
          <w:b/>
          <w:szCs w:val="24"/>
        </w:rPr>
      </w:pPr>
      <w:r w:rsidRPr="000F4E26">
        <w:rPr>
          <w:rFonts w:ascii="Garamond" w:hAnsi="Garamond" w:cs="Courier New"/>
          <w:b/>
          <w:szCs w:val="24"/>
        </w:rPr>
        <w:br w:type="page"/>
        <w:t>II. Points Overview</w:t>
      </w:r>
    </w:p>
    <w:p w:rsidR="005D4642" w:rsidRPr="000F4E26" w:rsidRDefault="005D4642" w:rsidP="005D4642">
      <w:pPr>
        <w:pStyle w:val="Style"/>
        <w:widowControl/>
        <w:ind w:left="0" w:firstLine="0"/>
        <w:rPr>
          <w:rFonts w:ascii="Garamond" w:hAnsi="Garamond" w:cs="Courier New"/>
          <w:szCs w:val="24"/>
        </w:rPr>
      </w:pPr>
      <w:r w:rsidRPr="000F4E26">
        <w:rPr>
          <w:rFonts w:ascii="Garamond" w:hAnsi="Garamond" w:cs="Courier New"/>
          <w:szCs w:val="24"/>
        </w:rPr>
        <w:t>The chart below shows the maximum number of points that may be assigned to eac</w:t>
      </w:r>
      <w:r>
        <w:rPr>
          <w:rFonts w:ascii="Garamond" w:hAnsi="Garamond" w:cs="Courier New"/>
          <w:szCs w:val="24"/>
        </w:rPr>
        <w:t xml:space="preserve">h </w:t>
      </w:r>
      <w:r w:rsidRPr="000F4E26">
        <w:rPr>
          <w:rFonts w:ascii="Garamond" w:hAnsi="Garamond" w:cs="Courier New"/>
          <w:szCs w:val="24"/>
        </w:rPr>
        <w:t>criterion</w:t>
      </w:r>
      <w:r>
        <w:rPr>
          <w:rFonts w:ascii="Garamond" w:hAnsi="Garamond" w:cs="Courier New"/>
          <w:szCs w:val="24"/>
        </w:rPr>
        <w:t>.</w:t>
      </w:r>
      <w:r w:rsidRPr="000F4E26">
        <w:rPr>
          <w:rFonts w:ascii="Garamond" w:hAnsi="Garamond" w:cs="Courier New"/>
          <w:szCs w:val="24"/>
        </w:rPr>
        <w:t xml:space="preserve"> </w:t>
      </w:r>
    </w:p>
    <w:p w:rsidR="005D4642" w:rsidRPr="000F4E26" w:rsidRDefault="005D4642" w:rsidP="005D4642">
      <w:pPr>
        <w:spacing w:line="240" w:lineRule="auto"/>
        <w:rPr>
          <w:rFonts w:ascii="Garamond" w:hAnsi="Garamond" w:cs="Courier New"/>
          <w:b/>
          <w:u w:val="single"/>
        </w:rPr>
      </w:pPr>
    </w:p>
    <w:p w:rsidR="005D4642" w:rsidRPr="000F4E26" w:rsidRDefault="003375AA" w:rsidP="005D4642">
      <w:pPr>
        <w:spacing w:line="240" w:lineRule="auto"/>
        <w:rPr>
          <w:rFonts w:ascii="Garamond" w:hAnsi="Garamond" w:cs="Courier New"/>
          <w:b/>
          <w:u w:val="single"/>
        </w:rPr>
      </w:pPr>
      <w:r>
        <w:rPr>
          <w:noProof/>
        </w:rPr>
        <w:drawing>
          <wp:inline distT="0" distB="0" distL="0" distR="0">
            <wp:extent cx="5514967" cy="73152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514967" cy="7315200"/>
                    </a:xfrm>
                    <a:prstGeom prst="rect">
                      <a:avLst/>
                    </a:prstGeom>
                    <a:noFill/>
                    <a:ln w="9525">
                      <a:noFill/>
                      <a:miter lim="800000"/>
                      <a:headEnd/>
                      <a:tailEnd/>
                    </a:ln>
                  </pic:spPr>
                </pic:pic>
              </a:graphicData>
            </a:graphic>
          </wp:inline>
        </w:drawing>
      </w:r>
      <w:r w:rsidR="00685C59" w:rsidRPr="00685C59" w:rsidDel="00685C59">
        <w:t xml:space="preserve"> </w:t>
      </w:r>
    </w:p>
    <w:p w:rsidR="005D4642" w:rsidRPr="000F4E26" w:rsidRDefault="005D4642" w:rsidP="005D4642">
      <w:pPr>
        <w:pStyle w:val="Style"/>
        <w:widowControl/>
        <w:ind w:left="0" w:firstLine="0"/>
        <w:rPr>
          <w:rFonts w:ascii="Garamond" w:hAnsi="Garamond" w:cs="Courier New"/>
          <w:b/>
          <w:szCs w:val="24"/>
        </w:rPr>
      </w:pPr>
    </w:p>
    <w:p w:rsidR="005D4642" w:rsidRPr="000F4E26" w:rsidRDefault="005D4642" w:rsidP="005D4642">
      <w:pPr>
        <w:pStyle w:val="Style"/>
        <w:keepNext/>
        <w:widowControl/>
        <w:spacing w:before="260" w:after="200"/>
        <w:ind w:left="0" w:firstLine="0"/>
        <w:rPr>
          <w:rFonts w:ascii="Garamond" w:hAnsi="Garamond" w:cs="Courier New"/>
          <w:b/>
          <w:szCs w:val="24"/>
        </w:rPr>
      </w:pPr>
      <w:r w:rsidRPr="000F4E26">
        <w:rPr>
          <w:rFonts w:ascii="Garamond" w:hAnsi="Garamond" w:cs="Courier New"/>
          <w:b/>
          <w:szCs w:val="24"/>
        </w:rPr>
        <w:t>III. About Scoring</w:t>
      </w:r>
    </w:p>
    <w:p w:rsidR="005D4642" w:rsidRPr="000F4E26" w:rsidRDefault="005D4642" w:rsidP="005D4642">
      <w:pPr>
        <w:pStyle w:val="ListParagraph"/>
        <w:spacing w:line="240" w:lineRule="auto"/>
        <w:ind w:left="0"/>
        <w:rPr>
          <w:rFonts w:ascii="Garamond" w:hAnsi="Garamond"/>
        </w:rPr>
      </w:pPr>
      <w:r w:rsidRPr="000F4E26">
        <w:rPr>
          <w:rFonts w:ascii="Garamond" w:hAnsi="Garamond"/>
          <w:u w:val="single"/>
        </w:rPr>
        <w:t>About State Reform Conditions Criteria</w:t>
      </w:r>
      <w:r w:rsidRPr="000F4E26">
        <w:rPr>
          <w:rFonts w:ascii="Garamond" w:hAnsi="Garamond"/>
        </w:rPr>
        <w:t>: The goal for State Reform Conditions Criteria is to ensure that, wherever possible, reviewers are provided with criterion-specific guidance that is clear and specific, making the decisions as “objective” as possible.</w:t>
      </w:r>
      <w:r>
        <w:rPr>
          <w:rFonts w:ascii="Garamond" w:hAnsi="Garamond"/>
        </w:rPr>
        <w:t xml:space="preserve"> </w:t>
      </w:r>
      <w:r w:rsidRPr="000F4E26">
        <w:rPr>
          <w:rFonts w:ascii="Garamond" w:hAnsi="Garamond"/>
        </w:rPr>
        <w:t xml:space="preserve"> (See application requirement (d) for the guidance provided to States concerning responding to State Reform Conditions Criteria in their applications.)</w:t>
      </w:r>
      <w:r w:rsidRPr="000F4E26">
        <w:rPr>
          <w:rFonts w:ascii="Garamond" w:hAnsi="Garamond"/>
        </w:rPr>
        <w:br/>
      </w:r>
    </w:p>
    <w:p w:rsidR="005D4642" w:rsidRPr="000F4E26" w:rsidRDefault="005D4642" w:rsidP="005D4642">
      <w:pPr>
        <w:pStyle w:val="ListParagraph"/>
        <w:spacing w:line="240" w:lineRule="auto"/>
        <w:ind w:left="0"/>
        <w:rPr>
          <w:rFonts w:ascii="Garamond" w:hAnsi="Garamond"/>
        </w:rPr>
      </w:pPr>
      <w:r w:rsidRPr="000F4E26">
        <w:rPr>
          <w:rFonts w:ascii="Garamond" w:hAnsi="Garamond"/>
          <w:u w:val="single"/>
        </w:rPr>
        <w:t>About Reform Plan Criteria</w:t>
      </w:r>
      <w:r w:rsidRPr="000F4E26">
        <w:rPr>
          <w:rFonts w:ascii="Garamond" w:hAnsi="Garamond"/>
        </w:rPr>
        <w:t xml:space="preserve">:  For Reform Plan Criteria, reviewers </w:t>
      </w:r>
      <w:r>
        <w:rPr>
          <w:rFonts w:ascii="Garamond" w:hAnsi="Garamond"/>
        </w:rPr>
        <w:t>will be</w:t>
      </w:r>
      <w:r w:rsidRPr="000F4E26">
        <w:rPr>
          <w:rFonts w:ascii="Garamond" w:hAnsi="Garamond"/>
        </w:rPr>
        <w:t xml:space="preserve"> given general guidance on how to evaluate the information that each State submits; this guidance </w:t>
      </w:r>
      <w:r>
        <w:rPr>
          <w:rFonts w:ascii="Garamond" w:hAnsi="Garamond"/>
        </w:rPr>
        <w:t>will be</w:t>
      </w:r>
      <w:r w:rsidRPr="000F4E26">
        <w:rPr>
          <w:rFonts w:ascii="Garamond" w:hAnsi="Garamond"/>
        </w:rPr>
        <w:t xml:space="preserve"> consistent with application requirement (e).  Reviewers will allot points based on the quality of the State’s plan and, where specified in the text of the criterion, whether the State has set ambitious yet achievable annual targets for that plan.  In making these judgments, reviewers will consider the extent to which the State has:</w:t>
      </w:r>
    </w:p>
    <w:p w:rsidR="005D4642" w:rsidRPr="000F4E26" w:rsidRDefault="005D4642" w:rsidP="005D4642">
      <w:pPr>
        <w:spacing w:line="240" w:lineRule="auto"/>
        <w:ind w:left="360"/>
        <w:rPr>
          <w:rFonts w:ascii="Garamond" w:hAnsi="Garamond"/>
        </w:rPr>
      </w:pPr>
    </w:p>
    <w:p w:rsidR="005D4642" w:rsidRPr="000F4E26" w:rsidRDefault="005D4642" w:rsidP="005D4642">
      <w:pPr>
        <w:pStyle w:val="ListParagraph"/>
        <w:numPr>
          <w:ilvl w:val="1"/>
          <w:numId w:val="18"/>
        </w:numPr>
        <w:tabs>
          <w:tab w:val="clear" w:pos="720"/>
        </w:tabs>
        <w:spacing w:line="240" w:lineRule="auto"/>
        <w:ind w:left="360"/>
        <w:rPr>
          <w:rFonts w:ascii="Garamond" w:hAnsi="Garamond"/>
        </w:rPr>
      </w:pPr>
      <w:r w:rsidRPr="000F4E26">
        <w:rPr>
          <w:rFonts w:ascii="Garamond" w:hAnsi="Garamond"/>
          <w:i/>
        </w:rPr>
        <w:t xml:space="preserve">A high-quality plan.  </w:t>
      </w:r>
      <w:r w:rsidRPr="000F4E26">
        <w:rPr>
          <w:rFonts w:ascii="Garamond" w:hAnsi="Garamond"/>
        </w:rPr>
        <w:t>In determining the quality of a State’s plan for a given Reform Plan Criterion, reviewers will evaluate the key goals, the activities to be undertaken and rationale for the activities, the timeline, the parties responsible for implementing the activities, and the credibility of the plan (as judged, in part, by the information submitted as supporting evidence).  States are required to submit this informati</w:t>
      </w:r>
      <w:r>
        <w:rPr>
          <w:rFonts w:ascii="Garamond" w:hAnsi="Garamond"/>
        </w:rPr>
        <w:t>on for each Reform Plan Criterion that the State addresses</w:t>
      </w:r>
      <w:r w:rsidRPr="000F4E26">
        <w:rPr>
          <w:rFonts w:ascii="Garamond" w:hAnsi="Garamond"/>
        </w:rPr>
        <w:t xml:space="preserve">.  States may also submit additional information that they believe will be helpful to peer reviewers. </w:t>
      </w:r>
    </w:p>
    <w:p w:rsidR="005D4642" w:rsidRPr="000F4E26" w:rsidRDefault="005D4642" w:rsidP="005D4642">
      <w:pPr>
        <w:pStyle w:val="ListParagraph"/>
        <w:spacing w:line="240" w:lineRule="auto"/>
        <w:ind w:left="-720"/>
        <w:rPr>
          <w:rFonts w:ascii="Garamond" w:hAnsi="Garamond"/>
        </w:rPr>
      </w:pPr>
    </w:p>
    <w:p w:rsidR="005D4642" w:rsidRPr="000F4E26" w:rsidRDefault="005D4642" w:rsidP="005D4642">
      <w:pPr>
        <w:pStyle w:val="ListParagraph"/>
        <w:numPr>
          <w:ilvl w:val="1"/>
          <w:numId w:val="18"/>
        </w:numPr>
        <w:tabs>
          <w:tab w:val="clear" w:pos="720"/>
        </w:tabs>
        <w:spacing w:line="240" w:lineRule="auto"/>
        <w:ind w:left="360"/>
        <w:rPr>
          <w:rFonts w:ascii="Garamond" w:hAnsi="Garamond"/>
        </w:rPr>
      </w:pPr>
      <w:r w:rsidRPr="000F4E26">
        <w:rPr>
          <w:rFonts w:ascii="Garamond" w:hAnsi="Garamond"/>
          <w:i/>
        </w:rPr>
        <w:t xml:space="preserve">Ambitious yet achievable annual targets </w:t>
      </w:r>
      <w:r w:rsidRPr="000F4E26">
        <w:rPr>
          <w:rFonts w:ascii="Garamond" w:hAnsi="Garamond"/>
        </w:rPr>
        <w:t xml:space="preserve">(only for those criteria that specify this).  In determining whether a State has ambitious yet achievable annual targets for a given Reform Plan Criterion, reviewers </w:t>
      </w:r>
      <w:r>
        <w:rPr>
          <w:rFonts w:ascii="Garamond" w:hAnsi="Garamond"/>
        </w:rPr>
        <w:t>will</w:t>
      </w:r>
      <w:r w:rsidRPr="000F4E26">
        <w:rPr>
          <w:rFonts w:ascii="Garamond" w:hAnsi="Garamond"/>
        </w:rPr>
        <w:t xml:space="preserve"> examine the State’s targets in the context of the State’s plan and the evidence submitted (if any) in support of the plan.  There is no specific target that reviewers </w:t>
      </w:r>
      <w:r>
        <w:rPr>
          <w:rFonts w:ascii="Garamond" w:hAnsi="Garamond"/>
        </w:rPr>
        <w:t>will be</w:t>
      </w:r>
      <w:r w:rsidRPr="000F4E26">
        <w:rPr>
          <w:rFonts w:ascii="Garamond" w:hAnsi="Garamond"/>
        </w:rPr>
        <w:t xml:space="preserve"> looking for here; nor </w:t>
      </w:r>
      <w:r>
        <w:rPr>
          <w:rFonts w:ascii="Garamond" w:hAnsi="Garamond"/>
        </w:rPr>
        <w:t>will</w:t>
      </w:r>
      <w:r w:rsidRPr="000F4E26">
        <w:rPr>
          <w:rFonts w:ascii="Garamond" w:hAnsi="Garamond"/>
        </w:rPr>
        <w:t xml:space="preserve"> higher targets necessarily be rewarded above lower ones.  Rather, reviewers </w:t>
      </w:r>
      <w:r>
        <w:rPr>
          <w:rFonts w:ascii="Garamond" w:hAnsi="Garamond"/>
        </w:rPr>
        <w:t>will</w:t>
      </w:r>
      <w:r w:rsidRPr="000F4E26">
        <w:rPr>
          <w:rFonts w:ascii="Garamond" w:hAnsi="Garamond"/>
        </w:rPr>
        <w:t xml:space="preserve"> reward States for developing targets that – in light of the State’s plan – are “ambitious yet achievable.” </w:t>
      </w:r>
    </w:p>
    <w:p w:rsidR="005D4642" w:rsidRPr="000F4E26" w:rsidRDefault="005D4642" w:rsidP="005D4642">
      <w:pPr>
        <w:pStyle w:val="ListParagraph"/>
        <w:spacing w:line="240" w:lineRule="auto"/>
        <w:rPr>
          <w:rFonts w:ascii="Garamond" w:hAnsi="Garamond"/>
        </w:rPr>
      </w:pPr>
    </w:p>
    <w:p w:rsidR="005D4642" w:rsidRPr="000F4E26" w:rsidRDefault="005D4642" w:rsidP="005D4642">
      <w:pPr>
        <w:spacing w:line="240" w:lineRule="auto"/>
        <w:rPr>
          <w:rFonts w:ascii="Garamond" w:hAnsi="Garamond"/>
        </w:rPr>
      </w:pPr>
      <w:r w:rsidRPr="000F4E26">
        <w:rPr>
          <w:rFonts w:ascii="Garamond" w:hAnsi="Garamond"/>
        </w:rPr>
        <w:t xml:space="preserve">Note that the evidence that States submit may be relevant both to judging whether the State has a high-quality plan and whether its annual targets are ambitious yet achievable. </w:t>
      </w:r>
    </w:p>
    <w:p w:rsidR="005D4642" w:rsidRPr="000F4E26" w:rsidRDefault="005D4642" w:rsidP="005D4642">
      <w:pPr>
        <w:keepNext/>
        <w:spacing w:line="240" w:lineRule="auto"/>
        <w:rPr>
          <w:rFonts w:ascii="Garamond" w:hAnsi="Garamond"/>
          <w:i/>
        </w:rPr>
      </w:pPr>
    </w:p>
    <w:p w:rsidR="005D4642" w:rsidRDefault="005D4642" w:rsidP="005D4642">
      <w:pPr>
        <w:keepNext/>
        <w:spacing w:line="240" w:lineRule="auto"/>
        <w:rPr>
          <w:rFonts w:ascii="Garamond" w:hAnsi="Garamond"/>
        </w:rPr>
      </w:pPr>
      <w:r w:rsidRPr="000F4E26">
        <w:rPr>
          <w:rFonts w:ascii="Garamond" w:hAnsi="Garamond"/>
          <w:u w:val="single"/>
        </w:rPr>
        <w:t>About Assigning Points:</w:t>
      </w:r>
      <w:r w:rsidRPr="000F4E26">
        <w:rPr>
          <w:rFonts w:ascii="Garamond" w:hAnsi="Garamond"/>
        </w:rPr>
        <w:t xml:space="preserve">  For each criterion, reviewers will assign points to an application. </w:t>
      </w:r>
      <w:r>
        <w:rPr>
          <w:rFonts w:ascii="Garamond" w:hAnsi="Garamond"/>
        </w:rPr>
        <w:t xml:space="preserve"> </w:t>
      </w:r>
      <w:r w:rsidRPr="000F4E26">
        <w:rPr>
          <w:rFonts w:ascii="Garamond" w:hAnsi="Garamond"/>
        </w:rPr>
        <w:t>In general, the Department has specified total point values at the criterion level and in some instances, at the sub-criterion level.  In the cases where the point totals have not been allocated to sub-criteria, each sub</w:t>
      </w:r>
      <w:r>
        <w:rPr>
          <w:rFonts w:ascii="Garamond" w:hAnsi="Garamond"/>
        </w:rPr>
        <w:t>-</w:t>
      </w:r>
      <w:r w:rsidRPr="000F4E26">
        <w:rPr>
          <w:rFonts w:ascii="Garamond" w:hAnsi="Garamond"/>
        </w:rPr>
        <w:t xml:space="preserve">criterion is weighted equally. </w:t>
      </w:r>
      <w:r>
        <w:rPr>
          <w:rFonts w:ascii="Garamond" w:hAnsi="Garamond"/>
        </w:rPr>
        <w:t xml:space="preserve"> </w:t>
      </w:r>
    </w:p>
    <w:p w:rsidR="005D4642" w:rsidRDefault="005D4642" w:rsidP="005D4642">
      <w:pPr>
        <w:keepNext/>
        <w:spacing w:line="240" w:lineRule="auto"/>
        <w:rPr>
          <w:rFonts w:ascii="Garamond" w:hAnsi="Garamond"/>
        </w:rPr>
      </w:pPr>
    </w:p>
    <w:p w:rsidR="005D4642" w:rsidRPr="000F4E26" w:rsidRDefault="005D4642" w:rsidP="005D4642">
      <w:pPr>
        <w:keepNext/>
        <w:spacing w:line="240" w:lineRule="auto"/>
        <w:rPr>
          <w:rFonts w:ascii="Garamond" w:hAnsi="Garamond"/>
        </w:rPr>
      </w:pPr>
      <w:r w:rsidRPr="000F4E26">
        <w:rPr>
          <w:rFonts w:ascii="Garamond" w:hAnsi="Garamond"/>
        </w:rPr>
        <w:t>The reviewers will use the general ranges below as a guide when awarding points.</w:t>
      </w:r>
    </w:p>
    <w:p w:rsidR="005D4642" w:rsidRPr="000F4E26" w:rsidRDefault="005D4642" w:rsidP="005D4642">
      <w:pPr>
        <w:keepNext/>
        <w:spacing w:line="240" w:lineRule="auto"/>
        <w:rPr>
          <w:rFonts w:ascii="Garamond" w:hAnsi="Garamond"/>
          <w:i/>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tblPr>
      <w:tblGrid>
        <w:gridCol w:w="2278"/>
        <w:gridCol w:w="2160"/>
        <w:gridCol w:w="2242"/>
        <w:gridCol w:w="2176"/>
      </w:tblGrid>
      <w:tr w:rsidR="005D4642" w:rsidRPr="000F4E26">
        <w:trPr>
          <w:tblHeader/>
        </w:trPr>
        <w:tc>
          <w:tcPr>
            <w:tcW w:w="2278" w:type="dxa"/>
            <w:vMerge w:val="restart"/>
            <w:shd w:val="clear" w:color="auto" w:fill="DBE5F1"/>
          </w:tcPr>
          <w:p w:rsidR="005D4642" w:rsidRPr="000F4E26" w:rsidRDefault="005D4642" w:rsidP="005D4642">
            <w:pPr>
              <w:keepNext/>
              <w:spacing w:line="240" w:lineRule="auto"/>
              <w:jc w:val="center"/>
              <w:rPr>
                <w:rFonts w:ascii="Garamond" w:hAnsi="Garamond"/>
                <w:b/>
              </w:rPr>
            </w:pPr>
            <w:r w:rsidRPr="000F4E26">
              <w:rPr>
                <w:rFonts w:ascii="Garamond" w:hAnsi="Garamond"/>
                <w:b/>
              </w:rPr>
              <w:t xml:space="preserve">Maximum </w:t>
            </w:r>
          </w:p>
          <w:p w:rsidR="005D4642" w:rsidRPr="000F4E26" w:rsidRDefault="005D4642" w:rsidP="005D4642">
            <w:pPr>
              <w:keepNext/>
              <w:spacing w:line="240" w:lineRule="auto"/>
              <w:jc w:val="center"/>
              <w:rPr>
                <w:rFonts w:ascii="Garamond" w:hAnsi="Garamond"/>
                <w:b/>
              </w:rPr>
            </w:pPr>
            <w:r w:rsidRPr="000F4E26">
              <w:rPr>
                <w:rFonts w:ascii="Garamond" w:hAnsi="Garamond"/>
                <w:b/>
              </w:rPr>
              <w:t>Point Value</w:t>
            </w:r>
          </w:p>
        </w:tc>
        <w:tc>
          <w:tcPr>
            <w:tcW w:w="6578" w:type="dxa"/>
            <w:gridSpan w:val="3"/>
            <w:shd w:val="clear" w:color="auto" w:fill="DBE5F1"/>
          </w:tcPr>
          <w:p w:rsidR="005D4642" w:rsidRPr="000F4E26" w:rsidRDefault="005D4642" w:rsidP="005D4642">
            <w:pPr>
              <w:keepNext/>
              <w:spacing w:line="240" w:lineRule="auto"/>
              <w:jc w:val="center"/>
              <w:rPr>
                <w:rFonts w:ascii="Garamond" w:hAnsi="Garamond"/>
                <w:b/>
              </w:rPr>
            </w:pPr>
            <w:r w:rsidRPr="000F4E26">
              <w:rPr>
                <w:rFonts w:ascii="Garamond" w:hAnsi="Garamond"/>
                <w:b/>
              </w:rPr>
              <w:t>Quality of Applicant’s Response</w:t>
            </w:r>
          </w:p>
        </w:tc>
      </w:tr>
      <w:tr w:rsidR="005D4642" w:rsidRPr="000F4E26">
        <w:trPr>
          <w:tblHeader/>
        </w:trPr>
        <w:tc>
          <w:tcPr>
            <w:tcW w:w="2278" w:type="dxa"/>
            <w:vMerge/>
            <w:shd w:val="clear" w:color="auto" w:fill="DBE5F1"/>
          </w:tcPr>
          <w:p w:rsidR="005D4642" w:rsidRPr="000F4E26" w:rsidRDefault="005D4642" w:rsidP="005D4642">
            <w:pPr>
              <w:keepNext/>
              <w:spacing w:line="240" w:lineRule="auto"/>
              <w:jc w:val="center"/>
              <w:rPr>
                <w:rFonts w:ascii="Garamond" w:hAnsi="Garamond"/>
                <w:b/>
              </w:rPr>
            </w:pPr>
          </w:p>
        </w:tc>
        <w:tc>
          <w:tcPr>
            <w:tcW w:w="2160" w:type="dxa"/>
            <w:shd w:val="clear" w:color="auto" w:fill="DBE5F1"/>
          </w:tcPr>
          <w:p w:rsidR="005D4642" w:rsidRPr="000F4E26" w:rsidRDefault="005D4642" w:rsidP="005D4642">
            <w:pPr>
              <w:keepNext/>
              <w:spacing w:line="240" w:lineRule="auto"/>
              <w:jc w:val="center"/>
              <w:rPr>
                <w:rFonts w:ascii="Garamond" w:hAnsi="Garamond"/>
                <w:b/>
              </w:rPr>
            </w:pPr>
            <w:r w:rsidRPr="000F4E26">
              <w:rPr>
                <w:rFonts w:ascii="Garamond" w:hAnsi="Garamond"/>
                <w:b/>
              </w:rPr>
              <w:t xml:space="preserve">Low </w:t>
            </w:r>
          </w:p>
        </w:tc>
        <w:tc>
          <w:tcPr>
            <w:tcW w:w="2242" w:type="dxa"/>
            <w:shd w:val="clear" w:color="auto" w:fill="DBE5F1"/>
          </w:tcPr>
          <w:p w:rsidR="005D4642" w:rsidRPr="000F4E26" w:rsidRDefault="005D4642" w:rsidP="005D4642">
            <w:pPr>
              <w:keepNext/>
              <w:spacing w:line="240" w:lineRule="auto"/>
              <w:jc w:val="center"/>
              <w:rPr>
                <w:rFonts w:ascii="Garamond" w:hAnsi="Garamond"/>
                <w:b/>
              </w:rPr>
            </w:pPr>
            <w:r w:rsidRPr="000F4E26">
              <w:rPr>
                <w:rFonts w:ascii="Garamond" w:hAnsi="Garamond"/>
                <w:b/>
              </w:rPr>
              <w:t>Medium</w:t>
            </w:r>
          </w:p>
        </w:tc>
        <w:tc>
          <w:tcPr>
            <w:tcW w:w="2176" w:type="dxa"/>
            <w:shd w:val="clear" w:color="auto" w:fill="DBE5F1"/>
          </w:tcPr>
          <w:p w:rsidR="005D4642" w:rsidRPr="000F4E26" w:rsidRDefault="005D4642" w:rsidP="005D4642">
            <w:pPr>
              <w:keepNext/>
              <w:spacing w:line="240" w:lineRule="auto"/>
              <w:jc w:val="center"/>
              <w:rPr>
                <w:rFonts w:ascii="Garamond" w:hAnsi="Garamond"/>
                <w:b/>
              </w:rPr>
            </w:pPr>
            <w:r w:rsidRPr="000F4E26">
              <w:rPr>
                <w:rFonts w:ascii="Garamond" w:hAnsi="Garamond"/>
                <w:b/>
              </w:rPr>
              <w:t>High</w:t>
            </w:r>
          </w:p>
        </w:tc>
      </w:tr>
      <w:tr w:rsidR="005D4642" w:rsidRPr="000F4E26">
        <w:tc>
          <w:tcPr>
            <w:tcW w:w="2278" w:type="dxa"/>
          </w:tcPr>
          <w:p w:rsidR="005D4642" w:rsidRPr="000F4E26" w:rsidRDefault="005D4642" w:rsidP="005D4642">
            <w:pPr>
              <w:spacing w:line="240" w:lineRule="auto"/>
              <w:jc w:val="center"/>
              <w:rPr>
                <w:rFonts w:ascii="Garamond" w:hAnsi="Garamond"/>
              </w:rPr>
            </w:pPr>
            <w:r w:rsidRPr="000F4E26">
              <w:rPr>
                <w:rFonts w:ascii="Garamond" w:hAnsi="Garamond"/>
              </w:rPr>
              <w:t>45</w:t>
            </w:r>
          </w:p>
        </w:tc>
        <w:tc>
          <w:tcPr>
            <w:tcW w:w="2160" w:type="dxa"/>
          </w:tcPr>
          <w:p w:rsidR="005D4642" w:rsidRPr="000F4E26" w:rsidRDefault="005D4642" w:rsidP="005D4642">
            <w:pPr>
              <w:spacing w:line="240" w:lineRule="auto"/>
              <w:jc w:val="center"/>
              <w:rPr>
                <w:rFonts w:ascii="Garamond" w:hAnsi="Garamond"/>
              </w:rPr>
            </w:pPr>
            <w:r w:rsidRPr="000F4E26">
              <w:rPr>
                <w:rFonts w:ascii="Garamond" w:hAnsi="Garamond"/>
              </w:rPr>
              <w:t>0 – 12</w:t>
            </w:r>
          </w:p>
        </w:tc>
        <w:tc>
          <w:tcPr>
            <w:tcW w:w="2242" w:type="dxa"/>
          </w:tcPr>
          <w:p w:rsidR="005D4642" w:rsidRPr="000F4E26" w:rsidRDefault="005D4642" w:rsidP="005D4642">
            <w:pPr>
              <w:spacing w:line="240" w:lineRule="auto"/>
              <w:jc w:val="center"/>
              <w:rPr>
                <w:rFonts w:ascii="Garamond" w:hAnsi="Garamond"/>
              </w:rPr>
            </w:pPr>
            <w:r w:rsidRPr="000F4E26">
              <w:rPr>
                <w:rFonts w:ascii="Garamond" w:hAnsi="Garamond"/>
              </w:rPr>
              <w:t>13 – 33</w:t>
            </w:r>
          </w:p>
        </w:tc>
        <w:tc>
          <w:tcPr>
            <w:tcW w:w="2176" w:type="dxa"/>
          </w:tcPr>
          <w:p w:rsidR="005D4642" w:rsidRPr="000F4E26" w:rsidRDefault="005D4642" w:rsidP="005D4642">
            <w:pPr>
              <w:spacing w:line="240" w:lineRule="auto"/>
              <w:jc w:val="center"/>
              <w:rPr>
                <w:rFonts w:ascii="Garamond" w:hAnsi="Garamond"/>
              </w:rPr>
            </w:pPr>
            <w:r w:rsidRPr="000F4E26">
              <w:rPr>
                <w:rFonts w:ascii="Garamond" w:hAnsi="Garamond"/>
              </w:rPr>
              <w:t>34 – 45</w:t>
            </w:r>
          </w:p>
        </w:tc>
      </w:tr>
      <w:tr w:rsidR="005D4642" w:rsidRPr="000F4E26">
        <w:tc>
          <w:tcPr>
            <w:tcW w:w="2278" w:type="dxa"/>
          </w:tcPr>
          <w:p w:rsidR="005D4642" w:rsidRPr="000F4E26" w:rsidRDefault="005D4642" w:rsidP="005D4642">
            <w:pPr>
              <w:spacing w:line="240" w:lineRule="auto"/>
              <w:jc w:val="center"/>
              <w:rPr>
                <w:rFonts w:ascii="Garamond" w:hAnsi="Garamond"/>
              </w:rPr>
            </w:pPr>
            <w:r w:rsidRPr="000F4E26">
              <w:rPr>
                <w:rFonts w:ascii="Garamond" w:hAnsi="Garamond"/>
              </w:rPr>
              <w:t>40</w:t>
            </w:r>
          </w:p>
        </w:tc>
        <w:tc>
          <w:tcPr>
            <w:tcW w:w="2160" w:type="dxa"/>
          </w:tcPr>
          <w:p w:rsidR="005D4642" w:rsidRPr="000F4E26" w:rsidRDefault="005D4642" w:rsidP="005D4642">
            <w:pPr>
              <w:spacing w:line="240" w:lineRule="auto"/>
              <w:jc w:val="center"/>
              <w:rPr>
                <w:rFonts w:ascii="Garamond" w:hAnsi="Garamond"/>
              </w:rPr>
            </w:pPr>
            <w:r w:rsidRPr="000F4E26">
              <w:rPr>
                <w:rFonts w:ascii="Garamond" w:hAnsi="Garamond"/>
              </w:rPr>
              <w:t>0 – 10</w:t>
            </w:r>
          </w:p>
        </w:tc>
        <w:tc>
          <w:tcPr>
            <w:tcW w:w="2242" w:type="dxa"/>
          </w:tcPr>
          <w:p w:rsidR="005D4642" w:rsidRPr="000F4E26" w:rsidRDefault="005D4642" w:rsidP="005D4642">
            <w:pPr>
              <w:spacing w:line="240" w:lineRule="auto"/>
              <w:jc w:val="center"/>
              <w:rPr>
                <w:rFonts w:ascii="Garamond" w:hAnsi="Garamond"/>
              </w:rPr>
            </w:pPr>
            <w:r w:rsidRPr="000F4E26">
              <w:rPr>
                <w:rFonts w:ascii="Garamond" w:hAnsi="Garamond"/>
              </w:rPr>
              <w:t>11 – 29</w:t>
            </w:r>
          </w:p>
        </w:tc>
        <w:tc>
          <w:tcPr>
            <w:tcW w:w="2176" w:type="dxa"/>
          </w:tcPr>
          <w:p w:rsidR="005D4642" w:rsidRPr="000F4E26" w:rsidRDefault="005D4642" w:rsidP="005D4642">
            <w:pPr>
              <w:spacing w:line="240" w:lineRule="auto"/>
              <w:jc w:val="center"/>
              <w:rPr>
                <w:rFonts w:ascii="Garamond" w:hAnsi="Garamond"/>
              </w:rPr>
            </w:pPr>
            <w:r w:rsidRPr="000F4E26">
              <w:rPr>
                <w:rFonts w:ascii="Garamond" w:hAnsi="Garamond"/>
              </w:rPr>
              <w:t>30 – 40</w:t>
            </w:r>
          </w:p>
        </w:tc>
      </w:tr>
      <w:tr w:rsidR="005D4642" w:rsidRPr="000F4E26">
        <w:tc>
          <w:tcPr>
            <w:tcW w:w="2278" w:type="dxa"/>
          </w:tcPr>
          <w:p w:rsidR="005D4642" w:rsidRPr="000F4E26" w:rsidRDefault="005D4642" w:rsidP="005D4642">
            <w:pPr>
              <w:spacing w:line="240" w:lineRule="auto"/>
              <w:jc w:val="center"/>
              <w:rPr>
                <w:rFonts w:ascii="Garamond" w:hAnsi="Garamond"/>
              </w:rPr>
            </w:pPr>
            <w:r w:rsidRPr="000F4E26">
              <w:rPr>
                <w:rFonts w:ascii="Garamond" w:hAnsi="Garamond"/>
              </w:rPr>
              <w:t>35</w:t>
            </w:r>
          </w:p>
        </w:tc>
        <w:tc>
          <w:tcPr>
            <w:tcW w:w="2160" w:type="dxa"/>
          </w:tcPr>
          <w:p w:rsidR="005D4642" w:rsidRPr="000F4E26" w:rsidRDefault="005D4642" w:rsidP="005D4642">
            <w:pPr>
              <w:spacing w:line="240" w:lineRule="auto"/>
              <w:jc w:val="center"/>
              <w:rPr>
                <w:rFonts w:ascii="Garamond" w:hAnsi="Garamond"/>
              </w:rPr>
            </w:pPr>
            <w:r w:rsidRPr="000F4E26">
              <w:rPr>
                <w:rFonts w:ascii="Garamond" w:hAnsi="Garamond"/>
              </w:rPr>
              <w:t>0 – 9</w:t>
            </w:r>
          </w:p>
        </w:tc>
        <w:tc>
          <w:tcPr>
            <w:tcW w:w="2242" w:type="dxa"/>
          </w:tcPr>
          <w:p w:rsidR="005D4642" w:rsidRPr="000F4E26" w:rsidRDefault="005D4642" w:rsidP="005D4642">
            <w:pPr>
              <w:spacing w:line="240" w:lineRule="auto"/>
              <w:jc w:val="center"/>
              <w:rPr>
                <w:rFonts w:ascii="Garamond" w:hAnsi="Garamond"/>
              </w:rPr>
            </w:pPr>
            <w:r w:rsidRPr="000F4E26">
              <w:rPr>
                <w:rFonts w:ascii="Garamond" w:hAnsi="Garamond"/>
              </w:rPr>
              <w:t>10 – 25</w:t>
            </w:r>
          </w:p>
        </w:tc>
        <w:tc>
          <w:tcPr>
            <w:tcW w:w="2176" w:type="dxa"/>
          </w:tcPr>
          <w:p w:rsidR="005D4642" w:rsidRPr="000F4E26" w:rsidRDefault="005D4642" w:rsidP="005D4642">
            <w:pPr>
              <w:spacing w:line="240" w:lineRule="auto"/>
              <w:jc w:val="center"/>
              <w:rPr>
                <w:rFonts w:ascii="Garamond" w:hAnsi="Garamond"/>
              </w:rPr>
            </w:pPr>
            <w:r w:rsidRPr="000F4E26">
              <w:rPr>
                <w:rFonts w:ascii="Garamond" w:hAnsi="Garamond"/>
              </w:rPr>
              <w:t>26 – 35</w:t>
            </w:r>
          </w:p>
        </w:tc>
      </w:tr>
      <w:tr w:rsidR="005D4642" w:rsidRPr="000F4E26">
        <w:tc>
          <w:tcPr>
            <w:tcW w:w="2278" w:type="dxa"/>
          </w:tcPr>
          <w:p w:rsidR="005D4642" w:rsidRPr="000F4E26" w:rsidRDefault="005D4642" w:rsidP="005D4642">
            <w:pPr>
              <w:spacing w:line="240" w:lineRule="auto"/>
              <w:jc w:val="center"/>
              <w:rPr>
                <w:rFonts w:ascii="Garamond" w:hAnsi="Garamond"/>
              </w:rPr>
            </w:pPr>
            <w:r w:rsidRPr="000F4E26">
              <w:rPr>
                <w:rFonts w:ascii="Garamond" w:hAnsi="Garamond"/>
              </w:rPr>
              <w:t>30</w:t>
            </w:r>
          </w:p>
        </w:tc>
        <w:tc>
          <w:tcPr>
            <w:tcW w:w="2160" w:type="dxa"/>
          </w:tcPr>
          <w:p w:rsidR="005D4642" w:rsidRPr="000F4E26" w:rsidRDefault="005D4642" w:rsidP="005D4642">
            <w:pPr>
              <w:spacing w:line="240" w:lineRule="auto"/>
              <w:jc w:val="center"/>
              <w:rPr>
                <w:rFonts w:ascii="Garamond" w:hAnsi="Garamond"/>
              </w:rPr>
            </w:pPr>
            <w:r w:rsidRPr="000F4E26">
              <w:rPr>
                <w:rFonts w:ascii="Garamond" w:hAnsi="Garamond"/>
              </w:rPr>
              <w:t>0 – 8</w:t>
            </w:r>
          </w:p>
        </w:tc>
        <w:tc>
          <w:tcPr>
            <w:tcW w:w="2242" w:type="dxa"/>
          </w:tcPr>
          <w:p w:rsidR="005D4642" w:rsidRPr="000F4E26" w:rsidRDefault="005D4642" w:rsidP="005D4642">
            <w:pPr>
              <w:spacing w:line="240" w:lineRule="auto"/>
              <w:jc w:val="center"/>
              <w:rPr>
                <w:rFonts w:ascii="Garamond" w:hAnsi="Garamond"/>
              </w:rPr>
            </w:pPr>
            <w:r w:rsidRPr="000F4E26">
              <w:rPr>
                <w:rFonts w:ascii="Garamond" w:hAnsi="Garamond"/>
              </w:rPr>
              <w:t>9 – 21</w:t>
            </w:r>
          </w:p>
        </w:tc>
        <w:tc>
          <w:tcPr>
            <w:tcW w:w="2176" w:type="dxa"/>
          </w:tcPr>
          <w:p w:rsidR="005D4642" w:rsidRPr="000F4E26" w:rsidRDefault="005D4642" w:rsidP="005D4642">
            <w:pPr>
              <w:spacing w:line="240" w:lineRule="auto"/>
              <w:jc w:val="center"/>
              <w:rPr>
                <w:rFonts w:ascii="Garamond" w:hAnsi="Garamond"/>
              </w:rPr>
            </w:pPr>
            <w:r w:rsidRPr="000F4E26">
              <w:rPr>
                <w:rFonts w:ascii="Garamond" w:hAnsi="Garamond"/>
              </w:rPr>
              <w:t>22 – 30</w:t>
            </w:r>
          </w:p>
        </w:tc>
      </w:tr>
      <w:tr w:rsidR="005D4642" w:rsidRPr="000F4E26">
        <w:tc>
          <w:tcPr>
            <w:tcW w:w="2278" w:type="dxa"/>
          </w:tcPr>
          <w:p w:rsidR="005D4642" w:rsidRPr="000F4E26" w:rsidRDefault="005D4642" w:rsidP="005D4642">
            <w:pPr>
              <w:spacing w:line="240" w:lineRule="auto"/>
              <w:jc w:val="center"/>
              <w:rPr>
                <w:rFonts w:ascii="Garamond" w:hAnsi="Garamond"/>
              </w:rPr>
            </w:pPr>
            <w:r w:rsidRPr="000F4E26">
              <w:rPr>
                <w:rFonts w:ascii="Garamond" w:hAnsi="Garamond"/>
              </w:rPr>
              <w:t>25</w:t>
            </w:r>
          </w:p>
        </w:tc>
        <w:tc>
          <w:tcPr>
            <w:tcW w:w="2160" w:type="dxa"/>
          </w:tcPr>
          <w:p w:rsidR="005D4642" w:rsidRPr="000F4E26" w:rsidRDefault="005D4642" w:rsidP="005D4642">
            <w:pPr>
              <w:spacing w:line="240" w:lineRule="auto"/>
              <w:jc w:val="center"/>
              <w:rPr>
                <w:rFonts w:ascii="Garamond" w:hAnsi="Garamond"/>
              </w:rPr>
            </w:pPr>
            <w:r w:rsidRPr="000F4E26">
              <w:rPr>
                <w:rFonts w:ascii="Garamond" w:hAnsi="Garamond"/>
              </w:rPr>
              <w:t xml:space="preserve">0 – 7 </w:t>
            </w:r>
          </w:p>
        </w:tc>
        <w:tc>
          <w:tcPr>
            <w:tcW w:w="2242" w:type="dxa"/>
          </w:tcPr>
          <w:p w:rsidR="005D4642" w:rsidRPr="000F4E26" w:rsidRDefault="005D4642" w:rsidP="005D4642">
            <w:pPr>
              <w:spacing w:line="240" w:lineRule="auto"/>
              <w:jc w:val="center"/>
              <w:rPr>
                <w:rFonts w:ascii="Garamond" w:hAnsi="Garamond"/>
              </w:rPr>
            </w:pPr>
            <w:r w:rsidRPr="000F4E26">
              <w:rPr>
                <w:rFonts w:ascii="Garamond" w:hAnsi="Garamond"/>
              </w:rPr>
              <w:t>8 – 18</w:t>
            </w:r>
          </w:p>
        </w:tc>
        <w:tc>
          <w:tcPr>
            <w:tcW w:w="2176" w:type="dxa"/>
          </w:tcPr>
          <w:p w:rsidR="005D4642" w:rsidRPr="000F4E26" w:rsidRDefault="005D4642" w:rsidP="005D4642">
            <w:pPr>
              <w:spacing w:line="240" w:lineRule="auto"/>
              <w:jc w:val="center"/>
              <w:rPr>
                <w:rFonts w:ascii="Garamond" w:hAnsi="Garamond"/>
              </w:rPr>
            </w:pPr>
            <w:r w:rsidRPr="000F4E26">
              <w:rPr>
                <w:rFonts w:ascii="Garamond" w:hAnsi="Garamond"/>
              </w:rPr>
              <w:t>19 – 25</w:t>
            </w:r>
          </w:p>
        </w:tc>
      </w:tr>
      <w:tr w:rsidR="005D4642" w:rsidRPr="000F4E26">
        <w:tc>
          <w:tcPr>
            <w:tcW w:w="2278" w:type="dxa"/>
          </w:tcPr>
          <w:p w:rsidR="005D4642" w:rsidRPr="000F4E26" w:rsidRDefault="005D4642" w:rsidP="005D4642">
            <w:pPr>
              <w:spacing w:line="240" w:lineRule="auto"/>
              <w:jc w:val="center"/>
              <w:rPr>
                <w:rFonts w:ascii="Garamond" w:hAnsi="Garamond"/>
              </w:rPr>
            </w:pPr>
            <w:r w:rsidRPr="000F4E26">
              <w:rPr>
                <w:rFonts w:ascii="Garamond" w:hAnsi="Garamond"/>
              </w:rPr>
              <w:t>21</w:t>
            </w:r>
          </w:p>
        </w:tc>
        <w:tc>
          <w:tcPr>
            <w:tcW w:w="2160" w:type="dxa"/>
          </w:tcPr>
          <w:p w:rsidR="005D4642" w:rsidRPr="000F4E26" w:rsidRDefault="005D4642" w:rsidP="005D4642">
            <w:pPr>
              <w:spacing w:line="240" w:lineRule="auto"/>
              <w:jc w:val="center"/>
              <w:rPr>
                <w:rFonts w:ascii="Garamond" w:hAnsi="Garamond"/>
              </w:rPr>
            </w:pPr>
            <w:r w:rsidRPr="000F4E26">
              <w:rPr>
                <w:rFonts w:ascii="Garamond" w:hAnsi="Garamond"/>
              </w:rPr>
              <w:t>0 – 5</w:t>
            </w:r>
          </w:p>
        </w:tc>
        <w:tc>
          <w:tcPr>
            <w:tcW w:w="2242" w:type="dxa"/>
          </w:tcPr>
          <w:p w:rsidR="005D4642" w:rsidRPr="000F4E26" w:rsidRDefault="005D4642" w:rsidP="005D4642">
            <w:pPr>
              <w:spacing w:line="240" w:lineRule="auto"/>
              <w:jc w:val="center"/>
              <w:rPr>
                <w:rFonts w:ascii="Garamond" w:hAnsi="Garamond"/>
              </w:rPr>
            </w:pPr>
            <w:r w:rsidRPr="000F4E26">
              <w:rPr>
                <w:rFonts w:ascii="Garamond" w:hAnsi="Garamond"/>
              </w:rPr>
              <w:t>6 – 15</w:t>
            </w:r>
          </w:p>
        </w:tc>
        <w:tc>
          <w:tcPr>
            <w:tcW w:w="2176" w:type="dxa"/>
          </w:tcPr>
          <w:p w:rsidR="005D4642" w:rsidRPr="000F4E26" w:rsidRDefault="005D4642" w:rsidP="005D4642">
            <w:pPr>
              <w:spacing w:line="240" w:lineRule="auto"/>
              <w:jc w:val="center"/>
              <w:rPr>
                <w:rFonts w:ascii="Garamond" w:hAnsi="Garamond"/>
              </w:rPr>
            </w:pPr>
            <w:r w:rsidRPr="000F4E26">
              <w:rPr>
                <w:rFonts w:ascii="Garamond" w:hAnsi="Garamond"/>
              </w:rPr>
              <w:t>16 – 21</w:t>
            </w:r>
          </w:p>
        </w:tc>
      </w:tr>
      <w:tr w:rsidR="005D4642" w:rsidRPr="000F4E26">
        <w:tc>
          <w:tcPr>
            <w:tcW w:w="2278" w:type="dxa"/>
          </w:tcPr>
          <w:p w:rsidR="005D4642" w:rsidRPr="000F4E26" w:rsidRDefault="005D4642" w:rsidP="005D4642">
            <w:pPr>
              <w:spacing w:line="240" w:lineRule="auto"/>
              <w:jc w:val="center"/>
              <w:rPr>
                <w:rFonts w:ascii="Garamond" w:hAnsi="Garamond"/>
              </w:rPr>
            </w:pPr>
            <w:r w:rsidRPr="000F4E26">
              <w:rPr>
                <w:rFonts w:ascii="Garamond" w:hAnsi="Garamond"/>
              </w:rPr>
              <w:t>20</w:t>
            </w:r>
          </w:p>
        </w:tc>
        <w:tc>
          <w:tcPr>
            <w:tcW w:w="2160" w:type="dxa"/>
          </w:tcPr>
          <w:p w:rsidR="005D4642" w:rsidRPr="000F4E26" w:rsidRDefault="005D4642" w:rsidP="005D4642">
            <w:pPr>
              <w:spacing w:line="240" w:lineRule="auto"/>
              <w:jc w:val="center"/>
              <w:rPr>
                <w:rFonts w:ascii="Garamond" w:hAnsi="Garamond"/>
              </w:rPr>
            </w:pPr>
            <w:r w:rsidRPr="000F4E26">
              <w:rPr>
                <w:rFonts w:ascii="Garamond" w:hAnsi="Garamond"/>
              </w:rPr>
              <w:t>0 – 5</w:t>
            </w:r>
          </w:p>
        </w:tc>
        <w:tc>
          <w:tcPr>
            <w:tcW w:w="2242" w:type="dxa"/>
          </w:tcPr>
          <w:p w:rsidR="005D4642" w:rsidRPr="000F4E26" w:rsidRDefault="005D4642" w:rsidP="005D4642">
            <w:pPr>
              <w:spacing w:line="240" w:lineRule="auto"/>
              <w:jc w:val="center"/>
              <w:rPr>
                <w:rFonts w:ascii="Garamond" w:hAnsi="Garamond"/>
              </w:rPr>
            </w:pPr>
            <w:r w:rsidRPr="000F4E26">
              <w:rPr>
                <w:rFonts w:ascii="Garamond" w:hAnsi="Garamond"/>
              </w:rPr>
              <w:t>6 – 14</w:t>
            </w:r>
          </w:p>
        </w:tc>
        <w:tc>
          <w:tcPr>
            <w:tcW w:w="2176" w:type="dxa"/>
          </w:tcPr>
          <w:p w:rsidR="005D4642" w:rsidRPr="000F4E26" w:rsidRDefault="005D4642" w:rsidP="005D4642">
            <w:pPr>
              <w:spacing w:line="240" w:lineRule="auto"/>
              <w:jc w:val="center"/>
              <w:rPr>
                <w:rFonts w:ascii="Garamond" w:hAnsi="Garamond"/>
              </w:rPr>
            </w:pPr>
            <w:r w:rsidRPr="000F4E26">
              <w:rPr>
                <w:rFonts w:ascii="Garamond" w:hAnsi="Garamond"/>
              </w:rPr>
              <w:t>15 – 20</w:t>
            </w:r>
          </w:p>
        </w:tc>
      </w:tr>
      <w:tr w:rsidR="005D4642" w:rsidRPr="000F4E26">
        <w:tc>
          <w:tcPr>
            <w:tcW w:w="2278" w:type="dxa"/>
          </w:tcPr>
          <w:p w:rsidR="005D4642" w:rsidRPr="000F4E26" w:rsidRDefault="005D4642" w:rsidP="005D4642">
            <w:pPr>
              <w:spacing w:line="240" w:lineRule="auto"/>
              <w:jc w:val="center"/>
              <w:rPr>
                <w:rFonts w:ascii="Garamond" w:hAnsi="Garamond"/>
              </w:rPr>
            </w:pPr>
            <w:r w:rsidRPr="000F4E26">
              <w:rPr>
                <w:rFonts w:ascii="Garamond" w:hAnsi="Garamond"/>
              </w:rPr>
              <w:t>15</w:t>
            </w:r>
          </w:p>
        </w:tc>
        <w:tc>
          <w:tcPr>
            <w:tcW w:w="2160" w:type="dxa"/>
          </w:tcPr>
          <w:p w:rsidR="005D4642" w:rsidRPr="000F4E26" w:rsidRDefault="005D4642" w:rsidP="005D4642">
            <w:pPr>
              <w:spacing w:line="240" w:lineRule="auto"/>
              <w:jc w:val="center"/>
              <w:rPr>
                <w:rFonts w:ascii="Garamond" w:hAnsi="Garamond"/>
              </w:rPr>
            </w:pPr>
            <w:r w:rsidRPr="000F4E26">
              <w:rPr>
                <w:rFonts w:ascii="Garamond" w:hAnsi="Garamond"/>
              </w:rPr>
              <w:t>0 – 4</w:t>
            </w:r>
          </w:p>
        </w:tc>
        <w:tc>
          <w:tcPr>
            <w:tcW w:w="2242" w:type="dxa"/>
          </w:tcPr>
          <w:p w:rsidR="005D4642" w:rsidRPr="000F4E26" w:rsidRDefault="005D4642" w:rsidP="005D4642">
            <w:pPr>
              <w:spacing w:line="240" w:lineRule="auto"/>
              <w:jc w:val="center"/>
              <w:rPr>
                <w:rFonts w:ascii="Garamond" w:hAnsi="Garamond"/>
              </w:rPr>
            </w:pPr>
            <w:r w:rsidRPr="000F4E26">
              <w:rPr>
                <w:rFonts w:ascii="Garamond" w:hAnsi="Garamond"/>
              </w:rPr>
              <w:t>5 – 10</w:t>
            </w:r>
          </w:p>
        </w:tc>
        <w:tc>
          <w:tcPr>
            <w:tcW w:w="2176" w:type="dxa"/>
          </w:tcPr>
          <w:p w:rsidR="005D4642" w:rsidRPr="000F4E26" w:rsidRDefault="005D4642" w:rsidP="005D4642">
            <w:pPr>
              <w:spacing w:line="240" w:lineRule="auto"/>
              <w:jc w:val="center"/>
              <w:rPr>
                <w:rFonts w:ascii="Garamond" w:hAnsi="Garamond"/>
              </w:rPr>
            </w:pPr>
            <w:r w:rsidRPr="000F4E26">
              <w:rPr>
                <w:rFonts w:ascii="Garamond" w:hAnsi="Garamond"/>
              </w:rPr>
              <w:t>11 – 15</w:t>
            </w:r>
          </w:p>
        </w:tc>
      </w:tr>
      <w:tr w:rsidR="005D4642" w:rsidRPr="000F4E26">
        <w:tc>
          <w:tcPr>
            <w:tcW w:w="2278" w:type="dxa"/>
          </w:tcPr>
          <w:p w:rsidR="005D4642" w:rsidRPr="000F4E26" w:rsidRDefault="005D4642" w:rsidP="005D4642">
            <w:pPr>
              <w:spacing w:line="240" w:lineRule="auto"/>
              <w:jc w:val="center"/>
              <w:rPr>
                <w:rFonts w:ascii="Garamond" w:hAnsi="Garamond"/>
              </w:rPr>
            </w:pPr>
            <w:r w:rsidRPr="000F4E26">
              <w:rPr>
                <w:rFonts w:ascii="Garamond" w:hAnsi="Garamond"/>
              </w:rPr>
              <w:t>14</w:t>
            </w:r>
          </w:p>
        </w:tc>
        <w:tc>
          <w:tcPr>
            <w:tcW w:w="2160" w:type="dxa"/>
          </w:tcPr>
          <w:p w:rsidR="005D4642" w:rsidRPr="000F4E26" w:rsidRDefault="005D4642" w:rsidP="005D4642">
            <w:pPr>
              <w:spacing w:line="240" w:lineRule="auto"/>
              <w:jc w:val="center"/>
              <w:rPr>
                <w:rFonts w:ascii="Garamond" w:hAnsi="Garamond"/>
              </w:rPr>
            </w:pPr>
            <w:r w:rsidRPr="000F4E26">
              <w:rPr>
                <w:rFonts w:ascii="Garamond" w:hAnsi="Garamond"/>
              </w:rPr>
              <w:t>0 – 4</w:t>
            </w:r>
          </w:p>
        </w:tc>
        <w:tc>
          <w:tcPr>
            <w:tcW w:w="2242" w:type="dxa"/>
          </w:tcPr>
          <w:p w:rsidR="005D4642" w:rsidRPr="000F4E26" w:rsidRDefault="005D4642" w:rsidP="005D4642">
            <w:pPr>
              <w:spacing w:line="240" w:lineRule="auto"/>
              <w:jc w:val="center"/>
              <w:rPr>
                <w:rFonts w:ascii="Garamond" w:hAnsi="Garamond"/>
              </w:rPr>
            </w:pPr>
            <w:r w:rsidRPr="000F4E26">
              <w:rPr>
                <w:rFonts w:ascii="Garamond" w:hAnsi="Garamond"/>
              </w:rPr>
              <w:t>5 – 9</w:t>
            </w:r>
          </w:p>
        </w:tc>
        <w:tc>
          <w:tcPr>
            <w:tcW w:w="2176" w:type="dxa"/>
          </w:tcPr>
          <w:p w:rsidR="005D4642" w:rsidRPr="000F4E26" w:rsidRDefault="005D4642" w:rsidP="005D4642">
            <w:pPr>
              <w:spacing w:line="240" w:lineRule="auto"/>
              <w:jc w:val="center"/>
              <w:rPr>
                <w:rFonts w:ascii="Garamond" w:hAnsi="Garamond"/>
              </w:rPr>
            </w:pPr>
            <w:r w:rsidRPr="000F4E26">
              <w:rPr>
                <w:rFonts w:ascii="Garamond" w:hAnsi="Garamond"/>
              </w:rPr>
              <w:t>10 – 14</w:t>
            </w:r>
          </w:p>
        </w:tc>
      </w:tr>
      <w:tr w:rsidR="005D4642" w:rsidRPr="000F4E26">
        <w:tc>
          <w:tcPr>
            <w:tcW w:w="2278" w:type="dxa"/>
          </w:tcPr>
          <w:p w:rsidR="005D4642" w:rsidRPr="000F4E26" w:rsidRDefault="005D4642" w:rsidP="005D4642">
            <w:pPr>
              <w:spacing w:line="240" w:lineRule="auto"/>
              <w:jc w:val="center"/>
              <w:rPr>
                <w:rFonts w:ascii="Garamond" w:hAnsi="Garamond"/>
              </w:rPr>
            </w:pPr>
            <w:r w:rsidRPr="000F4E26">
              <w:rPr>
                <w:rFonts w:ascii="Garamond" w:hAnsi="Garamond"/>
              </w:rPr>
              <w:t>10</w:t>
            </w:r>
          </w:p>
        </w:tc>
        <w:tc>
          <w:tcPr>
            <w:tcW w:w="2160" w:type="dxa"/>
          </w:tcPr>
          <w:p w:rsidR="005D4642" w:rsidRPr="000F4E26" w:rsidRDefault="005D4642" w:rsidP="005D4642">
            <w:pPr>
              <w:spacing w:line="240" w:lineRule="auto"/>
              <w:jc w:val="center"/>
              <w:rPr>
                <w:rFonts w:ascii="Garamond" w:hAnsi="Garamond"/>
              </w:rPr>
            </w:pPr>
            <w:r w:rsidRPr="000F4E26">
              <w:rPr>
                <w:rFonts w:ascii="Garamond" w:hAnsi="Garamond"/>
              </w:rPr>
              <w:t>0 – 2</w:t>
            </w:r>
          </w:p>
        </w:tc>
        <w:tc>
          <w:tcPr>
            <w:tcW w:w="2242" w:type="dxa"/>
          </w:tcPr>
          <w:p w:rsidR="005D4642" w:rsidRPr="000F4E26" w:rsidRDefault="005D4642" w:rsidP="005D4642">
            <w:pPr>
              <w:spacing w:line="240" w:lineRule="auto"/>
              <w:jc w:val="center"/>
              <w:rPr>
                <w:rFonts w:ascii="Garamond" w:hAnsi="Garamond"/>
              </w:rPr>
            </w:pPr>
            <w:r w:rsidRPr="000F4E26">
              <w:rPr>
                <w:rFonts w:ascii="Garamond" w:hAnsi="Garamond"/>
              </w:rPr>
              <w:t>3 – 7</w:t>
            </w:r>
          </w:p>
        </w:tc>
        <w:tc>
          <w:tcPr>
            <w:tcW w:w="2176" w:type="dxa"/>
          </w:tcPr>
          <w:p w:rsidR="005D4642" w:rsidRPr="000F4E26" w:rsidRDefault="005D4642" w:rsidP="005D4642">
            <w:pPr>
              <w:spacing w:line="240" w:lineRule="auto"/>
              <w:jc w:val="center"/>
              <w:rPr>
                <w:rFonts w:ascii="Garamond" w:hAnsi="Garamond"/>
              </w:rPr>
            </w:pPr>
            <w:r w:rsidRPr="000F4E26">
              <w:rPr>
                <w:rFonts w:ascii="Garamond" w:hAnsi="Garamond"/>
              </w:rPr>
              <w:t>8 – 10</w:t>
            </w:r>
          </w:p>
        </w:tc>
      </w:tr>
      <w:tr w:rsidR="005D4642" w:rsidRPr="000F4E26">
        <w:tc>
          <w:tcPr>
            <w:tcW w:w="2278" w:type="dxa"/>
          </w:tcPr>
          <w:p w:rsidR="005D4642" w:rsidRPr="000F4E26" w:rsidRDefault="005D4642" w:rsidP="005D4642">
            <w:pPr>
              <w:spacing w:line="240" w:lineRule="auto"/>
              <w:jc w:val="center"/>
              <w:rPr>
                <w:rFonts w:ascii="Garamond" w:hAnsi="Garamond"/>
              </w:rPr>
            </w:pPr>
            <w:r w:rsidRPr="000F4E26">
              <w:rPr>
                <w:rFonts w:ascii="Garamond" w:hAnsi="Garamond"/>
              </w:rPr>
              <w:t>7</w:t>
            </w:r>
          </w:p>
        </w:tc>
        <w:tc>
          <w:tcPr>
            <w:tcW w:w="2160" w:type="dxa"/>
          </w:tcPr>
          <w:p w:rsidR="005D4642" w:rsidRPr="000F4E26" w:rsidRDefault="005D4642" w:rsidP="005D4642">
            <w:pPr>
              <w:spacing w:line="240" w:lineRule="auto"/>
              <w:jc w:val="center"/>
              <w:rPr>
                <w:rFonts w:ascii="Garamond" w:hAnsi="Garamond"/>
              </w:rPr>
            </w:pPr>
            <w:r w:rsidRPr="000F4E26">
              <w:rPr>
                <w:rFonts w:ascii="Garamond" w:hAnsi="Garamond"/>
              </w:rPr>
              <w:t>0 – 2</w:t>
            </w:r>
          </w:p>
        </w:tc>
        <w:tc>
          <w:tcPr>
            <w:tcW w:w="2242" w:type="dxa"/>
          </w:tcPr>
          <w:p w:rsidR="005D4642" w:rsidRPr="000F4E26" w:rsidRDefault="005D4642" w:rsidP="005D4642">
            <w:pPr>
              <w:spacing w:line="240" w:lineRule="auto"/>
              <w:jc w:val="center"/>
              <w:rPr>
                <w:rFonts w:ascii="Garamond" w:hAnsi="Garamond"/>
              </w:rPr>
            </w:pPr>
            <w:r w:rsidRPr="000F4E26">
              <w:rPr>
                <w:rFonts w:ascii="Garamond" w:hAnsi="Garamond"/>
              </w:rPr>
              <w:t>3 – 4</w:t>
            </w:r>
          </w:p>
        </w:tc>
        <w:tc>
          <w:tcPr>
            <w:tcW w:w="2176" w:type="dxa"/>
          </w:tcPr>
          <w:p w:rsidR="005D4642" w:rsidRPr="000F4E26" w:rsidRDefault="005D4642" w:rsidP="005D4642">
            <w:pPr>
              <w:spacing w:line="240" w:lineRule="auto"/>
              <w:jc w:val="center"/>
              <w:rPr>
                <w:rFonts w:ascii="Garamond" w:hAnsi="Garamond"/>
              </w:rPr>
            </w:pPr>
            <w:r w:rsidRPr="000F4E26">
              <w:rPr>
                <w:rFonts w:ascii="Garamond" w:hAnsi="Garamond"/>
              </w:rPr>
              <w:t>5 – 7</w:t>
            </w:r>
          </w:p>
        </w:tc>
      </w:tr>
      <w:tr w:rsidR="005D4642" w:rsidRPr="000F4E26">
        <w:tc>
          <w:tcPr>
            <w:tcW w:w="2278" w:type="dxa"/>
          </w:tcPr>
          <w:p w:rsidR="005D4642" w:rsidRPr="000F4E26" w:rsidRDefault="005D4642" w:rsidP="005D4642">
            <w:pPr>
              <w:spacing w:line="240" w:lineRule="auto"/>
              <w:jc w:val="center"/>
              <w:rPr>
                <w:rFonts w:ascii="Garamond" w:hAnsi="Garamond"/>
              </w:rPr>
            </w:pPr>
            <w:r w:rsidRPr="000F4E26">
              <w:rPr>
                <w:rFonts w:ascii="Garamond" w:hAnsi="Garamond"/>
              </w:rPr>
              <w:t>5</w:t>
            </w:r>
          </w:p>
        </w:tc>
        <w:tc>
          <w:tcPr>
            <w:tcW w:w="2160" w:type="dxa"/>
          </w:tcPr>
          <w:p w:rsidR="005D4642" w:rsidRPr="000F4E26" w:rsidRDefault="005D4642" w:rsidP="005D4642">
            <w:pPr>
              <w:spacing w:line="240" w:lineRule="auto"/>
              <w:jc w:val="center"/>
              <w:rPr>
                <w:rFonts w:ascii="Garamond" w:hAnsi="Garamond"/>
              </w:rPr>
            </w:pPr>
            <w:r w:rsidRPr="000F4E26">
              <w:rPr>
                <w:rFonts w:ascii="Garamond" w:hAnsi="Garamond"/>
              </w:rPr>
              <w:t>0 – 1</w:t>
            </w:r>
          </w:p>
        </w:tc>
        <w:tc>
          <w:tcPr>
            <w:tcW w:w="2242" w:type="dxa"/>
          </w:tcPr>
          <w:p w:rsidR="005D4642" w:rsidRPr="000F4E26" w:rsidRDefault="005D4642" w:rsidP="005D4642">
            <w:pPr>
              <w:spacing w:line="240" w:lineRule="auto"/>
              <w:jc w:val="center"/>
              <w:rPr>
                <w:rFonts w:ascii="Garamond" w:hAnsi="Garamond"/>
              </w:rPr>
            </w:pPr>
            <w:r w:rsidRPr="000F4E26">
              <w:rPr>
                <w:rFonts w:ascii="Garamond" w:hAnsi="Garamond"/>
              </w:rPr>
              <w:t>2 – 3</w:t>
            </w:r>
          </w:p>
        </w:tc>
        <w:tc>
          <w:tcPr>
            <w:tcW w:w="2176" w:type="dxa"/>
          </w:tcPr>
          <w:p w:rsidR="005D4642" w:rsidRPr="000F4E26" w:rsidRDefault="005D4642" w:rsidP="005D4642">
            <w:pPr>
              <w:spacing w:line="240" w:lineRule="auto"/>
              <w:jc w:val="center"/>
              <w:rPr>
                <w:rFonts w:ascii="Garamond" w:hAnsi="Garamond"/>
              </w:rPr>
            </w:pPr>
            <w:r w:rsidRPr="000F4E26">
              <w:rPr>
                <w:rFonts w:ascii="Garamond" w:hAnsi="Garamond"/>
              </w:rPr>
              <w:t>4 – 5</w:t>
            </w:r>
          </w:p>
        </w:tc>
      </w:tr>
    </w:tbl>
    <w:p w:rsidR="005D4642" w:rsidRPr="000F4E26" w:rsidRDefault="005D4642" w:rsidP="005D4642">
      <w:pPr>
        <w:spacing w:line="240" w:lineRule="auto"/>
        <w:rPr>
          <w:rFonts w:ascii="Garamond" w:hAnsi="Garamond" w:cs="Courier New"/>
          <w:b/>
        </w:rPr>
      </w:pPr>
    </w:p>
    <w:p w:rsidR="005D4642" w:rsidRPr="000F4E26" w:rsidRDefault="005D4642" w:rsidP="005D4642">
      <w:pPr>
        <w:keepNext/>
        <w:spacing w:line="240" w:lineRule="auto"/>
        <w:rPr>
          <w:rFonts w:ascii="Garamond" w:hAnsi="Garamond" w:cs="Courier New"/>
        </w:rPr>
      </w:pPr>
      <w:r w:rsidRPr="000F4E26">
        <w:rPr>
          <w:rFonts w:ascii="Garamond" w:hAnsi="Garamond" w:cs="Courier New"/>
          <w:u w:val="single"/>
        </w:rPr>
        <w:t>About Priorities</w:t>
      </w:r>
      <w:r w:rsidRPr="000F4E26">
        <w:rPr>
          <w:rFonts w:ascii="Garamond" w:hAnsi="Garamond" w:cs="Courier New"/>
        </w:rPr>
        <w:t xml:space="preserve">:  There are three types of priorities in the Race to the Top competition. </w:t>
      </w:r>
    </w:p>
    <w:p w:rsidR="005D4642" w:rsidRPr="000F4E26" w:rsidRDefault="005D4642" w:rsidP="005D4642">
      <w:pPr>
        <w:keepNext/>
        <w:numPr>
          <w:ilvl w:val="0"/>
          <w:numId w:val="20"/>
        </w:numPr>
        <w:tabs>
          <w:tab w:val="clear" w:pos="720"/>
        </w:tabs>
        <w:spacing w:line="240" w:lineRule="auto"/>
        <w:rPr>
          <w:rFonts w:ascii="Garamond" w:hAnsi="Garamond" w:cs="Courier New"/>
        </w:rPr>
      </w:pPr>
      <w:r w:rsidRPr="000F4E26">
        <w:rPr>
          <w:rFonts w:ascii="Garamond" w:hAnsi="Garamond" w:cs="Courier New"/>
        </w:rPr>
        <w:t xml:space="preserve">The absolute priority cuts across the entire application and should not be addressed separately. </w:t>
      </w:r>
      <w:r>
        <w:rPr>
          <w:rFonts w:ascii="Garamond" w:hAnsi="Garamond" w:cs="Courier New"/>
        </w:rPr>
        <w:t xml:space="preserve"> </w:t>
      </w:r>
      <w:r w:rsidRPr="000F4E26">
        <w:rPr>
          <w:rFonts w:ascii="Garamond" w:hAnsi="Garamond" w:cs="Courier New"/>
        </w:rPr>
        <w:t xml:space="preserve">It </w:t>
      </w:r>
      <w:r>
        <w:rPr>
          <w:rFonts w:ascii="Garamond" w:hAnsi="Garamond" w:cs="Courier New"/>
        </w:rPr>
        <w:t>will be</w:t>
      </w:r>
      <w:r w:rsidRPr="000F4E26">
        <w:rPr>
          <w:rFonts w:ascii="Garamond" w:hAnsi="Garamond" w:cs="Courier New"/>
        </w:rPr>
        <w:t xml:space="preserve"> assessed, after the proposal has been fully reviewed and evaluated, to ensure that the application has met the priority. If an application has not met the priority, it will be eliminated from the competition.</w:t>
      </w:r>
    </w:p>
    <w:p w:rsidR="005D4642" w:rsidRPr="000F4E26" w:rsidRDefault="005D4642" w:rsidP="005D4642">
      <w:pPr>
        <w:keepNext/>
        <w:numPr>
          <w:ilvl w:val="0"/>
          <w:numId w:val="20"/>
        </w:numPr>
        <w:tabs>
          <w:tab w:val="clear" w:pos="720"/>
        </w:tabs>
        <w:spacing w:line="240" w:lineRule="auto"/>
        <w:rPr>
          <w:rFonts w:ascii="Garamond" w:hAnsi="Garamond" w:cs="Courier New"/>
        </w:rPr>
      </w:pPr>
      <w:r w:rsidRPr="000F4E26">
        <w:rPr>
          <w:rFonts w:ascii="Garamond" w:hAnsi="Garamond" w:cs="Courier New"/>
        </w:rPr>
        <w:t>The competitive priority also cuts across the entire application.  It is worth 15 points</w:t>
      </w:r>
      <w:r>
        <w:rPr>
          <w:rFonts w:ascii="Garamond" w:hAnsi="Garamond" w:cs="Courier New"/>
        </w:rPr>
        <w:t>.  A</w:t>
      </w:r>
      <w:r w:rsidRPr="000F4E26">
        <w:rPr>
          <w:rFonts w:ascii="Garamond" w:hAnsi="Garamond" w:cs="Courier New"/>
        </w:rPr>
        <w:t xml:space="preserve">pplicants </w:t>
      </w:r>
      <w:r>
        <w:rPr>
          <w:rFonts w:ascii="Garamond" w:hAnsi="Garamond" w:cs="Courier New"/>
        </w:rPr>
        <w:t xml:space="preserve">will </w:t>
      </w:r>
      <w:r w:rsidRPr="000F4E26">
        <w:rPr>
          <w:rFonts w:ascii="Garamond" w:hAnsi="Garamond" w:cs="Courier New"/>
        </w:rPr>
        <w:t xml:space="preserve">earn all or none of it, making it truly a competitive preference. </w:t>
      </w:r>
      <w:r>
        <w:rPr>
          <w:rFonts w:ascii="Garamond" w:hAnsi="Garamond" w:cs="Courier New"/>
        </w:rPr>
        <w:t xml:space="preserve"> </w:t>
      </w:r>
      <w:r w:rsidRPr="000F4E26">
        <w:rPr>
          <w:rFonts w:ascii="Garamond" w:hAnsi="Garamond" w:cs="Courier New"/>
        </w:rPr>
        <w:t xml:space="preserve">In those cases where there is a disparity in the reviewers’ determinations on the priority, the Department will award the competitive priority points only if a majority of the reviewers </w:t>
      </w:r>
      <w:r>
        <w:rPr>
          <w:rFonts w:ascii="Garamond" w:hAnsi="Garamond" w:cs="Courier New"/>
        </w:rPr>
        <w:t xml:space="preserve">on a panel </w:t>
      </w:r>
      <w:r w:rsidRPr="000F4E26">
        <w:rPr>
          <w:rFonts w:ascii="Garamond" w:hAnsi="Garamond" w:cs="Courier New"/>
        </w:rPr>
        <w:t xml:space="preserve">determine that an application should </w:t>
      </w:r>
      <w:r>
        <w:rPr>
          <w:rFonts w:ascii="Garamond" w:hAnsi="Garamond" w:cs="Courier New"/>
        </w:rPr>
        <w:t>receive</w:t>
      </w:r>
      <w:r w:rsidRPr="000F4E26">
        <w:rPr>
          <w:rFonts w:ascii="Garamond" w:hAnsi="Garamond" w:cs="Courier New"/>
        </w:rPr>
        <w:t xml:space="preserve"> the priority points.</w:t>
      </w:r>
    </w:p>
    <w:p w:rsidR="005D4642" w:rsidRPr="000F4E26" w:rsidRDefault="005D4642" w:rsidP="005D4642">
      <w:pPr>
        <w:keepNext/>
        <w:numPr>
          <w:ilvl w:val="0"/>
          <w:numId w:val="20"/>
        </w:numPr>
        <w:tabs>
          <w:tab w:val="clear" w:pos="720"/>
        </w:tabs>
        <w:spacing w:line="240" w:lineRule="auto"/>
        <w:rPr>
          <w:rFonts w:ascii="Garamond" w:hAnsi="Garamond" w:cs="Courier New"/>
        </w:rPr>
      </w:pPr>
      <w:r>
        <w:rPr>
          <w:rFonts w:ascii="Garamond" w:hAnsi="Garamond" w:cs="Courier New"/>
        </w:rPr>
        <w:t xml:space="preserve">The invitational priorities are addressed in their own separate sections.  </w:t>
      </w:r>
      <w:r w:rsidRPr="000F4E26">
        <w:rPr>
          <w:rFonts w:ascii="Garamond" w:hAnsi="Garamond" w:cs="Courier New"/>
        </w:rPr>
        <w:t xml:space="preserve">While applicants are invited to write to the invitational priorities, these </w:t>
      </w:r>
      <w:r>
        <w:rPr>
          <w:rFonts w:ascii="Garamond" w:hAnsi="Garamond" w:cs="Courier New"/>
        </w:rPr>
        <w:t>will</w:t>
      </w:r>
      <w:r w:rsidRPr="000F4E26">
        <w:rPr>
          <w:rFonts w:ascii="Garamond" w:hAnsi="Garamond" w:cs="Courier New"/>
        </w:rPr>
        <w:t xml:space="preserve"> not earn points.</w:t>
      </w:r>
    </w:p>
    <w:p w:rsidR="005D4642" w:rsidRPr="000F4E26" w:rsidRDefault="005D4642" w:rsidP="005D4642">
      <w:pPr>
        <w:keepNext/>
        <w:spacing w:line="240" w:lineRule="auto"/>
        <w:rPr>
          <w:rFonts w:ascii="Garamond" w:hAnsi="Garamond" w:cs="Courier New"/>
        </w:rPr>
      </w:pPr>
    </w:p>
    <w:p w:rsidR="005D4642" w:rsidRPr="000F4E26" w:rsidRDefault="005D4642" w:rsidP="005D4642">
      <w:pPr>
        <w:keepNext/>
        <w:spacing w:line="240" w:lineRule="auto"/>
        <w:rPr>
          <w:rFonts w:ascii="Garamond" w:hAnsi="Garamond" w:cs="Courier New"/>
        </w:rPr>
      </w:pPr>
      <w:r w:rsidRPr="000F4E26">
        <w:rPr>
          <w:rFonts w:ascii="Garamond" w:hAnsi="Garamond" w:cs="Courier New"/>
          <w:u w:val="single"/>
        </w:rPr>
        <w:t>In the Event of a Tie</w:t>
      </w:r>
      <w:r w:rsidRPr="000F4E26">
        <w:rPr>
          <w:rFonts w:ascii="Garamond" w:hAnsi="Garamond" w:cs="Courier New"/>
        </w:rPr>
        <w:t xml:space="preserve">:  If two or more applications have </w:t>
      </w:r>
      <w:r>
        <w:rPr>
          <w:rFonts w:ascii="Garamond" w:hAnsi="Garamond" w:cs="Courier New"/>
        </w:rPr>
        <w:t>the same</w:t>
      </w:r>
      <w:r w:rsidRPr="000F4E26">
        <w:rPr>
          <w:rFonts w:ascii="Garamond" w:hAnsi="Garamond" w:cs="Courier New"/>
        </w:rPr>
        <w:t xml:space="preserve"> score and there is not sufficient funding to support all of the tied applicants, the applicants’ scores on criterion (A)(1)(ii)</w:t>
      </w:r>
      <w:r>
        <w:rPr>
          <w:rFonts w:ascii="Garamond" w:hAnsi="Garamond" w:cs="Courier New"/>
        </w:rPr>
        <w:t>, Securing LEA  Commitment,</w:t>
      </w:r>
      <w:r w:rsidRPr="000F4E26">
        <w:rPr>
          <w:rFonts w:ascii="Garamond" w:hAnsi="Garamond" w:cs="Courier New"/>
        </w:rPr>
        <w:t xml:space="preserve"> will be used to break the tie.</w:t>
      </w:r>
    </w:p>
    <w:p w:rsidR="005D4642" w:rsidRPr="000F4E26" w:rsidRDefault="005D4642" w:rsidP="005D4642">
      <w:pPr>
        <w:pStyle w:val="Style"/>
        <w:widowControl/>
        <w:spacing w:before="400" w:after="200"/>
        <w:ind w:left="0" w:firstLine="0"/>
        <w:rPr>
          <w:rFonts w:ascii="Garamond" w:hAnsi="Garamond" w:cs="Courier New"/>
          <w:b/>
          <w:szCs w:val="24"/>
        </w:rPr>
      </w:pPr>
      <w:r w:rsidRPr="000F4E26">
        <w:rPr>
          <w:rFonts w:ascii="Garamond" w:hAnsi="Garamond" w:cs="Courier New"/>
          <w:b/>
          <w:szCs w:val="24"/>
        </w:rPr>
        <w:t xml:space="preserve">IV. Reviewer Guidance for Criteria </w:t>
      </w:r>
    </w:p>
    <w:p w:rsidR="005D4642" w:rsidRPr="000F4E26" w:rsidRDefault="005D4642" w:rsidP="005D4642">
      <w:pPr>
        <w:keepNext/>
        <w:spacing w:line="240" w:lineRule="auto"/>
        <w:rPr>
          <w:rFonts w:ascii="Garamond" w:hAnsi="Garamond" w:cs="Courier New"/>
          <w:b/>
        </w:rPr>
      </w:pPr>
      <w:r w:rsidRPr="000F4E26">
        <w:rPr>
          <w:rFonts w:ascii="Garamond" w:hAnsi="Garamond" w:cs="Courier New"/>
          <w:b/>
        </w:rPr>
        <w:t>A.  State Success Factors</w:t>
      </w:r>
    </w:p>
    <w:p w:rsidR="005D4642" w:rsidRPr="000F4E26" w:rsidRDefault="005D4642" w:rsidP="005D4642">
      <w:pPr>
        <w:keepNext/>
        <w:spacing w:line="240" w:lineRule="auto"/>
        <w:rPr>
          <w:rFonts w:ascii="Garamond" w:hAnsi="Garamond" w:cs="Courier New"/>
          <w:b/>
        </w:rPr>
      </w:pP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r w:rsidRPr="000F4E26">
        <w:rPr>
          <w:rFonts w:ascii="Garamond" w:hAnsi="Garamond" w:cs="Courier New"/>
          <w:i/>
          <w:u w:val="single"/>
        </w:rPr>
        <w:t>General Reviewer Guidance for (A)(1):</w:t>
      </w:r>
      <w:r w:rsidRPr="000F4E26">
        <w:rPr>
          <w:rFonts w:ascii="Garamond" w:hAnsi="Garamond" w:cs="Courier New"/>
        </w:rPr>
        <w:t xml:space="preserve">  </w:t>
      </w:r>
      <w:r w:rsidRPr="000F4E26">
        <w:rPr>
          <w:rFonts w:ascii="Garamond" w:hAnsi="Garamond"/>
          <w:i/>
        </w:rPr>
        <w:t>In judging the quality of the applicant’s response to this criterion, reviewers should refer to what the criterion asks, to the evidence requested in the application and presented by the applicant (if any), and to the elements of a high-quality plan as set forth in application requirement (d).</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cs="Courier New"/>
          <w:i/>
        </w:rPr>
      </w:pPr>
      <w:r w:rsidRPr="000F4E26">
        <w:rPr>
          <w:rFonts w:ascii="Garamond" w:hAnsi="Garamond" w:cs="Courier New"/>
          <w:i/>
          <w:u w:val="single"/>
        </w:rPr>
        <w:t>Reviewer Guidance Specific to (A)(1)(ii)</w:t>
      </w:r>
      <w:r w:rsidRPr="000F4E26">
        <w:rPr>
          <w:rFonts w:ascii="Garamond" w:hAnsi="Garamond" w:cs="Courier New"/>
          <w:i/>
        </w:rPr>
        <w:t xml:space="preserve">:  </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270"/>
        </w:tabs>
        <w:spacing w:line="240" w:lineRule="auto"/>
        <w:ind w:left="270" w:hanging="270"/>
        <w:rPr>
          <w:rFonts w:ascii="Garamond" w:hAnsi="Garamond" w:cs="Courier New"/>
          <w:i/>
        </w:rPr>
      </w:pPr>
      <w:r w:rsidRPr="000F4E26">
        <w:rPr>
          <w:rFonts w:ascii="Garamond" w:hAnsi="Garamond" w:cs="Courier New"/>
          <w:i/>
        </w:rPr>
        <w:t>•</w:t>
      </w:r>
      <w:r w:rsidRPr="000F4E26">
        <w:rPr>
          <w:rFonts w:ascii="Garamond" w:hAnsi="Garamond" w:cs="Courier New"/>
          <w:i/>
        </w:rPr>
        <w:tab/>
        <w:t>The model Memorandum of Understanding (MOU), provided in Appendix D to this notice, is an example of a strong MOU.</w:t>
      </w:r>
    </w:p>
    <w:p w:rsidR="005D4642" w:rsidRPr="000F4E26" w:rsidRDefault="005D4642" w:rsidP="005D4642">
      <w:pPr>
        <w:tabs>
          <w:tab w:val="left" w:pos="450"/>
        </w:tabs>
        <w:spacing w:line="240" w:lineRule="auto"/>
        <w:ind w:firstLine="720"/>
        <w:rPr>
          <w:rFonts w:ascii="Garamond" w:hAnsi="Garamond" w:cs="Courier New"/>
        </w:rPr>
      </w:pPr>
    </w:p>
    <w:p w:rsidR="005D4642" w:rsidRPr="000F4E26" w:rsidRDefault="005D4642" w:rsidP="005D4642">
      <w:pPr>
        <w:tabs>
          <w:tab w:val="left" w:pos="450"/>
        </w:tabs>
        <w:spacing w:line="240" w:lineRule="auto"/>
        <w:ind w:firstLine="720"/>
        <w:rPr>
          <w:rFonts w:ascii="Garamond" w:hAnsi="Garamond" w:cs="Courier New"/>
        </w:rPr>
      </w:pPr>
      <w:r w:rsidRPr="000F4E26">
        <w:rPr>
          <w:rFonts w:ascii="Garamond" w:hAnsi="Garamond" w:cs="Courier New"/>
        </w:rPr>
        <w:t xml:space="preserve">(A)(1)  </w:t>
      </w:r>
      <w:r w:rsidRPr="000F4E26">
        <w:rPr>
          <w:rFonts w:ascii="Garamond" w:hAnsi="Garamond" w:cs="Courier New"/>
          <w:b/>
        </w:rPr>
        <w:t>(maximum total points: 65)</w:t>
      </w:r>
      <w:r w:rsidRPr="000F4E26">
        <w:rPr>
          <w:rFonts w:ascii="Garamond" w:hAnsi="Garamond" w:cs="Courier New"/>
        </w:rPr>
        <w:t xml:space="preserve">  </w:t>
      </w:r>
      <w:r w:rsidRPr="000F4E26">
        <w:rPr>
          <w:rFonts w:ascii="Garamond" w:hAnsi="Garamond" w:cs="Courier New"/>
          <w:u w:val="single"/>
        </w:rPr>
        <w:t>Articulating State’s education reform agenda and LEAs’ participation in it</w:t>
      </w:r>
      <w:r w:rsidRPr="000F4E26">
        <w:rPr>
          <w:rFonts w:ascii="Garamond" w:hAnsi="Garamond" w:cs="Courier New"/>
        </w:rPr>
        <w:t>:  The extent to which—</w:t>
      </w:r>
    </w:p>
    <w:p w:rsidR="005D4642" w:rsidRPr="000F4E26" w:rsidRDefault="005D4642" w:rsidP="005D4642">
      <w:pPr>
        <w:spacing w:line="240" w:lineRule="auto"/>
        <w:ind w:firstLine="720"/>
        <w:rPr>
          <w:rFonts w:ascii="Garamond" w:hAnsi="Garamond" w:cs="Courier New"/>
        </w:rPr>
      </w:pPr>
      <w:r w:rsidRPr="000F4E26">
        <w:rPr>
          <w:rFonts w:ascii="Garamond" w:hAnsi="Garamond" w:cs="Courier New"/>
        </w:rPr>
        <w:t xml:space="preserve">(i)  </w:t>
      </w:r>
      <w:r w:rsidRPr="000F4E26">
        <w:rPr>
          <w:rFonts w:ascii="Garamond" w:hAnsi="Garamond" w:cs="Courier New"/>
          <w:b/>
        </w:rPr>
        <w:t xml:space="preserve">(maximum subpoints: 5)  </w:t>
      </w:r>
      <w:r w:rsidRPr="000F4E26">
        <w:rPr>
          <w:rFonts w:ascii="Garamond" w:hAnsi="Garamond" w:cs="Courier New"/>
        </w:rPr>
        <w:t xml:space="preserve">The State has set forth a comprehensive and coherent reform agenda that clearly articulates its goals for implementing reforms in the four education areas described in the ARRA and improving student outcomes statewide, establishes a clear and credible path to achieving these goals, and is consistent with the specific reform plans that the State has proposed throughout its application; </w:t>
      </w:r>
    </w:p>
    <w:p w:rsidR="005D4642" w:rsidRPr="000F4E26" w:rsidRDefault="005D4642" w:rsidP="005D4642">
      <w:pPr>
        <w:spacing w:line="240" w:lineRule="auto"/>
        <w:ind w:firstLine="720"/>
        <w:rPr>
          <w:rFonts w:ascii="Garamond" w:hAnsi="Garamond" w:cs="Courier New"/>
        </w:rPr>
      </w:pPr>
      <w:r w:rsidRPr="000F4E26">
        <w:rPr>
          <w:rFonts w:ascii="Garamond" w:hAnsi="Garamond" w:cs="Courier New"/>
        </w:rPr>
        <w:t xml:space="preserve">(ii)  </w:t>
      </w:r>
      <w:r w:rsidRPr="000F4E26">
        <w:rPr>
          <w:rFonts w:ascii="Garamond" w:hAnsi="Garamond" w:cs="Courier New"/>
          <w:b/>
        </w:rPr>
        <w:t xml:space="preserve">(maximum subpoints: 45)  </w:t>
      </w:r>
      <w:r w:rsidRPr="000F4E26">
        <w:rPr>
          <w:rFonts w:ascii="Garamond" w:hAnsi="Garamond" w:cs="Courier New"/>
        </w:rPr>
        <w:t>The participating LEAs (as defined in this notice) are strongly committed to the State’s plans and to effective implementation of reform in the four education areas, as evidenced by Memoranda of Understanding (MOUs) (as set forth in Appendix D)</w:t>
      </w:r>
      <w:r w:rsidRPr="000F4E26">
        <w:rPr>
          <w:rFonts w:ascii="Garamond" w:hAnsi="Garamond" w:cs="Courier New"/>
          <w:vertAlign w:val="superscript"/>
        </w:rPr>
        <w:t xml:space="preserve"> </w:t>
      </w:r>
      <w:r w:rsidRPr="000F4E26">
        <w:rPr>
          <w:rFonts w:ascii="Garamond" w:hAnsi="Garamond" w:cs="Courier New"/>
        </w:rPr>
        <w:t xml:space="preserve">or other binding agreements between the State and its participating LEAs (as defined in this notice) that include— </w:t>
      </w:r>
    </w:p>
    <w:p w:rsidR="005D4642" w:rsidRPr="000F4E26" w:rsidRDefault="005D4642" w:rsidP="005D4642">
      <w:pPr>
        <w:spacing w:line="240" w:lineRule="auto"/>
        <w:ind w:firstLine="720"/>
        <w:rPr>
          <w:rFonts w:ascii="Garamond" w:hAnsi="Garamond" w:cs="Courier New"/>
        </w:rPr>
      </w:pPr>
      <w:r w:rsidRPr="000F4E26">
        <w:rPr>
          <w:rFonts w:ascii="Garamond" w:hAnsi="Garamond" w:cs="Courier New"/>
        </w:rPr>
        <w:t xml:space="preserve">(a)  Terms and conditions that reflect strong commitment by the participating LEAs (as defined in this notice) to the State’s plans; </w:t>
      </w:r>
    </w:p>
    <w:p w:rsidR="005D4642" w:rsidRPr="000F4E26" w:rsidRDefault="005D4642" w:rsidP="005D4642">
      <w:pPr>
        <w:spacing w:line="240" w:lineRule="auto"/>
        <w:ind w:firstLine="720"/>
        <w:rPr>
          <w:rFonts w:ascii="Garamond" w:hAnsi="Garamond" w:cs="Courier New"/>
        </w:rPr>
      </w:pPr>
      <w:r w:rsidRPr="000F4E26">
        <w:rPr>
          <w:rFonts w:ascii="Garamond" w:hAnsi="Garamond" w:cs="Courier New"/>
        </w:rPr>
        <w:t xml:space="preserve">(b) Scope-of-work descriptions that require participating LEAs (as defined in this notice) to implement all or significant portions of the State’s Race to the Top plans; and </w:t>
      </w:r>
    </w:p>
    <w:p w:rsidR="005D4642" w:rsidRPr="000F4E26" w:rsidRDefault="005D4642" w:rsidP="005D4642">
      <w:pPr>
        <w:spacing w:line="240" w:lineRule="auto"/>
        <w:ind w:firstLine="720"/>
        <w:rPr>
          <w:rFonts w:ascii="Garamond" w:hAnsi="Garamond" w:cs="Courier New"/>
        </w:rPr>
      </w:pPr>
      <w:r w:rsidRPr="000F4E26">
        <w:rPr>
          <w:rFonts w:ascii="Garamond" w:hAnsi="Garamond" w:cs="Courier New"/>
        </w:rPr>
        <w:t>(c) Signatures from as many as possible of the LEA superintendent (or equivalent), the president of the local school board (or equivalent, if applicable), and the local teachers’ union leader (if applicable) (one signature of which must be from an authorized LEA representative) demonstrating the extent of leadership support within participating LEAs (as defined in this notice); and</w:t>
      </w:r>
    </w:p>
    <w:p w:rsidR="005D4642" w:rsidRPr="000F4E26" w:rsidRDefault="005D4642" w:rsidP="005D4642">
      <w:pPr>
        <w:spacing w:line="240" w:lineRule="auto"/>
        <w:ind w:firstLine="720"/>
        <w:rPr>
          <w:rFonts w:ascii="Garamond" w:hAnsi="Garamond" w:cs="Courier New"/>
        </w:rPr>
      </w:pPr>
      <w:r w:rsidRPr="000F4E26">
        <w:rPr>
          <w:rFonts w:ascii="Garamond" w:hAnsi="Garamond" w:cs="Courier New"/>
        </w:rPr>
        <w:t xml:space="preserve">(iii)  </w:t>
      </w:r>
      <w:r w:rsidRPr="000F4E26">
        <w:rPr>
          <w:rFonts w:ascii="Garamond" w:hAnsi="Garamond" w:cs="Courier New"/>
          <w:b/>
        </w:rPr>
        <w:t xml:space="preserve">(maximum subpoints: 15)  </w:t>
      </w:r>
      <w:r w:rsidRPr="000F4E26">
        <w:rPr>
          <w:rFonts w:ascii="Garamond" w:hAnsi="Garamond" w:cs="Courier New"/>
        </w:rPr>
        <w:t>The LEAs that are participating in the State’s Race to the Top plans (including considerations of the numbers and percentages of participating LEAs, schools, K-12 students, and students in poverty) will translate into broad statewide impact, allowing the State to reach its ambitious yet achievable goals, overall and by student subgroup, for—</w:t>
      </w: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(a)  Increasing student achievement in (at a minimum) reading/language arts and mathematics, as reported by the NAEP</w:t>
      </w:r>
      <w:r w:rsidRPr="000F4E26">
        <w:rPr>
          <w:rFonts w:ascii="Garamond" w:hAnsi="Garamond" w:cs="Courier New"/>
        </w:rPr>
        <w:t xml:space="preserve"> and the assessments required under the ESEA</w:t>
      </w:r>
      <w:r w:rsidRPr="000F4E26">
        <w:rPr>
          <w:rFonts w:ascii="Garamond" w:hAnsi="Garamond" w:cs="Courier New"/>
          <w:color w:val="000000"/>
        </w:rPr>
        <w:t>;</w:t>
      </w: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(b)  Decreasing achievement gaps between subgroups in reading/language arts and mathematics, as reported by the NAEP</w:t>
      </w:r>
      <w:r w:rsidRPr="000F4E26">
        <w:rPr>
          <w:rFonts w:ascii="Garamond" w:hAnsi="Garamond" w:cs="Courier New"/>
        </w:rPr>
        <w:t xml:space="preserve"> and the assessments required under the ESEA</w:t>
      </w:r>
      <w:r w:rsidRPr="000F4E26">
        <w:rPr>
          <w:rFonts w:ascii="Garamond" w:hAnsi="Garamond" w:cs="Courier New"/>
          <w:color w:val="000000"/>
        </w:rPr>
        <w:t>;</w:t>
      </w: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(c)  Increasing high school graduation rates (as defined in this notice); and</w:t>
      </w: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(d)  Increasing college enrollment (as defined in this notice) and increasing the number of students who complete at least a year’s worth of college credit that is applicable to a degree within two years of enrollment in an institution of higher education.</w:t>
      </w:r>
    </w:p>
    <w:p w:rsidR="005D4642" w:rsidRPr="000F4E26" w:rsidRDefault="005D4642" w:rsidP="005D4642">
      <w:pPr>
        <w:spacing w:line="240" w:lineRule="auto"/>
        <w:ind w:firstLine="720"/>
        <w:rPr>
          <w:rFonts w:ascii="Garamond" w:hAnsi="Garamond" w:cs="Courier New"/>
        </w:rPr>
      </w:pPr>
    </w:p>
    <w:p w:rsidR="005D4642" w:rsidRPr="000F4E26" w:rsidRDefault="005D4642" w:rsidP="005D4642">
      <w:pPr>
        <w:keepNext/>
        <w:keepLines/>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cs="Courier New"/>
        </w:rPr>
      </w:pPr>
      <w:r w:rsidRPr="000F4E26">
        <w:rPr>
          <w:rFonts w:ascii="Garamond" w:hAnsi="Garamond" w:cs="Courier New"/>
          <w:i/>
          <w:u w:val="single"/>
        </w:rPr>
        <w:t>General Reviewer Guidance for (A)(2):</w:t>
      </w:r>
      <w:r w:rsidRPr="000F4E26">
        <w:rPr>
          <w:rFonts w:ascii="Garamond" w:hAnsi="Garamond" w:cs="Courier New"/>
        </w:rPr>
        <w:t xml:space="preserve">  </w:t>
      </w:r>
      <w:r w:rsidRPr="000F4E26">
        <w:rPr>
          <w:rFonts w:ascii="Garamond" w:hAnsi="Garamond"/>
          <w:i/>
        </w:rPr>
        <w:t>In judging the quality of the applicant’s response to this criterion, reviewers should refer to what the criterion asks, to the evidence requested in the application and presented by the applicant (if any), and to the elements of a high-quality plan as set forth in application requirement (d).</w:t>
      </w:r>
    </w:p>
    <w:p w:rsidR="005D4642" w:rsidRPr="000F4E26" w:rsidRDefault="005D4642" w:rsidP="005D4642">
      <w:pPr>
        <w:keepNext/>
        <w:keepLines/>
        <w:spacing w:line="240" w:lineRule="auto"/>
        <w:ind w:firstLine="720"/>
        <w:rPr>
          <w:rFonts w:ascii="Garamond" w:hAnsi="Garamond" w:cs="Courier New"/>
        </w:rPr>
      </w:pPr>
    </w:p>
    <w:p w:rsidR="005D4642" w:rsidRPr="000F4E26" w:rsidRDefault="005D4642" w:rsidP="005D4642">
      <w:pPr>
        <w:spacing w:line="240" w:lineRule="auto"/>
        <w:ind w:firstLine="720"/>
        <w:rPr>
          <w:rFonts w:ascii="Garamond" w:hAnsi="Garamond" w:cs="Courier New"/>
          <w:b/>
        </w:rPr>
      </w:pPr>
      <w:r w:rsidRPr="000F4E26">
        <w:rPr>
          <w:rFonts w:ascii="Garamond" w:hAnsi="Garamond" w:cs="Courier New"/>
        </w:rPr>
        <w:t xml:space="preserve">(A)(2)  </w:t>
      </w:r>
      <w:r w:rsidRPr="000F4E26">
        <w:rPr>
          <w:rFonts w:ascii="Garamond" w:hAnsi="Garamond" w:cs="Courier New"/>
          <w:b/>
        </w:rPr>
        <w:t xml:space="preserve">(maximum total points: 30)  </w:t>
      </w:r>
      <w:r w:rsidRPr="000F4E26">
        <w:rPr>
          <w:rFonts w:ascii="Garamond" w:hAnsi="Garamond" w:cs="Courier New"/>
          <w:u w:val="single"/>
        </w:rPr>
        <w:t>Building strong statewide capacity to implement, scale up, and sustain proposed plans</w:t>
      </w:r>
      <w:r w:rsidRPr="000F4E26">
        <w:rPr>
          <w:rFonts w:ascii="Garamond" w:hAnsi="Garamond" w:cs="Courier New"/>
        </w:rPr>
        <w:t>:</w:t>
      </w:r>
      <w:r w:rsidRPr="000F4E26">
        <w:rPr>
          <w:rFonts w:ascii="Garamond" w:hAnsi="Garamond" w:cs="Courier New"/>
          <w:color w:val="000000"/>
        </w:rPr>
        <w:t xml:space="preserve"> </w:t>
      </w:r>
      <w:r w:rsidRPr="000F4E26">
        <w:rPr>
          <w:rFonts w:ascii="Garamond" w:hAnsi="Garamond" w:cs="Courier New"/>
          <w:b/>
        </w:rPr>
        <w:t xml:space="preserve"> </w:t>
      </w:r>
      <w:r w:rsidRPr="000F4E26">
        <w:rPr>
          <w:rFonts w:ascii="Garamond" w:hAnsi="Garamond" w:cs="Courier New"/>
          <w:color w:val="000000"/>
        </w:rPr>
        <w:t xml:space="preserve">The extent to which the State has a high-quality overall plan </w:t>
      </w:r>
      <w:r w:rsidRPr="000F4E26">
        <w:rPr>
          <w:rFonts w:ascii="Garamond" w:hAnsi="Garamond" w:cs="Courier New"/>
        </w:rPr>
        <w:t>to—</w:t>
      </w:r>
    </w:p>
    <w:p w:rsidR="005D4642" w:rsidRPr="000F4E26" w:rsidRDefault="005D4642" w:rsidP="005D4642">
      <w:pPr>
        <w:spacing w:line="240" w:lineRule="auto"/>
        <w:ind w:firstLine="720"/>
      </w:pPr>
      <w:r w:rsidRPr="000F4E26">
        <w:rPr>
          <w:rFonts w:ascii="Garamond" w:hAnsi="Garamond" w:cs="Courier New"/>
        </w:rPr>
        <w:t xml:space="preserve">(i)  </w:t>
      </w:r>
      <w:r w:rsidRPr="000F4E26">
        <w:rPr>
          <w:rFonts w:ascii="Garamond" w:hAnsi="Garamond" w:cs="Courier New"/>
          <w:b/>
        </w:rPr>
        <w:t xml:space="preserve">(maximum subpoints: 20)  </w:t>
      </w:r>
      <w:r w:rsidRPr="000F4E26">
        <w:rPr>
          <w:rFonts w:ascii="Garamond" w:hAnsi="Garamond" w:cs="Courier New"/>
        </w:rPr>
        <w:t xml:space="preserve">Ensure that it has the capacity required to implement its proposed plans by— </w:t>
      </w:r>
    </w:p>
    <w:p w:rsidR="005D4642" w:rsidRPr="000F4E26" w:rsidRDefault="005D4642" w:rsidP="005D4642">
      <w:pPr>
        <w:pStyle w:val="ColorfulList-Accent11"/>
        <w:ind w:left="0" w:firstLine="720"/>
        <w:rPr>
          <w:rFonts w:ascii="Garamond" w:hAnsi="Garamond" w:cs="Courier New"/>
        </w:rPr>
      </w:pPr>
      <w:r w:rsidRPr="000F4E26">
        <w:rPr>
          <w:rFonts w:ascii="Garamond" w:hAnsi="Garamond" w:cs="Courier New"/>
        </w:rPr>
        <w:t xml:space="preserve">(a)  </w:t>
      </w:r>
      <w:r w:rsidRPr="000F4E26">
        <w:rPr>
          <w:rFonts w:ascii="Garamond" w:hAnsi="Garamond" w:cs="Courier New"/>
          <w:color w:val="000000"/>
        </w:rPr>
        <w:t>Providing</w:t>
      </w:r>
      <w:r w:rsidRPr="000F4E26">
        <w:rPr>
          <w:rFonts w:ascii="Garamond" w:hAnsi="Garamond" w:cs="Courier New"/>
        </w:rPr>
        <w:t xml:space="preserve"> strong leadership and dedicated teams to implement the statewide education reform plans the State has proposed;</w:t>
      </w:r>
    </w:p>
    <w:p w:rsidR="005D4642" w:rsidRPr="000F4E26" w:rsidRDefault="005D4642" w:rsidP="005D4642">
      <w:pPr>
        <w:pStyle w:val="ColorfulList-Accent11"/>
        <w:ind w:left="0" w:firstLine="720"/>
        <w:rPr>
          <w:rFonts w:ascii="Garamond" w:hAnsi="Garamond" w:cs="Courier New"/>
        </w:rPr>
      </w:pPr>
      <w:r w:rsidRPr="000F4E26">
        <w:rPr>
          <w:rFonts w:ascii="Garamond" w:hAnsi="Garamond" w:cs="Courier New"/>
        </w:rPr>
        <w:t xml:space="preserve">(b)  Supporting participating LEAs </w:t>
      </w:r>
      <w:r w:rsidRPr="000F4E26">
        <w:rPr>
          <w:rFonts w:ascii="Garamond" w:hAnsi="Garamond" w:cs="Courier New"/>
          <w:color w:val="000000"/>
        </w:rPr>
        <w:t>(as defined in this notice) in successfully implementing the education reform plans the State has proposed, through such activities as identifying</w:t>
      </w:r>
      <w:r w:rsidRPr="000F4E26">
        <w:rPr>
          <w:rFonts w:ascii="Garamond" w:hAnsi="Garamond" w:cs="Courier New"/>
        </w:rPr>
        <w:t xml:space="preserve"> promising practices, evaluating these practices’ effectiveness, ceasing ineffective practices, widely disseminating and replicating the effective practices statewide, holding participating LEAs </w:t>
      </w:r>
      <w:r w:rsidRPr="000F4E26">
        <w:rPr>
          <w:rFonts w:ascii="Garamond" w:hAnsi="Garamond" w:cs="Courier New"/>
          <w:color w:val="000000"/>
        </w:rPr>
        <w:t xml:space="preserve">(as defined in this notice) </w:t>
      </w:r>
      <w:r w:rsidRPr="000F4E26">
        <w:rPr>
          <w:rFonts w:ascii="Garamond" w:hAnsi="Garamond" w:cs="Courier New"/>
        </w:rPr>
        <w:t xml:space="preserve">accountable for progress and performance, and intervening where necessary; </w:t>
      </w:r>
    </w:p>
    <w:p w:rsidR="005D4642" w:rsidRPr="000F4E26" w:rsidRDefault="005D4642" w:rsidP="005D4642">
      <w:pPr>
        <w:pStyle w:val="ColorfulList-Accent11"/>
        <w:ind w:left="0" w:firstLine="720"/>
        <w:rPr>
          <w:rFonts w:ascii="Garamond" w:hAnsi="Garamond" w:cs="Courier New"/>
          <w:color w:val="000000"/>
        </w:rPr>
      </w:pPr>
      <w:r w:rsidRPr="000F4E26">
        <w:rPr>
          <w:rFonts w:ascii="Garamond" w:hAnsi="Garamond" w:cs="Courier New"/>
        </w:rPr>
        <w:t>(c)  Providing effective and efficient operations and processes for implementing its Race to the Top grant in such areas as grant administration and oversight, budget reporting and monitoring, performance measure tracking and reporting, and fund disbursement;</w:t>
      </w:r>
    </w:p>
    <w:p w:rsidR="005D4642" w:rsidRPr="000F4E26" w:rsidRDefault="005D4642" w:rsidP="005D4642">
      <w:pPr>
        <w:pStyle w:val="ColorfulList-Accent11"/>
        <w:ind w:left="0" w:firstLine="720"/>
        <w:rPr>
          <w:rFonts w:ascii="Garamond" w:hAnsi="Garamond" w:cs="Courier New"/>
        </w:rPr>
      </w:pPr>
      <w:r w:rsidRPr="000F4E26">
        <w:rPr>
          <w:rFonts w:ascii="Garamond" w:hAnsi="Garamond" w:cs="Courier New"/>
        </w:rPr>
        <w:t xml:space="preserve">(d)  Using the funds for this grant, as described in the State’s budget and accompanying budget narrative, to accomplish the State’s plans and meet its targets, including where feasible, by coordinating, reallocating, or repurposing education funds from other Federal, State, and local sources so that they align with the State’s Race to the Top goals; </w:t>
      </w:r>
    </w:p>
    <w:p w:rsidR="005D4642" w:rsidRPr="000F4E26" w:rsidRDefault="005D4642" w:rsidP="005D4642">
      <w:pPr>
        <w:spacing w:line="240" w:lineRule="auto"/>
        <w:ind w:firstLine="720"/>
        <w:rPr>
          <w:rFonts w:ascii="Garamond" w:hAnsi="Garamond" w:cs="Courier New"/>
        </w:rPr>
      </w:pPr>
      <w:r w:rsidRPr="000F4E26">
        <w:rPr>
          <w:rFonts w:ascii="Garamond" w:hAnsi="Garamond" w:cs="Courier New"/>
        </w:rPr>
        <w:t>(e)  Using the fiscal, political, and human capital resources of the State to continue, after the period of funding has ended, those reforms funded under the grant for which there is evidence of success; and</w:t>
      </w:r>
    </w:p>
    <w:p w:rsidR="005D4642" w:rsidRPr="000F4E26" w:rsidRDefault="005D4642" w:rsidP="005D4642">
      <w:pPr>
        <w:spacing w:line="240" w:lineRule="auto"/>
        <w:ind w:firstLine="720"/>
        <w:rPr>
          <w:rFonts w:ascii="Garamond" w:hAnsi="Garamond" w:cs="Courier New"/>
        </w:rPr>
      </w:pPr>
      <w:r w:rsidRPr="000F4E26">
        <w:rPr>
          <w:rFonts w:ascii="Garamond" w:hAnsi="Garamond" w:cs="Courier New"/>
        </w:rPr>
        <w:t xml:space="preserve">(ii)  </w:t>
      </w:r>
      <w:r w:rsidRPr="000F4E26">
        <w:rPr>
          <w:rFonts w:ascii="Garamond" w:hAnsi="Garamond" w:cs="Courier New"/>
          <w:b/>
        </w:rPr>
        <w:t xml:space="preserve">(maximum subpoints: 10)  </w:t>
      </w:r>
      <w:r w:rsidRPr="000F4E26">
        <w:rPr>
          <w:rFonts w:ascii="Garamond" w:hAnsi="Garamond" w:cs="Courier New"/>
        </w:rPr>
        <w:t xml:space="preserve">Use support from a broad group of stakeholders to better implement its plans, as evidenced by the strength of statements or actions of support from— </w:t>
      </w: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(a)  The State’s teachers and principals, which include the State’s teachers’ unions or statewide teacher associations; and</w:t>
      </w: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(b)  Other critical stakeholders, such as the State’s legislative leadership; charter school authorizers and State charter school membership associations (if applicable); other State and local leaders (</w:t>
      </w:r>
      <w:r w:rsidRPr="000F4E26">
        <w:rPr>
          <w:rFonts w:ascii="Garamond" w:hAnsi="Garamond" w:cs="Courier New"/>
          <w:color w:val="000000"/>
          <w:u w:val="single"/>
        </w:rPr>
        <w:t>e.g.</w:t>
      </w:r>
      <w:r w:rsidRPr="000F4E26">
        <w:rPr>
          <w:rFonts w:ascii="Garamond" w:hAnsi="Garamond" w:cs="Courier New"/>
          <w:color w:val="000000"/>
        </w:rPr>
        <w:t xml:space="preserve">, </w:t>
      </w:r>
      <w:r w:rsidRPr="000F4E26">
        <w:rPr>
          <w:rFonts w:ascii="Garamond" w:hAnsi="Garamond" w:cs="Courier New"/>
        </w:rPr>
        <w:t>business, community, civil rights, and education association leaders</w:t>
      </w:r>
      <w:r w:rsidRPr="000F4E26">
        <w:rPr>
          <w:rFonts w:ascii="Garamond" w:hAnsi="Garamond" w:cs="Courier New"/>
          <w:color w:val="000000"/>
        </w:rPr>
        <w:t>); Tribal schools; parent, student, and community organizations (</w:t>
      </w:r>
      <w:r w:rsidRPr="000F4E26">
        <w:rPr>
          <w:rFonts w:ascii="Garamond" w:hAnsi="Garamond" w:cs="Courier New"/>
          <w:color w:val="000000"/>
          <w:u w:val="single"/>
        </w:rPr>
        <w:t>e.g.</w:t>
      </w:r>
      <w:r w:rsidRPr="000F4E26">
        <w:rPr>
          <w:rFonts w:ascii="Garamond" w:hAnsi="Garamond" w:cs="Courier New"/>
          <w:color w:val="000000"/>
        </w:rPr>
        <w:t xml:space="preserve">, parent-teacher associations, nonprofit organizations, local education </w:t>
      </w:r>
      <w:r>
        <w:rPr>
          <w:rFonts w:ascii="Garamond" w:hAnsi="Garamond" w:cs="Courier New"/>
          <w:color w:val="000000"/>
        </w:rPr>
        <w:t>foundations</w:t>
      </w:r>
      <w:r w:rsidRPr="000F4E26">
        <w:rPr>
          <w:rFonts w:ascii="Garamond" w:hAnsi="Garamond" w:cs="Courier New"/>
          <w:color w:val="000000"/>
        </w:rPr>
        <w:t>, and community-based organizations); and institutions of higher education.</w:t>
      </w:r>
    </w:p>
    <w:p w:rsidR="005D4642" w:rsidRPr="000F4E26" w:rsidRDefault="005D4642" w:rsidP="005D4642">
      <w:pPr>
        <w:spacing w:line="240" w:lineRule="auto"/>
        <w:ind w:firstLine="720"/>
        <w:rPr>
          <w:rFonts w:ascii="Garamond" w:hAnsi="Garamond" w:cs="Courier New"/>
        </w:rPr>
      </w:pP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cs="Courier New"/>
        </w:rPr>
      </w:pPr>
      <w:r w:rsidRPr="000F4E26">
        <w:rPr>
          <w:rFonts w:ascii="Garamond" w:hAnsi="Garamond" w:cs="Courier New"/>
          <w:i/>
          <w:u w:val="single"/>
        </w:rPr>
        <w:t>General Reviewer Guidance for (A)(3):</w:t>
      </w:r>
      <w:r w:rsidRPr="000F4E26">
        <w:rPr>
          <w:rFonts w:ascii="Garamond" w:hAnsi="Garamond" w:cs="Courier New"/>
        </w:rPr>
        <w:t xml:space="preserve">  </w:t>
      </w:r>
      <w:r w:rsidRPr="000F4E26">
        <w:rPr>
          <w:rFonts w:ascii="Garamond" w:hAnsi="Garamond"/>
          <w:i/>
        </w:rPr>
        <w:t>In judging the quality of the applicant’s response to this criterion, reviewers should refer to what the criterion asks, and to the evidence requested in the application and presented by the applicant (if any).</w:t>
      </w:r>
    </w:p>
    <w:p w:rsidR="005D4642" w:rsidRPr="000F4E26" w:rsidRDefault="005D4642" w:rsidP="005D4642">
      <w:pPr>
        <w:spacing w:line="240" w:lineRule="auto"/>
        <w:ind w:firstLine="720"/>
        <w:rPr>
          <w:rFonts w:ascii="Garamond" w:hAnsi="Garamond" w:cs="Courier New"/>
        </w:rPr>
      </w:pPr>
    </w:p>
    <w:p w:rsidR="005D4642" w:rsidRPr="000F4E26" w:rsidRDefault="005D4642" w:rsidP="005D4642">
      <w:pPr>
        <w:spacing w:line="240" w:lineRule="auto"/>
        <w:ind w:firstLine="720"/>
        <w:rPr>
          <w:rFonts w:ascii="Garamond" w:hAnsi="Garamond" w:cs="Courier New"/>
        </w:rPr>
      </w:pPr>
      <w:r w:rsidRPr="000F4E26">
        <w:rPr>
          <w:rFonts w:ascii="Garamond" w:hAnsi="Garamond" w:cs="Courier New"/>
        </w:rPr>
        <w:t xml:space="preserve">(A)(3)  </w:t>
      </w:r>
      <w:r w:rsidRPr="000F4E26">
        <w:rPr>
          <w:rFonts w:ascii="Garamond" w:hAnsi="Garamond" w:cs="Courier New"/>
          <w:b/>
        </w:rPr>
        <w:t xml:space="preserve">(maximum total points: 30)  </w:t>
      </w:r>
      <w:r w:rsidRPr="000F4E26">
        <w:rPr>
          <w:rFonts w:ascii="Garamond" w:hAnsi="Garamond" w:cs="Courier New"/>
          <w:color w:val="000000"/>
          <w:u w:val="single"/>
        </w:rPr>
        <w:t xml:space="preserve">Demonstrating significant progress </w:t>
      </w:r>
      <w:r>
        <w:rPr>
          <w:rFonts w:ascii="Garamond" w:hAnsi="Garamond" w:cs="Courier New"/>
          <w:color w:val="000000"/>
          <w:u w:val="single"/>
        </w:rPr>
        <w:t>in</w:t>
      </w:r>
      <w:r w:rsidRPr="000F4E26">
        <w:rPr>
          <w:rFonts w:ascii="Garamond" w:hAnsi="Garamond" w:cs="Courier New"/>
          <w:color w:val="000000"/>
          <w:u w:val="single"/>
        </w:rPr>
        <w:t xml:space="preserve"> raising achievement and closing gaps</w:t>
      </w:r>
      <w:r w:rsidRPr="000F4E26">
        <w:rPr>
          <w:rFonts w:ascii="Garamond" w:hAnsi="Garamond" w:cs="Courier New"/>
          <w:color w:val="000000"/>
        </w:rPr>
        <w:t xml:space="preserve">: </w:t>
      </w:r>
      <w:r w:rsidR="00F77021">
        <w:rPr>
          <w:rFonts w:ascii="Garamond" w:hAnsi="Garamond" w:cs="Courier New"/>
          <w:color w:val="000000"/>
        </w:rPr>
        <w:t xml:space="preserve"> </w:t>
      </w:r>
      <w:r w:rsidRPr="000F4E26">
        <w:rPr>
          <w:rFonts w:ascii="Garamond" w:hAnsi="Garamond" w:cs="Courier New"/>
          <w:color w:val="000000"/>
        </w:rPr>
        <w:t>The extent to which the State has demonstrated its ability to—</w:t>
      </w: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 xml:space="preserve">(i) </w:t>
      </w:r>
      <w:r w:rsidRPr="000F4E26">
        <w:rPr>
          <w:rFonts w:ascii="Garamond" w:hAnsi="Garamond"/>
          <w:color w:val="000000"/>
        </w:rPr>
        <w:t xml:space="preserve"> </w:t>
      </w:r>
      <w:r w:rsidRPr="000F4E26">
        <w:rPr>
          <w:rFonts w:ascii="Garamond" w:hAnsi="Garamond" w:cs="Courier New"/>
          <w:b/>
        </w:rPr>
        <w:t xml:space="preserve">(maximum subpoints: 5)  </w:t>
      </w:r>
      <w:r w:rsidRPr="000F4E26">
        <w:rPr>
          <w:rFonts w:ascii="Garamond" w:hAnsi="Garamond" w:cs="Courier New"/>
          <w:color w:val="000000"/>
        </w:rPr>
        <w:t>Make progress over the past several years in each of the four education reform areas, and used its ARRA and other Federal and State funding to pursue such reforms;</w:t>
      </w: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 xml:space="preserve">(ii)  </w:t>
      </w:r>
      <w:r w:rsidRPr="000F4E26">
        <w:rPr>
          <w:rFonts w:ascii="Garamond" w:hAnsi="Garamond" w:cs="Courier New"/>
          <w:b/>
        </w:rPr>
        <w:t xml:space="preserve">(maximum subpoints: 25) </w:t>
      </w:r>
      <w:r w:rsidRPr="000F4E26">
        <w:rPr>
          <w:rFonts w:ascii="Garamond" w:hAnsi="Garamond" w:cs="Courier New"/>
          <w:color w:val="000000"/>
        </w:rPr>
        <w:t xml:space="preserve"> Improve student outcomes overall and by student subgroup since at least 2003, and explain the connections between the data and the actions that have contributed to—</w:t>
      </w: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(a)  Increasing student achievement in reading/language arts and mathematics, both on the NAEP</w:t>
      </w:r>
      <w:r w:rsidRPr="000F4E26">
        <w:rPr>
          <w:rFonts w:ascii="Garamond" w:hAnsi="Garamond" w:cs="Courier New"/>
        </w:rPr>
        <w:t xml:space="preserve"> and on the assessments required under the ESEA</w:t>
      </w:r>
      <w:r w:rsidRPr="000F4E26">
        <w:rPr>
          <w:rFonts w:ascii="Garamond" w:hAnsi="Garamond" w:cs="Courier New"/>
          <w:color w:val="000000"/>
        </w:rPr>
        <w:t xml:space="preserve">; </w:t>
      </w: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(b)  Decreasing achievement gaps between subgroups in reading/language arts and mathematics, both on the NAEP</w:t>
      </w:r>
      <w:r w:rsidRPr="000F4E26">
        <w:rPr>
          <w:rFonts w:ascii="Garamond" w:hAnsi="Garamond" w:cs="Courier New"/>
        </w:rPr>
        <w:t xml:space="preserve"> and on the assessments required under the ESEA</w:t>
      </w:r>
      <w:r w:rsidRPr="000F4E26">
        <w:rPr>
          <w:rFonts w:ascii="Garamond" w:hAnsi="Garamond" w:cs="Courier New"/>
          <w:color w:val="000000"/>
        </w:rPr>
        <w:t xml:space="preserve">; and </w:t>
      </w:r>
    </w:p>
    <w:p w:rsidR="005D4642" w:rsidRPr="000F4E26" w:rsidRDefault="005D4642" w:rsidP="005D4642">
      <w:pPr>
        <w:spacing w:line="240" w:lineRule="auto"/>
        <w:ind w:firstLine="720"/>
        <w:rPr>
          <w:rFonts w:ascii="Garamond" w:hAnsi="Garamond" w:cs="Courier New"/>
        </w:rPr>
      </w:pPr>
      <w:r w:rsidRPr="000F4E26">
        <w:rPr>
          <w:rFonts w:ascii="Garamond" w:hAnsi="Garamond" w:cs="Courier New"/>
          <w:color w:val="000000"/>
        </w:rPr>
        <w:t>(c)  Increasing high school graduation rates.</w:t>
      </w:r>
    </w:p>
    <w:p w:rsidR="005D4642" w:rsidRPr="000F4E26" w:rsidRDefault="005D4642" w:rsidP="005D4642">
      <w:pPr>
        <w:spacing w:line="240" w:lineRule="auto"/>
        <w:ind w:firstLine="720"/>
        <w:rPr>
          <w:rFonts w:ascii="Garamond" w:hAnsi="Garamond" w:cs="Courier New"/>
          <w:b/>
        </w:rPr>
      </w:pPr>
    </w:p>
    <w:p w:rsidR="005D4642" w:rsidRPr="000F4E26" w:rsidRDefault="005D4642" w:rsidP="005D4642">
      <w:pPr>
        <w:pStyle w:val="BodyTextIndent2"/>
        <w:keepNext/>
        <w:spacing w:line="240" w:lineRule="auto"/>
        <w:ind w:firstLine="0"/>
        <w:rPr>
          <w:rFonts w:ascii="Garamond" w:hAnsi="Garamond"/>
          <w:b/>
        </w:rPr>
      </w:pPr>
      <w:r w:rsidRPr="000F4E26">
        <w:rPr>
          <w:rFonts w:ascii="Garamond" w:hAnsi="Garamond"/>
          <w:b/>
        </w:rPr>
        <w:t>B.  Standards and Assessments</w:t>
      </w:r>
    </w:p>
    <w:p w:rsidR="005D4642" w:rsidRPr="000F4E26" w:rsidRDefault="005D4642" w:rsidP="005D4642">
      <w:pPr>
        <w:pStyle w:val="ColorfulList-Accent11"/>
        <w:keepNext/>
        <w:ind w:left="0"/>
        <w:rPr>
          <w:rFonts w:ascii="Garamond" w:hAnsi="Garamond" w:cs="Courier New"/>
          <w:i/>
          <w:u w:val="single"/>
        </w:rPr>
      </w:pPr>
      <w:r w:rsidRPr="000F4E26">
        <w:rPr>
          <w:rFonts w:ascii="Garamond" w:hAnsi="Garamond" w:cs="Courier New"/>
          <w:i/>
          <w:u w:val="single"/>
        </w:rPr>
        <w:t>State Reform Conditions Criteria</w:t>
      </w:r>
    </w:p>
    <w:p w:rsidR="005D4642" w:rsidRPr="000F4E26" w:rsidRDefault="005D4642" w:rsidP="005D4642">
      <w:pPr>
        <w:spacing w:line="240" w:lineRule="auto"/>
        <w:rPr>
          <w:rFonts w:ascii="Garamond" w:hAnsi="Garamond" w:cs="Courier New"/>
          <w:b/>
        </w:rPr>
      </w:pP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r w:rsidRPr="000F4E26">
        <w:rPr>
          <w:rFonts w:ascii="Garamond" w:hAnsi="Garamond" w:cs="Courier New"/>
          <w:i/>
          <w:u w:val="single"/>
        </w:rPr>
        <w:t>General Reviewer Guidance for (B)(1):</w:t>
      </w:r>
      <w:r w:rsidRPr="000F4E26">
        <w:rPr>
          <w:rFonts w:ascii="Garamond" w:hAnsi="Garamond" w:cs="Courier New"/>
        </w:rPr>
        <w:t xml:space="preserve">  </w:t>
      </w:r>
      <w:r w:rsidRPr="000F4E26">
        <w:rPr>
          <w:rFonts w:ascii="Garamond" w:hAnsi="Garamond"/>
          <w:i/>
        </w:rPr>
        <w:t>In judging the quality of the applicant’s response to this criterion, reviewers should refer to what the criterion asks and to the evidence requested in the application and presented by the applicant (if any).</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cs="Courier New"/>
          <w:i/>
        </w:rPr>
      </w:pPr>
      <w:r w:rsidRPr="000F4E26">
        <w:rPr>
          <w:rFonts w:ascii="Garamond" w:hAnsi="Garamond" w:cs="Courier New"/>
          <w:i/>
          <w:u w:val="single"/>
        </w:rPr>
        <w:t>Reviewer Guidance Specific to (B)(1)(i)(b) – Significant Number of States</w:t>
      </w:r>
      <w:r w:rsidRPr="000F4E26">
        <w:rPr>
          <w:rFonts w:ascii="Garamond" w:hAnsi="Garamond" w:cs="Courier New"/>
          <w:i/>
        </w:rPr>
        <w:t>:</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ind w:left="270" w:hanging="270"/>
        <w:rPr>
          <w:rFonts w:ascii="Garamond" w:hAnsi="Garamond" w:cs="Courier New"/>
          <w:i/>
        </w:rPr>
      </w:pPr>
      <w:r w:rsidRPr="000F4E26">
        <w:rPr>
          <w:rFonts w:ascii="Garamond" w:hAnsi="Garamond" w:cs="Courier New"/>
          <w:i/>
        </w:rPr>
        <w:t>•</w:t>
      </w:r>
      <w:r w:rsidRPr="000F4E26">
        <w:rPr>
          <w:rFonts w:ascii="Garamond" w:hAnsi="Garamond" w:cs="Courier New"/>
          <w:i/>
        </w:rPr>
        <w:tab/>
        <w:t>“High” points for a significant number of States are earned if the consortium includes a majority of the States in the country.</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ind w:left="270" w:hanging="270"/>
        <w:rPr>
          <w:rFonts w:ascii="Garamond" w:hAnsi="Garamond" w:cs="Courier New"/>
          <w:i/>
        </w:rPr>
      </w:pPr>
      <w:r w:rsidRPr="000F4E26">
        <w:rPr>
          <w:rFonts w:ascii="Garamond" w:hAnsi="Garamond" w:cs="Courier New"/>
          <w:i/>
        </w:rPr>
        <w:t>•</w:t>
      </w:r>
      <w:r w:rsidRPr="000F4E26">
        <w:rPr>
          <w:rFonts w:ascii="Garamond" w:hAnsi="Garamond" w:cs="Courier New"/>
          <w:i/>
        </w:rPr>
        <w:tab/>
      </w:r>
      <w:r w:rsidRPr="000F4E26">
        <w:rPr>
          <w:rFonts w:ascii="Garamond" w:hAnsi="Garamond"/>
          <w:i/>
        </w:rPr>
        <w:t>“Medium” or “low” points are earned if the consortium includes one-half of the States in the country or less.</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ind w:left="270" w:hanging="270"/>
        <w:rPr>
          <w:rFonts w:ascii="Garamond" w:hAnsi="Garamond" w:cs="Courier New"/>
          <w:i/>
        </w:rPr>
      </w:pPr>
    </w:p>
    <w:p w:rsidR="005D4642" w:rsidRPr="000F4E26" w:rsidRDefault="005D4642" w:rsidP="005D4642">
      <w:pPr>
        <w:keepNext/>
        <w:pBdr>
          <w:top w:val="single" w:sz="4" w:space="1" w:color="auto"/>
          <w:left w:val="single" w:sz="4" w:space="4" w:color="auto"/>
          <w:bottom w:val="single" w:sz="4" w:space="1" w:color="auto"/>
          <w:right w:val="single" w:sz="4" w:space="4" w:color="auto"/>
        </w:pBdr>
        <w:tabs>
          <w:tab w:val="left" w:pos="450"/>
        </w:tabs>
        <w:spacing w:line="240" w:lineRule="auto"/>
        <w:ind w:left="274" w:hanging="274"/>
        <w:rPr>
          <w:rFonts w:ascii="Garamond" w:hAnsi="Garamond" w:cs="Courier New"/>
          <w:i/>
        </w:rPr>
      </w:pPr>
      <w:r w:rsidRPr="000F4E26">
        <w:rPr>
          <w:rFonts w:ascii="Garamond" w:hAnsi="Garamond" w:cs="Courier New"/>
          <w:i/>
          <w:u w:val="single"/>
        </w:rPr>
        <w:t>Reviewer Guidance Specific to (B)(1)(ii)</w:t>
      </w:r>
      <w:r w:rsidRPr="000F4E26">
        <w:rPr>
          <w:rFonts w:ascii="Garamond" w:hAnsi="Garamond" w:cs="Courier New"/>
          <w:i/>
        </w:rPr>
        <w:t xml:space="preserve">:  </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ind w:left="270" w:hanging="270"/>
        <w:rPr>
          <w:rFonts w:ascii="Garamond" w:hAnsi="Garamond" w:cs="Courier New"/>
          <w:i/>
        </w:rPr>
      </w:pPr>
      <w:r w:rsidRPr="000F4E26">
        <w:rPr>
          <w:rFonts w:ascii="Garamond" w:hAnsi="Garamond" w:cs="Courier New"/>
          <w:i/>
        </w:rPr>
        <w:t>•</w:t>
      </w:r>
      <w:r w:rsidRPr="000F4E26">
        <w:rPr>
          <w:rFonts w:ascii="Garamond" w:hAnsi="Garamond" w:cs="Courier New"/>
          <w:i/>
        </w:rPr>
        <w:tab/>
        <w:t>“High” points are earned for: Phase 1 applicants’ commitment to and progress toward adoption by August 2, 2010</w:t>
      </w:r>
      <w:r>
        <w:rPr>
          <w:rFonts w:ascii="Garamond" w:hAnsi="Garamond" w:cs="Courier New"/>
          <w:i/>
        </w:rPr>
        <w:t>; and</w:t>
      </w:r>
      <w:r w:rsidRPr="000F4E26">
        <w:rPr>
          <w:rFonts w:ascii="Garamond" w:hAnsi="Garamond" w:cs="Courier New"/>
          <w:i/>
        </w:rPr>
        <w:t xml:space="preserve"> Phase 2 applicants’ adoption by August 2, 2010. </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ind w:left="270" w:hanging="270"/>
        <w:rPr>
          <w:rFonts w:ascii="Garamond" w:hAnsi="Garamond" w:cs="Courier New"/>
          <w:i/>
        </w:rPr>
      </w:pPr>
      <w:r w:rsidRPr="000F4E26">
        <w:rPr>
          <w:rFonts w:ascii="Garamond" w:hAnsi="Garamond" w:cs="Courier New"/>
          <w:i/>
        </w:rPr>
        <w:t>•</w:t>
      </w:r>
      <w:r w:rsidRPr="000F4E26">
        <w:rPr>
          <w:rFonts w:ascii="Garamond" w:hAnsi="Garamond" w:cs="Courier New"/>
          <w:i/>
        </w:rPr>
        <w:tab/>
        <w:t>No “Medium” points are assigned for this criterion.</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ind w:left="270" w:hanging="270"/>
        <w:rPr>
          <w:rFonts w:ascii="Garamond" w:hAnsi="Garamond" w:cs="Courier New"/>
          <w:i/>
        </w:rPr>
      </w:pPr>
      <w:r w:rsidRPr="000F4E26">
        <w:rPr>
          <w:rFonts w:ascii="Garamond" w:hAnsi="Garamond" w:cs="Courier New"/>
          <w:i/>
        </w:rPr>
        <w:t>•</w:t>
      </w:r>
      <w:r w:rsidRPr="000F4E26">
        <w:rPr>
          <w:rFonts w:ascii="Garamond" w:hAnsi="Garamond" w:cs="Courier New"/>
          <w:i/>
        </w:rPr>
        <w:tab/>
        <w:t xml:space="preserve">“Low” points are earned for a high-quality plan to adopt by a later specified date in 2010. </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ind w:left="270" w:hanging="270"/>
        <w:rPr>
          <w:rFonts w:ascii="Garamond" w:hAnsi="Garamond" w:cs="Courier New"/>
          <w:i/>
        </w:rPr>
      </w:pPr>
      <w:r w:rsidRPr="000F4E26">
        <w:rPr>
          <w:rFonts w:ascii="Garamond" w:hAnsi="Garamond" w:cs="Courier New"/>
          <w:i/>
        </w:rPr>
        <w:t>•</w:t>
      </w:r>
      <w:r w:rsidRPr="000F4E26">
        <w:rPr>
          <w:rFonts w:ascii="Garamond" w:hAnsi="Garamond" w:cs="Courier New"/>
          <w:i/>
        </w:rPr>
        <w:tab/>
        <w:t>No points are earned for a plan that is not high-quality or for a plan to adopt later than 2010.</w:t>
      </w:r>
    </w:p>
    <w:p w:rsidR="005D4642" w:rsidRPr="000F4E26" w:rsidRDefault="005D4642" w:rsidP="005D4642">
      <w:pPr>
        <w:tabs>
          <w:tab w:val="left" w:pos="450"/>
        </w:tabs>
        <w:spacing w:line="240" w:lineRule="auto"/>
        <w:ind w:firstLine="720"/>
        <w:rPr>
          <w:rFonts w:ascii="Garamond" w:hAnsi="Garamond" w:cs="Courier New"/>
        </w:rPr>
      </w:pPr>
    </w:p>
    <w:p w:rsidR="005D4642" w:rsidRPr="000F4E26" w:rsidRDefault="005D4642" w:rsidP="005D4642">
      <w:pPr>
        <w:pStyle w:val="ColorfulList-Accent11"/>
        <w:keepNext/>
        <w:ind w:left="0" w:firstLine="720"/>
        <w:rPr>
          <w:rFonts w:ascii="Garamond" w:hAnsi="Garamond" w:cs="Courier New"/>
          <w:color w:val="000000"/>
        </w:rPr>
      </w:pPr>
      <w:r w:rsidRPr="000F4E26">
        <w:rPr>
          <w:rFonts w:ascii="Garamond" w:hAnsi="Garamond" w:cs="Courier New"/>
          <w:color w:val="000000"/>
        </w:rPr>
        <w:t xml:space="preserve">(B)(1)  </w:t>
      </w:r>
      <w:r w:rsidRPr="000F4E26">
        <w:rPr>
          <w:rFonts w:ascii="Garamond" w:hAnsi="Garamond" w:cs="Courier New"/>
          <w:b/>
        </w:rPr>
        <w:t xml:space="preserve">(maximum total points: 40)  </w:t>
      </w:r>
      <w:r w:rsidRPr="000F4E26">
        <w:rPr>
          <w:rFonts w:ascii="Garamond" w:hAnsi="Garamond" w:cs="Courier New"/>
          <w:color w:val="000000"/>
          <w:u w:val="single"/>
        </w:rPr>
        <w:t>Developing and adopting common standards</w:t>
      </w:r>
      <w:r w:rsidRPr="000F4E26">
        <w:rPr>
          <w:rFonts w:ascii="Garamond" w:hAnsi="Garamond" w:cs="Courier New"/>
          <w:color w:val="000000"/>
        </w:rPr>
        <w:t>:  The extent to which the State has demonstrated its commitment to adopting a common set of high-quality standards, evidenced by (as set forth in Appendix B)—</w:t>
      </w:r>
    </w:p>
    <w:p w:rsidR="005D4642" w:rsidRPr="000F4E26" w:rsidRDefault="005D4642" w:rsidP="005D4642">
      <w:pPr>
        <w:pStyle w:val="ColorfulList-Accent11"/>
        <w:ind w:left="0" w:firstLine="720"/>
        <w:rPr>
          <w:rFonts w:ascii="Garamond" w:hAnsi="Garamond" w:cs="Courier New"/>
          <w:color w:val="000000"/>
        </w:rPr>
      </w:pPr>
      <w:r w:rsidRPr="000F4E26">
        <w:rPr>
          <w:rFonts w:ascii="Garamond" w:hAnsi="Garamond" w:cs="Courier New"/>
          <w:color w:val="000000"/>
        </w:rPr>
        <w:t xml:space="preserve">(i) </w:t>
      </w:r>
      <w:r w:rsidRPr="000F4E26">
        <w:rPr>
          <w:rFonts w:ascii="Garamond" w:hAnsi="Garamond" w:cs="Courier New"/>
          <w:b/>
        </w:rPr>
        <w:t xml:space="preserve"> (maximum subpoints: 20)  </w:t>
      </w:r>
      <w:r w:rsidRPr="000F4E26">
        <w:rPr>
          <w:rFonts w:ascii="Garamond" w:hAnsi="Garamond" w:cs="Courier New"/>
          <w:color w:val="000000"/>
        </w:rPr>
        <w:t>The State’s participation in a consortium of States that—</w:t>
      </w:r>
    </w:p>
    <w:p w:rsidR="005D4642" w:rsidRPr="000F4E26" w:rsidRDefault="005D4642" w:rsidP="005D4642">
      <w:pPr>
        <w:pStyle w:val="ColorfulList-Accent11"/>
        <w:ind w:left="0" w:firstLine="720"/>
        <w:rPr>
          <w:rFonts w:ascii="Garamond" w:hAnsi="Garamond" w:cs="Courier New"/>
          <w:color w:val="000000"/>
        </w:rPr>
      </w:pPr>
      <w:r w:rsidRPr="000F4E26">
        <w:rPr>
          <w:rFonts w:ascii="Garamond" w:hAnsi="Garamond" w:cs="Courier New"/>
          <w:color w:val="000000"/>
        </w:rPr>
        <w:t>(a)  Is working toward jointly developing and adopting a common set of K-12 standards (as defined in this notice) that are supported by evidence that they are internationally benchmarked and build toward college and career readiness by the time of high school graduation; and</w:t>
      </w:r>
    </w:p>
    <w:p w:rsidR="005D4642" w:rsidRPr="000F4E26" w:rsidRDefault="005D4642" w:rsidP="005D4642">
      <w:pPr>
        <w:pStyle w:val="ColorfulList-Accent11"/>
        <w:ind w:left="0" w:firstLine="720"/>
        <w:rPr>
          <w:rFonts w:ascii="Garamond" w:hAnsi="Garamond" w:cs="Courier New"/>
          <w:color w:val="000000"/>
        </w:rPr>
      </w:pPr>
      <w:r w:rsidRPr="000F4E26">
        <w:rPr>
          <w:rFonts w:ascii="Garamond" w:hAnsi="Garamond" w:cs="Courier New"/>
          <w:color w:val="000000"/>
        </w:rPr>
        <w:t>(b)</w:t>
      </w:r>
      <w:r w:rsidRPr="000F4E26" w:rsidDel="008A1D3B">
        <w:rPr>
          <w:rFonts w:ascii="Garamond" w:hAnsi="Garamond" w:cs="Courier New"/>
          <w:color w:val="000000"/>
        </w:rPr>
        <w:t xml:space="preserve"> </w:t>
      </w:r>
      <w:r w:rsidRPr="000F4E26">
        <w:rPr>
          <w:rFonts w:ascii="Garamond" w:hAnsi="Garamond" w:cs="Courier New"/>
          <w:color w:val="000000"/>
        </w:rPr>
        <w:t xml:space="preserve"> Includes a significant number of States; and</w:t>
      </w:r>
    </w:p>
    <w:p w:rsidR="005D4642" w:rsidRPr="000F4E26" w:rsidRDefault="005D4642" w:rsidP="005D4642">
      <w:pPr>
        <w:pStyle w:val="ColorfulList-Accent11"/>
        <w:ind w:left="0" w:firstLine="720"/>
        <w:rPr>
          <w:rFonts w:ascii="Garamond" w:hAnsi="Garamond" w:cs="Courier New"/>
          <w:color w:val="000000"/>
        </w:rPr>
      </w:pPr>
      <w:r w:rsidRPr="000F4E26">
        <w:rPr>
          <w:rFonts w:ascii="Garamond" w:hAnsi="Garamond" w:cs="Courier New"/>
          <w:color w:val="000000"/>
        </w:rPr>
        <w:t>(ii)</w:t>
      </w:r>
      <w:r w:rsidRPr="000F4E26">
        <w:rPr>
          <w:rFonts w:ascii="Garamond" w:hAnsi="Garamond" w:cs="Courier New"/>
          <w:b/>
        </w:rPr>
        <w:t xml:space="preserve">  (maximum subpoints: 20)  </w:t>
      </w:r>
      <w:r w:rsidRPr="000F4E26">
        <w:rPr>
          <w:rFonts w:ascii="Garamond" w:hAnsi="Garamond" w:cs="Courier New"/>
          <w:color w:val="000000"/>
        </w:rPr>
        <w:t xml:space="preserve">(a) For Phase 1 applications, the State’s high-quality plan demonstrating its commitment to and progress toward adopting a common set of K-12 standards (as defined in this notice) by August 2, 2010, or, at a minimum, by a later date in 2010 specified by the State, and to implementing the standards thereafter in a well-planned way; or </w:t>
      </w:r>
    </w:p>
    <w:p w:rsidR="005D4642" w:rsidRPr="000F4E26" w:rsidRDefault="005D4642" w:rsidP="005D4642">
      <w:pPr>
        <w:pStyle w:val="ColorfulList-Accent11"/>
        <w:ind w:left="0" w:firstLine="720"/>
        <w:rPr>
          <w:rFonts w:ascii="Garamond" w:hAnsi="Garamond" w:cs="Courier New"/>
          <w:color w:val="000000"/>
        </w:rPr>
      </w:pPr>
      <w:r w:rsidRPr="000F4E26">
        <w:rPr>
          <w:rFonts w:ascii="Garamond" w:hAnsi="Garamond" w:cs="Courier New"/>
          <w:color w:val="000000"/>
        </w:rPr>
        <w:t>(b)  For Phase 2 applications, the State’s adoption of a common set of K-12 standards (as defined in this notice) by August 2, 2010, or, at a minimum, by a later date in 2010 specified by the State in a high-quality plan toward which the State has made significant progress, and its commitment to implementing the standards thereafter in a well-planned way.</w:t>
      </w:r>
      <w:r w:rsidRPr="000F4E26">
        <w:rPr>
          <w:rStyle w:val="FootnoteReference"/>
          <w:rFonts w:ascii="Garamond" w:hAnsi="Garamond" w:cs="Courier New"/>
          <w:color w:val="000000"/>
        </w:rPr>
        <w:footnoteReference w:id="6"/>
      </w:r>
      <w:r w:rsidRPr="000F4E26">
        <w:rPr>
          <w:rFonts w:ascii="Garamond" w:hAnsi="Garamond" w:cs="Courier New"/>
          <w:color w:val="000000"/>
          <w:vertAlign w:val="superscript"/>
        </w:rPr>
        <w:t xml:space="preserve"> </w:t>
      </w:r>
      <w:r w:rsidRPr="000F4E26">
        <w:rPr>
          <w:rFonts w:ascii="Garamond" w:hAnsi="Garamond" w:cs="Courier New"/>
          <w:color w:val="000000"/>
        </w:rPr>
        <w:t xml:space="preserve"> </w:t>
      </w:r>
    </w:p>
    <w:p w:rsidR="005D4642" w:rsidRPr="000F4E26" w:rsidRDefault="005D4642" w:rsidP="005D4642">
      <w:pPr>
        <w:pStyle w:val="ColorfulList-Accent11"/>
        <w:keepNext/>
        <w:ind w:left="0" w:firstLine="720"/>
        <w:rPr>
          <w:rFonts w:ascii="Garamond" w:hAnsi="Garamond" w:cs="Courier New"/>
          <w:b/>
        </w:rPr>
      </w:pPr>
    </w:p>
    <w:p w:rsidR="005D4642" w:rsidRPr="000F4E26" w:rsidRDefault="005D4642" w:rsidP="005D4642">
      <w:pPr>
        <w:keepNext/>
        <w:keepLines/>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r w:rsidRPr="000F4E26">
        <w:rPr>
          <w:rFonts w:ascii="Garamond" w:hAnsi="Garamond" w:cs="Courier New"/>
          <w:i/>
          <w:u w:val="single"/>
        </w:rPr>
        <w:t>General Reviewer Guidance for (B)(2):</w:t>
      </w:r>
      <w:r w:rsidRPr="000F4E26">
        <w:rPr>
          <w:rFonts w:ascii="Garamond" w:hAnsi="Garamond" w:cs="Courier New"/>
        </w:rPr>
        <w:t xml:space="preserve">  </w:t>
      </w:r>
      <w:r w:rsidRPr="000F4E26">
        <w:rPr>
          <w:rFonts w:ascii="Garamond" w:hAnsi="Garamond"/>
          <w:i/>
        </w:rPr>
        <w:t>In judging the quality of the applicant’s response to this criterion, reviewers should refer to what the criterion asks and to the evidence requested in the application and presented by the applicant (if any).</w:t>
      </w:r>
    </w:p>
    <w:p w:rsidR="005D4642" w:rsidRPr="000F4E26" w:rsidRDefault="005D4642" w:rsidP="005D4642">
      <w:pPr>
        <w:keepNext/>
        <w:keepLines/>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p>
    <w:p w:rsidR="005D4642" w:rsidRPr="000F4E26" w:rsidRDefault="005D4642" w:rsidP="005D4642">
      <w:pPr>
        <w:keepNext/>
        <w:keepLines/>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r w:rsidRPr="000F4E26">
        <w:rPr>
          <w:rFonts w:ascii="Garamond" w:hAnsi="Garamond"/>
          <w:i/>
          <w:u w:val="single"/>
        </w:rPr>
        <w:t>Reviewer Guidance Specific to (B)(2)(ii) – Significant Number of States</w:t>
      </w:r>
      <w:r w:rsidRPr="000F4E26">
        <w:rPr>
          <w:rFonts w:ascii="Garamond" w:hAnsi="Garamond"/>
          <w:i/>
        </w:rPr>
        <w:t>:</w:t>
      </w:r>
    </w:p>
    <w:p w:rsidR="005D4642" w:rsidRPr="000F4E26" w:rsidRDefault="005D4642" w:rsidP="005D4642">
      <w:pPr>
        <w:keepNext/>
        <w:keepLines/>
        <w:pBdr>
          <w:top w:val="single" w:sz="4" w:space="1" w:color="auto"/>
          <w:left w:val="single" w:sz="4" w:space="4" w:color="auto"/>
          <w:bottom w:val="single" w:sz="4" w:space="1" w:color="auto"/>
          <w:right w:val="single" w:sz="4" w:space="4" w:color="auto"/>
        </w:pBdr>
        <w:tabs>
          <w:tab w:val="left" w:pos="270"/>
        </w:tabs>
        <w:spacing w:line="240" w:lineRule="auto"/>
        <w:ind w:left="270" w:hanging="270"/>
        <w:rPr>
          <w:rFonts w:ascii="Garamond" w:hAnsi="Garamond"/>
          <w:i/>
        </w:rPr>
      </w:pPr>
      <w:r w:rsidRPr="000F4E26">
        <w:rPr>
          <w:rFonts w:ascii="Garamond" w:hAnsi="Garamond"/>
          <w:i/>
        </w:rPr>
        <w:t>•</w:t>
      </w:r>
      <w:r w:rsidRPr="000F4E26">
        <w:rPr>
          <w:rFonts w:ascii="Garamond" w:hAnsi="Garamond"/>
          <w:i/>
        </w:rPr>
        <w:tab/>
        <w:t>“High” points for a significant number of States are earned if the consortium includes a majority of the States in the country.</w:t>
      </w:r>
    </w:p>
    <w:p w:rsidR="005D4642" w:rsidRPr="000F4E26" w:rsidRDefault="005D4642" w:rsidP="005D4642">
      <w:pPr>
        <w:keepNext/>
        <w:keepLines/>
        <w:pBdr>
          <w:top w:val="single" w:sz="4" w:space="1" w:color="auto"/>
          <w:left w:val="single" w:sz="4" w:space="4" w:color="auto"/>
          <w:bottom w:val="single" w:sz="4" w:space="1" w:color="auto"/>
          <w:right w:val="single" w:sz="4" w:space="4" w:color="auto"/>
        </w:pBdr>
        <w:tabs>
          <w:tab w:val="left" w:pos="270"/>
        </w:tabs>
        <w:spacing w:line="240" w:lineRule="auto"/>
        <w:ind w:left="270" w:hanging="270"/>
        <w:rPr>
          <w:rFonts w:ascii="Garamond" w:hAnsi="Garamond"/>
          <w:i/>
        </w:rPr>
      </w:pPr>
      <w:r w:rsidRPr="000F4E26">
        <w:rPr>
          <w:rFonts w:ascii="Garamond" w:hAnsi="Garamond"/>
          <w:i/>
        </w:rPr>
        <w:t>•</w:t>
      </w:r>
      <w:r w:rsidRPr="000F4E26">
        <w:rPr>
          <w:rFonts w:ascii="Garamond" w:hAnsi="Garamond"/>
          <w:i/>
        </w:rPr>
        <w:tab/>
        <w:t>“Medium” or “low” points are earned if the consortium includes one-half of the States in the country or less.</w:t>
      </w:r>
    </w:p>
    <w:p w:rsidR="005D4642" w:rsidRPr="000F4E26" w:rsidRDefault="005D4642" w:rsidP="005D4642">
      <w:pPr>
        <w:tabs>
          <w:tab w:val="left" w:pos="450"/>
        </w:tabs>
        <w:spacing w:line="240" w:lineRule="auto"/>
        <w:ind w:firstLine="720"/>
        <w:rPr>
          <w:rFonts w:ascii="Garamond" w:hAnsi="Garamond" w:cs="Courier New"/>
        </w:rPr>
      </w:pPr>
    </w:p>
    <w:p w:rsidR="005D4642" w:rsidRPr="000F4E26" w:rsidRDefault="005D4642" w:rsidP="005D4642">
      <w:pPr>
        <w:spacing w:line="240" w:lineRule="auto"/>
        <w:ind w:firstLine="735"/>
        <w:rPr>
          <w:rFonts w:ascii="Garamond" w:hAnsi="Garamond" w:cs="Courier New"/>
          <w:color w:val="000000"/>
        </w:rPr>
      </w:pPr>
      <w:r w:rsidRPr="000F4E26">
        <w:rPr>
          <w:rFonts w:ascii="Garamond" w:hAnsi="Garamond" w:cs="Courier New"/>
          <w:color w:val="000000"/>
        </w:rPr>
        <w:t xml:space="preserve">(B)(2)  </w:t>
      </w:r>
      <w:r w:rsidRPr="000F4E26">
        <w:rPr>
          <w:rFonts w:ascii="Garamond" w:hAnsi="Garamond" w:cs="Courier New"/>
          <w:b/>
        </w:rPr>
        <w:t xml:space="preserve">(maximum total points: 10)  </w:t>
      </w:r>
      <w:r w:rsidRPr="000F4E26">
        <w:rPr>
          <w:rFonts w:ascii="Garamond" w:hAnsi="Garamond" w:cs="Courier New"/>
          <w:color w:val="000000"/>
          <w:u w:val="single"/>
        </w:rPr>
        <w:t>Developing and implementing common, high-quality assessments</w:t>
      </w:r>
      <w:r w:rsidRPr="000F4E26">
        <w:rPr>
          <w:rFonts w:ascii="Garamond" w:hAnsi="Garamond" w:cs="Courier New"/>
          <w:color w:val="000000"/>
        </w:rPr>
        <w:t>:  The extent to which the State has demonstrated its commitment to improving the quality of its assessments, evidenced by (as set forth in Appendix B)</w:t>
      </w:r>
      <w:r w:rsidRPr="000F4E26" w:rsidDel="00AC293C">
        <w:rPr>
          <w:rFonts w:ascii="Garamond" w:hAnsi="Garamond" w:cs="Courier New"/>
          <w:color w:val="000000"/>
        </w:rPr>
        <w:t xml:space="preserve"> </w:t>
      </w:r>
      <w:r w:rsidRPr="000F4E26">
        <w:rPr>
          <w:rFonts w:ascii="Garamond" w:hAnsi="Garamond" w:cs="Courier New"/>
          <w:color w:val="000000"/>
        </w:rPr>
        <w:t>the State’s participation in a consortium of States that—</w:t>
      </w:r>
    </w:p>
    <w:p w:rsidR="005D4642" w:rsidRPr="000F4E26" w:rsidRDefault="005D4642" w:rsidP="005D4642">
      <w:pPr>
        <w:spacing w:line="240" w:lineRule="auto"/>
        <w:ind w:firstLine="735"/>
        <w:rPr>
          <w:rFonts w:ascii="Garamond" w:hAnsi="Garamond" w:cs="Courier New"/>
          <w:color w:val="000000"/>
        </w:rPr>
      </w:pPr>
      <w:r w:rsidRPr="000F4E26">
        <w:rPr>
          <w:rFonts w:ascii="Garamond" w:hAnsi="Garamond" w:cs="Courier New"/>
          <w:color w:val="000000"/>
        </w:rPr>
        <w:t xml:space="preserve">(i)  Is working toward jointly developing and implementing common, high-quality assessments (as defined in this notice) aligned with the consortium’s common set of K-12 standards (as defined in this notice); and </w:t>
      </w:r>
    </w:p>
    <w:p w:rsidR="005D4642" w:rsidRPr="000F4E26" w:rsidRDefault="005D4642" w:rsidP="005D4642">
      <w:pPr>
        <w:spacing w:line="240" w:lineRule="auto"/>
        <w:ind w:firstLine="735"/>
        <w:rPr>
          <w:rFonts w:ascii="Garamond" w:hAnsi="Garamond" w:cs="Courier New"/>
          <w:color w:val="000000"/>
        </w:rPr>
      </w:pPr>
      <w:r w:rsidRPr="000F4E26">
        <w:rPr>
          <w:rFonts w:ascii="Garamond" w:hAnsi="Garamond" w:cs="Courier New"/>
          <w:color w:val="000000"/>
        </w:rPr>
        <w:t>(ii)  Includes a significant number of States.</w:t>
      </w:r>
    </w:p>
    <w:p w:rsidR="005D4642" w:rsidRPr="000F4E26" w:rsidRDefault="005D4642" w:rsidP="005D4642">
      <w:pPr>
        <w:spacing w:line="240" w:lineRule="auto"/>
        <w:ind w:firstLine="735"/>
        <w:rPr>
          <w:rFonts w:ascii="Garamond" w:hAnsi="Garamond" w:cs="Courier New"/>
          <w:color w:val="000000"/>
        </w:rPr>
      </w:pPr>
    </w:p>
    <w:p w:rsidR="005D4642" w:rsidRPr="000F4E26" w:rsidRDefault="005D4642" w:rsidP="005D4642">
      <w:pPr>
        <w:pStyle w:val="ColorfulList-Accent11"/>
        <w:keepNext/>
        <w:ind w:left="0"/>
        <w:rPr>
          <w:rFonts w:ascii="Garamond" w:hAnsi="Garamond" w:cs="Courier New"/>
          <w:i/>
          <w:u w:val="single"/>
        </w:rPr>
      </w:pPr>
      <w:r w:rsidRPr="000F4E26">
        <w:rPr>
          <w:rFonts w:ascii="Garamond" w:hAnsi="Garamond" w:cs="Courier New"/>
          <w:i/>
          <w:u w:val="single"/>
        </w:rPr>
        <w:t xml:space="preserve">Reform Plan Criteria </w:t>
      </w:r>
    </w:p>
    <w:p w:rsidR="005D4642" w:rsidRPr="000F4E26" w:rsidRDefault="005D4642" w:rsidP="005D4642">
      <w:pPr>
        <w:keepNext/>
        <w:spacing w:line="240" w:lineRule="auto"/>
        <w:ind w:firstLine="720"/>
        <w:rPr>
          <w:rFonts w:ascii="Garamond" w:hAnsi="Garamond" w:cs="Courier New"/>
        </w:rPr>
      </w:pP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cs="Courier New"/>
        </w:rPr>
      </w:pPr>
      <w:r w:rsidRPr="000F4E26">
        <w:rPr>
          <w:rFonts w:ascii="Garamond" w:hAnsi="Garamond" w:cs="Courier New"/>
          <w:i/>
          <w:u w:val="single"/>
        </w:rPr>
        <w:t>General Reviewer Guidance for (B)(3):</w:t>
      </w:r>
      <w:r w:rsidRPr="000F4E26">
        <w:rPr>
          <w:rFonts w:ascii="Garamond" w:hAnsi="Garamond" w:cs="Courier New"/>
        </w:rPr>
        <w:t xml:space="preserve">  </w:t>
      </w:r>
      <w:r w:rsidRPr="000F4E26">
        <w:rPr>
          <w:rFonts w:ascii="Garamond" w:hAnsi="Garamond"/>
          <w:i/>
        </w:rPr>
        <w:t>In judging the quality of the applicant’s plan and annual targets (if any) for this criterion, reviewers should refer to what the criterion asks, to the evidence requested in the application and presented by the applicant (if any), and to the elements of a high-quality plan as set forth in application requirement (d).</w:t>
      </w:r>
    </w:p>
    <w:p w:rsidR="005D4642" w:rsidRPr="000F4E26" w:rsidRDefault="005D4642" w:rsidP="005D4642">
      <w:pPr>
        <w:spacing w:line="240" w:lineRule="auto"/>
        <w:ind w:firstLine="720"/>
        <w:rPr>
          <w:rFonts w:ascii="Garamond" w:hAnsi="Garamond" w:cs="Courier New"/>
        </w:rPr>
      </w:pP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 xml:space="preserve">(B)(3)  </w:t>
      </w:r>
      <w:r w:rsidRPr="000F4E26">
        <w:rPr>
          <w:rFonts w:ascii="Garamond" w:hAnsi="Garamond" w:cs="Courier New"/>
          <w:b/>
        </w:rPr>
        <w:t xml:space="preserve">(maximum total points: 20)  </w:t>
      </w:r>
      <w:r w:rsidRPr="000F4E26">
        <w:rPr>
          <w:rFonts w:ascii="Garamond" w:hAnsi="Garamond" w:cs="Courier New"/>
          <w:color w:val="000000"/>
          <w:u w:val="single"/>
        </w:rPr>
        <w:t>Supporting the transition to enhanced standards and high-quality assessments</w:t>
      </w:r>
      <w:r w:rsidRPr="000F4E26">
        <w:rPr>
          <w:rFonts w:ascii="Garamond" w:hAnsi="Garamond" w:cs="Courier New"/>
          <w:color w:val="000000"/>
        </w:rPr>
        <w:t xml:space="preserve">:  The extent to which the State, in collaboration with its participating LEAs (as defined in this notice), has a high-quality plan for supporting a statewide transition to and implementation of internationally benchmarked K-12 standards that build toward college and career readiness by the time of high school graduation, and high-quality assessments (as defined in this notice) tied to these standards.  State or LEA activities might, for example, include: developing a rollout plan for the standards together with all of their supporting components; in cooperation with the State’s institutions of higher education, aligning high school exit criteria and college entrance requirements with the new standards and assessments; developing or acquiring, disseminating, and implementing high-quality instructional materials and assessments (including, for example, formative and interim assessments (both as defined in this notice)); developing or acquiring and delivering high-quality professional development to support the transition to new standards and assessments; and engaging in other strategies that translate the standards and information from assessments into classroom practice for all students, including high-need students (as defined in this notice). </w:t>
      </w:r>
    </w:p>
    <w:p w:rsidR="005D4642" w:rsidRPr="000F4E26" w:rsidRDefault="005D4642" w:rsidP="005D4642">
      <w:pPr>
        <w:spacing w:line="240" w:lineRule="auto"/>
        <w:ind w:firstLine="720"/>
        <w:rPr>
          <w:rFonts w:ascii="Garamond" w:hAnsi="Garamond" w:cs="Courier New"/>
          <w:color w:val="000000"/>
        </w:rPr>
      </w:pPr>
    </w:p>
    <w:p w:rsidR="005D4642" w:rsidRPr="000F4E26" w:rsidRDefault="005D4642" w:rsidP="005D4642">
      <w:pPr>
        <w:spacing w:line="240" w:lineRule="auto"/>
        <w:rPr>
          <w:rFonts w:ascii="Garamond" w:hAnsi="Garamond" w:cs="Courier New"/>
          <w:u w:val="single"/>
        </w:rPr>
      </w:pPr>
    </w:p>
    <w:p w:rsidR="005D4642" w:rsidRPr="000F4E26" w:rsidRDefault="005D4642" w:rsidP="005D4642">
      <w:pPr>
        <w:keepNext/>
        <w:spacing w:line="240" w:lineRule="auto"/>
        <w:rPr>
          <w:rFonts w:ascii="Garamond" w:hAnsi="Garamond" w:cs="Courier New"/>
          <w:b/>
        </w:rPr>
      </w:pPr>
      <w:r w:rsidRPr="000F4E26">
        <w:rPr>
          <w:rFonts w:ascii="Garamond" w:hAnsi="Garamond" w:cs="Courier New"/>
          <w:b/>
        </w:rPr>
        <w:t>C.  Data Systems to Support Instruction</w:t>
      </w:r>
    </w:p>
    <w:p w:rsidR="005D4642" w:rsidRPr="000F4E26" w:rsidRDefault="005D4642" w:rsidP="005D4642">
      <w:pPr>
        <w:pStyle w:val="ColorfulList-Accent11"/>
        <w:keepNext/>
        <w:ind w:left="0"/>
        <w:rPr>
          <w:rFonts w:ascii="Garamond" w:hAnsi="Garamond" w:cs="Courier New"/>
          <w:i/>
          <w:u w:val="single"/>
        </w:rPr>
      </w:pPr>
      <w:r w:rsidRPr="000F4E26">
        <w:rPr>
          <w:rFonts w:ascii="Garamond" w:hAnsi="Garamond" w:cs="Courier New"/>
          <w:i/>
          <w:u w:val="single"/>
        </w:rPr>
        <w:t>State Reform Conditions Criteria</w:t>
      </w:r>
    </w:p>
    <w:p w:rsidR="005D4642" w:rsidRPr="000F4E26" w:rsidRDefault="005D4642" w:rsidP="005D4642">
      <w:pPr>
        <w:keepNext/>
        <w:spacing w:line="240" w:lineRule="auto"/>
        <w:rPr>
          <w:rFonts w:ascii="Garamond" w:hAnsi="Garamond" w:cs="Courier New"/>
          <w:b/>
        </w:rPr>
      </w:pPr>
      <w:r w:rsidRPr="000F4E26">
        <w:rPr>
          <w:rFonts w:ascii="Garamond" w:hAnsi="Garamond" w:cs="Courier New"/>
          <w:color w:val="000000"/>
        </w:rPr>
        <w:t xml:space="preserve">     </w:t>
      </w:r>
      <w:r w:rsidRPr="000F4E26">
        <w:rPr>
          <w:rFonts w:ascii="Garamond" w:hAnsi="Garamond" w:cs="Courier New"/>
          <w:color w:val="000000"/>
        </w:rPr>
        <w:tab/>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r w:rsidRPr="000F4E26">
        <w:rPr>
          <w:rFonts w:ascii="Garamond" w:hAnsi="Garamond" w:cs="Courier New"/>
          <w:i/>
          <w:u w:val="single"/>
        </w:rPr>
        <w:t>General Reviewer Guidance for (C)(1):</w:t>
      </w:r>
      <w:r w:rsidRPr="000F4E26">
        <w:rPr>
          <w:rFonts w:ascii="Garamond" w:hAnsi="Garamond" w:cs="Courier New"/>
        </w:rPr>
        <w:t xml:space="preserve">  </w:t>
      </w:r>
      <w:r w:rsidRPr="000F4E26">
        <w:rPr>
          <w:rFonts w:ascii="Garamond" w:hAnsi="Garamond"/>
          <w:i/>
        </w:rPr>
        <w:t>In judging the quality of the applicant’s response to this criterion, reviewers should refer to what the criterion asks and to the evidence requested in the application and presented by the applicant (if any).</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cs="Courier New"/>
        </w:rPr>
      </w:pPr>
      <w:r w:rsidRPr="000F4E26">
        <w:rPr>
          <w:rFonts w:ascii="Garamond" w:hAnsi="Garamond" w:cs="Courier New"/>
          <w:i/>
          <w:u w:val="single"/>
        </w:rPr>
        <w:t>Reviewer Guidance Specific to (C)(1):</w:t>
      </w:r>
      <w:r w:rsidRPr="000F4E26">
        <w:rPr>
          <w:rFonts w:ascii="Garamond" w:hAnsi="Garamond" w:cs="Courier New"/>
        </w:rPr>
        <w:t xml:space="preserve">  </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270"/>
        </w:tabs>
        <w:spacing w:line="240" w:lineRule="auto"/>
        <w:ind w:left="270" w:hanging="270"/>
        <w:rPr>
          <w:rFonts w:ascii="Garamond" w:hAnsi="Garamond" w:cs="Courier New"/>
        </w:rPr>
      </w:pPr>
      <w:r w:rsidRPr="000F4E26">
        <w:rPr>
          <w:rFonts w:ascii="Garamond" w:hAnsi="Garamond"/>
          <w:i/>
        </w:rPr>
        <w:t>•</w:t>
      </w:r>
      <w:r w:rsidRPr="000F4E26">
        <w:rPr>
          <w:rFonts w:ascii="Garamond" w:hAnsi="Garamond"/>
          <w:i/>
        </w:rPr>
        <w:tab/>
        <w:t>Applicants earn two (2) points for every element the State has, out of 12 elements possible.</w:t>
      </w:r>
    </w:p>
    <w:p w:rsidR="005D4642" w:rsidRPr="000F4E26" w:rsidRDefault="005D4642" w:rsidP="005D4642">
      <w:pPr>
        <w:tabs>
          <w:tab w:val="left" w:pos="450"/>
        </w:tabs>
        <w:spacing w:line="240" w:lineRule="auto"/>
        <w:ind w:firstLine="720"/>
        <w:rPr>
          <w:rFonts w:ascii="Garamond" w:hAnsi="Garamond" w:cs="Courier New"/>
        </w:rPr>
      </w:pP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 xml:space="preserve">(C)(1)  </w:t>
      </w:r>
      <w:r w:rsidRPr="000F4E26">
        <w:rPr>
          <w:rFonts w:ascii="Garamond" w:hAnsi="Garamond" w:cs="Courier New"/>
          <w:b/>
        </w:rPr>
        <w:t xml:space="preserve">(maximum total points: 24)  </w:t>
      </w:r>
      <w:r w:rsidRPr="000F4E26">
        <w:rPr>
          <w:rFonts w:ascii="Garamond" w:hAnsi="Garamond" w:cs="Courier New"/>
          <w:color w:val="000000"/>
          <w:u w:val="single"/>
        </w:rPr>
        <w:t>Fully implementing a statewide longitudinal data system</w:t>
      </w:r>
      <w:r w:rsidRPr="000F4E26">
        <w:rPr>
          <w:rFonts w:ascii="Garamond" w:hAnsi="Garamond" w:cs="Courier New"/>
          <w:color w:val="000000"/>
        </w:rPr>
        <w:t xml:space="preserve">:  The extent to which the State has a statewide longitudinal data system that includes all of the America COMPETES Act elements (as defined in this notice). </w:t>
      </w:r>
    </w:p>
    <w:p w:rsidR="005D4642" w:rsidRPr="000F4E26" w:rsidRDefault="005D4642" w:rsidP="005D4642">
      <w:pPr>
        <w:spacing w:line="240" w:lineRule="auto"/>
        <w:ind w:firstLine="720"/>
        <w:rPr>
          <w:rFonts w:ascii="Garamond" w:hAnsi="Garamond" w:cs="Courier New"/>
          <w:color w:val="000000"/>
        </w:rPr>
      </w:pPr>
      <w:r w:rsidRPr="000F4E26" w:rsidDel="000D72A8">
        <w:rPr>
          <w:rStyle w:val="FootnoteReference"/>
          <w:rFonts w:ascii="Garamond" w:hAnsi="Garamond" w:cs="Courier New"/>
          <w:color w:val="000000"/>
        </w:rPr>
        <w:t xml:space="preserve"> </w:t>
      </w:r>
      <w:r w:rsidRPr="000F4E26">
        <w:rPr>
          <w:rFonts w:ascii="Garamond" w:hAnsi="Garamond" w:cs="Courier New"/>
          <w:color w:val="000000"/>
        </w:rPr>
        <w:t xml:space="preserve">  </w:t>
      </w:r>
    </w:p>
    <w:p w:rsidR="005D4642" w:rsidRPr="000F4E26" w:rsidRDefault="005D4642" w:rsidP="005D4642">
      <w:pPr>
        <w:pStyle w:val="ColorfulList-Accent11"/>
        <w:keepNext/>
        <w:ind w:left="0"/>
        <w:rPr>
          <w:rFonts w:ascii="Garamond" w:hAnsi="Garamond" w:cs="Courier New"/>
          <w:i/>
          <w:u w:val="single"/>
        </w:rPr>
      </w:pPr>
      <w:r w:rsidRPr="000F4E26">
        <w:rPr>
          <w:rFonts w:ascii="Garamond" w:hAnsi="Garamond" w:cs="Courier New"/>
          <w:i/>
          <w:u w:val="single"/>
        </w:rPr>
        <w:t>Reform Plan Criteria</w:t>
      </w:r>
    </w:p>
    <w:p w:rsidR="005D4642" w:rsidRPr="000F4E26" w:rsidRDefault="005D4642" w:rsidP="005D4642">
      <w:pPr>
        <w:keepNext/>
        <w:spacing w:line="240" w:lineRule="auto"/>
        <w:ind w:firstLine="720"/>
        <w:rPr>
          <w:rFonts w:ascii="Garamond" w:hAnsi="Garamond" w:cs="Courier New"/>
        </w:rPr>
      </w:pPr>
      <w:r w:rsidRPr="000F4E26">
        <w:rPr>
          <w:rFonts w:ascii="Garamond" w:hAnsi="Garamond" w:cs="Courier New"/>
        </w:rPr>
        <w:t xml:space="preserve">    </w:t>
      </w:r>
      <w:r w:rsidRPr="000F4E26">
        <w:rPr>
          <w:rFonts w:ascii="Garamond" w:hAnsi="Garamond" w:cs="Courier New"/>
        </w:rPr>
        <w:tab/>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cs="Courier New"/>
        </w:rPr>
      </w:pPr>
      <w:r w:rsidRPr="000F4E26">
        <w:rPr>
          <w:rFonts w:ascii="Garamond" w:hAnsi="Garamond" w:cs="Courier New"/>
          <w:i/>
          <w:u w:val="single"/>
        </w:rPr>
        <w:t>General Reviewer Guidance for (C)(2):</w:t>
      </w:r>
      <w:r w:rsidRPr="000F4E26">
        <w:rPr>
          <w:rFonts w:ascii="Garamond" w:hAnsi="Garamond" w:cs="Courier New"/>
        </w:rPr>
        <w:t xml:space="preserve">  </w:t>
      </w:r>
      <w:r w:rsidRPr="000F4E26">
        <w:rPr>
          <w:rFonts w:ascii="Garamond" w:hAnsi="Garamond"/>
          <w:i/>
        </w:rPr>
        <w:t>In judging the quality of the applicant’s plan and annual targets (if any) for this criterion, reviewers should refer to what the criterion asks, to the evidence requested in the application and presented by the applicant (if any), and to the elements of a high-quality plan as set forth in application requirement (d).</w:t>
      </w:r>
    </w:p>
    <w:p w:rsidR="005D4642" w:rsidRPr="000F4E26" w:rsidRDefault="005D4642" w:rsidP="005D4642">
      <w:pPr>
        <w:spacing w:line="240" w:lineRule="auto"/>
        <w:ind w:firstLine="720"/>
        <w:rPr>
          <w:rFonts w:ascii="Garamond" w:hAnsi="Garamond" w:cs="Courier New"/>
        </w:rPr>
      </w:pPr>
    </w:p>
    <w:p w:rsidR="005D4642" w:rsidRPr="000F4E26" w:rsidRDefault="005D4642" w:rsidP="005D4642">
      <w:pPr>
        <w:pStyle w:val="ColorfulList-Accent11"/>
        <w:ind w:left="0"/>
        <w:rPr>
          <w:rFonts w:ascii="Garamond" w:hAnsi="Garamond" w:cs="Courier New"/>
          <w:u w:val="single"/>
        </w:rPr>
      </w:pPr>
      <w:r w:rsidRPr="000F4E26">
        <w:rPr>
          <w:rFonts w:ascii="Garamond" w:hAnsi="Garamond" w:cs="Courier New"/>
        </w:rPr>
        <w:tab/>
        <w:t xml:space="preserve">(C)(2)  </w:t>
      </w:r>
      <w:r w:rsidRPr="000F4E26">
        <w:rPr>
          <w:rFonts w:ascii="Garamond" w:hAnsi="Garamond" w:cs="Courier New"/>
          <w:b/>
        </w:rPr>
        <w:t xml:space="preserve">(maximum total points: 5)  </w:t>
      </w:r>
      <w:r w:rsidRPr="000F4E26">
        <w:rPr>
          <w:rFonts w:ascii="Garamond" w:hAnsi="Garamond" w:cs="Courier New"/>
          <w:color w:val="000000"/>
          <w:u w:val="single"/>
        </w:rPr>
        <w:t>Accessing and using State data</w:t>
      </w:r>
      <w:r w:rsidRPr="000F4E26">
        <w:rPr>
          <w:rFonts w:ascii="Garamond" w:hAnsi="Garamond" w:cs="Courier New"/>
          <w:color w:val="000000"/>
        </w:rPr>
        <w:t>:  The extent to which the State has a high-quality plan to ensure that data from the State’s statewide longitudinal data system are accessible to, and used to inform and engage, as appropriate, key stakeholders (</w:t>
      </w:r>
      <w:r w:rsidRPr="000F4E26">
        <w:rPr>
          <w:rFonts w:ascii="Garamond" w:hAnsi="Garamond" w:cs="Courier New"/>
          <w:color w:val="000000"/>
          <w:u w:val="single"/>
        </w:rPr>
        <w:t>e.g.</w:t>
      </w:r>
      <w:r w:rsidRPr="000F4E26">
        <w:rPr>
          <w:rFonts w:ascii="Garamond" w:hAnsi="Garamond" w:cs="Courier New"/>
          <w:color w:val="000000"/>
        </w:rPr>
        <w:t>, parents, students, teachers, principals, LEA leaders, community members, unions, researchers, and policymakers); and that the data support decision-makers in the continuous improvement of efforts in such areas as policy, instruction, operations, management, resource allocation, and overall effectiveness</w:t>
      </w:r>
      <w:r w:rsidR="002B3A88">
        <w:rPr>
          <w:rFonts w:ascii="Garamond" w:hAnsi="Garamond" w:cs="Courier New"/>
          <w:color w:val="000000"/>
        </w:rPr>
        <w:t>.</w:t>
      </w:r>
      <w:r w:rsidRPr="000F4E26">
        <w:rPr>
          <w:rStyle w:val="FootnoteReference"/>
          <w:rFonts w:ascii="Garamond" w:hAnsi="Garamond" w:cs="Courier New"/>
          <w:color w:val="000000"/>
        </w:rPr>
        <w:footnoteReference w:id="7"/>
      </w:r>
      <w:r w:rsidRPr="000F4E26">
        <w:rPr>
          <w:rFonts w:ascii="Garamond" w:hAnsi="Garamond" w:cs="Courier New"/>
          <w:color w:val="000000"/>
        </w:rPr>
        <w:t xml:space="preserve"> </w:t>
      </w:r>
    </w:p>
    <w:p w:rsidR="005D4642" w:rsidRPr="000F4E26" w:rsidRDefault="005D4642" w:rsidP="005D4642">
      <w:pPr>
        <w:spacing w:line="240" w:lineRule="auto"/>
        <w:ind w:firstLine="720"/>
        <w:rPr>
          <w:rFonts w:ascii="Garamond" w:hAnsi="Garamond" w:cs="Courier New"/>
        </w:rPr>
      </w:pPr>
      <w:r w:rsidRPr="000F4E26">
        <w:rPr>
          <w:rFonts w:ascii="Garamond" w:hAnsi="Garamond" w:cs="Courier New"/>
        </w:rPr>
        <w:t xml:space="preserve">    </w:t>
      </w:r>
      <w:r w:rsidRPr="000F4E26">
        <w:rPr>
          <w:rFonts w:ascii="Garamond" w:hAnsi="Garamond" w:cs="Courier New"/>
        </w:rPr>
        <w:tab/>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cs="Courier New"/>
        </w:rPr>
      </w:pPr>
      <w:r w:rsidRPr="000F4E26">
        <w:rPr>
          <w:rFonts w:ascii="Garamond" w:hAnsi="Garamond" w:cs="Courier New"/>
          <w:i/>
          <w:u w:val="single"/>
        </w:rPr>
        <w:t>General Reviewer Guidance for (C)(3):</w:t>
      </w:r>
      <w:r w:rsidRPr="000F4E26">
        <w:rPr>
          <w:rFonts w:ascii="Garamond" w:hAnsi="Garamond" w:cs="Courier New"/>
        </w:rPr>
        <w:t xml:space="preserve">  </w:t>
      </w:r>
      <w:r w:rsidRPr="000F4E26">
        <w:rPr>
          <w:rFonts w:ascii="Garamond" w:hAnsi="Garamond"/>
          <w:i/>
        </w:rPr>
        <w:t>In judging the quality of the applicant’s plan and annual targets (if any) for this criterion, reviewers should refer to what the criterion asks, to the evidence requested in the application and presented by the applicant (if any), and to the elements of a high-quality plan as set forth in application requirement (d).</w:t>
      </w:r>
    </w:p>
    <w:p w:rsidR="005D4642" w:rsidRPr="000F4E26" w:rsidRDefault="005D4642" w:rsidP="005D4642">
      <w:pPr>
        <w:spacing w:line="240" w:lineRule="auto"/>
        <w:ind w:firstLine="720"/>
        <w:rPr>
          <w:rFonts w:ascii="Garamond" w:hAnsi="Garamond" w:cs="Courier New"/>
        </w:rPr>
      </w:pP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 xml:space="preserve">(C)(3)  </w:t>
      </w:r>
      <w:r w:rsidRPr="000F4E26">
        <w:rPr>
          <w:rFonts w:ascii="Garamond" w:hAnsi="Garamond" w:cs="Courier New"/>
          <w:b/>
        </w:rPr>
        <w:t xml:space="preserve">(maximum total points: 18)  </w:t>
      </w:r>
      <w:r w:rsidRPr="000F4E26">
        <w:rPr>
          <w:rFonts w:ascii="Garamond" w:hAnsi="Garamond" w:cs="Courier New"/>
          <w:color w:val="000000"/>
          <w:u w:val="single"/>
        </w:rPr>
        <w:t>Using data to improve instruction</w:t>
      </w:r>
      <w:r w:rsidRPr="000F4E26">
        <w:rPr>
          <w:rFonts w:ascii="Garamond" w:hAnsi="Garamond" w:cs="Courier New"/>
          <w:color w:val="000000"/>
        </w:rPr>
        <w:t>:  The extent to which the State, in collaboration with its participating LEAs (as defined in this notice), has a high-quality plan to—</w:t>
      </w: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(i)</w:t>
      </w:r>
      <w:r w:rsidRPr="000F4E26">
        <w:rPr>
          <w:rFonts w:ascii="Garamond" w:hAnsi="Garamond"/>
          <w:color w:val="000000"/>
        </w:rPr>
        <w:t xml:space="preserve"> </w:t>
      </w:r>
      <w:r w:rsidRPr="000F4E26">
        <w:rPr>
          <w:rFonts w:ascii="Garamond" w:hAnsi="Garamond" w:cs="Courier New"/>
          <w:color w:val="000000"/>
        </w:rPr>
        <w:t xml:space="preserve">Increase the acquisition, adoption, and use of local instructional improvement systems (as defined in this notice) that provide teachers, principals, and administrators with the information and resources they need to inform and improve their instructional practices, decision-making, and overall effectiveness; </w:t>
      </w: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 xml:space="preserve">(ii) Support participating LEAs (as defined in this notice) and schools that are using instructional improvement systems (as defined in this notice) in providing effective professional development to teachers, principals, and administrators on how to use these systems and the resulting data to support continuous instructional improvement; and </w:t>
      </w: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(iii) Make the data from instructional improvement systems (as defined in this notice), together with statewide longitudinal data system data, available and accessible to researchers so that they have detailed information with which to evaluate the effectiveness of instructional materials, strategies, and approaches for educating different types of students (</w:t>
      </w:r>
      <w:r w:rsidRPr="000F4E26">
        <w:rPr>
          <w:rFonts w:ascii="Garamond" w:hAnsi="Garamond" w:cs="Courier New"/>
          <w:color w:val="000000"/>
          <w:u w:val="single"/>
        </w:rPr>
        <w:t>e.g.</w:t>
      </w:r>
      <w:r w:rsidRPr="000F4E26">
        <w:rPr>
          <w:rFonts w:ascii="Garamond" w:hAnsi="Garamond" w:cs="Courier New"/>
          <w:color w:val="000000"/>
        </w:rPr>
        <w:t xml:space="preserve">, students with disabilities, English language learners, students whose achievement is well below or above grade level).  </w:t>
      </w:r>
    </w:p>
    <w:p w:rsidR="005D4642" w:rsidRPr="000F4E26" w:rsidRDefault="005D4642" w:rsidP="005D4642">
      <w:pPr>
        <w:pStyle w:val="ColorfulList-Accent11"/>
        <w:keepNext/>
        <w:ind w:left="0"/>
        <w:rPr>
          <w:rFonts w:ascii="Garamond" w:hAnsi="Garamond" w:cs="Courier New"/>
          <w:u w:val="single"/>
        </w:rPr>
      </w:pPr>
    </w:p>
    <w:p w:rsidR="005D4642" w:rsidRPr="000F4E26" w:rsidRDefault="005D4642" w:rsidP="005D4642">
      <w:pPr>
        <w:pStyle w:val="ColorfulList-Accent11"/>
        <w:keepNext/>
        <w:ind w:left="0"/>
        <w:rPr>
          <w:rFonts w:ascii="Garamond" w:hAnsi="Garamond" w:cs="Courier New"/>
          <w:b/>
        </w:rPr>
      </w:pPr>
      <w:r w:rsidRPr="000F4E26">
        <w:rPr>
          <w:rFonts w:ascii="Garamond" w:hAnsi="Garamond" w:cs="Courier New"/>
          <w:b/>
        </w:rPr>
        <w:t>D.  Great Teachers and Leaders</w:t>
      </w:r>
    </w:p>
    <w:p w:rsidR="005D4642" w:rsidRPr="000F4E26" w:rsidRDefault="005D4642" w:rsidP="005D4642">
      <w:pPr>
        <w:pStyle w:val="ColorfulList-Accent11"/>
        <w:keepNext/>
        <w:ind w:left="0"/>
        <w:rPr>
          <w:rFonts w:ascii="Garamond" w:hAnsi="Garamond" w:cs="Courier New"/>
          <w:i/>
          <w:u w:val="single"/>
        </w:rPr>
      </w:pPr>
      <w:r w:rsidRPr="000F4E26">
        <w:rPr>
          <w:rFonts w:ascii="Garamond" w:hAnsi="Garamond" w:cs="Courier New"/>
          <w:i/>
          <w:u w:val="single"/>
        </w:rPr>
        <w:t>State Reform Conditions Criteria</w:t>
      </w:r>
    </w:p>
    <w:p w:rsidR="005D4642" w:rsidRPr="000F4E26" w:rsidRDefault="005D4642" w:rsidP="005D4642">
      <w:pPr>
        <w:spacing w:line="240" w:lineRule="auto"/>
        <w:rPr>
          <w:rFonts w:ascii="Garamond" w:hAnsi="Garamond" w:cs="Courier New"/>
          <w:b/>
        </w:rPr>
      </w:pPr>
      <w:r w:rsidRPr="000F4E26">
        <w:rPr>
          <w:rFonts w:ascii="Garamond" w:hAnsi="Garamond"/>
          <w:color w:val="000000"/>
        </w:rPr>
        <w:t xml:space="preserve">     </w:t>
      </w:r>
      <w:r w:rsidRPr="000F4E26">
        <w:rPr>
          <w:rFonts w:ascii="Garamond" w:hAnsi="Garamond"/>
          <w:color w:val="000000"/>
        </w:rPr>
        <w:tab/>
      </w:r>
      <w:r w:rsidRPr="000F4E26">
        <w:rPr>
          <w:rFonts w:ascii="Garamond" w:hAnsi="Garamond" w:cs="Courier New"/>
          <w:color w:val="000000"/>
        </w:rPr>
        <w:t xml:space="preserve">     </w:t>
      </w:r>
      <w:r w:rsidRPr="000F4E26">
        <w:rPr>
          <w:rFonts w:ascii="Garamond" w:hAnsi="Garamond" w:cs="Courier New"/>
          <w:color w:val="000000"/>
        </w:rPr>
        <w:tab/>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r w:rsidRPr="000F4E26">
        <w:rPr>
          <w:rFonts w:ascii="Garamond" w:hAnsi="Garamond" w:cs="Courier New"/>
          <w:i/>
          <w:u w:val="single"/>
        </w:rPr>
        <w:t>General Reviewer Guidance for (D)(1):</w:t>
      </w:r>
      <w:r w:rsidRPr="000F4E26">
        <w:rPr>
          <w:rFonts w:ascii="Garamond" w:hAnsi="Garamond" w:cs="Courier New"/>
        </w:rPr>
        <w:t xml:space="preserve">  </w:t>
      </w:r>
      <w:r w:rsidRPr="000F4E26">
        <w:rPr>
          <w:rFonts w:ascii="Garamond" w:hAnsi="Garamond"/>
          <w:i/>
        </w:rPr>
        <w:t xml:space="preserve">In judging the quality of the applicant’s response to this criterion, reviewers should refer to what the criterion asks and to the evidence requested in the application and presented by the applicant (if any). </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cs="Courier New"/>
        </w:rPr>
      </w:pPr>
      <w:r w:rsidRPr="000F4E26">
        <w:rPr>
          <w:rFonts w:ascii="Garamond" w:hAnsi="Garamond" w:cs="Courier New"/>
          <w:i/>
          <w:u w:val="single"/>
        </w:rPr>
        <w:t>Reviewer Guidance Specific to (D)(1):</w:t>
      </w:r>
      <w:r w:rsidRPr="000F4E26">
        <w:rPr>
          <w:rFonts w:ascii="Garamond" w:hAnsi="Garamond" w:cs="Courier New"/>
        </w:rPr>
        <w:t xml:space="preserve">  </w:t>
      </w:r>
    </w:p>
    <w:p w:rsidR="005D4642" w:rsidRPr="000F4E26" w:rsidRDefault="005D4642" w:rsidP="005D4642">
      <w:pPr>
        <w:numPr>
          <w:ilvl w:val="0"/>
          <w:numId w:val="19"/>
        </w:numPr>
        <w:pBdr>
          <w:top w:val="single" w:sz="4" w:space="1" w:color="auto"/>
          <w:left w:val="single" w:sz="4" w:space="4" w:color="auto"/>
          <w:bottom w:val="single" w:sz="4" w:space="1" w:color="auto"/>
          <w:right w:val="single" w:sz="4" w:space="4" w:color="auto"/>
        </w:pBdr>
        <w:tabs>
          <w:tab w:val="clear" w:pos="720"/>
          <w:tab w:val="left" w:pos="360"/>
        </w:tabs>
        <w:spacing w:line="240" w:lineRule="auto"/>
        <w:rPr>
          <w:rFonts w:ascii="Garamond" w:hAnsi="Garamond"/>
          <w:i/>
        </w:rPr>
      </w:pPr>
      <w:r w:rsidRPr="000F4E26">
        <w:rPr>
          <w:rFonts w:ascii="Garamond" w:hAnsi="Garamond"/>
          <w:i/>
        </w:rPr>
        <w:t>The criterion must be judged for both teachers and principals.</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cs="Courier New"/>
        </w:rPr>
      </w:pPr>
      <w:r w:rsidRPr="000F4E26">
        <w:rPr>
          <w:rFonts w:ascii="Garamond" w:hAnsi="Garamond" w:cs="Courier New"/>
          <w:i/>
          <w:u w:val="single"/>
        </w:rPr>
        <w:t>Reviewer Guidance Specific to (D)(1)(i):</w:t>
      </w:r>
      <w:r w:rsidRPr="000F4E26">
        <w:rPr>
          <w:rFonts w:ascii="Garamond" w:hAnsi="Garamond" w:cs="Courier New"/>
        </w:rPr>
        <w:t xml:space="preserve">  </w:t>
      </w:r>
    </w:p>
    <w:p w:rsidR="005D4642" w:rsidRPr="000F4E26" w:rsidRDefault="005D4642" w:rsidP="005D4642">
      <w:pPr>
        <w:numPr>
          <w:ilvl w:val="0"/>
          <w:numId w:val="19"/>
        </w:numPr>
        <w:pBdr>
          <w:top w:val="single" w:sz="4" w:space="1" w:color="auto"/>
          <w:left w:val="single" w:sz="4" w:space="4" w:color="auto"/>
          <w:bottom w:val="single" w:sz="4" w:space="1" w:color="auto"/>
          <w:right w:val="single" w:sz="4" w:space="4" w:color="auto"/>
        </w:pBdr>
        <w:tabs>
          <w:tab w:val="clear" w:pos="720"/>
          <w:tab w:val="left" w:pos="360"/>
        </w:tabs>
        <w:spacing w:line="240" w:lineRule="auto"/>
        <w:rPr>
          <w:rFonts w:ascii="Garamond" w:hAnsi="Garamond"/>
          <w:i/>
        </w:rPr>
      </w:pPr>
      <w:r w:rsidRPr="000F4E26">
        <w:rPr>
          <w:rFonts w:ascii="Garamond" w:hAnsi="Garamond"/>
          <w:i/>
        </w:rPr>
        <w:t>“High” points are earned by States that have alternative routes that (a) permit providers who operate independently of institutions of higher education (IHEs), and (b) include at least 4 of the 5 elements listed in the definition of alternative routes to certification (as defined in this notice).</w:t>
      </w:r>
    </w:p>
    <w:p w:rsidR="005D4642" w:rsidRPr="000F4E26" w:rsidRDefault="005D4642" w:rsidP="005D4642">
      <w:pPr>
        <w:numPr>
          <w:ilvl w:val="0"/>
          <w:numId w:val="19"/>
        </w:numPr>
        <w:pBdr>
          <w:top w:val="single" w:sz="4" w:space="1" w:color="auto"/>
          <w:left w:val="single" w:sz="4" w:space="4" w:color="auto"/>
          <w:bottom w:val="single" w:sz="4" w:space="1" w:color="auto"/>
          <w:right w:val="single" w:sz="4" w:space="4" w:color="auto"/>
        </w:pBdr>
        <w:tabs>
          <w:tab w:val="clear" w:pos="720"/>
          <w:tab w:val="left" w:pos="360"/>
        </w:tabs>
        <w:spacing w:line="240" w:lineRule="auto"/>
        <w:rPr>
          <w:rFonts w:ascii="Garamond" w:hAnsi="Garamond"/>
          <w:i/>
        </w:rPr>
      </w:pPr>
      <w:r w:rsidRPr="000F4E26">
        <w:rPr>
          <w:rFonts w:ascii="Garamond" w:hAnsi="Garamond"/>
          <w:i/>
        </w:rPr>
        <w:t>“Medium” points are earned by States that have alternative routes that (a) permit providers who operate independently of IHEs, and (b) include at least 2 of the 5 elements listed in the definition of alternative routes to certification (as defined in this notice).</w:t>
      </w:r>
    </w:p>
    <w:p w:rsidR="005D4642" w:rsidRPr="000F4E26" w:rsidRDefault="005D4642" w:rsidP="005D4642">
      <w:pPr>
        <w:numPr>
          <w:ilvl w:val="0"/>
          <w:numId w:val="19"/>
        </w:numPr>
        <w:pBdr>
          <w:top w:val="single" w:sz="4" w:space="1" w:color="auto"/>
          <w:left w:val="single" w:sz="4" w:space="4" w:color="auto"/>
          <w:bottom w:val="single" w:sz="4" w:space="1" w:color="auto"/>
          <w:right w:val="single" w:sz="4" w:space="4" w:color="auto"/>
        </w:pBdr>
        <w:tabs>
          <w:tab w:val="clear" w:pos="720"/>
          <w:tab w:val="left" w:pos="360"/>
        </w:tabs>
        <w:spacing w:line="240" w:lineRule="auto"/>
        <w:rPr>
          <w:rFonts w:ascii="Garamond" w:hAnsi="Garamond"/>
          <w:i/>
        </w:rPr>
      </w:pPr>
      <w:r w:rsidRPr="000F4E26">
        <w:rPr>
          <w:rFonts w:ascii="Garamond" w:hAnsi="Garamond"/>
          <w:i/>
        </w:rPr>
        <w:t xml:space="preserve">“Low” points are earned by States that have alternative routes that (a) do </w:t>
      </w:r>
      <w:r w:rsidRPr="000F4E26">
        <w:rPr>
          <w:rFonts w:ascii="Garamond" w:hAnsi="Garamond"/>
          <w:i/>
          <w:u w:val="single"/>
        </w:rPr>
        <w:t>not</w:t>
      </w:r>
      <w:r w:rsidRPr="000F4E26">
        <w:rPr>
          <w:rFonts w:ascii="Garamond" w:hAnsi="Garamond"/>
          <w:i/>
        </w:rPr>
        <w:t xml:space="preserve"> permit providers who operate independently of IHEs, OR (b) include only 1 of the 5 elements listed in the definition of alternative routes to certification (as defined in this notice</w:t>
      </w:r>
      <w:r>
        <w:rPr>
          <w:rFonts w:ascii="Garamond" w:hAnsi="Garamond"/>
          <w:i/>
        </w:rPr>
        <w:t>)</w:t>
      </w:r>
      <w:r w:rsidRPr="000F4E26">
        <w:rPr>
          <w:rFonts w:ascii="Garamond" w:hAnsi="Garamond"/>
          <w:i/>
        </w:rPr>
        <w:t>.</w:t>
      </w:r>
    </w:p>
    <w:p w:rsidR="005D4642" w:rsidRPr="000F4E26" w:rsidRDefault="005D4642" w:rsidP="005D4642">
      <w:pPr>
        <w:tabs>
          <w:tab w:val="left" w:pos="450"/>
        </w:tabs>
        <w:spacing w:line="240" w:lineRule="auto"/>
        <w:ind w:firstLine="720"/>
        <w:rPr>
          <w:rFonts w:ascii="Garamond" w:hAnsi="Garamond" w:cs="Courier New"/>
        </w:rPr>
      </w:pPr>
    </w:p>
    <w:p w:rsidR="005D4642" w:rsidRPr="000F4E26" w:rsidRDefault="005D4642" w:rsidP="005D4642">
      <w:pPr>
        <w:pStyle w:val="CommentText"/>
        <w:spacing w:line="240" w:lineRule="auto"/>
        <w:rPr>
          <w:rFonts w:ascii="Garamond" w:hAnsi="Garamond"/>
          <w:color w:val="000000"/>
          <w:sz w:val="24"/>
          <w:szCs w:val="24"/>
        </w:rPr>
      </w:pPr>
      <w:r w:rsidRPr="000F4E26">
        <w:rPr>
          <w:rFonts w:ascii="Garamond" w:hAnsi="Garamond"/>
          <w:color w:val="000000"/>
          <w:sz w:val="24"/>
          <w:szCs w:val="24"/>
        </w:rPr>
        <w:tab/>
        <w:t xml:space="preserve">(D)(1)  </w:t>
      </w:r>
      <w:r w:rsidRPr="000F4E26">
        <w:rPr>
          <w:rFonts w:ascii="Garamond" w:hAnsi="Garamond" w:cs="Courier New"/>
          <w:b/>
          <w:sz w:val="24"/>
          <w:szCs w:val="24"/>
        </w:rPr>
        <w:t xml:space="preserve">(maximum total points: 21)  </w:t>
      </w:r>
      <w:r w:rsidRPr="000F4E26">
        <w:rPr>
          <w:rFonts w:ascii="Garamond" w:hAnsi="Garamond"/>
          <w:color w:val="000000"/>
          <w:sz w:val="24"/>
          <w:szCs w:val="24"/>
          <w:u w:val="single"/>
        </w:rPr>
        <w:t>Providing high-quality pathways for aspiring teachers and principals</w:t>
      </w:r>
      <w:r w:rsidRPr="000F4E26">
        <w:rPr>
          <w:rFonts w:ascii="Garamond" w:hAnsi="Garamond"/>
          <w:color w:val="000000"/>
          <w:sz w:val="24"/>
          <w:szCs w:val="24"/>
        </w:rPr>
        <w:t>:  The extent to which the State has—</w:t>
      </w:r>
    </w:p>
    <w:p w:rsidR="005D4642" w:rsidRPr="000F4E26" w:rsidRDefault="005D4642" w:rsidP="005D4642">
      <w:pPr>
        <w:pStyle w:val="CommentText"/>
        <w:spacing w:line="240" w:lineRule="auto"/>
        <w:ind w:firstLine="720"/>
        <w:rPr>
          <w:rFonts w:ascii="Garamond" w:hAnsi="Garamond"/>
          <w:color w:val="000000"/>
          <w:sz w:val="24"/>
          <w:szCs w:val="24"/>
        </w:rPr>
      </w:pPr>
      <w:r w:rsidRPr="000F4E26">
        <w:rPr>
          <w:rFonts w:ascii="Garamond" w:hAnsi="Garamond"/>
          <w:color w:val="000000"/>
          <w:sz w:val="24"/>
          <w:szCs w:val="24"/>
        </w:rPr>
        <w:t xml:space="preserve">(i)  Legal, statutory, or regulatory provisions that allow alternative routes to certification </w:t>
      </w:r>
      <w:r w:rsidRPr="000F4E26">
        <w:rPr>
          <w:rFonts w:ascii="Garamond" w:hAnsi="Garamond"/>
          <w:sz w:val="24"/>
          <w:szCs w:val="24"/>
        </w:rPr>
        <w:t xml:space="preserve">(as defined in this notice) </w:t>
      </w:r>
      <w:r w:rsidRPr="000F4E26">
        <w:rPr>
          <w:rFonts w:ascii="Garamond" w:hAnsi="Garamond"/>
          <w:color w:val="000000"/>
          <w:sz w:val="24"/>
          <w:szCs w:val="24"/>
        </w:rPr>
        <w:t xml:space="preserve">for teachers and principals, particularly routes that allow for providers in addition to institutions of higher education; </w:t>
      </w:r>
    </w:p>
    <w:p w:rsidR="005D4642" w:rsidRPr="000F4E26" w:rsidRDefault="005D4642" w:rsidP="005D4642">
      <w:pPr>
        <w:pStyle w:val="CommentText"/>
        <w:spacing w:line="240" w:lineRule="auto"/>
        <w:ind w:firstLine="720"/>
        <w:rPr>
          <w:rFonts w:ascii="Garamond" w:hAnsi="Garamond"/>
          <w:color w:val="000000"/>
          <w:sz w:val="24"/>
          <w:szCs w:val="24"/>
        </w:rPr>
      </w:pPr>
      <w:r w:rsidRPr="000F4E26">
        <w:rPr>
          <w:rFonts w:ascii="Garamond" w:hAnsi="Garamond"/>
          <w:color w:val="000000"/>
          <w:sz w:val="24"/>
          <w:szCs w:val="24"/>
        </w:rPr>
        <w:t>(ii)  Alternative routes to certification (as defined in this notice) that are in use; and</w:t>
      </w:r>
    </w:p>
    <w:p w:rsidR="005D4642" w:rsidRPr="000F4E26" w:rsidRDefault="005D4642" w:rsidP="005D4642">
      <w:pPr>
        <w:pStyle w:val="CommentText"/>
        <w:spacing w:line="240" w:lineRule="auto"/>
        <w:ind w:firstLine="720"/>
        <w:rPr>
          <w:rFonts w:ascii="Garamond" w:hAnsi="Garamond"/>
          <w:color w:val="000000"/>
          <w:sz w:val="24"/>
          <w:szCs w:val="24"/>
        </w:rPr>
      </w:pPr>
      <w:r w:rsidRPr="000F4E26">
        <w:rPr>
          <w:rFonts w:ascii="Garamond" w:hAnsi="Garamond"/>
          <w:color w:val="000000"/>
          <w:sz w:val="24"/>
          <w:szCs w:val="24"/>
        </w:rPr>
        <w:t>(iii)  A process for monitoring, evaluating, and identifying areas of teacher and principal shortage and for preparing teachers and principals to fill these areas of shortage.</w:t>
      </w:r>
    </w:p>
    <w:p w:rsidR="005D4642" w:rsidRPr="000F4E26" w:rsidRDefault="005D4642" w:rsidP="005D4642">
      <w:pPr>
        <w:pStyle w:val="CommentText"/>
        <w:spacing w:line="240" w:lineRule="auto"/>
        <w:rPr>
          <w:rFonts w:ascii="Garamond" w:hAnsi="Garamond"/>
          <w:sz w:val="24"/>
          <w:szCs w:val="24"/>
        </w:rPr>
      </w:pPr>
    </w:p>
    <w:p w:rsidR="005D4642" w:rsidRPr="000F4E26" w:rsidRDefault="005D4642" w:rsidP="005D4642">
      <w:pPr>
        <w:pStyle w:val="ColorfulList-Accent11"/>
        <w:keepNext/>
        <w:ind w:left="0"/>
        <w:rPr>
          <w:rFonts w:ascii="Garamond" w:hAnsi="Garamond" w:cs="Courier New"/>
          <w:i/>
          <w:u w:val="single"/>
        </w:rPr>
      </w:pPr>
      <w:r w:rsidRPr="000F4E26">
        <w:rPr>
          <w:rFonts w:ascii="Garamond" w:hAnsi="Garamond" w:cs="Courier New"/>
          <w:i/>
          <w:u w:val="single"/>
        </w:rPr>
        <w:t>Reform Plan Criteria</w:t>
      </w:r>
    </w:p>
    <w:p w:rsidR="005D4642" w:rsidRPr="000F4E26" w:rsidRDefault="005D4642" w:rsidP="005D4642">
      <w:pPr>
        <w:spacing w:line="240" w:lineRule="auto"/>
        <w:ind w:firstLine="720"/>
        <w:rPr>
          <w:rFonts w:ascii="Garamond" w:hAnsi="Garamond" w:cs="Courier New"/>
        </w:rPr>
      </w:pPr>
      <w:r w:rsidRPr="000F4E26">
        <w:rPr>
          <w:rFonts w:ascii="Garamond" w:hAnsi="Garamond" w:cs="Courier New"/>
        </w:rPr>
        <w:t xml:space="preserve">    </w:t>
      </w:r>
      <w:r w:rsidRPr="000F4E26">
        <w:rPr>
          <w:rFonts w:ascii="Garamond" w:hAnsi="Garamond" w:cs="Courier New"/>
        </w:rPr>
        <w:tab/>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r w:rsidRPr="000F4E26">
        <w:rPr>
          <w:rFonts w:ascii="Garamond" w:hAnsi="Garamond" w:cs="Courier New"/>
          <w:i/>
          <w:u w:val="single"/>
        </w:rPr>
        <w:t>General Reviewer Guidance for (D)(2):</w:t>
      </w:r>
      <w:r w:rsidRPr="000F4E26">
        <w:rPr>
          <w:rFonts w:ascii="Garamond" w:hAnsi="Garamond" w:cs="Courier New"/>
        </w:rPr>
        <w:t xml:space="preserve">  </w:t>
      </w:r>
      <w:r w:rsidRPr="000F4E26">
        <w:rPr>
          <w:rFonts w:ascii="Garamond" w:hAnsi="Garamond"/>
          <w:i/>
        </w:rPr>
        <w:t>In judging the quality of the applicant’s response to this criterion and annual targets, reviewers should refer to what the criterion asks, to the evidence requested in the application and presented by the applicant (if any), and to the elements of a high-quality plan as set forth in application requirement (d).</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r w:rsidRPr="000F4E26">
        <w:rPr>
          <w:rFonts w:ascii="Garamond" w:hAnsi="Garamond" w:cs="Courier New"/>
          <w:i/>
          <w:u w:val="single"/>
        </w:rPr>
        <w:t>Reviewer Guidance Specific to (D)(2):</w:t>
      </w:r>
      <w:r w:rsidRPr="000F4E26">
        <w:rPr>
          <w:rFonts w:ascii="Garamond" w:hAnsi="Garamond" w:cs="Courier New"/>
        </w:rPr>
        <w:t xml:space="preserve">  </w:t>
      </w:r>
    </w:p>
    <w:p w:rsidR="005D4642" w:rsidRPr="000F4E26" w:rsidRDefault="005D4642" w:rsidP="005D4642">
      <w:pPr>
        <w:numPr>
          <w:ilvl w:val="0"/>
          <w:numId w:val="19"/>
        </w:numPr>
        <w:pBdr>
          <w:top w:val="single" w:sz="4" w:space="1" w:color="auto"/>
          <w:left w:val="single" w:sz="4" w:space="4" w:color="auto"/>
          <w:bottom w:val="single" w:sz="4" w:space="1" w:color="auto"/>
          <w:right w:val="single" w:sz="4" w:space="4" w:color="auto"/>
        </w:pBdr>
        <w:tabs>
          <w:tab w:val="clear" w:pos="720"/>
          <w:tab w:val="left" w:pos="360"/>
        </w:tabs>
        <w:spacing w:line="240" w:lineRule="auto"/>
        <w:rPr>
          <w:rFonts w:ascii="Garamond" w:hAnsi="Garamond"/>
          <w:i/>
        </w:rPr>
      </w:pPr>
      <w:r w:rsidRPr="000F4E26">
        <w:rPr>
          <w:rFonts w:ascii="Garamond" w:hAnsi="Garamond"/>
          <w:i/>
        </w:rPr>
        <w:t>The criterion must be judged for both teachers and principals.</w:t>
      </w:r>
    </w:p>
    <w:p w:rsidR="005D4642" w:rsidRPr="000F4E26" w:rsidRDefault="005D4642" w:rsidP="005D4642">
      <w:pPr>
        <w:spacing w:line="240" w:lineRule="auto"/>
        <w:ind w:firstLine="720"/>
        <w:rPr>
          <w:rFonts w:ascii="Garamond" w:hAnsi="Garamond" w:cs="Courier New"/>
        </w:rPr>
      </w:pPr>
    </w:p>
    <w:p w:rsidR="005D4642" w:rsidRPr="000F4E26" w:rsidRDefault="005D4642" w:rsidP="005D4642">
      <w:pPr>
        <w:spacing w:line="240" w:lineRule="auto"/>
        <w:rPr>
          <w:rFonts w:ascii="Garamond" w:hAnsi="Garamond" w:cs="Courier New"/>
          <w:color w:val="000000"/>
        </w:rPr>
      </w:pPr>
      <w:r w:rsidRPr="000F4E26">
        <w:rPr>
          <w:rFonts w:ascii="Garamond" w:hAnsi="Garamond" w:cs="Courier New"/>
          <w:color w:val="000000"/>
        </w:rPr>
        <w:tab/>
        <w:t xml:space="preserve">(D)(2)  </w:t>
      </w:r>
      <w:r w:rsidRPr="000F4E26">
        <w:rPr>
          <w:rFonts w:ascii="Garamond" w:hAnsi="Garamond" w:cs="Courier New"/>
          <w:b/>
        </w:rPr>
        <w:t xml:space="preserve">(maximum total points: 58)  </w:t>
      </w:r>
      <w:r w:rsidRPr="000F4E26">
        <w:rPr>
          <w:rFonts w:ascii="Garamond" w:hAnsi="Garamond" w:cs="Courier New"/>
          <w:color w:val="000000"/>
          <w:u w:val="single"/>
        </w:rPr>
        <w:t>Improving teacher and principal effectiveness based on performance</w:t>
      </w:r>
      <w:r w:rsidRPr="000F4E26">
        <w:rPr>
          <w:rFonts w:ascii="Garamond" w:hAnsi="Garamond" w:cs="Courier New"/>
          <w:color w:val="000000"/>
        </w:rPr>
        <w:t xml:space="preserve">:  The extent to which the State, in collaboration with its participating LEAs (as defined in this notice), has a high-quality plan and ambitious yet achievable annual targets to ensure that participating LEAs (as defined in this notice)— </w:t>
      </w: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 xml:space="preserve">(i)  </w:t>
      </w:r>
      <w:r w:rsidRPr="000F4E26">
        <w:rPr>
          <w:rFonts w:ascii="Garamond" w:hAnsi="Garamond" w:cs="Courier New"/>
          <w:b/>
        </w:rPr>
        <w:t xml:space="preserve">(maximum subpoints: </w:t>
      </w:r>
      <w:r w:rsidR="00C2358C">
        <w:rPr>
          <w:rFonts w:ascii="Garamond" w:hAnsi="Garamond" w:cs="Courier New"/>
          <w:b/>
        </w:rPr>
        <w:t>5</w:t>
      </w:r>
      <w:r w:rsidRPr="000F4E26">
        <w:rPr>
          <w:rFonts w:ascii="Garamond" w:hAnsi="Garamond" w:cs="Courier New"/>
          <w:b/>
        </w:rPr>
        <w:t xml:space="preserve">)  </w:t>
      </w:r>
      <w:r w:rsidRPr="000F4E26">
        <w:rPr>
          <w:rFonts w:ascii="Garamond" w:hAnsi="Garamond" w:cs="Courier New"/>
          <w:color w:val="000000"/>
        </w:rPr>
        <w:t xml:space="preserve">Establish clear approaches to measuring student growth (as defined in this notice) and measure it for each individual student; </w:t>
      </w: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 xml:space="preserve">(ii)  </w:t>
      </w:r>
      <w:r w:rsidRPr="000F4E26">
        <w:rPr>
          <w:rFonts w:ascii="Garamond" w:hAnsi="Garamond" w:cs="Courier New"/>
          <w:b/>
        </w:rPr>
        <w:t xml:space="preserve">(maximum subpoints: 15)  </w:t>
      </w:r>
      <w:r w:rsidRPr="000F4E26">
        <w:rPr>
          <w:rFonts w:ascii="Garamond" w:hAnsi="Garamond" w:cs="Courier New"/>
          <w:color w:val="000000"/>
        </w:rPr>
        <w:t xml:space="preserve">Design and implement rigorous, transparent, and fair evaluation systems for teachers and principals that (a) differentiate effectiveness using multiple rating categories that take into account data on student growth </w:t>
      </w:r>
      <w:r w:rsidRPr="000F4E26">
        <w:rPr>
          <w:rFonts w:ascii="Garamond" w:hAnsi="Garamond" w:cs="Courier New"/>
        </w:rPr>
        <w:t xml:space="preserve">(as defined in this notice) </w:t>
      </w:r>
      <w:r w:rsidRPr="000F4E26">
        <w:rPr>
          <w:rFonts w:ascii="Garamond" w:hAnsi="Garamond" w:cs="Courier New"/>
          <w:color w:val="000000"/>
        </w:rPr>
        <w:t xml:space="preserve">as a significant factor, and (b) are designed and developed with teacher and principal involvement;  </w:t>
      </w: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 xml:space="preserve">(iii)  </w:t>
      </w:r>
      <w:r w:rsidRPr="000F4E26">
        <w:rPr>
          <w:rFonts w:ascii="Garamond" w:hAnsi="Garamond" w:cs="Courier New"/>
          <w:b/>
        </w:rPr>
        <w:t xml:space="preserve">(maximum subpoints: </w:t>
      </w:r>
      <w:r w:rsidR="00C2358C">
        <w:rPr>
          <w:rFonts w:ascii="Garamond" w:hAnsi="Garamond" w:cs="Courier New"/>
          <w:b/>
        </w:rPr>
        <w:t>10</w:t>
      </w:r>
      <w:r w:rsidRPr="000F4E26">
        <w:rPr>
          <w:rFonts w:ascii="Garamond" w:hAnsi="Garamond" w:cs="Courier New"/>
          <w:b/>
        </w:rPr>
        <w:t xml:space="preserve">)  </w:t>
      </w:r>
      <w:r w:rsidRPr="000F4E26">
        <w:rPr>
          <w:rFonts w:ascii="Garamond" w:hAnsi="Garamond" w:cs="Courier New"/>
          <w:color w:val="000000"/>
        </w:rPr>
        <w:t xml:space="preserve">Conduct annual evaluations of teachers and principals that include timely and constructive feedback; as part of such evaluations, provide teachers and principals with data on student growth for their </w:t>
      </w:r>
      <w:r>
        <w:rPr>
          <w:rFonts w:ascii="Garamond" w:hAnsi="Garamond" w:cs="Courier New"/>
          <w:color w:val="000000"/>
        </w:rPr>
        <w:t>students,</w:t>
      </w:r>
      <w:r w:rsidRPr="000F4E26">
        <w:rPr>
          <w:rFonts w:ascii="Garamond" w:hAnsi="Garamond" w:cs="Courier New"/>
          <w:color w:val="000000"/>
        </w:rPr>
        <w:t xml:space="preserve"> classes</w:t>
      </w:r>
      <w:r>
        <w:rPr>
          <w:rFonts w:ascii="Garamond" w:hAnsi="Garamond" w:cs="Courier New"/>
          <w:color w:val="000000"/>
        </w:rPr>
        <w:t>,</w:t>
      </w:r>
      <w:r w:rsidRPr="000F4E26">
        <w:rPr>
          <w:rFonts w:ascii="Garamond" w:hAnsi="Garamond" w:cs="Courier New"/>
          <w:color w:val="000000"/>
        </w:rPr>
        <w:t xml:space="preserve"> and schools; and  </w:t>
      </w: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 xml:space="preserve">(iv)  </w:t>
      </w:r>
      <w:r w:rsidRPr="000F4E26">
        <w:rPr>
          <w:rFonts w:ascii="Garamond" w:hAnsi="Garamond" w:cs="Courier New"/>
          <w:b/>
        </w:rPr>
        <w:t xml:space="preserve">(maximum subpoints: 28)  </w:t>
      </w:r>
      <w:r w:rsidRPr="000F4E26">
        <w:rPr>
          <w:rFonts w:ascii="Garamond" w:hAnsi="Garamond" w:cs="Courier New"/>
          <w:color w:val="000000"/>
        </w:rPr>
        <w:t>Use these evaluations, at a minimum, to inform decisions regarding—</w:t>
      </w: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(a)  Developing teachers and principals, including by providing relevant coaching, induction support, and/or professional development;</w:t>
      </w: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 xml:space="preserve">(b)  Compensating, promoting, and retaining teachers and principals, including by providing opportunities for highly effective teachers and principals </w:t>
      </w:r>
      <w:r w:rsidR="002B3A88">
        <w:rPr>
          <w:rFonts w:ascii="Garamond" w:hAnsi="Garamond" w:cs="Courier New"/>
          <w:color w:val="000000"/>
        </w:rPr>
        <w:t xml:space="preserve">(both as defined in this notice) </w:t>
      </w:r>
      <w:r w:rsidRPr="000F4E26">
        <w:rPr>
          <w:rFonts w:ascii="Garamond" w:hAnsi="Garamond" w:cs="Courier New"/>
          <w:color w:val="000000"/>
        </w:rPr>
        <w:t xml:space="preserve">to obtain additional compensation and be given additional responsibilities; </w:t>
      </w: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(c)  Whether to grant tenure and/or full certification (where applicable) to teachers and principals using rigorous standards and streamlined, transparent, and fair procedures; and</w:t>
      </w: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(d)  Removing ineffective tenured and untenured teachers and principals after they have had ample opportunities to improve, and ensuring that such decisions are made using rigorous standards and streamlined, transparent, and fair procedures.</w:t>
      </w:r>
    </w:p>
    <w:p w:rsidR="005D4642" w:rsidRPr="000F4E26" w:rsidRDefault="005D4642" w:rsidP="005D4642">
      <w:pPr>
        <w:spacing w:line="240" w:lineRule="auto"/>
        <w:ind w:firstLine="720"/>
        <w:rPr>
          <w:rFonts w:ascii="Garamond" w:hAnsi="Garamond" w:cs="Courier New"/>
        </w:rPr>
      </w:pPr>
      <w:r w:rsidRPr="000F4E26">
        <w:rPr>
          <w:rFonts w:ascii="Garamond" w:hAnsi="Garamond" w:cs="Courier New"/>
        </w:rPr>
        <w:t xml:space="preserve">    </w:t>
      </w:r>
      <w:r w:rsidRPr="000F4E26">
        <w:rPr>
          <w:rFonts w:ascii="Garamond" w:hAnsi="Garamond" w:cs="Courier New"/>
        </w:rPr>
        <w:tab/>
      </w:r>
    </w:p>
    <w:p w:rsidR="005D4642" w:rsidRPr="000F4E26" w:rsidRDefault="005D4642" w:rsidP="005D4642">
      <w:pPr>
        <w:keepNext/>
        <w:keepLines/>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r w:rsidRPr="000F4E26">
        <w:rPr>
          <w:rFonts w:ascii="Garamond" w:hAnsi="Garamond" w:cs="Courier New"/>
          <w:i/>
          <w:u w:val="single"/>
        </w:rPr>
        <w:t>General Reviewer Guidance for (D)(3):</w:t>
      </w:r>
      <w:r w:rsidRPr="000F4E26">
        <w:rPr>
          <w:rFonts w:ascii="Garamond" w:hAnsi="Garamond" w:cs="Courier New"/>
        </w:rPr>
        <w:t xml:space="preserve">  </w:t>
      </w:r>
      <w:r w:rsidRPr="000F4E26">
        <w:rPr>
          <w:rFonts w:ascii="Garamond" w:hAnsi="Garamond"/>
          <w:i/>
        </w:rPr>
        <w:t>In judging the quality of the applicant’s plan and annual targets for this criterion, reviewers should refer to what the criterion asks, to the evidence requested in the application and presented by the applicant (if any), and to the elements of a high-quality plan as set forth in application requirement (d).</w:t>
      </w:r>
    </w:p>
    <w:p w:rsidR="005D4642" w:rsidRPr="000F4E26" w:rsidRDefault="005D4642" w:rsidP="005D4642">
      <w:pPr>
        <w:spacing w:line="240" w:lineRule="auto"/>
        <w:ind w:firstLine="720"/>
        <w:rPr>
          <w:rFonts w:ascii="Garamond" w:hAnsi="Garamond" w:cs="Courier New"/>
        </w:rPr>
      </w:pP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rPr>
        <w:t xml:space="preserve">(D)(3)  </w:t>
      </w:r>
      <w:r w:rsidRPr="000F4E26">
        <w:rPr>
          <w:rFonts w:ascii="Garamond" w:hAnsi="Garamond" w:cs="Courier New"/>
          <w:b/>
        </w:rPr>
        <w:t xml:space="preserve">(maximum total points: 25)  </w:t>
      </w:r>
      <w:r w:rsidRPr="000F4E26">
        <w:rPr>
          <w:rFonts w:ascii="Garamond" w:hAnsi="Garamond" w:cs="Courier New"/>
          <w:u w:val="single"/>
        </w:rPr>
        <w:t>Ensuring equitable distribution of effective teachers and principals</w:t>
      </w:r>
      <w:r w:rsidRPr="000F4E26">
        <w:rPr>
          <w:rFonts w:ascii="Garamond" w:hAnsi="Garamond" w:cs="Courier New"/>
        </w:rPr>
        <w:t xml:space="preserve">:  </w:t>
      </w:r>
      <w:r w:rsidRPr="000F4E26">
        <w:rPr>
          <w:rFonts w:ascii="Garamond" w:hAnsi="Garamond" w:cs="Courier New"/>
          <w:color w:val="000000"/>
        </w:rPr>
        <w:t>The extent to which the State, in collaboration with its participating LEAs (as defined in this notice), has a high-quality plan and ambitious yet achievable annual targets to—</w:t>
      </w:r>
    </w:p>
    <w:p w:rsidR="005D4642" w:rsidRPr="000F4E26" w:rsidRDefault="005D4642" w:rsidP="005D4642">
      <w:pPr>
        <w:spacing w:line="240" w:lineRule="auto"/>
        <w:ind w:firstLine="720"/>
        <w:rPr>
          <w:rFonts w:ascii="Garamond" w:hAnsi="Garamond" w:cs="Courier New"/>
        </w:rPr>
      </w:pPr>
      <w:r w:rsidRPr="000F4E26">
        <w:rPr>
          <w:rFonts w:ascii="Garamond" w:hAnsi="Garamond" w:cs="Courier New"/>
        </w:rPr>
        <w:t xml:space="preserve">(i) </w:t>
      </w:r>
      <w:r w:rsidRPr="000F4E26">
        <w:rPr>
          <w:rFonts w:ascii="Garamond" w:hAnsi="Garamond" w:cs="Courier New"/>
          <w:b/>
        </w:rPr>
        <w:t xml:space="preserve">(maximum subpoints: 15)  </w:t>
      </w:r>
      <w:r w:rsidRPr="000F4E26">
        <w:rPr>
          <w:rFonts w:ascii="Garamond" w:hAnsi="Garamond" w:cs="Courier New"/>
        </w:rPr>
        <w:t>Ensure the equitable distribution of teachers and principals by developing a plan, informed by reviews of prior actions and data, to ensure that students in high-poverty and/or high-minority schools (both as defined in this notice) have equitable access to highly effective teachers and principals (both as defined in this notice) and are not served by ineffective teachers and principals at higher rates than other students; and</w:t>
      </w:r>
    </w:p>
    <w:p w:rsidR="005D4642" w:rsidRPr="000F4E26" w:rsidRDefault="005D4642" w:rsidP="005D4642">
      <w:pPr>
        <w:spacing w:line="240" w:lineRule="auto"/>
        <w:ind w:firstLine="720"/>
        <w:rPr>
          <w:rFonts w:ascii="Garamond" w:hAnsi="Garamond" w:cs="Courier New"/>
        </w:rPr>
      </w:pPr>
      <w:r w:rsidRPr="000F4E26">
        <w:rPr>
          <w:rFonts w:ascii="Garamond" w:hAnsi="Garamond" w:cs="Courier New"/>
        </w:rPr>
        <w:t xml:space="preserve">(ii) </w:t>
      </w:r>
      <w:r w:rsidRPr="000F4E26">
        <w:rPr>
          <w:rFonts w:ascii="Garamond" w:hAnsi="Garamond" w:cs="Courier New"/>
          <w:b/>
        </w:rPr>
        <w:t xml:space="preserve">(maximum subpoints: 10)  </w:t>
      </w:r>
      <w:r w:rsidRPr="000F4E26">
        <w:rPr>
          <w:rFonts w:ascii="Garamond" w:hAnsi="Garamond" w:cs="Courier New"/>
        </w:rPr>
        <w:t>Increase the number and percentage of effective teachers (as defined in this notice) teaching hard-to-staff subjects and specialty areas including mathematics, science, and special education; teaching in language instruction education</w:t>
      </w:r>
      <w:r>
        <w:rPr>
          <w:rFonts w:ascii="Garamond" w:hAnsi="Garamond" w:cs="Courier New"/>
        </w:rPr>
        <w:t>al</w:t>
      </w:r>
      <w:r w:rsidRPr="000F4E26">
        <w:rPr>
          <w:rFonts w:ascii="Garamond" w:hAnsi="Garamond" w:cs="Courier New"/>
        </w:rPr>
        <w:t xml:space="preserve"> programs (as defined under Title III of the ESEA); and teaching in other areas as identified by the State or LEA.  </w:t>
      </w:r>
    </w:p>
    <w:p w:rsidR="005D4642" w:rsidRPr="000F4E26" w:rsidRDefault="005D4642" w:rsidP="005D4642">
      <w:pPr>
        <w:spacing w:line="240" w:lineRule="auto"/>
        <w:ind w:firstLine="720"/>
        <w:rPr>
          <w:rFonts w:ascii="Garamond" w:hAnsi="Garamond" w:cs="Courier New"/>
        </w:rPr>
      </w:pPr>
      <w:r w:rsidRPr="000F4E26">
        <w:rPr>
          <w:rFonts w:ascii="Garamond" w:hAnsi="Garamond" w:cs="Courier New"/>
        </w:rPr>
        <w:t>Plans for (i) and (ii) may include, but are not limited to, the implementation of incentives and strategies in such areas as recruitment, compensation, teaching and learning environments, professional development, and human resources practices and processes.</w:t>
      </w:r>
    </w:p>
    <w:p w:rsidR="005D4642" w:rsidRPr="000F4E26" w:rsidRDefault="005D4642" w:rsidP="005D4642">
      <w:pPr>
        <w:spacing w:line="240" w:lineRule="auto"/>
        <w:ind w:firstLine="720"/>
        <w:rPr>
          <w:rFonts w:ascii="Garamond" w:hAnsi="Garamond" w:cs="Courier New"/>
        </w:rPr>
      </w:pPr>
    </w:p>
    <w:p w:rsidR="005D4642" w:rsidRPr="000F4E26" w:rsidRDefault="005D4642" w:rsidP="005D4642">
      <w:pPr>
        <w:keepNext/>
        <w:keepLines/>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r w:rsidRPr="000F4E26">
        <w:rPr>
          <w:rFonts w:ascii="Garamond" w:hAnsi="Garamond" w:cs="Courier New"/>
          <w:i/>
          <w:u w:val="single"/>
        </w:rPr>
        <w:t>General Reviewer Guidance for (D)(4):</w:t>
      </w:r>
      <w:r w:rsidRPr="000F4E26">
        <w:rPr>
          <w:rFonts w:ascii="Garamond" w:hAnsi="Garamond" w:cs="Courier New"/>
        </w:rPr>
        <w:t xml:space="preserve">  </w:t>
      </w:r>
      <w:r w:rsidRPr="000F4E26">
        <w:rPr>
          <w:rFonts w:ascii="Garamond" w:hAnsi="Garamond"/>
          <w:i/>
        </w:rPr>
        <w:t>In judging the quality of the applicant’s plan and annual targets for this criterion, reviewers should refer to what the criterion asks, to the evidence requested in the application and presented by the applicant (if any), and to the elements of a high-quality plan as set forth in application requirement (d).</w:t>
      </w:r>
    </w:p>
    <w:p w:rsidR="005D4642" w:rsidRPr="000F4E26" w:rsidRDefault="005D4642" w:rsidP="005D4642">
      <w:pPr>
        <w:keepNext/>
        <w:keepLines/>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p>
    <w:p w:rsidR="005D4642" w:rsidRPr="000F4E26" w:rsidRDefault="005D4642" w:rsidP="005D4642">
      <w:pPr>
        <w:keepNext/>
        <w:keepLines/>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r w:rsidRPr="000F4E26">
        <w:rPr>
          <w:rFonts w:ascii="Garamond" w:hAnsi="Garamond" w:cs="Courier New"/>
          <w:i/>
          <w:u w:val="single"/>
        </w:rPr>
        <w:t>Reviewer Guidance Specific to (D)(4):</w:t>
      </w:r>
      <w:r w:rsidRPr="000F4E26">
        <w:rPr>
          <w:rFonts w:ascii="Garamond" w:hAnsi="Garamond" w:cs="Courier New"/>
        </w:rPr>
        <w:t xml:space="preserve">  </w:t>
      </w:r>
    </w:p>
    <w:p w:rsidR="005D4642" w:rsidRPr="000F4E26" w:rsidRDefault="005D4642" w:rsidP="005D4642">
      <w:pPr>
        <w:numPr>
          <w:ilvl w:val="0"/>
          <w:numId w:val="19"/>
        </w:numPr>
        <w:pBdr>
          <w:top w:val="single" w:sz="4" w:space="1" w:color="auto"/>
          <w:left w:val="single" w:sz="4" w:space="4" w:color="auto"/>
          <w:bottom w:val="single" w:sz="4" w:space="1" w:color="auto"/>
          <w:right w:val="single" w:sz="4" w:space="4" w:color="auto"/>
        </w:pBdr>
        <w:tabs>
          <w:tab w:val="clear" w:pos="720"/>
          <w:tab w:val="left" w:pos="360"/>
        </w:tabs>
        <w:spacing w:line="240" w:lineRule="auto"/>
        <w:rPr>
          <w:rFonts w:ascii="Garamond" w:hAnsi="Garamond"/>
          <w:i/>
        </w:rPr>
      </w:pPr>
      <w:r w:rsidRPr="000F4E26">
        <w:rPr>
          <w:rFonts w:ascii="Garamond" w:hAnsi="Garamond"/>
          <w:i/>
        </w:rPr>
        <w:t>The criterion must be judged for both teachers and principals.</w:t>
      </w:r>
    </w:p>
    <w:p w:rsidR="005D4642" w:rsidRPr="000F4E26" w:rsidRDefault="005D4642" w:rsidP="005D4642">
      <w:pPr>
        <w:spacing w:line="240" w:lineRule="auto"/>
        <w:ind w:firstLine="720"/>
        <w:rPr>
          <w:rFonts w:ascii="Garamond" w:hAnsi="Garamond" w:cs="Courier New"/>
        </w:rPr>
      </w:pPr>
    </w:p>
    <w:p w:rsidR="005D4642" w:rsidRPr="000F4E26" w:rsidRDefault="005D4642" w:rsidP="005D4642">
      <w:pPr>
        <w:spacing w:line="240" w:lineRule="auto"/>
        <w:rPr>
          <w:rFonts w:ascii="Garamond" w:hAnsi="Garamond" w:cs="Courier New"/>
          <w:color w:val="000000"/>
        </w:rPr>
      </w:pPr>
      <w:r w:rsidRPr="000F4E26">
        <w:rPr>
          <w:rFonts w:ascii="Garamond" w:hAnsi="Garamond" w:cs="Courier New"/>
          <w:color w:val="000000"/>
        </w:rPr>
        <w:t xml:space="preserve">     </w:t>
      </w:r>
      <w:r w:rsidRPr="000F4E26">
        <w:rPr>
          <w:rFonts w:ascii="Garamond" w:hAnsi="Garamond" w:cs="Courier New"/>
          <w:color w:val="000000"/>
        </w:rPr>
        <w:tab/>
        <w:t xml:space="preserve">(D)(4)  </w:t>
      </w:r>
      <w:r w:rsidRPr="000F4E26">
        <w:rPr>
          <w:rFonts w:ascii="Garamond" w:hAnsi="Garamond" w:cs="Courier New"/>
          <w:b/>
        </w:rPr>
        <w:t xml:space="preserve">(maximum total points: 14)  </w:t>
      </w:r>
      <w:r w:rsidRPr="000F4E26">
        <w:rPr>
          <w:rFonts w:ascii="Garamond" w:hAnsi="Garamond" w:cs="Courier New"/>
          <w:color w:val="000000"/>
          <w:u w:val="single"/>
        </w:rPr>
        <w:t>Improving the effectiveness of teacher and principal preparation programs</w:t>
      </w:r>
      <w:r w:rsidRPr="000F4E26">
        <w:rPr>
          <w:rFonts w:ascii="Garamond" w:hAnsi="Garamond" w:cs="Courier New"/>
          <w:color w:val="000000"/>
        </w:rPr>
        <w:t>:  The extent to which the State has a high-quality plan and ambitious yet achievable annual targets to—</w:t>
      </w: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(i)  Link student achievement and student growth (both as defined in this notice) data to the students’ teachers and principals, to link this information to the in-</w:t>
      </w:r>
      <w:r w:rsidR="00E840B0">
        <w:rPr>
          <w:rFonts w:ascii="Garamond" w:hAnsi="Garamond" w:cs="Courier New"/>
          <w:color w:val="000000"/>
        </w:rPr>
        <w:t>S</w:t>
      </w:r>
      <w:r w:rsidRPr="000F4E26">
        <w:rPr>
          <w:rFonts w:ascii="Garamond" w:hAnsi="Garamond" w:cs="Courier New"/>
          <w:color w:val="000000"/>
        </w:rPr>
        <w:t>tate programs where those teachers and principals were prepared for credentialing, and to publicly report the data for each credentialing program in the State; and</w:t>
      </w:r>
    </w:p>
    <w:p w:rsidR="005D4642" w:rsidRPr="000F4E26" w:rsidRDefault="005D4642" w:rsidP="005D4642">
      <w:pPr>
        <w:pStyle w:val="CommentText"/>
        <w:spacing w:line="240" w:lineRule="auto"/>
        <w:ind w:firstLine="720"/>
        <w:rPr>
          <w:rFonts w:ascii="Garamond" w:hAnsi="Garamond"/>
          <w:color w:val="000000"/>
          <w:sz w:val="24"/>
          <w:szCs w:val="24"/>
        </w:rPr>
      </w:pPr>
      <w:r w:rsidRPr="000F4E26">
        <w:rPr>
          <w:rFonts w:ascii="Garamond" w:hAnsi="Garamond" w:cs="Courier New"/>
          <w:color w:val="000000"/>
          <w:sz w:val="24"/>
          <w:szCs w:val="24"/>
        </w:rPr>
        <w:t xml:space="preserve">(ii)  </w:t>
      </w:r>
      <w:r w:rsidRPr="000F4E26">
        <w:rPr>
          <w:rFonts w:ascii="Garamond" w:hAnsi="Garamond"/>
          <w:color w:val="000000"/>
          <w:sz w:val="24"/>
          <w:szCs w:val="24"/>
        </w:rPr>
        <w:t>Expand preparation and credentialing options and programs that are successful at producing effective teachers and principals (both as defined in this notice)</w:t>
      </w:r>
      <w:r w:rsidRPr="000F4E26">
        <w:rPr>
          <w:rFonts w:ascii="Garamond" w:hAnsi="Garamond" w:cs="Courier New"/>
          <w:color w:val="000000"/>
          <w:sz w:val="24"/>
          <w:szCs w:val="24"/>
        </w:rPr>
        <w:t xml:space="preserve">.  </w:t>
      </w:r>
    </w:p>
    <w:p w:rsidR="005D4642" w:rsidRPr="000F4E26" w:rsidRDefault="005D4642" w:rsidP="005D4642">
      <w:pPr>
        <w:spacing w:line="240" w:lineRule="auto"/>
        <w:rPr>
          <w:rFonts w:ascii="Garamond" w:hAnsi="Garamond" w:cs="Courier New"/>
          <w:color w:val="000000"/>
        </w:rPr>
      </w:pPr>
    </w:p>
    <w:p w:rsidR="005D4642" w:rsidRPr="000F4E26" w:rsidRDefault="005D4642" w:rsidP="005D4642">
      <w:pPr>
        <w:keepNext/>
        <w:keepLines/>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r w:rsidRPr="000F4E26">
        <w:rPr>
          <w:rFonts w:ascii="Garamond" w:hAnsi="Garamond" w:cs="Courier New"/>
          <w:i/>
          <w:u w:val="single"/>
        </w:rPr>
        <w:t>General Reviewer Guidance for (D)(5):</w:t>
      </w:r>
      <w:r w:rsidRPr="000F4E26">
        <w:rPr>
          <w:rFonts w:ascii="Garamond" w:hAnsi="Garamond" w:cs="Courier New"/>
        </w:rPr>
        <w:t xml:space="preserve">  </w:t>
      </w:r>
      <w:r w:rsidRPr="000F4E26">
        <w:rPr>
          <w:rFonts w:ascii="Garamond" w:hAnsi="Garamond"/>
          <w:i/>
        </w:rPr>
        <w:t>In judging the quality of the applicant’s plan and annual targets (if any) for this criterion, reviewers should refer to what the criterion asks, to the evidence requested in the application and presented by the applicant (if any), and to the elements of a high-quality plan as set forth in application requirement (d).</w:t>
      </w:r>
    </w:p>
    <w:p w:rsidR="005D4642" w:rsidRPr="000F4E26" w:rsidRDefault="005D4642" w:rsidP="005D4642">
      <w:pPr>
        <w:spacing w:line="240" w:lineRule="auto"/>
        <w:ind w:firstLine="720"/>
        <w:rPr>
          <w:rFonts w:ascii="Garamond" w:hAnsi="Garamond" w:cs="Courier New"/>
        </w:rPr>
      </w:pPr>
    </w:p>
    <w:p w:rsidR="005D4642" w:rsidRPr="000F4E26" w:rsidRDefault="005D4642" w:rsidP="005D4642">
      <w:pPr>
        <w:spacing w:line="240" w:lineRule="auto"/>
        <w:rPr>
          <w:rFonts w:ascii="Garamond" w:hAnsi="Garamond" w:cs="Courier New"/>
          <w:color w:val="000000"/>
        </w:rPr>
      </w:pPr>
      <w:r w:rsidRPr="000F4E26">
        <w:rPr>
          <w:rFonts w:ascii="Garamond" w:hAnsi="Garamond" w:cs="Courier New"/>
          <w:color w:val="000000"/>
        </w:rPr>
        <w:tab/>
        <w:t xml:space="preserve">(D)(5)  </w:t>
      </w:r>
      <w:r w:rsidRPr="000F4E26">
        <w:rPr>
          <w:rFonts w:ascii="Garamond" w:hAnsi="Garamond" w:cs="Courier New"/>
          <w:b/>
        </w:rPr>
        <w:t xml:space="preserve">(maximum total points: 20)  </w:t>
      </w:r>
      <w:r w:rsidRPr="000F4E26">
        <w:rPr>
          <w:rFonts w:ascii="Garamond" w:hAnsi="Garamond" w:cs="Courier New"/>
          <w:color w:val="000000"/>
          <w:u w:val="single"/>
        </w:rPr>
        <w:t>Providing effective support to teachers and principals</w:t>
      </w:r>
      <w:r w:rsidRPr="000F4E26">
        <w:rPr>
          <w:rFonts w:ascii="Garamond" w:hAnsi="Garamond" w:cs="Courier New"/>
          <w:color w:val="000000"/>
        </w:rPr>
        <w:t>: The extent to which the State, in collaboration with its participating LEAs (as defined in this notice), has a high-quality plan for its participating LEAs (as defined in this notice) to—</w:t>
      </w: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(i) Provide effective, data-informed professional development, coaching, induction, and common planning and collaboration time to teachers and principals that are, where appropriate, ongoing and job-embedded. Such support might focus on, for example, gathering, analyzing, and using data; designing instructional strategies for improvement; differentiating instruction; creating school environments supportive of data-informed decisions; designing instruction to meet the specific needs of high-need students (as defined in this notice); and aligning systems and removing barriers to effective implementation of practices designed to improve student learning outcomes; and</w:t>
      </w: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(ii) Measure, evaluate, and continuously improve the effectiveness of those supports in order to improve student achievement (as defined in this notice).</w:t>
      </w:r>
    </w:p>
    <w:p w:rsidR="005D4642" w:rsidRPr="000F4E26" w:rsidRDefault="005D4642" w:rsidP="005D4642">
      <w:pPr>
        <w:spacing w:line="240" w:lineRule="auto"/>
        <w:ind w:firstLine="720"/>
        <w:rPr>
          <w:rFonts w:ascii="Garamond" w:hAnsi="Garamond" w:cs="Courier New"/>
          <w:u w:val="single"/>
        </w:rPr>
      </w:pPr>
    </w:p>
    <w:p w:rsidR="005D4642" w:rsidRPr="000F4E26" w:rsidRDefault="005D4642" w:rsidP="005D4642">
      <w:pPr>
        <w:pStyle w:val="ColorfulList-Accent11"/>
        <w:keepNext/>
        <w:ind w:left="0"/>
        <w:rPr>
          <w:rFonts w:ascii="Garamond" w:hAnsi="Garamond" w:cs="Courier New"/>
          <w:b/>
        </w:rPr>
      </w:pPr>
      <w:r w:rsidRPr="000F4E26">
        <w:rPr>
          <w:rFonts w:ascii="Garamond" w:hAnsi="Garamond" w:cs="Courier New"/>
          <w:b/>
        </w:rPr>
        <w:t>E.  Turning Around the Lowest-Achieving Schools</w:t>
      </w:r>
    </w:p>
    <w:p w:rsidR="005D4642" w:rsidRPr="000F4E26" w:rsidRDefault="005D4642" w:rsidP="005D4642">
      <w:pPr>
        <w:pStyle w:val="ColorfulList-Accent11"/>
        <w:keepNext/>
        <w:ind w:left="0"/>
        <w:rPr>
          <w:rFonts w:ascii="Garamond" w:hAnsi="Garamond" w:cs="Courier New"/>
          <w:i/>
          <w:u w:val="single"/>
        </w:rPr>
      </w:pPr>
      <w:r w:rsidRPr="000F4E26">
        <w:rPr>
          <w:rFonts w:ascii="Garamond" w:hAnsi="Garamond" w:cs="Courier New"/>
          <w:i/>
          <w:u w:val="single"/>
        </w:rPr>
        <w:t>State Reform Conditions Criteria</w:t>
      </w:r>
    </w:p>
    <w:p w:rsidR="005D4642" w:rsidRPr="000F4E26" w:rsidRDefault="005D4642" w:rsidP="005D4642">
      <w:pPr>
        <w:pStyle w:val="ColorfulList-Accent11"/>
        <w:keepNext/>
        <w:ind w:left="0"/>
        <w:rPr>
          <w:rFonts w:ascii="Garamond" w:hAnsi="Garamond" w:cs="Courier New"/>
          <w:i/>
        </w:rPr>
      </w:pP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r w:rsidRPr="000F4E26">
        <w:rPr>
          <w:rFonts w:ascii="Garamond" w:hAnsi="Garamond" w:cs="Courier New"/>
          <w:i/>
          <w:u w:val="single"/>
        </w:rPr>
        <w:t>General Reviewer Guidance for (E)(1):</w:t>
      </w:r>
      <w:r w:rsidRPr="000F4E26">
        <w:rPr>
          <w:rFonts w:ascii="Garamond" w:hAnsi="Garamond" w:cs="Courier New"/>
        </w:rPr>
        <w:t xml:space="preserve">  </w:t>
      </w:r>
      <w:r w:rsidRPr="000F4E26">
        <w:rPr>
          <w:rFonts w:ascii="Garamond" w:hAnsi="Garamond"/>
          <w:i/>
        </w:rPr>
        <w:t xml:space="preserve">In judging the quality of the applicant’s response to this criterion, reviewers should refer to what the criterion asks and to the evidence requested in the application and presented by the applicant (if any). </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r w:rsidRPr="000F4E26">
        <w:rPr>
          <w:rFonts w:ascii="Garamond" w:hAnsi="Garamond" w:cs="Courier New"/>
          <w:i/>
          <w:u w:val="single"/>
        </w:rPr>
        <w:t>Reviewer Guidance Specific to (E)(1):</w:t>
      </w:r>
      <w:r w:rsidRPr="000F4E26">
        <w:rPr>
          <w:rFonts w:ascii="Garamond" w:hAnsi="Garamond" w:cs="Courier New"/>
        </w:rPr>
        <w:t xml:space="preserve">  </w:t>
      </w:r>
    </w:p>
    <w:p w:rsidR="005D4642" w:rsidRPr="000F4E26" w:rsidRDefault="005D4642" w:rsidP="005D4642">
      <w:pPr>
        <w:numPr>
          <w:ilvl w:val="0"/>
          <w:numId w:val="19"/>
        </w:numPr>
        <w:pBdr>
          <w:top w:val="single" w:sz="4" w:space="1" w:color="auto"/>
          <w:left w:val="single" w:sz="4" w:space="4" w:color="auto"/>
          <w:bottom w:val="single" w:sz="4" w:space="1" w:color="auto"/>
          <w:right w:val="single" w:sz="4" w:space="4" w:color="auto"/>
        </w:pBdr>
        <w:tabs>
          <w:tab w:val="clear" w:pos="720"/>
          <w:tab w:val="left" w:pos="360"/>
        </w:tabs>
        <w:spacing w:line="240" w:lineRule="auto"/>
        <w:rPr>
          <w:rFonts w:ascii="Garamond" w:hAnsi="Garamond"/>
          <w:i/>
        </w:rPr>
      </w:pPr>
      <w:r w:rsidRPr="000F4E26">
        <w:rPr>
          <w:rFonts w:ascii="Garamond" w:hAnsi="Garamond"/>
          <w:i/>
        </w:rPr>
        <w:t>10 points are earned by States that can intervene directly in both schools and LEAs.</w:t>
      </w:r>
    </w:p>
    <w:p w:rsidR="005D4642" w:rsidRPr="000F4E26" w:rsidRDefault="005D4642" w:rsidP="005D4642">
      <w:pPr>
        <w:numPr>
          <w:ilvl w:val="0"/>
          <w:numId w:val="19"/>
        </w:numPr>
        <w:pBdr>
          <w:top w:val="single" w:sz="4" w:space="1" w:color="auto"/>
          <w:left w:val="single" w:sz="4" w:space="4" w:color="auto"/>
          <w:bottom w:val="single" w:sz="4" w:space="1" w:color="auto"/>
          <w:right w:val="single" w:sz="4" w:space="4" w:color="auto"/>
        </w:pBdr>
        <w:tabs>
          <w:tab w:val="clear" w:pos="720"/>
          <w:tab w:val="left" w:pos="360"/>
        </w:tabs>
        <w:spacing w:line="240" w:lineRule="auto"/>
        <w:rPr>
          <w:rFonts w:ascii="Garamond" w:hAnsi="Garamond"/>
          <w:i/>
        </w:rPr>
      </w:pPr>
      <w:r w:rsidRPr="000F4E26">
        <w:rPr>
          <w:rFonts w:ascii="Garamond" w:hAnsi="Garamond"/>
          <w:i/>
        </w:rPr>
        <w:t>5 points are earned by States that can intervene directly in either schools or LEAs, but not both.</w:t>
      </w:r>
    </w:p>
    <w:p w:rsidR="005D4642" w:rsidRPr="000F4E26" w:rsidRDefault="005D4642" w:rsidP="005D4642">
      <w:pPr>
        <w:numPr>
          <w:ilvl w:val="0"/>
          <w:numId w:val="19"/>
        </w:numPr>
        <w:pBdr>
          <w:top w:val="single" w:sz="4" w:space="1" w:color="auto"/>
          <w:left w:val="single" w:sz="4" w:space="4" w:color="auto"/>
          <w:bottom w:val="single" w:sz="4" w:space="1" w:color="auto"/>
          <w:right w:val="single" w:sz="4" w:space="4" w:color="auto"/>
        </w:pBdr>
        <w:tabs>
          <w:tab w:val="clear" w:pos="720"/>
          <w:tab w:val="left" w:pos="360"/>
        </w:tabs>
        <w:spacing w:line="240" w:lineRule="auto"/>
        <w:rPr>
          <w:rFonts w:ascii="Garamond" w:hAnsi="Garamond" w:cs="Courier New"/>
        </w:rPr>
      </w:pPr>
      <w:r w:rsidRPr="000F4E26">
        <w:rPr>
          <w:rFonts w:ascii="Garamond" w:hAnsi="Garamond"/>
          <w:i/>
        </w:rPr>
        <w:t>0 points are earned by States that cannot intervene in either schools or LEAs.</w:t>
      </w:r>
    </w:p>
    <w:p w:rsidR="005D4642" w:rsidRPr="000F4E26" w:rsidRDefault="005D4642" w:rsidP="005D4642">
      <w:pPr>
        <w:spacing w:line="240" w:lineRule="auto"/>
        <w:ind w:firstLine="720"/>
        <w:rPr>
          <w:rFonts w:ascii="Garamond" w:hAnsi="Garamond" w:cs="Courier New"/>
        </w:rPr>
      </w:pPr>
    </w:p>
    <w:p w:rsidR="005D4642" w:rsidRPr="000F4E26" w:rsidRDefault="005D4642" w:rsidP="005D4642">
      <w:pPr>
        <w:spacing w:line="240" w:lineRule="auto"/>
        <w:ind w:firstLine="720"/>
        <w:rPr>
          <w:rFonts w:ascii="Garamond" w:hAnsi="Garamond" w:cs="Courier New"/>
        </w:rPr>
      </w:pPr>
      <w:r w:rsidRPr="000F4E26">
        <w:rPr>
          <w:rFonts w:ascii="Garamond" w:hAnsi="Garamond" w:cs="Courier New"/>
        </w:rPr>
        <w:t>(E)(1)</w:t>
      </w:r>
      <w:r w:rsidRPr="000F4E26">
        <w:rPr>
          <w:rFonts w:ascii="Garamond" w:hAnsi="Garamond"/>
        </w:rPr>
        <w:t xml:space="preserve"> </w:t>
      </w:r>
      <w:r w:rsidRPr="000F4E26">
        <w:rPr>
          <w:rFonts w:ascii="Garamond" w:hAnsi="Garamond" w:cs="Courier New"/>
          <w:b/>
        </w:rPr>
        <w:t xml:space="preserve">(maximum total points: 10)  </w:t>
      </w:r>
      <w:r w:rsidRPr="000F4E26">
        <w:rPr>
          <w:rFonts w:ascii="Garamond" w:hAnsi="Garamond" w:cs="Courier New"/>
          <w:u w:val="single"/>
        </w:rPr>
        <w:t>Intervening in the lowest-achieving schools and LEAs</w:t>
      </w:r>
      <w:r w:rsidRPr="000F4E26">
        <w:rPr>
          <w:rFonts w:ascii="Garamond" w:hAnsi="Garamond" w:cs="Courier New"/>
        </w:rPr>
        <w:t xml:space="preserve">:  The extent to which the State has the legal, statutory, or regulatory authority to intervene directly in the State’s persistently lowest-achieving schools (as defined in this notice) and in LEAs that are in improvement or corrective action status. </w:t>
      </w:r>
    </w:p>
    <w:p w:rsidR="005D4642" w:rsidRPr="000F4E26" w:rsidRDefault="005D4642" w:rsidP="005D4642">
      <w:pPr>
        <w:spacing w:line="240" w:lineRule="auto"/>
        <w:ind w:firstLine="720"/>
        <w:rPr>
          <w:rFonts w:ascii="Garamond" w:hAnsi="Garamond" w:cs="Courier New"/>
        </w:rPr>
      </w:pPr>
    </w:p>
    <w:p w:rsidR="005D4642" w:rsidRPr="000F4E26" w:rsidRDefault="005D4642" w:rsidP="005D4642">
      <w:pPr>
        <w:pStyle w:val="ColorfulList-Accent11"/>
        <w:keepNext/>
        <w:ind w:left="0"/>
        <w:rPr>
          <w:rFonts w:ascii="Garamond" w:hAnsi="Garamond" w:cs="Courier New"/>
          <w:i/>
          <w:u w:val="single"/>
        </w:rPr>
      </w:pPr>
      <w:r w:rsidRPr="000F4E26">
        <w:rPr>
          <w:rFonts w:ascii="Garamond" w:hAnsi="Garamond" w:cs="Courier New"/>
          <w:i/>
          <w:u w:val="single"/>
        </w:rPr>
        <w:t>Reform Plan Criteria</w:t>
      </w:r>
    </w:p>
    <w:p w:rsidR="005D4642" w:rsidRPr="000F4E26" w:rsidRDefault="005D4642" w:rsidP="005D4642">
      <w:pPr>
        <w:keepNext/>
        <w:spacing w:line="240" w:lineRule="auto"/>
        <w:ind w:firstLine="720"/>
        <w:rPr>
          <w:rFonts w:ascii="Garamond" w:hAnsi="Garamond" w:cs="Courier New"/>
        </w:rPr>
      </w:pPr>
    </w:p>
    <w:p w:rsidR="005D4642" w:rsidRPr="000F4E26" w:rsidRDefault="005D4642" w:rsidP="005D4642">
      <w:pPr>
        <w:keepNext/>
        <w:keepLines/>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r w:rsidRPr="000F4E26">
        <w:rPr>
          <w:rFonts w:ascii="Garamond" w:hAnsi="Garamond" w:cs="Courier New"/>
          <w:i/>
          <w:u w:val="single"/>
        </w:rPr>
        <w:t>General Reviewer Guidance for (E)(2):</w:t>
      </w:r>
      <w:r w:rsidRPr="000F4E26">
        <w:rPr>
          <w:rFonts w:ascii="Garamond" w:hAnsi="Garamond" w:cs="Courier New"/>
        </w:rPr>
        <w:t xml:space="preserve">  </w:t>
      </w:r>
      <w:r w:rsidRPr="000F4E26">
        <w:rPr>
          <w:rFonts w:ascii="Garamond" w:hAnsi="Garamond"/>
          <w:i/>
        </w:rPr>
        <w:t>In judging the quality of the applicant’s plan and annual targets for this criterion, reviewers should refer to what the criterion asks, to the evidence requested in the application and presented by the applicant (if any), and to the elements of a high-quality plan as set forth in application requirement (d).</w:t>
      </w:r>
    </w:p>
    <w:p w:rsidR="005D4642" w:rsidRPr="000F4E26" w:rsidRDefault="005D4642" w:rsidP="005D4642">
      <w:pPr>
        <w:spacing w:line="240" w:lineRule="auto"/>
        <w:ind w:firstLine="720"/>
        <w:rPr>
          <w:rFonts w:ascii="Garamond" w:hAnsi="Garamond" w:cs="Courier New"/>
        </w:rPr>
      </w:pP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 xml:space="preserve">(E)(2)  </w:t>
      </w:r>
      <w:r w:rsidRPr="000F4E26">
        <w:rPr>
          <w:rFonts w:ascii="Garamond" w:hAnsi="Garamond" w:cs="Courier New"/>
          <w:b/>
        </w:rPr>
        <w:t xml:space="preserve">(maximum total points: 40)  </w:t>
      </w:r>
      <w:r w:rsidRPr="000F4E26">
        <w:rPr>
          <w:rFonts w:ascii="Garamond" w:hAnsi="Garamond" w:cs="Courier New"/>
          <w:color w:val="000000"/>
          <w:u w:val="single"/>
        </w:rPr>
        <w:t xml:space="preserve">Turning around the </w:t>
      </w:r>
      <w:r w:rsidRPr="000F4E26">
        <w:rPr>
          <w:rFonts w:ascii="Garamond" w:hAnsi="Garamond" w:cs="Courier New"/>
          <w:u w:val="single"/>
        </w:rPr>
        <w:t>lowest-achieving</w:t>
      </w:r>
      <w:r w:rsidRPr="000F4E26">
        <w:rPr>
          <w:rFonts w:ascii="Garamond" w:hAnsi="Garamond" w:cs="Courier New"/>
          <w:color w:val="000000"/>
          <w:u w:val="single"/>
        </w:rPr>
        <w:t xml:space="preserve"> schools</w:t>
      </w:r>
      <w:r w:rsidRPr="000F4E26">
        <w:rPr>
          <w:rFonts w:ascii="Garamond" w:hAnsi="Garamond" w:cs="Courier New"/>
          <w:color w:val="000000"/>
        </w:rPr>
        <w:t>:  The extent to which the State has a high-quality plan and ambitious yet achievable annual targets to—</w:t>
      </w: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 xml:space="preserve">(i)  </w:t>
      </w:r>
      <w:r w:rsidRPr="000F4E26">
        <w:rPr>
          <w:rFonts w:ascii="Garamond" w:hAnsi="Garamond" w:cs="Courier New"/>
          <w:b/>
        </w:rPr>
        <w:t xml:space="preserve">(maximum subpoints: 5)  </w:t>
      </w:r>
      <w:r w:rsidRPr="000F4E26">
        <w:rPr>
          <w:rFonts w:ascii="Garamond" w:hAnsi="Garamond" w:cs="Courier New"/>
          <w:color w:val="000000"/>
        </w:rPr>
        <w:t xml:space="preserve">Identify the </w:t>
      </w:r>
      <w:r w:rsidRPr="000F4E26">
        <w:rPr>
          <w:rFonts w:ascii="Garamond" w:hAnsi="Garamond" w:cs="Courier New"/>
        </w:rPr>
        <w:t>persistently lowest-achieving schools</w:t>
      </w:r>
      <w:r w:rsidRPr="000F4E26">
        <w:rPr>
          <w:rFonts w:ascii="Garamond" w:hAnsi="Garamond" w:cs="Courier New"/>
          <w:color w:val="000000"/>
        </w:rPr>
        <w:t xml:space="preserve"> (as defined in this notice) and, at its discretion, any non-Title I eligible secondary schools that would be considered persistently lowest-achieving schools (as defined in this notice) if they were eligible to receive Title I funds; and </w:t>
      </w: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 xml:space="preserve">(ii)  </w:t>
      </w:r>
      <w:r w:rsidRPr="000F4E26">
        <w:rPr>
          <w:rFonts w:ascii="Garamond" w:hAnsi="Garamond" w:cs="Courier New"/>
          <w:b/>
        </w:rPr>
        <w:t xml:space="preserve">(maximum subpoints: 35)  </w:t>
      </w:r>
      <w:r w:rsidRPr="000F4E26">
        <w:rPr>
          <w:rFonts w:ascii="Garamond" w:hAnsi="Garamond" w:cs="Courier New"/>
          <w:color w:val="000000"/>
        </w:rPr>
        <w:t>Support its LEAs in turning around these schools by implementing one of the four school intervention models (as described in Appendix C): turnaround model, restart model, school closure, or transformation model (provided that an LEA with more than nine persistently lowest-achieving schools may not use the transformation model for more than 50</w:t>
      </w:r>
      <w:r>
        <w:rPr>
          <w:rFonts w:ascii="Garamond" w:hAnsi="Garamond" w:cs="Courier New"/>
          <w:color w:val="000000"/>
        </w:rPr>
        <w:t xml:space="preserve"> percent</w:t>
      </w:r>
      <w:r w:rsidRPr="000F4E26">
        <w:rPr>
          <w:rFonts w:ascii="Garamond" w:hAnsi="Garamond" w:cs="Courier New"/>
          <w:color w:val="000000"/>
        </w:rPr>
        <w:t xml:space="preserve"> of its schools).</w:t>
      </w:r>
    </w:p>
    <w:p w:rsidR="005D4642" w:rsidRPr="000F4E26" w:rsidRDefault="005D4642" w:rsidP="005D4642">
      <w:pPr>
        <w:spacing w:line="240" w:lineRule="auto"/>
        <w:ind w:firstLine="720"/>
        <w:rPr>
          <w:rFonts w:ascii="Garamond" w:hAnsi="Garamond" w:cs="Courier New"/>
          <w:u w:val="single"/>
        </w:rPr>
      </w:pPr>
    </w:p>
    <w:p w:rsidR="005D4642" w:rsidRPr="000F4E26" w:rsidRDefault="005D4642" w:rsidP="005D4642">
      <w:pPr>
        <w:pStyle w:val="ColorfulList-Accent11"/>
        <w:keepNext/>
        <w:ind w:left="0"/>
        <w:rPr>
          <w:rFonts w:ascii="Garamond" w:hAnsi="Garamond" w:cs="Courier New"/>
          <w:b/>
        </w:rPr>
      </w:pPr>
      <w:r w:rsidRPr="000F4E26">
        <w:rPr>
          <w:rFonts w:ascii="Garamond" w:hAnsi="Garamond" w:cs="Courier New"/>
          <w:b/>
        </w:rPr>
        <w:t>F.  General</w:t>
      </w:r>
    </w:p>
    <w:p w:rsidR="005D4642" w:rsidRPr="000F4E26" w:rsidRDefault="005D4642" w:rsidP="005D4642">
      <w:pPr>
        <w:pStyle w:val="ColorfulList-Accent11"/>
        <w:keepNext/>
        <w:ind w:left="0"/>
        <w:rPr>
          <w:rFonts w:ascii="Garamond" w:hAnsi="Garamond" w:cs="Courier New"/>
          <w:i/>
          <w:u w:val="single"/>
        </w:rPr>
      </w:pPr>
      <w:r w:rsidRPr="000F4E26">
        <w:rPr>
          <w:rFonts w:ascii="Garamond" w:hAnsi="Garamond" w:cs="Courier New"/>
          <w:i/>
          <w:u w:val="single"/>
        </w:rPr>
        <w:t>State Reform Conditions Criteria</w:t>
      </w:r>
    </w:p>
    <w:p w:rsidR="005D4642" w:rsidRPr="000F4E26" w:rsidRDefault="005D4642" w:rsidP="005D4642">
      <w:pPr>
        <w:pStyle w:val="ColorfulList-Accent11"/>
        <w:keepNext/>
        <w:ind w:left="0"/>
        <w:rPr>
          <w:rFonts w:ascii="Garamond" w:hAnsi="Garamond" w:cs="Courier New"/>
          <w:i/>
        </w:rPr>
      </w:pP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r w:rsidRPr="000F4E26">
        <w:rPr>
          <w:rFonts w:ascii="Garamond" w:hAnsi="Garamond" w:cs="Courier New"/>
          <w:i/>
          <w:u w:val="single"/>
        </w:rPr>
        <w:t>General Reviewer Guidance for (F)(1):</w:t>
      </w:r>
      <w:r w:rsidRPr="000F4E26">
        <w:rPr>
          <w:rFonts w:ascii="Garamond" w:hAnsi="Garamond" w:cs="Courier New"/>
        </w:rPr>
        <w:t xml:space="preserve">  </w:t>
      </w:r>
      <w:r w:rsidRPr="000F4E26">
        <w:rPr>
          <w:rFonts w:ascii="Garamond" w:hAnsi="Garamond"/>
          <w:i/>
        </w:rPr>
        <w:t xml:space="preserve">In judging the quality of the applicant’s response to this criterion, reviewers should refer to what the criterion asks and to the evidence requested in the application and presented by the applicant (if any). </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r w:rsidRPr="000F4E26">
        <w:rPr>
          <w:rFonts w:ascii="Garamond" w:hAnsi="Garamond"/>
          <w:i/>
          <w:u w:val="single"/>
        </w:rPr>
        <w:t>Reviewer Guidance Specific to (F)(1)(i)</w:t>
      </w:r>
      <w:r w:rsidRPr="000F4E26">
        <w:rPr>
          <w:rFonts w:ascii="Garamond" w:hAnsi="Garamond"/>
          <w:i/>
        </w:rPr>
        <w:t xml:space="preserve">:  </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270"/>
        </w:tabs>
        <w:spacing w:line="240" w:lineRule="auto"/>
        <w:ind w:left="270" w:hanging="270"/>
        <w:rPr>
          <w:rFonts w:ascii="Garamond" w:hAnsi="Garamond"/>
          <w:i/>
        </w:rPr>
      </w:pPr>
      <w:r w:rsidRPr="000F4E26">
        <w:rPr>
          <w:rFonts w:ascii="Garamond" w:hAnsi="Garamond"/>
          <w:i/>
        </w:rPr>
        <w:t>•</w:t>
      </w:r>
      <w:r w:rsidRPr="000F4E26">
        <w:rPr>
          <w:rFonts w:ascii="Garamond" w:hAnsi="Garamond"/>
          <w:i/>
        </w:rPr>
        <w:tab/>
        <w:t xml:space="preserve">“High” points are earned if the percentage of the total revenues available to the State that were used to support elementary, secondary, and public higher education </w:t>
      </w:r>
      <w:r w:rsidRPr="000F4E26">
        <w:rPr>
          <w:rFonts w:ascii="Garamond" w:hAnsi="Garamond"/>
          <w:i/>
          <w:u w:val="single"/>
        </w:rPr>
        <w:t>increased</w:t>
      </w:r>
      <w:r w:rsidRPr="000F4E26">
        <w:rPr>
          <w:rFonts w:ascii="Garamond" w:hAnsi="Garamond"/>
          <w:i/>
        </w:rPr>
        <w:t xml:space="preserve"> from FY2008 to FY2009.</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270"/>
        </w:tabs>
        <w:spacing w:line="240" w:lineRule="auto"/>
        <w:ind w:left="270" w:hanging="270"/>
        <w:rPr>
          <w:rFonts w:ascii="Garamond" w:hAnsi="Garamond"/>
          <w:i/>
        </w:rPr>
      </w:pPr>
      <w:r w:rsidRPr="000F4E26">
        <w:rPr>
          <w:rFonts w:ascii="Garamond" w:hAnsi="Garamond"/>
          <w:i/>
        </w:rPr>
        <w:t>•</w:t>
      </w:r>
      <w:r w:rsidRPr="000F4E26">
        <w:rPr>
          <w:rFonts w:ascii="Garamond" w:hAnsi="Garamond"/>
          <w:i/>
        </w:rPr>
        <w:tab/>
        <w:t xml:space="preserve">“Medium” points are earned if the percentage of the total revenues available to the State that were used to support elementary, secondary, and public higher education were </w:t>
      </w:r>
      <w:r w:rsidRPr="000F4E26">
        <w:rPr>
          <w:rFonts w:ascii="Garamond" w:hAnsi="Garamond"/>
          <w:i/>
          <w:u w:val="single"/>
        </w:rPr>
        <w:t>substantially unchanged</w:t>
      </w:r>
      <w:r w:rsidRPr="000F4E26">
        <w:rPr>
          <w:rFonts w:ascii="Garamond" w:hAnsi="Garamond"/>
          <w:i/>
        </w:rPr>
        <w:t xml:space="preserve"> from FY2008 to FY2009.</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270"/>
        </w:tabs>
        <w:spacing w:line="240" w:lineRule="auto"/>
        <w:ind w:left="270" w:hanging="270"/>
        <w:rPr>
          <w:rFonts w:ascii="Garamond" w:hAnsi="Garamond"/>
          <w:i/>
        </w:rPr>
      </w:pPr>
      <w:r w:rsidRPr="000F4E26">
        <w:rPr>
          <w:rFonts w:ascii="Garamond" w:hAnsi="Garamond"/>
          <w:i/>
        </w:rPr>
        <w:t>•</w:t>
      </w:r>
      <w:r w:rsidRPr="000F4E26">
        <w:rPr>
          <w:rFonts w:ascii="Garamond" w:hAnsi="Garamond"/>
          <w:i/>
        </w:rPr>
        <w:tab/>
        <w:t xml:space="preserve">“Low” points are earned if the percentage of the total revenues available to the State that were used to support elementary, secondary, and public higher education </w:t>
      </w:r>
      <w:r w:rsidRPr="000F4E26">
        <w:rPr>
          <w:rFonts w:ascii="Garamond" w:hAnsi="Garamond"/>
          <w:i/>
          <w:u w:val="single"/>
        </w:rPr>
        <w:t>decreased</w:t>
      </w:r>
      <w:r w:rsidRPr="000F4E26">
        <w:rPr>
          <w:rFonts w:ascii="Garamond" w:hAnsi="Garamond"/>
          <w:i/>
        </w:rPr>
        <w:t xml:space="preserve"> from FY2008 to FY2009.</w:t>
      </w:r>
    </w:p>
    <w:p w:rsidR="005D4642" w:rsidRPr="000F4E26" w:rsidRDefault="005D4642" w:rsidP="005D4642">
      <w:pPr>
        <w:tabs>
          <w:tab w:val="left" w:pos="450"/>
        </w:tabs>
        <w:spacing w:line="240" w:lineRule="auto"/>
        <w:ind w:firstLine="720"/>
        <w:rPr>
          <w:rFonts w:ascii="Garamond" w:hAnsi="Garamond" w:cs="Courier New"/>
        </w:rPr>
      </w:pPr>
    </w:p>
    <w:p w:rsidR="005D4642" w:rsidRPr="000F4E26" w:rsidRDefault="005D4642" w:rsidP="005D4642">
      <w:pPr>
        <w:spacing w:line="240" w:lineRule="auto"/>
        <w:ind w:firstLine="720"/>
        <w:rPr>
          <w:rFonts w:ascii="Garamond" w:hAnsi="Garamond" w:cs="Courier New"/>
        </w:rPr>
      </w:pPr>
      <w:r w:rsidRPr="000F4E26">
        <w:rPr>
          <w:rFonts w:ascii="Garamond" w:hAnsi="Garamond" w:cs="Courier New"/>
        </w:rPr>
        <w:t xml:space="preserve">(F)(1)  </w:t>
      </w:r>
      <w:r w:rsidRPr="000F4E26">
        <w:rPr>
          <w:rFonts w:ascii="Garamond" w:hAnsi="Garamond" w:cs="Courier New"/>
          <w:b/>
        </w:rPr>
        <w:t xml:space="preserve">(maximum total points: 10)  </w:t>
      </w:r>
      <w:r w:rsidRPr="000F4E26">
        <w:rPr>
          <w:rFonts w:ascii="Garamond" w:hAnsi="Garamond" w:cs="Courier New"/>
          <w:u w:val="single"/>
        </w:rPr>
        <w:t>Making education funding a priority</w:t>
      </w:r>
      <w:r w:rsidRPr="000F4E26">
        <w:rPr>
          <w:rFonts w:ascii="Garamond" w:hAnsi="Garamond" w:cs="Courier New"/>
        </w:rPr>
        <w:t>: The extent to which—</w:t>
      </w:r>
    </w:p>
    <w:p w:rsidR="005D4642" w:rsidRPr="000F4E26" w:rsidRDefault="005D4642" w:rsidP="005D4642">
      <w:pPr>
        <w:spacing w:line="240" w:lineRule="auto"/>
        <w:ind w:firstLine="720"/>
        <w:rPr>
          <w:rFonts w:ascii="Garamond" w:hAnsi="Garamond" w:cs="Courier New"/>
        </w:rPr>
      </w:pPr>
      <w:r w:rsidRPr="000F4E26">
        <w:rPr>
          <w:rFonts w:ascii="Garamond" w:hAnsi="Garamond" w:cs="Courier New"/>
        </w:rPr>
        <w:t xml:space="preserve">(i) The percentage of the total revenues available to the State (as defined in this notice) that were used to support elementary, secondary, and public higher education for FY 2009 was greater than or equal to the percentage of the total revenues available to the State (as defined in this notice) that were used to support elementary, secondary, and public higher education for FY 2008; </w:t>
      </w:r>
      <w:r>
        <w:rPr>
          <w:rFonts w:ascii="Garamond" w:hAnsi="Garamond" w:cs="Courier New"/>
        </w:rPr>
        <w:t>and</w:t>
      </w:r>
    </w:p>
    <w:p w:rsidR="005D4642" w:rsidRPr="000F4E26" w:rsidRDefault="005D4642" w:rsidP="005D4642">
      <w:pPr>
        <w:spacing w:line="240" w:lineRule="auto"/>
        <w:ind w:firstLine="720"/>
        <w:rPr>
          <w:rFonts w:ascii="Garamond" w:hAnsi="Garamond" w:cs="Courier New"/>
        </w:rPr>
      </w:pPr>
      <w:r w:rsidRPr="000F4E26">
        <w:rPr>
          <w:rFonts w:ascii="Garamond" w:hAnsi="Garamond" w:cs="Courier New"/>
        </w:rPr>
        <w:t>(ii) The State’s policies lead to equitable funding (a) between high-need LEAs (as defined in this notice) and other LEAs, and (b) within LEAs, between high-poverty schools (as defined in this notice) and other schools.</w:t>
      </w:r>
    </w:p>
    <w:p w:rsidR="005D4642" w:rsidRPr="000F4E26" w:rsidRDefault="005D4642" w:rsidP="005D4642">
      <w:pPr>
        <w:pStyle w:val="ColorfulList-Accent11"/>
        <w:keepNext/>
        <w:ind w:left="0"/>
        <w:rPr>
          <w:rFonts w:ascii="Garamond" w:hAnsi="Garamond" w:cs="Courier New"/>
          <w:i/>
        </w:rPr>
      </w:pP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r w:rsidRPr="000F4E26">
        <w:rPr>
          <w:rFonts w:ascii="Garamond" w:hAnsi="Garamond" w:cs="Courier New"/>
          <w:i/>
          <w:u w:val="single"/>
        </w:rPr>
        <w:t>General Reviewer Guidance for (F)(2):</w:t>
      </w:r>
      <w:r w:rsidRPr="000F4E26">
        <w:rPr>
          <w:rFonts w:ascii="Garamond" w:hAnsi="Garamond" w:cs="Courier New"/>
        </w:rPr>
        <w:t xml:space="preserve">  </w:t>
      </w:r>
      <w:r w:rsidRPr="000F4E26">
        <w:rPr>
          <w:rFonts w:ascii="Garamond" w:hAnsi="Garamond"/>
          <w:i/>
        </w:rPr>
        <w:t xml:space="preserve">In judging the quality of the applicant’s response to this criterion, reviewers should refer to what the criterion asks and to the evidence requested in the application and presented by the applicant (if any). </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p>
    <w:p w:rsidR="005D4642" w:rsidRPr="000F4E26" w:rsidRDefault="005D4642" w:rsidP="005D4642">
      <w:pPr>
        <w:keepNext/>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r w:rsidRPr="000F4E26">
        <w:rPr>
          <w:rFonts w:ascii="Garamond" w:hAnsi="Garamond"/>
          <w:i/>
          <w:u w:val="single"/>
        </w:rPr>
        <w:t>Reviewer Guidance Specific to (F)(2)(i)</w:t>
      </w:r>
      <w:r w:rsidRPr="000F4E26">
        <w:rPr>
          <w:rFonts w:ascii="Garamond" w:hAnsi="Garamond"/>
          <w:i/>
        </w:rPr>
        <w:t xml:space="preserve">:  </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270"/>
        </w:tabs>
        <w:spacing w:line="240" w:lineRule="auto"/>
        <w:ind w:left="270" w:hanging="270"/>
        <w:rPr>
          <w:rFonts w:ascii="Garamond" w:hAnsi="Garamond"/>
          <w:i/>
        </w:rPr>
      </w:pPr>
      <w:r w:rsidRPr="000F4E26">
        <w:rPr>
          <w:rFonts w:ascii="Garamond" w:hAnsi="Garamond"/>
          <w:i/>
        </w:rPr>
        <w:t>•</w:t>
      </w:r>
      <w:r w:rsidRPr="000F4E26">
        <w:rPr>
          <w:rFonts w:ascii="Garamond" w:hAnsi="Garamond"/>
          <w:i/>
        </w:rPr>
        <w:tab/>
        <w:t>“High” points are earned if the State either has no cap on the number of charter schools, or it has a “high” cap (defined as a cap such that, if it were filled, ≥10% of the total schools in the State would be charter schools); and the State does not have restrictions, such as those referenced in the “note to reviewers” below, that would be considered even mildly inhibiting.</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270"/>
        </w:tabs>
        <w:spacing w:line="240" w:lineRule="auto"/>
        <w:ind w:left="270" w:hanging="270"/>
        <w:rPr>
          <w:rFonts w:ascii="Garamond" w:hAnsi="Garamond"/>
          <w:i/>
        </w:rPr>
      </w:pPr>
      <w:r w:rsidRPr="000F4E26">
        <w:rPr>
          <w:rFonts w:ascii="Garamond" w:hAnsi="Garamond"/>
          <w:i/>
        </w:rPr>
        <w:t>•</w:t>
      </w:r>
      <w:r w:rsidRPr="000F4E26">
        <w:rPr>
          <w:rFonts w:ascii="Garamond" w:hAnsi="Garamond"/>
          <w:i/>
        </w:rPr>
        <w:tab/>
        <w:t>“Medium” points are earned if the State has a “medium” cap on the number of charter schools (defined as a cap such that, if it were filled, ≥5% and &lt;10% of the total schools in the State would be charter schools); or the charter school law has sufficient flexibility to allow for an increase in the number of charter schools as if it were a medium or higher cap (e.g. by allowing for the creation of multiple campuses under the same charter); and the State does not have restrictions, such as those referenced in the “note to reviewers” below, that would be considered moderately or severely inhibiting.</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270"/>
        </w:tabs>
        <w:spacing w:line="240" w:lineRule="auto"/>
        <w:ind w:left="270" w:hanging="270"/>
        <w:rPr>
          <w:rFonts w:ascii="Garamond" w:hAnsi="Garamond"/>
          <w:i/>
        </w:rPr>
      </w:pPr>
      <w:r w:rsidRPr="000F4E26">
        <w:rPr>
          <w:rFonts w:ascii="Garamond" w:hAnsi="Garamond"/>
          <w:i/>
        </w:rPr>
        <w:t>•</w:t>
      </w:r>
      <w:r w:rsidRPr="000F4E26">
        <w:rPr>
          <w:rFonts w:ascii="Garamond" w:hAnsi="Garamond"/>
          <w:i/>
        </w:rPr>
        <w:tab/>
        <w:t>“Low” points are earned if the State has a “low” cap on the number of charter schools (defined as a cap such that, if it were filled, &lt;5% of the total schools in the State would be charter schools) OR if the State has restrictions, such as those referenced in the “note to reviewers” below, that would be considered severely inhibiting.</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270"/>
        </w:tabs>
        <w:spacing w:line="240" w:lineRule="auto"/>
        <w:ind w:left="270" w:hanging="270"/>
        <w:rPr>
          <w:rFonts w:ascii="Garamond" w:hAnsi="Garamond"/>
          <w:i/>
        </w:rPr>
      </w:pPr>
      <w:r w:rsidRPr="000F4E26">
        <w:rPr>
          <w:rFonts w:ascii="Garamond" w:hAnsi="Garamond"/>
          <w:i/>
        </w:rPr>
        <w:t>•</w:t>
      </w:r>
      <w:r w:rsidRPr="000F4E26">
        <w:rPr>
          <w:rFonts w:ascii="Garamond" w:hAnsi="Garamond"/>
          <w:i/>
        </w:rPr>
        <w:tab/>
        <w:t>No points are earned if the State has no charter school law.</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270"/>
        </w:tabs>
        <w:spacing w:line="240" w:lineRule="auto"/>
        <w:ind w:left="270" w:hanging="270"/>
        <w:rPr>
          <w:rFonts w:ascii="Garamond" w:hAnsi="Garamond"/>
          <w:i/>
        </w:rPr>
      </w:pPr>
      <w:r w:rsidRPr="000F4E26">
        <w:rPr>
          <w:rFonts w:ascii="Garamond" w:hAnsi="Garamond"/>
          <w:i/>
        </w:rPr>
        <w:t>•</w:t>
      </w:r>
      <w:r w:rsidRPr="000F4E26">
        <w:rPr>
          <w:rFonts w:ascii="Garamond" w:hAnsi="Garamond"/>
          <w:i/>
        </w:rPr>
        <w:tab/>
        <w:t xml:space="preserve">Note to reviewers: Charter school laws are so complex that it is hard to write rules to capture each possible obstacle to charter school growth; therefore, this rubric is meant to guide reviewers, not to bind them. For example, if a State limits the number of charter schools by limiting the share of statewide or district-level funding that can go to charter schools, rather than by explicitly limiting the number of charter schools, reviewers should convert the funding restriction into an approximately equivalent limit on the number of schools and fit that into the guidelines here. As reviewers assess the inhibitions on charter schools, they should look for restrictions such as: disallowing certain types of charter schools (e.g., startups or conversions); restricting charter schools to operate in certain geographic areas; and limiting the number, percent, or demographics of students that may enroll in charter schools. Some </w:t>
      </w:r>
      <w:r w:rsidR="00E840B0">
        <w:rPr>
          <w:rFonts w:ascii="Garamond" w:hAnsi="Garamond"/>
          <w:i/>
        </w:rPr>
        <w:t>S</w:t>
      </w:r>
      <w:r w:rsidRPr="000F4E26">
        <w:rPr>
          <w:rFonts w:ascii="Garamond" w:hAnsi="Garamond"/>
          <w:i/>
        </w:rPr>
        <w:t>tates have “smart caps” designed to restrict growth to high-performing charter schools; this is not a problem unless it effectively restricts any new (i.e., unproven) charter schools from starting.</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270"/>
        </w:tabs>
        <w:spacing w:line="240" w:lineRule="auto"/>
        <w:ind w:left="270" w:hanging="270"/>
        <w:rPr>
          <w:rFonts w:ascii="Garamond" w:hAnsi="Garamond"/>
          <w:i/>
        </w:rPr>
      </w:pP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270"/>
        </w:tabs>
        <w:spacing w:line="240" w:lineRule="auto"/>
        <w:ind w:left="270" w:hanging="270"/>
        <w:rPr>
          <w:rFonts w:ascii="Garamond" w:hAnsi="Garamond"/>
          <w:i/>
        </w:rPr>
      </w:pPr>
      <w:r w:rsidRPr="000F4E26">
        <w:rPr>
          <w:rFonts w:ascii="Garamond" w:hAnsi="Garamond"/>
          <w:i/>
          <w:u w:val="single"/>
        </w:rPr>
        <w:t>Reviewer Guidance Specific to (F)(2)(iii)</w:t>
      </w:r>
      <w:r w:rsidRPr="000F4E26">
        <w:rPr>
          <w:rFonts w:ascii="Garamond" w:hAnsi="Garamond"/>
          <w:i/>
        </w:rPr>
        <w:t xml:space="preserve">:  </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270"/>
        </w:tabs>
        <w:spacing w:line="240" w:lineRule="auto"/>
        <w:ind w:left="270" w:hanging="270"/>
        <w:rPr>
          <w:rFonts w:ascii="Garamond" w:hAnsi="Garamond"/>
          <w:i/>
        </w:rPr>
      </w:pPr>
      <w:r w:rsidRPr="000F4E26">
        <w:rPr>
          <w:rFonts w:ascii="Garamond" w:hAnsi="Garamond"/>
          <w:i/>
        </w:rPr>
        <w:t>•</w:t>
      </w:r>
      <w:r w:rsidRPr="000F4E26">
        <w:rPr>
          <w:rFonts w:ascii="Garamond" w:hAnsi="Garamond"/>
          <w:i/>
        </w:rPr>
        <w:tab/>
        <w:t>“High” points are earned if the per-pupil funding to charter school students is ≥90% of that which is provided to traditional public school students.</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270"/>
        </w:tabs>
        <w:spacing w:line="240" w:lineRule="auto"/>
        <w:ind w:left="270" w:hanging="270"/>
        <w:rPr>
          <w:rFonts w:ascii="Garamond" w:hAnsi="Garamond"/>
          <w:i/>
        </w:rPr>
      </w:pPr>
      <w:r w:rsidRPr="000F4E26">
        <w:rPr>
          <w:rFonts w:ascii="Garamond" w:hAnsi="Garamond"/>
          <w:i/>
        </w:rPr>
        <w:t>•</w:t>
      </w:r>
      <w:r w:rsidRPr="000F4E26">
        <w:rPr>
          <w:rFonts w:ascii="Garamond" w:hAnsi="Garamond"/>
          <w:i/>
        </w:rPr>
        <w:tab/>
        <w:t>“Medium” points are earned if the per-pupil funding to charter school students is 80-89% of that which is provided to traditional public school students.</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270"/>
        </w:tabs>
        <w:spacing w:line="240" w:lineRule="auto"/>
        <w:ind w:left="270" w:hanging="270"/>
        <w:rPr>
          <w:rFonts w:ascii="Garamond" w:hAnsi="Garamond"/>
          <w:i/>
        </w:rPr>
      </w:pPr>
      <w:r w:rsidRPr="000F4E26">
        <w:rPr>
          <w:rFonts w:ascii="Garamond" w:hAnsi="Garamond"/>
          <w:i/>
        </w:rPr>
        <w:t>•</w:t>
      </w:r>
      <w:r w:rsidRPr="000F4E26">
        <w:rPr>
          <w:rFonts w:ascii="Garamond" w:hAnsi="Garamond"/>
          <w:i/>
        </w:rPr>
        <w:tab/>
        <w:t xml:space="preserve">“Low” points are earned if the per-pupil funding to charter school students is ≤79% of that which is provided to traditional public school students, or </w:t>
      </w:r>
      <w:r w:rsidR="00E840B0">
        <w:rPr>
          <w:rFonts w:ascii="Garamond" w:hAnsi="Garamond"/>
          <w:i/>
        </w:rPr>
        <w:t xml:space="preserve">the </w:t>
      </w:r>
      <w:r w:rsidRPr="000F4E26">
        <w:rPr>
          <w:rFonts w:ascii="Garamond" w:hAnsi="Garamond"/>
          <w:i/>
        </w:rPr>
        <w:t>State does not have a charter school law.</w:t>
      </w:r>
    </w:p>
    <w:p w:rsidR="005D4642" w:rsidRPr="000F4E26" w:rsidRDefault="005D4642" w:rsidP="005D4642">
      <w:pPr>
        <w:pBdr>
          <w:top w:val="single" w:sz="4" w:space="1" w:color="auto"/>
          <w:left w:val="single" w:sz="4" w:space="4" w:color="auto"/>
          <w:bottom w:val="single" w:sz="4" w:space="1" w:color="auto"/>
          <w:right w:val="single" w:sz="4" w:space="4" w:color="auto"/>
        </w:pBdr>
        <w:tabs>
          <w:tab w:val="left" w:pos="270"/>
        </w:tabs>
        <w:spacing w:line="240" w:lineRule="auto"/>
        <w:ind w:left="270" w:hanging="270"/>
        <w:rPr>
          <w:rFonts w:ascii="Garamond" w:hAnsi="Garamond"/>
          <w:i/>
        </w:rPr>
      </w:pPr>
      <w:r w:rsidRPr="000F4E26">
        <w:rPr>
          <w:rFonts w:ascii="Garamond" w:hAnsi="Garamond"/>
          <w:i/>
        </w:rPr>
        <w:t>•</w:t>
      </w:r>
      <w:r w:rsidRPr="000F4E26">
        <w:rPr>
          <w:rFonts w:ascii="Garamond" w:hAnsi="Garamond"/>
          <w:i/>
        </w:rPr>
        <w:tab/>
        <w:t>No points are earned if the State has no charter school law.</w:t>
      </w:r>
    </w:p>
    <w:p w:rsidR="005D4642" w:rsidRPr="000F4E26" w:rsidRDefault="005D4642" w:rsidP="005D4642">
      <w:pPr>
        <w:tabs>
          <w:tab w:val="left" w:pos="450"/>
        </w:tabs>
        <w:spacing w:line="240" w:lineRule="auto"/>
        <w:ind w:firstLine="720"/>
        <w:rPr>
          <w:rFonts w:ascii="Garamond" w:hAnsi="Garamond" w:cs="Courier New"/>
        </w:rPr>
      </w:pPr>
    </w:p>
    <w:p w:rsidR="005D4642" w:rsidRPr="000F4E26" w:rsidRDefault="005D4642" w:rsidP="005D4642">
      <w:pPr>
        <w:keepNext/>
        <w:spacing w:line="240" w:lineRule="auto"/>
        <w:ind w:firstLine="720"/>
        <w:rPr>
          <w:rFonts w:ascii="Garamond" w:hAnsi="Garamond" w:cs="Courier New"/>
        </w:rPr>
      </w:pPr>
      <w:r w:rsidRPr="000F4E26">
        <w:rPr>
          <w:rFonts w:ascii="Garamond" w:hAnsi="Garamond" w:cs="Courier New"/>
        </w:rPr>
        <w:t xml:space="preserve">(F)(2)  </w:t>
      </w:r>
      <w:r w:rsidRPr="000F4E26">
        <w:rPr>
          <w:rFonts w:ascii="Garamond" w:hAnsi="Garamond" w:cs="Courier New"/>
          <w:b/>
        </w:rPr>
        <w:t xml:space="preserve">(maximum total points: 40)  </w:t>
      </w:r>
      <w:r w:rsidRPr="000F4E26">
        <w:rPr>
          <w:rFonts w:ascii="Garamond" w:hAnsi="Garamond" w:cs="Courier New"/>
          <w:u w:val="single"/>
        </w:rPr>
        <w:t>Ensuring successful conditions for high-performing charter schools and other innovative schools</w:t>
      </w:r>
      <w:r w:rsidRPr="000F4E26">
        <w:rPr>
          <w:rFonts w:ascii="Garamond" w:hAnsi="Garamond" w:cs="Courier New"/>
          <w:color w:val="000000"/>
        </w:rPr>
        <w:t>: The extent to which—</w:t>
      </w:r>
    </w:p>
    <w:p w:rsidR="005D4642" w:rsidRPr="000F4E26" w:rsidRDefault="005D4642" w:rsidP="005D4642">
      <w:pPr>
        <w:spacing w:line="240" w:lineRule="auto"/>
        <w:rPr>
          <w:rFonts w:ascii="Garamond" w:hAnsi="Garamond" w:cs="Courier New"/>
          <w:color w:val="000000"/>
        </w:rPr>
      </w:pPr>
      <w:r w:rsidRPr="000F4E26">
        <w:rPr>
          <w:rFonts w:ascii="Garamond" w:hAnsi="Garamond" w:cs="Courier New"/>
          <w:color w:val="000000"/>
        </w:rPr>
        <w:tab/>
        <w:t xml:space="preserve">(i)  The State has a charter school law that does not prohibit or effectively inhibit increasing the number of high-performing charter schools (as defined in this notice) in the State, measured (as set forth in Appendix B) by the percentage of total schools in the State that are allowed to be charter schools or otherwise restrict student enrollment in charter schools.  </w:t>
      </w:r>
    </w:p>
    <w:p w:rsidR="005D4642" w:rsidRPr="000F4E26" w:rsidRDefault="005D4642" w:rsidP="005D4642">
      <w:pPr>
        <w:spacing w:line="240" w:lineRule="auto"/>
        <w:rPr>
          <w:rFonts w:ascii="Garamond" w:hAnsi="Garamond" w:cs="Courier New"/>
          <w:color w:val="000000"/>
        </w:rPr>
      </w:pPr>
      <w:r w:rsidRPr="000F4E26">
        <w:rPr>
          <w:rFonts w:ascii="Garamond" w:hAnsi="Garamond" w:cs="Courier New"/>
          <w:color w:val="000000"/>
        </w:rPr>
        <w:tab/>
        <w:t>(ii)  The State has laws, statutes, regulations, or guidelines regarding how charter school authorizers approve, monitor, hold accountable, reauthorize, and close charter schools; in particular, whether authorizers require that student achievement (as defined in this notice) be one significant factor, among others, in authorization or renewal; encourage charter schools that serve student populations that are similar to local district student populations, especially relative to high-need students (as defined in this notice); and have closed or not renewed ineffective charter schools.</w:t>
      </w:r>
    </w:p>
    <w:p w:rsidR="005D4642" w:rsidRPr="000F4E26" w:rsidRDefault="005D4642" w:rsidP="005D4642">
      <w:pPr>
        <w:spacing w:line="240" w:lineRule="auto"/>
        <w:rPr>
          <w:rFonts w:ascii="Garamond" w:hAnsi="Garamond" w:cs="Courier New"/>
          <w:color w:val="000000"/>
        </w:rPr>
      </w:pPr>
      <w:r w:rsidRPr="000F4E26">
        <w:rPr>
          <w:rFonts w:ascii="Garamond" w:hAnsi="Garamond" w:cs="Courier New"/>
          <w:color w:val="000000"/>
        </w:rPr>
        <w:tab/>
        <w:t>(iii)  The State’s charter schools receive (as set forth in Appendix B) equitable funding compared to traditional public schools, and a commensurate share of local, State, and Federal revenues.</w:t>
      </w:r>
    </w:p>
    <w:p w:rsidR="005D4642" w:rsidRPr="000F4E26" w:rsidRDefault="005D4642" w:rsidP="005D4642">
      <w:pPr>
        <w:spacing w:line="240" w:lineRule="auto"/>
        <w:rPr>
          <w:rFonts w:ascii="Garamond" w:hAnsi="Garamond" w:cs="Courier New"/>
          <w:color w:val="000000"/>
        </w:rPr>
      </w:pPr>
      <w:r w:rsidRPr="000F4E26">
        <w:rPr>
          <w:rFonts w:ascii="Garamond" w:hAnsi="Garamond" w:cs="Courier New"/>
          <w:color w:val="000000"/>
        </w:rPr>
        <w:tab/>
        <w:t>(iv)  The State provides charter schools with funding for facilities (for leasing facilities, purchasing facilities, or making tenant improvements), assistance with facilities acquisition, access to public facilities, the ability to share in bonds and mill levies, or other supports; and the extent to which the State does not impose any facility-related requirements on charter schools that are stricter than those applied to traditional public schools.</w:t>
      </w:r>
    </w:p>
    <w:p w:rsidR="005D4642" w:rsidRPr="000F4E26" w:rsidRDefault="005D4642" w:rsidP="005D4642">
      <w:pPr>
        <w:spacing w:line="240" w:lineRule="auto"/>
        <w:rPr>
          <w:rFonts w:ascii="Garamond" w:hAnsi="Garamond" w:cs="Courier New"/>
          <w:color w:val="000000"/>
        </w:rPr>
      </w:pPr>
      <w:r w:rsidRPr="000F4E26">
        <w:rPr>
          <w:rFonts w:ascii="Garamond" w:hAnsi="Garamond" w:cs="Courier New"/>
          <w:color w:val="000000"/>
        </w:rPr>
        <w:tab/>
        <w:t>(v)  The State enables LEAs to operate innovative, autonomous public schools (as defined in this notice) other than charter schools.</w:t>
      </w:r>
    </w:p>
    <w:p w:rsidR="005D4642" w:rsidRPr="000F4E26" w:rsidRDefault="005D4642" w:rsidP="005D4642">
      <w:pPr>
        <w:pStyle w:val="ColorfulList-Accent11"/>
        <w:keepNext/>
        <w:ind w:left="0"/>
        <w:rPr>
          <w:rFonts w:ascii="Garamond" w:hAnsi="Garamond" w:cs="Courier New"/>
          <w:i/>
        </w:rPr>
      </w:pPr>
    </w:p>
    <w:p w:rsidR="005D4642" w:rsidRPr="000F4E26" w:rsidRDefault="005D4642" w:rsidP="005D4642">
      <w:pPr>
        <w:keepNext/>
        <w:keepLines/>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r w:rsidRPr="000F4E26">
        <w:rPr>
          <w:rFonts w:ascii="Garamond" w:hAnsi="Garamond" w:cs="Courier New"/>
          <w:i/>
          <w:u w:val="single"/>
        </w:rPr>
        <w:t>General Reviewer Guidance for (F)(3):</w:t>
      </w:r>
      <w:r w:rsidRPr="000F4E26">
        <w:rPr>
          <w:rFonts w:ascii="Garamond" w:hAnsi="Garamond" w:cs="Courier New"/>
        </w:rPr>
        <w:t xml:space="preserve">  </w:t>
      </w:r>
      <w:r w:rsidRPr="000F4E26">
        <w:rPr>
          <w:rFonts w:ascii="Garamond" w:hAnsi="Garamond"/>
          <w:i/>
        </w:rPr>
        <w:t xml:space="preserve">In judging the quality of the applicant’s response to this criterion, reviewers should refer to what the criterion asks and to the evidence requested in the application and presented by the applicant (if any). </w:t>
      </w:r>
    </w:p>
    <w:p w:rsidR="005D4642" w:rsidRPr="000F4E26" w:rsidRDefault="005D4642" w:rsidP="005D4642">
      <w:pPr>
        <w:keepNext/>
        <w:keepLines/>
        <w:tabs>
          <w:tab w:val="left" w:pos="450"/>
        </w:tabs>
        <w:spacing w:line="240" w:lineRule="auto"/>
        <w:ind w:firstLine="720"/>
        <w:rPr>
          <w:rFonts w:ascii="Garamond" w:hAnsi="Garamond" w:cs="Courier New"/>
        </w:rPr>
      </w:pPr>
    </w:p>
    <w:p w:rsidR="005D4642" w:rsidRPr="000F4E26" w:rsidRDefault="005D4642" w:rsidP="005D4642">
      <w:pPr>
        <w:spacing w:line="240" w:lineRule="auto"/>
        <w:ind w:firstLine="720"/>
        <w:rPr>
          <w:rFonts w:ascii="Garamond" w:hAnsi="Garamond" w:cs="Courier New"/>
          <w:color w:val="000000"/>
        </w:rPr>
      </w:pPr>
      <w:r w:rsidRPr="000F4E26">
        <w:rPr>
          <w:rFonts w:ascii="Garamond" w:hAnsi="Garamond" w:cs="Courier New"/>
          <w:color w:val="000000"/>
        </w:rPr>
        <w:t xml:space="preserve">(F)(3)  </w:t>
      </w:r>
      <w:r w:rsidRPr="000F4E26">
        <w:rPr>
          <w:rFonts w:ascii="Garamond" w:hAnsi="Garamond" w:cs="Courier New"/>
          <w:b/>
        </w:rPr>
        <w:t xml:space="preserve">(maximum total points: 5)  </w:t>
      </w:r>
      <w:r w:rsidRPr="000F4E26">
        <w:rPr>
          <w:rFonts w:ascii="Garamond" w:hAnsi="Garamond" w:cs="Courier New"/>
          <w:color w:val="000000"/>
          <w:u w:val="single"/>
        </w:rPr>
        <w:t>Demonstrating other significant reform conditions:</w:t>
      </w:r>
      <w:r w:rsidRPr="000F4E26">
        <w:rPr>
          <w:rFonts w:ascii="Garamond" w:hAnsi="Garamond" w:cs="Courier New"/>
          <w:color w:val="000000"/>
        </w:rPr>
        <w:t xml:space="preserve">  The extent to which the State, in addition to information provided under other State Reform Conditions Criteria, has created, through law, regulation, or policy, other conditions favorable to education reform or innovation that have increased student achievement or graduation rates, narrowed achievement gaps, or resulted in other important outcomes.</w:t>
      </w:r>
    </w:p>
    <w:p w:rsidR="005D4642" w:rsidRPr="000F4E26" w:rsidRDefault="005D4642" w:rsidP="005D4642">
      <w:pPr>
        <w:pStyle w:val="Style"/>
        <w:widowControl/>
        <w:spacing w:before="400" w:after="200"/>
        <w:ind w:left="0" w:firstLine="0"/>
        <w:rPr>
          <w:rFonts w:ascii="Garamond" w:hAnsi="Garamond" w:cs="Courier New"/>
          <w:b/>
          <w:szCs w:val="24"/>
        </w:rPr>
      </w:pPr>
      <w:r w:rsidRPr="000F4E26">
        <w:rPr>
          <w:rFonts w:ascii="Garamond" w:hAnsi="Garamond" w:cs="Courier New"/>
          <w:b/>
          <w:szCs w:val="24"/>
        </w:rPr>
        <w:t>V. Reviewer Guidance for Priorities</w:t>
      </w:r>
    </w:p>
    <w:p w:rsidR="005D4642" w:rsidRPr="000F4E26" w:rsidRDefault="005D4642" w:rsidP="005D4642">
      <w:pPr>
        <w:keepNext/>
        <w:keepLines/>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r w:rsidRPr="000F4E26">
        <w:rPr>
          <w:rFonts w:ascii="Garamond" w:hAnsi="Garamond" w:cs="Courier New"/>
          <w:i/>
          <w:u w:val="single"/>
        </w:rPr>
        <w:t>Absolute Priority Guidance:</w:t>
      </w:r>
      <w:r w:rsidRPr="000F4E26">
        <w:rPr>
          <w:rFonts w:ascii="Garamond" w:hAnsi="Garamond" w:cs="Courier New"/>
        </w:rPr>
        <w:t xml:space="preserve">  </w:t>
      </w:r>
      <w:r w:rsidRPr="000F4E26">
        <w:rPr>
          <w:rFonts w:ascii="Garamond" w:hAnsi="Garamond"/>
          <w:i/>
        </w:rPr>
        <w:t>The application will be judged to ensure that it has met the absolute priority set forth below. The absolute priority cuts across the entire application and should not be addressed separately. It is assessed, after the proposal has been fully reviewed and evaluated, to ensure that the application has met the priority. If an application has not met the priority, it will be eliminated from the competition</w:t>
      </w:r>
      <w:r w:rsidRPr="000F4E26">
        <w:rPr>
          <w:rFonts w:ascii="Garamond" w:hAnsi="Garamond"/>
          <w:i/>
          <w:iCs/>
        </w:rPr>
        <w:t>.</w:t>
      </w:r>
    </w:p>
    <w:p w:rsidR="005D4642" w:rsidRPr="000F4E26" w:rsidRDefault="005D4642" w:rsidP="005D4642">
      <w:pPr>
        <w:spacing w:line="240" w:lineRule="auto"/>
        <w:ind w:firstLine="720"/>
        <w:rPr>
          <w:rFonts w:ascii="Garamond" w:hAnsi="Garamond" w:cs="Courier New"/>
        </w:rPr>
      </w:pPr>
    </w:p>
    <w:p w:rsidR="005D4642" w:rsidRPr="000F4E26" w:rsidRDefault="005D4642" w:rsidP="005D4642">
      <w:pPr>
        <w:pStyle w:val="Style"/>
        <w:keepNext/>
        <w:widowControl/>
        <w:ind w:left="0" w:firstLine="0"/>
        <w:rPr>
          <w:rFonts w:ascii="Garamond" w:hAnsi="Garamond" w:cs="Courier New"/>
          <w:b/>
          <w:szCs w:val="24"/>
        </w:rPr>
      </w:pPr>
      <w:r w:rsidRPr="000F4E26">
        <w:rPr>
          <w:rFonts w:ascii="Garamond" w:hAnsi="Garamond" w:cs="Courier New"/>
          <w:b/>
          <w:szCs w:val="24"/>
        </w:rPr>
        <w:t xml:space="preserve">Priority 1: Absolute Priority – Comprehensive Approach to Education Reform </w:t>
      </w:r>
    </w:p>
    <w:p w:rsidR="005D4642" w:rsidRPr="000F4E26" w:rsidRDefault="005D4642" w:rsidP="005D4642">
      <w:pPr>
        <w:spacing w:line="240" w:lineRule="auto"/>
        <w:ind w:firstLine="720"/>
        <w:rPr>
          <w:rFonts w:ascii="Garamond" w:hAnsi="Garamond"/>
        </w:rPr>
      </w:pPr>
      <w:r w:rsidRPr="000F4E26">
        <w:rPr>
          <w:rFonts w:ascii="Garamond" w:hAnsi="Garamond"/>
        </w:rPr>
        <w:t xml:space="preserve">To meet this priority, the State’s application must comprehensively and coherently address all of the four education reform areas specified in the ARRA as well as the State Success Factors </w:t>
      </w:r>
      <w:r w:rsidRPr="000F4E26">
        <w:rPr>
          <w:rFonts w:ascii="Garamond" w:hAnsi="Garamond" w:cs="Courier New"/>
        </w:rPr>
        <w:t>Criteria</w:t>
      </w:r>
      <w:r w:rsidRPr="000F4E26">
        <w:rPr>
          <w:rFonts w:ascii="Garamond" w:hAnsi="Garamond"/>
        </w:rPr>
        <w:t xml:space="preserve"> in order to demonstrate that the State and its participating LEAs are taking a systemic approach to education reform.  The State must demonstrate in its </w:t>
      </w:r>
      <w:r w:rsidRPr="000F4E26">
        <w:rPr>
          <w:rFonts w:ascii="Garamond" w:hAnsi="Garamond" w:cs="Courier New"/>
        </w:rPr>
        <w:t>application</w:t>
      </w:r>
      <w:r w:rsidRPr="000F4E26">
        <w:rPr>
          <w:rFonts w:ascii="Garamond" w:hAnsi="Garamond"/>
        </w:rPr>
        <w:t xml:space="preserve"> sufficient LEA participation and commitment to successfully implement and achieve the goals </w:t>
      </w:r>
      <w:r w:rsidRPr="000F4E26">
        <w:rPr>
          <w:rFonts w:ascii="Garamond" w:hAnsi="Garamond" w:cs="Courier New"/>
        </w:rPr>
        <w:t>in</w:t>
      </w:r>
      <w:r w:rsidRPr="000F4E26">
        <w:rPr>
          <w:rFonts w:ascii="Garamond" w:hAnsi="Garamond"/>
        </w:rPr>
        <w:t xml:space="preserve"> its </w:t>
      </w:r>
      <w:r w:rsidRPr="000F4E26">
        <w:rPr>
          <w:rFonts w:ascii="Garamond" w:hAnsi="Garamond" w:cs="Courier New"/>
        </w:rPr>
        <w:t>plans</w:t>
      </w:r>
      <w:r w:rsidRPr="000F4E26">
        <w:rPr>
          <w:rFonts w:ascii="Garamond" w:hAnsi="Garamond"/>
        </w:rPr>
        <w:t xml:space="preserve">; and it must describe how the State, in collaboration with its participating LEAs, will use Race to the Top and other funds to increase student achievement, decrease the achievement gaps across student subgroups, and increase the rates at which students graduate from high school prepared for college and careers. </w:t>
      </w:r>
    </w:p>
    <w:p w:rsidR="005D4642" w:rsidRPr="000F4E26" w:rsidRDefault="005D4642" w:rsidP="005D4642">
      <w:pPr>
        <w:spacing w:line="240" w:lineRule="auto"/>
        <w:rPr>
          <w:rFonts w:ascii="Garamond" w:hAnsi="Garamond" w:cs="Courier New"/>
          <w:u w:val="single"/>
        </w:rPr>
      </w:pPr>
    </w:p>
    <w:p w:rsidR="005D4642" w:rsidRPr="000F4E26" w:rsidRDefault="005D4642" w:rsidP="005D4642">
      <w:pPr>
        <w:keepNext/>
        <w:keepLines/>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r w:rsidRPr="000F4E26">
        <w:rPr>
          <w:rFonts w:ascii="Garamond" w:hAnsi="Garamond" w:cs="Courier New"/>
          <w:i/>
          <w:u w:val="single"/>
        </w:rPr>
        <w:t>Competitive Priority Guidance:</w:t>
      </w:r>
      <w:r w:rsidRPr="000F4E26">
        <w:rPr>
          <w:rFonts w:ascii="Garamond" w:hAnsi="Garamond" w:cs="Courier New"/>
        </w:rPr>
        <w:t xml:space="preserve">  </w:t>
      </w:r>
      <w:r w:rsidRPr="000F4E26">
        <w:rPr>
          <w:rFonts w:ascii="Garamond" w:hAnsi="Garamond"/>
          <w:i/>
        </w:rPr>
        <w:t>The application will be judged to determine whether it has met the competitive preference priority set forth below. The competitive preference priority will be evaluated in the context of the State’s entire application. Therefore, a State that is responding to this priority should address it throughout the application, as appropriate, and provide a summary of its approach to addressing the priority. The reviewers will assess the priority as part of their review of a State’s application and determine whether it has been met.</w:t>
      </w:r>
    </w:p>
    <w:p w:rsidR="005D4642" w:rsidRPr="000F4E26" w:rsidRDefault="005D4642" w:rsidP="005D4642">
      <w:pPr>
        <w:spacing w:line="240" w:lineRule="auto"/>
        <w:ind w:firstLine="720"/>
        <w:rPr>
          <w:rFonts w:ascii="Garamond" w:hAnsi="Garamond" w:cs="Courier New"/>
        </w:rPr>
      </w:pPr>
    </w:p>
    <w:p w:rsidR="005D4642" w:rsidRPr="000F4E26" w:rsidRDefault="005D4642" w:rsidP="005D4642">
      <w:pPr>
        <w:spacing w:line="240" w:lineRule="auto"/>
        <w:rPr>
          <w:rFonts w:ascii="Garamond" w:hAnsi="Garamond" w:cs="Courier New"/>
          <w:b/>
        </w:rPr>
      </w:pPr>
      <w:r w:rsidRPr="000F4E26">
        <w:rPr>
          <w:rFonts w:ascii="Garamond" w:hAnsi="Garamond" w:cs="Courier New"/>
          <w:b/>
        </w:rPr>
        <w:t>Priority 2: Competitive Preference Priority – Emphasis on Science, Technology, Engineering, and Mathematics (STEM). (competitive preference points: 15, all or nothing)</w:t>
      </w:r>
    </w:p>
    <w:p w:rsidR="005D4642" w:rsidRPr="000F4E26" w:rsidRDefault="005D4642" w:rsidP="005D4642">
      <w:pPr>
        <w:spacing w:line="240" w:lineRule="auto"/>
        <w:ind w:firstLine="720"/>
        <w:rPr>
          <w:rFonts w:ascii="Garamond" w:hAnsi="Garamond"/>
        </w:rPr>
      </w:pPr>
      <w:r w:rsidRPr="000F4E26">
        <w:rPr>
          <w:rFonts w:ascii="Garamond" w:hAnsi="Garamond"/>
        </w:rPr>
        <w:t xml:space="preserve">To meet this priority, the State’s application must have a high-quality plan to address the need to (i) offer a rigorous course of study in mathematics, </w:t>
      </w:r>
      <w:r w:rsidRPr="000F4E26">
        <w:rPr>
          <w:rFonts w:ascii="Garamond" w:hAnsi="Garamond" w:cs="Courier New"/>
        </w:rPr>
        <w:t xml:space="preserve">the </w:t>
      </w:r>
      <w:r w:rsidRPr="000F4E26">
        <w:rPr>
          <w:rFonts w:ascii="Garamond" w:hAnsi="Garamond"/>
        </w:rPr>
        <w:t xml:space="preserve">sciences, technology, and engineering; (ii) cooperate with industry experts, museums, universities, research centers, or other STEM-capable community partners to prepare and assist teachers in integrating STEM content across grades and disciplines, in promoting effective and relevant instruction, and in offering applied learning opportunities for students; and (iii) prepare more students for advanced study and careers in the sciences, technology, engineering, and mathematics, including </w:t>
      </w:r>
      <w:r w:rsidRPr="000F4E26">
        <w:rPr>
          <w:rFonts w:ascii="Garamond" w:hAnsi="Garamond" w:cs="Courier New"/>
        </w:rPr>
        <w:t xml:space="preserve">by </w:t>
      </w:r>
      <w:r w:rsidRPr="000F4E26">
        <w:rPr>
          <w:rFonts w:ascii="Garamond" w:hAnsi="Garamond"/>
        </w:rPr>
        <w:t>addressing the needs of underrepresented groups and of women and girls in the areas of science, technology, engineering</w:t>
      </w:r>
      <w:r w:rsidRPr="000F4E26">
        <w:rPr>
          <w:rFonts w:ascii="Garamond" w:hAnsi="Garamond" w:cs="Courier New"/>
        </w:rPr>
        <w:t>,</w:t>
      </w:r>
      <w:r w:rsidRPr="000F4E26">
        <w:rPr>
          <w:rFonts w:ascii="Garamond" w:hAnsi="Garamond"/>
        </w:rPr>
        <w:t xml:space="preserve"> and mathematics.  </w:t>
      </w:r>
    </w:p>
    <w:p w:rsidR="005D4642" w:rsidRPr="000F4E26" w:rsidRDefault="005D4642" w:rsidP="005D4642">
      <w:pPr>
        <w:spacing w:line="240" w:lineRule="auto"/>
        <w:rPr>
          <w:rFonts w:ascii="Garamond" w:hAnsi="Garamond" w:cs="Courier New"/>
          <w:u w:val="single"/>
        </w:rPr>
      </w:pPr>
    </w:p>
    <w:p w:rsidR="005D4642" w:rsidRPr="000F4E26" w:rsidRDefault="005D4642" w:rsidP="005D4642">
      <w:pPr>
        <w:keepNext/>
        <w:keepLines/>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r w:rsidRPr="000F4E26">
        <w:rPr>
          <w:rFonts w:ascii="Garamond" w:hAnsi="Garamond" w:cs="Courier New"/>
          <w:i/>
          <w:u w:val="single"/>
        </w:rPr>
        <w:t>Invitational Priority Guidance:</w:t>
      </w:r>
      <w:r w:rsidRPr="000F4E26">
        <w:rPr>
          <w:rFonts w:ascii="Garamond" w:hAnsi="Garamond" w:cs="Courier New"/>
        </w:rPr>
        <w:t xml:space="preserve">  </w:t>
      </w:r>
      <w:r w:rsidRPr="000F4E26">
        <w:rPr>
          <w:rFonts w:ascii="Garamond" w:hAnsi="Garamond"/>
          <w:i/>
        </w:rPr>
        <w:t>No points are awarded for invitational priorities.</w:t>
      </w:r>
    </w:p>
    <w:p w:rsidR="005D4642" w:rsidRPr="000F4E26" w:rsidRDefault="005D4642" w:rsidP="005D4642">
      <w:pPr>
        <w:spacing w:line="240" w:lineRule="auto"/>
        <w:ind w:firstLine="720"/>
        <w:rPr>
          <w:rFonts w:ascii="Garamond" w:hAnsi="Garamond" w:cs="Courier New"/>
        </w:rPr>
      </w:pPr>
    </w:p>
    <w:p w:rsidR="005D4642" w:rsidRPr="000F4E26" w:rsidRDefault="005D4642" w:rsidP="005D4642">
      <w:pPr>
        <w:keepNext/>
        <w:spacing w:line="240" w:lineRule="auto"/>
        <w:rPr>
          <w:rFonts w:ascii="Garamond" w:hAnsi="Garamond"/>
          <w:b/>
        </w:rPr>
      </w:pPr>
      <w:r w:rsidRPr="000F4E26">
        <w:rPr>
          <w:rFonts w:ascii="Garamond" w:hAnsi="Garamond"/>
          <w:b/>
        </w:rPr>
        <w:t xml:space="preserve">Priority 3: Invitational Priority </w:t>
      </w:r>
      <w:r w:rsidRPr="000F4E26">
        <w:rPr>
          <w:rFonts w:ascii="Garamond" w:hAnsi="Garamond" w:cs="Courier New"/>
          <w:b/>
        </w:rPr>
        <w:t>–</w:t>
      </w:r>
      <w:r w:rsidRPr="000F4E26">
        <w:rPr>
          <w:rFonts w:ascii="Garamond" w:hAnsi="Garamond"/>
          <w:b/>
        </w:rPr>
        <w:t xml:space="preserve"> Innovations for Improving Early Learning Outcomes.</w:t>
      </w:r>
    </w:p>
    <w:p w:rsidR="005D4642" w:rsidRPr="000F4E26" w:rsidRDefault="005D4642" w:rsidP="005D4642">
      <w:pPr>
        <w:pStyle w:val="ColorfulList-Accent11"/>
        <w:ind w:left="0" w:firstLine="720"/>
        <w:rPr>
          <w:rFonts w:ascii="Garamond" w:hAnsi="Garamond"/>
        </w:rPr>
      </w:pPr>
      <w:r w:rsidRPr="000F4E26">
        <w:rPr>
          <w:rFonts w:ascii="Garamond" w:hAnsi="Garamond"/>
        </w:rPr>
        <w:t xml:space="preserve">The Secretary is particularly interested in applications that include practices, strategies, or programs to improve educational outcomes for high-need </w:t>
      </w:r>
      <w:r w:rsidRPr="000F4E26">
        <w:rPr>
          <w:rFonts w:ascii="Garamond" w:hAnsi="Garamond" w:cs="Courier New"/>
        </w:rPr>
        <w:t xml:space="preserve">students who are </w:t>
      </w:r>
      <w:r w:rsidRPr="000F4E26">
        <w:rPr>
          <w:rFonts w:ascii="Garamond" w:hAnsi="Garamond"/>
        </w:rPr>
        <w:t>young children (</w:t>
      </w:r>
      <w:r w:rsidRPr="000F4E26">
        <w:rPr>
          <w:rFonts w:ascii="Garamond" w:hAnsi="Garamond" w:cs="Courier New"/>
        </w:rPr>
        <w:t>pre</w:t>
      </w:r>
      <w:r>
        <w:rPr>
          <w:rFonts w:ascii="Garamond" w:hAnsi="Garamond" w:cs="Courier New"/>
        </w:rPr>
        <w:t>-</w:t>
      </w:r>
      <w:r w:rsidRPr="000F4E26">
        <w:rPr>
          <w:rFonts w:ascii="Garamond" w:hAnsi="Garamond" w:cs="Courier New"/>
        </w:rPr>
        <w:t>kindergarten</w:t>
      </w:r>
      <w:r w:rsidRPr="000F4E26">
        <w:rPr>
          <w:rFonts w:ascii="Garamond" w:hAnsi="Garamond"/>
        </w:rPr>
        <w:t xml:space="preserve"> through </w:t>
      </w:r>
      <w:r w:rsidRPr="000F4E26">
        <w:rPr>
          <w:rFonts w:ascii="Garamond" w:hAnsi="Garamond" w:cs="Courier New"/>
        </w:rPr>
        <w:t>third</w:t>
      </w:r>
      <w:r w:rsidRPr="000F4E26">
        <w:rPr>
          <w:rFonts w:ascii="Garamond" w:hAnsi="Garamond"/>
        </w:rPr>
        <w:t xml:space="preserve"> grade) by enhancing the quality of </w:t>
      </w:r>
      <w:r w:rsidRPr="000F4E26">
        <w:rPr>
          <w:rFonts w:ascii="Garamond" w:hAnsi="Garamond" w:cs="Courier New"/>
        </w:rPr>
        <w:t>preschool</w:t>
      </w:r>
      <w:r w:rsidRPr="000F4E26">
        <w:rPr>
          <w:rFonts w:ascii="Garamond" w:hAnsi="Garamond"/>
        </w:rPr>
        <w:t xml:space="preserve"> programs.  Of particular interest are proposals that </w:t>
      </w:r>
      <w:r w:rsidRPr="000F4E26">
        <w:rPr>
          <w:rFonts w:ascii="Garamond" w:hAnsi="Garamond" w:cs="Courier New"/>
        </w:rPr>
        <w:t>support practices that (i) improve</w:t>
      </w:r>
      <w:r w:rsidRPr="000F4E26">
        <w:rPr>
          <w:rFonts w:ascii="Garamond" w:hAnsi="Garamond"/>
        </w:rPr>
        <w:t xml:space="preserve"> school readiness (including social, emotional, and cognitive</w:t>
      </w:r>
      <w:r w:rsidRPr="000F4E26">
        <w:rPr>
          <w:rFonts w:ascii="Garamond" w:hAnsi="Garamond" w:cs="Courier New"/>
        </w:rPr>
        <w:t>);</w:t>
      </w:r>
      <w:r w:rsidRPr="000F4E26">
        <w:rPr>
          <w:rFonts w:ascii="Garamond" w:hAnsi="Garamond"/>
        </w:rPr>
        <w:t xml:space="preserve"> and </w:t>
      </w:r>
      <w:r w:rsidRPr="000F4E26">
        <w:rPr>
          <w:rFonts w:ascii="Garamond" w:hAnsi="Garamond" w:cs="Courier New"/>
        </w:rPr>
        <w:t>(ii) improve the transition</w:t>
      </w:r>
      <w:r w:rsidRPr="000F4E26">
        <w:rPr>
          <w:rFonts w:ascii="Garamond" w:hAnsi="Garamond"/>
        </w:rPr>
        <w:t xml:space="preserve"> between </w:t>
      </w:r>
      <w:r w:rsidRPr="000F4E26">
        <w:rPr>
          <w:rFonts w:ascii="Garamond" w:hAnsi="Garamond" w:cs="Courier New"/>
        </w:rPr>
        <w:t xml:space="preserve">preschool and </w:t>
      </w:r>
      <w:r w:rsidRPr="000F4E26">
        <w:rPr>
          <w:rFonts w:ascii="Garamond" w:hAnsi="Garamond"/>
        </w:rPr>
        <w:t>kindergarten.</w:t>
      </w:r>
    </w:p>
    <w:p w:rsidR="005D4642" w:rsidRPr="000F4E26" w:rsidRDefault="005D4642" w:rsidP="005D4642">
      <w:pPr>
        <w:spacing w:line="240" w:lineRule="auto"/>
        <w:rPr>
          <w:rFonts w:ascii="Garamond" w:hAnsi="Garamond" w:cs="Courier New"/>
          <w:u w:val="single"/>
        </w:rPr>
      </w:pPr>
    </w:p>
    <w:p w:rsidR="005D4642" w:rsidRPr="000F4E26" w:rsidRDefault="005D4642" w:rsidP="005D4642">
      <w:pPr>
        <w:keepNext/>
        <w:keepLines/>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r w:rsidRPr="000F4E26">
        <w:rPr>
          <w:rFonts w:ascii="Garamond" w:hAnsi="Garamond"/>
          <w:i/>
          <w:u w:val="single"/>
        </w:rPr>
        <w:t xml:space="preserve">Invitational Priority </w:t>
      </w:r>
      <w:r w:rsidRPr="000F4E26">
        <w:rPr>
          <w:rFonts w:ascii="Garamond" w:hAnsi="Garamond" w:cs="Courier New"/>
          <w:i/>
          <w:u w:val="single"/>
        </w:rPr>
        <w:t>Guidance:</w:t>
      </w:r>
      <w:r w:rsidRPr="000F4E26">
        <w:rPr>
          <w:rFonts w:ascii="Garamond" w:hAnsi="Garamond" w:cs="Courier New"/>
        </w:rPr>
        <w:t xml:space="preserve">  </w:t>
      </w:r>
      <w:r w:rsidRPr="000F4E26">
        <w:rPr>
          <w:rFonts w:ascii="Garamond" w:hAnsi="Garamond"/>
          <w:i/>
        </w:rPr>
        <w:t>No points are awarded for invitational priorities.</w:t>
      </w:r>
    </w:p>
    <w:p w:rsidR="005D4642" w:rsidRPr="000F4E26" w:rsidRDefault="005D4642" w:rsidP="005D4642">
      <w:pPr>
        <w:spacing w:line="240" w:lineRule="auto"/>
        <w:ind w:firstLine="720"/>
        <w:rPr>
          <w:rFonts w:ascii="Garamond" w:hAnsi="Garamond" w:cs="Courier New"/>
        </w:rPr>
      </w:pPr>
    </w:p>
    <w:p w:rsidR="005D4642" w:rsidRPr="000F4E26" w:rsidRDefault="005D4642" w:rsidP="005D4642">
      <w:pPr>
        <w:pStyle w:val="ColorfulList-Accent11"/>
        <w:keepNext/>
        <w:ind w:left="0"/>
        <w:rPr>
          <w:rFonts w:ascii="Garamond" w:hAnsi="Garamond" w:cs="Courier New"/>
          <w:b/>
        </w:rPr>
      </w:pPr>
      <w:r w:rsidRPr="000F4E26">
        <w:rPr>
          <w:rFonts w:ascii="Garamond" w:hAnsi="Garamond" w:cs="Courier New"/>
          <w:b/>
        </w:rPr>
        <w:t>Priority 4: Invitational Priority – Expansion and Adaptation of Statewide Longitudinal Data Systems</w:t>
      </w:r>
      <w:r w:rsidRPr="000F4E26">
        <w:rPr>
          <w:rFonts w:ascii="Garamond" w:hAnsi="Garamond"/>
          <w:b/>
        </w:rPr>
        <w:t>.</w:t>
      </w:r>
      <w:r w:rsidRPr="000F4E26">
        <w:rPr>
          <w:rFonts w:ascii="Garamond" w:hAnsi="Garamond" w:cs="Courier New"/>
          <w:b/>
        </w:rPr>
        <w:t xml:space="preserve">    </w:t>
      </w:r>
    </w:p>
    <w:p w:rsidR="005D4642" w:rsidRPr="000F4E26" w:rsidRDefault="005D4642" w:rsidP="005D4642">
      <w:pPr>
        <w:pStyle w:val="ColorfulList-Accent11"/>
        <w:ind w:left="0" w:firstLine="720"/>
        <w:rPr>
          <w:rFonts w:ascii="Garamond" w:hAnsi="Garamond"/>
        </w:rPr>
      </w:pPr>
      <w:r w:rsidRPr="000F4E26">
        <w:rPr>
          <w:rFonts w:ascii="Garamond" w:hAnsi="Garamond"/>
        </w:rPr>
        <w:t>The Secretary is particularly interested in applications in which the State plans to expand statewide longitudinal data systems to include or integrate data from special education programs, English language learner programs</w:t>
      </w:r>
      <w:r w:rsidR="00257519">
        <w:rPr>
          <w:rFonts w:ascii="Garamond" w:hAnsi="Garamond"/>
        </w:rPr>
        <w:t>,</w:t>
      </w:r>
      <w:r w:rsidRPr="000F4E26">
        <w:rPr>
          <w:rStyle w:val="FootnoteReference"/>
          <w:rFonts w:ascii="Garamond" w:hAnsi="Garamond" w:cs="Courier New"/>
        </w:rPr>
        <w:footnoteReference w:id="8"/>
      </w:r>
      <w:r w:rsidRPr="000F4E26">
        <w:rPr>
          <w:rFonts w:ascii="Garamond" w:hAnsi="Garamond"/>
        </w:rPr>
        <w:t xml:space="preserve"> early childhood programs, at-risk and </w:t>
      </w:r>
      <w:r w:rsidRPr="000F4E26">
        <w:rPr>
          <w:rFonts w:ascii="Garamond" w:hAnsi="Garamond" w:cs="Courier New"/>
        </w:rPr>
        <w:t>dropout</w:t>
      </w:r>
      <w:r w:rsidRPr="000F4E26">
        <w:rPr>
          <w:rFonts w:ascii="Garamond" w:hAnsi="Garamond"/>
        </w:rPr>
        <w:t xml:space="preserve"> prevention programs, </w:t>
      </w:r>
      <w:r w:rsidRPr="000F4E26">
        <w:rPr>
          <w:rFonts w:ascii="Garamond" w:hAnsi="Garamond" w:cs="Courier New"/>
        </w:rPr>
        <w:t xml:space="preserve">and </w:t>
      </w:r>
      <w:r w:rsidRPr="000F4E26">
        <w:rPr>
          <w:rFonts w:ascii="Garamond" w:hAnsi="Garamond"/>
        </w:rPr>
        <w:t xml:space="preserve">school climate and culture programs, </w:t>
      </w:r>
      <w:r w:rsidRPr="000F4E26">
        <w:rPr>
          <w:rFonts w:ascii="Garamond" w:hAnsi="Garamond" w:cs="Courier New"/>
        </w:rPr>
        <w:t xml:space="preserve">as well as information on </w:t>
      </w:r>
      <w:r w:rsidRPr="000F4E26">
        <w:rPr>
          <w:rFonts w:ascii="Garamond" w:hAnsi="Garamond"/>
        </w:rPr>
        <w:t>student mobility, human resources</w:t>
      </w:r>
      <w:r w:rsidRPr="000F4E26">
        <w:rPr>
          <w:rFonts w:ascii="Garamond" w:hAnsi="Garamond" w:cs="Courier New"/>
        </w:rPr>
        <w:t xml:space="preserve"> (</w:t>
      </w:r>
      <w:r w:rsidRPr="000F4E26">
        <w:rPr>
          <w:rFonts w:ascii="Garamond" w:hAnsi="Garamond" w:cs="Courier New"/>
          <w:u w:val="single"/>
        </w:rPr>
        <w:t>i.e.</w:t>
      </w:r>
      <w:r w:rsidRPr="000F4E26">
        <w:rPr>
          <w:rFonts w:ascii="Garamond" w:hAnsi="Garamond" w:cs="Courier New"/>
        </w:rPr>
        <w:t>, information on teachers, principals, and other staff), school</w:t>
      </w:r>
      <w:r w:rsidRPr="000F4E26">
        <w:rPr>
          <w:rFonts w:ascii="Garamond" w:hAnsi="Garamond"/>
        </w:rPr>
        <w:t xml:space="preserve"> finance, </w:t>
      </w:r>
      <w:r w:rsidRPr="000F4E26">
        <w:rPr>
          <w:rFonts w:ascii="Garamond" w:hAnsi="Garamond" w:cs="Courier New"/>
        </w:rPr>
        <w:t xml:space="preserve">student </w:t>
      </w:r>
      <w:r w:rsidRPr="000F4E26">
        <w:rPr>
          <w:rFonts w:ascii="Garamond" w:hAnsi="Garamond"/>
        </w:rPr>
        <w:t>health, postsecondary</w:t>
      </w:r>
      <w:r w:rsidRPr="000F4E26">
        <w:rPr>
          <w:rFonts w:ascii="Garamond" w:hAnsi="Garamond" w:cs="Courier New"/>
        </w:rPr>
        <w:t xml:space="preserve"> education</w:t>
      </w:r>
      <w:r w:rsidRPr="000F4E26">
        <w:rPr>
          <w:rFonts w:ascii="Garamond" w:hAnsi="Garamond"/>
        </w:rPr>
        <w:t xml:space="preserve">, and other relevant areas, with the purpose of connecting and coordinating all parts of the system to allow important questions related to policy, practice, or overall effectiveness to be asked, answered, and incorporated into effective continuous improvement practices.   </w:t>
      </w:r>
    </w:p>
    <w:p w:rsidR="005D4642" w:rsidRPr="000F4E26" w:rsidRDefault="005D4642" w:rsidP="005D4642">
      <w:pPr>
        <w:pStyle w:val="ColorfulList-Accent11"/>
        <w:ind w:left="0" w:firstLine="720"/>
        <w:rPr>
          <w:rFonts w:ascii="Garamond" w:hAnsi="Garamond"/>
        </w:rPr>
      </w:pPr>
      <w:r w:rsidRPr="000F4E26">
        <w:rPr>
          <w:rFonts w:ascii="Garamond" w:hAnsi="Garamond"/>
        </w:rPr>
        <w:t xml:space="preserve">The Secretary is also particularly interested in applications in which States propose working together to adapt one State’s statewide longitudinal data system so that it may be used, in whole or in part, by </w:t>
      </w:r>
      <w:r w:rsidRPr="000F4E26">
        <w:rPr>
          <w:rFonts w:ascii="Garamond" w:hAnsi="Garamond" w:cs="Courier New"/>
        </w:rPr>
        <w:t xml:space="preserve">one or more </w:t>
      </w:r>
      <w:r w:rsidRPr="000F4E26">
        <w:rPr>
          <w:rFonts w:ascii="Garamond" w:hAnsi="Garamond"/>
        </w:rPr>
        <w:t xml:space="preserve">other </w:t>
      </w:r>
      <w:r w:rsidRPr="000F4E26">
        <w:rPr>
          <w:rFonts w:ascii="Garamond" w:hAnsi="Garamond" w:cs="Courier New"/>
        </w:rPr>
        <w:t>States,</w:t>
      </w:r>
      <w:r w:rsidRPr="000F4E26">
        <w:rPr>
          <w:rFonts w:ascii="Garamond" w:hAnsi="Garamond"/>
        </w:rPr>
        <w:t xml:space="preserve"> rather than having each State build or continue building such </w:t>
      </w:r>
      <w:r w:rsidRPr="000F4E26">
        <w:rPr>
          <w:rFonts w:ascii="Garamond" w:hAnsi="Garamond" w:cs="Courier New"/>
        </w:rPr>
        <w:t>systems</w:t>
      </w:r>
      <w:r w:rsidRPr="000F4E26">
        <w:rPr>
          <w:rFonts w:ascii="Garamond" w:hAnsi="Garamond"/>
        </w:rPr>
        <w:t xml:space="preserve"> independently.</w:t>
      </w:r>
    </w:p>
    <w:p w:rsidR="005D4642" w:rsidRPr="000F4E26" w:rsidRDefault="005D4642" w:rsidP="005D4642">
      <w:pPr>
        <w:spacing w:line="240" w:lineRule="auto"/>
        <w:rPr>
          <w:rFonts w:ascii="Garamond" w:hAnsi="Garamond" w:cs="Courier New"/>
          <w:u w:val="single"/>
        </w:rPr>
      </w:pPr>
    </w:p>
    <w:p w:rsidR="005D4642" w:rsidRPr="000F4E26" w:rsidRDefault="005D4642" w:rsidP="005D4642">
      <w:pPr>
        <w:keepNext/>
        <w:keepLines/>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r w:rsidRPr="000F4E26">
        <w:rPr>
          <w:rFonts w:ascii="Garamond" w:hAnsi="Garamond" w:cs="Courier New"/>
          <w:i/>
          <w:u w:val="single"/>
        </w:rPr>
        <w:t>Invitational Priority Guidance:</w:t>
      </w:r>
      <w:r w:rsidRPr="000F4E26">
        <w:rPr>
          <w:rFonts w:ascii="Garamond" w:hAnsi="Garamond" w:cs="Courier New"/>
        </w:rPr>
        <w:t xml:space="preserve">  </w:t>
      </w:r>
      <w:r w:rsidRPr="000F4E26">
        <w:rPr>
          <w:rFonts w:ascii="Garamond" w:hAnsi="Garamond"/>
          <w:i/>
        </w:rPr>
        <w:t>No points are awarded for invitational priorities.</w:t>
      </w:r>
    </w:p>
    <w:p w:rsidR="005D4642" w:rsidRPr="000F4E26" w:rsidRDefault="005D4642" w:rsidP="005D4642">
      <w:pPr>
        <w:spacing w:line="240" w:lineRule="auto"/>
        <w:ind w:firstLine="720"/>
        <w:rPr>
          <w:rFonts w:ascii="Garamond" w:hAnsi="Garamond" w:cs="Courier New"/>
        </w:rPr>
      </w:pPr>
    </w:p>
    <w:p w:rsidR="005D4642" w:rsidRPr="000F4E26" w:rsidRDefault="005D4642" w:rsidP="005D4642">
      <w:pPr>
        <w:spacing w:line="240" w:lineRule="auto"/>
        <w:rPr>
          <w:rFonts w:ascii="Garamond" w:hAnsi="Garamond"/>
          <w:b/>
        </w:rPr>
      </w:pPr>
      <w:r w:rsidRPr="000F4E26">
        <w:rPr>
          <w:rFonts w:ascii="Garamond" w:hAnsi="Garamond"/>
          <w:b/>
        </w:rPr>
        <w:t xml:space="preserve">Priority 5: Invitational Priority </w:t>
      </w:r>
      <w:r w:rsidRPr="000F4E26">
        <w:rPr>
          <w:rFonts w:ascii="Garamond" w:hAnsi="Garamond" w:cs="Courier New"/>
          <w:b/>
        </w:rPr>
        <w:t>–</w:t>
      </w:r>
      <w:r w:rsidRPr="000F4E26">
        <w:rPr>
          <w:rFonts w:ascii="Garamond" w:hAnsi="Garamond"/>
          <w:b/>
        </w:rPr>
        <w:t xml:space="preserve"> P-20 Coordination, Vertical and Horizontal Alignment.    </w:t>
      </w:r>
    </w:p>
    <w:p w:rsidR="005D4642" w:rsidRPr="000F4E26" w:rsidRDefault="005D4642" w:rsidP="005D4642">
      <w:pPr>
        <w:pStyle w:val="ColorfulList-Accent11"/>
        <w:ind w:left="0" w:firstLine="720"/>
        <w:rPr>
          <w:rFonts w:ascii="Garamond" w:hAnsi="Garamond"/>
        </w:rPr>
      </w:pPr>
      <w:r w:rsidRPr="000F4E26">
        <w:rPr>
          <w:rFonts w:ascii="Garamond" w:hAnsi="Garamond"/>
        </w:rPr>
        <w:t xml:space="preserve">The Secretary is particularly interested in applications in which the State plans to address how early childhood programs, K-12 schools, postsecondary institutions, workforce development organizations, and other </w:t>
      </w:r>
      <w:r w:rsidRPr="000F4E26">
        <w:rPr>
          <w:rFonts w:ascii="Garamond" w:hAnsi="Garamond" w:cs="Courier New"/>
        </w:rPr>
        <w:t>State</w:t>
      </w:r>
      <w:r w:rsidRPr="000F4E26">
        <w:rPr>
          <w:rFonts w:ascii="Garamond" w:hAnsi="Garamond"/>
        </w:rPr>
        <w:t xml:space="preserve"> agencies and community partners (</w:t>
      </w:r>
      <w:r w:rsidRPr="000F4E26">
        <w:rPr>
          <w:rFonts w:ascii="Garamond" w:hAnsi="Garamond"/>
          <w:u w:val="single"/>
        </w:rPr>
        <w:t>e.g.</w:t>
      </w:r>
      <w:r w:rsidRPr="000F4E26">
        <w:rPr>
          <w:rFonts w:ascii="Garamond" w:hAnsi="Garamond"/>
        </w:rPr>
        <w:t>, child welfare, juvenile</w:t>
      </w:r>
      <w:r w:rsidRPr="000F4E26">
        <w:rPr>
          <w:rFonts w:ascii="Garamond" w:hAnsi="Garamond" w:cs="Courier New"/>
        </w:rPr>
        <w:t xml:space="preserve"> justice, and </w:t>
      </w:r>
      <w:r w:rsidRPr="000F4E26">
        <w:rPr>
          <w:rFonts w:ascii="Garamond" w:hAnsi="Garamond"/>
        </w:rPr>
        <w:t xml:space="preserve">criminal justice agencies) will coordinate to improve all parts of the education system and create a more seamless </w:t>
      </w:r>
      <w:r w:rsidRPr="000F4E26">
        <w:rPr>
          <w:rFonts w:ascii="Garamond" w:hAnsi="Garamond" w:cs="Courier New"/>
        </w:rPr>
        <w:t>preschool-through-graduate school (</w:t>
      </w:r>
      <w:r w:rsidRPr="000F4E26">
        <w:rPr>
          <w:rFonts w:ascii="Garamond" w:hAnsi="Garamond"/>
        </w:rPr>
        <w:t>P-20</w:t>
      </w:r>
      <w:r w:rsidRPr="000F4E26">
        <w:rPr>
          <w:rFonts w:ascii="Garamond" w:hAnsi="Garamond" w:cs="Courier New"/>
        </w:rPr>
        <w:t>)</w:t>
      </w:r>
      <w:r w:rsidRPr="000F4E26">
        <w:rPr>
          <w:rFonts w:ascii="Garamond" w:hAnsi="Garamond"/>
        </w:rPr>
        <w:t xml:space="preserve"> route for students.  Vertical alignment across P-20 is particularly critical at each point where a transition occurs (</w:t>
      </w:r>
      <w:r w:rsidRPr="000F4E26">
        <w:rPr>
          <w:rFonts w:ascii="Garamond" w:hAnsi="Garamond"/>
          <w:u w:val="single"/>
        </w:rPr>
        <w:t>e.g.</w:t>
      </w:r>
      <w:r w:rsidRPr="000F4E26">
        <w:rPr>
          <w:rFonts w:ascii="Garamond" w:hAnsi="Garamond"/>
        </w:rPr>
        <w:t xml:space="preserve">, between early childhood and K-12, or between K-12 and </w:t>
      </w:r>
      <w:r w:rsidRPr="000F4E26">
        <w:rPr>
          <w:rFonts w:ascii="Garamond" w:hAnsi="Garamond" w:cs="Courier New"/>
        </w:rPr>
        <w:t>postsecondary</w:t>
      </w:r>
      <w:r w:rsidRPr="000F4E26">
        <w:rPr>
          <w:rFonts w:ascii="Garamond" w:hAnsi="Garamond"/>
        </w:rPr>
        <w:t>/careers) to ensure that students exiting one level are prepared for success, without remediation, in the next.</w:t>
      </w:r>
      <w:r w:rsidRPr="000F4E26">
        <w:rPr>
          <w:rFonts w:ascii="Garamond" w:hAnsi="Garamond" w:cs="Courier New"/>
        </w:rPr>
        <w:t xml:space="preserve"> </w:t>
      </w:r>
      <w:r w:rsidRPr="000F4E26">
        <w:rPr>
          <w:rFonts w:ascii="Garamond" w:hAnsi="Garamond"/>
        </w:rPr>
        <w:t xml:space="preserve"> Horizontal alignment, that is, coordination of services across schools, </w:t>
      </w:r>
      <w:r w:rsidRPr="000F4E26">
        <w:rPr>
          <w:rFonts w:ascii="Garamond" w:hAnsi="Garamond" w:cs="Courier New"/>
        </w:rPr>
        <w:t>State</w:t>
      </w:r>
      <w:r w:rsidRPr="000F4E26">
        <w:rPr>
          <w:rFonts w:ascii="Garamond" w:hAnsi="Garamond"/>
        </w:rPr>
        <w:t xml:space="preserve"> agencies, and community partners, is also important </w:t>
      </w:r>
      <w:r w:rsidRPr="000F4E26">
        <w:rPr>
          <w:rFonts w:ascii="Garamond" w:hAnsi="Garamond" w:cs="Courier New"/>
        </w:rPr>
        <w:t>in ensuring</w:t>
      </w:r>
      <w:r w:rsidRPr="000F4E26">
        <w:rPr>
          <w:rFonts w:ascii="Garamond" w:hAnsi="Garamond"/>
        </w:rPr>
        <w:t xml:space="preserve"> that high-need students (as defined in this notice) have access to the broad array of opportunities and services they need and that are beyond the capacity of </w:t>
      </w:r>
      <w:r w:rsidRPr="000F4E26">
        <w:rPr>
          <w:rFonts w:ascii="Garamond" w:hAnsi="Garamond" w:cs="Courier New"/>
        </w:rPr>
        <w:t>a</w:t>
      </w:r>
      <w:r w:rsidRPr="000F4E26">
        <w:rPr>
          <w:rFonts w:ascii="Garamond" w:hAnsi="Garamond"/>
        </w:rPr>
        <w:t xml:space="preserve"> school itself to provide.</w:t>
      </w:r>
    </w:p>
    <w:p w:rsidR="005D4642" w:rsidRPr="000F4E26" w:rsidRDefault="005D4642" w:rsidP="005D4642">
      <w:pPr>
        <w:spacing w:line="240" w:lineRule="auto"/>
        <w:rPr>
          <w:rFonts w:ascii="Garamond" w:hAnsi="Garamond" w:cs="Courier New"/>
          <w:u w:val="single"/>
        </w:rPr>
      </w:pPr>
    </w:p>
    <w:p w:rsidR="005D4642" w:rsidRPr="000F4E26" w:rsidRDefault="005D4642" w:rsidP="005D4642">
      <w:pPr>
        <w:keepNext/>
        <w:keepLines/>
        <w:pBdr>
          <w:top w:val="single" w:sz="4" w:space="1" w:color="auto"/>
          <w:left w:val="single" w:sz="4" w:space="4" w:color="auto"/>
          <w:bottom w:val="single" w:sz="4" w:space="1" w:color="auto"/>
          <w:right w:val="single" w:sz="4" w:space="4" w:color="auto"/>
        </w:pBdr>
        <w:tabs>
          <w:tab w:val="left" w:pos="450"/>
        </w:tabs>
        <w:spacing w:line="240" w:lineRule="auto"/>
        <w:rPr>
          <w:rFonts w:ascii="Garamond" w:hAnsi="Garamond"/>
          <w:i/>
        </w:rPr>
      </w:pPr>
      <w:r w:rsidRPr="000F4E26">
        <w:rPr>
          <w:rFonts w:ascii="Garamond" w:hAnsi="Garamond" w:cs="Courier New"/>
          <w:i/>
          <w:u w:val="single"/>
        </w:rPr>
        <w:t>Invitational Priority Guidance:</w:t>
      </w:r>
      <w:r w:rsidRPr="000F4E26">
        <w:rPr>
          <w:rFonts w:ascii="Garamond" w:hAnsi="Garamond" w:cs="Courier New"/>
        </w:rPr>
        <w:t xml:space="preserve">  </w:t>
      </w:r>
      <w:r w:rsidRPr="000F4E26">
        <w:rPr>
          <w:rFonts w:ascii="Garamond" w:hAnsi="Garamond"/>
          <w:i/>
        </w:rPr>
        <w:t>No points are awarded for invitational priorities.</w:t>
      </w:r>
    </w:p>
    <w:p w:rsidR="005D4642" w:rsidRPr="000F4E26" w:rsidRDefault="005D4642" w:rsidP="005D4642">
      <w:pPr>
        <w:spacing w:line="240" w:lineRule="auto"/>
        <w:ind w:firstLine="720"/>
        <w:rPr>
          <w:rFonts w:ascii="Garamond" w:hAnsi="Garamond" w:cs="Courier New"/>
        </w:rPr>
      </w:pPr>
    </w:p>
    <w:p w:rsidR="005D4642" w:rsidRPr="000F4E26" w:rsidRDefault="005D4642" w:rsidP="005D4642">
      <w:pPr>
        <w:spacing w:line="240" w:lineRule="auto"/>
        <w:rPr>
          <w:rFonts w:ascii="Garamond" w:hAnsi="Garamond"/>
          <w:b/>
        </w:rPr>
      </w:pPr>
      <w:r w:rsidRPr="000F4E26">
        <w:rPr>
          <w:rFonts w:ascii="Garamond" w:hAnsi="Garamond"/>
          <w:b/>
        </w:rPr>
        <w:t xml:space="preserve">Priority 6: Invitational Priority </w:t>
      </w:r>
      <w:r w:rsidRPr="000F4E26">
        <w:rPr>
          <w:rFonts w:ascii="Garamond" w:hAnsi="Garamond" w:cs="Courier New"/>
          <w:b/>
        </w:rPr>
        <w:t>–</w:t>
      </w:r>
      <w:r w:rsidRPr="000F4E26">
        <w:rPr>
          <w:rFonts w:ascii="Garamond" w:hAnsi="Garamond"/>
          <w:b/>
        </w:rPr>
        <w:t xml:space="preserve"> School-Level Conditions for Reform, Innovation, and Learning.</w:t>
      </w:r>
    </w:p>
    <w:p w:rsidR="005D4642" w:rsidRPr="000F4E26" w:rsidRDefault="005D4642" w:rsidP="005D4642">
      <w:pPr>
        <w:spacing w:line="240" w:lineRule="auto"/>
        <w:rPr>
          <w:rFonts w:ascii="Garamond" w:hAnsi="Garamond"/>
        </w:rPr>
      </w:pPr>
      <w:r w:rsidRPr="000F4E26">
        <w:rPr>
          <w:rFonts w:ascii="Garamond" w:hAnsi="Garamond"/>
        </w:rPr>
        <w:tab/>
        <w:t xml:space="preserve">The Secretary is particularly interested in applications in which the State’s participating LEAs </w:t>
      </w:r>
      <w:r w:rsidRPr="000F4E26">
        <w:rPr>
          <w:rFonts w:ascii="Garamond" w:hAnsi="Garamond"/>
          <w:color w:val="000000"/>
        </w:rPr>
        <w:t>(as defined in this notice)</w:t>
      </w:r>
      <w:r w:rsidRPr="000F4E26">
        <w:rPr>
          <w:rFonts w:ascii="Garamond" w:hAnsi="Garamond"/>
        </w:rPr>
        <w:t xml:space="preserve"> seek to create the conditions for reform and innovation as well as the conditions for learning by providing schools with </w:t>
      </w:r>
      <w:r w:rsidRPr="000F4E26">
        <w:rPr>
          <w:rFonts w:ascii="Garamond" w:hAnsi="Garamond" w:cs="Courier New"/>
        </w:rPr>
        <w:t>flexibility</w:t>
      </w:r>
      <w:r w:rsidRPr="000F4E26">
        <w:rPr>
          <w:rFonts w:ascii="Garamond" w:hAnsi="Garamond"/>
        </w:rPr>
        <w:t xml:space="preserve"> and </w:t>
      </w:r>
      <w:r w:rsidRPr="000F4E26">
        <w:rPr>
          <w:rFonts w:ascii="Garamond" w:hAnsi="Garamond" w:cs="Courier New"/>
        </w:rPr>
        <w:t xml:space="preserve">autonomy in </w:t>
      </w:r>
      <w:r w:rsidRPr="000F4E26">
        <w:rPr>
          <w:rFonts w:ascii="Garamond" w:hAnsi="Garamond"/>
        </w:rPr>
        <w:t xml:space="preserve">such </w:t>
      </w:r>
      <w:r w:rsidRPr="000F4E26">
        <w:rPr>
          <w:rFonts w:ascii="Garamond" w:hAnsi="Garamond" w:cs="Courier New"/>
        </w:rPr>
        <w:t>areas</w:t>
      </w:r>
      <w:r w:rsidRPr="000F4E26">
        <w:rPr>
          <w:rFonts w:ascii="Garamond" w:hAnsi="Garamond"/>
        </w:rPr>
        <w:t xml:space="preserve"> as--</w:t>
      </w:r>
    </w:p>
    <w:p w:rsidR="005D4642" w:rsidRPr="000F4E26" w:rsidRDefault="005D4642" w:rsidP="005D4642">
      <w:pPr>
        <w:pStyle w:val="ColorfulList-Accent11"/>
        <w:rPr>
          <w:rFonts w:ascii="Garamond" w:hAnsi="Garamond" w:cs="Courier New"/>
          <w:color w:val="000000"/>
        </w:rPr>
      </w:pPr>
      <w:r w:rsidRPr="000F4E26">
        <w:rPr>
          <w:rFonts w:ascii="Garamond" w:hAnsi="Garamond" w:cs="Courier New"/>
          <w:color w:val="000000"/>
        </w:rPr>
        <w:t>(i)  Selecting staff;</w:t>
      </w:r>
    </w:p>
    <w:p w:rsidR="005D4642" w:rsidRPr="000F4E26" w:rsidRDefault="005D4642" w:rsidP="005D4642">
      <w:pPr>
        <w:spacing w:line="240" w:lineRule="auto"/>
        <w:rPr>
          <w:rFonts w:ascii="Garamond" w:hAnsi="Garamond"/>
          <w:color w:val="000000"/>
        </w:rPr>
      </w:pPr>
      <w:r w:rsidRPr="000F4E26">
        <w:rPr>
          <w:rFonts w:ascii="Garamond" w:hAnsi="Garamond" w:cs="Courier New"/>
          <w:color w:val="000000"/>
        </w:rPr>
        <w:tab/>
      </w:r>
      <w:r w:rsidRPr="000F4E26">
        <w:rPr>
          <w:rFonts w:ascii="Garamond" w:hAnsi="Garamond"/>
          <w:color w:val="000000"/>
        </w:rPr>
        <w:t>(ii)  Implementing new structures and formats for the school day or year that result in increased learning time (as defined in this notice);</w:t>
      </w:r>
    </w:p>
    <w:p w:rsidR="005D4642" w:rsidRPr="000F4E26" w:rsidRDefault="005D4642" w:rsidP="005D4642">
      <w:pPr>
        <w:spacing w:line="240" w:lineRule="auto"/>
        <w:rPr>
          <w:rFonts w:ascii="Garamond" w:hAnsi="Garamond"/>
          <w:color w:val="000000"/>
        </w:rPr>
      </w:pPr>
      <w:r w:rsidRPr="000F4E26">
        <w:rPr>
          <w:rFonts w:ascii="Garamond" w:hAnsi="Garamond"/>
          <w:color w:val="000000"/>
        </w:rPr>
        <w:tab/>
        <w:t xml:space="preserve">(iii)  Controlling the school’s budget; </w:t>
      </w:r>
    </w:p>
    <w:p w:rsidR="005D4642" w:rsidRPr="000F4E26" w:rsidRDefault="005D4642" w:rsidP="005D4642">
      <w:pPr>
        <w:spacing w:line="240" w:lineRule="auto"/>
        <w:ind w:firstLine="720"/>
        <w:rPr>
          <w:rFonts w:ascii="Garamond" w:hAnsi="Garamond"/>
          <w:color w:val="000000"/>
        </w:rPr>
      </w:pPr>
      <w:r w:rsidRPr="000F4E26">
        <w:rPr>
          <w:rFonts w:ascii="Garamond" w:hAnsi="Garamond"/>
          <w:color w:val="000000"/>
        </w:rPr>
        <w:t xml:space="preserve">(iv)  Awarding credit to students based on student performance instead of instructional time; </w:t>
      </w:r>
    </w:p>
    <w:p w:rsidR="005D4642" w:rsidRPr="000F4E26" w:rsidRDefault="005D4642" w:rsidP="005D4642">
      <w:pPr>
        <w:spacing w:line="240" w:lineRule="auto"/>
        <w:ind w:firstLine="720"/>
        <w:rPr>
          <w:rFonts w:ascii="Garamond" w:hAnsi="Garamond"/>
          <w:color w:val="000000"/>
        </w:rPr>
      </w:pPr>
      <w:r w:rsidRPr="000F4E26">
        <w:rPr>
          <w:rFonts w:ascii="Garamond" w:hAnsi="Garamond"/>
          <w:color w:val="000000"/>
        </w:rPr>
        <w:t>(v)  Providing comprehensive services to high-need students (as defined in this notice) (</w:t>
      </w:r>
      <w:r w:rsidRPr="000F4E26">
        <w:rPr>
          <w:rFonts w:ascii="Garamond" w:hAnsi="Garamond"/>
          <w:color w:val="000000"/>
          <w:u w:val="single"/>
        </w:rPr>
        <w:t>e.g.</w:t>
      </w:r>
      <w:r w:rsidRPr="000F4E26">
        <w:rPr>
          <w:rFonts w:ascii="Garamond" w:hAnsi="Garamond"/>
          <w:color w:val="000000"/>
        </w:rPr>
        <w:t xml:space="preserve">, </w:t>
      </w:r>
      <w:r w:rsidRPr="000F4E26">
        <w:rPr>
          <w:rFonts w:ascii="Garamond" w:hAnsi="Garamond" w:cs="Courier New"/>
          <w:color w:val="000000"/>
        </w:rPr>
        <w:t>by</w:t>
      </w:r>
      <w:r w:rsidRPr="000F4E26">
        <w:rPr>
          <w:rFonts w:ascii="Garamond" w:hAnsi="Garamond"/>
          <w:color w:val="000000"/>
        </w:rPr>
        <w:t xml:space="preserve"> mentors and other caring adults; </w:t>
      </w:r>
      <w:r w:rsidRPr="000F4E26">
        <w:rPr>
          <w:rFonts w:ascii="Garamond" w:hAnsi="Garamond" w:cs="Courier New"/>
          <w:color w:val="000000"/>
        </w:rPr>
        <w:t xml:space="preserve">through </w:t>
      </w:r>
      <w:r w:rsidRPr="000F4E26">
        <w:rPr>
          <w:rFonts w:ascii="Garamond" w:hAnsi="Garamond"/>
          <w:color w:val="000000"/>
        </w:rPr>
        <w:t>local partnerships with community-based organizations, nonprofit organizations, and other providers);</w:t>
      </w:r>
    </w:p>
    <w:p w:rsidR="005D4642" w:rsidRPr="000F4E26" w:rsidRDefault="005D4642" w:rsidP="005D4642">
      <w:pPr>
        <w:spacing w:line="240" w:lineRule="auto"/>
        <w:rPr>
          <w:rFonts w:ascii="Garamond" w:hAnsi="Garamond" w:cs="Courier New"/>
          <w:color w:val="000000"/>
        </w:rPr>
      </w:pPr>
      <w:r w:rsidRPr="000F4E26">
        <w:rPr>
          <w:rFonts w:ascii="Garamond" w:hAnsi="Garamond" w:cs="Courier New"/>
          <w:color w:val="000000"/>
        </w:rPr>
        <w:tab/>
        <w:t>(vi)  Creating school climates and cultures that remove obstacles to, and actively support, student engagement and achievement; and</w:t>
      </w:r>
    </w:p>
    <w:p w:rsidR="005D4642" w:rsidRPr="000F4E26" w:rsidRDefault="005D4642" w:rsidP="005D4642">
      <w:pPr>
        <w:spacing w:line="240" w:lineRule="auto"/>
        <w:rPr>
          <w:rFonts w:ascii="Garamond" w:hAnsi="Garamond"/>
          <w:b/>
        </w:rPr>
      </w:pPr>
      <w:r w:rsidRPr="000F4E26">
        <w:rPr>
          <w:rFonts w:ascii="Garamond" w:hAnsi="Garamond" w:cs="Courier New"/>
          <w:color w:val="000000"/>
        </w:rPr>
        <w:tab/>
        <w:t>(vii)  Implementing strategies to effectively engage families and communities in supporting the academic success of their students.</w:t>
      </w:r>
    </w:p>
    <w:p w:rsidR="005D4642" w:rsidRPr="000F4E26" w:rsidRDefault="005D4642" w:rsidP="005D4642">
      <w:pPr>
        <w:spacing w:line="240" w:lineRule="auto"/>
      </w:pPr>
    </w:p>
    <w:p w:rsidR="005D4642" w:rsidRDefault="005D4642" w:rsidP="0062514D">
      <w:pPr>
        <w:rPr>
          <w:rFonts w:cs="Courier New"/>
          <w:highlight w:val="lightGray"/>
        </w:rPr>
        <w:sectPr w:rsidR="005D4642">
          <w:headerReference w:type="default" r:id="rId19"/>
          <w:pgSz w:w="12240" w:h="15840"/>
          <w:pgMar w:top="1440" w:right="1440" w:bottom="1440" w:left="1440" w:header="720" w:footer="720" w:gutter="0"/>
          <w:cols w:space="720"/>
          <w:docGrid w:linePitch="360"/>
        </w:sectPr>
      </w:pPr>
    </w:p>
    <w:p w:rsidR="00765B81" w:rsidRPr="00C743E2" w:rsidRDefault="00451D8E" w:rsidP="00765B81">
      <w:pPr>
        <w:rPr>
          <w:u w:val="single"/>
        </w:rPr>
      </w:pPr>
      <w:r w:rsidRPr="00451D8E">
        <w:rPr>
          <w:u w:val="single"/>
        </w:rPr>
        <w:t>Appendix C. School Intervention Models</w:t>
      </w:r>
    </w:p>
    <w:p w:rsidR="00765B81" w:rsidRPr="004547BF" w:rsidRDefault="00765B81" w:rsidP="00765B81">
      <w:pPr>
        <w:pStyle w:val="ListParagraph"/>
        <w:ind w:left="0" w:firstLine="720"/>
        <w:rPr>
          <w:rFonts w:cs="Courier New"/>
        </w:rPr>
      </w:pPr>
      <w:r w:rsidRPr="004547BF">
        <w:rPr>
          <w:rFonts w:cs="Courier New"/>
        </w:rPr>
        <w:t xml:space="preserve">There are four school intervention models referred to in Selection Criterion (E)(2): turnaround model, restart model, school closure, or transformation model. </w:t>
      </w:r>
      <w:r>
        <w:rPr>
          <w:rFonts w:cs="Courier New"/>
        </w:rPr>
        <w:t xml:space="preserve"> </w:t>
      </w:r>
      <w:r w:rsidRPr="004547BF">
        <w:rPr>
          <w:rFonts w:cs="Courier New"/>
        </w:rPr>
        <w:t xml:space="preserve">Each is described below. </w:t>
      </w:r>
    </w:p>
    <w:p w:rsidR="00765B81" w:rsidRPr="001A6B17" w:rsidRDefault="00765B81" w:rsidP="00765B81">
      <w:pPr>
        <w:pStyle w:val="ListParagraph"/>
        <w:ind w:left="0" w:firstLine="720"/>
        <w:rPr>
          <w:rFonts w:cs="Courier New"/>
        </w:rPr>
      </w:pPr>
      <w:r>
        <w:rPr>
          <w:rFonts w:cs="Courier New"/>
        </w:rPr>
        <w:t>(</w:t>
      </w:r>
      <w:r w:rsidRPr="001A6B17">
        <w:rPr>
          <w:rFonts w:cs="Courier New"/>
        </w:rPr>
        <w:t>a</w:t>
      </w:r>
      <w:r>
        <w:rPr>
          <w:rFonts w:cs="Courier New"/>
        </w:rPr>
        <w:t>)</w:t>
      </w:r>
      <w:r w:rsidRPr="001A6B17">
        <w:rPr>
          <w:rFonts w:cs="Courier New"/>
        </w:rPr>
        <w:t xml:space="preserve">  </w:t>
      </w:r>
      <w:r w:rsidRPr="001A6B17">
        <w:rPr>
          <w:rFonts w:cs="Courier New"/>
          <w:u w:val="single"/>
        </w:rPr>
        <w:t>Turnaround model</w:t>
      </w:r>
      <w:r w:rsidRPr="001A6B17">
        <w:rPr>
          <w:rFonts w:cs="Courier New"/>
        </w:rPr>
        <w:t>.  (1)  A turnaround model is one in which an LEA must--</w:t>
      </w:r>
    </w:p>
    <w:p w:rsidR="00765B81" w:rsidRPr="001A6B17" w:rsidRDefault="00765B81" w:rsidP="00765B81">
      <w:pPr>
        <w:pStyle w:val="ListParagraph"/>
        <w:ind w:left="0" w:firstLine="720"/>
        <w:rPr>
          <w:rFonts w:cs="Courier New"/>
        </w:rPr>
      </w:pPr>
      <w:r w:rsidRPr="001A6B17">
        <w:rPr>
          <w:rFonts w:cs="Courier New"/>
        </w:rPr>
        <w:t>(i)  Replace the principal and grant the principal sufficient operational flexibility (including in staffing, calendars/time, and budgeting) to implement fully a comprehensive approach in order to substantially improve student achievement outcomes and i</w:t>
      </w:r>
      <w:r>
        <w:rPr>
          <w:rFonts w:cs="Courier New"/>
        </w:rPr>
        <w:t>ncrease</w:t>
      </w:r>
      <w:r w:rsidRPr="001A6B17">
        <w:rPr>
          <w:rFonts w:cs="Courier New"/>
        </w:rPr>
        <w:t xml:space="preserve"> high school graduation rates;</w:t>
      </w:r>
    </w:p>
    <w:p w:rsidR="00765B81" w:rsidRPr="001A6B17" w:rsidRDefault="00765B81" w:rsidP="00765B81">
      <w:pPr>
        <w:pStyle w:val="ListParagraph"/>
        <w:ind w:left="0" w:firstLine="720"/>
        <w:rPr>
          <w:rFonts w:cs="Courier New"/>
        </w:rPr>
      </w:pPr>
      <w:r w:rsidRPr="001A6B17">
        <w:rPr>
          <w:rFonts w:cs="Courier New"/>
        </w:rPr>
        <w:t>(ii)  Us</w:t>
      </w:r>
      <w:r w:rsidR="00C743E2">
        <w:rPr>
          <w:rFonts w:cs="Courier New"/>
        </w:rPr>
        <w:t>ing</w:t>
      </w:r>
      <w:r w:rsidRPr="001A6B17">
        <w:rPr>
          <w:rFonts w:cs="Courier New"/>
        </w:rPr>
        <w:t xml:space="preserve"> locally adopted competencies to measure the effectiveness of staff who can work within the turnaround environment to meet the needs of students,</w:t>
      </w:r>
    </w:p>
    <w:p w:rsidR="00765B81" w:rsidRPr="001A6B17" w:rsidRDefault="00765B81" w:rsidP="00765B81">
      <w:pPr>
        <w:pStyle w:val="ListParagraph"/>
        <w:ind w:left="0" w:firstLine="720"/>
        <w:rPr>
          <w:rFonts w:cs="Courier New"/>
        </w:rPr>
      </w:pPr>
      <w:r w:rsidRPr="001A6B17">
        <w:rPr>
          <w:rFonts w:cs="Courier New"/>
        </w:rPr>
        <w:t>(A)  Screen all existing staff and rehire no more than 50 percent; and</w:t>
      </w:r>
    </w:p>
    <w:p w:rsidR="00765B81" w:rsidRPr="001A6B17" w:rsidRDefault="00765B81" w:rsidP="00765B81">
      <w:pPr>
        <w:pStyle w:val="ListParagraph"/>
        <w:ind w:left="0" w:firstLine="720"/>
        <w:rPr>
          <w:rFonts w:cs="Courier New"/>
        </w:rPr>
      </w:pPr>
      <w:r>
        <w:rPr>
          <w:rFonts w:cs="Courier New"/>
        </w:rPr>
        <w:t>(B)  Select new staff;</w:t>
      </w:r>
    </w:p>
    <w:p w:rsidR="00765B81" w:rsidRPr="001A6B17" w:rsidRDefault="00765B81" w:rsidP="00765B81">
      <w:pPr>
        <w:pStyle w:val="ListParagraph"/>
        <w:ind w:left="0" w:firstLine="720"/>
        <w:rPr>
          <w:rFonts w:cs="Courier New"/>
        </w:rPr>
      </w:pPr>
      <w:r>
        <w:rPr>
          <w:rFonts w:cs="Courier New"/>
        </w:rPr>
        <w:t>(iii)  Implement such strategies as financial incentives, increased opportunities for promotion and career growth, and more flexible work conditions that are designed to recruit, place, and retain staff with the skills necessary to meet the needs of the students in the turnaround school;</w:t>
      </w:r>
    </w:p>
    <w:p w:rsidR="00765B81" w:rsidRPr="00D22160" w:rsidRDefault="00765B81" w:rsidP="00765B81">
      <w:pPr>
        <w:pStyle w:val="ListParagraph"/>
        <w:ind w:left="0" w:firstLine="720"/>
        <w:rPr>
          <w:rFonts w:cs="Courier New"/>
        </w:rPr>
      </w:pPr>
      <w:r>
        <w:rPr>
          <w:rFonts w:cs="Courier New"/>
        </w:rPr>
        <w:t xml:space="preserve">(iv)  Provide staff with ongoing, high-quality, job-embedded professional development that is aligned with the school’s comprehensive instructional program and designed with school staff to ensure that they are equipped to facilitate effective teaching and learning and have the capacity to successfully implement </w:t>
      </w:r>
      <w:r w:rsidRPr="00D22160">
        <w:rPr>
          <w:rFonts w:cs="Courier New"/>
        </w:rPr>
        <w:t>school reform strategies;</w:t>
      </w:r>
    </w:p>
    <w:p w:rsidR="00765B81" w:rsidRPr="00A048E1" w:rsidRDefault="00765B81" w:rsidP="00765B81">
      <w:pPr>
        <w:pStyle w:val="ListParagraph"/>
        <w:ind w:left="0" w:firstLine="720"/>
        <w:rPr>
          <w:rFonts w:cs="Courier New"/>
        </w:rPr>
      </w:pPr>
      <w:r w:rsidRPr="00D22160">
        <w:rPr>
          <w:rFonts w:cs="Courier New"/>
        </w:rPr>
        <w:t>(v)  Adopt a new governance structure, which may include, but is not limited to, requiring the school to report to a new “turnaround office” in the LEA or SEA, hire a “turnaround leader” who reports directly to the Superintendent or Chief Academic Officer, or enter into a multi-year contract with the LEA or SEA to obtain added</w:t>
      </w:r>
      <w:r w:rsidRPr="00A048E1">
        <w:rPr>
          <w:rFonts w:cs="Courier New"/>
        </w:rPr>
        <w:t xml:space="preserve"> flexibility in exchange for greater accountability;</w:t>
      </w:r>
    </w:p>
    <w:p w:rsidR="00765B81" w:rsidRPr="001A6B17" w:rsidRDefault="00765B81" w:rsidP="00765B81">
      <w:pPr>
        <w:pStyle w:val="ListParagraph"/>
        <w:ind w:left="0" w:firstLine="720"/>
        <w:rPr>
          <w:rFonts w:cs="Courier New"/>
        </w:rPr>
      </w:pPr>
      <w:r>
        <w:rPr>
          <w:rFonts w:cs="Courier New"/>
        </w:rPr>
        <w:t xml:space="preserve"> (vi)  Use data to identify and implement an instructional program that is research-based and “vertically aligned” from one grade to the next as well as aligned with State academic standards;</w:t>
      </w:r>
    </w:p>
    <w:p w:rsidR="00765B81" w:rsidRPr="001A6B17" w:rsidRDefault="00765B81" w:rsidP="00765B81">
      <w:pPr>
        <w:pStyle w:val="ListParagraph"/>
        <w:ind w:left="0" w:firstLine="720"/>
        <w:rPr>
          <w:rFonts w:cs="Courier New"/>
        </w:rPr>
      </w:pPr>
      <w:r>
        <w:rPr>
          <w:rFonts w:cs="Courier New"/>
        </w:rPr>
        <w:t xml:space="preserve"> (vii)  Promote the continuous use of student data (such as from formative, interim, and summative assessments) to inform and differentiate instruction in order to meet the academic needs of individual students;</w:t>
      </w:r>
    </w:p>
    <w:p w:rsidR="00765B81" w:rsidRPr="001A6B17" w:rsidRDefault="00765B81" w:rsidP="00765B81">
      <w:pPr>
        <w:pStyle w:val="ListParagraph"/>
        <w:ind w:left="0" w:firstLine="720"/>
        <w:rPr>
          <w:rFonts w:cs="Courier New"/>
        </w:rPr>
      </w:pPr>
      <w:r>
        <w:rPr>
          <w:rFonts w:cs="Courier New"/>
        </w:rPr>
        <w:t>(viii)  Establish schedules and implement strategies that provide increased learning time (as defined in this notice); and</w:t>
      </w:r>
    </w:p>
    <w:p w:rsidR="00765B81" w:rsidRPr="001A6B17" w:rsidRDefault="00765B81" w:rsidP="00765B81">
      <w:pPr>
        <w:pStyle w:val="ListParagraph"/>
        <w:ind w:left="0" w:firstLine="720"/>
        <w:rPr>
          <w:rFonts w:cs="Courier New"/>
        </w:rPr>
      </w:pPr>
      <w:r>
        <w:rPr>
          <w:rFonts w:cs="Courier New"/>
        </w:rPr>
        <w:t>(ix)  Provide appropriate social-emotional and community-oriented services and supports for students.</w:t>
      </w:r>
    </w:p>
    <w:p w:rsidR="00765B81" w:rsidRPr="001A6B17" w:rsidRDefault="00765B81" w:rsidP="00765B81">
      <w:pPr>
        <w:pStyle w:val="ListParagraph"/>
        <w:ind w:left="0" w:firstLine="720"/>
        <w:rPr>
          <w:rFonts w:cs="Courier New"/>
        </w:rPr>
      </w:pPr>
      <w:r>
        <w:rPr>
          <w:rFonts w:cs="Courier New"/>
        </w:rPr>
        <w:t>(2)  A turnaround model may also implement other strategies such as—</w:t>
      </w:r>
    </w:p>
    <w:p w:rsidR="00765B81" w:rsidRPr="001A6B17" w:rsidRDefault="00765B81" w:rsidP="00765B81">
      <w:pPr>
        <w:pStyle w:val="ListParagraph"/>
        <w:ind w:left="0" w:firstLine="720"/>
        <w:rPr>
          <w:rFonts w:cs="Courier New"/>
        </w:rPr>
      </w:pPr>
      <w:r>
        <w:rPr>
          <w:rFonts w:cs="Courier New"/>
        </w:rPr>
        <w:t>(i)  Any of the required and permissible activities under the transformation model; or</w:t>
      </w:r>
    </w:p>
    <w:p w:rsidR="00765B81" w:rsidRPr="001A6B17" w:rsidRDefault="00765B81" w:rsidP="00765B81">
      <w:pPr>
        <w:pStyle w:val="ListParagraph"/>
        <w:ind w:left="0" w:firstLine="720"/>
      </w:pPr>
      <w:r>
        <w:t>(ii)  A new school model (</w:t>
      </w:r>
      <w:r>
        <w:rPr>
          <w:u w:val="single"/>
        </w:rPr>
        <w:t>e.g.</w:t>
      </w:r>
      <w:r>
        <w:t>, themed, dual language academy).</w:t>
      </w:r>
    </w:p>
    <w:p w:rsidR="00765B81" w:rsidRPr="001A6B17" w:rsidRDefault="00765B81" w:rsidP="00765B81">
      <w:pPr>
        <w:ind w:firstLine="720"/>
        <w:rPr>
          <w:rFonts w:cs="Courier New"/>
        </w:rPr>
      </w:pPr>
      <w:r>
        <w:rPr>
          <w:rFonts w:cs="Courier New"/>
        </w:rPr>
        <w:t>(</w:t>
      </w:r>
      <w:r w:rsidRPr="00B871E0">
        <w:rPr>
          <w:rFonts w:cs="Courier New"/>
        </w:rPr>
        <w:t>b</w:t>
      </w:r>
      <w:r>
        <w:rPr>
          <w:rFonts w:cs="Courier New"/>
        </w:rPr>
        <w:t>)</w:t>
      </w:r>
      <w:r w:rsidRPr="00B871E0">
        <w:rPr>
          <w:rFonts w:cs="Courier New"/>
        </w:rPr>
        <w:t xml:space="preserve"> </w:t>
      </w:r>
      <w:r>
        <w:rPr>
          <w:rFonts w:cs="Courier New"/>
        </w:rPr>
        <w:t xml:space="preserve"> </w:t>
      </w:r>
      <w:r w:rsidRPr="00B871E0">
        <w:rPr>
          <w:rFonts w:cs="Courier New"/>
          <w:u w:val="single"/>
        </w:rPr>
        <w:t>Restart model</w:t>
      </w:r>
      <w:r w:rsidRPr="00B871E0">
        <w:rPr>
          <w:rFonts w:cs="Courier New"/>
        </w:rPr>
        <w:t>.  A restart model is one in which an LEA converts a school or closes and reopens a school under a charter school operator, a charter management organization (CMO), or an education management organization (EMO) that has been selected through a rigorous review process.  (A CMO is a non-profit organization that operates or manages charter schools by centralizing or sharing certain functions and resources among schools.  An EMO is a for-profit or non-profit organization that provides “whole-school operation” services to an LEA.)  A restart model must enroll, within the grades it serves, any former student who wishes to attend the school.</w:t>
      </w:r>
    </w:p>
    <w:p w:rsidR="00765B81" w:rsidRPr="001A6B17" w:rsidRDefault="00765B81" w:rsidP="00765B81">
      <w:pPr>
        <w:pStyle w:val="ListParagraph"/>
        <w:ind w:left="0" w:firstLine="720"/>
        <w:rPr>
          <w:rFonts w:cs="Courier New"/>
        </w:rPr>
      </w:pPr>
      <w:r>
        <w:rPr>
          <w:rFonts w:cs="Courier New"/>
        </w:rPr>
        <w:t xml:space="preserve">(c)  </w:t>
      </w:r>
      <w:r>
        <w:rPr>
          <w:rFonts w:cs="Courier New"/>
          <w:u w:val="single"/>
        </w:rPr>
        <w:t>School closure</w:t>
      </w:r>
      <w:r>
        <w:rPr>
          <w:rFonts w:cs="Courier New"/>
          <w:b/>
          <w:bCs/>
        </w:rPr>
        <w:t>.</w:t>
      </w:r>
      <w:r>
        <w:rPr>
          <w:rFonts w:cs="Courier New"/>
        </w:rPr>
        <w:t xml:space="preserve">  School closure occurs when an LEA closes a school and enrolls the students who attended that school in other schools in the LEA</w:t>
      </w:r>
      <w:r w:rsidRPr="005C4AA0">
        <w:rPr>
          <w:rFonts w:cs="Courier New"/>
        </w:rPr>
        <w:t xml:space="preserve"> </w:t>
      </w:r>
      <w:r>
        <w:rPr>
          <w:rFonts w:cs="Courier New"/>
        </w:rPr>
        <w:t>that are higher achieving.  These other schools should be within reasonable proximity to the closed school and may include, but are not limited to, charter schools or new schools for which achievement data are not yet available.</w:t>
      </w:r>
    </w:p>
    <w:p w:rsidR="00765B81" w:rsidRPr="001A6B17" w:rsidRDefault="00765B81" w:rsidP="00765B81">
      <w:pPr>
        <w:ind w:firstLine="720"/>
        <w:rPr>
          <w:rFonts w:cs="Courier New"/>
        </w:rPr>
      </w:pPr>
      <w:r>
        <w:rPr>
          <w:rFonts w:cs="Courier New"/>
        </w:rPr>
        <w:t>(</w:t>
      </w:r>
      <w:r w:rsidRPr="00B871E0">
        <w:rPr>
          <w:rFonts w:cs="Courier New"/>
        </w:rPr>
        <w:t>d</w:t>
      </w:r>
      <w:r>
        <w:rPr>
          <w:rFonts w:cs="Courier New"/>
        </w:rPr>
        <w:t xml:space="preserve">) </w:t>
      </w:r>
      <w:r w:rsidRPr="00B871E0">
        <w:rPr>
          <w:rFonts w:cs="Courier New"/>
        </w:rPr>
        <w:t xml:space="preserve"> </w:t>
      </w:r>
      <w:r w:rsidRPr="00B871E0">
        <w:rPr>
          <w:rFonts w:cs="Courier New"/>
          <w:u w:val="single"/>
        </w:rPr>
        <w:t>Transformation model</w:t>
      </w:r>
      <w:r w:rsidRPr="00B871E0">
        <w:rPr>
          <w:rFonts w:cs="Courier New"/>
        </w:rPr>
        <w:t>.  A transformation model is one in which an LEA implements each of the following strategies:</w:t>
      </w:r>
    </w:p>
    <w:p w:rsidR="00765B81" w:rsidRPr="001A6B17" w:rsidRDefault="00765B81" w:rsidP="00765B81">
      <w:pPr>
        <w:pStyle w:val="ListParagraph"/>
        <w:ind w:left="0" w:firstLine="720"/>
        <w:rPr>
          <w:rFonts w:cs="Courier New"/>
        </w:rPr>
      </w:pPr>
      <w:r>
        <w:rPr>
          <w:rFonts w:cs="Courier New"/>
        </w:rPr>
        <w:t xml:space="preserve">(1)  </w:t>
      </w:r>
      <w:r>
        <w:rPr>
          <w:rFonts w:cs="Courier New"/>
          <w:u w:val="single"/>
        </w:rPr>
        <w:t>Developing and increasing teacher and school leader effectiveness</w:t>
      </w:r>
      <w:r>
        <w:rPr>
          <w:rFonts w:cs="Courier New"/>
        </w:rPr>
        <w:t>.</w:t>
      </w:r>
    </w:p>
    <w:p w:rsidR="00765B81" w:rsidRPr="001A6B17" w:rsidRDefault="00765B81" w:rsidP="00765B81">
      <w:pPr>
        <w:pStyle w:val="ListParagraph"/>
        <w:ind w:left="0" w:firstLine="720"/>
        <w:rPr>
          <w:rFonts w:cs="Courier New"/>
          <w:b/>
          <w:bCs/>
          <w:u w:val="single"/>
        </w:rPr>
      </w:pPr>
      <w:r>
        <w:rPr>
          <w:rFonts w:cs="Courier New"/>
        </w:rPr>
        <w:t xml:space="preserve">(i)  </w:t>
      </w:r>
      <w:r>
        <w:rPr>
          <w:rFonts w:cs="Courier New"/>
          <w:u w:val="single"/>
        </w:rPr>
        <w:t>Required activities</w:t>
      </w:r>
      <w:r>
        <w:rPr>
          <w:rFonts w:cs="Courier New"/>
        </w:rPr>
        <w:t>.  The LEA must--</w:t>
      </w:r>
    </w:p>
    <w:p w:rsidR="00765B81" w:rsidRPr="001A6B17" w:rsidRDefault="00765B81" w:rsidP="00765B81">
      <w:pPr>
        <w:pStyle w:val="ListParagraph"/>
        <w:ind w:left="0" w:firstLine="720"/>
        <w:rPr>
          <w:rFonts w:cs="Courier New"/>
        </w:rPr>
      </w:pPr>
      <w:r>
        <w:rPr>
          <w:rFonts w:cs="Courier New"/>
        </w:rPr>
        <w:t>(</w:t>
      </w:r>
      <w:r>
        <w:rPr>
          <w:rFonts w:cs="Courier New"/>
          <w:iCs/>
        </w:rPr>
        <w:t>A</w:t>
      </w:r>
      <w:r>
        <w:rPr>
          <w:rFonts w:cs="Courier New"/>
        </w:rPr>
        <w:t>)  Replace the principal who led the school prior to commencement of the transformation model;</w:t>
      </w:r>
    </w:p>
    <w:p w:rsidR="00765B81" w:rsidRPr="001A6B17" w:rsidRDefault="00765B81" w:rsidP="00765B81">
      <w:pPr>
        <w:pStyle w:val="ListParagraph"/>
        <w:ind w:left="0" w:firstLine="720"/>
        <w:rPr>
          <w:rFonts w:cs="Courier New"/>
        </w:rPr>
      </w:pPr>
      <w:r>
        <w:rPr>
          <w:rFonts w:cs="Courier New"/>
        </w:rPr>
        <w:t>(</w:t>
      </w:r>
      <w:r>
        <w:rPr>
          <w:rFonts w:cs="Courier New"/>
          <w:iCs/>
        </w:rPr>
        <w:t>B</w:t>
      </w:r>
      <w:r>
        <w:rPr>
          <w:rFonts w:cs="Courier New"/>
        </w:rPr>
        <w:t>)  Use rigorous, transparent, and equitable evaluation systems for teachers and principals that--</w:t>
      </w:r>
    </w:p>
    <w:p w:rsidR="00765B81" w:rsidRPr="001A6B17" w:rsidRDefault="00765B81" w:rsidP="00765B81">
      <w:pPr>
        <w:pStyle w:val="ListParagraph"/>
        <w:ind w:left="0" w:firstLine="720"/>
        <w:rPr>
          <w:rFonts w:cs="Courier New"/>
        </w:rPr>
      </w:pPr>
      <w:r>
        <w:rPr>
          <w:rFonts w:cs="Courier New"/>
        </w:rPr>
        <w:t>(</w:t>
      </w:r>
      <w:r>
        <w:rPr>
          <w:rFonts w:cs="Courier New"/>
          <w:u w:val="single"/>
        </w:rPr>
        <w:t>1</w:t>
      </w:r>
      <w:r>
        <w:rPr>
          <w:rFonts w:cs="Courier New"/>
        </w:rPr>
        <w:t>)  Take into account data on student growth (as defined in this notice) as a significant factor as well as other factors such as multiple observation-based assessments of performance and ongoing collections of professional practice reflective of student achievement and increased high-school graduations rates; and</w:t>
      </w:r>
    </w:p>
    <w:p w:rsidR="00765B81" w:rsidRPr="001A6B17" w:rsidRDefault="00765B81" w:rsidP="00765B81">
      <w:pPr>
        <w:pStyle w:val="ListParagraph"/>
        <w:ind w:left="0" w:firstLine="720"/>
        <w:rPr>
          <w:rFonts w:cs="Courier New"/>
        </w:rPr>
      </w:pPr>
      <w:r>
        <w:rPr>
          <w:rFonts w:cs="Courier New"/>
        </w:rPr>
        <w:t>(</w:t>
      </w:r>
      <w:r>
        <w:rPr>
          <w:rFonts w:cs="Courier New"/>
          <w:u w:val="single"/>
        </w:rPr>
        <w:t>2</w:t>
      </w:r>
      <w:r>
        <w:rPr>
          <w:rFonts w:cs="Courier New"/>
        </w:rPr>
        <w:t>)  Are designed and developed with teacher and principal involvement;</w:t>
      </w:r>
    </w:p>
    <w:p w:rsidR="00765B81" w:rsidRPr="001A6B17" w:rsidRDefault="00765B81" w:rsidP="00765B81">
      <w:pPr>
        <w:pStyle w:val="ListParagraph"/>
        <w:ind w:left="0" w:firstLine="720"/>
      </w:pPr>
      <w:r>
        <w:rPr>
          <w:rFonts w:cs="Courier New"/>
        </w:rPr>
        <w:t>(</w:t>
      </w:r>
      <w:r>
        <w:rPr>
          <w:rFonts w:cs="Courier New"/>
          <w:iCs/>
        </w:rPr>
        <w:t>C</w:t>
      </w:r>
      <w:r>
        <w:rPr>
          <w:rFonts w:cs="Courier New"/>
        </w:rPr>
        <w:t>)  Identify and reward school leaders, teachers, and other staff who, in implementing this model, have increased student achievement and high-school graduation rates and identify and remove those who, after ample opportunities have been provided for them to improve their professional practice, have not done so;</w:t>
      </w:r>
      <w:r w:rsidRPr="00B871E0">
        <w:t xml:space="preserve"> </w:t>
      </w:r>
    </w:p>
    <w:p w:rsidR="00765B81" w:rsidRPr="001A6B17" w:rsidRDefault="00765B81" w:rsidP="00765B81">
      <w:pPr>
        <w:pStyle w:val="ListParagraph"/>
        <w:ind w:left="0" w:firstLine="720"/>
        <w:rPr>
          <w:rFonts w:cs="Courier New"/>
        </w:rPr>
      </w:pPr>
      <w:r>
        <w:rPr>
          <w:rFonts w:cs="Courier New"/>
        </w:rPr>
        <w:t xml:space="preserve"> (</w:t>
      </w:r>
      <w:r>
        <w:rPr>
          <w:rFonts w:cs="Courier New"/>
          <w:iCs/>
        </w:rPr>
        <w:t>D</w:t>
      </w:r>
      <w:r>
        <w:rPr>
          <w:rFonts w:cs="Courier New"/>
        </w:rPr>
        <w:t>)  Provide staff with ongoing, high-quality, job-embedded professional development (</w:t>
      </w:r>
      <w:r>
        <w:rPr>
          <w:rFonts w:cs="Courier New"/>
          <w:u w:val="single"/>
        </w:rPr>
        <w:t>e.g.</w:t>
      </w:r>
      <w:r>
        <w:rPr>
          <w:rFonts w:cs="Courier New"/>
        </w:rPr>
        <w:t>, regarding subject-specific pedagogy, instruction that reflects a deeper understanding of the community served by the school, or differentiated instruction) that is aligned with the school’s comprehensive instructional program and designed with school staff to ensure they are equipped to facilitate effective teaching and learning and have the capacity to successfully implement school reform strategies; and</w:t>
      </w:r>
    </w:p>
    <w:p w:rsidR="00765B81" w:rsidRPr="001A6B17" w:rsidRDefault="00765B81" w:rsidP="00765B81">
      <w:pPr>
        <w:pStyle w:val="ListParagraph"/>
        <w:ind w:left="0" w:firstLine="720"/>
        <w:rPr>
          <w:rFonts w:cs="Courier New"/>
        </w:rPr>
      </w:pPr>
      <w:r>
        <w:rPr>
          <w:rFonts w:cs="Courier New"/>
        </w:rPr>
        <w:t>(E)  Implement such strategies as financial incentives, increased opportunities for promotion and career growth, and more flexible work conditions that are designed to recruit, place, and retain staff with the skills necessary to meet the needs of the students in a transformation school.</w:t>
      </w:r>
    </w:p>
    <w:p w:rsidR="00765B81" w:rsidRPr="001A6B17" w:rsidRDefault="00765B81" w:rsidP="00765B81">
      <w:pPr>
        <w:ind w:firstLine="720"/>
      </w:pPr>
      <w:r w:rsidRPr="00B871E0">
        <w:t xml:space="preserve">(ii)  </w:t>
      </w:r>
      <w:r w:rsidRPr="00B871E0">
        <w:rPr>
          <w:u w:val="single"/>
        </w:rPr>
        <w:t>Permissible activities</w:t>
      </w:r>
      <w:r w:rsidRPr="00B871E0">
        <w:t>.  An LEA may also implement other strategies to develop teachers’ and school leaders’ effectiveness, such as--</w:t>
      </w:r>
    </w:p>
    <w:p w:rsidR="00765B81" w:rsidRPr="001A6B17" w:rsidRDefault="00765B81" w:rsidP="00765B81">
      <w:pPr>
        <w:pStyle w:val="ListParagraph"/>
        <w:ind w:left="0" w:firstLine="720"/>
      </w:pPr>
      <w:r>
        <w:rPr>
          <w:rFonts w:cs="Courier New"/>
        </w:rPr>
        <w:t>(</w:t>
      </w:r>
      <w:r>
        <w:rPr>
          <w:rFonts w:cs="Courier New"/>
          <w:iCs/>
        </w:rPr>
        <w:t>A</w:t>
      </w:r>
      <w:r>
        <w:rPr>
          <w:rFonts w:cs="Courier New"/>
        </w:rPr>
        <w:t>)  Providing additional compensation to attract and retain staff with the skills necessary to meet the needs of the students in a transformation school</w:t>
      </w:r>
      <w:r w:rsidRPr="00B871E0">
        <w:t>;</w:t>
      </w:r>
    </w:p>
    <w:p w:rsidR="00765B81" w:rsidRPr="001A6B17" w:rsidRDefault="00765B81" w:rsidP="00765B81">
      <w:pPr>
        <w:pStyle w:val="ListParagraph"/>
        <w:ind w:left="0" w:firstLine="720"/>
        <w:rPr>
          <w:rFonts w:cs="Courier New"/>
        </w:rPr>
      </w:pPr>
      <w:r>
        <w:rPr>
          <w:rFonts w:cs="Courier New"/>
        </w:rPr>
        <w:t>(</w:t>
      </w:r>
      <w:r>
        <w:rPr>
          <w:rFonts w:cs="Courier New"/>
          <w:iCs/>
        </w:rPr>
        <w:t>B</w:t>
      </w:r>
      <w:r>
        <w:rPr>
          <w:rFonts w:cs="Courier New"/>
        </w:rPr>
        <w:t>)  Instituting a system for measuring changes in instructional practices resulting from professional development; or</w:t>
      </w:r>
    </w:p>
    <w:p w:rsidR="00765B81" w:rsidRPr="001A6B17" w:rsidRDefault="00765B81" w:rsidP="00765B81">
      <w:pPr>
        <w:pStyle w:val="ListParagraph"/>
        <w:ind w:left="0" w:firstLine="720"/>
        <w:rPr>
          <w:b/>
        </w:rPr>
      </w:pPr>
      <w:r>
        <w:rPr>
          <w:rFonts w:cs="Courier New"/>
        </w:rPr>
        <w:t>(</w:t>
      </w:r>
      <w:r>
        <w:rPr>
          <w:rFonts w:cs="Courier New"/>
          <w:iCs/>
        </w:rPr>
        <w:t>C</w:t>
      </w:r>
      <w:r>
        <w:rPr>
          <w:rFonts w:cs="Courier New"/>
        </w:rPr>
        <w:t>)  Ensuring that the school is not required to accept a teacher without the mutual consent of the teacher and principal, regardless of the teacher’s seniority.</w:t>
      </w:r>
    </w:p>
    <w:p w:rsidR="00765B81" w:rsidRPr="001A6B17" w:rsidRDefault="00765B81" w:rsidP="00765B81">
      <w:pPr>
        <w:ind w:firstLine="720"/>
      </w:pPr>
      <w:r w:rsidRPr="00B871E0">
        <w:t xml:space="preserve">(2)  </w:t>
      </w:r>
      <w:r w:rsidRPr="00B871E0">
        <w:rPr>
          <w:u w:val="single"/>
        </w:rPr>
        <w:t>Comprehensive instructional reform strategies</w:t>
      </w:r>
      <w:r w:rsidRPr="00B871E0">
        <w:t>.</w:t>
      </w:r>
    </w:p>
    <w:p w:rsidR="00765B81" w:rsidRPr="001A6B17" w:rsidRDefault="00765B81" w:rsidP="00765B81">
      <w:pPr>
        <w:ind w:left="720"/>
      </w:pPr>
      <w:r w:rsidRPr="00B871E0">
        <w:t xml:space="preserve">(i)  </w:t>
      </w:r>
      <w:r w:rsidRPr="00B871E0">
        <w:rPr>
          <w:u w:val="single"/>
        </w:rPr>
        <w:t>Required activities</w:t>
      </w:r>
      <w:r w:rsidRPr="00B871E0">
        <w:t>.  The LEA must--</w:t>
      </w:r>
    </w:p>
    <w:p w:rsidR="00765B81" w:rsidRPr="001A6B17" w:rsidRDefault="00765B81" w:rsidP="00765B81">
      <w:pPr>
        <w:pStyle w:val="ListParagraph"/>
        <w:ind w:left="0" w:firstLine="720"/>
        <w:rPr>
          <w:rFonts w:cs="Courier New"/>
        </w:rPr>
      </w:pPr>
      <w:r>
        <w:rPr>
          <w:rFonts w:cs="Courier New"/>
        </w:rPr>
        <w:t>(</w:t>
      </w:r>
      <w:r>
        <w:rPr>
          <w:rFonts w:cs="Courier New"/>
          <w:iCs/>
        </w:rPr>
        <w:t>A</w:t>
      </w:r>
      <w:r>
        <w:rPr>
          <w:rFonts w:cs="Courier New"/>
        </w:rPr>
        <w:t xml:space="preserve">)  Use data to identify and implement an instructional program that is research-based and “vertically aligned” from one grade to the next as well as aligned with State academic standards; and </w:t>
      </w:r>
    </w:p>
    <w:p w:rsidR="00765B81" w:rsidRPr="001A6B17" w:rsidRDefault="00765B81" w:rsidP="00765B81">
      <w:pPr>
        <w:ind w:firstLine="720"/>
        <w:rPr>
          <w:rFonts w:cs="Courier New"/>
        </w:rPr>
      </w:pPr>
      <w:r w:rsidRPr="00B871E0">
        <w:rPr>
          <w:rFonts w:cs="Courier New"/>
        </w:rPr>
        <w:t>(</w:t>
      </w:r>
      <w:r w:rsidRPr="00B871E0">
        <w:rPr>
          <w:rFonts w:cs="Courier New"/>
          <w:iCs/>
        </w:rPr>
        <w:t>B</w:t>
      </w:r>
      <w:r w:rsidRPr="00B871E0">
        <w:rPr>
          <w:rFonts w:cs="Courier New"/>
        </w:rPr>
        <w:t xml:space="preserve">)  Promote the continuous use of student data (such as from formative, interim, and summative assessments) to inform and differentiate instruction </w:t>
      </w:r>
      <w:r>
        <w:rPr>
          <w:rFonts w:cs="Courier New"/>
        </w:rPr>
        <w:t xml:space="preserve">in order </w:t>
      </w:r>
      <w:r w:rsidRPr="00B871E0">
        <w:rPr>
          <w:rFonts w:cs="Courier New"/>
        </w:rPr>
        <w:t>to meet the academic needs of individual students.</w:t>
      </w:r>
    </w:p>
    <w:p w:rsidR="00765B81" w:rsidRPr="001A6B17" w:rsidRDefault="00765B81" w:rsidP="00765B81">
      <w:pPr>
        <w:pStyle w:val="ListParagraph"/>
        <w:ind w:left="0" w:firstLine="720"/>
        <w:rPr>
          <w:rFonts w:cs="Courier New"/>
        </w:rPr>
      </w:pPr>
      <w:r>
        <w:rPr>
          <w:rFonts w:cs="Courier New"/>
        </w:rPr>
        <w:t xml:space="preserve">(ii)  </w:t>
      </w:r>
      <w:r>
        <w:rPr>
          <w:rFonts w:cs="Courier New"/>
          <w:u w:val="single"/>
        </w:rPr>
        <w:t>Permissible activities</w:t>
      </w:r>
      <w:r>
        <w:rPr>
          <w:rFonts w:cs="Courier New"/>
        </w:rPr>
        <w:t>.  An LEA may also implement comprehensive instructional reform strategies, such as--</w:t>
      </w:r>
    </w:p>
    <w:p w:rsidR="00765B81" w:rsidRPr="001A6B17" w:rsidRDefault="00765B81" w:rsidP="00765B81">
      <w:pPr>
        <w:pStyle w:val="ListParagraph"/>
        <w:ind w:left="0" w:firstLine="720"/>
        <w:rPr>
          <w:rFonts w:cs="Courier New"/>
        </w:rPr>
      </w:pPr>
      <w:r>
        <w:rPr>
          <w:rFonts w:cs="Courier New"/>
        </w:rPr>
        <w:t>(A)  Conducting periodic reviews to ensure that the curriculum is being implemented with fidelity, is having the intended impact on student achievement, and is modified if ineffective;</w:t>
      </w:r>
    </w:p>
    <w:p w:rsidR="00765B81" w:rsidRPr="001A6B17" w:rsidRDefault="00765B81" w:rsidP="00765B81">
      <w:pPr>
        <w:pStyle w:val="ListParagraph"/>
        <w:ind w:left="0" w:firstLine="720"/>
        <w:rPr>
          <w:rFonts w:cs="Courier New"/>
        </w:rPr>
      </w:pPr>
      <w:r>
        <w:rPr>
          <w:rFonts w:cs="Courier New"/>
        </w:rPr>
        <w:t>(B)  Implementing a schoolwide “response-to-intervention” model;</w:t>
      </w:r>
    </w:p>
    <w:p w:rsidR="00765B81" w:rsidRPr="001A6B17" w:rsidRDefault="00765B81" w:rsidP="00765B81">
      <w:pPr>
        <w:pStyle w:val="ListParagraph"/>
        <w:ind w:left="0" w:firstLine="720"/>
        <w:rPr>
          <w:rFonts w:cs="Courier New"/>
        </w:rPr>
      </w:pPr>
      <w:r>
        <w:rPr>
          <w:rFonts w:cs="Courier New"/>
        </w:rPr>
        <w:t>(C)  Providing additional supports and professional development to teachers and principals in order to implement effective strategies to support students with disabilities in the least restrictive environment and to ensure that limited English proficient students acquire language skills to master academic content;</w:t>
      </w:r>
    </w:p>
    <w:p w:rsidR="00765B81" w:rsidRPr="001A6B17" w:rsidRDefault="00765B81" w:rsidP="00765B81">
      <w:pPr>
        <w:pStyle w:val="ListParagraph"/>
        <w:ind w:left="0" w:firstLine="720"/>
        <w:rPr>
          <w:rFonts w:cs="Courier New"/>
        </w:rPr>
      </w:pPr>
      <w:r>
        <w:rPr>
          <w:rFonts w:cs="Courier New"/>
        </w:rPr>
        <w:t>(D)  Using and integrating technology-based supports and interventions as part of the instructional program; and</w:t>
      </w:r>
    </w:p>
    <w:p w:rsidR="00765B81" w:rsidRPr="001A6B17" w:rsidRDefault="00765B81" w:rsidP="00765B81">
      <w:pPr>
        <w:pStyle w:val="ListParagraph"/>
        <w:ind w:left="0" w:firstLine="720"/>
        <w:rPr>
          <w:rFonts w:cs="Courier New"/>
        </w:rPr>
      </w:pPr>
      <w:r>
        <w:rPr>
          <w:rFonts w:cs="Courier New"/>
        </w:rPr>
        <w:t>(E)  In secondary schools--</w:t>
      </w:r>
    </w:p>
    <w:p w:rsidR="00765B81" w:rsidRPr="001A6B17" w:rsidRDefault="00765B81" w:rsidP="00765B81">
      <w:pPr>
        <w:pStyle w:val="ListParagraph"/>
        <w:ind w:left="0" w:firstLine="720"/>
        <w:rPr>
          <w:rFonts w:cs="Courier New"/>
        </w:rPr>
      </w:pPr>
      <w:r>
        <w:rPr>
          <w:rFonts w:cs="Courier New"/>
        </w:rPr>
        <w:t>(</w:t>
      </w:r>
      <w:r>
        <w:rPr>
          <w:rFonts w:cs="Courier New"/>
          <w:u w:val="single"/>
        </w:rPr>
        <w:t>1</w:t>
      </w:r>
      <w:r>
        <w:rPr>
          <w:rFonts w:cs="Courier New"/>
        </w:rPr>
        <w:t>)  Increasing rigor by offering opportunities for students to enroll in advanced coursework (such as Advanced Placement or International Baccalaureate; or science, technology, engineering, and mathematics courses, especially those that incorporate rigorous and relevant project-, inquiry-, or design-based contextual learning opportunities), early-college high schools, dual enrollment programs, or thematic learning academies that prepare students for college and careers, including by providing appropriate supports designed to ensure that low-achieving students can take advantage of these programs and coursework;</w:t>
      </w:r>
    </w:p>
    <w:p w:rsidR="00765B81" w:rsidRPr="001A6B17" w:rsidRDefault="00765B81" w:rsidP="00765B81">
      <w:pPr>
        <w:pStyle w:val="ListParagraph"/>
        <w:ind w:left="0" w:firstLine="720"/>
        <w:rPr>
          <w:rFonts w:cs="Courier New"/>
        </w:rPr>
      </w:pPr>
      <w:r>
        <w:rPr>
          <w:rFonts w:cs="Courier New"/>
        </w:rPr>
        <w:t>(</w:t>
      </w:r>
      <w:r>
        <w:rPr>
          <w:rFonts w:cs="Courier New"/>
          <w:u w:val="single"/>
        </w:rPr>
        <w:t>2</w:t>
      </w:r>
      <w:r>
        <w:rPr>
          <w:rFonts w:cs="Courier New"/>
        </w:rPr>
        <w:t xml:space="preserve">)  Improving student transition from middle to high school through summer transition programs or freshman academies; </w:t>
      </w:r>
    </w:p>
    <w:p w:rsidR="00765B81" w:rsidRPr="001A6B17" w:rsidRDefault="00765B81" w:rsidP="00765B81">
      <w:pPr>
        <w:pStyle w:val="ListParagraph"/>
        <w:ind w:left="0" w:firstLine="720"/>
        <w:rPr>
          <w:rFonts w:cs="Courier New"/>
        </w:rPr>
      </w:pPr>
      <w:r>
        <w:rPr>
          <w:rFonts w:cs="Courier New"/>
        </w:rPr>
        <w:t>(</w:t>
      </w:r>
      <w:r>
        <w:rPr>
          <w:rFonts w:cs="Courier New"/>
          <w:u w:val="single"/>
        </w:rPr>
        <w:t>3</w:t>
      </w:r>
      <w:r>
        <w:rPr>
          <w:rFonts w:cs="Courier New"/>
        </w:rPr>
        <w:t>)  Increasing graduation rates through, for example, credit-recovery programs, re-engagement strategies, smaller learning communities, competency-based instruction and performance-based assessments, and acceleration of basic reading and mathematics skills; or</w:t>
      </w:r>
    </w:p>
    <w:p w:rsidR="00765B81" w:rsidRPr="001A6B17" w:rsidRDefault="00765B81" w:rsidP="00765B81">
      <w:pPr>
        <w:pStyle w:val="ListParagraph"/>
        <w:ind w:left="0" w:firstLine="720"/>
        <w:rPr>
          <w:rFonts w:cs="Courier New"/>
        </w:rPr>
      </w:pPr>
      <w:r>
        <w:rPr>
          <w:rFonts w:cs="Courier New"/>
        </w:rPr>
        <w:t>(</w:t>
      </w:r>
      <w:r>
        <w:rPr>
          <w:rFonts w:cs="Courier New"/>
          <w:u w:val="single"/>
        </w:rPr>
        <w:t>4</w:t>
      </w:r>
      <w:r>
        <w:rPr>
          <w:rFonts w:cs="Courier New"/>
        </w:rPr>
        <w:t xml:space="preserve">)  Establishing early-warning </w:t>
      </w:r>
      <w:r w:rsidRPr="0078673B">
        <w:rPr>
          <w:rFonts w:cs="Courier New"/>
        </w:rPr>
        <w:t>systems to identify students who may be at risk of failing to achieve to high standards or graduate</w:t>
      </w:r>
      <w:r>
        <w:rPr>
          <w:rFonts w:cs="Courier New"/>
        </w:rPr>
        <w:t>.</w:t>
      </w:r>
    </w:p>
    <w:p w:rsidR="00765B81" w:rsidRPr="001A6B17" w:rsidRDefault="00765B81" w:rsidP="00765B81">
      <w:pPr>
        <w:pStyle w:val="ListParagraph"/>
        <w:ind w:left="0" w:firstLine="720"/>
        <w:rPr>
          <w:rFonts w:cs="Courier New"/>
        </w:rPr>
      </w:pPr>
      <w:r>
        <w:rPr>
          <w:rFonts w:cs="Courier New"/>
        </w:rPr>
        <w:t xml:space="preserve">(3)  </w:t>
      </w:r>
      <w:r>
        <w:rPr>
          <w:u w:val="single"/>
        </w:rPr>
        <w:t>Increasing learning time and creating community-oriented schools</w:t>
      </w:r>
      <w:r>
        <w:rPr>
          <w:rFonts w:cs="Courier New"/>
        </w:rPr>
        <w:t>.</w:t>
      </w:r>
    </w:p>
    <w:p w:rsidR="00765B81" w:rsidRPr="001A6B17" w:rsidRDefault="00765B81" w:rsidP="00765B81">
      <w:pPr>
        <w:pStyle w:val="ListParagraph"/>
        <w:ind w:left="0" w:firstLine="720"/>
        <w:rPr>
          <w:rFonts w:cs="Courier New"/>
        </w:rPr>
      </w:pPr>
      <w:r>
        <w:rPr>
          <w:rFonts w:cs="Courier New"/>
        </w:rPr>
        <w:t xml:space="preserve">(i)  </w:t>
      </w:r>
      <w:r>
        <w:rPr>
          <w:u w:val="single"/>
        </w:rPr>
        <w:t>Required activities</w:t>
      </w:r>
      <w:r>
        <w:rPr>
          <w:rFonts w:cs="Courier New"/>
        </w:rPr>
        <w:t>.  The LEA must--</w:t>
      </w:r>
    </w:p>
    <w:p w:rsidR="00765B81" w:rsidRPr="001A6B17" w:rsidRDefault="00765B81" w:rsidP="00765B81">
      <w:pPr>
        <w:pStyle w:val="ListParagraph"/>
        <w:ind w:left="0" w:firstLine="720"/>
        <w:rPr>
          <w:rFonts w:cs="Courier New"/>
        </w:rPr>
      </w:pPr>
      <w:r>
        <w:rPr>
          <w:rFonts w:cs="Courier New"/>
        </w:rPr>
        <w:t>(</w:t>
      </w:r>
      <w:r w:rsidRPr="00B70F5E">
        <w:t>A</w:t>
      </w:r>
      <w:r>
        <w:rPr>
          <w:rFonts w:cs="Courier New"/>
        </w:rPr>
        <w:t>)  Establish schedules and implement strategies that provide increased learning time (as defined in this notice); and</w:t>
      </w:r>
    </w:p>
    <w:p w:rsidR="00765B81" w:rsidRPr="001A6B17" w:rsidRDefault="00765B81" w:rsidP="00765B81">
      <w:pPr>
        <w:pStyle w:val="ListParagraph"/>
        <w:ind w:left="0" w:firstLine="720"/>
        <w:rPr>
          <w:rFonts w:cs="Courier New"/>
        </w:rPr>
      </w:pPr>
      <w:r>
        <w:rPr>
          <w:rFonts w:cs="Courier New"/>
        </w:rPr>
        <w:t>(</w:t>
      </w:r>
      <w:r w:rsidRPr="00F403DB">
        <w:t>B</w:t>
      </w:r>
      <w:r>
        <w:rPr>
          <w:rFonts w:cs="Courier New"/>
        </w:rPr>
        <w:t>)  Provide ongoing mechanisms for family and community engagement.</w:t>
      </w:r>
    </w:p>
    <w:p w:rsidR="00765B81" w:rsidRPr="001A6B17" w:rsidRDefault="00765B81" w:rsidP="00765B81">
      <w:pPr>
        <w:pStyle w:val="ListParagraph"/>
        <w:ind w:left="0" w:firstLine="720"/>
        <w:rPr>
          <w:rFonts w:cs="Courier New"/>
        </w:rPr>
      </w:pPr>
      <w:r>
        <w:rPr>
          <w:rFonts w:cs="Courier New"/>
        </w:rPr>
        <w:t xml:space="preserve">(ii)  </w:t>
      </w:r>
      <w:r>
        <w:rPr>
          <w:u w:val="single"/>
        </w:rPr>
        <w:t>Permissible activities</w:t>
      </w:r>
      <w:r>
        <w:rPr>
          <w:rFonts w:cs="Courier New"/>
        </w:rPr>
        <w:t>.  An LEA may also implement other strategies that extend learning time and create community-oriented schools, such as--</w:t>
      </w:r>
    </w:p>
    <w:p w:rsidR="00765B81" w:rsidRPr="001A6B17" w:rsidRDefault="00765B81" w:rsidP="00765B81">
      <w:pPr>
        <w:pStyle w:val="ListParagraph"/>
        <w:ind w:left="0" w:firstLine="720"/>
        <w:rPr>
          <w:rFonts w:cs="Courier New"/>
        </w:rPr>
      </w:pPr>
      <w:r>
        <w:rPr>
          <w:rFonts w:cs="Courier New"/>
        </w:rPr>
        <w:t>(</w:t>
      </w:r>
      <w:r>
        <w:rPr>
          <w:rFonts w:cs="Courier New"/>
          <w:iCs/>
        </w:rPr>
        <w:t>A</w:t>
      </w:r>
      <w:r>
        <w:rPr>
          <w:rFonts w:cs="Courier New"/>
        </w:rPr>
        <w:t>)  Partnering with parents and parent organizations, faith- and community-based organizations, health clinics, other State or local agencies, and others to create safe school environments that meet students’ social, emotional, and health needs;</w:t>
      </w:r>
    </w:p>
    <w:p w:rsidR="00765B81" w:rsidRPr="001A6B17" w:rsidRDefault="00765B81" w:rsidP="00765B81">
      <w:pPr>
        <w:pStyle w:val="ListParagraph"/>
        <w:ind w:left="0" w:firstLine="720"/>
        <w:rPr>
          <w:rFonts w:cs="Courier New"/>
        </w:rPr>
      </w:pPr>
      <w:r>
        <w:rPr>
          <w:rFonts w:cs="Courier New"/>
        </w:rPr>
        <w:t>(</w:t>
      </w:r>
      <w:r>
        <w:rPr>
          <w:rFonts w:cs="Courier New"/>
          <w:iCs/>
        </w:rPr>
        <w:t>B</w:t>
      </w:r>
      <w:r>
        <w:rPr>
          <w:rFonts w:cs="Courier New"/>
        </w:rPr>
        <w:t>)  Extending or restructuring the school day so as to add time for such strategies as advisory periods that build relationships between students, faculty, and other school staff;</w:t>
      </w:r>
    </w:p>
    <w:p w:rsidR="00765B81" w:rsidRPr="001A6B17" w:rsidRDefault="00765B81" w:rsidP="00765B81">
      <w:pPr>
        <w:pStyle w:val="ListParagraph"/>
        <w:ind w:left="0" w:firstLine="720"/>
        <w:rPr>
          <w:rFonts w:cs="Courier New"/>
        </w:rPr>
      </w:pPr>
      <w:r>
        <w:rPr>
          <w:rFonts w:cs="Courier New"/>
        </w:rPr>
        <w:t>(C)  Implementing approaches to improve school climate and discipline, such as implementing a system of positive behavioral supports or taking steps to eliminate bullying and student harassment; or</w:t>
      </w:r>
    </w:p>
    <w:p w:rsidR="00765B81" w:rsidRPr="001A6B17" w:rsidRDefault="00765B81" w:rsidP="00765B81">
      <w:pPr>
        <w:pStyle w:val="ListParagraph"/>
        <w:ind w:left="0" w:firstLine="720"/>
        <w:rPr>
          <w:rFonts w:cs="Courier New"/>
        </w:rPr>
      </w:pPr>
      <w:r>
        <w:rPr>
          <w:rFonts w:cs="Courier New"/>
        </w:rPr>
        <w:t>(D)  Expanding the school program to offer full-day kindergarten or pre-kindergarten.</w:t>
      </w:r>
    </w:p>
    <w:p w:rsidR="00765B81" w:rsidRPr="001A6B17" w:rsidRDefault="00765B81" w:rsidP="00765B81">
      <w:pPr>
        <w:pStyle w:val="ListParagraph"/>
        <w:ind w:left="0" w:firstLine="720"/>
        <w:rPr>
          <w:rFonts w:cs="Courier New"/>
        </w:rPr>
      </w:pPr>
      <w:r>
        <w:rPr>
          <w:rFonts w:cs="Courier New"/>
        </w:rPr>
        <w:t xml:space="preserve">(4)  </w:t>
      </w:r>
      <w:r>
        <w:rPr>
          <w:rFonts w:cs="Courier New"/>
          <w:u w:val="single"/>
        </w:rPr>
        <w:t>Providing operational flexibility and sustained support</w:t>
      </w:r>
      <w:r>
        <w:rPr>
          <w:rFonts w:cs="Courier New"/>
        </w:rPr>
        <w:t>.</w:t>
      </w:r>
    </w:p>
    <w:p w:rsidR="00765B81" w:rsidRPr="001A6B17" w:rsidRDefault="00765B81" w:rsidP="00765B81">
      <w:pPr>
        <w:pStyle w:val="ListParagraph"/>
        <w:rPr>
          <w:rFonts w:cs="Courier New"/>
        </w:rPr>
      </w:pPr>
      <w:r>
        <w:rPr>
          <w:rFonts w:cs="Courier New"/>
        </w:rPr>
        <w:t xml:space="preserve">(i)  </w:t>
      </w:r>
      <w:r>
        <w:rPr>
          <w:u w:val="single"/>
        </w:rPr>
        <w:t>Required activities</w:t>
      </w:r>
      <w:r>
        <w:rPr>
          <w:rFonts w:cs="Courier New"/>
        </w:rPr>
        <w:t xml:space="preserve">.  The LEA must-- </w:t>
      </w:r>
    </w:p>
    <w:p w:rsidR="00765B81" w:rsidRPr="001A6B17" w:rsidRDefault="00765B81" w:rsidP="00765B81">
      <w:pPr>
        <w:ind w:firstLine="720"/>
        <w:rPr>
          <w:rFonts w:cs="Courier New"/>
        </w:rPr>
      </w:pPr>
      <w:r w:rsidRPr="00B871E0">
        <w:rPr>
          <w:rFonts w:cs="Courier New"/>
        </w:rPr>
        <w:t>(</w:t>
      </w:r>
      <w:r w:rsidRPr="00B871E0">
        <w:rPr>
          <w:rFonts w:cs="Courier New"/>
          <w:iCs/>
        </w:rPr>
        <w:t>A</w:t>
      </w:r>
      <w:r w:rsidRPr="00B871E0">
        <w:rPr>
          <w:rFonts w:cs="Courier New"/>
        </w:rPr>
        <w:t>)  Give the school sufficient operati</w:t>
      </w:r>
      <w:r>
        <w:rPr>
          <w:rFonts w:cs="Courier New"/>
        </w:rPr>
        <w:t>o</w:t>
      </w:r>
      <w:r w:rsidRPr="00B871E0">
        <w:rPr>
          <w:rFonts w:cs="Courier New"/>
        </w:rPr>
        <w:t>n</w:t>
      </w:r>
      <w:r>
        <w:rPr>
          <w:rFonts w:cs="Courier New"/>
        </w:rPr>
        <w:t>al</w:t>
      </w:r>
      <w:r w:rsidRPr="00B871E0">
        <w:rPr>
          <w:rFonts w:cs="Courier New"/>
        </w:rPr>
        <w:t xml:space="preserve"> flexibility (such as staffing, calendars/time, and budgeting) to implement fully a comprehensive approach to substantially improve student achievement outcomes and increase high school graduation rates; and</w:t>
      </w:r>
    </w:p>
    <w:p w:rsidR="00765B81" w:rsidRPr="001A6B17" w:rsidRDefault="00765B81" w:rsidP="00765B81">
      <w:pPr>
        <w:ind w:firstLine="720"/>
        <w:rPr>
          <w:rFonts w:cs="Courier New"/>
        </w:rPr>
      </w:pPr>
      <w:r w:rsidRPr="00B871E0">
        <w:rPr>
          <w:rFonts w:cs="Courier New"/>
        </w:rPr>
        <w:t>(</w:t>
      </w:r>
      <w:r w:rsidRPr="00B871E0">
        <w:rPr>
          <w:rFonts w:cs="Courier New"/>
          <w:iCs/>
        </w:rPr>
        <w:t>B</w:t>
      </w:r>
      <w:r w:rsidRPr="00B871E0">
        <w:rPr>
          <w:rFonts w:cs="Courier New"/>
        </w:rPr>
        <w:t>)  Ensure that the school receives ongoing, intensive technical assistance and related support from the LEA, the SEA, or a designated external lead partner organization (such as a school turnaround organization or an EMO).</w:t>
      </w:r>
    </w:p>
    <w:p w:rsidR="00765B81" w:rsidRPr="001A6B17" w:rsidRDefault="00765B81" w:rsidP="00765B81">
      <w:pPr>
        <w:ind w:firstLine="720"/>
        <w:rPr>
          <w:rFonts w:cs="Courier New"/>
        </w:rPr>
      </w:pPr>
      <w:r w:rsidRPr="00B871E0">
        <w:rPr>
          <w:rFonts w:cs="Courier New"/>
        </w:rPr>
        <w:t xml:space="preserve">(ii)  </w:t>
      </w:r>
      <w:r w:rsidRPr="00B871E0">
        <w:rPr>
          <w:rFonts w:cs="Courier New"/>
          <w:u w:val="single"/>
        </w:rPr>
        <w:t>Permissible activities</w:t>
      </w:r>
      <w:r w:rsidRPr="00B871E0">
        <w:rPr>
          <w:rFonts w:cs="Courier New"/>
        </w:rPr>
        <w:t>.  The LEA may also implement other strategies for providing operational flexibility and intensive support, such as--</w:t>
      </w:r>
    </w:p>
    <w:p w:rsidR="00765B81" w:rsidRPr="001A6B17" w:rsidRDefault="00765B81" w:rsidP="00765B81">
      <w:pPr>
        <w:pStyle w:val="ListParagraph"/>
        <w:ind w:left="0" w:firstLine="720"/>
        <w:rPr>
          <w:rFonts w:cs="Courier New"/>
        </w:rPr>
      </w:pPr>
      <w:r>
        <w:rPr>
          <w:rFonts w:cs="Courier New"/>
        </w:rPr>
        <w:t>(</w:t>
      </w:r>
      <w:r>
        <w:rPr>
          <w:rFonts w:cs="Courier New"/>
          <w:iCs/>
        </w:rPr>
        <w:t>A</w:t>
      </w:r>
      <w:r>
        <w:rPr>
          <w:rFonts w:cs="Courier New"/>
        </w:rPr>
        <w:t>)  Allowing the school to be run under a new governance arrangement, such as a turnaround division within the LEA or SEA; or</w:t>
      </w:r>
    </w:p>
    <w:p w:rsidR="00765B81" w:rsidRPr="001A6B17" w:rsidRDefault="00765B81" w:rsidP="00765B81">
      <w:pPr>
        <w:pStyle w:val="ListParagraph"/>
        <w:ind w:left="0" w:firstLine="720"/>
        <w:rPr>
          <w:rFonts w:cs="Courier New"/>
        </w:rPr>
      </w:pPr>
      <w:r>
        <w:rPr>
          <w:rFonts w:cs="Courier New"/>
        </w:rPr>
        <w:t>(</w:t>
      </w:r>
      <w:r>
        <w:rPr>
          <w:rFonts w:cs="Courier New"/>
          <w:iCs/>
        </w:rPr>
        <w:t>B</w:t>
      </w:r>
      <w:r>
        <w:rPr>
          <w:rFonts w:cs="Courier New"/>
        </w:rPr>
        <w:t>)  Implementing</w:t>
      </w:r>
      <w:r>
        <w:rPr>
          <w:rFonts w:cs="Courier New"/>
          <w:i/>
          <w:iCs/>
        </w:rPr>
        <w:t xml:space="preserve"> </w:t>
      </w:r>
      <w:r>
        <w:rPr>
          <w:rFonts w:cs="Courier New"/>
        </w:rPr>
        <w:t>a per-pupil school-based budget formula</w:t>
      </w:r>
      <w:r w:rsidRPr="00FF24D3">
        <w:rPr>
          <w:rFonts w:cs="Courier New"/>
        </w:rPr>
        <w:t xml:space="preserve"> </w:t>
      </w:r>
      <w:r>
        <w:rPr>
          <w:rFonts w:cs="Courier New"/>
        </w:rPr>
        <w:t>that is weighted based on student needs.</w:t>
      </w:r>
    </w:p>
    <w:p w:rsidR="00765B81" w:rsidRDefault="00765B81" w:rsidP="00765B81">
      <w:pPr>
        <w:pStyle w:val="CM50"/>
        <w:spacing w:after="0" w:line="480" w:lineRule="auto"/>
        <w:ind w:firstLine="720"/>
        <w:rPr>
          <w:rFonts w:ascii="Courier New" w:hAnsi="Courier New"/>
        </w:rPr>
      </w:pPr>
      <w:r w:rsidRPr="00B871E0">
        <w:rPr>
          <w:rFonts w:ascii="Courier New" w:hAnsi="Courier New"/>
        </w:rPr>
        <w:t xml:space="preserve">If a school identified as a persistently lowest-achieving school has implemented, in whole or in part within the last two years, an intervention that meets the requirements of the </w:t>
      </w:r>
      <w:r w:rsidRPr="00B871E0">
        <w:rPr>
          <w:rFonts w:ascii="Courier New" w:hAnsi="Courier New" w:cs="Courier New"/>
        </w:rPr>
        <w:t>turnaround, restart, or transformation models</w:t>
      </w:r>
      <w:r w:rsidRPr="00B871E0">
        <w:rPr>
          <w:rFonts w:ascii="Courier New" w:hAnsi="Courier New"/>
        </w:rPr>
        <w:t>, the school may continue or complete the intervention being implemented.</w:t>
      </w:r>
    </w:p>
    <w:p w:rsidR="008475BC" w:rsidRPr="00D82E92" w:rsidRDefault="00451D8E" w:rsidP="008475BC">
      <w:pPr>
        <w:rPr>
          <w:rFonts w:cs="Courier New"/>
          <w:u w:val="single"/>
        </w:rPr>
      </w:pPr>
      <w:r w:rsidRPr="00451D8E">
        <w:rPr>
          <w:rFonts w:cs="Courier New"/>
          <w:u w:val="single"/>
        </w:rPr>
        <w:t>Appendix D.  Participating LEA Memorandum of Understanding</w:t>
      </w:r>
    </w:p>
    <w:p w:rsidR="008475BC" w:rsidRDefault="008475BC" w:rsidP="008475BC">
      <w:pPr>
        <w:rPr>
          <w:rFonts w:cs="Courier New"/>
          <w:u w:val="single"/>
        </w:rPr>
      </w:pPr>
      <w:r w:rsidRPr="00E064F3">
        <w:rPr>
          <w:rFonts w:cs="Courier New"/>
          <w:u w:val="single"/>
        </w:rPr>
        <w:t>Background</w:t>
      </w:r>
    </w:p>
    <w:p w:rsidR="008475BC" w:rsidRPr="00161279" w:rsidRDefault="008475BC" w:rsidP="008475BC">
      <w:pPr>
        <w:ind w:firstLine="720"/>
        <w:rPr>
          <w:rFonts w:cs="Courier New"/>
          <w:u w:val="single"/>
        </w:rPr>
      </w:pPr>
      <w:r w:rsidRPr="00E064F3">
        <w:rPr>
          <w:rFonts w:cs="Courier New"/>
        </w:rPr>
        <w:t xml:space="preserve">Participating LEAs (as defined in this notice) in a State’s Race to the Top </w:t>
      </w:r>
      <w:r w:rsidR="00D82E92">
        <w:rPr>
          <w:rFonts w:cs="Courier New"/>
        </w:rPr>
        <w:t>plan</w:t>
      </w:r>
      <w:r w:rsidRPr="00E064F3">
        <w:rPr>
          <w:rFonts w:cs="Courier New"/>
        </w:rPr>
        <w:t xml:space="preserve"> are required to enter into a Memorandum of Understanding (MOU) or other binding agreement with the State that specifies the scope of the work being implemented by the participating LEA (as defined in this notice). </w:t>
      </w:r>
    </w:p>
    <w:p w:rsidR="008475BC" w:rsidRPr="00E064F3" w:rsidRDefault="008475BC" w:rsidP="008475BC">
      <w:pPr>
        <w:ind w:firstLine="720"/>
        <w:rPr>
          <w:rFonts w:cs="Courier New"/>
        </w:rPr>
      </w:pPr>
      <w:r w:rsidRPr="00E064F3">
        <w:rPr>
          <w:rFonts w:cs="Courier New"/>
        </w:rPr>
        <w:t>To support States in working efficiently with LEAs to determine which LEAs will participate in the State’s Race to the Top application, the U.S. Department of Education has produced a model MOU, which is attached.  This model MOU may serve as a template for States; however, States are not required to use it.  They may use a different document that includes the key features noted below and in the model, and they should consult with their State and local attorneys on what is most appropriate for their State that includes, at a minimum, these key elements.</w:t>
      </w:r>
    </w:p>
    <w:p w:rsidR="00451D8E" w:rsidRDefault="00D82E92" w:rsidP="00451D8E">
      <w:pPr>
        <w:rPr>
          <w:rFonts w:cs="Courier New"/>
        </w:rPr>
      </w:pPr>
      <w:r>
        <w:rPr>
          <w:rFonts w:cs="Courier New"/>
        </w:rPr>
        <w:t xml:space="preserve">     </w:t>
      </w:r>
      <w:r w:rsidR="008475BC" w:rsidRPr="00E064F3">
        <w:rPr>
          <w:rFonts w:cs="Courier New"/>
        </w:rPr>
        <w:t>The purpose of the model MOU is to help to specify a relationship that is specific to Race to the Top and is not meant to detail all typical aspects of State/LEA grant management or administration.  At a minimum, a strong MOU should include the following, each of which is described in detail be</w:t>
      </w:r>
      <w:r w:rsidR="008475BC">
        <w:rPr>
          <w:rFonts w:cs="Courier New"/>
        </w:rPr>
        <w:t>low:</w:t>
      </w:r>
      <w:r>
        <w:rPr>
          <w:rFonts w:cs="Courier New"/>
        </w:rPr>
        <w:t xml:space="preserve"> </w:t>
      </w:r>
      <w:r w:rsidR="008475BC">
        <w:rPr>
          <w:rFonts w:cs="Courier New"/>
        </w:rPr>
        <w:t xml:space="preserve"> (i) terms and conditions; </w:t>
      </w:r>
      <w:r w:rsidR="008475BC" w:rsidRPr="00E064F3">
        <w:rPr>
          <w:rFonts w:cs="Courier New"/>
        </w:rPr>
        <w:t>(ii) a scope of work; and, (iii) signatures.</w:t>
      </w:r>
    </w:p>
    <w:p w:rsidR="008475BC" w:rsidRPr="00E064F3" w:rsidRDefault="008475BC" w:rsidP="008475BC">
      <w:pPr>
        <w:ind w:firstLine="360"/>
        <w:rPr>
          <w:rFonts w:cs="Courier New"/>
        </w:rPr>
      </w:pPr>
      <w:r w:rsidRPr="00E064F3">
        <w:rPr>
          <w:rFonts w:cs="Courier New"/>
        </w:rPr>
        <w:t xml:space="preserve">(i)  Terms and conditions: </w:t>
      </w:r>
      <w:r w:rsidR="00D82E92">
        <w:rPr>
          <w:rFonts w:cs="Courier New"/>
        </w:rPr>
        <w:t xml:space="preserve"> </w:t>
      </w:r>
      <w:r w:rsidRPr="00E064F3">
        <w:rPr>
          <w:rFonts w:cs="Courier New"/>
        </w:rPr>
        <w:t xml:space="preserve">Each participating LEA (as defined in this notice) should sign a standard set of terms and conditions that includes, at a minimum, key roles and responsibilities of the State and the LEA; State recourse for LEA non-performance; and assurances that make clear what the participating LEA (as defined in this notice) is agreeing to do.  </w:t>
      </w:r>
    </w:p>
    <w:p w:rsidR="00D82E92" w:rsidRPr="00E064F3" w:rsidDel="00D82E92" w:rsidRDefault="008475BC" w:rsidP="008475BC">
      <w:pPr>
        <w:ind w:firstLine="360"/>
        <w:rPr>
          <w:rFonts w:cs="Courier New"/>
        </w:rPr>
      </w:pPr>
      <w:r w:rsidRPr="00E064F3">
        <w:rPr>
          <w:rFonts w:cs="Courier New"/>
        </w:rPr>
        <w:t xml:space="preserve">(ii)  Scope of work: </w:t>
      </w:r>
      <w:r w:rsidR="00D82E92">
        <w:rPr>
          <w:rFonts w:cs="Courier New"/>
        </w:rPr>
        <w:t xml:space="preserve"> </w:t>
      </w:r>
      <w:r w:rsidRPr="00E064F3">
        <w:rPr>
          <w:rFonts w:cs="Courier New"/>
        </w:rPr>
        <w:t xml:space="preserve">MOUs should include a scope of work </w:t>
      </w:r>
      <w:r>
        <w:rPr>
          <w:rFonts w:cs="Courier New"/>
        </w:rPr>
        <w:t xml:space="preserve">(included in the model MOU as Exhibit I) </w:t>
      </w:r>
      <w:r w:rsidRPr="00E064F3">
        <w:rPr>
          <w:rFonts w:cs="Courier New"/>
        </w:rPr>
        <w:t xml:space="preserve">that is completed by each participating LEA (as defined in this notice). </w:t>
      </w:r>
      <w:r>
        <w:rPr>
          <w:rFonts w:cs="Courier New"/>
        </w:rPr>
        <w:t xml:space="preserve"> The scope of work must be signed and dated by an authorized LEA and State official.  </w:t>
      </w:r>
      <w:r w:rsidRPr="00E064F3">
        <w:rPr>
          <w:rFonts w:cs="Courier New"/>
        </w:rPr>
        <w:t xml:space="preserve">In the interest of time and with respect for the effort it will take for LEAs to develop detailed work plans, the scope of work submitted by LEAs and States as part of their Race to the Top applications may be preliminary.  Preliminary scopes of work should include the portions of the State’s proposed reform plans that the LEA is agreeing to implement. </w:t>
      </w:r>
      <w:r>
        <w:rPr>
          <w:rFonts w:cs="Courier New"/>
        </w:rPr>
        <w:t xml:space="preserve"> </w:t>
      </w:r>
      <w:r w:rsidRPr="00E064F3">
        <w:rPr>
          <w:rFonts w:cs="Courier New"/>
        </w:rPr>
        <w:t xml:space="preserve">(Note that in order to participate in a State’s Race to the Top application an LEA must agree to implement all or significant portions of the State’s reform plans.) </w:t>
      </w:r>
    </w:p>
    <w:p w:rsidR="008475BC" w:rsidRPr="00E064F3" w:rsidRDefault="00D82E92" w:rsidP="00D82E92">
      <w:pPr>
        <w:ind w:firstLine="360"/>
        <w:rPr>
          <w:rFonts w:cs="Courier New"/>
          <w:color w:val="000000"/>
        </w:rPr>
      </w:pPr>
      <w:r>
        <w:rPr>
          <w:rFonts w:cs="Courier New"/>
        </w:rPr>
        <w:t xml:space="preserve">   </w:t>
      </w:r>
      <w:r w:rsidR="008475BC" w:rsidRPr="00E064F3">
        <w:rPr>
          <w:rFonts w:cs="Courier New"/>
        </w:rPr>
        <w:t>If a State is awarded a Race to the Top grant, the participating LEAs (as defined in this notice) will have up to 90 days to complete final scopes of work</w:t>
      </w:r>
      <w:r w:rsidR="008475BC">
        <w:rPr>
          <w:rFonts w:cs="Courier New"/>
        </w:rPr>
        <w:t xml:space="preserve"> (which could be attached to the model MOU as Exhibit II)</w:t>
      </w:r>
      <w:r w:rsidR="008475BC" w:rsidRPr="00E064F3">
        <w:rPr>
          <w:rFonts w:cs="Courier New"/>
        </w:rPr>
        <w:t xml:space="preserve">, which must contain detailed work plans that are consistent with the preliminary scope of work and with the State’s grant application, and should include the participating LEA’s (as defined in this notice) specific goals, activities, timelines, budgets, key personnel, and annual targets for key performance measures. </w:t>
      </w:r>
    </w:p>
    <w:p w:rsidR="008475BC" w:rsidRPr="00E064F3" w:rsidRDefault="008475BC" w:rsidP="008475BC">
      <w:pPr>
        <w:ind w:firstLine="360"/>
        <w:rPr>
          <w:rFonts w:cs="Courier New"/>
        </w:rPr>
      </w:pPr>
      <w:r w:rsidRPr="00E064F3">
        <w:rPr>
          <w:rFonts w:cs="Courier New"/>
        </w:rPr>
        <w:t xml:space="preserve">(iii)  Signatures: </w:t>
      </w:r>
      <w:r w:rsidR="00D82E92">
        <w:rPr>
          <w:rFonts w:cs="Courier New"/>
        </w:rPr>
        <w:t xml:space="preserve"> </w:t>
      </w:r>
      <w:r w:rsidRPr="00E064F3">
        <w:rPr>
          <w:rFonts w:cs="Courier New"/>
        </w:rPr>
        <w:t xml:space="preserve">The signatures demonstrate (a) an acknowledgement of the relationship between the LEA and the State, and (b) the strength of the participating LEA’s (as defined in this notice) commitment.  </w:t>
      </w:r>
    </w:p>
    <w:p w:rsidR="008475BC" w:rsidRPr="00E064F3" w:rsidRDefault="008475BC" w:rsidP="008475BC">
      <w:pPr>
        <w:numPr>
          <w:ilvl w:val="0"/>
          <w:numId w:val="2"/>
        </w:numPr>
        <w:tabs>
          <w:tab w:val="clear" w:pos="720"/>
        </w:tabs>
        <w:ind w:left="360"/>
        <w:rPr>
          <w:rFonts w:cs="Courier New"/>
        </w:rPr>
      </w:pPr>
      <w:r w:rsidRPr="00E064F3">
        <w:rPr>
          <w:rFonts w:cs="Courier New"/>
        </w:rPr>
        <w:t xml:space="preserve">With respect to the relationship between the LEA and the State, the State’s counter-signature on the MOU indicates that the LEA’s commitment is consistent with the requirement that a participating LEA (as defined in this notice) implement all or significant portions of the State’s plans. </w:t>
      </w:r>
    </w:p>
    <w:p w:rsidR="008475BC" w:rsidRPr="00E064F3" w:rsidRDefault="008475BC" w:rsidP="008475BC">
      <w:pPr>
        <w:numPr>
          <w:ilvl w:val="0"/>
          <w:numId w:val="2"/>
        </w:numPr>
        <w:tabs>
          <w:tab w:val="clear" w:pos="720"/>
        </w:tabs>
        <w:ind w:left="360"/>
        <w:rPr>
          <w:rFonts w:cs="Courier New"/>
          <w:color w:val="000000"/>
        </w:rPr>
      </w:pPr>
      <w:r w:rsidRPr="00E064F3">
        <w:rPr>
          <w:rFonts w:cs="Courier New"/>
        </w:rPr>
        <w:t>The strength of the participating LEA’s (as defined in this notice) commitment will be demonstrated by the signatures of the LEA superintendent (or an equivalent authorized signatory), the president of the local school board (or equivalent, if applicable) and the local teacher’s union leader (if applicable).</w:t>
      </w:r>
    </w:p>
    <w:p w:rsidR="008475BC" w:rsidRPr="00E064F3" w:rsidRDefault="008475BC" w:rsidP="00BA78A6">
      <w:pPr>
        <w:rPr>
          <w:rFonts w:cs="Courier New"/>
          <w:color w:val="000000"/>
        </w:rPr>
      </w:pPr>
      <w:r w:rsidRPr="00E064F3">
        <w:rPr>
          <w:rFonts w:cs="Courier New"/>
          <w:color w:val="000000"/>
        </w:rPr>
        <w:t xml:space="preserve">Please note the following with regard to the </w:t>
      </w:r>
      <w:r>
        <w:rPr>
          <w:rFonts w:cs="Courier New"/>
          <w:color w:val="000000"/>
        </w:rPr>
        <w:t>State’s Race to the Top application:</w:t>
      </w:r>
    </w:p>
    <w:p w:rsidR="008475BC" w:rsidRDefault="008475BC" w:rsidP="008475BC">
      <w:pPr>
        <w:numPr>
          <w:ilvl w:val="0"/>
          <w:numId w:val="2"/>
        </w:numPr>
        <w:tabs>
          <w:tab w:val="clear" w:pos="720"/>
        </w:tabs>
        <w:ind w:left="360"/>
        <w:rPr>
          <w:rFonts w:cs="Courier New"/>
          <w:color w:val="000000"/>
        </w:rPr>
      </w:pPr>
      <w:r>
        <w:rPr>
          <w:rFonts w:cs="Courier New"/>
          <w:color w:val="000000"/>
        </w:rPr>
        <w:t>In its application, the State need only provide a</w:t>
      </w:r>
      <w:r w:rsidRPr="00EE2993">
        <w:rPr>
          <w:rFonts w:cs="Courier New"/>
          <w:color w:val="000000"/>
        </w:rPr>
        <w:t>n example of the State’s standard Participating LEA MOU</w:t>
      </w:r>
      <w:r>
        <w:rPr>
          <w:rFonts w:cs="Courier New"/>
          <w:color w:val="000000"/>
        </w:rPr>
        <w:t xml:space="preserve">; it does not have to provide copies of every MOU signed by its participating LEAs (as defined in this notice). </w:t>
      </w:r>
      <w:r w:rsidR="00D82E92">
        <w:rPr>
          <w:rFonts w:cs="Courier New"/>
          <w:color w:val="000000"/>
        </w:rPr>
        <w:t xml:space="preserve"> </w:t>
      </w:r>
      <w:r>
        <w:rPr>
          <w:rFonts w:cs="Courier New"/>
          <w:color w:val="000000"/>
        </w:rPr>
        <w:t>If, however, States and LEAs have made any changes to the State’s standard MOU, the State must provide description of the changes that were made.  Please note that the Department may, at any time, request copies of all MOUs between the State and its participating LEAs.</w:t>
      </w:r>
    </w:p>
    <w:p w:rsidR="008475BC" w:rsidRPr="00E064F3" w:rsidRDefault="008475BC" w:rsidP="008475BC">
      <w:pPr>
        <w:numPr>
          <w:ilvl w:val="0"/>
          <w:numId w:val="2"/>
        </w:numPr>
        <w:tabs>
          <w:tab w:val="clear" w:pos="720"/>
        </w:tabs>
        <w:ind w:left="360"/>
        <w:rPr>
          <w:rFonts w:cs="Courier New"/>
          <w:color w:val="000000"/>
        </w:rPr>
      </w:pPr>
      <w:r w:rsidRPr="00E064F3">
        <w:rPr>
          <w:rFonts w:cs="Courier New"/>
        </w:rPr>
        <w:t xml:space="preserve">Please see </w:t>
      </w:r>
      <w:r>
        <w:rPr>
          <w:rFonts w:cs="Courier New"/>
        </w:rPr>
        <w:t>c</w:t>
      </w:r>
      <w:r w:rsidRPr="00E064F3">
        <w:rPr>
          <w:rFonts w:cs="Courier New"/>
        </w:rPr>
        <w:t>riterion (A)(1)(ii) and (A)(1)(iii), and the evidence requested in the application, for more information and ways in which States will be asked to summarize information about the LEA MOUs.</w:t>
      </w:r>
    </w:p>
    <w:p w:rsidR="005D4642" w:rsidRDefault="005D4642" w:rsidP="008475BC">
      <w:pPr>
        <w:pBdr>
          <w:bottom w:val="single" w:sz="4" w:space="2" w:color="auto"/>
        </w:pBdr>
        <w:spacing w:line="240" w:lineRule="auto"/>
        <w:rPr>
          <w:rFonts w:ascii="Garamond" w:hAnsi="Garamond" w:cs="Courier New"/>
          <w:b/>
        </w:rPr>
        <w:sectPr w:rsidR="005D4642">
          <w:pgSz w:w="12240" w:h="15840"/>
          <w:pgMar w:top="1440" w:right="1440" w:bottom="1440" w:left="2160" w:header="720" w:footer="720" w:gutter="0"/>
          <w:cols w:space="720"/>
          <w:docGrid w:linePitch="360"/>
        </w:sectPr>
      </w:pPr>
    </w:p>
    <w:p w:rsidR="008475BC" w:rsidRPr="00FF73FC" w:rsidRDefault="008475BC" w:rsidP="008475BC">
      <w:pPr>
        <w:pBdr>
          <w:bottom w:val="single" w:sz="4" w:space="2" w:color="auto"/>
        </w:pBdr>
        <w:spacing w:line="240" w:lineRule="auto"/>
        <w:rPr>
          <w:rFonts w:ascii="Garamond" w:hAnsi="Garamond" w:cs="Courier New"/>
        </w:rPr>
      </w:pPr>
      <w:r w:rsidRPr="00FF73FC">
        <w:rPr>
          <w:rFonts w:ascii="Garamond" w:hAnsi="Garamond" w:cs="Courier New"/>
          <w:b/>
        </w:rPr>
        <w:t>Model</w:t>
      </w:r>
      <w:r w:rsidRPr="00FF73FC">
        <w:rPr>
          <w:rFonts w:ascii="Garamond" w:hAnsi="Garamond" w:cs="Courier New"/>
          <w:b/>
          <w:i/>
        </w:rPr>
        <w:t xml:space="preserve"> </w:t>
      </w:r>
      <w:r w:rsidRPr="00FF73FC">
        <w:rPr>
          <w:rFonts w:ascii="Garamond" w:hAnsi="Garamond" w:cs="Courier New"/>
          <w:b/>
        </w:rPr>
        <w:t xml:space="preserve">Participating LEA Memorandum of Understanding    </w:t>
      </w:r>
      <w:r w:rsidRPr="00FF73FC">
        <w:rPr>
          <w:rFonts w:ascii="Garamond" w:hAnsi="Garamond" w:cs="Courier New"/>
        </w:rPr>
        <w:t xml:space="preserve"> </w:t>
      </w:r>
    </w:p>
    <w:p w:rsidR="008475BC" w:rsidRPr="00FF73FC" w:rsidRDefault="008475BC" w:rsidP="008475BC">
      <w:pPr>
        <w:spacing w:line="240" w:lineRule="auto"/>
        <w:rPr>
          <w:rFonts w:ascii="Garamond" w:hAnsi="Garamond" w:cs="Courier New"/>
        </w:rPr>
      </w:pPr>
      <w:r w:rsidRPr="00FF73FC">
        <w:rPr>
          <w:rFonts w:ascii="Garamond" w:hAnsi="Garamond" w:cs="Courier New"/>
        </w:rPr>
        <w:t xml:space="preserve">      </w:t>
      </w:r>
    </w:p>
    <w:p w:rsidR="008475BC" w:rsidRPr="00FF73FC" w:rsidRDefault="008475BC" w:rsidP="008475BC">
      <w:pPr>
        <w:spacing w:line="240" w:lineRule="auto"/>
        <w:rPr>
          <w:rFonts w:ascii="Garamond" w:hAnsi="Garamond" w:cs="Courier New"/>
          <w:color w:val="000000"/>
        </w:rPr>
      </w:pPr>
      <w:r w:rsidRPr="00FF73FC">
        <w:rPr>
          <w:rFonts w:ascii="Garamond" w:hAnsi="Garamond" w:cs="Courier New"/>
        </w:rPr>
        <w:t>This Memorandum of Understanding (“MOU”) is entered into by and between ____________________________ (“State”) and _____________________________ (“Participating LEA”).  The purpose of this agreement is to establish a framework of collaboration, as well as articulate specific roles and responsibilities in s</w:t>
      </w:r>
      <w:r w:rsidRPr="00FF73FC">
        <w:rPr>
          <w:rFonts w:ascii="Garamond" w:hAnsi="Garamond" w:cs="Courier New"/>
          <w:color w:val="000000"/>
        </w:rPr>
        <w:t>upport of the State in its implementation of an approved Race to the Top grant project.</w:t>
      </w:r>
    </w:p>
    <w:p w:rsidR="008475BC" w:rsidRPr="00FF73FC" w:rsidRDefault="008475BC" w:rsidP="008475BC">
      <w:pPr>
        <w:spacing w:line="240" w:lineRule="auto"/>
        <w:rPr>
          <w:rFonts w:ascii="Garamond" w:hAnsi="Garamond" w:cs="Courier New"/>
          <w:color w:val="000000"/>
        </w:rPr>
      </w:pPr>
    </w:p>
    <w:p w:rsidR="008475BC" w:rsidRPr="00FF73FC" w:rsidRDefault="008475BC" w:rsidP="008475BC">
      <w:pPr>
        <w:numPr>
          <w:ilvl w:val="0"/>
          <w:numId w:val="1"/>
        </w:numPr>
        <w:tabs>
          <w:tab w:val="clear" w:pos="720"/>
        </w:tabs>
        <w:spacing w:line="240" w:lineRule="auto"/>
        <w:ind w:left="360" w:hanging="360"/>
        <w:rPr>
          <w:rFonts w:ascii="Garamond" w:hAnsi="Garamond" w:cs="Courier New"/>
          <w:b/>
          <w:color w:val="000000"/>
        </w:rPr>
      </w:pPr>
      <w:r w:rsidRPr="00FF73FC">
        <w:rPr>
          <w:rFonts w:ascii="Garamond" w:hAnsi="Garamond" w:cs="Courier New"/>
          <w:color w:val="000000"/>
        </w:rPr>
        <w:t xml:space="preserve"> </w:t>
      </w:r>
      <w:r w:rsidRPr="00FF73FC">
        <w:rPr>
          <w:rFonts w:ascii="Garamond" w:hAnsi="Garamond" w:cs="Courier New"/>
          <w:b/>
          <w:color w:val="000000"/>
        </w:rPr>
        <w:t>SCOPE OF WORK</w:t>
      </w:r>
    </w:p>
    <w:p w:rsidR="008475BC" w:rsidRPr="00FF73FC" w:rsidRDefault="008475BC" w:rsidP="008475BC">
      <w:pPr>
        <w:spacing w:line="240" w:lineRule="auto"/>
        <w:rPr>
          <w:rFonts w:ascii="Garamond" w:hAnsi="Garamond" w:cs="Courier New"/>
          <w:color w:val="000000"/>
        </w:rPr>
      </w:pPr>
      <w:r w:rsidRPr="00FF73FC">
        <w:rPr>
          <w:rFonts w:ascii="Garamond" w:hAnsi="Garamond" w:cs="Courier New"/>
          <w:color w:val="000000"/>
        </w:rPr>
        <w:t xml:space="preserve">Exhibit I, the Preliminary Scope of Work, indicates which portions of the State’s proposed reform plans (“State Plan”) the Participating LEA is agreeing to implement. (Note that, in order to participate, the LEA must agree to implement all or significant portions of the State Plan.) </w:t>
      </w:r>
    </w:p>
    <w:p w:rsidR="008475BC" w:rsidRPr="00FF73FC" w:rsidRDefault="008475BC" w:rsidP="008475BC">
      <w:pPr>
        <w:spacing w:line="240" w:lineRule="auto"/>
        <w:rPr>
          <w:rFonts w:ascii="Garamond" w:hAnsi="Garamond" w:cs="Courier New"/>
          <w:b/>
          <w:color w:val="000000"/>
        </w:rPr>
      </w:pPr>
    </w:p>
    <w:p w:rsidR="008475BC" w:rsidRPr="00FF73FC" w:rsidRDefault="008475BC" w:rsidP="008475BC">
      <w:pPr>
        <w:numPr>
          <w:ilvl w:val="0"/>
          <w:numId w:val="1"/>
        </w:numPr>
        <w:tabs>
          <w:tab w:val="clear" w:pos="720"/>
        </w:tabs>
        <w:spacing w:line="240" w:lineRule="auto"/>
        <w:ind w:left="540" w:hanging="540"/>
        <w:rPr>
          <w:rFonts w:ascii="Garamond" w:hAnsi="Garamond" w:cs="Courier New"/>
          <w:b/>
        </w:rPr>
      </w:pPr>
      <w:r w:rsidRPr="00FF73FC">
        <w:rPr>
          <w:rFonts w:ascii="Garamond" w:hAnsi="Garamond" w:cs="Courier New"/>
          <w:b/>
        </w:rPr>
        <w:t>PROJECT ADMINISTRATION</w:t>
      </w:r>
    </w:p>
    <w:p w:rsidR="008475BC" w:rsidRPr="00FF73FC" w:rsidRDefault="00BA78A6" w:rsidP="00BA78A6">
      <w:pPr>
        <w:tabs>
          <w:tab w:val="clear" w:pos="720"/>
        </w:tabs>
        <w:spacing w:line="240" w:lineRule="auto"/>
        <w:rPr>
          <w:rFonts w:ascii="Garamond" w:hAnsi="Garamond" w:cs="Courier New"/>
          <w:b/>
          <w:color w:val="000000"/>
        </w:rPr>
      </w:pPr>
      <w:r w:rsidRPr="00BA78A6">
        <w:rPr>
          <w:rFonts w:ascii="Garamond" w:hAnsi="Garamond" w:cs="Courier New"/>
          <w:b/>
          <w:color w:val="000000"/>
        </w:rPr>
        <w:t xml:space="preserve">A.  </w:t>
      </w:r>
      <w:r w:rsidR="008475BC" w:rsidRPr="00FF73FC">
        <w:rPr>
          <w:rFonts w:ascii="Garamond" w:hAnsi="Garamond" w:cs="Courier New"/>
          <w:b/>
          <w:color w:val="000000"/>
        </w:rPr>
        <w:t>PARTICIPATING LEA RESPONSIBILITIES</w:t>
      </w:r>
    </w:p>
    <w:p w:rsidR="008475BC" w:rsidRPr="00FF73FC" w:rsidRDefault="008475BC" w:rsidP="008475BC">
      <w:pPr>
        <w:spacing w:line="240" w:lineRule="auto"/>
        <w:rPr>
          <w:rFonts w:ascii="Garamond" w:hAnsi="Garamond" w:cs="Courier New"/>
          <w:color w:val="000000"/>
        </w:rPr>
      </w:pPr>
      <w:r w:rsidRPr="00FF73FC">
        <w:rPr>
          <w:rFonts w:ascii="Garamond" w:hAnsi="Garamond" w:cs="Courier New"/>
          <w:color w:val="000000"/>
        </w:rPr>
        <w:t>In assisting the State in implementing the tasks and activities described in the State’s Race to the Top application, the Participating LEA subgrantee will:</w:t>
      </w:r>
    </w:p>
    <w:p w:rsidR="008475BC" w:rsidRPr="00FF73FC" w:rsidRDefault="008475BC" w:rsidP="008475BC">
      <w:pPr>
        <w:spacing w:line="240" w:lineRule="auto"/>
        <w:ind w:firstLine="360"/>
        <w:rPr>
          <w:rFonts w:ascii="Garamond" w:hAnsi="Garamond" w:cs="Courier New"/>
          <w:color w:val="000000"/>
        </w:rPr>
      </w:pPr>
    </w:p>
    <w:p w:rsidR="008475BC" w:rsidRPr="00FF73FC" w:rsidRDefault="008475BC" w:rsidP="008475BC">
      <w:pPr>
        <w:spacing w:line="240" w:lineRule="auto"/>
        <w:rPr>
          <w:rFonts w:ascii="Garamond" w:hAnsi="Garamond" w:cs="Courier New"/>
          <w:color w:val="000000"/>
        </w:rPr>
      </w:pPr>
      <w:r w:rsidRPr="00FF73FC">
        <w:rPr>
          <w:rFonts w:ascii="Garamond" w:hAnsi="Garamond" w:cs="Courier New"/>
          <w:color w:val="000000"/>
        </w:rPr>
        <w:t>1)  Implement the LEA plan as identified in Exhibits I and II of this agreement;</w:t>
      </w:r>
    </w:p>
    <w:p w:rsidR="008475BC" w:rsidRPr="00FF73FC" w:rsidRDefault="008475BC" w:rsidP="008475BC">
      <w:pPr>
        <w:spacing w:line="240" w:lineRule="auto"/>
        <w:rPr>
          <w:rFonts w:ascii="Garamond" w:hAnsi="Garamond" w:cs="Courier New"/>
          <w:color w:val="000000"/>
        </w:rPr>
      </w:pPr>
      <w:r w:rsidRPr="00FF73FC">
        <w:rPr>
          <w:rFonts w:ascii="Garamond" w:hAnsi="Garamond" w:cs="Courier New"/>
          <w:color w:val="000000"/>
        </w:rPr>
        <w:t>2)  Actively participate in all relevant convenings, communities of practice, or other practice-sharing events that are organized or sponsored by the State or by the U.S. Department of Education (“ED”);</w:t>
      </w:r>
    </w:p>
    <w:p w:rsidR="008475BC" w:rsidRPr="00FF73FC" w:rsidRDefault="008475BC" w:rsidP="008475BC">
      <w:pPr>
        <w:spacing w:line="240" w:lineRule="auto"/>
        <w:rPr>
          <w:rFonts w:ascii="Garamond" w:hAnsi="Garamond" w:cs="Courier New"/>
          <w:color w:val="000000"/>
        </w:rPr>
      </w:pPr>
      <w:r w:rsidRPr="00FF73FC">
        <w:rPr>
          <w:rFonts w:ascii="Garamond" w:hAnsi="Garamond" w:cs="Courier New"/>
          <w:color w:val="000000"/>
        </w:rPr>
        <w:t>3)  Post to any website specified by the State or  ED, in a timely manner, all non-proprietary products and lessons learned developed using funds associated with the Race to the Top grant;</w:t>
      </w:r>
    </w:p>
    <w:p w:rsidR="008475BC" w:rsidRPr="00FF73FC" w:rsidRDefault="008475BC" w:rsidP="008475BC">
      <w:pPr>
        <w:spacing w:line="240" w:lineRule="auto"/>
        <w:rPr>
          <w:rFonts w:ascii="Garamond" w:hAnsi="Garamond" w:cs="Courier New"/>
          <w:color w:val="000000"/>
        </w:rPr>
      </w:pPr>
      <w:r w:rsidRPr="00FF73FC">
        <w:rPr>
          <w:rFonts w:ascii="Garamond" w:hAnsi="Garamond" w:cs="Courier New"/>
          <w:color w:val="000000"/>
        </w:rPr>
        <w:t>4)  Participate, as requested, in any evaluations of this grant conducted by the State or ED;</w:t>
      </w:r>
    </w:p>
    <w:p w:rsidR="008475BC" w:rsidRPr="00FF73FC" w:rsidRDefault="008475BC" w:rsidP="008475BC">
      <w:pPr>
        <w:spacing w:line="240" w:lineRule="auto"/>
        <w:rPr>
          <w:rFonts w:ascii="Garamond" w:hAnsi="Garamond" w:cs="Courier New"/>
          <w:color w:val="000000"/>
        </w:rPr>
      </w:pPr>
      <w:r w:rsidRPr="00FF73FC">
        <w:rPr>
          <w:rFonts w:ascii="Garamond" w:hAnsi="Garamond" w:cs="Courier New"/>
          <w:color w:val="000000"/>
        </w:rPr>
        <w:t>5)  Be responsive to State or ED requests for information including on the status of the project, project implementation, outcomes, and any problems anticipated or encountered;</w:t>
      </w:r>
    </w:p>
    <w:p w:rsidR="008475BC" w:rsidRPr="00FF73FC" w:rsidRDefault="008475BC" w:rsidP="008475BC">
      <w:pPr>
        <w:spacing w:line="240" w:lineRule="auto"/>
        <w:rPr>
          <w:rFonts w:ascii="Garamond" w:hAnsi="Garamond" w:cs="Courier New"/>
          <w:color w:val="000000"/>
        </w:rPr>
      </w:pPr>
      <w:r w:rsidRPr="00FF73FC">
        <w:rPr>
          <w:rFonts w:ascii="Garamond" w:hAnsi="Garamond" w:cs="Courier New"/>
          <w:color w:val="000000"/>
        </w:rPr>
        <w:t xml:space="preserve">6)  Participate in meetings and telephone conferences with the State to discuss (a) progress of the project, (b) potential dissemination of resulting non-proprietary products and lessons learned, (c) plans for subsequent years of the Race to the Top grant period, and (d) other matters related to the Race to the Top grant and associated plans. </w:t>
      </w:r>
    </w:p>
    <w:p w:rsidR="008475BC" w:rsidRPr="00FF73FC" w:rsidRDefault="008475BC" w:rsidP="008475BC">
      <w:pPr>
        <w:spacing w:line="240" w:lineRule="auto"/>
        <w:rPr>
          <w:rFonts w:ascii="Garamond" w:hAnsi="Garamond" w:cs="Courier New"/>
          <w:color w:val="000000"/>
        </w:rPr>
      </w:pPr>
    </w:p>
    <w:p w:rsidR="008475BC" w:rsidRPr="00FF73FC" w:rsidRDefault="008475BC" w:rsidP="008475BC">
      <w:pPr>
        <w:keepNext/>
        <w:spacing w:line="240" w:lineRule="auto"/>
        <w:ind w:left="547" w:hanging="547"/>
        <w:rPr>
          <w:rFonts w:ascii="Garamond" w:hAnsi="Garamond" w:cs="Courier New"/>
          <w:b/>
          <w:color w:val="000000"/>
        </w:rPr>
      </w:pPr>
      <w:r w:rsidRPr="00FF73FC">
        <w:rPr>
          <w:rFonts w:ascii="Garamond" w:hAnsi="Garamond" w:cs="Courier New"/>
          <w:b/>
          <w:color w:val="000000"/>
        </w:rPr>
        <w:t xml:space="preserve">B. </w:t>
      </w:r>
      <w:r w:rsidR="00BA78A6">
        <w:rPr>
          <w:rFonts w:ascii="Garamond" w:hAnsi="Garamond" w:cs="Courier New"/>
          <w:b/>
          <w:color w:val="000000"/>
        </w:rPr>
        <w:t xml:space="preserve"> </w:t>
      </w:r>
      <w:r w:rsidRPr="00FF73FC">
        <w:rPr>
          <w:rFonts w:ascii="Garamond" w:hAnsi="Garamond" w:cs="Courier New"/>
          <w:b/>
          <w:color w:val="000000"/>
        </w:rPr>
        <w:t>STATE RESPONSIBILITIES</w:t>
      </w:r>
    </w:p>
    <w:p w:rsidR="008475BC" w:rsidRPr="00FF73FC" w:rsidRDefault="008475BC" w:rsidP="008475BC">
      <w:pPr>
        <w:spacing w:line="240" w:lineRule="auto"/>
        <w:rPr>
          <w:rFonts w:ascii="Garamond" w:hAnsi="Garamond" w:cs="Courier New"/>
          <w:color w:val="000000"/>
        </w:rPr>
      </w:pPr>
      <w:r w:rsidRPr="00FF73FC">
        <w:rPr>
          <w:rFonts w:ascii="Garamond" w:hAnsi="Garamond" w:cs="Courier New"/>
          <w:color w:val="000000"/>
        </w:rPr>
        <w:t>In assisting Participating LEAs in implementing their tasks and activities described in the State’s Race to the Top application, the State grantee will:</w:t>
      </w:r>
    </w:p>
    <w:p w:rsidR="008475BC" w:rsidRPr="00FF73FC" w:rsidRDefault="008475BC" w:rsidP="008475BC">
      <w:pPr>
        <w:spacing w:line="240" w:lineRule="auto"/>
        <w:rPr>
          <w:rFonts w:ascii="Garamond" w:hAnsi="Garamond" w:cs="Courier New"/>
          <w:color w:val="000000"/>
        </w:rPr>
      </w:pPr>
    </w:p>
    <w:p w:rsidR="008475BC" w:rsidRPr="00FF73FC" w:rsidRDefault="008475BC" w:rsidP="008475BC">
      <w:pPr>
        <w:spacing w:line="240" w:lineRule="auto"/>
        <w:rPr>
          <w:rFonts w:ascii="Garamond" w:hAnsi="Garamond" w:cs="Courier New"/>
          <w:color w:val="000000"/>
        </w:rPr>
      </w:pPr>
      <w:r w:rsidRPr="00FF73FC">
        <w:rPr>
          <w:rFonts w:ascii="Garamond" w:hAnsi="Garamond" w:cs="Courier New"/>
          <w:color w:val="000000"/>
        </w:rPr>
        <w:t>1)  Work collaboratively with, and support the Participating LEA in carrying out the LEA Plan as identified in Exhibits I and II of this agreement;</w:t>
      </w:r>
    </w:p>
    <w:p w:rsidR="008475BC" w:rsidRPr="00FF73FC" w:rsidRDefault="008475BC" w:rsidP="008475BC">
      <w:pPr>
        <w:spacing w:line="240" w:lineRule="auto"/>
        <w:rPr>
          <w:rFonts w:ascii="Garamond" w:hAnsi="Garamond" w:cs="Courier New"/>
          <w:color w:val="000000"/>
        </w:rPr>
      </w:pPr>
      <w:r w:rsidRPr="00FF73FC">
        <w:rPr>
          <w:rFonts w:ascii="Garamond" w:hAnsi="Garamond" w:cs="Courier New"/>
          <w:color w:val="000000"/>
        </w:rPr>
        <w:t>2)  Timely distribute the LEA’s portion of Race to the Top grant funds during the course of the project period and in accordance with the LEA Plan identified in Exhibit II;</w:t>
      </w:r>
    </w:p>
    <w:p w:rsidR="008475BC" w:rsidRPr="00FF73FC" w:rsidRDefault="008475BC" w:rsidP="008475BC">
      <w:pPr>
        <w:spacing w:line="240" w:lineRule="auto"/>
        <w:rPr>
          <w:rFonts w:ascii="Garamond" w:hAnsi="Garamond" w:cs="Courier New"/>
          <w:color w:val="000000"/>
        </w:rPr>
      </w:pPr>
      <w:r w:rsidRPr="00FF73FC">
        <w:rPr>
          <w:rFonts w:ascii="Garamond" w:hAnsi="Garamond" w:cs="Courier New"/>
          <w:color w:val="000000"/>
        </w:rPr>
        <w:t xml:space="preserve">3)  Provide feedback on the LEA’s status updates, annual reports, any interim reports, and project plans and products; and </w:t>
      </w:r>
    </w:p>
    <w:p w:rsidR="008475BC" w:rsidRPr="00FF73FC" w:rsidRDefault="008475BC" w:rsidP="008475BC">
      <w:pPr>
        <w:spacing w:line="240" w:lineRule="auto"/>
        <w:rPr>
          <w:rFonts w:ascii="Garamond" w:hAnsi="Garamond" w:cs="Courier New"/>
          <w:color w:val="000000"/>
        </w:rPr>
      </w:pPr>
      <w:r w:rsidRPr="00FF73FC">
        <w:rPr>
          <w:rFonts w:ascii="Garamond" w:hAnsi="Garamond" w:cs="Courier New"/>
          <w:color w:val="000000"/>
        </w:rPr>
        <w:t>4)  Identify sources of technical assistance for the project.</w:t>
      </w:r>
    </w:p>
    <w:p w:rsidR="008475BC" w:rsidRPr="00FF73FC" w:rsidRDefault="008475BC" w:rsidP="008475BC">
      <w:pPr>
        <w:spacing w:line="240" w:lineRule="auto"/>
        <w:rPr>
          <w:rFonts w:ascii="Garamond" w:hAnsi="Garamond" w:cs="Courier New"/>
          <w:color w:val="000000"/>
        </w:rPr>
      </w:pPr>
    </w:p>
    <w:p w:rsidR="008475BC" w:rsidRDefault="008475BC" w:rsidP="008475BC">
      <w:pPr>
        <w:spacing w:line="240" w:lineRule="auto"/>
        <w:rPr>
          <w:rFonts w:ascii="Garamond" w:hAnsi="Garamond" w:cs="Courier New"/>
          <w:b/>
          <w:color w:val="000000"/>
        </w:rPr>
      </w:pPr>
    </w:p>
    <w:p w:rsidR="004D1CA3" w:rsidRDefault="004D1CA3" w:rsidP="008475BC">
      <w:pPr>
        <w:spacing w:line="240" w:lineRule="auto"/>
        <w:rPr>
          <w:rFonts w:ascii="Garamond" w:hAnsi="Garamond" w:cs="Courier New"/>
          <w:b/>
          <w:color w:val="000000"/>
        </w:rPr>
      </w:pPr>
    </w:p>
    <w:p w:rsidR="004D1CA3" w:rsidRDefault="004D1CA3" w:rsidP="008475BC">
      <w:pPr>
        <w:spacing w:line="240" w:lineRule="auto"/>
        <w:rPr>
          <w:rFonts w:ascii="Garamond" w:hAnsi="Garamond" w:cs="Courier New"/>
          <w:b/>
          <w:color w:val="000000"/>
        </w:rPr>
      </w:pPr>
    </w:p>
    <w:p w:rsidR="008475BC" w:rsidRPr="00FF73FC" w:rsidRDefault="008475BC" w:rsidP="008475BC">
      <w:pPr>
        <w:spacing w:line="240" w:lineRule="auto"/>
        <w:rPr>
          <w:rFonts w:ascii="Garamond" w:hAnsi="Garamond" w:cs="Courier New"/>
          <w:b/>
          <w:color w:val="000000"/>
        </w:rPr>
      </w:pPr>
      <w:r w:rsidRPr="00FF73FC">
        <w:rPr>
          <w:rFonts w:ascii="Garamond" w:hAnsi="Garamond" w:cs="Courier New"/>
          <w:b/>
          <w:color w:val="000000"/>
        </w:rPr>
        <w:t xml:space="preserve">C. </w:t>
      </w:r>
      <w:r w:rsidR="00BA78A6">
        <w:rPr>
          <w:rFonts w:ascii="Garamond" w:hAnsi="Garamond" w:cs="Courier New"/>
          <w:b/>
          <w:color w:val="000000"/>
        </w:rPr>
        <w:t xml:space="preserve"> </w:t>
      </w:r>
      <w:r w:rsidRPr="00FF73FC">
        <w:rPr>
          <w:rFonts w:ascii="Garamond" w:hAnsi="Garamond" w:cs="Courier New"/>
          <w:b/>
          <w:color w:val="000000"/>
        </w:rPr>
        <w:t>JOINT RESPONSIBILITIES</w:t>
      </w:r>
    </w:p>
    <w:p w:rsidR="008475BC" w:rsidRPr="00FF73FC" w:rsidRDefault="008475BC" w:rsidP="008475BC">
      <w:pPr>
        <w:spacing w:line="240" w:lineRule="auto"/>
        <w:rPr>
          <w:rFonts w:ascii="Garamond" w:hAnsi="Garamond" w:cs="Courier New"/>
          <w:color w:val="000000"/>
        </w:rPr>
      </w:pPr>
      <w:r w:rsidRPr="00FF73FC">
        <w:rPr>
          <w:rFonts w:ascii="Garamond" w:hAnsi="Garamond" w:cs="Courier New"/>
          <w:color w:val="000000"/>
        </w:rPr>
        <w:t>1)  The State and the Participating LEA will each appoint a key contact person for the Race to the Top grant.</w:t>
      </w:r>
    </w:p>
    <w:p w:rsidR="008475BC" w:rsidRPr="00FF73FC" w:rsidRDefault="008475BC" w:rsidP="008475BC">
      <w:pPr>
        <w:spacing w:line="240" w:lineRule="auto"/>
        <w:rPr>
          <w:rFonts w:ascii="Garamond" w:hAnsi="Garamond" w:cs="Courier New"/>
          <w:color w:val="000000"/>
        </w:rPr>
      </w:pPr>
      <w:r w:rsidRPr="00FF73FC">
        <w:rPr>
          <w:rFonts w:ascii="Garamond" w:hAnsi="Garamond" w:cs="Courier New"/>
          <w:color w:val="000000"/>
        </w:rPr>
        <w:t>2)  These key contacts from the State and the Participating LEA will maintain frequent communication to facilitate cooperation under this MOU.</w:t>
      </w:r>
    </w:p>
    <w:p w:rsidR="008475BC" w:rsidRPr="00FF73FC" w:rsidRDefault="008475BC" w:rsidP="008475BC">
      <w:pPr>
        <w:spacing w:line="240" w:lineRule="auto"/>
        <w:rPr>
          <w:rFonts w:ascii="Garamond" w:hAnsi="Garamond" w:cs="Courier New"/>
          <w:color w:val="000000"/>
        </w:rPr>
      </w:pPr>
      <w:r w:rsidRPr="00FF73FC">
        <w:rPr>
          <w:rFonts w:ascii="Garamond" w:hAnsi="Garamond" w:cs="Courier New"/>
          <w:color w:val="000000"/>
        </w:rPr>
        <w:t>3)  State and Participating LEA grant personnel will work together to determine appropriate timelines for project updates and status reports throughout the whole grant period.</w:t>
      </w:r>
    </w:p>
    <w:p w:rsidR="008475BC" w:rsidRPr="00FF73FC" w:rsidRDefault="008475BC" w:rsidP="008475BC">
      <w:pPr>
        <w:spacing w:line="240" w:lineRule="auto"/>
        <w:rPr>
          <w:rFonts w:ascii="Garamond" w:hAnsi="Garamond" w:cs="Courier New"/>
          <w:color w:val="000000"/>
        </w:rPr>
      </w:pPr>
      <w:r w:rsidRPr="00FF73FC">
        <w:rPr>
          <w:rFonts w:ascii="Garamond" w:hAnsi="Garamond" w:cs="Courier New"/>
          <w:color w:val="000000"/>
        </w:rPr>
        <w:t xml:space="preserve">4) State and Participating LEA grant personnel will negotiate in good faith to continue to achieve the overall goals of the State’s Race to the Top grant, even when the State Plan requires modifications that affect the Participating LEA, or when the LEA Plan requires modifications. </w:t>
      </w:r>
    </w:p>
    <w:p w:rsidR="008475BC" w:rsidRPr="00FF73FC" w:rsidRDefault="008475BC" w:rsidP="008475BC">
      <w:pPr>
        <w:spacing w:line="240" w:lineRule="auto"/>
        <w:rPr>
          <w:rFonts w:ascii="Garamond" w:hAnsi="Garamond" w:cs="Courier New"/>
          <w:color w:val="000000"/>
        </w:rPr>
      </w:pPr>
    </w:p>
    <w:p w:rsidR="008475BC" w:rsidRPr="00FF73FC" w:rsidRDefault="008475BC" w:rsidP="008475BC">
      <w:pPr>
        <w:spacing w:line="240" w:lineRule="auto"/>
        <w:rPr>
          <w:rFonts w:ascii="Garamond" w:hAnsi="Garamond" w:cs="Courier New"/>
          <w:b/>
          <w:color w:val="000000"/>
        </w:rPr>
      </w:pPr>
      <w:r w:rsidRPr="00FF73FC">
        <w:rPr>
          <w:rFonts w:ascii="Garamond" w:hAnsi="Garamond" w:cs="Courier New"/>
          <w:b/>
          <w:color w:val="000000"/>
        </w:rPr>
        <w:t xml:space="preserve">D. </w:t>
      </w:r>
      <w:r w:rsidR="00BA78A6">
        <w:rPr>
          <w:rFonts w:ascii="Garamond" w:hAnsi="Garamond" w:cs="Courier New"/>
          <w:b/>
          <w:color w:val="000000"/>
        </w:rPr>
        <w:t xml:space="preserve"> </w:t>
      </w:r>
      <w:r w:rsidRPr="00FF73FC">
        <w:rPr>
          <w:rFonts w:ascii="Garamond" w:hAnsi="Garamond" w:cs="Courier New"/>
          <w:b/>
          <w:color w:val="000000"/>
        </w:rPr>
        <w:t>STATE RECOURSE FOR LEA NON-PERFORMANCE</w:t>
      </w:r>
    </w:p>
    <w:p w:rsidR="008475BC" w:rsidRPr="00FF73FC" w:rsidRDefault="008475BC" w:rsidP="008475BC">
      <w:pPr>
        <w:spacing w:line="240" w:lineRule="auto"/>
        <w:rPr>
          <w:rFonts w:ascii="Garamond" w:hAnsi="Garamond" w:cs="Courier New"/>
          <w:color w:val="000000"/>
        </w:rPr>
      </w:pPr>
      <w:r w:rsidRPr="00FF73FC">
        <w:rPr>
          <w:rFonts w:ascii="Garamond" w:hAnsi="Garamond" w:cs="Courier New"/>
          <w:color w:val="000000"/>
        </w:rPr>
        <w:t xml:space="preserve">If the State determines that the LEA is not meeting its goals, timelines, budget, or annual targets or is not fulfilling other applicable requirements, the State grantee will take appropriate enforcement action, which could include a collaborative process between the State and the LEA, or any of the enforcement measures that are detailed in 34 CFR section 80.43 including putting the LEA on reimbursement payment status, temporarily withholding funds, or disallowing costs.  </w:t>
      </w:r>
    </w:p>
    <w:p w:rsidR="008475BC" w:rsidRPr="00FF73FC" w:rsidRDefault="008475BC" w:rsidP="008475BC">
      <w:pPr>
        <w:spacing w:line="240" w:lineRule="auto"/>
        <w:rPr>
          <w:rFonts w:ascii="Garamond" w:hAnsi="Garamond" w:cs="Courier New"/>
          <w:color w:val="000000"/>
        </w:rPr>
      </w:pPr>
    </w:p>
    <w:p w:rsidR="008475BC" w:rsidRPr="00FF73FC" w:rsidRDefault="008475BC" w:rsidP="008475BC">
      <w:pPr>
        <w:numPr>
          <w:ilvl w:val="0"/>
          <w:numId w:val="1"/>
        </w:numPr>
        <w:tabs>
          <w:tab w:val="clear" w:pos="720"/>
        </w:tabs>
        <w:spacing w:line="240" w:lineRule="auto"/>
        <w:ind w:left="540" w:hanging="540"/>
        <w:rPr>
          <w:rFonts w:ascii="Garamond" w:hAnsi="Garamond" w:cs="Courier New"/>
          <w:b/>
        </w:rPr>
      </w:pPr>
      <w:r w:rsidRPr="00FF73FC">
        <w:rPr>
          <w:rFonts w:ascii="Garamond" w:hAnsi="Garamond" w:cs="Courier New"/>
          <w:b/>
        </w:rPr>
        <w:t>ASSURANCES</w:t>
      </w:r>
    </w:p>
    <w:p w:rsidR="008475BC" w:rsidRPr="00FF73FC" w:rsidRDefault="008475BC" w:rsidP="008475BC">
      <w:pPr>
        <w:spacing w:line="240" w:lineRule="auto"/>
        <w:rPr>
          <w:rFonts w:ascii="Garamond" w:hAnsi="Garamond" w:cs="Courier New"/>
        </w:rPr>
      </w:pPr>
      <w:r w:rsidRPr="00FF73FC">
        <w:rPr>
          <w:rFonts w:ascii="Garamond" w:hAnsi="Garamond" w:cs="Courier New"/>
        </w:rPr>
        <w:t>The Participating LEA hereby certifies and represents that it:</w:t>
      </w:r>
    </w:p>
    <w:p w:rsidR="008475BC" w:rsidRPr="00FF73FC" w:rsidRDefault="008475BC" w:rsidP="008475BC">
      <w:pPr>
        <w:spacing w:line="240" w:lineRule="auto"/>
        <w:rPr>
          <w:rFonts w:ascii="Garamond" w:hAnsi="Garamond" w:cs="Courier New"/>
        </w:rPr>
      </w:pPr>
      <w:r w:rsidRPr="00FF73FC">
        <w:rPr>
          <w:rFonts w:ascii="Garamond" w:hAnsi="Garamond" w:cs="Courier New"/>
        </w:rPr>
        <w:t>1)  Has all requisite power and authority to execute this MOU;</w:t>
      </w:r>
    </w:p>
    <w:p w:rsidR="008475BC" w:rsidRPr="00FF73FC" w:rsidRDefault="008475BC" w:rsidP="008475BC">
      <w:pPr>
        <w:spacing w:line="240" w:lineRule="auto"/>
        <w:rPr>
          <w:rFonts w:ascii="Garamond" w:hAnsi="Garamond" w:cs="Courier New"/>
          <w:color w:val="000000"/>
        </w:rPr>
      </w:pPr>
      <w:r w:rsidRPr="00FF73FC">
        <w:rPr>
          <w:rFonts w:ascii="Garamond" w:hAnsi="Garamond" w:cs="Courier New"/>
        </w:rPr>
        <w:t>2)  I</w:t>
      </w:r>
      <w:r w:rsidRPr="00FF73FC">
        <w:rPr>
          <w:rFonts w:ascii="Garamond" w:hAnsi="Garamond" w:cs="Courier New"/>
          <w:color w:val="000000"/>
        </w:rPr>
        <w:t>s familiar with the State’s Race to the Top grant application and is supportive of and committed to working on all or significant portions of the State Plan;</w:t>
      </w:r>
    </w:p>
    <w:p w:rsidR="008475BC" w:rsidRPr="00FF73FC" w:rsidRDefault="008475BC" w:rsidP="008475BC">
      <w:pPr>
        <w:spacing w:line="240" w:lineRule="auto"/>
        <w:rPr>
          <w:rFonts w:ascii="Garamond" w:hAnsi="Garamond" w:cs="Courier New"/>
          <w:color w:val="000000"/>
        </w:rPr>
      </w:pPr>
      <w:r w:rsidRPr="00FF73FC">
        <w:rPr>
          <w:rFonts w:ascii="Garamond" w:hAnsi="Garamond" w:cs="Courier New"/>
          <w:color w:val="000000"/>
        </w:rPr>
        <w:t xml:space="preserve">3)  </w:t>
      </w:r>
      <w:r w:rsidRPr="00FF73FC">
        <w:rPr>
          <w:rFonts w:ascii="Garamond" w:hAnsi="Garamond" w:cs="Courier New"/>
        </w:rPr>
        <w:t>Agrees to be a Participating LEA and will implement those portions of the State Plan indicated in Exhibit I, if the State application is funded,</w:t>
      </w:r>
    </w:p>
    <w:p w:rsidR="008475BC" w:rsidRPr="00FF73FC" w:rsidRDefault="008475BC" w:rsidP="008475BC">
      <w:pPr>
        <w:spacing w:line="240" w:lineRule="auto"/>
        <w:rPr>
          <w:rFonts w:ascii="Garamond" w:hAnsi="Garamond" w:cs="Courier New"/>
        </w:rPr>
      </w:pPr>
      <w:r w:rsidRPr="00FF73FC">
        <w:rPr>
          <w:rFonts w:ascii="Garamond" w:hAnsi="Garamond" w:cs="Courier New"/>
        </w:rPr>
        <w:t xml:space="preserve">4)  Will provide a Final Scope of Work to be attached to this MOU as Exhibit II only if the State’s application is funded; will do so in a timely fashion but no later than 90 days after a grant is awarded; and will describe in Exhibit II the </w:t>
      </w:r>
      <w:r w:rsidRPr="00FF73FC">
        <w:rPr>
          <w:rFonts w:ascii="Garamond" w:hAnsi="Garamond" w:cs="Courier New"/>
          <w:color w:val="000000"/>
        </w:rPr>
        <w:t xml:space="preserve">LEA’s specific goals, activities, timelines, budgets, key personnel, and annual targets for key performance measures (“LEA Plan ”) </w:t>
      </w:r>
      <w:r w:rsidRPr="00FF73FC">
        <w:rPr>
          <w:rFonts w:ascii="Garamond" w:hAnsi="Garamond" w:cs="Courier New"/>
        </w:rPr>
        <w:t>in a manner that is consistent with the Preliminary Scope of Work (Exhibit I) and with the State Plan; and</w:t>
      </w:r>
    </w:p>
    <w:p w:rsidR="008475BC" w:rsidRPr="00FF73FC" w:rsidRDefault="008475BC" w:rsidP="008475BC">
      <w:pPr>
        <w:spacing w:line="240" w:lineRule="auto"/>
        <w:rPr>
          <w:rFonts w:ascii="Garamond" w:hAnsi="Garamond" w:cs="Courier New"/>
        </w:rPr>
      </w:pPr>
      <w:r w:rsidRPr="00FF73FC">
        <w:rPr>
          <w:rFonts w:ascii="Garamond" w:hAnsi="Garamond" w:cs="Courier New"/>
        </w:rPr>
        <w:t xml:space="preserve">5)  Will comply with all of the terms of the Grant, the State’s subgrant, and all applicable Federal and State laws and regulations, including laws and regulations applicable to the Program, and the applicable provisions of EDGAR (34 CFR Parts 75, 77, 79, 80, 82, 84, 85, 86, 97, 98 and 99). </w:t>
      </w:r>
    </w:p>
    <w:p w:rsidR="008475BC" w:rsidRPr="00FF73FC" w:rsidRDefault="008475BC" w:rsidP="008475BC">
      <w:pPr>
        <w:spacing w:before="100" w:beforeAutospacing="1" w:line="240" w:lineRule="auto"/>
        <w:rPr>
          <w:rFonts w:ascii="Garamond" w:hAnsi="Garamond" w:cs="Courier New"/>
          <w:b/>
        </w:rPr>
      </w:pPr>
      <w:r w:rsidRPr="00FF73FC">
        <w:rPr>
          <w:rFonts w:ascii="Garamond" w:hAnsi="Garamond" w:cs="Courier New"/>
          <w:b/>
        </w:rPr>
        <w:t>IV.  MODIFICATIONS</w:t>
      </w:r>
    </w:p>
    <w:p w:rsidR="008475BC" w:rsidRPr="00FF73FC" w:rsidRDefault="008475BC" w:rsidP="008475BC">
      <w:pPr>
        <w:spacing w:line="240" w:lineRule="auto"/>
        <w:rPr>
          <w:rFonts w:ascii="Garamond" w:hAnsi="Garamond" w:cs="Courier New"/>
        </w:rPr>
      </w:pPr>
      <w:r w:rsidRPr="00FF73FC">
        <w:rPr>
          <w:rFonts w:ascii="Garamond" w:hAnsi="Garamond" w:cs="Courier New"/>
        </w:rPr>
        <w:t>This Memorandum of Understanding may be amended only by written agreement signed by each of the parties involved, and in consultation with ED.</w:t>
      </w:r>
      <w:r w:rsidRPr="00FF73FC">
        <w:rPr>
          <w:rFonts w:ascii="Garamond" w:hAnsi="Garamond" w:cs="Courier New"/>
        </w:rPr>
        <w:br/>
        <w:t xml:space="preserve"> </w:t>
      </w:r>
    </w:p>
    <w:p w:rsidR="008475BC" w:rsidRPr="00FF73FC" w:rsidRDefault="008475BC" w:rsidP="008475BC">
      <w:pPr>
        <w:spacing w:line="240" w:lineRule="auto"/>
        <w:rPr>
          <w:rFonts w:ascii="Garamond" w:hAnsi="Garamond" w:cs="Courier New"/>
          <w:b/>
        </w:rPr>
      </w:pPr>
      <w:r w:rsidRPr="00FF73FC">
        <w:rPr>
          <w:rFonts w:ascii="Garamond" w:hAnsi="Garamond" w:cs="Courier New"/>
          <w:b/>
        </w:rPr>
        <w:t xml:space="preserve">V.  DURATION/TERMINATION </w:t>
      </w:r>
    </w:p>
    <w:p w:rsidR="008475BC" w:rsidRPr="00FF73FC" w:rsidRDefault="008475BC" w:rsidP="008475BC">
      <w:pPr>
        <w:spacing w:line="240" w:lineRule="auto"/>
        <w:rPr>
          <w:rFonts w:ascii="Garamond" w:hAnsi="Garamond" w:cs="Courier New"/>
        </w:rPr>
      </w:pPr>
      <w:r w:rsidRPr="00FF73FC">
        <w:rPr>
          <w:rFonts w:ascii="Garamond" w:hAnsi="Garamond" w:cs="Courier New"/>
        </w:rPr>
        <w:t>This Memorandum of Understanding shall be effective, beginning with the date of the last signature hereon and, if a grant is received, ending upon the expiration of the grant project period, or upon mutual agreement of the parties, whichever occurs first.</w:t>
      </w:r>
    </w:p>
    <w:p w:rsidR="008475BC" w:rsidRPr="00FF73FC" w:rsidRDefault="008475BC" w:rsidP="008475BC">
      <w:pPr>
        <w:spacing w:line="240" w:lineRule="auto"/>
        <w:rPr>
          <w:rFonts w:ascii="Garamond" w:hAnsi="Garamond" w:cs="Courier New"/>
        </w:rPr>
      </w:pPr>
    </w:p>
    <w:p w:rsidR="008475BC" w:rsidRPr="00FF73FC" w:rsidRDefault="008475BC" w:rsidP="008475BC">
      <w:pPr>
        <w:spacing w:line="240" w:lineRule="auto"/>
        <w:rPr>
          <w:rFonts w:ascii="Garamond" w:hAnsi="Garamond" w:cs="Courier New"/>
          <w:b/>
        </w:rPr>
      </w:pPr>
      <w:r w:rsidRPr="00FF73FC">
        <w:rPr>
          <w:rFonts w:ascii="Garamond" w:hAnsi="Garamond" w:cs="Courier New"/>
          <w:b/>
        </w:rPr>
        <w:br w:type="page"/>
        <w:t>VI. SIGNATURES</w:t>
      </w:r>
    </w:p>
    <w:p w:rsidR="008475BC" w:rsidRPr="00FF73FC" w:rsidRDefault="008475BC" w:rsidP="008475BC">
      <w:pPr>
        <w:spacing w:line="240" w:lineRule="auto"/>
        <w:rPr>
          <w:rFonts w:ascii="Garamond" w:hAnsi="Garamond" w:cs="Courier New"/>
        </w:rPr>
      </w:pPr>
    </w:p>
    <w:p w:rsidR="008475BC" w:rsidRPr="00FF73FC" w:rsidRDefault="008475BC" w:rsidP="008475BC">
      <w:pPr>
        <w:spacing w:line="240" w:lineRule="auto"/>
        <w:rPr>
          <w:rFonts w:ascii="Garamond" w:hAnsi="Garamond" w:cs="Courier New"/>
          <w:b/>
        </w:rPr>
      </w:pPr>
      <w:r w:rsidRPr="00FF73FC">
        <w:rPr>
          <w:rFonts w:ascii="Garamond" w:hAnsi="Garamond" w:cs="Courier New"/>
          <w:b/>
        </w:rPr>
        <w:t xml:space="preserve">LEA Superintendent </w:t>
      </w:r>
      <w:r w:rsidRPr="00FF73FC">
        <w:rPr>
          <w:rFonts w:ascii="Garamond" w:hAnsi="Garamond" w:cs="Courier New"/>
        </w:rPr>
        <w:t>(or equivalent authorized signatory) - required</w:t>
      </w:r>
      <w:r w:rsidRPr="00FF73FC">
        <w:rPr>
          <w:rFonts w:ascii="Garamond" w:hAnsi="Garamond" w:cs="Courier New"/>
          <w:b/>
        </w:rPr>
        <w:t>:</w:t>
      </w:r>
    </w:p>
    <w:p w:rsidR="008475BC" w:rsidRPr="00FF73FC" w:rsidRDefault="008475BC" w:rsidP="008475BC">
      <w:pPr>
        <w:spacing w:line="240" w:lineRule="auto"/>
        <w:rPr>
          <w:rFonts w:ascii="Garamond" w:hAnsi="Garamond" w:cs="Courier New"/>
        </w:rPr>
      </w:pPr>
    </w:p>
    <w:p w:rsidR="008475BC" w:rsidRPr="00FF73FC" w:rsidRDefault="008475BC" w:rsidP="008475BC">
      <w:pPr>
        <w:spacing w:line="240" w:lineRule="auto"/>
        <w:rPr>
          <w:rFonts w:ascii="Garamond" w:hAnsi="Garamond" w:cs="Courier New"/>
          <w:u w:val="single"/>
        </w:rPr>
      </w:pPr>
      <w:r w:rsidRPr="00FF73FC">
        <w:rPr>
          <w:rFonts w:ascii="Garamond" w:hAnsi="Garamond" w:cs="Courier New"/>
          <w:u w:val="single"/>
        </w:rPr>
        <w:t>___________________________________________________________</w:t>
      </w:r>
    </w:p>
    <w:p w:rsidR="008475BC" w:rsidRPr="00FF73FC" w:rsidRDefault="008475BC" w:rsidP="008475BC">
      <w:pPr>
        <w:spacing w:line="240" w:lineRule="auto"/>
        <w:rPr>
          <w:rFonts w:ascii="Garamond" w:hAnsi="Garamond" w:cs="Courier New"/>
        </w:rPr>
      </w:pPr>
      <w:r w:rsidRPr="00FF73FC">
        <w:rPr>
          <w:rFonts w:ascii="Garamond" w:hAnsi="Garamond" w:cs="Courier New"/>
        </w:rPr>
        <w:t>Signature/Date</w:t>
      </w:r>
    </w:p>
    <w:p w:rsidR="008475BC" w:rsidRPr="00FF73FC" w:rsidRDefault="008475BC" w:rsidP="008475BC">
      <w:pPr>
        <w:spacing w:line="240" w:lineRule="auto"/>
        <w:rPr>
          <w:rFonts w:ascii="Garamond" w:hAnsi="Garamond" w:cs="Courier New"/>
        </w:rPr>
      </w:pPr>
    </w:p>
    <w:p w:rsidR="008475BC" w:rsidRPr="00FF73FC" w:rsidRDefault="008475BC" w:rsidP="008475BC">
      <w:pPr>
        <w:spacing w:line="240" w:lineRule="auto"/>
        <w:rPr>
          <w:rFonts w:ascii="Garamond" w:hAnsi="Garamond" w:cs="Courier New"/>
          <w:u w:val="single"/>
        </w:rPr>
      </w:pPr>
      <w:r w:rsidRPr="00FF73FC">
        <w:rPr>
          <w:rFonts w:ascii="Garamond" w:hAnsi="Garamond" w:cs="Courier New"/>
          <w:u w:val="single"/>
        </w:rPr>
        <w:t>___________________________________________________________</w:t>
      </w:r>
    </w:p>
    <w:p w:rsidR="008475BC" w:rsidRPr="00FF73FC" w:rsidRDefault="008475BC" w:rsidP="008475BC">
      <w:pPr>
        <w:spacing w:line="240" w:lineRule="auto"/>
        <w:rPr>
          <w:rFonts w:ascii="Garamond" w:hAnsi="Garamond" w:cs="Courier New"/>
        </w:rPr>
      </w:pPr>
      <w:r w:rsidRPr="00FF73FC">
        <w:rPr>
          <w:rFonts w:ascii="Garamond" w:hAnsi="Garamond" w:cs="Courier New"/>
        </w:rPr>
        <w:t>Print Name/Title</w:t>
      </w:r>
    </w:p>
    <w:p w:rsidR="008475BC" w:rsidRPr="00FF73FC" w:rsidRDefault="008475BC" w:rsidP="008475BC">
      <w:pPr>
        <w:spacing w:line="240" w:lineRule="auto"/>
        <w:rPr>
          <w:rFonts w:ascii="Garamond" w:hAnsi="Garamond" w:cs="Courier New"/>
          <w:b/>
        </w:rPr>
      </w:pPr>
    </w:p>
    <w:p w:rsidR="008475BC" w:rsidRPr="00FF73FC" w:rsidRDefault="008475BC" w:rsidP="008475BC">
      <w:pPr>
        <w:spacing w:line="240" w:lineRule="auto"/>
        <w:rPr>
          <w:rFonts w:ascii="Garamond" w:hAnsi="Garamond" w:cs="Courier New"/>
          <w:b/>
        </w:rPr>
      </w:pPr>
    </w:p>
    <w:p w:rsidR="008475BC" w:rsidRPr="00FF73FC" w:rsidRDefault="008475BC" w:rsidP="008475BC">
      <w:pPr>
        <w:spacing w:line="240" w:lineRule="auto"/>
        <w:rPr>
          <w:rFonts w:ascii="Garamond" w:hAnsi="Garamond" w:cs="Courier New"/>
          <w:b/>
        </w:rPr>
      </w:pPr>
      <w:r w:rsidRPr="00FF73FC">
        <w:rPr>
          <w:rFonts w:ascii="Garamond" w:hAnsi="Garamond" w:cs="Courier New"/>
          <w:b/>
        </w:rPr>
        <w:t xml:space="preserve">President of Local School Board </w:t>
      </w:r>
      <w:r w:rsidRPr="00FF73FC">
        <w:rPr>
          <w:rFonts w:ascii="Garamond" w:hAnsi="Garamond" w:cs="Courier New"/>
        </w:rPr>
        <w:t>(or equivalent, if applicable)</w:t>
      </w:r>
      <w:r w:rsidRPr="00FF73FC">
        <w:rPr>
          <w:rFonts w:ascii="Garamond" w:hAnsi="Garamond" w:cs="Courier New"/>
          <w:b/>
        </w:rPr>
        <w:t>:</w:t>
      </w:r>
    </w:p>
    <w:p w:rsidR="008475BC" w:rsidRPr="00FF73FC" w:rsidRDefault="008475BC" w:rsidP="008475BC">
      <w:pPr>
        <w:spacing w:line="240" w:lineRule="auto"/>
        <w:rPr>
          <w:rFonts w:ascii="Garamond" w:hAnsi="Garamond" w:cs="Courier New"/>
        </w:rPr>
      </w:pPr>
    </w:p>
    <w:p w:rsidR="008475BC" w:rsidRPr="00FF73FC" w:rsidRDefault="008475BC" w:rsidP="008475BC">
      <w:pPr>
        <w:spacing w:line="240" w:lineRule="auto"/>
        <w:rPr>
          <w:rFonts w:ascii="Garamond" w:hAnsi="Garamond" w:cs="Courier New"/>
          <w:u w:val="single"/>
        </w:rPr>
      </w:pPr>
      <w:r w:rsidRPr="00FF73FC">
        <w:rPr>
          <w:rFonts w:ascii="Garamond" w:hAnsi="Garamond" w:cs="Courier New"/>
          <w:u w:val="single"/>
        </w:rPr>
        <w:t>___________________________________________________________</w:t>
      </w:r>
    </w:p>
    <w:p w:rsidR="008475BC" w:rsidRPr="00FF73FC" w:rsidRDefault="008475BC" w:rsidP="008475BC">
      <w:pPr>
        <w:spacing w:line="240" w:lineRule="auto"/>
        <w:rPr>
          <w:rFonts w:ascii="Garamond" w:hAnsi="Garamond" w:cs="Courier New"/>
        </w:rPr>
      </w:pPr>
      <w:r w:rsidRPr="00FF73FC">
        <w:rPr>
          <w:rFonts w:ascii="Garamond" w:hAnsi="Garamond" w:cs="Courier New"/>
        </w:rPr>
        <w:t>Signature/Date</w:t>
      </w:r>
    </w:p>
    <w:p w:rsidR="008475BC" w:rsidRPr="00FF73FC" w:rsidRDefault="008475BC" w:rsidP="008475BC">
      <w:pPr>
        <w:spacing w:line="240" w:lineRule="auto"/>
        <w:rPr>
          <w:rFonts w:ascii="Garamond" w:hAnsi="Garamond" w:cs="Courier New"/>
        </w:rPr>
      </w:pPr>
    </w:p>
    <w:p w:rsidR="008475BC" w:rsidRPr="00FF73FC" w:rsidRDefault="008475BC" w:rsidP="008475BC">
      <w:pPr>
        <w:spacing w:line="240" w:lineRule="auto"/>
        <w:rPr>
          <w:rFonts w:ascii="Garamond" w:hAnsi="Garamond" w:cs="Courier New"/>
          <w:u w:val="single"/>
        </w:rPr>
      </w:pPr>
      <w:r w:rsidRPr="00FF73FC">
        <w:rPr>
          <w:rFonts w:ascii="Garamond" w:hAnsi="Garamond" w:cs="Courier New"/>
          <w:u w:val="single"/>
        </w:rPr>
        <w:t>___________________________________________________________</w:t>
      </w:r>
    </w:p>
    <w:p w:rsidR="008475BC" w:rsidRPr="00FF73FC" w:rsidRDefault="008475BC" w:rsidP="008475BC">
      <w:pPr>
        <w:spacing w:line="240" w:lineRule="auto"/>
        <w:rPr>
          <w:rFonts w:ascii="Garamond" w:hAnsi="Garamond" w:cs="Courier New"/>
        </w:rPr>
      </w:pPr>
      <w:r w:rsidRPr="00FF73FC">
        <w:rPr>
          <w:rFonts w:ascii="Garamond" w:hAnsi="Garamond" w:cs="Courier New"/>
        </w:rPr>
        <w:t>Print Name/Title</w:t>
      </w:r>
    </w:p>
    <w:p w:rsidR="008475BC" w:rsidRPr="00FF73FC" w:rsidRDefault="008475BC" w:rsidP="008475BC">
      <w:pPr>
        <w:spacing w:line="240" w:lineRule="auto"/>
        <w:rPr>
          <w:rFonts w:ascii="Garamond" w:hAnsi="Garamond" w:cs="Courier New"/>
          <w:b/>
        </w:rPr>
      </w:pPr>
    </w:p>
    <w:p w:rsidR="008475BC" w:rsidRPr="00FF73FC" w:rsidRDefault="008475BC" w:rsidP="008475BC">
      <w:pPr>
        <w:spacing w:line="240" w:lineRule="auto"/>
        <w:rPr>
          <w:rFonts w:ascii="Garamond" w:hAnsi="Garamond" w:cs="Courier New"/>
          <w:b/>
        </w:rPr>
      </w:pPr>
    </w:p>
    <w:p w:rsidR="008475BC" w:rsidRPr="00FF73FC" w:rsidRDefault="008475BC" w:rsidP="008475BC">
      <w:pPr>
        <w:spacing w:line="240" w:lineRule="auto"/>
        <w:rPr>
          <w:rFonts w:ascii="Garamond" w:hAnsi="Garamond" w:cs="Courier New"/>
          <w:b/>
        </w:rPr>
      </w:pPr>
      <w:r w:rsidRPr="00FF73FC">
        <w:rPr>
          <w:rFonts w:ascii="Garamond" w:hAnsi="Garamond" w:cs="Courier New"/>
          <w:b/>
        </w:rPr>
        <w:t xml:space="preserve">Local Teachers’ Union Leader </w:t>
      </w:r>
      <w:r w:rsidRPr="00FF73FC">
        <w:rPr>
          <w:rFonts w:ascii="Garamond" w:hAnsi="Garamond" w:cs="Courier New"/>
        </w:rPr>
        <w:t>(if applicable)</w:t>
      </w:r>
      <w:r w:rsidRPr="00FF73FC">
        <w:rPr>
          <w:rFonts w:ascii="Garamond" w:hAnsi="Garamond" w:cs="Courier New"/>
          <w:b/>
        </w:rPr>
        <w:t>:</w:t>
      </w:r>
    </w:p>
    <w:p w:rsidR="008475BC" w:rsidRPr="00FF73FC" w:rsidRDefault="008475BC" w:rsidP="008475BC">
      <w:pPr>
        <w:spacing w:line="240" w:lineRule="auto"/>
        <w:rPr>
          <w:rFonts w:ascii="Garamond" w:hAnsi="Garamond" w:cs="Courier New"/>
          <w:b/>
        </w:rPr>
      </w:pPr>
    </w:p>
    <w:p w:rsidR="008475BC" w:rsidRPr="00FF73FC" w:rsidRDefault="008475BC" w:rsidP="008475BC">
      <w:pPr>
        <w:spacing w:line="240" w:lineRule="auto"/>
        <w:rPr>
          <w:rFonts w:ascii="Garamond" w:hAnsi="Garamond" w:cs="Courier New"/>
          <w:u w:val="single"/>
        </w:rPr>
      </w:pPr>
      <w:r w:rsidRPr="00FF73FC">
        <w:rPr>
          <w:rFonts w:ascii="Garamond" w:hAnsi="Garamond" w:cs="Courier New"/>
          <w:u w:val="single"/>
        </w:rPr>
        <w:t>___________________________________________________________</w:t>
      </w:r>
    </w:p>
    <w:p w:rsidR="008475BC" w:rsidRPr="00FF73FC" w:rsidRDefault="008475BC" w:rsidP="008475BC">
      <w:pPr>
        <w:spacing w:line="240" w:lineRule="auto"/>
        <w:rPr>
          <w:rFonts w:ascii="Garamond" w:hAnsi="Garamond" w:cs="Courier New"/>
        </w:rPr>
      </w:pPr>
      <w:r w:rsidRPr="00FF73FC">
        <w:rPr>
          <w:rFonts w:ascii="Garamond" w:hAnsi="Garamond" w:cs="Courier New"/>
        </w:rPr>
        <w:t>Signature/Date</w:t>
      </w:r>
    </w:p>
    <w:p w:rsidR="008475BC" w:rsidRPr="00FF73FC" w:rsidRDefault="008475BC" w:rsidP="008475BC">
      <w:pPr>
        <w:spacing w:line="240" w:lineRule="auto"/>
        <w:rPr>
          <w:rFonts w:ascii="Garamond" w:hAnsi="Garamond" w:cs="Courier New"/>
        </w:rPr>
      </w:pPr>
    </w:p>
    <w:p w:rsidR="008475BC" w:rsidRPr="00FF73FC" w:rsidRDefault="008475BC" w:rsidP="008475BC">
      <w:pPr>
        <w:spacing w:line="240" w:lineRule="auto"/>
        <w:rPr>
          <w:rFonts w:ascii="Garamond" w:hAnsi="Garamond" w:cs="Courier New"/>
          <w:u w:val="single"/>
        </w:rPr>
      </w:pPr>
      <w:r w:rsidRPr="00FF73FC">
        <w:rPr>
          <w:rFonts w:ascii="Garamond" w:hAnsi="Garamond" w:cs="Courier New"/>
          <w:u w:val="single"/>
        </w:rPr>
        <w:t>___________________________________________________________</w:t>
      </w:r>
    </w:p>
    <w:p w:rsidR="008475BC" w:rsidRPr="00FF73FC" w:rsidRDefault="008475BC" w:rsidP="008475BC">
      <w:pPr>
        <w:spacing w:line="240" w:lineRule="auto"/>
        <w:rPr>
          <w:rFonts w:ascii="Garamond" w:hAnsi="Garamond" w:cs="Courier New"/>
          <w:b/>
        </w:rPr>
      </w:pPr>
      <w:r w:rsidRPr="00FF73FC">
        <w:rPr>
          <w:rFonts w:ascii="Garamond" w:hAnsi="Garamond" w:cs="Courier New"/>
        </w:rPr>
        <w:t>Print Name/Title</w:t>
      </w:r>
    </w:p>
    <w:p w:rsidR="008475BC" w:rsidRPr="00FF73FC" w:rsidRDefault="008475BC" w:rsidP="008475BC">
      <w:pPr>
        <w:spacing w:line="240" w:lineRule="auto"/>
        <w:rPr>
          <w:rFonts w:ascii="Garamond" w:hAnsi="Garamond" w:cs="Courier New"/>
          <w:b/>
        </w:rPr>
      </w:pPr>
    </w:p>
    <w:p w:rsidR="008475BC" w:rsidRPr="00FF73FC" w:rsidRDefault="008475BC" w:rsidP="008475BC">
      <w:pPr>
        <w:spacing w:line="240" w:lineRule="auto"/>
        <w:rPr>
          <w:rFonts w:ascii="Garamond" w:hAnsi="Garamond" w:cs="Courier New"/>
          <w:b/>
        </w:rPr>
      </w:pPr>
    </w:p>
    <w:p w:rsidR="008475BC" w:rsidRPr="00FF73FC" w:rsidRDefault="008475BC" w:rsidP="008475BC">
      <w:pPr>
        <w:spacing w:line="240" w:lineRule="auto"/>
        <w:rPr>
          <w:rFonts w:ascii="Garamond" w:hAnsi="Garamond" w:cs="Courier New"/>
          <w:b/>
        </w:rPr>
      </w:pPr>
      <w:r w:rsidRPr="00FF73FC">
        <w:rPr>
          <w:rFonts w:ascii="Garamond" w:hAnsi="Garamond" w:cs="Courier New"/>
          <w:b/>
        </w:rPr>
        <w:t xml:space="preserve">Authorized State Official </w:t>
      </w:r>
      <w:r w:rsidRPr="00FF73FC">
        <w:rPr>
          <w:rFonts w:ascii="Garamond" w:hAnsi="Garamond" w:cs="Courier New"/>
        </w:rPr>
        <w:t>- required</w:t>
      </w:r>
      <w:r w:rsidRPr="00FF73FC">
        <w:rPr>
          <w:rFonts w:ascii="Garamond" w:hAnsi="Garamond" w:cs="Courier New"/>
          <w:b/>
        </w:rPr>
        <w:t>:</w:t>
      </w:r>
    </w:p>
    <w:p w:rsidR="008475BC" w:rsidRPr="00FF73FC" w:rsidRDefault="008475BC" w:rsidP="008475BC">
      <w:pPr>
        <w:spacing w:line="240" w:lineRule="auto"/>
        <w:rPr>
          <w:rFonts w:ascii="Garamond" w:hAnsi="Garamond" w:cs="Courier New"/>
          <w:color w:val="000000"/>
        </w:rPr>
      </w:pPr>
      <w:r w:rsidRPr="00FF73FC">
        <w:rPr>
          <w:rFonts w:ascii="Garamond" w:hAnsi="Garamond" w:cs="Courier New"/>
        </w:rPr>
        <w:t>By its signature below, the State hereby accepts</w:t>
      </w:r>
      <w:r w:rsidRPr="00FF73FC">
        <w:rPr>
          <w:rFonts w:ascii="Garamond" w:hAnsi="Garamond" w:cs="Courier New"/>
          <w:color w:val="000000"/>
        </w:rPr>
        <w:t xml:space="preserve"> the LEA as a Participating LEA.</w:t>
      </w:r>
    </w:p>
    <w:p w:rsidR="008475BC" w:rsidRPr="00FF73FC" w:rsidRDefault="008475BC" w:rsidP="008475BC">
      <w:pPr>
        <w:spacing w:line="240" w:lineRule="auto"/>
        <w:rPr>
          <w:rFonts w:ascii="Garamond" w:hAnsi="Garamond" w:cs="Courier New"/>
        </w:rPr>
      </w:pPr>
    </w:p>
    <w:p w:rsidR="008475BC" w:rsidRPr="00FF73FC" w:rsidRDefault="008475BC" w:rsidP="008475BC">
      <w:pPr>
        <w:spacing w:line="240" w:lineRule="auto"/>
        <w:rPr>
          <w:rFonts w:ascii="Garamond" w:hAnsi="Garamond" w:cs="Courier New"/>
          <w:u w:val="single"/>
        </w:rPr>
      </w:pPr>
      <w:r w:rsidRPr="00FF73FC">
        <w:rPr>
          <w:rFonts w:ascii="Garamond" w:hAnsi="Garamond" w:cs="Courier New"/>
          <w:u w:val="single"/>
        </w:rPr>
        <w:t>___________________________________________________________</w:t>
      </w:r>
    </w:p>
    <w:p w:rsidR="008475BC" w:rsidRPr="00FF73FC" w:rsidRDefault="008475BC" w:rsidP="008475BC">
      <w:pPr>
        <w:spacing w:line="240" w:lineRule="auto"/>
        <w:rPr>
          <w:rFonts w:ascii="Garamond" w:hAnsi="Garamond" w:cs="Courier New"/>
        </w:rPr>
      </w:pPr>
      <w:r w:rsidRPr="00FF73FC">
        <w:rPr>
          <w:rFonts w:ascii="Garamond" w:hAnsi="Garamond" w:cs="Courier New"/>
        </w:rPr>
        <w:t>Signature/Date</w:t>
      </w:r>
    </w:p>
    <w:p w:rsidR="008475BC" w:rsidRPr="00FF73FC" w:rsidRDefault="008475BC" w:rsidP="008475BC">
      <w:pPr>
        <w:spacing w:line="240" w:lineRule="auto"/>
        <w:rPr>
          <w:rFonts w:ascii="Garamond" w:hAnsi="Garamond" w:cs="Courier New"/>
        </w:rPr>
      </w:pPr>
    </w:p>
    <w:p w:rsidR="008475BC" w:rsidRPr="00FF73FC" w:rsidRDefault="008475BC" w:rsidP="008475BC">
      <w:pPr>
        <w:spacing w:line="240" w:lineRule="auto"/>
        <w:rPr>
          <w:rFonts w:ascii="Garamond" w:hAnsi="Garamond" w:cs="Courier New"/>
          <w:u w:val="single"/>
        </w:rPr>
      </w:pPr>
      <w:r w:rsidRPr="00FF73FC">
        <w:rPr>
          <w:rFonts w:ascii="Garamond" w:hAnsi="Garamond" w:cs="Courier New"/>
          <w:u w:val="single"/>
        </w:rPr>
        <w:t>___________________________________________________________</w:t>
      </w:r>
    </w:p>
    <w:p w:rsidR="008475BC" w:rsidRPr="00FF73FC" w:rsidRDefault="008475BC" w:rsidP="008475BC">
      <w:pPr>
        <w:spacing w:line="240" w:lineRule="auto"/>
        <w:rPr>
          <w:rFonts w:ascii="Garamond" w:hAnsi="Garamond" w:cs="Courier New"/>
          <w:b/>
        </w:rPr>
      </w:pPr>
      <w:r w:rsidRPr="00FF73FC">
        <w:rPr>
          <w:rFonts w:ascii="Garamond" w:hAnsi="Garamond" w:cs="Courier New"/>
        </w:rPr>
        <w:t>Print Name/Title</w:t>
      </w:r>
    </w:p>
    <w:p w:rsidR="008475BC" w:rsidRPr="00FF73FC" w:rsidRDefault="008475BC" w:rsidP="008475BC">
      <w:pPr>
        <w:spacing w:line="240" w:lineRule="auto"/>
        <w:rPr>
          <w:rFonts w:ascii="Garamond" w:hAnsi="Garamond" w:cs="Courier New"/>
        </w:rPr>
      </w:pPr>
    </w:p>
    <w:p w:rsidR="008475BC" w:rsidRPr="00FF73FC" w:rsidRDefault="008475BC" w:rsidP="008475BC">
      <w:pPr>
        <w:spacing w:line="240" w:lineRule="auto"/>
        <w:rPr>
          <w:rFonts w:ascii="Garamond" w:hAnsi="Garamond" w:cs="Courier New"/>
          <w:b/>
        </w:rPr>
      </w:pPr>
    </w:p>
    <w:p w:rsidR="008475BC" w:rsidRPr="00FF73FC" w:rsidRDefault="008475BC" w:rsidP="008475BC">
      <w:pPr>
        <w:spacing w:line="240" w:lineRule="auto"/>
        <w:rPr>
          <w:rFonts w:ascii="Garamond" w:hAnsi="Garamond" w:cs="Courier New"/>
          <w:b/>
        </w:rPr>
      </w:pPr>
    </w:p>
    <w:p w:rsidR="008475BC" w:rsidRPr="00FF73FC" w:rsidRDefault="008475BC" w:rsidP="008475BC">
      <w:pPr>
        <w:spacing w:line="240" w:lineRule="auto"/>
        <w:rPr>
          <w:rFonts w:ascii="Garamond" w:hAnsi="Garamond" w:cs="Courier New"/>
          <w:b/>
        </w:rPr>
      </w:pPr>
    </w:p>
    <w:p w:rsidR="008475BC" w:rsidRPr="00FF73FC" w:rsidRDefault="008475BC" w:rsidP="00A8659A">
      <w:pPr>
        <w:numPr>
          <w:ilvl w:val="1"/>
          <w:numId w:val="1"/>
        </w:numPr>
        <w:tabs>
          <w:tab w:val="clear" w:pos="720"/>
          <w:tab w:val="num" w:pos="360"/>
          <w:tab w:val="num" w:pos="540"/>
        </w:tabs>
        <w:spacing w:line="240" w:lineRule="auto"/>
        <w:ind w:left="547" w:hanging="547"/>
        <w:rPr>
          <w:rFonts w:ascii="Garamond" w:hAnsi="Garamond" w:cs="Courier New"/>
          <w:b/>
          <w:color w:val="000000"/>
        </w:rPr>
      </w:pPr>
      <w:r w:rsidRPr="00FF73FC">
        <w:rPr>
          <w:rFonts w:ascii="Garamond" w:hAnsi="Garamond" w:cs="Courier New"/>
        </w:rPr>
        <w:br w:type="page"/>
      </w:r>
      <w:r w:rsidRPr="00FF73FC">
        <w:rPr>
          <w:rFonts w:ascii="Garamond" w:hAnsi="Garamond" w:cs="Courier New"/>
          <w:b/>
          <w:color w:val="000000"/>
        </w:rPr>
        <w:t>EXHIBIT I – PRELIMINARY SCOPE OF WORK</w:t>
      </w:r>
    </w:p>
    <w:p w:rsidR="008475BC" w:rsidRDefault="008475BC" w:rsidP="008475BC">
      <w:pPr>
        <w:spacing w:line="240" w:lineRule="auto"/>
        <w:rPr>
          <w:rFonts w:ascii="Garamond" w:hAnsi="Garamond" w:cs="Courier New"/>
        </w:rPr>
      </w:pPr>
      <w:r w:rsidRPr="00FF73FC">
        <w:rPr>
          <w:rFonts w:ascii="Garamond" w:hAnsi="Garamond" w:cs="Courier New"/>
        </w:rPr>
        <w:t>LEA hereby agrees to participate in implementing the State Plan in each of the areas identified below.</w:t>
      </w:r>
    </w:p>
    <w:p w:rsidR="008475BC" w:rsidRPr="00FF73FC" w:rsidRDefault="008475BC" w:rsidP="008475BC">
      <w:pPr>
        <w:spacing w:line="240" w:lineRule="auto"/>
        <w:rPr>
          <w:rFonts w:ascii="Garamond" w:hAnsi="Garamond" w:cs="Courier New"/>
          <w:b/>
          <w:color w:val="000000"/>
        </w:rPr>
      </w:pP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88"/>
        <w:gridCol w:w="620"/>
        <w:gridCol w:w="457"/>
        <w:gridCol w:w="983"/>
        <w:gridCol w:w="2808"/>
        <w:gridCol w:w="342"/>
      </w:tblGrid>
      <w:tr w:rsidR="008475BC" w:rsidRPr="00CB3886">
        <w:trPr>
          <w:tblHeader/>
        </w:trPr>
        <w:tc>
          <w:tcPr>
            <w:tcW w:w="4608" w:type="dxa"/>
            <w:gridSpan w:val="2"/>
            <w:shd w:val="clear" w:color="auto" w:fill="D9D9D9"/>
            <w:vAlign w:val="center"/>
          </w:tcPr>
          <w:p w:rsidR="008475BC" w:rsidRPr="00CB3886" w:rsidRDefault="008475BC" w:rsidP="008475BC">
            <w:pPr>
              <w:spacing w:line="240" w:lineRule="auto"/>
              <w:rPr>
                <w:rFonts w:ascii="Garamond" w:hAnsi="Garamond" w:cs="Courier New"/>
                <w:b/>
                <w:sz w:val="20"/>
              </w:rPr>
            </w:pPr>
            <w:r w:rsidRPr="00CB3886">
              <w:rPr>
                <w:rFonts w:ascii="Garamond" w:hAnsi="Garamond" w:cs="Courier New"/>
                <w:b/>
                <w:sz w:val="20"/>
              </w:rPr>
              <w:t>Elements of State Reform Plans</w:t>
            </w:r>
          </w:p>
        </w:tc>
        <w:tc>
          <w:tcPr>
            <w:tcW w:w="1440" w:type="dxa"/>
            <w:gridSpan w:val="2"/>
            <w:shd w:val="clear" w:color="auto" w:fill="D9D9D9"/>
            <w:vAlign w:val="center"/>
          </w:tcPr>
          <w:p w:rsidR="008475BC" w:rsidRPr="00CB3886" w:rsidRDefault="008475BC" w:rsidP="008475BC">
            <w:pPr>
              <w:spacing w:line="240" w:lineRule="auto"/>
              <w:jc w:val="center"/>
              <w:rPr>
                <w:rFonts w:ascii="Garamond" w:hAnsi="Garamond" w:cs="Courier New"/>
                <w:b/>
                <w:sz w:val="20"/>
              </w:rPr>
            </w:pPr>
            <w:r w:rsidRPr="00CB3886">
              <w:rPr>
                <w:rFonts w:ascii="Garamond" w:hAnsi="Garamond" w:cs="Courier New"/>
                <w:b/>
                <w:sz w:val="20"/>
              </w:rPr>
              <w:t>LEA Participation (Y/N)</w:t>
            </w:r>
          </w:p>
        </w:tc>
        <w:tc>
          <w:tcPr>
            <w:tcW w:w="3150" w:type="dxa"/>
            <w:gridSpan w:val="2"/>
            <w:shd w:val="clear" w:color="auto" w:fill="D9D9D9"/>
            <w:vAlign w:val="center"/>
          </w:tcPr>
          <w:p w:rsidR="008475BC" w:rsidRPr="00CB3886" w:rsidRDefault="008475BC" w:rsidP="008475BC">
            <w:pPr>
              <w:spacing w:line="240" w:lineRule="auto"/>
              <w:rPr>
                <w:rFonts w:ascii="Garamond" w:hAnsi="Garamond" w:cs="Courier New"/>
                <w:b/>
                <w:sz w:val="20"/>
              </w:rPr>
            </w:pPr>
            <w:r w:rsidRPr="00CB3886">
              <w:rPr>
                <w:rFonts w:ascii="Garamond" w:hAnsi="Garamond" w:cs="Courier New"/>
                <w:b/>
                <w:sz w:val="20"/>
              </w:rPr>
              <w:t>Comments from LEA (optional)</w:t>
            </w:r>
          </w:p>
        </w:tc>
      </w:tr>
      <w:tr w:rsidR="008475BC" w:rsidRPr="00CB3886">
        <w:tc>
          <w:tcPr>
            <w:tcW w:w="9198" w:type="dxa"/>
            <w:gridSpan w:val="6"/>
            <w:shd w:val="clear" w:color="auto" w:fill="D9D9D9"/>
            <w:vAlign w:val="center"/>
          </w:tcPr>
          <w:p w:rsidR="008475BC" w:rsidRPr="00CB3886" w:rsidRDefault="008475BC" w:rsidP="008475BC">
            <w:pPr>
              <w:spacing w:line="240" w:lineRule="auto"/>
              <w:rPr>
                <w:rFonts w:ascii="Garamond" w:hAnsi="Garamond" w:cs="Courier New"/>
                <w:sz w:val="20"/>
                <w:u w:val="single"/>
              </w:rPr>
            </w:pPr>
            <w:r w:rsidRPr="00CB3886">
              <w:rPr>
                <w:rFonts w:ascii="Garamond" w:hAnsi="Garamond" w:cs="Courier New"/>
                <w:b/>
                <w:bCs/>
                <w:color w:val="000000"/>
                <w:sz w:val="20"/>
              </w:rPr>
              <w:t>B.  Standards and Assessments</w:t>
            </w:r>
          </w:p>
        </w:tc>
      </w:tr>
      <w:tr w:rsidR="008475BC" w:rsidRPr="00CB3886">
        <w:tc>
          <w:tcPr>
            <w:tcW w:w="4608" w:type="dxa"/>
            <w:gridSpan w:val="2"/>
            <w:shd w:val="clear" w:color="auto" w:fill="FFFFFF"/>
            <w:vAlign w:val="bottom"/>
          </w:tcPr>
          <w:p w:rsidR="008475BC" w:rsidRPr="00CB3886" w:rsidRDefault="008475BC" w:rsidP="008475BC">
            <w:pPr>
              <w:spacing w:line="240" w:lineRule="auto"/>
              <w:rPr>
                <w:rFonts w:ascii="Garamond" w:hAnsi="Garamond" w:cs="Courier New"/>
                <w:iCs/>
                <w:color w:val="000000"/>
                <w:sz w:val="20"/>
              </w:rPr>
            </w:pPr>
            <w:r w:rsidRPr="00CB3886">
              <w:rPr>
                <w:rFonts w:ascii="Garamond" w:hAnsi="Garamond" w:cs="Courier New"/>
                <w:iCs/>
                <w:color w:val="000000"/>
                <w:sz w:val="20"/>
              </w:rPr>
              <w:t>(B)(3)  Supporting the transition to enhanced standards and high-quality assessments</w:t>
            </w:r>
          </w:p>
        </w:tc>
        <w:tc>
          <w:tcPr>
            <w:tcW w:w="1440" w:type="dxa"/>
            <w:gridSpan w:val="2"/>
            <w:shd w:val="clear" w:color="auto" w:fill="FFFFFF"/>
            <w:vAlign w:val="center"/>
          </w:tcPr>
          <w:p w:rsidR="008475BC" w:rsidRPr="00CB3886" w:rsidRDefault="008475BC" w:rsidP="008475BC">
            <w:pPr>
              <w:spacing w:line="240" w:lineRule="auto"/>
              <w:jc w:val="center"/>
              <w:rPr>
                <w:rFonts w:ascii="Garamond" w:hAnsi="Garamond" w:cs="Courier New"/>
                <w:sz w:val="20"/>
              </w:rPr>
            </w:pPr>
          </w:p>
        </w:tc>
        <w:tc>
          <w:tcPr>
            <w:tcW w:w="3150" w:type="dxa"/>
            <w:gridSpan w:val="2"/>
            <w:shd w:val="clear" w:color="auto" w:fill="FFFFFF"/>
            <w:vAlign w:val="center"/>
          </w:tcPr>
          <w:p w:rsidR="008475BC" w:rsidRPr="00CB3886" w:rsidRDefault="008475BC" w:rsidP="008475BC">
            <w:pPr>
              <w:spacing w:line="240" w:lineRule="auto"/>
              <w:rPr>
                <w:rFonts w:ascii="Garamond" w:hAnsi="Garamond" w:cs="Courier New"/>
                <w:sz w:val="20"/>
              </w:rPr>
            </w:pPr>
          </w:p>
        </w:tc>
      </w:tr>
      <w:tr w:rsidR="008475BC" w:rsidRPr="00CB3886">
        <w:tc>
          <w:tcPr>
            <w:tcW w:w="9198" w:type="dxa"/>
            <w:gridSpan w:val="6"/>
            <w:shd w:val="clear" w:color="auto" w:fill="D9D9D9"/>
            <w:vAlign w:val="center"/>
          </w:tcPr>
          <w:p w:rsidR="008475BC" w:rsidRPr="00CB3886" w:rsidRDefault="008475BC" w:rsidP="008475BC">
            <w:pPr>
              <w:spacing w:line="240" w:lineRule="auto"/>
              <w:rPr>
                <w:rFonts w:ascii="Garamond" w:hAnsi="Garamond" w:cs="Courier New"/>
                <w:sz w:val="20"/>
                <w:u w:val="single"/>
              </w:rPr>
            </w:pPr>
            <w:r w:rsidRPr="00CB3886">
              <w:rPr>
                <w:rFonts w:ascii="Garamond" w:hAnsi="Garamond" w:cs="Courier New"/>
                <w:b/>
                <w:bCs/>
                <w:color w:val="000000"/>
                <w:sz w:val="20"/>
              </w:rPr>
              <w:t>C.  Data Systems to Support Instruction</w:t>
            </w:r>
          </w:p>
        </w:tc>
      </w:tr>
      <w:tr w:rsidR="008475BC" w:rsidRPr="00CB3886">
        <w:tc>
          <w:tcPr>
            <w:tcW w:w="9198" w:type="dxa"/>
            <w:gridSpan w:val="6"/>
            <w:shd w:val="clear" w:color="auto" w:fill="FFFFFF"/>
            <w:vAlign w:val="center"/>
          </w:tcPr>
          <w:p w:rsidR="008475BC" w:rsidRPr="00CB3886" w:rsidRDefault="008475BC" w:rsidP="008475BC">
            <w:pPr>
              <w:spacing w:line="240" w:lineRule="auto"/>
              <w:rPr>
                <w:rFonts w:ascii="Garamond" w:hAnsi="Garamond" w:cs="Courier New"/>
                <w:sz w:val="20"/>
                <w:u w:val="single"/>
              </w:rPr>
            </w:pPr>
            <w:r w:rsidRPr="00CB3886">
              <w:rPr>
                <w:rFonts w:ascii="Garamond" w:hAnsi="Garamond" w:cs="Courier New"/>
                <w:iCs/>
                <w:color w:val="000000"/>
                <w:sz w:val="20"/>
              </w:rPr>
              <w:t>(C)(3)  Using data to improve instruction:</w:t>
            </w:r>
          </w:p>
        </w:tc>
      </w:tr>
      <w:tr w:rsidR="008475BC" w:rsidRPr="00CB3886">
        <w:tc>
          <w:tcPr>
            <w:tcW w:w="4608" w:type="dxa"/>
            <w:gridSpan w:val="2"/>
            <w:shd w:val="clear" w:color="auto" w:fill="FFFFFF"/>
            <w:vAlign w:val="bottom"/>
          </w:tcPr>
          <w:p w:rsidR="008475BC" w:rsidRPr="00CB3886" w:rsidRDefault="008475BC" w:rsidP="00210D3E">
            <w:pPr>
              <w:spacing w:line="240" w:lineRule="auto"/>
              <w:ind w:firstLineChars="200" w:firstLine="400"/>
              <w:rPr>
                <w:rFonts w:ascii="Garamond" w:hAnsi="Garamond" w:cs="Courier New"/>
                <w:color w:val="000000"/>
                <w:sz w:val="20"/>
              </w:rPr>
            </w:pPr>
            <w:r w:rsidRPr="00CB3886">
              <w:rPr>
                <w:rFonts w:ascii="Garamond" w:hAnsi="Garamond" w:cs="Courier New"/>
                <w:color w:val="000000"/>
                <w:sz w:val="20"/>
              </w:rPr>
              <w:t xml:space="preserve">(i) Use of </w:t>
            </w:r>
            <w:r w:rsidR="0021631A">
              <w:rPr>
                <w:rFonts w:ascii="Garamond" w:hAnsi="Garamond" w:cs="Courier New"/>
                <w:color w:val="000000"/>
                <w:sz w:val="20"/>
              </w:rPr>
              <w:t xml:space="preserve">local </w:t>
            </w:r>
            <w:r w:rsidRPr="00CB3886">
              <w:rPr>
                <w:rFonts w:ascii="Garamond" w:hAnsi="Garamond" w:cs="Courier New"/>
                <w:color w:val="000000"/>
                <w:sz w:val="20"/>
              </w:rPr>
              <w:t>instructional improvement systems</w:t>
            </w:r>
          </w:p>
        </w:tc>
        <w:tc>
          <w:tcPr>
            <w:tcW w:w="1440" w:type="dxa"/>
            <w:gridSpan w:val="2"/>
            <w:shd w:val="clear" w:color="auto" w:fill="FFFFFF"/>
            <w:vAlign w:val="center"/>
          </w:tcPr>
          <w:p w:rsidR="008475BC" w:rsidRPr="00CB3886" w:rsidRDefault="008475BC" w:rsidP="008475BC">
            <w:pPr>
              <w:spacing w:line="240" w:lineRule="auto"/>
              <w:jc w:val="center"/>
              <w:rPr>
                <w:rFonts w:ascii="Garamond" w:hAnsi="Garamond" w:cs="Courier New"/>
                <w:sz w:val="20"/>
              </w:rPr>
            </w:pPr>
          </w:p>
        </w:tc>
        <w:tc>
          <w:tcPr>
            <w:tcW w:w="3150" w:type="dxa"/>
            <w:gridSpan w:val="2"/>
            <w:shd w:val="clear" w:color="auto" w:fill="FFFFFF"/>
            <w:vAlign w:val="center"/>
          </w:tcPr>
          <w:p w:rsidR="008475BC" w:rsidRPr="00CB3886" w:rsidRDefault="008475BC" w:rsidP="008475BC">
            <w:pPr>
              <w:spacing w:line="240" w:lineRule="auto"/>
              <w:rPr>
                <w:rFonts w:ascii="Garamond" w:hAnsi="Garamond" w:cs="Courier New"/>
                <w:sz w:val="20"/>
              </w:rPr>
            </w:pPr>
          </w:p>
        </w:tc>
      </w:tr>
      <w:tr w:rsidR="008475BC" w:rsidRPr="00CB3886">
        <w:tc>
          <w:tcPr>
            <w:tcW w:w="4608" w:type="dxa"/>
            <w:gridSpan w:val="2"/>
            <w:shd w:val="clear" w:color="auto" w:fill="FFFFFF"/>
            <w:vAlign w:val="bottom"/>
          </w:tcPr>
          <w:p w:rsidR="008475BC" w:rsidRPr="00CB3886" w:rsidRDefault="008475BC" w:rsidP="00210D3E">
            <w:pPr>
              <w:spacing w:line="240" w:lineRule="auto"/>
              <w:ind w:firstLineChars="200" w:firstLine="400"/>
              <w:rPr>
                <w:rFonts w:ascii="Garamond" w:hAnsi="Garamond" w:cs="Courier New"/>
                <w:color w:val="000000"/>
                <w:sz w:val="20"/>
              </w:rPr>
            </w:pPr>
            <w:r w:rsidRPr="00CB3886">
              <w:rPr>
                <w:rFonts w:ascii="Garamond" w:hAnsi="Garamond" w:cs="Courier New"/>
                <w:color w:val="000000"/>
                <w:sz w:val="20"/>
              </w:rPr>
              <w:t>(ii) Professional development on use of data</w:t>
            </w:r>
          </w:p>
        </w:tc>
        <w:tc>
          <w:tcPr>
            <w:tcW w:w="1440" w:type="dxa"/>
            <w:gridSpan w:val="2"/>
            <w:shd w:val="clear" w:color="auto" w:fill="FFFFFF"/>
            <w:vAlign w:val="center"/>
          </w:tcPr>
          <w:p w:rsidR="008475BC" w:rsidRPr="00CB3886" w:rsidRDefault="008475BC" w:rsidP="008475BC">
            <w:pPr>
              <w:spacing w:line="240" w:lineRule="auto"/>
              <w:jc w:val="center"/>
              <w:rPr>
                <w:rFonts w:ascii="Garamond" w:hAnsi="Garamond" w:cs="Courier New"/>
                <w:sz w:val="20"/>
              </w:rPr>
            </w:pPr>
          </w:p>
        </w:tc>
        <w:tc>
          <w:tcPr>
            <w:tcW w:w="3150" w:type="dxa"/>
            <w:gridSpan w:val="2"/>
            <w:shd w:val="clear" w:color="auto" w:fill="FFFFFF"/>
            <w:vAlign w:val="center"/>
          </w:tcPr>
          <w:p w:rsidR="008475BC" w:rsidRPr="00CB3886" w:rsidRDefault="008475BC" w:rsidP="008475BC">
            <w:pPr>
              <w:spacing w:line="240" w:lineRule="auto"/>
              <w:rPr>
                <w:rFonts w:ascii="Garamond" w:hAnsi="Garamond" w:cs="Courier New"/>
                <w:sz w:val="20"/>
              </w:rPr>
            </w:pPr>
          </w:p>
        </w:tc>
      </w:tr>
      <w:tr w:rsidR="008475BC" w:rsidRPr="00CB3886">
        <w:tc>
          <w:tcPr>
            <w:tcW w:w="4608" w:type="dxa"/>
            <w:gridSpan w:val="2"/>
            <w:shd w:val="clear" w:color="auto" w:fill="FFFFFF"/>
            <w:vAlign w:val="bottom"/>
          </w:tcPr>
          <w:p w:rsidR="008475BC" w:rsidRPr="00CB3886" w:rsidRDefault="008475BC" w:rsidP="00210D3E">
            <w:pPr>
              <w:spacing w:line="240" w:lineRule="auto"/>
              <w:ind w:firstLineChars="200" w:firstLine="400"/>
              <w:rPr>
                <w:rFonts w:ascii="Garamond" w:hAnsi="Garamond" w:cs="Courier New"/>
                <w:color w:val="000000"/>
                <w:sz w:val="20"/>
              </w:rPr>
            </w:pPr>
            <w:r w:rsidRPr="00CB3886">
              <w:rPr>
                <w:rFonts w:ascii="Garamond" w:hAnsi="Garamond" w:cs="Courier New"/>
                <w:color w:val="000000"/>
                <w:sz w:val="20"/>
              </w:rPr>
              <w:t xml:space="preserve">(iii) Availability and accessibility of data to researchers  </w:t>
            </w:r>
          </w:p>
        </w:tc>
        <w:tc>
          <w:tcPr>
            <w:tcW w:w="1440" w:type="dxa"/>
            <w:gridSpan w:val="2"/>
            <w:shd w:val="clear" w:color="auto" w:fill="FFFFFF"/>
            <w:vAlign w:val="center"/>
          </w:tcPr>
          <w:p w:rsidR="008475BC" w:rsidRPr="00CB3886" w:rsidRDefault="008475BC" w:rsidP="008475BC">
            <w:pPr>
              <w:spacing w:line="240" w:lineRule="auto"/>
              <w:jc w:val="center"/>
              <w:rPr>
                <w:rFonts w:ascii="Garamond" w:hAnsi="Garamond" w:cs="Courier New"/>
                <w:sz w:val="20"/>
              </w:rPr>
            </w:pPr>
          </w:p>
        </w:tc>
        <w:tc>
          <w:tcPr>
            <w:tcW w:w="3150" w:type="dxa"/>
            <w:gridSpan w:val="2"/>
            <w:shd w:val="clear" w:color="auto" w:fill="FFFFFF"/>
            <w:vAlign w:val="center"/>
          </w:tcPr>
          <w:p w:rsidR="008475BC" w:rsidRPr="00CB3886" w:rsidRDefault="008475BC" w:rsidP="008475BC">
            <w:pPr>
              <w:spacing w:line="240" w:lineRule="auto"/>
              <w:rPr>
                <w:rFonts w:ascii="Garamond" w:hAnsi="Garamond" w:cs="Courier New"/>
                <w:sz w:val="20"/>
              </w:rPr>
            </w:pPr>
          </w:p>
        </w:tc>
      </w:tr>
      <w:tr w:rsidR="008475BC" w:rsidRPr="00CB3886">
        <w:tc>
          <w:tcPr>
            <w:tcW w:w="9198" w:type="dxa"/>
            <w:gridSpan w:val="6"/>
            <w:shd w:val="clear" w:color="auto" w:fill="D9D9D9"/>
            <w:vAlign w:val="center"/>
          </w:tcPr>
          <w:p w:rsidR="008475BC" w:rsidRPr="00CB3886" w:rsidRDefault="008475BC" w:rsidP="008475BC">
            <w:pPr>
              <w:spacing w:line="240" w:lineRule="auto"/>
              <w:rPr>
                <w:rFonts w:ascii="Garamond" w:hAnsi="Garamond" w:cs="Courier New"/>
                <w:sz w:val="20"/>
                <w:u w:val="single"/>
              </w:rPr>
            </w:pPr>
            <w:r w:rsidRPr="00CB3886">
              <w:rPr>
                <w:rFonts w:ascii="Garamond" w:hAnsi="Garamond" w:cs="Courier New"/>
                <w:b/>
                <w:bCs/>
                <w:color w:val="000000"/>
                <w:sz w:val="20"/>
              </w:rPr>
              <w:t>D.  Great Teachers and Leaders</w:t>
            </w:r>
          </w:p>
        </w:tc>
      </w:tr>
      <w:tr w:rsidR="008475BC" w:rsidRPr="00CB3886">
        <w:tc>
          <w:tcPr>
            <w:tcW w:w="9198" w:type="dxa"/>
            <w:gridSpan w:val="6"/>
            <w:shd w:val="clear" w:color="auto" w:fill="FFFFFF"/>
            <w:vAlign w:val="center"/>
          </w:tcPr>
          <w:p w:rsidR="008475BC" w:rsidRPr="00CB3886" w:rsidRDefault="008475BC" w:rsidP="008475BC">
            <w:pPr>
              <w:spacing w:line="240" w:lineRule="auto"/>
              <w:rPr>
                <w:rFonts w:ascii="Garamond" w:hAnsi="Garamond" w:cs="Courier New"/>
                <w:sz w:val="20"/>
                <w:u w:val="single"/>
              </w:rPr>
            </w:pPr>
            <w:r w:rsidRPr="00CB3886">
              <w:rPr>
                <w:rFonts w:ascii="Garamond" w:hAnsi="Garamond" w:cs="Courier New"/>
                <w:iCs/>
                <w:color w:val="000000"/>
                <w:sz w:val="20"/>
              </w:rPr>
              <w:t>(D)(2)  Improving teacher and principal effectiveness based on performance:</w:t>
            </w:r>
          </w:p>
        </w:tc>
      </w:tr>
      <w:tr w:rsidR="008475BC" w:rsidRPr="00CB3886">
        <w:tc>
          <w:tcPr>
            <w:tcW w:w="4608" w:type="dxa"/>
            <w:gridSpan w:val="2"/>
            <w:shd w:val="clear" w:color="auto" w:fill="FFFFFF"/>
            <w:vAlign w:val="bottom"/>
          </w:tcPr>
          <w:p w:rsidR="008475BC" w:rsidRPr="00CB3886" w:rsidRDefault="008475BC" w:rsidP="00210D3E">
            <w:pPr>
              <w:spacing w:line="240" w:lineRule="auto"/>
              <w:ind w:firstLineChars="200" w:firstLine="400"/>
              <w:rPr>
                <w:rFonts w:ascii="Garamond" w:hAnsi="Garamond" w:cs="Courier New"/>
                <w:color w:val="000000"/>
                <w:sz w:val="20"/>
              </w:rPr>
            </w:pPr>
            <w:r w:rsidRPr="00CB3886">
              <w:rPr>
                <w:rFonts w:ascii="Garamond" w:hAnsi="Garamond" w:cs="Courier New"/>
                <w:color w:val="000000"/>
                <w:sz w:val="20"/>
              </w:rPr>
              <w:t>(i) Measure student growth</w:t>
            </w:r>
          </w:p>
        </w:tc>
        <w:tc>
          <w:tcPr>
            <w:tcW w:w="1440" w:type="dxa"/>
            <w:gridSpan w:val="2"/>
            <w:shd w:val="clear" w:color="auto" w:fill="FFFFFF"/>
            <w:vAlign w:val="center"/>
          </w:tcPr>
          <w:p w:rsidR="008475BC" w:rsidRPr="00CB3886" w:rsidRDefault="008475BC" w:rsidP="008475BC">
            <w:pPr>
              <w:spacing w:line="240" w:lineRule="auto"/>
              <w:jc w:val="center"/>
              <w:rPr>
                <w:rFonts w:ascii="Garamond" w:hAnsi="Garamond" w:cs="Courier New"/>
                <w:sz w:val="20"/>
              </w:rPr>
            </w:pPr>
          </w:p>
        </w:tc>
        <w:tc>
          <w:tcPr>
            <w:tcW w:w="3150" w:type="dxa"/>
            <w:gridSpan w:val="2"/>
            <w:shd w:val="clear" w:color="auto" w:fill="FFFFFF"/>
            <w:vAlign w:val="center"/>
          </w:tcPr>
          <w:p w:rsidR="008475BC" w:rsidRPr="00CB3886" w:rsidRDefault="008475BC" w:rsidP="008475BC">
            <w:pPr>
              <w:spacing w:line="240" w:lineRule="auto"/>
              <w:rPr>
                <w:rFonts w:ascii="Garamond" w:hAnsi="Garamond" w:cs="Courier New"/>
                <w:sz w:val="20"/>
              </w:rPr>
            </w:pPr>
          </w:p>
        </w:tc>
      </w:tr>
      <w:tr w:rsidR="008475BC" w:rsidRPr="00CB3886">
        <w:tc>
          <w:tcPr>
            <w:tcW w:w="4608" w:type="dxa"/>
            <w:gridSpan w:val="2"/>
            <w:shd w:val="clear" w:color="auto" w:fill="FFFFFF"/>
            <w:vAlign w:val="bottom"/>
          </w:tcPr>
          <w:p w:rsidR="008475BC" w:rsidRPr="00CB3886" w:rsidRDefault="008475BC" w:rsidP="0021631A">
            <w:pPr>
              <w:spacing w:line="240" w:lineRule="auto"/>
              <w:ind w:firstLineChars="200" w:firstLine="400"/>
              <w:rPr>
                <w:rFonts w:ascii="Garamond" w:hAnsi="Garamond" w:cs="Courier New"/>
                <w:color w:val="000000"/>
                <w:sz w:val="20"/>
              </w:rPr>
            </w:pPr>
            <w:r w:rsidRPr="00CB3886">
              <w:rPr>
                <w:rFonts w:ascii="Garamond" w:hAnsi="Garamond" w:cs="Courier New"/>
                <w:color w:val="000000"/>
                <w:sz w:val="20"/>
              </w:rPr>
              <w:t xml:space="preserve">(ii) </w:t>
            </w:r>
            <w:r w:rsidR="0021631A" w:rsidRPr="00CB3886">
              <w:rPr>
                <w:rFonts w:ascii="Garamond" w:hAnsi="Garamond" w:cs="Courier New"/>
                <w:color w:val="000000"/>
                <w:sz w:val="20"/>
              </w:rPr>
              <w:t>D</w:t>
            </w:r>
            <w:r w:rsidR="0021631A">
              <w:rPr>
                <w:rFonts w:ascii="Garamond" w:hAnsi="Garamond" w:cs="Courier New"/>
                <w:color w:val="000000"/>
                <w:sz w:val="20"/>
              </w:rPr>
              <w:t>esign and implement</w:t>
            </w:r>
            <w:r w:rsidR="0021631A" w:rsidRPr="00CB3886">
              <w:rPr>
                <w:rFonts w:ascii="Garamond" w:hAnsi="Garamond" w:cs="Courier New"/>
                <w:color w:val="000000"/>
                <w:sz w:val="20"/>
              </w:rPr>
              <w:t xml:space="preserve"> </w:t>
            </w:r>
            <w:r w:rsidRPr="00CB3886">
              <w:rPr>
                <w:rFonts w:ascii="Garamond" w:hAnsi="Garamond" w:cs="Courier New"/>
                <w:color w:val="000000"/>
                <w:sz w:val="20"/>
              </w:rPr>
              <w:t>evaluation systems</w:t>
            </w:r>
          </w:p>
        </w:tc>
        <w:tc>
          <w:tcPr>
            <w:tcW w:w="1440" w:type="dxa"/>
            <w:gridSpan w:val="2"/>
            <w:shd w:val="clear" w:color="auto" w:fill="FFFFFF"/>
            <w:vAlign w:val="center"/>
          </w:tcPr>
          <w:p w:rsidR="008475BC" w:rsidRPr="00CB3886" w:rsidRDefault="008475BC" w:rsidP="008475BC">
            <w:pPr>
              <w:spacing w:line="240" w:lineRule="auto"/>
              <w:jc w:val="center"/>
              <w:rPr>
                <w:rFonts w:ascii="Garamond" w:hAnsi="Garamond" w:cs="Courier New"/>
                <w:sz w:val="20"/>
              </w:rPr>
            </w:pPr>
          </w:p>
        </w:tc>
        <w:tc>
          <w:tcPr>
            <w:tcW w:w="3150" w:type="dxa"/>
            <w:gridSpan w:val="2"/>
            <w:shd w:val="clear" w:color="auto" w:fill="FFFFFF"/>
            <w:vAlign w:val="center"/>
          </w:tcPr>
          <w:p w:rsidR="008475BC" w:rsidRPr="00CB3886" w:rsidRDefault="008475BC" w:rsidP="008475BC">
            <w:pPr>
              <w:spacing w:line="240" w:lineRule="auto"/>
              <w:rPr>
                <w:rFonts w:ascii="Garamond" w:hAnsi="Garamond" w:cs="Courier New"/>
                <w:sz w:val="20"/>
              </w:rPr>
            </w:pPr>
          </w:p>
        </w:tc>
      </w:tr>
      <w:tr w:rsidR="008475BC" w:rsidRPr="00CB3886">
        <w:tc>
          <w:tcPr>
            <w:tcW w:w="4608" w:type="dxa"/>
            <w:gridSpan w:val="2"/>
            <w:shd w:val="clear" w:color="auto" w:fill="FFFFFF"/>
            <w:vAlign w:val="bottom"/>
          </w:tcPr>
          <w:p w:rsidR="008475BC" w:rsidRPr="00CB3886" w:rsidRDefault="008475BC" w:rsidP="00210D3E">
            <w:pPr>
              <w:spacing w:line="240" w:lineRule="auto"/>
              <w:ind w:firstLineChars="200" w:firstLine="400"/>
              <w:rPr>
                <w:rFonts w:ascii="Garamond" w:hAnsi="Garamond" w:cs="Courier New"/>
                <w:color w:val="000000"/>
                <w:sz w:val="20"/>
              </w:rPr>
            </w:pPr>
            <w:r w:rsidRPr="00CB3886">
              <w:rPr>
                <w:rFonts w:ascii="Garamond" w:hAnsi="Garamond" w:cs="Courier New"/>
                <w:color w:val="000000"/>
                <w:sz w:val="20"/>
              </w:rPr>
              <w:t>(iii) Conduct annual evaluations</w:t>
            </w:r>
          </w:p>
        </w:tc>
        <w:tc>
          <w:tcPr>
            <w:tcW w:w="1440" w:type="dxa"/>
            <w:gridSpan w:val="2"/>
            <w:shd w:val="clear" w:color="auto" w:fill="FFFFFF"/>
            <w:vAlign w:val="center"/>
          </w:tcPr>
          <w:p w:rsidR="008475BC" w:rsidRPr="00CB3886" w:rsidRDefault="008475BC" w:rsidP="008475BC">
            <w:pPr>
              <w:spacing w:line="240" w:lineRule="auto"/>
              <w:jc w:val="center"/>
              <w:rPr>
                <w:rFonts w:ascii="Garamond" w:hAnsi="Garamond" w:cs="Courier New"/>
                <w:sz w:val="20"/>
              </w:rPr>
            </w:pPr>
          </w:p>
        </w:tc>
        <w:tc>
          <w:tcPr>
            <w:tcW w:w="3150" w:type="dxa"/>
            <w:gridSpan w:val="2"/>
            <w:shd w:val="clear" w:color="auto" w:fill="FFFFFF"/>
            <w:vAlign w:val="center"/>
          </w:tcPr>
          <w:p w:rsidR="008475BC" w:rsidRPr="00CB3886" w:rsidRDefault="008475BC" w:rsidP="008475BC">
            <w:pPr>
              <w:spacing w:line="240" w:lineRule="auto"/>
              <w:rPr>
                <w:rFonts w:ascii="Garamond" w:hAnsi="Garamond" w:cs="Courier New"/>
                <w:sz w:val="20"/>
              </w:rPr>
            </w:pPr>
          </w:p>
        </w:tc>
      </w:tr>
      <w:tr w:rsidR="008475BC" w:rsidRPr="00CB3886">
        <w:tc>
          <w:tcPr>
            <w:tcW w:w="4608" w:type="dxa"/>
            <w:gridSpan w:val="2"/>
            <w:shd w:val="clear" w:color="auto" w:fill="FFFFFF"/>
            <w:vAlign w:val="bottom"/>
          </w:tcPr>
          <w:p w:rsidR="008475BC" w:rsidRPr="00CB3886" w:rsidRDefault="008475BC" w:rsidP="00210D3E">
            <w:pPr>
              <w:spacing w:line="240" w:lineRule="auto"/>
              <w:ind w:firstLineChars="200" w:firstLine="400"/>
              <w:rPr>
                <w:rFonts w:ascii="Garamond" w:hAnsi="Garamond" w:cs="Courier New"/>
                <w:color w:val="000000"/>
                <w:sz w:val="20"/>
              </w:rPr>
            </w:pPr>
            <w:r w:rsidRPr="00CB3886">
              <w:rPr>
                <w:rFonts w:ascii="Garamond" w:hAnsi="Garamond" w:cs="Courier New"/>
                <w:color w:val="000000"/>
                <w:sz w:val="20"/>
              </w:rPr>
              <w:t xml:space="preserve">(iv)(a) Use evaluations to inform professional development </w:t>
            </w:r>
          </w:p>
        </w:tc>
        <w:tc>
          <w:tcPr>
            <w:tcW w:w="1440" w:type="dxa"/>
            <w:gridSpan w:val="2"/>
            <w:shd w:val="clear" w:color="auto" w:fill="FFFFFF"/>
            <w:vAlign w:val="center"/>
          </w:tcPr>
          <w:p w:rsidR="008475BC" w:rsidRPr="00CB3886" w:rsidRDefault="008475BC" w:rsidP="008475BC">
            <w:pPr>
              <w:spacing w:line="240" w:lineRule="auto"/>
              <w:jc w:val="center"/>
              <w:rPr>
                <w:rFonts w:ascii="Garamond" w:hAnsi="Garamond" w:cs="Courier New"/>
                <w:sz w:val="20"/>
              </w:rPr>
            </w:pPr>
          </w:p>
        </w:tc>
        <w:tc>
          <w:tcPr>
            <w:tcW w:w="3150" w:type="dxa"/>
            <w:gridSpan w:val="2"/>
            <w:shd w:val="clear" w:color="auto" w:fill="FFFFFF"/>
            <w:vAlign w:val="center"/>
          </w:tcPr>
          <w:p w:rsidR="008475BC" w:rsidRPr="00CB3886" w:rsidRDefault="008475BC" w:rsidP="008475BC">
            <w:pPr>
              <w:spacing w:line="240" w:lineRule="auto"/>
              <w:rPr>
                <w:rFonts w:ascii="Garamond" w:hAnsi="Garamond" w:cs="Courier New"/>
                <w:sz w:val="20"/>
              </w:rPr>
            </w:pPr>
          </w:p>
        </w:tc>
      </w:tr>
      <w:tr w:rsidR="008475BC" w:rsidRPr="00CB3886">
        <w:tc>
          <w:tcPr>
            <w:tcW w:w="4608" w:type="dxa"/>
            <w:gridSpan w:val="2"/>
            <w:shd w:val="clear" w:color="auto" w:fill="FFFFFF"/>
            <w:vAlign w:val="bottom"/>
          </w:tcPr>
          <w:p w:rsidR="008475BC" w:rsidRPr="00CB3886" w:rsidRDefault="008475BC" w:rsidP="00210D3E">
            <w:pPr>
              <w:spacing w:line="240" w:lineRule="auto"/>
              <w:ind w:firstLineChars="200" w:firstLine="400"/>
              <w:rPr>
                <w:rFonts w:ascii="Garamond" w:hAnsi="Garamond" w:cs="Courier New"/>
                <w:color w:val="000000"/>
                <w:sz w:val="20"/>
              </w:rPr>
            </w:pPr>
            <w:r w:rsidRPr="00CB3886">
              <w:rPr>
                <w:rFonts w:ascii="Garamond" w:hAnsi="Garamond" w:cs="Courier New"/>
                <w:color w:val="000000"/>
                <w:sz w:val="20"/>
              </w:rPr>
              <w:t>(iv)(b) Use evaluations to inform compensation</w:t>
            </w:r>
            <w:r w:rsidR="00115CCB">
              <w:rPr>
                <w:rFonts w:ascii="Garamond" w:hAnsi="Garamond" w:cs="Courier New"/>
                <w:color w:val="000000"/>
                <w:sz w:val="20"/>
              </w:rPr>
              <w:t xml:space="preserve">, </w:t>
            </w:r>
            <w:r w:rsidRPr="00CB3886">
              <w:rPr>
                <w:rFonts w:ascii="Garamond" w:hAnsi="Garamond" w:cs="Courier New"/>
                <w:color w:val="000000"/>
                <w:sz w:val="20"/>
              </w:rPr>
              <w:t>promotion</w:t>
            </w:r>
            <w:r w:rsidR="00115CCB">
              <w:rPr>
                <w:rFonts w:ascii="Garamond" w:hAnsi="Garamond" w:cs="Courier New"/>
                <w:color w:val="000000"/>
                <w:sz w:val="20"/>
              </w:rPr>
              <w:t>, and retention</w:t>
            </w:r>
          </w:p>
        </w:tc>
        <w:tc>
          <w:tcPr>
            <w:tcW w:w="1440" w:type="dxa"/>
            <w:gridSpan w:val="2"/>
            <w:shd w:val="clear" w:color="auto" w:fill="FFFFFF"/>
            <w:vAlign w:val="center"/>
          </w:tcPr>
          <w:p w:rsidR="008475BC" w:rsidRPr="00CB3886" w:rsidRDefault="008475BC" w:rsidP="008475BC">
            <w:pPr>
              <w:spacing w:line="240" w:lineRule="auto"/>
              <w:jc w:val="center"/>
              <w:rPr>
                <w:rFonts w:ascii="Garamond" w:hAnsi="Garamond" w:cs="Courier New"/>
                <w:sz w:val="20"/>
              </w:rPr>
            </w:pPr>
          </w:p>
        </w:tc>
        <w:tc>
          <w:tcPr>
            <w:tcW w:w="3150" w:type="dxa"/>
            <w:gridSpan w:val="2"/>
            <w:shd w:val="clear" w:color="auto" w:fill="FFFFFF"/>
            <w:vAlign w:val="center"/>
          </w:tcPr>
          <w:p w:rsidR="008475BC" w:rsidRPr="00CB3886" w:rsidRDefault="008475BC" w:rsidP="008475BC">
            <w:pPr>
              <w:spacing w:line="240" w:lineRule="auto"/>
              <w:rPr>
                <w:rFonts w:ascii="Garamond" w:hAnsi="Garamond" w:cs="Courier New"/>
                <w:sz w:val="20"/>
              </w:rPr>
            </w:pPr>
          </w:p>
        </w:tc>
      </w:tr>
      <w:tr w:rsidR="008475BC" w:rsidRPr="00CB3886">
        <w:tc>
          <w:tcPr>
            <w:tcW w:w="4608" w:type="dxa"/>
            <w:gridSpan w:val="2"/>
            <w:shd w:val="clear" w:color="auto" w:fill="FFFFFF"/>
            <w:vAlign w:val="bottom"/>
          </w:tcPr>
          <w:p w:rsidR="008475BC" w:rsidRPr="00CB3886" w:rsidRDefault="008475BC" w:rsidP="00210D3E">
            <w:pPr>
              <w:spacing w:line="240" w:lineRule="auto"/>
              <w:ind w:firstLineChars="200" w:firstLine="400"/>
              <w:rPr>
                <w:rFonts w:ascii="Garamond" w:hAnsi="Garamond" w:cs="Courier New"/>
                <w:color w:val="000000"/>
                <w:sz w:val="20"/>
              </w:rPr>
            </w:pPr>
            <w:r w:rsidRPr="00CB3886">
              <w:rPr>
                <w:rFonts w:ascii="Garamond" w:hAnsi="Garamond" w:cs="Courier New"/>
                <w:color w:val="000000"/>
                <w:sz w:val="20"/>
              </w:rPr>
              <w:t>(iv)(c) Use evaluations to inform tenure and</w:t>
            </w:r>
            <w:r w:rsidR="00115CCB">
              <w:rPr>
                <w:rFonts w:ascii="Garamond" w:hAnsi="Garamond" w:cs="Courier New"/>
                <w:color w:val="000000"/>
                <w:sz w:val="20"/>
              </w:rPr>
              <w:t>/or full certification</w:t>
            </w:r>
          </w:p>
        </w:tc>
        <w:tc>
          <w:tcPr>
            <w:tcW w:w="1440" w:type="dxa"/>
            <w:gridSpan w:val="2"/>
            <w:shd w:val="clear" w:color="auto" w:fill="FFFFFF"/>
            <w:vAlign w:val="center"/>
          </w:tcPr>
          <w:p w:rsidR="008475BC" w:rsidRPr="00CB3886" w:rsidRDefault="008475BC" w:rsidP="008475BC">
            <w:pPr>
              <w:spacing w:line="240" w:lineRule="auto"/>
              <w:jc w:val="center"/>
              <w:rPr>
                <w:rFonts w:ascii="Garamond" w:hAnsi="Garamond" w:cs="Courier New"/>
                <w:sz w:val="20"/>
              </w:rPr>
            </w:pPr>
          </w:p>
        </w:tc>
        <w:tc>
          <w:tcPr>
            <w:tcW w:w="3150" w:type="dxa"/>
            <w:gridSpan w:val="2"/>
            <w:shd w:val="clear" w:color="auto" w:fill="FFFFFF"/>
            <w:vAlign w:val="center"/>
          </w:tcPr>
          <w:p w:rsidR="008475BC" w:rsidRPr="00CB3886" w:rsidRDefault="008475BC" w:rsidP="008475BC">
            <w:pPr>
              <w:spacing w:line="240" w:lineRule="auto"/>
              <w:rPr>
                <w:rFonts w:ascii="Garamond" w:hAnsi="Garamond" w:cs="Courier New"/>
                <w:sz w:val="20"/>
              </w:rPr>
            </w:pPr>
          </w:p>
        </w:tc>
      </w:tr>
      <w:tr w:rsidR="008475BC" w:rsidRPr="00CB3886">
        <w:tc>
          <w:tcPr>
            <w:tcW w:w="4608" w:type="dxa"/>
            <w:gridSpan w:val="2"/>
            <w:shd w:val="clear" w:color="auto" w:fill="FFFFFF"/>
            <w:vAlign w:val="bottom"/>
          </w:tcPr>
          <w:p w:rsidR="008475BC" w:rsidRPr="00CB3886" w:rsidRDefault="008475BC" w:rsidP="00210D3E">
            <w:pPr>
              <w:spacing w:line="240" w:lineRule="auto"/>
              <w:ind w:firstLineChars="200" w:firstLine="400"/>
              <w:rPr>
                <w:rFonts w:ascii="Garamond" w:hAnsi="Garamond" w:cs="Courier New"/>
                <w:color w:val="000000"/>
                <w:sz w:val="20"/>
              </w:rPr>
            </w:pPr>
            <w:r w:rsidRPr="00CB3886">
              <w:rPr>
                <w:rFonts w:ascii="Garamond" w:hAnsi="Garamond" w:cs="Courier New"/>
                <w:color w:val="000000"/>
                <w:sz w:val="20"/>
              </w:rPr>
              <w:t>(iv)(d) Use evaluations to inform removal</w:t>
            </w:r>
          </w:p>
        </w:tc>
        <w:tc>
          <w:tcPr>
            <w:tcW w:w="1440" w:type="dxa"/>
            <w:gridSpan w:val="2"/>
            <w:shd w:val="clear" w:color="auto" w:fill="FFFFFF"/>
            <w:vAlign w:val="center"/>
          </w:tcPr>
          <w:p w:rsidR="008475BC" w:rsidRPr="00CB3886" w:rsidRDefault="008475BC" w:rsidP="008475BC">
            <w:pPr>
              <w:spacing w:line="240" w:lineRule="auto"/>
              <w:jc w:val="center"/>
              <w:rPr>
                <w:rFonts w:ascii="Garamond" w:hAnsi="Garamond" w:cs="Courier New"/>
                <w:sz w:val="20"/>
              </w:rPr>
            </w:pPr>
          </w:p>
        </w:tc>
        <w:tc>
          <w:tcPr>
            <w:tcW w:w="3150" w:type="dxa"/>
            <w:gridSpan w:val="2"/>
            <w:shd w:val="clear" w:color="auto" w:fill="FFFFFF"/>
            <w:vAlign w:val="center"/>
          </w:tcPr>
          <w:p w:rsidR="008475BC" w:rsidRPr="00CB3886" w:rsidRDefault="008475BC" w:rsidP="008475BC">
            <w:pPr>
              <w:spacing w:line="240" w:lineRule="auto"/>
              <w:rPr>
                <w:rFonts w:ascii="Garamond" w:hAnsi="Garamond" w:cs="Courier New"/>
                <w:sz w:val="20"/>
              </w:rPr>
            </w:pPr>
          </w:p>
        </w:tc>
      </w:tr>
      <w:tr w:rsidR="008475BC" w:rsidRPr="00CB3886">
        <w:tc>
          <w:tcPr>
            <w:tcW w:w="9198" w:type="dxa"/>
            <w:gridSpan w:val="6"/>
            <w:shd w:val="clear" w:color="auto" w:fill="FFFFFF"/>
            <w:vAlign w:val="center"/>
          </w:tcPr>
          <w:p w:rsidR="008475BC" w:rsidRPr="00CB3886" w:rsidRDefault="008475BC" w:rsidP="008475BC">
            <w:pPr>
              <w:spacing w:line="240" w:lineRule="auto"/>
              <w:rPr>
                <w:rFonts w:ascii="Garamond" w:hAnsi="Garamond" w:cs="Courier New"/>
                <w:sz w:val="20"/>
                <w:u w:val="single"/>
              </w:rPr>
            </w:pPr>
            <w:r w:rsidRPr="00CB3886">
              <w:rPr>
                <w:rFonts w:ascii="Garamond" w:hAnsi="Garamond" w:cs="Courier New"/>
                <w:iCs/>
                <w:color w:val="000000"/>
                <w:sz w:val="20"/>
              </w:rPr>
              <w:t>(D)(3)  Ensuring equitable distribution of effective teachers and principals:</w:t>
            </w:r>
          </w:p>
        </w:tc>
      </w:tr>
      <w:tr w:rsidR="008475BC" w:rsidRPr="00CB3886">
        <w:tc>
          <w:tcPr>
            <w:tcW w:w="4608" w:type="dxa"/>
            <w:gridSpan w:val="2"/>
            <w:shd w:val="clear" w:color="auto" w:fill="FFFFFF"/>
            <w:vAlign w:val="bottom"/>
          </w:tcPr>
          <w:p w:rsidR="008475BC" w:rsidRPr="00CB3886" w:rsidRDefault="008475BC" w:rsidP="00210D3E">
            <w:pPr>
              <w:spacing w:line="240" w:lineRule="auto"/>
              <w:ind w:firstLineChars="200" w:firstLine="400"/>
              <w:rPr>
                <w:rFonts w:ascii="Garamond" w:hAnsi="Garamond" w:cs="Courier New"/>
                <w:color w:val="000000"/>
                <w:sz w:val="20"/>
              </w:rPr>
            </w:pPr>
            <w:r w:rsidRPr="00CB3886">
              <w:rPr>
                <w:rFonts w:ascii="Garamond" w:hAnsi="Garamond" w:cs="Courier New"/>
                <w:color w:val="000000"/>
                <w:sz w:val="20"/>
              </w:rPr>
              <w:t>(i) High-poverty and/or high-minority schools</w:t>
            </w:r>
          </w:p>
        </w:tc>
        <w:tc>
          <w:tcPr>
            <w:tcW w:w="1440" w:type="dxa"/>
            <w:gridSpan w:val="2"/>
            <w:shd w:val="clear" w:color="auto" w:fill="FFFFFF"/>
            <w:vAlign w:val="center"/>
          </w:tcPr>
          <w:p w:rsidR="008475BC" w:rsidRPr="00CB3886" w:rsidRDefault="008475BC" w:rsidP="008475BC">
            <w:pPr>
              <w:spacing w:line="240" w:lineRule="auto"/>
              <w:jc w:val="center"/>
              <w:rPr>
                <w:rFonts w:ascii="Garamond" w:hAnsi="Garamond" w:cs="Courier New"/>
                <w:sz w:val="20"/>
              </w:rPr>
            </w:pPr>
          </w:p>
        </w:tc>
        <w:tc>
          <w:tcPr>
            <w:tcW w:w="3150" w:type="dxa"/>
            <w:gridSpan w:val="2"/>
            <w:shd w:val="clear" w:color="auto" w:fill="FFFFFF"/>
            <w:vAlign w:val="center"/>
          </w:tcPr>
          <w:p w:rsidR="008475BC" w:rsidRPr="00CB3886" w:rsidRDefault="008475BC" w:rsidP="008475BC">
            <w:pPr>
              <w:spacing w:line="240" w:lineRule="auto"/>
              <w:rPr>
                <w:rFonts w:ascii="Garamond" w:hAnsi="Garamond" w:cs="Courier New"/>
                <w:sz w:val="20"/>
              </w:rPr>
            </w:pPr>
          </w:p>
        </w:tc>
      </w:tr>
      <w:tr w:rsidR="008475BC" w:rsidRPr="00CB3886">
        <w:tc>
          <w:tcPr>
            <w:tcW w:w="4608" w:type="dxa"/>
            <w:gridSpan w:val="2"/>
            <w:shd w:val="clear" w:color="auto" w:fill="FFFFFF"/>
            <w:vAlign w:val="bottom"/>
          </w:tcPr>
          <w:p w:rsidR="008475BC" w:rsidRPr="00CB3886" w:rsidRDefault="008475BC" w:rsidP="00210D3E">
            <w:pPr>
              <w:spacing w:line="240" w:lineRule="auto"/>
              <w:ind w:firstLineChars="200" w:firstLine="400"/>
              <w:rPr>
                <w:rFonts w:ascii="Garamond" w:hAnsi="Garamond" w:cs="Courier New"/>
                <w:color w:val="000000"/>
                <w:sz w:val="20"/>
              </w:rPr>
            </w:pPr>
            <w:r w:rsidRPr="00CB3886">
              <w:rPr>
                <w:rFonts w:ascii="Garamond" w:hAnsi="Garamond" w:cs="Courier New"/>
                <w:color w:val="000000"/>
                <w:sz w:val="20"/>
              </w:rPr>
              <w:t>(ii) Hard-to-staff subjects and specialty areas</w:t>
            </w:r>
          </w:p>
        </w:tc>
        <w:tc>
          <w:tcPr>
            <w:tcW w:w="1440" w:type="dxa"/>
            <w:gridSpan w:val="2"/>
            <w:shd w:val="clear" w:color="auto" w:fill="FFFFFF"/>
            <w:vAlign w:val="center"/>
          </w:tcPr>
          <w:p w:rsidR="008475BC" w:rsidRPr="00CB3886" w:rsidRDefault="008475BC" w:rsidP="008475BC">
            <w:pPr>
              <w:spacing w:line="240" w:lineRule="auto"/>
              <w:jc w:val="center"/>
              <w:rPr>
                <w:rFonts w:ascii="Garamond" w:hAnsi="Garamond" w:cs="Courier New"/>
                <w:sz w:val="20"/>
              </w:rPr>
            </w:pPr>
          </w:p>
        </w:tc>
        <w:tc>
          <w:tcPr>
            <w:tcW w:w="3150" w:type="dxa"/>
            <w:gridSpan w:val="2"/>
            <w:shd w:val="clear" w:color="auto" w:fill="FFFFFF"/>
            <w:vAlign w:val="center"/>
          </w:tcPr>
          <w:p w:rsidR="008475BC" w:rsidRPr="00CB3886" w:rsidRDefault="008475BC" w:rsidP="008475BC">
            <w:pPr>
              <w:spacing w:line="240" w:lineRule="auto"/>
              <w:rPr>
                <w:rFonts w:ascii="Garamond" w:hAnsi="Garamond" w:cs="Courier New"/>
                <w:sz w:val="20"/>
              </w:rPr>
            </w:pPr>
          </w:p>
        </w:tc>
      </w:tr>
      <w:tr w:rsidR="008475BC" w:rsidRPr="00CB3886">
        <w:tc>
          <w:tcPr>
            <w:tcW w:w="9198" w:type="dxa"/>
            <w:gridSpan w:val="6"/>
            <w:shd w:val="clear" w:color="auto" w:fill="FFFFFF"/>
            <w:vAlign w:val="center"/>
          </w:tcPr>
          <w:p w:rsidR="008475BC" w:rsidRPr="00CB3886" w:rsidRDefault="008475BC" w:rsidP="008475BC">
            <w:pPr>
              <w:spacing w:line="240" w:lineRule="auto"/>
              <w:rPr>
                <w:rFonts w:ascii="Garamond" w:hAnsi="Garamond" w:cs="Courier New"/>
                <w:sz w:val="20"/>
                <w:u w:val="single"/>
              </w:rPr>
            </w:pPr>
            <w:r w:rsidRPr="00CB3886">
              <w:rPr>
                <w:rFonts w:ascii="Garamond" w:hAnsi="Garamond" w:cs="Courier New"/>
                <w:iCs/>
                <w:color w:val="000000"/>
                <w:sz w:val="20"/>
              </w:rPr>
              <w:t>(D)(5)  Providing effective support to teachers and principals:</w:t>
            </w:r>
          </w:p>
        </w:tc>
      </w:tr>
      <w:tr w:rsidR="008475BC" w:rsidRPr="00CB3886">
        <w:tc>
          <w:tcPr>
            <w:tcW w:w="4608" w:type="dxa"/>
            <w:gridSpan w:val="2"/>
            <w:shd w:val="clear" w:color="auto" w:fill="FFFFFF"/>
            <w:vAlign w:val="bottom"/>
          </w:tcPr>
          <w:p w:rsidR="008475BC" w:rsidRPr="00CB3886" w:rsidRDefault="008475BC" w:rsidP="00210D3E">
            <w:pPr>
              <w:spacing w:line="240" w:lineRule="auto"/>
              <w:ind w:firstLineChars="200" w:firstLine="400"/>
              <w:rPr>
                <w:rFonts w:ascii="Garamond" w:hAnsi="Garamond" w:cs="Courier New"/>
                <w:color w:val="000000"/>
                <w:sz w:val="20"/>
              </w:rPr>
            </w:pPr>
            <w:r w:rsidRPr="00CB3886">
              <w:rPr>
                <w:rFonts w:ascii="Garamond" w:hAnsi="Garamond" w:cs="Courier New"/>
                <w:color w:val="000000"/>
                <w:sz w:val="20"/>
              </w:rPr>
              <w:t>(i) Quality professional development</w:t>
            </w:r>
          </w:p>
        </w:tc>
        <w:tc>
          <w:tcPr>
            <w:tcW w:w="1440" w:type="dxa"/>
            <w:gridSpan w:val="2"/>
            <w:shd w:val="clear" w:color="auto" w:fill="FFFFFF"/>
            <w:vAlign w:val="center"/>
          </w:tcPr>
          <w:p w:rsidR="008475BC" w:rsidRPr="00CB3886" w:rsidRDefault="008475BC" w:rsidP="008475BC">
            <w:pPr>
              <w:spacing w:line="240" w:lineRule="auto"/>
              <w:jc w:val="center"/>
              <w:rPr>
                <w:rFonts w:ascii="Garamond" w:hAnsi="Garamond" w:cs="Courier New"/>
                <w:sz w:val="20"/>
              </w:rPr>
            </w:pPr>
          </w:p>
        </w:tc>
        <w:tc>
          <w:tcPr>
            <w:tcW w:w="3150" w:type="dxa"/>
            <w:gridSpan w:val="2"/>
            <w:shd w:val="clear" w:color="auto" w:fill="FFFFFF"/>
            <w:vAlign w:val="center"/>
          </w:tcPr>
          <w:p w:rsidR="008475BC" w:rsidRPr="00CB3886" w:rsidRDefault="008475BC" w:rsidP="008475BC">
            <w:pPr>
              <w:spacing w:line="240" w:lineRule="auto"/>
              <w:rPr>
                <w:rFonts w:ascii="Garamond" w:hAnsi="Garamond" w:cs="Courier New"/>
                <w:sz w:val="20"/>
              </w:rPr>
            </w:pPr>
          </w:p>
        </w:tc>
      </w:tr>
      <w:tr w:rsidR="008475BC" w:rsidRPr="00CB3886">
        <w:tc>
          <w:tcPr>
            <w:tcW w:w="4608" w:type="dxa"/>
            <w:gridSpan w:val="2"/>
            <w:shd w:val="clear" w:color="auto" w:fill="FFFFFF"/>
            <w:vAlign w:val="bottom"/>
          </w:tcPr>
          <w:p w:rsidR="008475BC" w:rsidRPr="00CB3886" w:rsidRDefault="008475BC" w:rsidP="00210D3E">
            <w:pPr>
              <w:spacing w:line="240" w:lineRule="auto"/>
              <w:ind w:firstLineChars="200" w:firstLine="400"/>
              <w:rPr>
                <w:rFonts w:ascii="Garamond" w:hAnsi="Garamond" w:cs="Courier New"/>
                <w:color w:val="000000"/>
                <w:sz w:val="20"/>
              </w:rPr>
            </w:pPr>
            <w:r w:rsidRPr="00CB3886">
              <w:rPr>
                <w:rFonts w:ascii="Garamond" w:hAnsi="Garamond" w:cs="Courier New"/>
                <w:color w:val="000000"/>
                <w:sz w:val="20"/>
              </w:rPr>
              <w:t>(ii) Measure effectiveness of professional development</w:t>
            </w:r>
          </w:p>
        </w:tc>
        <w:tc>
          <w:tcPr>
            <w:tcW w:w="1440" w:type="dxa"/>
            <w:gridSpan w:val="2"/>
            <w:shd w:val="clear" w:color="auto" w:fill="FFFFFF"/>
            <w:vAlign w:val="center"/>
          </w:tcPr>
          <w:p w:rsidR="008475BC" w:rsidRPr="00CB3886" w:rsidRDefault="008475BC" w:rsidP="008475BC">
            <w:pPr>
              <w:spacing w:line="240" w:lineRule="auto"/>
              <w:jc w:val="center"/>
              <w:rPr>
                <w:rFonts w:ascii="Garamond" w:hAnsi="Garamond" w:cs="Courier New"/>
                <w:sz w:val="20"/>
              </w:rPr>
            </w:pPr>
          </w:p>
        </w:tc>
        <w:tc>
          <w:tcPr>
            <w:tcW w:w="3150" w:type="dxa"/>
            <w:gridSpan w:val="2"/>
            <w:shd w:val="clear" w:color="auto" w:fill="FFFFFF"/>
            <w:vAlign w:val="center"/>
          </w:tcPr>
          <w:p w:rsidR="008475BC" w:rsidRPr="00CB3886" w:rsidRDefault="008475BC" w:rsidP="008475BC">
            <w:pPr>
              <w:spacing w:line="240" w:lineRule="auto"/>
              <w:rPr>
                <w:rFonts w:ascii="Garamond" w:hAnsi="Garamond" w:cs="Courier New"/>
                <w:sz w:val="20"/>
              </w:rPr>
            </w:pPr>
          </w:p>
        </w:tc>
      </w:tr>
      <w:tr w:rsidR="008475BC" w:rsidRPr="00CB3886">
        <w:tc>
          <w:tcPr>
            <w:tcW w:w="9198" w:type="dxa"/>
            <w:gridSpan w:val="6"/>
            <w:shd w:val="clear" w:color="auto" w:fill="D9D9D9"/>
            <w:vAlign w:val="center"/>
          </w:tcPr>
          <w:p w:rsidR="008475BC" w:rsidRPr="00CB3886" w:rsidRDefault="008475BC" w:rsidP="008475BC">
            <w:pPr>
              <w:spacing w:line="240" w:lineRule="auto"/>
              <w:rPr>
                <w:rFonts w:ascii="Garamond" w:hAnsi="Garamond" w:cs="Courier New"/>
                <w:sz w:val="20"/>
                <w:u w:val="single"/>
              </w:rPr>
            </w:pPr>
            <w:r w:rsidRPr="00CB3886">
              <w:rPr>
                <w:rFonts w:ascii="Garamond" w:hAnsi="Garamond" w:cs="Courier New"/>
                <w:b/>
                <w:bCs/>
                <w:color w:val="000000"/>
                <w:sz w:val="20"/>
              </w:rPr>
              <w:t>E. Turning Around the Lowest-Achieving Schools</w:t>
            </w:r>
          </w:p>
        </w:tc>
      </w:tr>
      <w:tr w:rsidR="008475BC" w:rsidRPr="00CB3886">
        <w:tc>
          <w:tcPr>
            <w:tcW w:w="4608" w:type="dxa"/>
            <w:gridSpan w:val="2"/>
            <w:shd w:val="clear" w:color="auto" w:fill="FFFFFF"/>
            <w:vAlign w:val="bottom"/>
          </w:tcPr>
          <w:p w:rsidR="008475BC" w:rsidRPr="00CB3886" w:rsidRDefault="008475BC" w:rsidP="008475BC">
            <w:pPr>
              <w:spacing w:line="240" w:lineRule="auto"/>
              <w:rPr>
                <w:rFonts w:ascii="Garamond" w:hAnsi="Garamond" w:cs="Courier New"/>
                <w:iCs/>
                <w:color w:val="000000"/>
                <w:sz w:val="20"/>
              </w:rPr>
            </w:pPr>
            <w:r w:rsidRPr="00CB3886">
              <w:rPr>
                <w:rFonts w:ascii="Garamond" w:hAnsi="Garamond" w:cs="Courier New"/>
                <w:iCs/>
                <w:color w:val="000000"/>
                <w:sz w:val="20"/>
              </w:rPr>
              <w:t>(E)(2)  Turning around the lowest-achieving schools</w:t>
            </w:r>
            <w:r w:rsidRPr="00CB3886">
              <w:rPr>
                <w:rFonts w:ascii="Garamond" w:hAnsi="Garamond" w:cs="Courier New"/>
                <w:color w:val="000000"/>
                <w:sz w:val="20"/>
              </w:rPr>
              <w:t xml:space="preserve"> </w:t>
            </w:r>
          </w:p>
        </w:tc>
        <w:tc>
          <w:tcPr>
            <w:tcW w:w="1440" w:type="dxa"/>
            <w:gridSpan w:val="2"/>
            <w:shd w:val="clear" w:color="auto" w:fill="FFFFFF"/>
            <w:vAlign w:val="center"/>
          </w:tcPr>
          <w:p w:rsidR="008475BC" w:rsidRPr="00CB3886" w:rsidRDefault="008475BC" w:rsidP="008475BC">
            <w:pPr>
              <w:spacing w:line="240" w:lineRule="auto"/>
              <w:jc w:val="center"/>
              <w:rPr>
                <w:rFonts w:ascii="Garamond" w:hAnsi="Garamond" w:cs="Courier New"/>
                <w:sz w:val="20"/>
              </w:rPr>
            </w:pPr>
          </w:p>
        </w:tc>
        <w:tc>
          <w:tcPr>
            <w:tcW w:w="3150" w:type="dxa"/>
            <w:gridSpan w:val="2"/>
            <w:shd w:val="clear" w:color="auto" w:fill="FFFFFF"/>
            <w:vAlign w:val="center"/>
          </w:tcPr>
          <w:p w:rsidR="008475BC" w:rsidRPr="00CB3886" w:rsidRDefault="008475BC" w:rsidP="008475BC">
            <w:pPr>
              <w:spacing w:line="240" w:lineRule="auto"/>
              <w:rPr>
                <w:rFonts w:ascii="Garamond" w:hAnsi="Garamond" w:cs="Courier New"/>
                <w:sz w:val="20"/>
              </w:rPr>
            </w:pPr>
          </w:p>
        </w:tc>
      </w:tr>
      <w:tr w:rsidR="008475BC" w:rsidRPr="00CB38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2" w:type="dxa"/>
        </w:trPr>
        <w:tc>
          <w:tcPr>
            <w:tcW w:w="3988" w:type="dxa"/>
          </w:tcPr>
          <w:p w:rsidR="008475BC" w:rsidRPr="00CB3886" w:rsidRDefault="008475BC" w:rsidP="008475BC">
            <w:pPr>
              <w:tabs>
                <w:tab w:val="right" w:pos="5040"/>
                <w:tab w:val="left" w:pos="5760"/>
                <w:tab w:val="right" w:pos="9180"/>
              </w:tabs>
              <w:spacing w:line="240" w:lineRule="auto"/>
              <w:rPr>
                <w:rFonts w:ascii="Garamond" w:hAnsi="Garamond" w:cs="Courier New"/>
                <w:b/>
                <w:sz w:val="16"/>
                <w:szCs w:val="16"/>
                <w:u w:val="single"/>
              </w:rPr>
            </w:pPr>
            <w:r w:rsidRPr="00CB3886">
              <w:rPr>
                <w:rFonts w:ascii="Garamond" w:hAnsi="Garamond" w:cs="Courier New"/>
                <w:b/>
                <w:sz w:val="16"/>
                <w:szCs w:val="16"/>
                <w:u w:val="single"/>
              </w:rPr>
              <w:br/>
            </w:r>
          </w:p>
        </w:tc>
        <w:tc>
          <w:tcPr>
            <w:tcW w:w="1077" w:type="dxa"/>
            <w:gridSpan w:val="2"/>
          </w:tcPr>
          <w:p w:rsidR="008475BC" w:rsidRPr="00CB3886" w:rsidRDefault="008475BC" w:rsidP="008475BC">
            <w:pPr>
              <w:tabs>
                <w:tab w:val="right" w:pos="5040"/>
                <w:tab w:val="left" w:pos="5760"/>
                <w:tab w:val="right" w:pos="9180"/>
              </w:tabs>
              <w:spacing w:line="240" w:lineRule="auto"/>
              <w:rPr>
                <w:rFonts w:ascii="Garamond" w:hAnsi="Garamond" w:cs="Courier New"/>
                <w:b/>
                <w:sz w:val="20"/>
                <w:u w:val="single"/>
              </w:rPr>
            </w:pPr>
          </w:p>
        </w:tc>
        <w:tc>
          <w:tcPr>
            <w:tcW w:w="3791" w:type="dxa"/>
            <w:gridSpan w:val="2"/>
          </w:tcPr>
          <w:p w:rsidR="008475BC" w:rsidRPr="00CB3886" w:rsidRDefault="008475BC" w:rsidP="008475BC">
            <w:pPr>
              <w:tabs>
                <w:tab w:val="right" w:pos="5040"/>
                <w:tab w:val="left" w:pos="5760"/>
                <w:tab w:val="right" w:pos="9180"/>
              </w:tabs>
              <w:spacing w:line="240" w:lineRule="auto"/>
              <w:rPr>
                <w:rFonts w:ascii="Garamond" w:hAnsi="Garamond" w:cs="Courier New"/>
                <w:b/>
                <w:sz w:val="20"/>
                <w:u w:val="single"/>
              </w:rPr>
            </w:pPr>
          </w:p>
        </w:tc>
      </w:tr>
      <w:tr w:rsidR="008475BC" w:rsidRPr="00CB38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2" w:type="dxa"/>
        </w:trPr>
        <w:tc>
          <w:tcPr>
            <w:tcW w:w="3988" w:type="dxa"/>
          </w:tcPr>
          <w:p w:rsidR="008475BC" w:rsidRPr="00CB3886" w:rsidRDefault="008475BC" w:rsidP="008475BC">
            <w:pPr>
              <w:tabs>
                <w:tab w:val="right" w:pos="5040"/>
                <w:tab w:val="left" w:pos="5760"/>
                <w:tab w:val="right" w:pos="9180"/>
              </w:tabs>
              <w:spacing w:line="240" w:lineRule="auto"/>
              <w:rPr>
                <w:rFonts w:ascii="Garamond" w:hAnsi="Garamond"/>
                <w:b/>
                <w:sz w:val="20"/>
              </w:rPr>
            </w:pPr>
            <w:r>
              <w:rPr>
                <w:rFonts w:ascii="Garamond" w:hAnsi="Garamond" w:cs="Courier New"/>
                <w:b/>
                <w:sz w:val="20"/>
              </w:rPr>
              <w:t>For the Participating</w:t>
            </w:r>
            <w:r w:rsidRPr="00CB3886">
              <w:rPr>
                <w:rFonts w:ascii="Garamond" w:hAnsi="Garamond" w:cs="Courier New"/>
                <w:b/>
                <w:sz w:val="20"/>
              </w:rPr>
              <w:t xml:space="preserve"> LEA</w:t>
            </w:r>
          </w:p>
        </w:tc>
        <w:tc>
          <w:tcPr>
            <w:tcW w:w="1077" w:type="dxa"/>
            <w:gridSpan w:val="2"/>
          </w:tcPr>
          <w:p w:rsidR="008475BC" w:rsidRPr="00CB3886" w:rsidRDefault="008475BC" w:rsidP="008475BC">
            <w:pPr>
              <w:tabs>
                <w:tab w:val="right" w:pos="5040"/>
                <w:tab w:val="left" w:pos="5760"/>
                <w:tab w:val="right" w:pos="9180"/>
              </w:tabs>
              <w:spacing w:line="240" w:lineRule="auto"/>
              <w:rPr>
                <w:rFonts w:ascii="Garamond" w:hAnsi="Garamond" w:cs="Courier New"/>
                <w:b/>
                <w:sz w:val="20"/>
                <w:u w:val="single"/>
              </w:rPr>
            </w:pPr>
          </w:p>
        </w:tc>
        <w:tc>
          <w:tcPr>
            <w:tcW w:w="3791" w:type="dxa"/>
            <w:gridSpan w:val="2"/>
          </w:tcPr>
          <w:p w:rsidR="008475BC" w:rsidRPr="00CB3886" w:rsidRDefault="008475BC" w:rsidP="008475BC">
            <w:pPr>
              <w:tabs>
                <w:tab w:val="right" w:pos="5040"/>
                <w:tab w:val="left" w:pos="5760"/>
                <w:tab w:val="right" w:pos="9180"/>
              </w:tabs>
              <w:spacing w:line="240" w:lineRule="auto"/>
              <w:rPr>
                <w:rFonts w:ascii="Garamond" w:hAnsi="Garamond"/>
                <w:b/>
                <w:sz w:val="20"/>
              </w:rPr>
            </w:pPr>
            <w:r>
              <w:rPr>
                <w:rFonts w:ascii="Garamond" w:hAnsi="Garamond" w:cs="Courier New"/>
                <w:b/>
                <w:sz w:val="20"/>
              </w:rPr>
              <w:t>For the</w:t>
            </w:r>
            <w:r w:rsidRPr="00CB3886">
              <w:rPr>
                <w:rFonts w:ascii="Garamond" w:hAnsi="Garamond" w:cs="Courier New"/>
                <w:b/>
                <w:sz w:val="20"/>
              </w:rPr>
              <w:t xml:space="preserve"> State</w:t>
            </w:r>
          </w:p>
        </w:tc>
      </w:tr>
      <w:tr w:rsidR="008475BC" w:rsidRPr="00CB38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2" w:type="dxa"/>
        </w:trPr>
        <w:tc>
          <w:tcPr>
            <w:tcW w:w="3988" w:type="dxa"/>
            <w:tcBorders>
              <w:bottom w:val="single" w:sz="4" w:space="0" w:color="auto"/>
            </w:tcBorders>
          </w:tcPr>
          <w:p w:rsidR="008475BC" w:rsidRPr="00CB3886" w:rsidRDefault="008475BC" w:rsidP="008475BC">
            <w:pPr>
              <w:tabs>
                <w:tab w:val="right" w:pos="5040"/>
                <w:tab w:val="left" w:pos="5760"/>
                <w:tab w:val="right" w:pos="9180"/>
              </w:tabs>
              <w:spacing w:line="240" w:lineRule="auto"/>
              <w:rPr>
                <w:rFonts w:ascii="Garamond" w:hAnsi="Garamond" w:cs="Courier New"/>
                <w:b/>
                <w:sz w:val="20"/>
                <w:u w:val="single"/>
              </w:rPr>
            </w:pPr>
          </w:p>
        </w:tc>
        <w:tc>
          <w:tcPr>
            <w:tcW w:w="1077" w:type="dxa"/>
            <w:gridSpan w:val="2"/>
          </w:tcPr>
          <w:p w:rsidR="008475BC" w:rsidRPr="00CB3886" w:rsidRDefault="008475BC" w:rsidP="008475BC">
            <w:pPr>
              <w:tabs>
                <w:tab w:val="right" w:pos="5040"/>
                <w:tab w:val="left" w:pos="5760"/>
                <w:tab w:val="right" w:pos="9180"/>
              </w:tabs>
              <w:spacing w:line="240" w:lineRule="auto"/>
              <w:rPr>
                <w:rFonts w:ascii="Garamond" w:hAnsi="Garamond" w:cs="Courier New"/>
                <w:b/>
                <w:sz w:val="20"/>
                <w:u w:val="single"/>
              </w:rPr>
            </w:pPr>
          </w:p>
        </w:tc>
        <w:tc>
          <w:tcPr>
            <w:tcW w:w="3791" w:type="dxa"/>
            <w:gridSpan w:val="2"/>
            <w:tcBorders>
              <w:bottom w:val="single" w:sz="4" w:space="0" w:color="auto"/>
            </w:tcBorders>
          </w:tcPr>
          <w:p w:rsidR="008475BC" w:rsidRPr="00CB3886" w:rsidRDefault="008475BC" w:rsidP="008475BC">
            <w:pPr>
              <w:tabs>
                <w:tab w:val="right" w:pos="5040"/>
                <w:tab w:val="left" w:pos="5760"/>
                <w:tab w:val="right" w:pos="9180"/>
              </w:tabs>
              <w:spacing w:line="240" w:lineRule="auto"/>
              <w:rPr>
                <w:rFonts w:ascii="Garamond" w:hAnsi="Garamond" w:cs="Courier New"/>
                <w:b/>
                <w:sz w:val="20"/>
                <w:u w:val="single"/>
              </w:rPr>
            </w:pPr>
          </w:p>
        </w:tc>
      </w:tr>
      <w:tr w:rsidR="008475BC" w:rsidRPr="00CB38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2" w:type="dxa"/>
        </w:trPr>
        <w:tc>
          <w:tcPr>
            <w:tcW w:w="3988" w:type="dxa"/>
            <w:tcBorders>
              <w:top w:val="single" w:sz="4" w:space="0" w:color="auto"/>
            </w:tcBorders>
          </w:tcPr>
          <w:p w:rsidR="008475BC" w:rsidRPr="00CB3886" w:rsidRDefault="008475BC" w:rsidP="008475BC">
            <w:pPr>
              <w:tabs>
                <w:tab w:val="right" w:pos="5040"/>
                <w:tab w:val="left" w:pos="5760"/>
                <w:tab w:val="right" w:pos="9180"/>
              </w:tabs>
              <w:spacing w:line="240" w:lineRule="auto"/>
              <w:rPr>
                <w:rFonts w:ascii="Garamond" w:hAnsi="Garamond" w:cs="Courier New"/>
                <w:b/>
                <w:sz w:val="20"/>
              </w:rPr>
            </w:pPr>
            <w:r>
              <w:rPr>
                <w:rFonts w:ascii="Garamond" w:hAnsi="Garamond" w:cs="Courier New"/>
                <w:b/>
                <w:sz w:val="20"/>
              </w:rPr>
              <w:t xml:space="preserve">Authorized </w:t>
            </w:r>
            <w:r w:rsidRPr="00CB3886">
              <w:rPr>
                <w:rFonts w:ascii="Garamond" w:hAnsi="Garamond" w:cs="Courier New"/>
                <w:b/>
                <w:sz w:val="20"/>
              </w:rPr>
              <w:t>Signature/Date</w:t>
            </w:r>
          </w:p>
        </w:tc>
        <w:tc>
          <w:tcPr>
            <w:tcW w:w="1077" w:type="dxa"/>
            <w:gridSpan w:val="2"/>
          </w:tcPr>
          <w:p w:rsidR="008475BC" w:rsidRPr="00CB3886" w:rsidRDefault="008475BC" w:rsidP="008475BC">
            <w:pPr>
              <w:tabs>
                <w:tab w:val="right" w:pos="5040"/>
                <w:tab w:val="left" w:pos="5760"/>
                <w:tab w:val="right" w:pos="9180"/>
              </w:tabs>
              <w:spacing w:line="240" w:lineRule="auto"/>
              <w:rPr>
                <w:rFonts w:ascii="Garamond" w:hAnsi="Garamond" w:cs="Courier New"/>
                <w:b/>
                <w:sz w:val="20"/>
                <w:u w:val="single"/>
              </w:rPr>
            </w:pPr>
          </w:p>
        </w:tc>
        <w:tc>
          <w:tcPr>
            <w:tcW w:w="3791" w:type="dxa"/>
            <w:gridSpan w:val="2"/>
            <w:tcBorders>
              <w:top w:val="single" w:sz="4" w:space="0" w:color="auto"/>
            </w:tcBorders>
          </w:tcPr>
          <w:p w:rsidR="008475BC" w:rsidRPr="00CB3886" w:rsidRDefault="008475BC" w:rsidP="008475BC">
            <w:pPr>
              <w:tabs>
                <w:tab w:val="right" w:pos="5040"/>
                <w:tab w:val="left" w:pos="5760"/>
                <w:tab w:val="right" w:pos="9180"/>
              </w:tabs>
              <w:spacing w:line="240" w:lineRule="auto"/>
              <w:rPr>
                <w:rFonts w:ascii="Garamond" w:hAnsi="Garamond" w:cs="Courier New"/>
                <w:b/>
                <w:sz w:val="20"/>
              </w:rPr>
            </w:pPr>
            <w:r>
              <w:rPr>
                <w:rFonts w:ascii="Garamond" w:hAnsi="Garamond" w:cs="Courier New"/>
                <w:b/>
                <w:sz w:val="20"/>
              </w:rPr>
              <w:t xml:space="preserve">Authorized </w:t>
            </w:r>
            <w:r w:rsidRPr="00CB3886">
              <w:rPr>
                <w:rFonts w:ascii="Garamond" w:hAnsi="Garamond" w:cs="Courier New"/>
                <w:b/>
                <w:sz w:val="20"/>
              </w:rPr>
              <w:t>Signature/Date</w:t>
            </w:r>
          </w:p>
        </w:tc>
      </w:tr>
      <w:tr w:rsidR="008475BC" w:rsidRPr="00CB38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2" w:type="dxa"/>
        </w:trPr>
        <w:tc>
          <w:tcPr>
            <w:tcW w:w="3988" w:type="dxa"/>
            <w:tcBorders>
              <w:bottom w:val="single" w:sz="4" w:space="0" w:color="auto"/>
            </w:tcBorders>
          </w:tcPr>
          <w:p w:rsidR="008475BC" w:rsidRPr="00CB3886" w:rsidRDefault="008475BC" w:rsidP="008475BC">
            <w:pPr>
              <w:tabs>
                <w:tab w:val="right" w:pos="5040"/>
                <w:tab w:val="left" w:pos="5760"/>
                <w:tab w:val="right" w:pos="9180"/>
              </w:tabs>
              <w:spacing w:line="240" w:lineRule="auto"/>
              <w:rPr>
                <w:rFonts w:ascii="Garamond" w:hAnsi="Garamond" w:cs="Courier New"/>
                <w:b/>
                <w:sz w:val="20"/>
              </w:rPr>
            </w:pPr>
          </w:p>
        </w:tc>
        <w:tc>
          <w:tcPr>
            <w:tcW w:w="1077" w:type="dxa"/>
            <w:gridSpan w:val="2"/>
          </w:tcPr>
          <w:p w:rsidR="008475BC" w:rsidRPr="00CB3886" w:rsidRDefault="008475BC" w:rsidP="008475BC">
            <w:pPr>
              <w:tabs>
                <w:tab w:val="right" w:pos="5040"/>
                <w:tab w:val="left" w:pos="5760"/>
                <w:tab w:val="right" w:pos="9180"/>
              </w:tabs>
              <w:spacing w:line="240" w:lineRule="auto"/>
              <w:rPr>
                <w:rFonts w:ascii="Garamond" w:hAnsi="Garamond" w:cs="Courier New"/>
                <w:b/>
                <w:sz w:val="20"/>
                <w:u w:val="single"/>
              </w:rPr>
            </w:pPr>
          </w:p>
        </w:tc>
        <w:tc>
          <w:tcPr>
            <w:tcW w:w="3791" w:type="dxa"/>
            <w:gridSpan w:val="2"/>
            <w:tcBorders>
              <w:bottom w:val="single" w:sz="4" w:space="0" w:color="auto"/>
            </w:tcBorders>
          </w:tcPr>
          <w:p w:rsidR="008475BC" w:rsidRPr="00CB3886" w:rsidRDefault="008475BC" w:rsidP="008475BC">
            <w:pPr>
              <w:tabs>
                <w:tab w:val="right" w:pos="5040"/>
                <w:tab w:val="left" w:pos="5760"/>
                <w:tab w:val="right" w:pos="9180"/>
              </w:tabs>
              <w:spacing w:line="240" w:lineRule="auto"/>
              <w:rPr>
                <w:rFonts w:ascii="Garamond" w:hAnsi="Garamond" w:cs="Courier New"/>
                <w:b/>
                <w:sz w:val="20"/>
              </w:rPr>
            </w:pPr>
          </w:p>
        </w:tc>
      </w:tr>
      <w:tr w:rsidR="008475BC" w:rsidRPr="00CB38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2" w:type="dxa"/>
        </w:trPr>
        <w:tc>
          <w:tcPr>
            <w:tcW w:w="3988" w:type="dxa"/>
            <w:tcBorders>
              <w:top w:val="single" w:sz="4" w:space="0" w:color="auto"/>
            </w:tcBorders>
          </w:tcPr>
          <w:p w:rsidR="008475BC" w:rsidRPr="00CB3886" w:rsidRDefault="008475BC" w:rsidP="008475BC">
            <w:pPr>
              <w:tabs>
                <w:tab w:val="right" w:pos="5040"/>
                <w:tab w:val="left" w:pos="5760"/>
                <w:tab w:val="right" w:pos="9180"/>
              </w:tabs>
              <w:spacing w:line="240" w:lineRule="auto"/>
              <w:rPr>
                <w:rFonts w:ascii="Garamond" w:hAnsi="Garamond" w:cs="Courier New"/>
                <w:b/>
                <w:sz w:val="20"/>
              </w:rPr>
            </w:pPr>
            <w:r w:rsidRPr="00CB3886">
              <w:rPr>
                <w:rFonts w:ascii="Garamond" w:hAnsi="Garamond" w:cs="Courier New"/>
                <w:b/>
                <w:sz w:val="20"/>
              </w:rPr>
              <w:t>Print Name/Title</w:t>
            </w:r>
          </w:p>
        </w:tc>
        <w:tc>
          <w:tcPr>
            <w:tcW w:w="1077" w:type="dxa"/>
            <w:gridSpan w:val="2"/>
          </w:tcPr>
          <w:p w:rsidR="008475BC" w:rsidRPr="00CB3886" w:rsidRDefault="008475BC" w:rsidP="008475BC">
            <w:pPr>
              <w:tabs>
                <w:tab w:val="right" w:pos="5040"/>
                <w:tab w:val="left" w:pos="5760"/>
                <w:tab w:val="right" w:pos="9180"/>
              </w:tabs>
              <w:spacing w:line="240" w:lineRule="auto"/>
              <w:rPr>
                <w:rFonts w:ascii="Garamond" w:hAnsi="Garamond" w:cs="Courier New"/>
                <w:b/>
                <w:sz w:val="20"/>
                <w:u w:val="single"/>
              </w:rPr>
            </w:pPr>
          </w:p>
        </w:tc>
        <w:tc>
          <w:tcPr>
            <w:tcW w:w="3791" w:type="dxa"/>
            <w:gridSpan w:val="2"/>
            <w:tcBorders>
              <w:top w:val="single" w:sz="4" w:space="0" w:color="auto"/>
            </w:tcBorders>
          </w:tcPr>
          <w:p w:rsidR="008475BC" w:rsidRPr="00CB3886" w:rsidRDefault="008475BC" w:rsidP="008475BC">
            <w:pPr>
              <w:tabs>
                <w:tab w:val="right" w:pos="5040"/>
                <w:tab w:val="left" w:pos="5760"/>
                <w:tab w:val="right" w:pos="9180"/>
              </w:tabs>
              <w:spacing w:line="240" w:lineRule="auto"/>
              <w:rPr>
                <w:rFonts w:ascii="Garamond" w:hAnsi="Garamond" w:cs="Courier New"/>
                <w:b/>
                <w:sz w:val="20"/>
              </w:rPr>
            </w:pPr>
            <w:r w:rsidRPr="00CB3886">
              <w:rPr>
                <w:rFonts w:ascii="Garamond" w:hAnsi="Garamond" w:cs="Courier New"/>
                <w:b/>
                <w:sz w:val="20"/>
              </w:rPr>
              <w:t>Print Name/Title</w:t>
            </w:r>
          </w:p>
        </w:tc>
      </w:tr>
    </w:tbl>
    <w:p w:rsidR="008475BC" w:rsidRDefault="008475BC" w:rsidP="008475BC">
      <w:pPr>
        <w:spacing w:line="240" w:lineRule="auto"/>
      </w:pPr>
    </w:p>
    <w:p w:rsidR="00765B81" w:rsidRPr="00765B81" w:rsidRDefault="00765B81" w:rsidP="00765B81"/>
    <w:sectPr w:rsidR="00765B81" w:rsidRPr="00765B81" w:rsidSect="004D1CA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A4B" w:rsidRDefault="00D94A4B" w:rsidP="00271A08">
      <w:pPr>
        <w:spacing w:line="240" w:lineRule="auto"/>
      </w:pPr>
      <w:r>
        <w:separator/>
      </w:r>
    </w:p>
  </w:endnote>
  <w:endnote w:type="continuationSeparator" w:id="0">
    <w:p w:rsidR="00D94A4B" w:rsidRDefault="00D94A4B" w:rsidP="00271A0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
    <w:altName w:val="Times New Roman"/>
    <w:charset w:val="00"/>
    <w:family w:val="auto"/>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4B" w:rsidRDefault="00451D8E">
    <w:pPr>
      <w:pStyle w:val="Footer"/>
      <w:framePr w:wrap="around" w:vAnchor="text" w:hAnchor="margin" w:xAlign="center" w:y="1"/>
      <w:rPr>
        <w:rStyle w:val="PageNumber"/>
      </w:rPr>
    </w:pPr>
    <w:r>
      <w:rPr>
        <w:rStyle w:val="PageNumber"/>
      </w:rPr>
      <w:fldChar w:fldCharType="begin"/>
    </w:r>
    <w:r w:rsidR="00D94A4B">
      <w:rPr>
        <w:rStyle w:val="PageNumber"/>
      </w:rPr>
      <w:instrText xml:space="preserve">PAGE  </w:instrText>
    </w:r>
    <w:r>
      <w:rPr>
        <w:rStyle w:val="PageNumber"/>
      </w:rPr>
      <w:fldChar w:fldCharType="end"/>
    </w:r>
  </w:p>
  <w:p w:rsidR="00D94A4B" w:rsidRDefault="00D94A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4B" w:rsidRPr="00EF51E0" w:rsidRDefault="00451D8E">
    <w:pPr>
      <w:pStyle w:val="Footer"/>
      <w:jc w:val="center"/>
      <w:rPr>
        <w:rFonts w:ascii="Courier New" w:hAnsi="Courier New"/>
      </w:rPr>
    </w:pPr>
    <w:fldSimple w:instr=" PAGE   \* MERGEFORMAT ">
      <w:r w:rsidR="003375AA" w:rsidRPr="003375AA">
        <w:rPr>
          <w:rFonts w:ascii="Courier New" w:hAnsi="Courier New"/>
          <w:noProof/>
        </w:rPr>
        <w:t>1</w:t>
      </w:r>
    </w:fldSimple>
  </w:p>
  <w:p w:rsidR="00D94A4B" w:rsidRDefault="00D94A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A4B" w:rsidRDefault="00D94A4B" w:rsidP="00271A08">
      <w:pPr>
        <w:spacing w:line="240" w:lineRule="auto"/>
      </w:pPr>
      <w:r>
        <w:separator/>
      </w:r>
    </w:p>
  </w:footnote>
  <w:footnote w:type="continuationSeparator" w:id="0">
    <w:p w:rsidR="00D94A4B" w:rsidRDefault="00D94A4B" w:rsidP="00271A08">
      <w:pPr>
        <w:spacing w:line="240" w:lineRule="auto"/>
      </w:pPr>
      <w:r>
        <w:continuationSeparator/>
      </w:r>
    </w:p>
  </w:footnote>
  <w:footnote w:id="1">
    <w:p w:rsidR="00D94A4B" w:rsidRPr="00116CCB" w:rsidRDefault="00D94A4B" w:rsidP="00116CCB">
      <w:pPr>
        <w:pStyle w:val="FootnoteText"/>
        <w:spacing w:line="240" w:lineRule="auto"/>
        <w:rPr>
          <w:rFonts w:cs="Courier New"/>
        </w:rPr>
      </w:pPr>
      <w:r w:rsidRPr="00116CCB">
        <w:rPr>
          <w:rStyle w:val="FootnoteReference"/>
          <w:rFonts w:cs="Courier New"/>
        </w:rPr>
        <w:footnoteRef/>
      </w:r>
      <w:r w:rsidRPr="00116CCB">
        <w:rPr>
          <w:rFonts w:cs="Courier New"/>
        </w:rPr>
        <w:t xml:space="preserve"> </w:t>
      </w:r>
      <w:r w:rsidRPr="00D2608C">
        <w:rPr>
          <w:rFonts w:cs="Courier New"/>
        </w:rPr>
        <w:t>The term English language learner, as used in this notice, is synonymous with the term limited English proficient, as defined in section 9101 of the ESEA</w:t>
      </w:r>
      <w:r w:rsidRPr="00116CCB">
        <w:rPr>
          <w:rFonts w:cs="Courier New"/>
        </w:rPr>
        <w:t>.</w:t>
      </w:r>
    </w:p>
  </w:footnote>
  <w:footnote w:id="2">
    <w:p w:rsidR="00D94A4B" w:rsidRPr="00724227" w:rsidRDefault="00D94A4B" w:rsidP="00477568">
      <w:pPr>
        <w:pStyle w:val="FootnoteText"/>
        <w:spacing w:line="240" w:lineRule="auto"/>
        <w:rPr>
          <w:rFonts w:cs="Courier New"/>
        </w:rPr>
      </w:pPr>
      <w:r w:rsidRPr="00724227">
        <w:rPr>
          <w:rStyle w:val="FootnoteReference"/>
          <w:rFonts w:cs="Courier New"/>
        </w:rPr>
        <w:footnoteRef/>
      </w:r>
      <w:r w:rsidRPr="00724227">
        <w:rPr>
          <w:rFonts w:cs="Courier New"/>
          <w:vertAlign w:val="superscript"/>
        </w:rPr>
        <w:t xml:space="preserve"> </w:t>
      </w:r>
      <w:r w:rsidRPr="00F755D8">
        <w:rPr>
          <w:rFonts w:cs="Courier New"/>
        </w:rPr>
        <w:t>Research supports the effectiveness of well-designed programs that expand learning time by a minimum of 300 hours per school year. (See Frazier, Julie A.; Morrison, Frederick J. “The Influence of Extended-year Schooling on Growth of Achievement and Perceived Competence in Early Elementary School.” Child Development. Vol. 69 (2), April 1998, pp.495-497 and research done by Mass2020.) Extending learning into before- and after-school hours can be difficult to implement effectively, but is permissible under this definition with encouragement to closely integrate and coordinate academic work between in-school and out-of school. (See James-Burdumy, Susanne; Dynarski, Mark; Deke, John. "When Elementary Schools Stay Open Late: Results from The National Evaluation of the 21st Century Community Learning Centers Program." &lt;http://www.mathematica-mpr.com/publications/redirect_PubsDB.asp?strSite=http://epa.sagepub.com/cgi/content/abstract/29/4/296&gt; Educational Evaluation and Policy Analysis, Vol. 29 (4), December 2007, Document No. PP07-121.)</w:t>
      </w:r>
    </w:p>
  </w:footnote>
  <w:footnote w:id="3">
    <w:p w:rsidR="00D94A4B" w:rsidRPr="00974A50" w:rsidRDefault="00D94A4B" w:rsidP="00974A50">
      <w:pPr>
        <w:pStyle w:val="FootnoteText"/>
        <w:rPr>
          <w:rFonts w:cs="Courier New"/>
        </w:rPr>
      </w:pPr>
      <w:r w:rsidRPr="00974A50">
        <w:rPr>
          <w:rFonts w:cs="Courier New"/>
          <w:vertAlign w:val="superscript"/>
        </w:rPr>
        <w:footnoteRef/>
      </w:r>
      <w:r w:rsidRPr="00974A50">
        <w:rPr>
          <w:rFonts w:cs="Courier New"/>
        </w:rPr>
        <w:t xml:space="preserve"> </w:t>
      </w:r>
      <w:r w:rsidR="00451D8E" w:rsidRPr="00451D8E">
        <w:rPr>
          <w:rFonts w:cs="Courier New"/>
          <w:u w:val="single"/>
        </w:rPr>
        <w:t>See</w:t>
      </w:r>
      <w:r w:rsidRPr="00974A50">
        <w:rPr>
          <w:rFonts w:cs="Courier New"/>
        </w:rPr>
        <w:t xml:space="preserve"> Appendix D for more on participating LEA MOUs and for a model MOU.</w:t>
      </w:r>
    </w:p>
  </w:footnote>
  <w:footnote w:id="4">
    <w:p w:rsidR="00D94A4B" w:rsidRPr="00E37EF6" w:rsidRDefault="00D94A4B" w:rsidP="00E37EF6">
      <w:pPr>
        <w:pStyle w:val="FootnoteText"/>
        <w:spacing w:line="240" w:lineRule="auto"/>
        <w:rPr>
          <w:rFonts w:cs="Courier New"/>
        </w:rPr>
      </w:pPr>
      <w:r w:rsidRPr="00E37EF6">
        <w:rPr>
          <w:rStyle w:val="FootnoteReference"/>
          <w:rFonts w:cs="Courier New"/>
        </w:rPr>
        <w:footnoteRef/>
      </w:r>
      <w:r w:rsidRPr="00E37EF6">
        <w:rPr>
          <w:rFonts w:cs="Courier New"/>
        </w:rPr>
        <w:t xml:space="preserve"> Phase 2 applicants addressing selection criterion (B)(1)(ii) may amend their June 1, 2010 application </w:t>
      </w:r>
      <w:r>
        <w:rPr>
          <w:rFonts w:cs="Courier New"/>
        </w:rPr>
        <w:t xml:space="preserve">submission through August 2, 2010 </w:t>
      </w:r>
      <w:r w:rsidRPr="00E37EF6">
        <w:rPr>
          <w:rFonts w:cs="Courier New"/>
        </w:rPr>
        <w:t xml:space="preserve"> by submitting evidence of adopting common standards after June 1, 2010</w:t>
      </w:r>
      <w:r>
        <w:rPr>
          <w:rFonts w:cs="Courier New"/>
        </w:rPr>
        <w:t>.</w:t>
      </w:r>
    </w:p>
  </w:footnote>
  <w:footnote w:id="5">
    <w:p w:rsidR="00D94A4B" w:rsidRPr="00E37EF6" w:rsidRDefault="00D94A4B" w:rsidP="00E37EF6">
      <w:pPr>
        <w:pStyle w:val="FootnoteText"/>
        <w:spacing w:line="240" w:lineRule="auto"/>
        <w:rPr>
          <w:rFonts w:cs="Courier New"/>
        </w:rPr>
      </w:pPr>
      <w:r w:rsidRPr="00E37EF6">
        <w:rPr>
          <w:rStyle w:val="FootnoteReference"/>
          <w:rFonts w:cs="Courier New"/>
        </w:rPr>
        <w:footnoteRef/>
      </w:r>
      <w:r w:rsidRPr="00E37EF6">
        <w:rPr>
          <w:rFonts w:cs="Courier New"/>
        </w:rPr>
        <w:t xml:space="preserve">  Successful applicants that receive Race to the Top grant awards will need to comply with the Family Educational Rights and Privacy Act (FERPA), including 34 CFR Part 99, as well as State and local requirements regarding privacy.</w:t>
      </w:r>
    </w:p>
  </w:footnote>
  <w:footnote w:id="6">
    <w:p w:rsidR="00D94A4B" w:rsidRPr="00CC5E1F" w:rsidRDefault="00D94A4B" w:rsidP="005D4642">
      <w:pPr>
        <w:pStyle w:val="FootnoteText"/>
        <w:spacing w:line="240" w:lineRule="auto"/>
        <w:rPr>
          <w:rFonts w:ascii="Garamond" w:hAnsi="Garamond"/>
        </w:rPr>
      </w:pPr>
      <w:r w:rsidRPr="00C47E7B">
        <w:rPr>
          <w:rStyle w:val="FootnoteReference"/>
          <w:rFonts w:ascii="Garamond" w:hAnsi="Garamond"/>
        </w:rPr>
        <w:footnoteRef/>
      </w:r>
      <w:r w:rsidRPr="00C47E7B">
        <w:rPr>
          <w:rFonts w:ascii="Garamond" w:hAnsi="Garamond"/>
        </w:rPr>
        <w:t xml:space="preserve"> </w:t>
      </w:r>
      <w:r w:rsidRPr="00CC5E1F">
        <w:rPr>
          <w:rFonts w:ascii="Garamond" w:hAnsi="Garamond"/>
        </w:rPr>
        <w:t xml:space="preserve">Phase 2 applicants addressing selection criterion (B)(1)(ii) may amend their June 1, 2010 application </w:t>
      </w:r>
      <w:r>
        <w:rPr>
          <w:rFonts w:ascii="Garamond" w:hAnsi="Garamond"/>
        </w:rPr>
        <w:t>submission through August 2, 2010</w:t>
      </w:r>
      <w:r w:rsidRPr="00CC5E1F">
        <w:rPr>
          <w:rFonts w:ascii="Garamond" w:hAnsi="Garamond"/>
        </w:rPr>
        <w:t xml:space="preserve"> by submitting evidence of adopting common standards after June 1, 2010</w:t>
      </w:r>
      <w:r>
        <w:rPr>
          <w:rFonts w:ascii="Garamond" w:hAnsi="Garamond"/>
        </w:rPr>
        <w:t>.</w:t>
      </w:r>
    </w:p>
  </w:footnote>
  <w:footnote w:id="7">
    <w:p w:rsidR="00D94A4B" w:rsidRPr="00C47E7B" w:rsidRDefault="00D94A4B" w:rsidP="005D4642">
      <w:pPr>
        <w:pStyle w:val="FootnoteText"/>
        <w:spacing w:line="240" w:lineRule="auto"/>
        <w:rPr>
          <w:rFonts w:ascii="Garamond" w:hAnsi="Garamond"/>
        </w:rPr>
      </w:pPr>
      <w:r w:rsidRPr="00C47E7B">
        <w:rPr>
          <w:rStyle w:val="FootnoteReference"/>
          <w:rFonts w:ascii="Garamond" w:hAnsi="Garamond"/>
        </w:rPr>
        <w:footnoteRef/>
      </w:r>
      <w:r w:rsidRPr="00C47E7B">
        <w:rPr>
          <w:rFonts w:ascii="Garamond" w:hAnsi="Garamond"/>
        </w:rPr>
        <w:t xml:space="preserve">  Successful applicants that receive Race to the Top grant awards will need to comply with the Family Educational Rights and Privacy Act (FERPA), including 34 CFR Part 99, as well as State and local requirements regarding privacy.</w:t>
      </w:r>
    </w:p>
  </w:footnote>
  <w:footnote w:id="8">
    <w:p w:rsidR="00D94A4B" w:rsidRPr="003D1888" w:rsidRDefault="00D94A4B" w:rsidP="005D4642">
      <w:pPr>
        <w:pStyle w:val="FootnoteText"/>
        <w:spacing w:line="240" w:lineRule="auto"/>
        <w:rPr>
          <w:rFonts w:ascii="Garamond" w:hAnsi="Garamond"/>
        </w:rPr>
      </w:pPr>
      <w:r w:rsidRPr="003D1888">
        <w:rPr>
          <w:rStyle w:val="FootnoteReference"/>
          <w:rFonts w:ascii="Garamond" w:hAnsi="Garamond"/>
        </w:rPr>
        <w:footnoteRef/>
      </w:r>
      <w:r w:rsidRPr="003D1888">
        <w:rPr>
          <w:rFonts w:ascii="Garamond" w:hAnsi="Garamond"/>
        </w:rPr>
        <w:t xml:space="preserve"> The term English language learner, throughout this notice, is mean</w:t>
      </w:r>
      <w:r>
        <w:rPr>
          <w:rFonts w:ascii="Garamond" w:hAnsi="Garamond"/>
        </w:rPr>
        <w:t>t</w:t>
      </w:r>
      <w:r w:rsidRPr="003D1888">
        <w:rPr>
          <w:rFonts w:ascii="Garamond" w:hAnsi="Garamond"/>
        </w:rPr>
        <w:t xml:space="preserve"> to include</w:t>
      </w:r>
      <w:r>
        <w:rPr>
          <w:rFonts w:ascii="Garamond" w:hAnsi="Garamond"/>
        </w:rPr>
        <w:t xml:space="preserve"> students who are</w:t>
      </w:r>
      <w:r w:rsidRPr="003D1888">
        <w:rPr>
          <w:rFonts w:ascii="Garamond" w:hAnsi="Garamond"/>
        </w:rPr>
        <w:t xml:space="preserve"> limited English proficient, as defined in section 9101 of the ESEA.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4B" w:rsidRDefault="00451D8E">
    <w:pPr>
      <w:pStyle w:val="Header"/>
    </w:pPr>
    <w:r>
      <w:rPr>
        <w:rStyle w:val="PageNumber"/>
      </w:rPr>
      <w:fldChar w:fldCharType="begin"/>
    </w:r>
    <w:r w:rsidR="00D94A4B">
      <w:rPr>
        <w:rStyle w:val="PageNumber"/>
      </w:rPr>
      <w:instrText xml:space="preserve"> NUMPAGES </w:instrText>
    </w:r>
    <w:r>
      <w:rPr>
        <w:rStyle w:val="PageNumber"/>
      </w:rPr>
      <w:fldChar w:fldCharType="separate"/>
    </w:r>
    <w:r w:rsidR="00D94A4B">
      <w:rPr>
        <w:rStyle w:val="PageNumber"/>
        <w:noProof/>
      </w:rPr>
      <w:t>125</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4B" w:rsidRDefault="00D94A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6FE5"/>
    <w:multiLevelType w:val="hybridMultilevel"/>
    <w:tmpl w:val="0A70E490"/>
    <w:lvl w:ilvl="0" w:tplc="654A5F58">
      <w:numFmt w:val="bullet"/>
      <w:lvlText w:val=""/>
      <w:lvlJc w:val="left"/>
      <w:pPr>
        <w:ind w:left="760" w:hanging="360"/>
      </w:pPr>
      <w:rPr>
        <w:rFonts w:ascii="Symbol" w:eastAsia="Calibri" w:hAnsi="Symbol" w:cs="F" w:hint="default"/>
        <w:sz w:val="24"/>
      </w:rPr>
    </w:lvl>
    <w:lvl w:ilvl="1" w:tplc="04090003" w:tentative="1">
      <w:start w:val="1"/>
      <w:numFmt w:val="bullet"/>
      <w:lvlText w:val="o"/>
      <w:lvlJc w:val="left"/>
      <w:pPr>
        <w:ind w:left="1480" w:hanging="360"/>
      </w:pPr>
      <w:rPr>
        <w:rFonts w:ascii="Courier New" w:hAnsi="Courier New" w:cs="Calibri"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alibri"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alibri" w:hint="default"/>
      </w:rPr>
    </w:lvl>
    <w:lvl w:ilvl="8" w:tplc="04090005" w:tentative="1">
      <w:start w:val="1"/>
      <w:numFmt w:val="bullet"/>
      <w:lvlText w:val=""/>
      <w:lvlJc w:val="left"/>
      <w:pPr>
        <w:ind w:left="6520" w:hanging="360"/>
      </w:pPr>
      <w:rPr>
        <w:rFonts w:ascii="Wingdings" w:hAnsi="Wingdings" w:hint="default"/>
      </w:rPr>
    </w:lvl>
  </w:abstractNum>
  <w:abstractNum w:abstractNumId="1">
    <w:nsid w:val="016A5C95"/>
    <w:multiLevelType w:val="hybridMultilevel"/>
    <w:tmpl w:val="3D7E5FA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alibri"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alibri"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alibri" w:hint="default"/>
      </w:rPr>
    </w:lvl>
    <w:lvl w:ilvl="8" w:tplc="04090005" w:tentative="1">
      <w:start w:val="1"/>
      <w:numFmt w:val="bullet"/>
      <w:lvlText w:val=""/>
      <w:lvlJc w:val="left"/>
      <w:pPr>
        <w:ind w:left="6520" w:hanging="360"/>
      </w:pPr>
      <w:rPr>
        <w:rFonts w:ascii="Wingdings" w:hAnsi="Wingdings" w:hint="default"/>
      </w:rPr>
    </w:lvl>
  </w:abstractNum>
  <w:abstractNum w:abstractNumId="2">
    <w:nsid w:val="05FA6B5D"/>
    <w:multiLevelType w:val="hybridMultilevel"/>
    <w:tmpl w:val="93162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DD00A6"/>
    <w:multiLevelType w:val="hybridMultilevel"/>
    <w:tmpl w:val="782C8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C7BFE"/>
    <w:multiLevelType w:val="hybridMultilevel"/>
    <w:tmpl w:val="37169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98465C"/>
    <w:multiLevelType w:val="hybridMultilevel"/>
    <w:tmpl w:val="51800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786950"/>
    <w:multiLevelType w:val="hybridMultilevel"/>
    <w:tmpl w:val="020E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AF7CF1"/>
    <w:multiLevelType w:val="hybridMultilevel"/>
    <w:tmpl w:val="C69A7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3A0421"/>
    <w:multiLevelType w:val="hybridMultilevel"/>
    <w:tmpl w:val="3B2EDC5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alibri"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alibri"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alibri" w:hint="default"/>
      </w:rPr>
    </w:lvl>
    <w:lvl w:ilvl="8" w:tplc="04090005" w:tentative="1">
      <w:start w:val="1"/>
      <w:numFmt w:val="bullet"/>
      <w:lvlText w:val=""/>
      <w:lvlJc w:val="left"/>
      <w:pPr>
        <w:ind w:left="6880" w:hanging="360"/>
      </w:pPr>
      <w:rPr>
        <w:rFonts w:ascii="Wingdings" w:hAnsi="Wingdings" w:hint="default"/>
      </w:rPr>
    </w:lvl>
  </w:abstractNum>
  <w:abstractNum w:abstractNumId="9">
    <w:nsid w:val="1E084796"/>
    <w:multiLevelType w:val="hybridMultilevel"/>
    <w:tmpl w:val="29DC6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C4524D"/>
    <w:multiLevelType w:val="hybridMultilevel"/>
    <w:tmpl w:val="47D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0951CD"/>
    <w:multiLevelType w:val="hybridMultilevel"/>
    <w:tmpl w:val="E0C8F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F47EFB"/>
    <w:multiLevelType w:val="hybridMultilevel"/>
    <w:tmpl w:val="676E7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9D2E33"/>
    <w:multiLevelType w:val="hybridMultilevel"/>
    <w:tmpl w:val="F920F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10D4BFA"/>
    <w:multiLevelType w:val="hybridMultilevel"/>
    <w:tmpl w:val="38C2F8EC"/>
    <w:lvl w:ilvl="0" w:tplc="12CC60BC">
      <w:start w:val="1"/>
      <w:numFmt w:val="upperRoman"/>
      <w:lvlText w:val="%1."/>
      <w:lvlJc w:val="left"/>
      <w:pPr>
        <w:ind w:left="720" w:hanging="720"/>
      </w:pPr>
      <w:rPr>
        <w:rFonts w:hint="default"/>
      </w:rPr>
    </w:lvl>
    <w:lvl w:ilvl="1" w:tplc="370411A8">
      <w:start w:val="1"/>
      <w:numFmt w:val="upperLetter"/>
      <w:lvlText w:val="%2."/>
      <w:lvlJc w:val="left"/>
      <w:pPr>
        <w:tabs>
          <w:tab w:val="num" w:pos="720"/>
        </w:tabs>
        <w:ind w:left="72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8E5FED"/>
    <w:multiLevelType w:val="hybridMultilevel"/>
    <w:tmpl w:val="83F4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763DAA"/>
    <w:multiLevelType w:val="hybridMultilevel"/>
    <w:tmpl w:val="692646FC"/>
    <w:lvl w:ilvl="0" w:tplc="2C1238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nsid w:val="4E5C6E3D"/>
    <w:multiLevelType w:val="hybridMultilevel"/>
    <w:tmpl w:val="B42E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DA6ABB"/>
    <w:multiLevelType w:val="hybridMultilevel"/>
    <w:tmpl w:val="9B42983C"/>
    <w:lvl w:ilvl="0" w:tplc="C8260FE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494F84"/>
    <w:multiLevelType w:val="hybridMultilevel"/>
    <w:tmpl w:val="62F6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F30D9B"/>
    <w:multiLevelType w:val="hybridMultilevel"/>
    <w:tmpl w:val="CD2A4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A312FB7"/>
    <w:multiLevelType w:val="hybridMultilevel"/>
    <w:tmpl w:val="C1BE2D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D81EEE"/>
    <w:multiLevelType w:val="hybridMultilevel"/>
    <w:tmpl w:val="9F0C0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E01F29"/>
    <w:multiLevelType w:val="hybridMultilevel"/>
    <w:tmpl w:val="3C9ECB3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alibri"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alibri"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alibri" w:hint="default"/>
      </w:rPr>
    </w:lvl>
    <w:lvl w:ilvl="8" w:tplc="04090005" w:tentative="1">
      <w:start w:val="1"/>
      <w:numFmt w:val="bullet"/>
      <w:lvlText w:val=""/>
      <w:lvlJc w:val="left"/>
      <w:pPr>
        <w:ind w:left="6520" w:hanging="360"/>
      </w:pPr>
      <w:rPr>
        <w:rFonts w:ascii="Wingdings" w:hAnsi="Wingdings" w:hint="default"/>
      </w:rPr>
    </w:lvl>
  </w:abstractNum>
  <w:abstractNum w:abstractNumId="24">
    <w:nsid w:val="6EC8327C"/>
    <w:multiLevelType w:val="hybridMultilevel"/>
    <w:tmpl w:val="25B012BC"/>
    <w:lvl w:ilvl="0" w:tplc="04090001">
      <w:start w:val="1"/>
      <w:numFmt w:val="bullet"/>
      <w:lvlText w:val=""/>
      <w:lvlJc w:val="left"/>
      <w:pPr>
        <w:ind w:left="720" w:hanging="360"/>
      </w:pPr>
      <w:rPr>
        <w:rFonts w:ascii="Symbol" w:hAnsi="Symbol" w:hint="default"/>
      </w:rPr>
    </w:lvl>
    <w:lvl w:ilvl="1" w:tplc="F5CC262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81650B"/>
    <w:multiLevelType w:val="hybridMultilevel"/>
    <w:tmpl w:val="35928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D1466F"/>
    <w:multiLevelType w:val="hybridMultilevel"/>
    <w:tmpl w:val="F576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2F61DA"/>
    <w:multiLevelType w:val="hybridMultilevel"/>
    <w:tmpl w:val="8BFA6F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2767047"/>
    <w:multiLevelType w:val="hybridMultilevel"/>
    <w:tmpl w:val="66C4CC10"/>
    <w:lvl w:ilvl="0" w:tplc="929AB42A">
      <w:numFmt w:val="bullet"/>
      <w:lvlText w:val=""/>
      <w:lvlJc w:val="left"/>
      <w:pPr>
        <w:ind w:left="720" w:hanging="720"/>
      </w:pPr>
      <w:rPr>
        <w:rFonts w:ascii="Symbol" w:eastAsia="Times New Roman" w:hAnsi="Symbol" w:cs="Calibri"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7"/>
  </w:num>
  <w:num w:numId="3">
    <w:abstractNumId w:val="6"/>
  </w:num>
  <w:num w:numId="4">
    <w:abstractNumId w:val="7"/>
  </w:num>
  <w:num w:numId="5">
    <w:abstractNumId w:val="23"/>
  </w:num>
  <w:num w:numId="6">
    <w:abstractNumId w:val="24"/>
  </w:num>
  <w:num w:numId="7">
    <w:abstractNumId w:val="1"/>
  </w:num>
  <w:num w:numId="8">
    <w:abstractNumId w:val="9"/>
  </w:num>
  <w:num w:numId="9">
    <w:abstractNumId w:val="11"/>
  </w:num>
  <w:num w:numId="10">
    <w:abstractNumId w:val="2"/>
  </w:num>
  <w:num w:numId="11">
    <w:abstractNumId w:val="4"/>
  </w:num>
  <w:num w:numId="12">
    <w:abstractNumId w:val="22"/>
  </w:num>
  <w:num w:numId="13">
    <w:abstractNumId w:val="10"/>
  </w:num>
  <w:num w:numId="14">
    <w:abstractNumId w:val="17"/>
  </w:num>
  <w:num w:numId="15">
    <w:abstractNumId w:val="12"/>
  </w:num>
  <w:num w:numId="16">
    <w:abstractNumId w:val="25"/>
  </w:num>
  <w:num w:numId="17">
    <w:abstractNumId w:val="15"/>
  </w:num>
  <w:num w:numId="18">
    <w:abstractNumId w:val="21"/>
  </w:num>
  <w:num w:numId="19">
    <w:abstractNumId w:val="5"/>
  </w:num>
  <w:num w:numId="20">
    <w:abstractNumId w:val="19"/>
  </w:num>
  <w:num w:numId="21">
    <w:abstractNumId w:val="20"/>
  </w:num>
  <w:num w:numId="22">
    <w:abstractNumId w:val="26"/>
  </w:num>
  <w:num w:numId="23">
    <w:abstractNumId w:val="13"/>
  </w:num>
  <w:num w:numId="24">
    <w:abstractNumId w:val="16"/>
  </w:num>
  <w:num w:numId="25">
    <w:abstractNumId w:val="28"/>
  </w:num>
  <w:num w:numId="26">
    <w:abstractNumId w:val="3"/>
  </w:num>
  <w:num w:numId="27">
    <w:abstractNumId w:val="18"/>
  </w:num>
  <w:num w:numId="28">
    <w:abstractNumId w:val="8"/>
  </w:num>
  <w:num w:numId="29">
    <w:abstractNumId w:val="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rsids>
    <w:rsidRoot w:val="003B7E07"/>
    <w:rsid w:val="00003897"/>
    <w:rsid w:val="00016107"/>
    <w:rsid w:val="00016A41"/>
    <w:rsid w:val="00016B95"/>
    <w:rsid w:val="00020DDD"/>
    <w:rsid w:val="000239C0"/>
    <w:rsid w:val="00031802"/>
    <w:rsid w:val="00032EC3"/>
    <w:rsid w:val="00032FCD"/>
    <w:rsid w:val="000331F2"/>
    <w:rsid w:val="00035238"/>
    <w:rsid w:val="00042D9C"/>
    <w:rsid w:val="000431AD"/>
    <w:rsid w:val="000437A3"/>
    <w:rsid w:val="0004542F"/>
    <w:rsid w:val="0004629E"/>
    <w:rsid w:val="00047B17"/>
    <w:rsid w:val="00047C64"/>
    <w:rsid w:val="000507E8"/>
    <w:rsid w:val="000556F4"/>
    <w:rsid w:val="00060150"/>
    <w:rsid w:val="00061290"/>
    <w:rsid w:val="00065E13"/>
    <w:rsid w:val="00066906"/>
    <w:rsid w:val="00072107"/>
    <w:rsid w:val="0007232C"/>
    <w:rsid w:val="00075275"/>
    <w:rsid w:val="000815B0"/>
    <w:rsid w:val="00082AB1"/>
    <w:rsid w:val="00084DD2"/>
    <w:rsid w:val="00096578"/>
    <w:rsid w:val="00097071"/>
    <w:rsid w:val="00097139"/>
    <w:rsid w:val="000A4465"/>
    <w:rsid w:val="000A4E12"/>
    <w:rsid w:val="000A67BF"/>
    <w:rsid w:val="000B3FE6"/>
    <w:rsid w:val="000B6032"/>
    <w:rsid w:val="000C0339"/>
    <w:rsid w:val="000C273C"/>
    <w:rsid w:val="000E253C"/>
    <w:rsid w:val="000E2F5D"/>
    <w:rsid w:val="000E5FE2"/>
    <w:rsid w:val="000F1AFA"/>
    <w:rsid w:val="000F2880"/>
    <w:rsid w:val="000F4DC9"/>
    <w:rsid w:val="000F6FE0"/>
    <w:rsid w:val="000F710C"/>
    <w:rsid w:val="00100B5E"/>
    <w:rsid w:val="001015D4"/>
    <w:rsid w:val="00103EB9"/>
    <w:rsid w:val="00104328"/>
    <w:rsid w:val="0010718A"/>
    <w:rsid w:val="001148D5"/>
    <w:rsid w:val="00115AEA"/>
    <w:rsid w:val="00115CCB"/>
    <w:rsid w:val="00116CCB"/>
    <w:rsid w:val="00117332"/>
    <w:rsid w:val="00117D56"/>
    <w:rsid w:val="00122A57"/>
    <w:rsid w:val="00123853"/>
    <w:rsid w:val="001250D9"/>
    <w:rsid w:val="00126B6F"/>
    <w:rsid w:val="00130E4D"/>
    <w:rsid w:val="00135A6B"/>
    <w:rsid w:val="001366AD"/>
    <w:rsid w:val="00137249"/>
    <w:rsid w:val="0014307C"/>
    <w:rsid w:val="00146317"/>
    <w:rsid w:val="00146D02"/>
    <w:rsid w:val="0015035C"/>
    <w:rsid w:val="00150F42"/>
    <w:rsid w:val="00151764"/>
    <w:rsid w:val="0015363E"/>
    <w:rsid w:val="00154CC4"/>
    <w:rsid w:val="001550AE"/>
    <w:rsid w:val="00157A1D"/>
    <w:rsid w:val="0016144D"/>
    <w:rsid w:val="00161920"/>
    <w:rsid w:val="00161B8A"/>
    <w:rsid w:val="001668A2"/>
    <w:rsid w:val="001740BE"/>
    <w:rsid w:val="001822BB"/>
    <w:rsid w:val="00184EFB"/>
    <w:rsid w:val="001871AB"/>
    <w:rsid w:val="00187AF1"/>
    <w:rsid w:val="001936C3"/>
    <w:rsid w:val="00193D9A"/>
    <w:rsid w:val="001A217F"/>
    <w:rsid w:val="001A5968"/>
    <w:rsid w:val="001A7772"/>
    <w:rsid w:val="001B0FA4"/>
    <w:rsid w:val="001B2479"/>
    <w:rsid w:val="001B299F"/>
    <w:rsid w:val="001B45B8"/>
    <w:rsid w:val="001B6F95"/>
    <w:rsid w:val="001C094F"/>
    <w:rsid w:val="001C21C2"/>
    <w:rsid w:val="001C2A2F"/>
    <w:rsid w:val="001C36C7"/>
    <w:rsid w:val="001C6FB2"/>
    <w:rsid w:val="001D1651"/>
    <w:rsid w:val="001D7238"/>
    <w:rsid w:val="001E21F7"/>
    <w:rsid w:val="001E3E4D"/>
    <w:rsid w:val="001E3FB3"/>
    <w:rsid w:val="001E43F3"/>
    <w:rsid w:val="001F1A77"/>
    <w:rsid w:val="001F1EF5"/>
    <w:rsid w:val="001F309C"/>
    <w:rsid w:val="001F4FCF"/>
    <w:rsid w:val="001F7544"/>
    <w:rsid w:val="00207073"/>
    <w:rsid w:val="00207FCE"/>
    <w:rsid w:val="00210D3E"/>
    <w:rsid w:val="002110E6"/>
    <w:rsid w:val="00211F91"/>
    <w:rsid w:val="00212DB7"/>
    <w:rsid w:val="0021631A"/>
    <w:rsid w:val="00222091"/>
    <w:rsid w:val="0022292D"/>
    <w:rsid w:val="0022364B"/>
    <w:rsid w:val="002241F6"/>
    <w:rsid w:val="002251D2"/>
    <w:rsid w:val="00227496"/>
    <w:rsid w:val="00227695"/>
    <w:rsid w:val="00230449"/>
    <w:rsid w:val="002321C3"/>
    <w:rsid w:val="00232628"/>
    <w:rsid w:val="00233F94"/>
    <w:rsid w:val="00235BFF"/>
    <w:rsid w:val="00240514"/>
    <w:rsid w:val="00244FD9"/>
    <w:rsid w:val="0024506D"/>
    <w:rsid w:val="00245EA7"/>
    <w:rsid w:val="0025097A"/>
    <w:rsid w:val="0025209E"/>
    <w:rsid w:val="00257259"/>
    <w:rsid w:val="00257519"/>
    <w:rsid w:val="002604BA"/>
    <w:rsid w:val="00264573"/>
    <w:rsid w:val="00265357"/>
    <w:rsid w:val="00267341"/>
    <w:rsid w:val="00271A08"/>
    <w:rsid w:val="00272427"/>
    <w:rsid w:val="00275932"/>
    <w:rsid w:val="00277B16"/>
    <w:rsid w:val="00280123"/>
    <w:rsid w:val="00280227"/>
    <w:rsid w:val="00285084"/>
    <w:rsid w:val="002851DC"/>
    <w:rsid w:val="00295A09"/>
    <w:rsid w:val="00296659"/>
    <w:rsid w:val="002969D6"/>
    <w:rsid w:val="002A3713"/>
    <w:rsid w:val="002A5A8D"/>
    <w:rsid w:val="002A5B5D"/>
    <w:rsid w:val="002B0AC5"/>
    <w:rsid w:val="002B127B"/>
    <w:rsid w:val="002B336F"/>
    <w:rsid w:val="002B3A88"/>
    <w:rsid w:val="002B70E9"/>
    <w:rsid w:val="002C08A0"/>
    <w:rsid w:val="002C45FD"/>
    <w:rsid w:val="002C5BFA"/>
    <w:rsid w:val="002D209A"/>
    <w:rsid w:val="002D604D"/>
    <w:rsid w:val="002D6982"/>
    <w:rsid w:val="002D6ABE"/>
    <w:rsid w:val="002D7B35"/>
    <w:rsid w:val="002E4306"/>
    <w:rsid w:val="002E7AA8"/>
    <w:rsid w:val="002F2DFD"/>
    <w:rsid w:val="002F43B7"/>
    <w:rsid w:val="002F4580"/>
    <w:rsid w:val="002F553F"/>
    <w:rsid w:val="002F5A9C"/>
    <w:rsid w:val="00301FA3"/>
    <w:rsid w:val="00302DCA"/>
    <w:rsid w:val="003041A8"/>
    <w:rsid w:val="00306B97"/>
    <w:rsid w:val="0030728C"/>
    <w:rsid w:val="0030764E"/>
    <w:rsid w:val="00313792"/>
    <w:rsid w:val="00330D23"/>
    <w:rsid w:val="003375AA"/>
    <w:rsid w:val="00344337"/>
    <w:rsid w:val="0034634A"/>
    <w:rsid w:val="0034651F"/>
    <w:rsid w:val="00350797"/>
    <w:rsid w:val="003512B9"/>
    <w:rsid w:val="00354907"/>
    <w:rsid w:val="0035642E"/>
    <w:rsid w:val="003573D5"/>
    <w:rsid w:val="00357762"/>
    <w:rsid w:val="00357893"/>
    <w:rsid w:val="00360064"/>
    <w:rsid w:val="00360ED9"/>
    <w:rsid w:val="003656B0"/>
    <w:rsid w:val="00365D65"/>
    <w:rsid w:val="00367939"/>
    <w:rsid w:val="00374369"/>
    <w:rsid w:val="003744D4"/>
    <w:rsid w:val="003760E8"/>
    <w:rsid w:val="003811AF"/>
    <w:rsid w:val="00383B80"/>
    <w:rsid w:val="00386BC8"/>
    <w:rsid w:val="003911C8"/>
    <w:rsid w:val="00391D90"/>
    <w:rsid w:val="003A27D5"/>
    <w:rsid w:val="003A380F"/>
    <w:rsid w:val="003A62EA"/>
    <w:rsid w:val="003B12E0"/>
    <w:rsid w:val="003B2159"/>
    <w:rsid w:val="003B32EC"/>
    <w:rsid w:val="003B3D20"/>
    <w:rsid w:val="003B7441"/>
    <w:rsid w:val="003B7E07"/>
    <w:rsid w:val="003C1A61"/>
    <w:rsid w:val="003C6589"/>
    <w:rsid w:val="003D1BC0"/>
    <w:rsid w:val="003D2AEF"/>
    <w:rsid w:val="003D39F2"/>
    <w:rsid w:val="003E126F"/>
    <w:rsid w:val="003E303D"/>
    <w:rsid w:val="003E4B07"/>
    <w:rsid w:val="00403400"/>
    <w:rsid w:val="00412B42"/>
    <w:rsid w:val="0041311F"/>
    <w:rsid w:val="00421E96"/>
    <w:rsid w:val="00424264"/>
    <w:rsid w:val="00424E35"/>
    <w:rsid w:val="00430434"/>
    <w:rsid w:val="00433948"/>
    <w:rsid w:val="00437993"/>
    <w:rsid w:val="00437BF1"/>
    <w:rsid w:val="00441E58"/>
    <w:rsid w:val="00445316"/>
    <w:rsid w:val="004509FA"/>
    <w:rsid w:val="004513FB"/>
    <w:rsid w:val="00451749"/>
    <w:rsid w:val="00451D8E"/>
    <w:rsid w:val="004528BA"/>
    <w:rsid w:val="00452E17"/>
    <w:rsid w:val="00455EF8"/>
    <w:rsid w:val="004613E1"/>
    <w:rsid w:val="0046140C"/>
    <w:rsid w:val="00461A1C"/>
    <w:rsid w:val="004669B0"/>
    <w:rsid w:val="00466C86"/>
    <w:rsid w:val="00471587"/>
    <w:rsid w:val="00473C44"/>
    <w:rsid w:val="00474AE0"/>
    <w:rsid w:val="00477568"/>
    <w:rsid w:val="004800B3"/>
    <w:rsid w:val="00480649"/>
    <w:rsid w:val="00480950"/>
    <w:rsid w:val="00481273"/>
    <w:rsid w:val="00485A00"/>
    <w:rsid w:val="0049366C"/>
    <w:rsid w:val="004A2F2A"/>
    <w:rsid w:val="004A3770"/>
    <w:rsid w:val="004A505E"/>
    <w:rsid w:val="004A63F3"/>
    <w:rsid w:val="004B1CDD"/>
    <w:rsid w:val="004B3047"/>
    <w:rsid w:val="004C406E"/>
    <w:rsid w:val="004C56CB"/>
    <w:rsid w:val="004C7082"/>
    <w:rsid w:val="004C7DF7"/>
    <w:rsid w:val="004D1C1A"/>
    <w:rsid w:val="004D1CA3"/>
    <w:rsid w:val="004D1DC7"/>
    <w:rsid w:val="004D2987"/>
    <w:rsid w:val="004D4FE6"/>
    <w:rsid w:val="004F0220"/>
    <w:rsid w:val="004F78E7"/>
    <w:rsid w:val="00501253"/>
    <w:rsid w:val="00505990"/>
    <w:rsid w:val="005104E1"/>
    <w:rsid w:val="00513A1B"/>
    <w:rsid w:val="00527AAC"/>
    <w:rsid w:val="00530536"/>
    <w:rsid w:val="005329AC"/>
    <w:rsid w:val="005336FF"/>
    <w:rsid w:val="00535D66"/>
    <w:rsid w:val="00543DFD"/>
    <w:rsid w:val="005471A7"/>
    <w:rsid w:val="00550D49"/>
    <w:rsid w:val="00553723"/>
    <w:rsid w:val="00553F32"/>
    <w:rsid w:val="005549F6"/>
    <w:rsid w:val="00556E09"/>
    <w:rsid w:val="00557D67"/>
    <w:rsid w:val="0056208E"/>
    <w:rsid w:val="00562669"/>
    <w:rsid w:val="00564A38"/>
    <w:rsid w:val="005730FF"/>
    <w:rsid w:val="00577AC2"/>
    <w:rsid w:val="005806A4"/>
    <w:rsid w:val="00584D75"/>
    <w:rsid w:val="00584E4C"/>
    <w:rsid w:val="005856F6"/>
    <w:rsid w:val="00585B5C"/>
    <w:rsid w:val="00590FEF"/>
    <w:rsid w:val="005910CA"/>
    <w:rsid w:val="005922B7"/>
    <w:rsid w:val="005A63CA"/>
    <w:rsid w:val="005A71D8"/>
    <w:rsid w:val="005C1168"/>
    <w:rsid w:val="005C5EEC"/>
    <w:rsid w:val="005C69D0"/>
    <w:rsid w:val="005D089A"/>
    <w:rsid w:val="005D170F"/>
    <w:rsid w:val="005D4393"/>
    <w:rsid w:val="005D4642"/>
    <w:rsid w:val="005D53F3"/>
    <w:rsid w:val="005E1C9D"/>
    <w:rsid w:val="005F2304"/>
    <w:rsid w:val="005F6326"/>
    <w:rsid w:val="005F7A7E"/>
    <w:rsid w:val="00603329"/>
    <w:rsid w:val="0060693A"/>
    <w:rsid w:val="006101A2"/>
    <w:rsid w:val="00613F26"/>
    <w:rsid w:val="00615AA1"/>
    <w:rsid w:val="00616835"/>
    <w:rsid w:val="006220C7"/>
    <w:rsid w:val="006234FC"/>
    <w:rsid w:val="0062514D"/>
    <w:rsid w:val="006268B4"/>
    <w:rsid w:val="00630D7D"/>
    <w:rsid w:val="006313D2"/>
    <w:rsid w:val="00633F3D"/>
    <w:rsid w:val="006400E2"/>
    <w:rsid w:val="00641531"/>
    <w:rsid w:val="0064255D"/>
    <w:rsid w:val="006447E8"/>
    <w:rsid w:val="00651910"/>
    <w:rsid w:val="006523FF"/>
    <w:rsid w:val="00653103"/>
    <w:rsid w:val="00653FDF"/>
    <w:rsid w:val="0065441F"/>
    <w:rsid w:val="00655D58"/>
    <w:rsid w:val="006571D8"/>
    <w:rsid w:val="00661A0C"/>
    <w:rsid w:val="00666057"/>
    <w:rsid w:val="00675F98"/>
    <w:rsid w:val="00676055"/>
    <w:rsid w:val="0067712E"/>
    <w:rsid w:val="00685C59"/>
    <w:rsid w:val="0069027A"/>
    <w:rsid w:val="006909A6"/>
    <w:rsid w:val="00691A25"/>
    <w:rsid w:val="00692062"/>
    <w:rsid w:val="006925DC"/>
    <w:rsid w:val="00694278"/>
    <w:rsid w:val="00697131"/>
    <w:rsid w:val="006A199D"/>
    <w:rsid w:val="006A4654"/>
    <w:rsid w:val="006A49A8"/>
    <w:rsid w:val="006B457E"/>
    <w:rsid w:val="006B5444"/>
    <w:rsid w:val="006B7E4D"/>
    <w:rsid w:val="006C2036"/>
    <w:rsid w:val="006D4181"/>
    <w:rsid w:val="006E57E1"/>
    <w:rsid w:val="006E61C9"/>
    <w:rsid w:val="006E6C88"/>
    <w:rsid w:val="006F113F"/>
    <w:rsid w:val="006F24E9"/>
    <w:rsid w:val="006F25C2"/>
    <w:rsid w:val="006F353D"/>
    <w:rsid w:val="006F49CF"/>
    <w:rsid w:val="007007A1"/>
    <w:rsid w:val="0070161E"/>
    <w:rsid w:val="007051BA"/>
    <w:rsid w:val="00707A49"/>
    <w:rsid w:val="00710B31"/>
    <w:rsid w:val="0071371C"/>
    <w:rsid w:val="00716A8F"/>
    <w:rsid w:val="007227BB"/>
    <w:rsid w:val="00724227"/>
    <w:rsid w:val="00737341"/>
    <w:rsid w:val="007375A1"/>
    <w:rsid w:val="00744C9A"/>
    <w:rsid w:val="007520C2"/>
    <w:rsid w:val="0076411B"/>
    <w:rsid w:val="00765B81"/>
    <w:rsid w:val="00766326"/>
    <w:rsid w:val="00767E90"/>
    <w:rsid w:val="00770AD3"/>
    <w:rsid w:val="00774398"/>
    <w:rsid w:val="00783F53"/>
    <w:rsid w:val="00792075"/>
    <w:rsid w:val="00793A9E"/>
    <w:rsid w:val="00793C72"/>
    <w:rsid w:val="007A05BA"/>
    <w:rsid w:val="007A1C94"/>
    <w:rsid w:val="007A32AD"/>
    <w:rsid w:val="007A6CC2"/>
    <w:rsid w:val="007B3C5D"/>
    <w:rsid w:val="007C655A"/>
    <w:rsid w:val="007D0FDB"/>
    <w:rsid w:val="007D1447"/>
    <w:rsid w:val="007D2DCB"/>
    <w:rsid w:val="007D4D05"/>
    <w:rsid w:val="007E3EEA"/>
    <w:rsid w:val="007E6F62"/>
    <w:rsid w:val="007F3924"/>
    <w:rsid w:val="007F49A2"/>
    <w:rsid w:val="007F5560"/>
    <w:rsid w:val="007F7D61"/>
    <w:rsid w:val="0080149D"/>
    <w:rsid w:val="008109D7"/>
    <w:rsid w:val="008115BB"/>
    <w:rsid w:val="0082055C"/>
    <w:rsid w:val="00822F20"/>
    <w:rsid w:val="00825D04"/>
    <w:rsid w:val="0082612B"/>
    <w:rsid w:val="008335F5"/>
    <w:rsid w:val="0083535B"/>
    <w:rsid w:val="00835FA7"/>
    <w:rsid w:val="0084197B"/>
    <w:rsid w:val="008475BC"/>
    <w:rsid w:val="00852F56"/>
    <w:rsid w:val="0085315F"/>
    <w:rsid w:val="00854A1D"/>
    <w:rsid w:val="00856820"/>
    <w:rsid w:val="00860339"/>
    <w:rsid w:val="0086073E"/>
    <w:rsid w:val="008675B7"/>
    <w:rsid w:val="008675DB"/>
    <w:rsid w:val="00867F74"/>
    <w:rsid w:val="00872A7E"/>
    <w:rsid w:val="00872C00"/>
    <w:rsid w:val="00880327"/>
    <w:rsid w:val="008868A2"/>
    <w:rsid w:val="008931AF"/>
    <w:rsid w:val="00895EDF"/>
    <w:rsid w:val="008A043A"/>
    <w:rsid w:val="008A11CD"/>
    <w:rsid w:val="008A6106"/>
    <w:rsid w:val="008A682C"/>
    <w:rsid w:val="008B4F9C"/>
    <w:rsid w:val="008B59F7"/>
    <w:rsid w:val="008B621B"/>
    <w:rsid w:val="008B62D0"/>
    <w:rsid w:val="008B6707"/>
    <w:rsid w:val="008C38D6"/>
    <w:rsid w:val="008C3AAD"/>
    <w:rsid w:val="008C48F1"/>
    <w:rsid w:val="008D3231"/>
    <w:rsid w:val="008D509C"/>
    <w:rsid w:val="008D576A"/>
    <w:rsid w:val="008E0AC0"/>
    <w:rsid w:val="008E1988"/>
    <w:rsid w:val="008E65A5"/>
    <w:rsid w:val="008F077C"/>
    <w:rsid w:val="008F5155"/>
    <w:rsid w:val="00903C04"/>
    <w:rsid w:val="00906BD0"/>
    <w:rsid w:val="00907F37"/>
    <w:rsid w:val="00911064"/>
    <w:rsid w:val="00921493"/>
    <w:rsid w:val="00924192"/>
    <w:rsid w:val="00924937"/>
    <w:rsid w:val="009300AC"/>
    <w:rsid w:val="00930305"/>
    <w:rsid w:val="009326C3"/>
    <w:rsid w:val="00932F2C"/>
    <w:rsid w:val="009344B1"/>
    <w:rsid w:val="00935E17"/>
    <w:rsid w:val="00946A4A"/>
    <w:rsid w:val="00946A54"/>
    <w:rsid w:val="00950898"/>
    <w:rsid w:val="009607A5"/>
    <w:rsid w:val="0096086A"/>
    <w:rsid w:val="00960B19"/>
    <w:rsid w:val="009649CC"/>
    <w:rsid w:val="00965597"/>
    <w:rsid w:val="00967EEB"/>
    <w:rsid w:val="00971AEE"/>
    <w:rsid w:val="009736CF"/>
    <w:rsid w:val="00974A50"/>
    <w:rsid w:val="00983F2F"/>
    <w:rsid w:val="00985626"/>
    <w:rsid w:val="0098654F"/>
    <w:rsid w:val="009876EC"/>
    <w:rsid w:val="00994A1E"/>
    <w:rsid w:val="00994C26"/>
    <w:rsid w:val="009A1530"/>
    <w:rsid w:val="009A3508"/>
    <w:rsid w:val="009A6041"/>
    <w:rsid w:val="009B0EF5"/>
    <w:rsid w:val="009B3010"/>
    <w:rsid w:val="009B60F0"/>
    <w:rsid w:val="009B7849"/>
    <w:rsid w:val="009C09C5"/>
    <w:rsid w:val="009C6705"/>
    <w:rsid w:val="009D0FD8"/>
    <w:rsid w:val="009D2321"/>
    <w:rsid w:val="009D3596"/>
    <w:rsid w:val="009D54F7"/>
    <w:rsid w:val="009D7557"/>
    <w:rsid w:val="009E1816"/>
    <w:rsid w:val="009E2970"/>
    <w:rsid w:val="009E4267"/>
    <w:rsid w:val="009E4C11"/>
    <w:rsid w:val="009E55CD"/>
    <w:rsid w:val="009F1069"/>
    <w:rsid w:val="009F4655"/>
    <w:rsid w:val="009F4992"/>
    <w:rsid w:val="009F57E7"/>
    <w:rsid w:val="009F625D"/>
    <w:rsid w:val="00A031E8"/>
    <w:rsid w:val="00A05CFF"/>
    <w:rsid w:val="00A062CC"/>
    <w:rsid w:val="00A120EF"/>
    <w:rsid w:val="00A135D0"/>
    <w:rsid w:val="00A14846"/>
    <w:rsid w:val="00A14B3F"/>
    <w:rsid w:val="00A17732"/>
    <w:rsid w:val="00A20FFC"/>
    <w:rsid w:val="00A24333"/>
    <w:rsid w:val="00A27175"/>
    <w:rsid w:val="00A3470F"/>
    <w:rsid w:val="00A35839"/>
    <w:rsid w:val="00A4048B"/>
    <w:rsid w:val="00A40604"/>
    <w:rsid w:val="00A431A8"/>
    <w:rsid w:val="00A445A4"/>
    <w:rsid w:val="00A56B4A"/>
    <w:rsid w:val="00A56E90"/>
    <w:rsid w:val="00A64A1B"/>
    <w:rsid w:val="00A6544E"/>
    <w:rsid w:val="00A66304"/>
    <w:rsid w:val="00A66F75"/>
    <w:rsid w:val="00A702D4"/>
    <w:rsid w:val="00A72C77"/>
    <w:rsid w:val="00A73C57"/>
    <w:rsid w:val="00A84F11"/>
    <w:rsid w:val="00A8659A"/>
    <w:rsid w:val="00AA0F41"/>
    <w:rsid w:val="00AA22AF"/>
    <w:rsid w:val="00AA464C"/>
    <w:rsid w:val="00AA514C"/>
    <w:rsid w:val="00AA5F25"/>
    <w:rsid w:val="00AA718D"/>
    <w:rsid w:val="00AB01A6"/>
    <w:rsid w:val="00AB1F53"/>
    <w:rsid w:val="00AB4BA1"/>
    <w:rsid w:val="00AB50ED"/>
    <w:rsid w:val="00AB748F"/>
    <w:rsid w:val="00AC6548"/>
    <w:rsid w:val="00AD2189"/>
    <w:rsid w:val="00AD688E"/>
    <w:rsid w:val="00AD7614"/>
    <w:rsid w:val="00AE517B"/>
    <w:rsid w:val="00AE7B9F"/>
    <w:rsid w:val="00AF144A"/>
    <w:rsid w:val="00AF1667"/>
    <w:rsid w:val="00AF2304"/>
    <w:rsid w:val="00AF36F0"/>
    <w:rsid w:val="00AF5735"/>
    <w:rsid w:val="00AF77A7"/>
    <w:rsid w:val="00B057C3"/>
    <w:rsid w:val="00B06668"/>
    <w:rsid w:val="00B20D5C"/>
    <w:rsid w:val="00B2199F"/>
    <w:rsid w:val="00B24F64"/>
    <w:rsid w:val="00B274F8"/>
    <w:rsid w:val="00B32122"/>
    <w:rsid w:val="00B32F54"/>
    <w:rsid w:val="00B36520"/>
    <w:rsid w:val="00B418EB"/>
    <w:rsid w:val="00B42898"/>
    <w:rsid w:val="00B42FD1"/>
    <w:rsid w:val="00B45098"/>
    <w:rsid w:val="00B4523A"/>
    <w:rsid w:val="00B51B9B"/>
    <w:rsid w:val="00B55F6B"/>
    <w:rsid w:val="00B60026"/>
    <w:rsid w:val="00B61B0E"/>
    <w:rsid w:val="00B63283"/>
    <w:rsid w:val="00B643A5"/>
    <w:rsid w:val="00B66373"/>
    <w:rsid w:val="00B74461"/>
    <w:rsid w:val="00B855A0"/>
    <w:rsid w:val="00BA11C8"/>
    <w:rsid w:val="00BA6834"/>
    <w:rsid w:val="00BA6B37"/>
    <w:rsid w:val="00BA78A6"/>
    <w:rsid w:val="00BA7CD8"/>
    <w:rsid w:val="00BB1A93"/>
    <w:rsid w:val="00BB3070"/>
    <w:rsid w:val="00BC25FE"/>
    <w:rsid w:val="00BC42AA"/>
    <w:rsid w:val="00BC6985"/>
    <w:rsid w:val="00BE19BA"/>
    <w:rsid w:val="00BE2919"/>
    <w:rsid w:val="00BE2EC4"/>
    <w:rsid w:val="00BE45C9"/>
    <w:rsid w:val="00BE59ED"/>
    <w:rsid w:val="00BE6C33"/>
    <w:rsid w:val="00BF47AA"/>
    <w:rsid w:val="00BF4E48"/>
    <w:rsid w:val="00C00CBB"/>
    <w:rsid w:val="00C04F6D"/>
    <w:rsid w:val="00C1171D"/>
    <w:rsid w:val="00C122B9"/>
    <w:rsid w:val="00C1263E"/>
    <w:rsid w:val="00C12DA1"/>
    <w:rsid w:val="00C17439"/>
    <w:rsid w:val="00C17C00"/>
    <w:rsid w:val="00C20F75"/>
    <w:rsid w:val="00C214CD"/>
    <w:rsid w:val="00C228E9"/>
    <w:rsid w:val="00C2358C"/>
    <w:rsid w:val="00C25F62"/>
    <w:rsid w:val="00C26758"/>
    <w:rsid w:val="00C31729"/>
    <w:rsid w:val="00C31B63"/>
    <w:rsid w:val="00C32B6C"/>
    <w:rsid w:val="00C371D9"/>
    <w:rsid w:val="00C40917"/>
    <w:rsid w:val="00C43DF7"/>
    <w:rsid w:val="00C54D38"/>
    <w:rsid w:val="00C55D97"/>
    <w:rsid w:val="00C61304"/>
    <w:rsid w:val="00C61920"/>
    <w:rsid w:val="00C63444"/>
    <w:rsid w:val="00C6733D"/>
    <w:rsid w:val="00C72FF6"/>
    <w:rsid w:val="00C743E2"/>
    <w:rsid w:val="00C746E6"/>
    <w:rsid w:val="00C74F7C"/>
    <w:rsid w:val="00C752E8"/>
    <w:rsid w:val="00C80565"/>
    <w:rsid w:val="00C81BC7"/>
    <w:rsid w:val="00C8571D"/>
    <w:rsid w:val="00C8678D"/>
    <w:rsid w:val="00C922CB"/>
    <w:rsid w:val="00C922F2"/>
    <w:rsid w:val="00C94BCA"/>
    <w:rsid w:val="00CA0BC8"/>
    <w:rsid w:val="00CA0C4C"/>
    <w:rsid w:val="00CA157D"/>
    <w:rsid w:val="00CA1F26"/>
    <w:rsid w:val="00CA2D16"/>
    <w:rsid w:val="00CA6ABD"/>
    <w:rsid w:val="00CB05E7"/>
    <w:rsid w:val="00CB3206"/>
    <w:rsid w:val="00CB58C3"/>
    <w:rsid w:val="00CC0DB7"/>
    <w:rsid w:val="00CC6671"/>
    <w:rsid w:val="00CD0B69"/>
    <w:rsid w:val="00CD14CA"/>
    <w:rsid w:val="00CD2AC8"/>
    <w:rsid w:val="00CD2D07"/>
    <w:rsid w:val="00CD7CEC"/>
    <w:rsid w:val="00CE2995"/>
    <w:rsid w:val="00CE2F64"/>
    <w:rsid w:val="00CE4153"/>
    <w:rsid w:val="00CE57EE"/>
    <w:rsid w:val="00CF3E4E"/>
    <w:rsid w:val="00CF45BF"/>
    <w:rsid w:val="00CF4783"/>
    <w:rsid w:val="00CF7EAE"/>
    <w:rsid w:val="00D019A3"/>
    <w:rsid w:val="00D05C8F"/>
    <w:rsid w:val="00D07658"/>
    <w:rsid w:val="00D11299"/>
    <w:rsid w:val="00D235D2"/>
    <w:rsid w:val="00D25D6F"/>
    <w:rsid w:val="00D2608C"/>
    <w:rsid w:val="00D30F4C"/>
    <w:rsid w:val="00D31186"/>
    <w:rsid w:val="00D3304E"/>
    <w:rsid w:val="00D3493D"/>
    <w:rsid w:val="00D363A9"/>
    <w:rsid w:val="00D44D28"/>
    <w:rsid w:val="00D51893"/>
    <w:rsid w:val="00D52A7F"/>
    <w:rsid w:val="00D54E3E"/>
    <w:rsid w:val="00D569DC"/>
    <w:rsid w:val="00D56E52"/>
    <w:rsid w:val="00D57B2F"/>
    <w:rsid w:val="00D57DC5"/>
    <w:rsid w:val="00D625F3"/>
    <w:rsid w:val="00D63C52"/>
    <w:rsid w:val="00D66AEE"/>
    <w:rsid w:val="00D71526"/>
    <w:rsid w:val="00D71F45"/>
    <w:rsid w:val="00D72756"/>
    <w:rsid w:val="00D82B8E"/>
    <w:rsid w:val="00D82E92"/>
    <w:rsid w:val="00D835E9"/>
    <w:rsid w:val="00D86A89"/>
    <w:rsid w:val="00D94A4B"/>
    <w:rsid w:val="00D94BFD"/>
    <w:rsid w:val="00D959F0"/>
    <w:rsid w:val="00DA3ED3"/>
    <w:rsid w:val="00DB08C0"/>
    <w:rsid w:val="00DB3723"/>
    <w:rsid w:val="00DC24BF"/>
    <w:rsid w:val="00DC351E"/>
    <w:rsid w:val="00DC76E2"/>
    <w:rsid w:val="00DC79ED"/>
    <w:rsid w:val="00DC7E90"/>
    <w:rsid w:val="00DD0508"/>
    <w:rsid w:val="00DD3367"/>
    <w:rsid w:val="00DD693F"/>
    <w:rsid w:val="00DD6CF9"/>
    <w:rsid w:val="00DD7A8D"/>
    <w:rsid w:val="00DD7DBB"/>
    <w:rsid w:val="00DE1FA9"/>
    <w:rsid w:val="00DE7345"/>
    <w:rsid w:val="00DF12B0"/>
    <w:rsid w:val="00DF2C82"/>
    <w:rsid w:val="00DF59CF"/>
    <w:rsid w:val="00DF648B"/>
    <w:rsid w:val="00E00160"/>
    <w:rsid w:val="00E00A3D"/>
    <w:rsid w:val="00E01FC6"/>
    <w:rsid w:val="00E12F81"/>
    <w:rsid w:val="00E15AC7"/>
    <w:rsid w:val="00E2678D"/>
    <w:rsid w:val="00E31F58"/>
    <w:rsid w:val="00E34627"/>
    <w:rsid w:val="00E348AB"/>
    <w:rsid w:val="00E3778C"/>
    <w:rsid w:val="00E37EF6"/>
    <w:rsid w:val="00E415BD"/>
    <w:rsid w:val="00E443B9"/>
    <w:rsid w:val="00E47C3F"/>
    <w:rsid w:val="00E544E4"/>
    <w:rsid w:val="00E55349"/>
    <w:rsid w:val="00E55A85"/>
    <w:rsid w:val="00E55CC4"/>
    <w:rsid w:val="00E60677"/>
    <w:rsid w:val="00E61067"/>
    <w:rsid w:val="00E610EF"/>
    <w:rsid w:val="00E6233F"/>
    <w:rsid w:val="00E62ACD"/>
    <w:rsid w:val="00E725ED"/>
    <w:rsid w:val="00E840B0"/>
    <w:rsid w:val="00E86001"/>
    <w:rsid w:val="00E957DB"/>
    <w:rsid w:val="00E96781"/>
    <w:rsid w:val="00EA091C"/>
    <w:rsid w:val="00EB1BF8"/>
    <w:rsid w:val="00EB769A"/>
    <w:rsid w:val="00EC1950"/>
    <w:rsid w:val="00EC1CE9"/>
    <w:rsid w:val="00EC4E68"/>
    <w:rsid w:val="00EC73FE"/>
    <w:rsid w:val="00ED2EB6"/>
    <w:rsid w:val="00ED5A47"/>
    <w:rsid w:val="00ED6E68"/>
    <w:rsid w:val="00EE01F2"/>
    <w:rsid w:val="00EE0AC8"/>
    <w:rsid w:val="00EE1087"/>
    <w:rsid w:val="00EE17AF"/>
    <w:rsid w:val="00EE1814"/>
    <w:rsid w:val="00EE2A9D"/>
    <w:rsid w:val="00EE2B64"/>
    <w:rsid w:val="00EE4D01"/>
    <w:rsid w:val="00EE503B"/>
    <w:rsid w:val="00EE66B4"/>
    <w:rsid w:val="00EE700D"/>
    <w:rsid w:val="00EF19B3"/>
    <w:rsid w:val="00EF1CB0"/>
    <w:rsid w:val="00EF51E0"/>
    <w:rsid w:val="00EF52FC"/>
    <w:rsid w:val="00EF7EED"/>
    <w:rsid w:val="00F01224"/>
    <w:rsid w:val="00F04FA4"/>
    <w:rsid w:val="00F064C9"/>
    <w:rsid w:val="00F12A60"/>
    <w:rsid w:val="00F162A9"/>
    <w:rsid w:val="00F16DD8"/>
    <w:rsid w:val="00F17A34"/>
    <w:rsid w:val="00F20264"/>
    <w:rsid w:val="00F26CEF"/>
    <w:rsid w:val="00F4003E"/>
    <w:rsid w:val="00F421FB"/>
    <w:rsid w:val="00F52B69"/>
    <w:rsid w:val="00F55782"/>
    <w:rsid w:val="00F57DC4"/>
    <w:rsid w:val="00F61947"/>
    <w:rsid w:val="00F712ED"/>
    <w:rsid w:val="00F7304F"/>
    <w:rsid w:val="00F755D8"/>
    <w:rsid w:val="00F77021"/>
    <w:rsid w:val="00F77EA0"/>
    <w:rsid w:val="00F82B50"/>
    <w:rsid w:val="00F92017"/>
    <w:rsid w:val="00F931C2"/>
    <w:rsid w:val="00F9347E"/>
    <w:rsid w:val="00F9706F"/>
    <w:rsid w:val="00F97B5A"/>
    <w:rsid w:val="00FA0701"/>
    <w:rsid w:val="00FA0B87"/>
    <w:rsid w:val="00FA13E5"/>
    <w:rsid w:val="00FA4B12"/>
    <w:rsid w:val="00FB0996"/>
    <w:rsid w:val="00FB2E10"/>
    <w:rsid w:val="00FB726C"/>
    <w:rsid w:val="00FC4262"/>
    <w:rsid w:val="00FC4511"/>
    <w:rsid w:val="00FD2471"/>
    <w:rsid w:val="00FD29ED"/>
    <w:rsid w:val="00FD48FB"/>
    <w:rsid w:val="00FE05A5"/>
    <w:rsid w:val="00FE4786"/>
    <w:rsid w:val="00FF0C21"/>
    <w:rsid w:val="00FF3DA4"/>
    <w:rsid w:val="00FF480F"/>
    <w:rsid w:val="00FF4B24"/>
    <w:rsid w:val="00FF5A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3B7E07"/>
    <w:pPr>
      <w:tabs>
        <w:tab w:val="left" w:pos="720"/>
      </w:tabs>
      <w:spacing w:line="480" w:lineRule="auto"/>
    </w:pPr>
    <w:rPr>
      <w:rFonts w:ascii="Courier New" w:eastAsia="Times New Roman" w:hAnsi="Courier New"/>
    </w:rPr>
  </w:style>
  <w:style w:type="paragraph" w:styleId="Heading1">
    <w:name w:val="heading 1"/>
    <w:basedOn w:val="Normal"/>
    <w:next w:val="Normal"/>
    <w:link w:val="Heading1Char"/>
    <w:qFormat/>
    <w:rsid w:val="00666057"/>
    <w:pPr>
      <w:keepNext/>
      <w:widowControl w:val="0"/>
      <w:tabs>
        <w:tab w:val="clear" w:pos="720"/>
      </w:tabs>
      <w:spacing w:line="240" w:lineRule="auto"/>
      <w:jc w:val="center"/>
      <w:outlineLvl w:val="0"/>
    </w:pPr>
    <w:rPr>
      <w:rFonts w:cs="Courier New"/>
      <w:b/>
      <w:bCs/>
      <w:i/>
      <w:iCs/>
    </w:rPr>
  </w:style>
  <w:style w:type="paragraph" w:styleId="Heading2">
    <w:name w:val="heading 2"/>
    <w:basedOn w:val="Normal"/>
    <w:next w:val="Normal"/>
    <w:link w:val="Heading2Char"/>
    <w:autoRedefine/>
    <w:qFormat/>
    <w:rsid w:val="003B7E07"/>
    <w:pPr>
      <w:keepNext/>
      <w:outlineLvl w:val="1"/>
    </w:pPr>
    <w:rPr>
      <w:b/>
      <w:szCs w:val="20"/>
    </w:rPr>
  </w:style>
  <w:style w:type="paragraph" w:styleId="Heading3">
    <w:name w:val="heading 3"/>
    <w:basedOn w:val="Normal"/>
    <w:next w:val="Normal"/>
    <w:link w:val="Heading3Char"/>
    <w:uiPriority w:val="9"/>
    <w:qFormat/>
    <w:rsid w:val="00666057"/>
    <w:pPr>
      <w:keepNext/>
      <w:widowControl w:val="0"/>
      <w:tabs>
        <w:tab w:val="clear" w:pos="720"/>
      </w:tabs>
      <w:spacing w:line="240" w:lineRule="auto"/>
      <w:jc w:val="center"/>
      <w:outlineLvl w:val="2"/>
    </w:pPr>
    <w:rPr>
      <w:rFonts w:cs="Courier New"/>
      <w:b/>
      <w:bCs/>
      <w:u w:val="single"/>
    </w:rPr>
  </w:style>
  <w:style w:type="paragraph" w:styleId="Heading4">
    <w:name w:val="heading 4"/>
    <w:basedOn w:val="Normal"/>
    <w:next w:val="Normal"/>
    <w:link w:val="Heading4Char"/>
    <w:autoRedefine/>
    <w:qFormat/>
    <w:rsid w:val="00350797"/>
    <w:pPr>
      <w:widowControl w:val="0"/>
      <w:tabs>
        <w:tab w:val="clear" w:pos="720"/>
      </w:tabs>
      <w:outlineLvl w:val="3"/>
    </w:pPr>
    <w:rPr>
      <w:rFonts w:cs="Courier New"/>
      <w:u w:val="single"/>
    </w:rPr>
  </w:style>
  <w:style w:type="paragraph" w:styleId="Heading5">
    <w:name w:val="heading 5"/>
    <w:basedOn w:val="Normal"/>
    <w:next w:val="Normal"/>
    <w:link w:val="Heading5Char"/>
    <w:qFormat/>
    <w:rsid w:val="00666057"/>
    <w:pPr>
      <w:keepNext/>
      <w:widowControl w:val="0"/>
      <w:tabs>
        <w:tab w:val="clear" w:pos="720"/>
      </w:tabs>
      <w:spacing w:line="240" w:lineRule="auto"/>
      <w:outlineLvl w:val="4"/>
    </w:pPr>
    <w:rPr>
      <w:rFonts w:cs="Courier New"/>
      <w:b/>
      <w:bCs/>
    </w:rPr>
  </w:style>
  <w:style w:type="paragraph" w:styleId="Heading6">
    <w:name w:val="heading 6"/>
    <w:basedOn w:val="Normal"/>
    <w:next w:val="Normal"/>
    <w:link w:val="Heading6Char"/>
    <w:uiPriority w:val="9"/>
    <w:unhideWhenUsed/>
    <w:qFormat/>
    <w:rsid w:val="00633F3D"/>
    <w:pPr>
      <w:tabs>
        <w:tab w:val="clear" w:pos="720"/>
      </w:tabs>
      <w:spacing w:before="280" w:after="100" w:line="276" w:lineRule="auto"/>
      <w:outlineLvl w:val="5"/>
    </w:pPr>
    <w:rPr>
      <w:rFonts w:ascii="Cambria" w:hAnsi="Cambria"/>
      <w:i/>
      <w:iCs/>
      <w:color w:val="4F81BD"/>
      <w:sz w:val="22"/>
      <w:szCs w:val="22"/>
    </w:rPr>
  </w:style>
  <w:style w:type="paragraph" w:styleId="Heading7">
    <w:name w:val="heading 7"/>
    <w:basedOn w:val="Normal"/>
    <w:next w:val="Normal"/>
    <w:link w:val="Heading7Char"/>
    <w:uiPriority w:val="9"/>
    <w:unhideWhenUsed/>
    <w:qFormat/>
    <w:rsid w:val="00633F3D"/>
    <w:pPr>
      <w:tabs>
        <w:tab w:val="clear" w:pos="720"/>
      </w:tabs>
      <w:spacing w:before="320" w:after="100" w:line="276" w:lineRule="auto"/>
      <w:outlineLvl w:val="6"/>
    </w:pPr>
    <w:rPr>
      <w:rFonts w:ascii="Cambria" w:hAnsi="Cambria"/>
      <w:b/>
      <w:bCs/>
      <w:color w:val="9BBB59"/>
      <w:sz w:val="20"/>
      <w:szCs w:val="20"/>
    </w:rPr>
  </w:style>
  <w:style w:type="paragraph" w:styleId="Heading8">
    <w:name w:val="heading 8"/>
    <w:basedOn w:val="Normal"/>
    <w:next w:val="Normal"/>
    <w:link w:val="Heading8Char"/>
    <w:uiPriority w:val="9"/>
    <w:unhideWhenUsed/>
    <w:qFormat/>
    <w:rsid w:val="00633F3D"/>
    <w:pPr>
      <w:tabs>
        <w:tab w:val="clear" w:pos="720"/>
      </w:tabs>
      <w:spacing w:before="320" w:after="100" w:line="276" w:lineRule="auto"/>
      <w:outlineLvl w:val="7"/>
    </w:pPr>
    <w:rPr>
      <w:rFonts w:ascii="Cambria" w:hAnsi="Cambria"/>
      <w:b/>
      <w:bCs/>
      <w:i/>
      <w:iCs/>
      <w:color w:val="9BBB59"/>
      <w:sz w:val="20"/>
      <w:szCs w:val="20"/>
    </w:rPr>
  </w:style>
  <w:style w:type="paragraph" w:styleId="Heading9">
    <w:name w:val="heading 9"/>
    <w:basedOn w:val="Normal"/>
    <w:next w:val="Normal"/>
    <w:link w:val="Heading9Char"/>
    <w:uiPriority w:val="9"/>
    <w:unhideWhenUsed/>
    <w:qFormat/>
    <w:rsid w:val="00633F3D"/>
    <w:pPr>
      <w:tabs>
        <w:tab w:val="clear" w:pos="720"/>
      </w:tabs>
      <w:spacing w:before="320" w:after="100" w:line="276" w:lineRule="auto"/>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6057"/>
    <w:rPr>
      <w:rFonts w:ascii="Courier New" w:eastAsia="Times New Roman" w:hAnsi="Courier New" w:cs="Courier New"/>
      <w:b/>
      <w:bCs/>
      <w:i/>
      <w:iCs/>
      <w:sz w:val="24"/>
      <w:szCs w:val="24"/>
    </w:rPr>
  </w:style>
  <w:style w:type="character" w:customStyle="1" w:styleId="Heading2Char">
    <w:name w:val="Heading 2 Char"/>
    <w:basedOn w:val="DefaultParagraphFont"/>
    <w:link w:val="Heading2"/>
    <w:rsid w:val="003B7E07"/>
    <w:rPr>
      <w:rFonts w:ascii="Courier New" w:eastAsia="Times New Roman" w:hAnsi="Courier New" w:cs="Times New Roman"/>
      <w:b/>
      <w:sz w:val="24"/>
      <w:szCs w:val="20"/>
    </w:rPr>
  </w:style>
  <w:style w:type="character" w:customStyle="1" w:styleId="Heading3Char">
    <w:name w:val="Heading 3 Char"/>
    <w:basedOn w:val="DefaultParagraphFont"/>
    <w:link w:val="Heading3"/>
    <w:uiPriority w:val="9"/>
    <w:rsid w:val="00666057"/>
    <w:rPr>
      <w:rFonts w:ascii="Courier New" w:eastAsia="Times New Roman" w:hAnsi="Courier New" w:cs="Courier New"/>
      <w:b/>
      <w:bCs/>
      <w:sz w:val="24"/>
      <w:szCs w:val="24"/>
      <w:u w:val="single"/>
    </w:rPr>
  </w:style>
  <w:style w:type="character" w:customStyle="1" w:styleId="Heading4Char">
    <w:name w:val="Heading 4 Char"/>
    <w:basedOn w:val="DefaultParagraphFont"/>
    <w:link w:val="Heading4"/>
    <w:rsid w:val="00350797"/>
    <w:rPr>
      <w:rFonts w:ascii="Courier New" w:eastAsia="Times New Roman" w:hAnsi="Courier New" w:cs="Courier New"/>
      <w:sz w:val="24"/>
      <w:szCs w:val="24"/>
      <w:u w:val="single"/>
    </w:rPr>
  </w:style>
  <w:style w:type="character" w:customStyle="1" w:styleId="Heading5Char">
    <w:name w:val="Heading 5 Char"/>
    <w:basedOn w:val="DefaultParagraphFont"/>
    <w:link w:val="Heading5"/>
    <w:rsid w:val="00666057"/>
    <w:rPr>
      <w:rFonts w:ascii="Courier New" w:eastAsia="Times New Roman" w:hAnsi="Courier New" w:cs="Courier New"/>
      <w:b/>
      <w:bCs/>
      <w:sz w:val="24"/>
      <w:szCs w:val="24"/>
    </w:rPr>
  </w:style>
  <w:style w:type="character" w:customStyle="1" w:styleId="Heading6Char">
    <w:name w:val="Heading 6 Char"/>
    <w:basedOn w:val="DefaultParagraphFont"/>
    <w:link w:val="Heading6"/>
    <w:uiPriority w:val="9"/>
    <w:rsid w:val="00633F3D"/>
    <w:rPr>
      <w:rFonts w:ascii="Cambria" w:eastAsia="Times New Roman" w:hAnsi="Cambria"/>
      <w:i/>
      <w:iCs/>
      <w:color w:val="4F81BD"/>
      <w:sz w:val="22"/>
      <w:szCs w:val="22"/>
    </w:rPr>
  </w:style>
  <w:style w:type="character" w:customStyle="1" w:styleId="Heading7Char">
    <w:name w:val="Heading 7 Char"/>
    <w:basedOn w:val="DefaultParagraphFont"/>
    <w:link w:val="Heading7"/>
    <w:uiPriority w:val="9"/>
    <w:rsid w:val="00633F3D"/>
    <w:rPr>
      <w:rFonts w:ascii="Cambria" w:eastAsia="Times New Roman" w:hAnsi="Cambria"/>
      <w:b/>
      <w:bCs/>
      <w:color w:val="9BBB59"/>
    </w:rPr>
  </w:style>
  <w:style w:type="character" w:customStyle="1" w:styleId="Heading8Char">
    <w:name w:val="Heading 8 Char"/>
    <w:basedOn w:val="DefaultParagraphFont"/>
    <w:link w:val="Heading8"/>
    <w:uiPriority w:val="9"/>
    <w:rsid w:val="00633F3D"/>
    <w:rPr>
      <w:rFonts w:ascii="Cambria" w:eastAsia="Times New Roman" w:hAnsi="Cambria"/>
      <w:b/>
      <w:bCs/>
      <w:i/>
      <w:iCs/>
      <w:color w:val="9BBB59"/>
    </w:rPr>
  </w:style>
  <w:style w:type="character" w:customStyle="1" w:styleId="Heading9Char">
    <w:name w:val="Heading 9 Char"/>
    <w:basedOn w:val="DefaultParagraphFont"/>
    <w:link w:val="Heading9"/>
    <w:uiPriority w:val="9"/>
    <w:rsid w:val="00633F3D"/>
    <w:rPr>
      <w:rFonts w:ascii="Cambria" w:eastAsia="Times New Roman" w:hAnsi="Cambria"/>
      <w:i/>
      <w:iCs/>
      <w:color w:val="9BBB59"/>
    </w:rPr>
  </w:style>
  <w:style w:type="character" w:styleId="PageNumber">
    <w:name w:val="page number"/>
    <w:basedOn w:val="DefaultParagraphFont"/>
    <w:uiPriority w:val="99"/>
    <w:rsid w:val="003B7E07"/>
    <w:rPr>
      <w:rFonts w:ascii="Courier New" w:hAnsi="Courier New"/>
      <w:dstrike w:val="0"/>
      <w:color w:val="auto"/>
      <w:sz w:val="24"/>
      <w:u w:val="none"/>
      <w:vertAlign w:val="baseline"/>
    </w:rPr>
  </w:style>
  <w:style w:type="paragraph" w:styleId="BodyTextIndent">
    <w:name w:val="Body Text Indent"/>
    <w:basedOn w:val="Normal"/>
    <w:link w:val="BodyTextIndentChar"/>
    <w:rsid w:val="003B7E07"/>
    <w:pPr>
      <w:tabs>
        <w:tab w:val="clear" w:pos="720"/>
      </w:tabs>
      <w:ind w:left="720"/>
    </w:pPr>
    <w:rPr>
      <w:rFonts w:cs="Courier New"/>
    </w:rPr>
  </w:style>
  <w:style w:type="character" w:customStyle="1" w:styleId="BodyTextIndentChar">
    <w:name w:val="Body Text Indent Char"/>
    <w:basedOn w:val="DefaultParagraphFont"/>
    <w:link w:val="BodyTextIndent"/>
    <w:rsid w:val="003B7E07"/>
    <w:rPr>
      <w:rFonts w:ascii="Courier New" w:eastAsia="Times New Roman" w:hAnsi="Courier New" w:cs="Courier New"/>
      <w:sz w:val="24"/>
      <w:szCs w:val="24"/>
    </w:rPr>
  </w:style>
  <w:style w:type="paragraph" w:styleId="BodyTextIndent2">
    <w:name w:val="Body Text Indent 2"/>
    <w:basedOn w:val="Normal"/>
    <w:link w:val="BodyTextIndent2Char"/>
    <w:uiPriority w:val="99"/>
    <w:rsid w:val="003B7E07"/>
    <w:pPr>
      <w:tabs>
        <w:tab w:val="clear" w:pos="720"/>
      </w:tabs>
      <w:ind w:firstLine="720"/>
    </w:pPr>
    <w:rPr>
      <w:rFonts w:cs="Courier New"/>
    </w:rPr>
  </w:style>
  <w:style w:type="character" w:customStyle="1" w:styleId="BodyTextIndent2Char">
    <w:name w:val="Body Text Indent 2 Char"/>
    <w:basedOn w:val="DefaultParagraphFont"/>
    <w:link w:val="BodyTextIndent2"/>
    <w:uiPriority w:val="99"/>
    <w:rsid w:val="003B7E07"/>
    <w:rPr>
      <w:rFonts w:ascii="Courier New" w:eastAsia="Times New Roman" w:hAnsi="Courier New" w:cs="Courier New"/>
      <w:sz w:val="24"/>
      <w:szCs w:val="24"/>
    </w:rPr>
  </w:style>
  <w:style w:type="paragraph" w:customStyle="1" w:styleId="Steps">
    <w:name w:val="Steps"/>
    <w:basedOn w:val="Normal"/>
    <w:uiPriority w:val="99"/>
    <w:rsid w:val="00D959F0"/>
    <w:pPr>
      <w:tabs>
        <w:tab w:val="clear" w:pos="720"/>
      </w:tabs>
      <w:spacing w:line="240" w:lineRule="auto"/>
      <w:ind w:left="720" w:hanging="720"/>
    </w:pPr>
    <w:rPr>
      <w:rFonts w:ascii="Times New Roman" w:hAnsi="Times New Roman"/>
      <w:szCs w:val="20"/>
    </w:rPr>
  </w:style>
  <w:style w:type="paragraph" w:styleId="Header">
    <w:name w:val="header"/>
    <w:basedOn w:val="Normal"/>
    <w:link w:val="HeaderChar"/>
    <w:uiPriority w:val="99"/>
    <w:rsid w:val="003B7E07"/>
    <w:pPr>
      <w:widowControl w:val="0"/>
      <w:tabs>
        <w:tab w:val="clear" w:pos="720"/>
        <w:tab w:val="center" w:pos="4320"/>
        <w:tab w:val="right" w:pos="8640"/>
      </w:tabs>
      <w:spacing w:before="100" w:after="100" w:line="240" w:lineRule="auto"/>
    </w:pPr>
    <w:rPr>
      <w:rFonts w:ascii="Times New Roman" w:hAnsi="Times New Roman"/>
      <w:snapToGrid w:val="0"/>
      <w:szCs w:val="20"/>
    </w:rPr>
  </w:style>
  <w:style w:type="character" w:customStyle="1" w:styleId="HeaderChar">
    <w:name w:val="Header Char"/>
    <w:basedOn w:val="DefaultParagraphFont"/>
    <w:link w:val="Header"/>
    <w:uiPriority w:val="99"/>
    <w:rsid w:val="003B7E07"/>
    <w:rPr>
      <w:rFonts w:ascii="Times New Roman" w:eastAsia="Times New Roman" w:hAnsi="Times New Roman" w:cs="Times New Roman"/>
      <w:snapToGrid w:val="0"/>
      <w:sz w:val="24"/>
      <w:szCs w:val="20"/>
    </w:rPr>
  </w:style>
  <w:style w:type="paragraph" w:customStyle="1" w:styleId="Style">
    <w:name w:val="Style"/>
    <w:basedOn w:val="Normal"/>
    <w:uiPriority w:val="99"/>
    <w:rsid w:val="003B7E07"/>
    <w:pPr>
      <w:widowControl w:val="0"/>
      <w:tabs>
        <w:tab w:val="clear" w:pos="720"/>
      </w:tabs>
      <w:spacing w:line="240" w:lineRule="auto"/>
      <w:ind w:left="720" w:hanging="720"/>
    </w:pPr>
    <w:rPr>
      <w:rFonts w:ascii="Courier" w:hAnsi="Courier"/>
      <w:snapToGrid w:val="0"/>
      <w:szCs w:val="20"/>
    </w:rPr>
  </w:style>
  <w:style w:type="paragraph" w:styleId="Footer">
    <w:name w:val="footer"/>
    <w:basedOn w:val="Normal"/>
    <w:link w:val="FooterChar"/>
    <w:uiPriority w:val="99"/>
    <w:rsid w:val="003B7E07"/>
    <w:pPr>
      <w:tabs>
        <w:tab w:val="clear" w:pos="720"/>
        <w:tab w:val="center" w:pos="4320"/>
        <w:tab w:val="right" w:pos="8640"/>
      </w:tabs>
      <w:spacing w:line="240" w:lineRule="auto"/>
    </w:pPr>
    <w:rPr>
      <w:rFonts w:ascii="Times New Roman" w:hAnsi="Times New Roman"/>
    </w:rPr>
  </w:style>
  <w:style w:type="character" w:customStyle="1" w:styleId="FooterChar">
    <w:name w:val="Footer Char"/>
    <w:basedOn w:val="DefaultParagraphFont"/>
    <w:link w:val="Footer"/>
    <w:uiPriority w:val="99"/>
    <w:rsid w:val="003B7E07"/>
    <w:rPr>
      <w:rFonts w:ascii="Times New Roman" w:eastAsia="Times New Roman" w:hAnsi="Times New Roman" w:cs="Times New Roman"/>
      <w:sz w:val="24"/>
      <w:szCs w:val="24"/>
    </w:rPr>
  </w:style>
  <w:style w:type="character" w:styleId="CommentReference">
    <w:name w:val="annotation reference"/>
    <w:basedOn w:val="DefaultParagraphFont"/>
    <w:unhideWhenUsed/>
    <w:rsid w:val="000556F4"/>
    <w:rPr>
      <w:sz w:val="16"/>
      <w:szCs w:val="16"/>
    </w:rPr>
  </w:style>
  <w:style w:type="paragraph" w:styleId="CommentText">
    <w:name w:val="annotation text"/>
    <w:basedOn w:val="Normal"/>
    <w:link w:val="CommentTextChar"/>
    <w:uiPriority w:val="99"/>
    <w:unhideWhenUsed/>
    <w:rsid w:val="000556F4"/>
    <w:rPr>
      <w:sz w:val="20"/>
      <w:szCs w:val="20"/>
    </w:rPr>
  </w:style>
  <w:style w:type="character" w:customStyle="1" w:styleId="CommentTextChar">
    <w:name w:val="Comment Text Char"/>
    <w:basedOn w:val="DefaultParagraphFont"/>
    <w:link w:val="CommentText"/>
    <w:uiPriority w:val="99"/>
    <w:rsid w:val="000556F4"/>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unhideWhenUsed/>
    <w:rsid w:val="000556F4"/>
    <w:rPr>
      <w:b/>
      <w:bCs/>
    </w:rPr>
  </w:style>
  <w:style w:type="character" w:customStyle="1" w:styleId="CommentSubjectChar">
    <w:name w:val="Comment Subject Char"/>
    <w:basedOn w:val="CommentTextChar"/>
    <w:link w:val="CommentSubject"/>
    <w:uiPriority w:val="99"/>
    <w:rsid w:val="000556F4"/>
    <w:rPr>
      <w:b/>
      <w:bCs/>
    </w:rPr>
  </w:style>
  <w:style w:type="paragraph" w:styleId="BalloonText">
    <w:name w:val="Balloon Text"/>
    <w:basedOn w:val="Normal"/>
    <w:link w:val="BalloonTextChar"/>
    <w:uiPriority w:val="99"/>
    <w:unhideWhenUsed/>
    <w:rsid w:val="000556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556F4"/>
    <w:rPr>
      <w:rFonts w:ascii="Tahoma" w:eastAsia="Times New Roman" w:hAnsi="Tahoma" w:cs="Tahoma"/>
      <w:sz w:val="16"/>
      <w:szCs w:val="16"/>
    </w:rPr>
  </w:style>
  <w:style w:type="character" w:styleId="Hyperlink">
    <w:name w:val="Hyperlink"/>
    <w:basedOn w:val="DefaultParagraphFont"/>
    <w:uiPriority w:val="99"/>
    <w:unhideWhenUsed/>
    <w:rsid w:val="005A71D8"/>
    <w:rPr>
      <w:color w:val="0000FF"/>
      <w:u w:val="single"/>
    </w:rPr>
  </w:style>
  <w:style w:type="paragraph" w:styleId="ListParagraph">
    <w:name w:val="List Paragraph"/>
    <w:basedOn w:val="Normal"/>
    <w:uiPriority w:val="34"/>
    <w:qFormat/>
    <w:rsid w:val="009607A5"/>
    <w:pPr>
      <w:ind w:left="720"/>
    </w:pPr>
  </w:style>
  <w:style w:type="paragraph" w:styleId="HTMLPreformatted">
    <w:name w:val="HTML Preformatted"/>
    <w:basedOn w:val="Normal"/>
    <w:link w:val="HTMLPreformattedChar"/>
    <w:uiPriority w:val="99"/>
    <w:unhideWhenUsed/>
    <w:rsid w:val="00271A08"/>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cs="Courier New"/>
      <w:sz w:val="20"/>
      <w:szCs w:val="20"/>
    </w:rPr>
  </w:style>
  <w:style w:type="character" w:customStyle="1" w:styleId="HTMLPreformattedChar">
    <w:name w:val="HTML Preformatted Char"/>
    <w:basedOn w:val="DefaultParagraphFont"/>
    <w:link w:val="HTMLPreformatted"/>
    <w:uiPriority w:val="99"/>
    <w:rsid w:val="00271A08"/>
    <w:rPr>
      <w:rFonts w:ascii="Courier New" w:eastAsia="Times New Roman" w:hAnsi="Courier New" w:cs="Courier New"/>
      <w:sz w:val="20"/>
      <w:szCs w:val="20"/>
    </w:rPr>
  </w:style>
  <w:style w:type="paragraph" w:styleId="FootnoteText">
    <w:name w:val="footnote text"/>
    <w:basedOn w:val="Normal"/>
    <w:link w:val="FootnoteTextChar"/>
    <w:unhideWhenUsed/>
    <w:rsid w:val="00271A08"/>
    <w:rPr>
      <w:sz w:val="20"/>
      <w:szCs w:val="20"/>
    </w:rPr>
  </w:style>
  <w:style w:type="character" w:customStyle="1" w:styleId="FootnoteTextChar">
    <w:name w:val="Footnote Text Char"/>
    <w:basedOn w:val="DefaultParagraphFont"/>
    <w:link w:val="FootnoteText"/>
    <w:rsid w:val="00271A08"/>
    <w:rPr>
      <w:rFonts w:ascii="Courier New" w:eastAsia="Times New Roman" w:hAnsi="Courier New" w:cs="Times New Roman"/>
      <w:sz w:val="20"/>
      <w:szCs w:val="20"/>
    </w:rPr>
  </w:style>
  <w:style w:type="character" w:styleId="FootnoteReference">
    <w:name w:val="footnote reference"/>
    <w:basedOn w:val="DefaultParagraphFont"/>
    <w:unhideWhenUsed/>
    <w:rsid w:val="00271A08"/>
    <w:rPr>
      <w:vertAlign w:val="superscript"/>
    </w:rPr>
  </w:style>
  <w:style w:type="character" w:styleId="FollowedHyperlink">
    <w:name w:val="FollowedHyperlink"/>
    <w:basedOn w:val="DefaultParagraphFont"/>
    <w:uiPriority w:val="99"/>
    <w:semiHidden/>
    <w:unhideWhenUsed/>
    <w:rsid w:val="00D959F0"/>
    <w:rPr>
      <w:color w:val="800080"/>
      <w:u w:val="single"/>
    </w:rPr>
  </w:style>
  <w:style w:type="paragraph" w:styleId="Title">
    <w:name w:val="Title"/>
    <w:basedOn w:val="Normal"/>
    <w:link w:val="TitleChar"/>
    <w:uiPriority w:val="10"/>
    <w:qFormat/>
    <w:rsid w:val="00D959F0"/>
    <w:pPr>
      <w:tabs>
        <w:tab w:val="clear" w:pos="720"/>
      </w:tabs>
      <w:spacing w:line="240" w:lineRule="auto"/>
      <w:jc w:val="center"/>
    </w:pPr>
    <w:rPr>
      <w:rFonts w:ascii="Times New Roman" w:hAnsi="Times New Roman"/>
      <w:b/>
      <w:szCs w:val="20"/>
    </w:rPr>
  </w:style>
  <w:style w:type="character" w:customStyle="1" w:styleId="TitleChar">
    <w:name w:val="Title Char"/>
    <w:basedOn w:val="DefaultParagraphFont"/>
    <w:link w:val="Title"/>
    <w:uiPriority w:val="10"/>
    <w:rsid w:val="00D959F0"/>
    <w:rPr>
      <w:rFonts w:ascii="Times New Roman" w:eastAsia="Times New Roman" w:hAnsi="Times New Roman"/>
      <w:b/>
      <w:sz w:val="24"/>
    </w:rPr>
  </w:style>
  <w:style w:type="paragraph" w:styleId="PlainText">
    <w:name w:val="Plain Text"/>
    <w:basedOn w:val="Normal"/>
    <w:link w:val="PlainTextChar"/>
    <w:uiPriority w:val="99"/>
    <w:unhideWhenUsed/>
    <w:rsid w:val="00306B97"/>
    <w:pPr>
      <w:tabs>
        <w:tab w:val="clear" w:pos="720"/>
      </w:tabs>
      <w:spacing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306B97"/>
    <w:rPr>
      <w:rFonts w:ascii="Consolas" w:eastAsia="Calibri" w:hAnsi="Consolas" w:cs="Times New Roman"/>
      <w:sz w:val="21"/>
      <w:szCs w:val="21"/>
    </w:rPr>
  </w:style>
  <w:style w:type="paragraph" w:styleId="Revision">
    <w:name w:val="Revision"/>
    <w:hidden/>
    <w:uiPriority w:val="99"/>
    <w:semiHidden/>
    <w:rsid w:val="00126B6F"/>
    <w:rPr>
      <w:rFonts w:ascii="Courier New" w:eastAsia="Times New Roman" w:hAnsi="Courier New"/>
    </w:rPr>
  </w:style>
  <w:style w:type="character" w:customStyle="1" w:styleId="apple-style-span">
    <w:name w:val="apple-style-span"/>
    <w:basedOn w:val="DefaultParagraphFont"/>
    <w:rsid w:val="0084197B"/>
  </w:style>
  <w:style w:type="paragraph" w:customStyle="1" w:styleId="ColorfulList-Accent11">
    <w:name w:val="Colorful List - Accent 11"/>
    <w:basedOn w:val="Normal"/>
    <w:uiPriority w:val="99"/>
    <w:qFormat/>
    <w:rsid w:val="00AE517B"/>
    <w:pPr>
      <w:tabs>
        <w:tab w:val="clear" w:pos="720"/>
      </w:tabs>
      <w:spacing w:line="240" w:lineRule="auto"/>
      <w:ind w:left="720"/>
    </w:pPr>
    <w:rPr>
      <w:rFonts w:ascii="Courier" w:hAnsi="Courier" w:cs="Courier"/>
    </w:rPr>
  </w:style>
  <w:style w:type="character" w:customStyle="1" w:styleId="FootnoteTextChar1">
    <w:name w:val="Footnote Text Char1"/>
    <w:basedOn w:val="DefaultParagraphFont"/>
    <w:uiPriority w:val="99"/>
    <w:rsid w:val="00424264"/>
    <w:rPr>
      <w:rFonts w:ascii="Courier" w:hAnsi="Courier" w:cs="Courier"/>
      <w:sz w:val="20"/>
      <w:szCs w:val="20"/>
    </w:rPr>
  </w:style>
  <w:style w:type="paragraph" w:customStyle="1" w:styleId="CM50">
    <w:name w:val="CM50"/>
    <w:basedOn w:val="Normal"/>
    <w:next w:val="Normal"/>
    <w:uiPriority w:val="99"/>
    <w:rsid w:val="00424264"/>
    <w:pPr>
      <w:tabs>
        <w:tab w:val="clear" w:pos="720"/>
      </w:tabs>
      <w:autoSpaceDE w:val="0"/>
      <w:autoSpaceDN w:val="0"/>
      <w:adjustRightInd w:val="0"/>
      <w:spacing w:after="275" w:line="240" w:lineRule="auto"/>
    </w:pPr>
    <w:rPr>
      <w:rFonts w:ascii="Courier" w:hAnsi="Courier" w:cs="Courier"/>
    </w:rPr>
  </w:style>
  <w:style w:type="character" w:customStyle="1" w:styleId="CommentTextChar1">
    <w:name w:val="Comment Text Char1"/>
    <w:basedOn w:val="DefaultParagraphFont"/>
    <w:uiPriority w:val="99"/>
    <w:rsid w:val="00424264"/>
    <w:rPr>
      <w:rFonts w:ascii="Courier" w:hAnsi="Courier" w:cs="Courier"/>
      <w:sz w:val="20"/>
      <w:szCs w:val="20"/>
    </w:rPr>
  </w:style>
  <w:style w:type="paragraph" w:customStyle="1" w:styleId="a">
    <w:name w:val="_"/>
    <w:basedOn w:val="Normal"/>
    <w:uiPriority w:val="99"/>
    <w:rsid w:val="00666057"/>
    <w:pPr>
      <w:widowControl w:val="0"/>
      <w:tabs>
        <w:tab w:val="clear" w:pos="720"/>
      </w:tabs>
      <w:spacing w:line="240" w:lineRule="auto"/>
      <w:ind w:left="720" w:hanging="720"/>
    </w:pPr>
    <w:rPr>
      <w:rFonts w:ascii="Courier" w:hAnsi="Courier" w:cs="Courier"/>
    </w:rPr>
  </w:style>
  <w:style w:type="paragraph" w:styleId="BodyText">
    <w:name w:val="Body Text"/>
    <w:basedOn w:val="Normal"/>
    <w:link w:val="BodyTextChar"/>
    <w:uiPriority w:val="99"/>
    <w:semiHidden/>
    <w:rsid w:val="00666057"/>
    <w:pPr>
      <w:widowControl w:val="0"/>
      <w:tabs>
        <w:tab w:val="clear" w:pos="720"/>
      </w:tabs>
      <w:spacing w:line="240" w:lineRule="auto"/>
    </w:pPr>
    <w:rPr>
      <w:rFonts w:ascii="Courier" w:hAnsi="Courier" w:cs="Courier"/>
      <w:b/>
      <w:bCs/>
      <w:sz w:val="28"/>
      <w:szCs w:val="28"/>
    </w:rPr>
  </w:style>
  <w:style w:type="character" w:customStyle="1" w:styleId="BodyTextChar">
    <w:name w:val="Body Text Char"/>
    <w:basedOn w:val="DefaultParagraphFont"/>
    <w:link w:val="BodyText"/>
    <w:uiPriority w:val="99"/>
    <w:semiHidden/>
    <w:rsid w:val="00666057"/>
    <w:rPr>
      <w:rFonts w:ascii="Courier" w:eastAsia="Times New Roman" w:hAnsi="Courier" w:cs="Courier"/>
      <w:b/>
      <w:bCs/>
      <w:sz w:val="28"/>
      <w:szCs w:val="28"/>
    </w:rPr>
  </w:style>
  <w:style w:type="paragraph" w:styleId="BodyText2">
    <w:name w:val="Body Text 2"/>
    <w:basedOn w:val="Normal"/>
    <w:link w:val="BodyText2Char1"/>
    <w:uiPriority w:val="99"/>
    <w:semiHidden/>
    <w:rsid w:val="00666057"/>
    <w:pPr>
      <w:widowControl w:val="0"/>
      <w:tabs>
        <w:tab w:val="clear" w:pos="720"/>
      </w:tabs>
      <w:ind w:firstLine="720"/>
      <w:jc w:val="both"/>
    </w:pPr>
    <w:rPr>
      <w:rFonts w:ascii="Courier" w:hAnsi="Courier" w:cs="Courier"/>
    </w:rPr>
  </w:style>
  <w:style w:type="character" w:customStyle="1" w:styleId="BodyText2Char1">
    <w:name w:val="Body Text 2 Char1"/>
    <w:basedOn w:val="DefaultParagraphFont"/>
    <w:link w:val="BodyText2"/>
    <w:uiPriority w:val="99"/>
    <w:semiHidden/>
    <w:rsid w:val="00666057"/>
    <w:rPr>
      <w:rFonts w:ascii="Courier" w:eastAsia="Times New Roman" w:hAnsi="Courier" w:cs="Courier"/>
      <w:sz w:val="24"/>
      <w:szCs w:val="24"/>
    </w:rPr>
  </w:style>
  <w:style w:type="character" w:customStyle="1" w:styleId="BodyText2Char">
    <w:name w:val="Body Text 2 Char"/>
    <w:basedOn w:val="DefaultParagraphFont"/>
    <w:link w:val="BodyText2"/>
    <w:uiPriority w:val="99"/>
    <w:semiHidden/>
    <w:rsid w:val="00666057"/>
    <w:rPr>
      <w:rFonts w:ascii="Courier New" w:eastAsia="Times New Roman" w:hAnsi="Courier New"/>
      <w:sz w:val="24"/>
      <w:szCs w:val="24"/>
    </w:rPr>
  </w:style>
  <w:style w:type="character" w:customStyle="1" w:styleId="BodyTextIndent3Char">
    <w:name w:val="Body Text Indent 3 Char"/>
    <w:basedOn w:val="DefaultParagraphFont"/>
    <w:link w:val="BodyTextIndent3"/>
    <w:uiPriority w:val="99"/>
    <w:semiHidden/>
    <w:rsid w:val="00666057"/>
    <w:rPr>
      <w:rFonts w:ascii="Courier New" w:eastAsia="Times New Roman" w:hAnsi="Courier New" w:cs="Courier New"/>
      <w:sz w:val="24"/>
      <w:szCs w:val="24"/>
    </w:rPr>
  </w:style>
  <w:style w:type="paragraph" w:styleId="BodyTextIndent3">
    <w:name w:val="Body Text Indent 3"/>
    <w:basedOn w:val="Normal"/>
    <w:link w:val="BodyTextIndent3Char"/>
    <w:uiPriority w:val="99"/>
    <w:semiHidden/>
    <w:rsid w:val="00666057"/>
    <w:pPr>
      <w:widowControl w:val="0"/>
      <w:tabs>
        <w:tab w:val="clear" w:pos="720"/>
      </w:tabs>
      <w:spacing w:line="240" w:lineRule="auto"/>
      <w:ind w:left="720"/>
    </w:pPr>
    <w:rPr>
      <w:rFonts w:cs="Courier New"/>
    </w:rPr>
  </w:style>
  <w:style w:type="character" w:customStyle="1" w:styleId="BodyText3Char">
    <w:name w:val="Body Text 3 Char"/>
    <w:basedOn w:val="DefaultParagraphFont"/>
    <w:link w:val="BodyText3"/>
    <w:uiPriority w:val="99"/>
    <w:semiHidden/>
    <w:rsid w:val="00666057"/>
    <w:rPr>
      <w:rFonts w:ascii="Courier New" w:eastAsia="Times New Roman" w:hAnsi="Courier New" w:cs="Courier New"/>
      <w:i/>
      <w:iCs/>
      <w:sz w:val="24"/>
      <w:szCs w:val="24"/>
    </w:rPr>
  </w:style>
  <w:style w:type="paragraph" w:styleId="BodyText3">
    <w:name w:val="Body Text 3"/>
    <w:basedOn w:val="Normal"/>
    <w:link w:val="BodyText3Char"/>
    <w:uiPriority w:val="99"/>
    <w:semiHidden/>
    <w:rsid w:val="00666057"/>
    <w:pPr>
      <w:widowControl w:val="0"/>
      <w:tabs>
        <w:tab w:val="clear" w:pos="720"/>
      </w:tabs>
      <w:spacing w:line="240" w:lineRule="auto"/>
    </w:pPr>
    <w:rPr>
      <w:rFonts w:cs="Courier New"/>
      <w:i/>
      <w:iCs/>
    </w:rPr>
  </w:style>
  <w:style w:type="character" w:customStyle="1" w:styleId="Heading4Char1">
    <w:name w:val="Heading 4 Char1"/>
    <w:basedOn w:val="DefaultParagraphFont"/>
    <w:rsid w:val="00666057"/>
    <w:rPr>
      <w:rFonts w:ascii="Courier New" w:hAnsi="Courier New" w:cs="Courier New"/>
      <w:snapToGrid w:val="0"/>
      <w:sz w:val="24"/>
      <w:szCs w:val="24"/>
      <w:u w:val="single"/>
    </w:rPr>
  </w:style>
  <w:style w:type="paragraph" w:customStyle="1" w:styleId="ColorfulShading-Accent11">
    <w:name w:val="Colorful Shading - Accent 11"/>
    <w:hidden/>
    <w:uiPriority w:val="99"/>
    <w:semiHidden/>
    <w:rsid w:val="00666057"/>
    <w:rPr>
      <w:rFonts w:ascii="Courier" w:eastAsia="Times New Roman" w:hAnsi="Courier" w:cs="Courier"/>
    </w:rPr>
  </w:style>
  <w:style w:type="paragraph" w:customStyle="1" w:styleId="Default">
    <w:name w:val="Default"/>
    <w:basedOn w:val="Normal"/>
    <w:rsid w:val="00666057"/>
    <w:pPr>
      <w:tabs>
        <w:tab w:val="clear" w:pos="720"/>
      </w:tabs>
      <w:autoSpaceDE w:val="0"/>
      <w:autoSpaceDN w:val="0"/>
      <w:spacing w:line="240" w:lineRule="auto"/>
    </w:pPr>
    <w:rPr>
      <w:rFonts w:ascii="Comic Sans MS" w:hAnsi="Comic Sans MS" w:cs="Comic Sans MS"/>
      <w:color w:val="000000"/>
    </w:rPr>
  </w:style>
  <w:style w:type="paragraph" w:customStyle="1" w:styleId="ReportSection">
    <w:name w:val="Report Section"/>
    <w:basedOn w:val="Normal"/>
    <w:next w:val="Normal"/>
    <w:rsid w:val="00666057"/>
    <w:pPr>
      <w:keepNext/>
      <w:keepLines/>
      <w:pBdr>
        <w:top w:val="thinThickSmallGap" w:sz="24" w:space="14" w:color="0000FF"/>
        <w:bottom w:val="thickThinSmallGap" w:sz="24" w:space="14" w:color="0000FF"/>
      </w:pBdr>
      <w:tabs>
        <w:tab w:val="clear" w:pos="720"/>
      </w:tabs>
      <w:spacing w:line="240" w:lineRule="auto"/>
      <w:jc w:val="center"/>
    </w:pPr>
    <w:rPr>
      <w:rFonts w:ascii="Times New Roman" w:hAnsi="Times New Roman"/>
      <w:b/>
      <w:color w:val="0000FF"/>
      <w:sz w:val="28"/>
    </w:rPr>
  </w:style>
  <w:style w:type="character" w:customStyle="1" w:styleId="Char17">
    <w:name w:val="Char17"/>
    <w:basedOn w:val="DefaultParagraphFont"/>
    <w:uiPriority w:val="99"/>
    <w:rsid w:val="00666057"/>
    <w:rPr>
      <w:rFonts w:ascii="Courier New" w:hAnsi="Courier New" w:cs="Courier New"/>
      <w:b/>
      <w:bCs/>
      <w:i/>
      <w:iCs/>
      <w:snapToGrid w:val="0"/>
      <w:sz w:val="24"/>
      <w:szCs w:val="24"/>
      <w:lang w:val="en-US" w:eastAsia="en-US"/>
    </w:rPr>
  </w:style>
  <w:style w:type="character" w:customStyle="1" w:styleId="Char14">
    <w:name w:val="Char14"/>
    <w:basedOn w:val="DefaultParagraphFont"/>
    <w:uiPriority w:val="99"/>
    <w:rsid w:val="00666057"/>
    <w:rPr>
      <w:rFonts w:ascii="Courier New" w:hAnsi="Courier New" w:cs="Courier New"/>
      <w:snapToGrid w:val="0"/>
      <w:sz w:val="24"/>
      <w:szCs w:val="24"/>
      <w:u w:val="single"/>
    </w:rPr>
  </w:style>
  <w:style w:type="character" w:customStyle="1" w:styleId="Char2">
    <w:name w:val="Char2"/>
    <w:basedOn w:val="DefaultParagraphFont"/>
    <w:uiPriority w:val="99"/>
    <w:rsid w:val="00666057"/>
    <w:rPr>
      <w:rFonts w:ascii="Courier" w:hAnsi="Courier" w:cs="Courier"/>
      <w:snapToGrid w:val="0"/>
    </w:rPr>
  </w:style>
  <w:style w:type="paragraph" w:styleId="DocumentMap">
    <w:name w:val="Document Map"/>
    <w:basedOn w:val="Normal"/>
    <w:link w:val="DocumentMapChar"/>
    <w:uiPriority w:val="99"/>
    <w:semiHidden/>
    <w:unhideWhenUsed/>
    <w:rsid w:val="00B66373"/>
    <w:pPr>
      <w:widowControl w:val="0"/>
      <w:tabs>
        <w:tab w:val="clear" w:pos="720"/>
      </w:tabs>
      <w:spacing w:line="240" w:lineRule="auto"/>
    </w:pPr>
    <w:rPr>
      <w:rFonts w:ascii="Tahoma" w:hAnsi="Tahoma" w:cs="Tahoma"/>
      <w:snapToGrid w:val="0"/>
      <w:sz w:val="16"/>
      <w:szCs w:val="16"/>
    </w:rPr>
  </w:style>
  <w:style w:type="character" w:customStyle="1" w:styleId="DocumentMapChar">
    <w:name w:val="Document Map Char"/>
    <w:basedOn w:val="DefaultParagraphFont"/>
    <w:link w:val="DocumentMap"/>
    <w:uiPriority w:val="99"/>
    <w:semiHidden/>
    <w:rsid w:val="00B66373"/>
    <w:rPr>
      <w:rFonts w:ascii="Tahoma" w:eastAsia="Times New Roman" w:hAnsi="Tahoma" w:cs="Tahoma"/>
      <w:snapToGrid w:val="0"/>
      <w:sz w:val="16"/>
      <w:szCs w:val="16"/>
    </w:rPr>
  </w:style>
  <w:style w:type="character" w:customStyle="1" w:styleId="BodyText2Char2">
    <w:name w:val="Body Text 2 Char2"/>
    <w:basedOn w:val="DefaultParagraphFont"/>
    <w:uiPriority w:val="99"/>
    <w:semiHidden/>
    <w:rsid w:val="00B66373"/>
    <w:rPr>
      <w:rFonts w:ascii="Courier" w:hAnsi="Courier" w:cs="Courier"/>
      <w:sz w:val="24"/>
      <w:szCs w:val="24"/>
    </w:rPr>
  </w:style>
  <w:style w:type="character" w:customStyle="1" w:styleId="HTMLPreformattedChar1">
    <w:name w:val="HTML Preformatted Char1"/>
    <w:basedOn w:val="DefaultParagraphFont"/>
    <w:uiPriority w:val="99"/>
    <w:semiHidden/>
    <w:rsid w:val="00B66373"/>
    <w:rPr>
      <w:rFonts w:ascii="Arial Unicode MS" w:eastAsia="Arial Unicode MS" w:hAnsi="Arial Unicode MS" w:cs="Arial Unicode MS"/>
      <w:sz w:val="24"/>
      <w:szCs w:val="24"/>
    </w:rPr>
  </w:style>
  <w:style w:type="character" w:customStyle="1" w:styleId="CharChar2">
    <w:name w:val="Char Char2"/>
    <w:basedOn w:val="DefaultParagraphFont"/>
    <w:uiPriority w:val="99"/>
    <w:semiHidden/>
    <w:rsid w:val="00B66373"/>
    <w:rPr>
      <w:rFonts w:ascii="Courier" w:hAnsi="Courier" w:cs="Courier"/>
    </w:rPr>
  </w:style>
  <w:style w:type="character" w:customStyle="1" w:styleId="Char">
    <w:name w:val="Char"/>
    <w:basedOn w:val="DefaultParagraphFont"/>
    <w:uiPriority w:val="99"/>
    <w:semiHidden/>
    <w:rsid w:val="00B66373"/>
  </w:style>
  <w:style w:type="character" w:customStyle="1" w:styleId="Char16">
    <w:name w:val="Char16"/>
    <w:basedOn w:val="DefaultParagraphFont"/>
    <w:uiPriority w:val="99"/>
    <w:semiHidden/>
    <w:rsid w:val="00B66373"/>
    <w:rPr>
      <w:rFonts w:ascii="Courier New" w:hAnsi="Courier New" w:cs="Courier New"/>
      <w:snapToGrid w:val="0"/>
      <w:sz w:val="24"/>
      <w:szCs w:val="24"/>
      <w:u w:val="single"/>
      <w:lang w:val="en-US" w:eastAsia="en-US"/>
    </w:rPr>
  </w:style>
  <w:style w:type="character" w:customStyle="1" w:styleId="Char15">
    <w:name w:val="Char15"/>
    <w:basedOn w:val="DefaultParagraphFont"/>
    <w:uiPriority w:val="99"/>
    <w:semiHidden/>
    <w:rsid w:val="00B66373"/>
    <w:rPr>
      <w:rFonts w:ascii="Courier New" w:hAnsi="Courier New" w:cs="Courier New"/>
      <w:b/>
      <w:bCs/>
      <w:snapToGrid w:val="0"/>
      <w:sz w:val="24"/>
      <w:szCs w:val="24"/>
      <w:u w:val="single"/>
      <w:lang w:val="en-US" w:eastAsia="en-US"/>
    </w:rPr>
  </w:style>
  <w:style w:type="character" w:customStyle="1" w:styleId="Char13">
    <w:name w:val="Char13"/>
    <w:basedOn w:val="DefaultParagraphFont"/>
    <w:uiPriority w:val="99"/>
    <w:semiHidden/>
    <w:rsid w:val="00B66373"/>
    <w:rPr>
      <w:rFonts w:ascii="Courier New" w:hAnsi="Courier New" w:cs="Courier New"/>
      <w:b/>
      <w:bCs/>
      <w:snapToGrid w:val="0"/>
      <w:sz w:val="24"/>
      <w:szCs w:val="24"/>
      <w:lang w:val="en-US" w:eastAsia="en-US"/>
    </w:rPr>
  </w:style>
  <w:style w:type="character" w:customStyle="1" w:styleId="Char12">
    <w:name w:val="Char12"/>
    <w:basedOn w:val="DefaultParagraphFont"/>
    <w:uiPriority w:val="99"/>
    <w:semiHidden/>
    <w:rsid w:val="00B66373"/>
    <w:rPr>
      <w:rFonts w:ascii="Courier" w:hAnsi="Courier" w:cs="Courier"/>
      <w:b/>
      <w:bCs/>
      <w:snapToGrid w:val="0"/>
      <w:sz w:val="28"/>
      <w:szCs w:val="28"/>
      <w:lang w:val="en-US" w:eastAsia="en-US"/>
    </w:rPr>
  </w:style>
  <w:style w:type="character" w:customStyle="1" w:styleId="Char10">
    <w:name w:val="Char10"/>
    <w:basedOn w:val="DefaultParagraphFont"/>
    <w:uiPriority w:val="99"/>
    <w:semiHidden/>
    <w:rsid w:val="00B66373"/>
    <w:rPr>
      <w:rFonts w:ascii="Courier New" w:hAnsi="Courier New" w:cs="Courier New"/>
      <w:snapToGrid w:val="0"/>
      <w:sz w:val="24"/>
      <w:szCs w:val="24"/>
      <w:lang w:val="en-US" w:eastAsia="en-US"/>
    </w:rPr>
  </w:style>
  <w:style w:type="character" w:customStyle="1" w:styleId="Char9">
    <w:name w:val="Char9"/>
    <w:basedOn w:val="DefaultParagraphFont"/>
    <w:uiPriority w:val="99"/>
    <w:semiHidden/>
    <w:rsid w:val="00B66373"/>
    <w:rPr>
      <w:rFonts w:ascii="Courier New" w:hAnsi="Courier New" w:cs="Courier New"/>
      <w:snapToGrid w:val="0"/>
      <w:sz w:val="24"/>
      <w:szCs w:val="24"/>
      <w:lang w:val="en-US" w:eastAsia="en-US"/>
    </w:rPr>
  </w:style>
  <w:style w:type="character" w:customStyle="1" w:styleId="Char8">
    <w:name w:val="Char8"/>
    <w:basedOn w:val="DefaultParagraphFont"/>
    <w:uiPriority w:val="99"/>
    <w:semiHidden/>
    <w:rsid w:val="00B66373"/>
    <w:rPr>
      <w:rFonts w:ascii="Courier New" w:hAnsi="Courier New" w:cs="Courier New"/>
      <w:i/>
      <w:iCs/>
      <w:snapToGrid w:val="0"/>
      <w:sz w:val="24"/>
      <w:szCs w:val="24"/>
      <w:lang w:val="en-US" w:eastAsia="en-US"/>
    </w:rPr>
  </w:style>
  <w:style w:type="character" w:customStyle="1" w:styleId="Char7">
    <w:name w:val="Char7"/>
    <w:basedOn w:val="DefaultParagraphFont"/>
    <w:uiPriority w:val="99"/>
    <w:semiHidden/>
    <w:rsid w:val="00B66373"/>
    <w:rPr>
      <w:rFonts w:ascii="Courier" w:hAnsi="Courier" w:cs="Courier"/>
      <w:snapToGrid w:val="0"/>
      <w:sz w:val="24"/>
      <w:szCs w:val="24"/>
      <w:lang w:val="en-US" w:eastAsia="en-US"/>
    </w:rPr>
  </w:style>
  <w:style w:type="character" w:customStyle="1" w:styleId="Char6">
    <w:name w:val="Char6"/>
    <w:basedOn w:val="DefaultParagraphFont"/>
    <w:uiPriority w:val="99"/>
    <w:semiHidden/>
    <w:rsid w:val="00B66373"/>
    <w:rPr>
      <w:rFonts w:ascii="Courier" w:hAnsi="Courier" w:cs="Courier"/>
      <w:snapToGrid w:val="0"/>
      <w:sz w:val="24"/>
      <w:szCs w:val="24"/>
      <w:lang w:val="en-US" w:eastAsia="en-US"/>
    </w:rPr>
  </w:style>
  <w:style w:type="character" w:customStyle="1" w:styleId="Char4">
    <w:name w:val="Char4"/>
    <w:basedOn w:val="DefaultParagraphFont"/>
    <w:uiPriority w:val="99"/>
    <w:semiHidden/>
    <w:rsid w:val="00B66373"/>
    <w:rPr>
      <w:rFonts w:ascii="Tahoma" w:hAnsi="Tahoma" w:cs="Tahoma"/>
      <w:snapToGrid w:val="0"/>
      <w:sz w:val="16"/>
      <w:szCs w:val="16"/>
      <w:lang w:val="en-US" w:eastAsia="en-US"/>
    </w:rPr>
  </w:style>
  <w:style w:type="character" w:customStyle="1" w:styleId="Char3">
    <w:name w:val="Char3"/>
    <w:basedOn w:val="DefaultParagraphFont"/>
    <w:uiPriority w:val="99"/>
    <w:semiHidden/>
    <w:rsid w:val="00B66373"/>
  </w:style>
  <w:style w:type="character" w:customStyle="1" w:styleId="Char5">
    <w:name w:val="Char5"/>
    <w:basedOn w:val="DefaultParagraphFont"/>
    <w:uiPriority w:val="99"/>
    <w:semiHidden/>
    <w:rsid w:val="00B66373"/>
    <w:rPr>
      <w:rFonts w:ascii="Arial Unicode MS" w:eastAsia="Arial Unicode MS" w:hAnsi="Arial Unicode MS" w:cs="Arial Unicode MS"/>
    </w:rPr>
  </w:style>
  <w:style w:type="character" w:customStyle="1" w:styleId="Char1">
    <w:name w:val="Char1"/>
    <w:basedOn w:val="Char2"/>
    <w:uiPriority w:val="99"/>
    <w:semiHidden/>
    <w:rsid w:val="00B66373"/>
    <w:rPr>
      <w:b/>
      <w:bCs/>
    </w:rPr>
  </w:style>
  <w:style w:type="character" w:customStyle="1" w:styleId="Char18">
    <w:name w:val="Char18"/>
    <w:basedOn w:val="DefaultParagraphFont"/>
    <w:uiPriority w:val="99"/>
    <w:semiHidden/>
    <w:rsid w:val="00B66373"/>
    <w:rPr>
      <w:rFonts w:ascii="Consolas" w:hAnsi="Consolas" w:cs="Consolas"/>
      <w:sz w:val="21"/>
      <w:szCs w:val="21"/>
    </w:rPr>
  </w:style>
  <w:style w:type="paragraph" w:customStyle="1" w:styleId="Standard">
    <w:name w:val="Standard"/>
    <w:rsid w:val="00633F3D"/>
    <w:pPr>
      <w:suppressAutoHyphens/>
      <w:autoSpaceDN w:val="0"/>
      <w:spacing w:after="200"/>
      <w:textAlignment w:val="baseline"/>
    </w:pPr>
    <w:rPr>
      <w:rFonts w:ascii="Cambria" w:eastAsia="Lucida Sans Unicode" w:hAnsi="Cambria" w:cs="F"/>
      <w:kern w:val="3"/>
    </w:rPr>
  </w:style>
  <w:style w:type="character" w:customStyle="1" w:styleId="boldblue">
    <w:name w:val="boldblue"/>
    <w:basedOn w:val="DefaultParagraphFont"/>
    <w:rsid w:val="00633F3D"/>
  </w:style>
  <w:style w:type="character" w:styleId="Emphasis">
    <w:name w:val="Emphasis"/>
    <w:basedOn w:val="DefaultParagraphFont"/>
    <w:uiPriority w:val="20"/>
    <w:qFormat/>
    <w:rsid w:val="00633F3D"/>
    <w:rPr>
      <w:i/>
      <w:iCs/>
    </w:rPr>
  </w:style>
  <w:style w:type="character" w:styleId="Strong">
    <w:name w:val="Strong"/>
    <w:basedOn w:val="DefaultParagraphFont"/>
    <w:uiPriority w:val="22"/>
    <w:qFormat/>
    <w:rsid w:val="00633F3D"/>
    <w:rPr>
      <w:b/>
      <w:bCs/>
    </w:rPr>
  </w:style>
  <w:style w:type="paragraph" w:styleId="NormalWeb">
    <w:name w:val="Normal (Web)"/>
    <w:basedOn w:val="Normal"/>
    <w:uiPriority w:val="99"/>
    <w:unhideWhenUsed/>
    <w:rsid w:val="00633F3D"/>
    <w:pPr>
      <w:tabs>
        <w:tab w:val="clear" w:pos="720"/>
      </w:tabs>
      <w:spacing w:before="100" w:beforeAutospacing="1" w:after="100" w:afterAutospacing="1" w:line="240" w:lineRule="auto"/>
    </w:pPr>
    <w:rPr>
      <w:rFonts w:ascii="Times New Roman" w:hAnsi="Times New Roman"/>
    </w:rPr>
  </w:style>
  <w:style w:type="character" w:customStyle="1" w:styleId="msoins0">
    <w:name w:val="msoins0"/>
    <w:basedOn w:val="DefaultParagraphFont"/>
    <w:rsid w:val="00633F3D"/>
    <w:rPr>
      <w:color w:val="008080"/>
      <w:u w:val="single"/>
    </w:rPr>
  </w:style>
  <w:style w:type="character" w:customStyle="1" w:styleId="msoins1">
    <w:name w:val="msoins"/>
    <w:basedOn w:val="DefaultParagraphFont"/>
    <w:rsid w:val="00633F3D"/>
  </w:style>
  <w:style w:type="paragraph" w:styleId="Subtitle">
    <w:name w:val="Subtitle"/>
    <w:basedOn w:val="Normal"/>
    <w:next w:val="Normal"/>
    <w:link w:val="SubtitleChar"/>
    <w:uiPriority w:val="11"/>
    <w:qFormat/>
    <w:rsid w:val="00633F3D"/>
    <w:pPr>
      <w:tabs>
        <w:tab w:val="clear" w:pos="720"/>
      </w:tabs>
      <w:spacing w:before="200" w:after="900" w:line="276" w:lineRule="auto"/>
      <w:jc w:val="right"/>
    </w:pPr>
    <w:rPr>
      <w:rFonts w:ascii="Calibri" w:eastAsia="Calibri" w:hAnsi="Calibri"/>
      <w:i/>
      <w:iCs/>
    </w:rPr>
  </w:style>
  <w:style w:type="character" w:customStyle="1" w:styleId="SubtitleChar">
    <w:name w:val="Subtitle Char"/>
    <w:basedOn w:val="DefaultParagraphFont"/>
    <w:link w:val="Subtitle"/>
    <w:uiPriority w:val="11"/>
    <w:rsid w:val="00633F3D"/>
    <w:rPr>
      <w:i/>
      <w:iCs/>
      <w:sz w:val="24"/>
      <w:szCs w:val="24"/>
    </w:rPr>
  </w:style>
  <w:style w:type="paragraph" w:styleId="NoSpacing">
    <w:name w:val="No Spacing"/>
    <w:basedOn w:val="Normal"/>
    <w:link w:val="NoSpacingChar"/>
    <w:uiPriority w:val="1"/>
    <w:qFormat/>
    <w:rsid w:val="00633F3D"/>
    <w:pPr>
      <w:tabs>
        <w:tab w:val="clear" w:pos="720"/>
      </w:tabs>
      <w:spacing w:after="200" w:line="276" w:lineRule="auto"/>
    </w:pPr>
    <w:rPr>
      <w:rFonts w:ascii="Calibri" w:eastAsia="Calibri" w:hAnsi="Calibri"/>
      <w:sz w:val="22"/>
      <w:szCs w:val="22"/>
    </w:rPr>
  </w:style>
  <w:style w:type="character" w:customStyle="1" w:styleId="NoSpacingChar">
    <w:name w:val="No Spacing Char"/>
    <w:basedOn w:val="DefaultParagraphFont"/>
    <w:link w:val="NoSpacing"/>
    <w:uiPriority w:val="1"/>
    <w:rsid w:val="00633F3D"/>
    <w:rPr>
      <w:sz w:val="22"/>
      <w:szCs w:val="22"/>
    </w:rPr>
  </w:style>
  <w:style w:type="paragraph" w:styleId="Quote">
    <w:name w:val="Quote"/>
    <w:basedOn w:val="Normal"/>
    <w:next w:val="Normal"/>
    <w:link w:val="QuoteChar"/>
    <w:uiPriority w:val="29"/>
    <w:qFormat/>
    <w:rsid w:val="00633F3D"/>
    <w:pPr>
      <w:tabs>
        <w:tab w:val="clear" w:pos="720"/>
      </w:tabs>
      <w:spacing w:after="200" w:line="276" w:lineRule="auto"/>
    </w:pPr>
    <w:rPr>
      <w:rFonts w:ascii="Cambria" w:hAnsi="Cambria"/>
      <w:i/>
      <w:iCs/>
      <w:color w:val="5A5A5A"/>
      <w:sz w:val="22"/>
      <w:szCs w:val="22"/>
    </w:rPr>
  </w:style>
  <w:style w:type="character" w:customStyle="1" w:styleId="QuoteChar">
    <w:name w:val="Quote Char"/>
    <w:basedOn w:val="DefaultParagraphFont"/>
    <w:link w:val="Quote"/>
    <w:uiPriority w:val="29"/>
    <w:rsid w:val="00633F3D"/>
    <w:rPr>
      <w:rFonts w:ascii="Cambria" w:eastAsia="Times New Roman" w:hAnsi="Cambria"/>
      <w:i/>
      <w:iCs/>
      <w:color w:val="5A5A5A"/>
      <w:sz w:val="22"/>
      <w:szCs w:val="22"/>
    </w:rPr>
  </w:style>
  <w:style w:type="paragraph" w:styleId="IntenseQuote">
    <w:name w:val="Intense Quote"/>
    <w:basedOn w:val="Normal"/>
    <w:next w:val="Normal"/>
    <w:link w:val="IntenseQuoteChar"/>
    <w:uiPriority w:val="30"/>
    <w:qFormat/>
    <w:rsid w:val="00633F3D"/>
    <w:pPr>
      <w:pBdr>
        <w:top w:val="single" w:sz="12" w:space="10" w:color="B8CCE4"/>
        <w:left w:val="single" w:sz="36" w:space="4" w:color="4F81BD"/>
        <w:bottom w:val="single" w:sz="24" w:space="10" w:color="9BBB59"/>
        <w:right w:val="single" w:sz="36" w:space="4" w:color="4F81BD"/>
      </w:pBdr>
      <w:shd w:val="clear" w:color="auto" w:fill="4F81BD"/>
      <w:tabs>
        <w:tab w:val="clear" w:pos="720"/>
      </w:tabs>
      <w:spacing w:before="320" w:after="320" w:line="300" w:lineRule="auto"/>
      <w:ind w:left="1440" w:right="1440"/>
    </w:pPr>
    <w:rPr>
      <w:rFonts w:ascii="Cambria" w:hAnsi="Cambria"/>
      <w:i/>
      <w:iCs/>
      <w:color w:val="FFFFFF"/>
    </w:rPr>
  </w:style>
  <w:style w:type="character" w:customStyle="1" w:styleId="IntenseQuoteChar">
    <w:name w:val="Intense Quote Char"/>
    <w:basedOn w:val="DefaultParagraphFont"/>
    <w:link w:val="IntenseQuote"/>
    <w:uiPriority w:val="30"/>
    <w:rsid w:val="00633F3D"/>
    <w:rPr>
      <w:rFonts w:ascii="Cambria" w:eastAsia="Times New Roman" w:hAnsi="Cambria"/>
      <w:i/>
      <w:iCs/>
      <w:color w:val="FFFFFF"/>
      <w:sz w:val="24"/>
      <w:szCs w:val="24"/>
      <w:shd w:val="clear" w:color="auto" w:fill="4F81BD"/>
    </w:rPr>
  </w:style>
  <w:style w:type="character" w:styleId="SubtleEmphasis">
    <w:name w:val="Subtle Emphasis"/>
    <w:uiPriority w:val="19"/>
    <w:qFormat/>
    <w:rsid w:val="00633F3D"/>
    <w:rPr>
      <w:i/>
      <w:iCs/>
      <w:color w:val="5A5A5A"/>
    </w:rPr>
  </w:style>
  <w:style w:type="character" w:styleId="IntenseEmphasis">
    <w:name w:val="Intense Emphasis"/>
    <w:uiPriority w:val="21"/>
    <w:qFormat/>
    <w:rsid w:val="00633F3D"/>
    <w:rPr>
      <w:b/>
      <w:bCs/>
      <w:i/>
      <w:iCs/>
      <w:color w:val="4F81BD"/>
      <w:sz w:val="22"/>
      <w:szCs w:val="22"/>
    </w:rPr>
  </w:style>
  <w:style w:type="character" w:styleId="SubtleReference">
    <w:name w:val="Subtle Reference"/>
    <w:uiPriority w:val="31"/>
    <w:qFormat/>
    <w:rsid w:val="00633F3D"/>
    <w:rPr>
      <w:color w:val="auto"/>
      <w:u w:val="single" w:color="9BBB59"/>
    </w:rPr>
  </w:style>
  <w:style w:type="character" w:styleId="IntenseReference">
    <w:name w:val="Intense Reference"/>
    <w:basedOn w:val="DefaultParagraphFont"/>
    <w:uiPriority w:val="32"/>
    <w:qFormat/>
    <w:rsid w:val="00633F3D"/>
    <w:rPr>
      <w:b/>
      <w:bCs/>
      <w:color w:val="76923C"/>
      <w:u w:val="single" w:color="9BBB59"/>
    </w:rPr>
  </w:style>
  <w:style w:type="character" w:styleId="BookTitle">
    <w:name w:val="Book Title"/>
    <w:basedOn w:val="DefaultParagraphFont"/>
    <w:uiPriority w:val="33"/>
    <w:qFormat/>
    <w:rsid w:val="00633F3D"/>
    <w:rPr>
      <w:rFonts w:ascii="Cambria" w:eastAsia="Times New Roman" w:hAnsi="Cambria" w:cs="Times New Roman"/>
      <w:b/>
      <w:bCs/>
      <w:i/>
      <w:iCs/>
      <w:color w:val="auto"/>
    </w:rPr>
  </w:style>
  <w:style w:type="paragraph" w:styleId="TOCHeading">
    <w:name w:val="TOC Heading"/>
    <w:basedOn w:val="Heading1"/>
    <w:next w:val="Normal"/>
    <w:uiPriority w:val="39"/>
    <w:unhideWhenUsed/>
    <w:qFormat/>
    <w:rsid w:val="00633F3D"/>
    <w:pPr>
      <w:keepNext w:val="0"/>
      <w:widowControl/>
      <w:pBdr>
        <w:bottom w:val="single" w:sz="12" w:space="1" w:color="365F91"/>
      </w:pBdr>
      <w:spacing w:before="600" w:after="80" w:line="276" w:lineRule="auto"/>
      <w:jc w:val="left"/>
      <w:outlineLvl w:val="9"/>
    </w:pPr>
    <w:rPr>
      <w:rFonts w:ascii="Cambria" w:hAnsi="Cambria" w:cs="Times New Roman"/>
      <w:i w:val="0"/>
      <w:iCs w:val="0"/>
      <w:color w:val="365F91"/>
    </w:rPr>
  </w:style>
  <w:style w:type="paragraph" w:styleId="Caption">
    <w:name w:val="caption"/>
    <w:basedOn w:val="Normal"/>
    <w:next w:val="Normal"/>
    <w:uiPriority w:val="35"/>
    <w:unhideWhenUsed/>
    <w:qFormat/>
    <w:rsid w:val="00633F3D"/>
    <w:pPr>
      <w:tabs>
        <w:tab w:val="clear" w:pos="720"/>
      </w:tabs>
      <w:spacing w:after="200" w:line="276" w:lineRule="auto"/>
    </w:pPr>
    <w:rPr>
      <w:rFonts w:ascii="Calibri" w:eastAsia="Calibri" w:hAnsi="Calibri"/>
      <w:b/>
      <w:bCs/>
      <w:sz w:val="18"/>
      <w:szCs w:val="18"/>
    </w:rPr>
  </w:style>
  <w:style w:type="character" w:customStyle="1" w:styleId="ptext-3">
    <w:name w:val="ptext-3"/>
    <w:basedOn w:val="DefaultParagraphFont"/>
    <w:rsid w:val="00633F3D"/>
  </w:style>
  <w:style w:type="paragraph" w:customStyle="1" w:styleId="xmsonormal">
    <w:name w:val="x_msonormal"/>
    <w:basedOn w:val="Normal"/>
    <w:rsid w:val="00633F3D"/>
    <w:pPr>
      <w:tabs>
        <w:tab w:val="clear" w:pos="720"/>
      </w:tabs>
      <w:spacing w:before="100" w:beforeAutospacing="1" w:after="100" w:afterAutospacing="1" w:line="240" w:lineRule="auto"/>
    </w:pPr>
    <w:rPr>
      <w:rFonts w:ascii="Times New Roman" w:hAnsi="Times New Roman"/>
    </w:rPr>
  </w:style>
  <w:style w:type="character" w:customStyle="1" w:styleId="EndnoteTextChar">
    <w:name w:val="Endnote Text Char"/>
    <w:basedOn w:val="DefaultParagraphFont"/>
    <w:link w:val="EndnoteText"/>
    <w:uiPriority w:val="99"/>
    <w:semiHidden/>
    <w:rsid w:val="00633F3D"/>
    <w:rPr>
      <w:rFonts w:ascii="Courier" w:eastAsia="Times New Roman" w:hAnsi="Courier"/>
      <w:snapToGrid w:val="0"/>
    </w:rPr>
  </w:style>
  <w:style w:type="paragraph" w:styleId="EndnoteText">
    <w:name w:val="endnote text"/>
    <w:basedOn w:val="Normal"/>
    <w:link w:val="EndnoteTextChar"/>
    <w:uiPriority w:val="99"/>
    <w:semiHidden/>
    <w:unhideWhenUsed/>
    <w:rsid w:val="00633F3D"/>
    <w:pPr>
      <w:widowControl w:val="0"/>
      <w:tabs>
        <w:tab w:val="clear" w:pos="720"/>
      </w:tabs>
      <w:spacing w:line="240" w:lineRule="auto"/>
    </w:pPr>
    <w:rPr>
      <w:rFonts w:ascii="Courier" w:hAnsi="Courier"/>
      <w:snapToGrid w:val="0"/>
      <w:sz w:val="20"/>
      <w:szCs w:val="20"/>
    </w:rPr>
  </w:style>
  <w:style w:type="character" w:customStyle="1" w:styleId="msodel0">
    <w:name w:val="msodel"/>
    <w:basedOn w:val="DefaultParagraphFont"/>
    <w:rsid w:val="00633F3D"/>
  </w:style>
  <w:style w:type="character" w:customStyle="1" w:styleId="contenttext">
    <w:name w:val="contenttext"/>
    <w:basedOn w:val="DefaultParagraphFont"/>
    <w:rsid w:val="00633F3D"/>
  </w:style>
  <w:style w:type="character" w:customStyle="1" w:styleId="a1">
    <w:name w:val="a1"/>
    <w:basedOn w:val="DefaultParagraphFont"/>
    <w:rsid w:val="00633F3D"/>
    <w:rPr>
      <w:color w:val="008000"/>
    </w:rPr>
  </w:style>
</w:styles>
</file>

<file path=word/webSettings.xml><?xml version="1.0" encoding="utf-8"?>
<w:webSettings xmlns:r="http://schemas.openxmlformats.org/officeDocument/2006/relationships" xmlns:w="http://schemas.openxmlformats.org/wordprocessingml/2006/main">
  <w:divs>
    <w:div w:id="224924226">
      <w:bodyDiv w:val="1"/>
      <w:marLeft w:val="0"/>
      <w:marRight w:val="0"/>
      <w:marTop w:val="0"/>
      <w:marBottom w:val="0"/>
      <w:divBdr>
        <w:top w:val="none" w:sz="0" w:space="0" w:color="auto"/>
        <w:left w:val="none" w:sz="0" w:space="0" w:color="auto"/>
        <w:bottom w:val="none" w:sz="0" w:space="0" w:color="auto"/>
        <w:right w:val="none" w:sz="0" w:space="0" w:color="auto"/>
      </w:divBdr>
    </w:div>
    <w:div w:id="248656467">
      <w:bodyDiv w:val="1"/>
      <w:marLeft w:val="0"/>
      <w:marRight w:val="0"/>
      <w:marTop w:val="0"/>
      <w:marBottom w:val="0"/>
      <w:divBdr>
        <w:top w:val="none" w:sz="0" w:space="0" w:color="auto"/>
        <w:left w:val="none" w:sz="0" w:space="0" w:color="auto"/>
        <w:bottom w:val="none" w:sz="0" w:space="0" w:color="auto"/>
        <w:right w:val="none" w:sz="0" w:space="0" w:color="auto"/>
      </w:divBdr>
    </w:div>
    <w:div w:id="410010115">
      <w:bodyDiv w:val="1"/>
      <w:marLeft w:val="0"/>
      <w:marRight w:val="0"/>
      <w:marTop w:val="0"/>
      <w:marBottom w:val="0"/>
      <w:divBdr>
        <w:top w:val="none" w:sz="0" w:space="0" w:color="auto"/>
        <w:left w:val="none" w:sz="0" w:space="0" w:color="auto"/>
        <w:bottom w:val="none" w:sz="0" w:space="0" w:color="auto"/>
        <w:right w:val="none" w:sz="0" w:space="0" w:color="auto"/>
      </w:divBdr>
    </w:div>
    <w:div w:id="532233965">
      <w:bodyDiv w:val="1"/>
      <w:marLeft w:val="0"/>
      <w:marRight w:val="0"/>
      <w:marTop w:val="0"/>
      <w:marBottom w:val="0"/>
      <w:divBdr>
        <w:top w:val="none" w:sz="0" w:space="0" w:color="auto"/>
        <w:left w:val="none" w:sz="0" w:space="0" w:color="auto"/>
        <w:bottom w:val="none" w:sz="0" w:space="0" w:color="auto"/>
        <w:right w:val="none" w:sz="0" w:space="0" w:color="auto"/>
      </w:divBdr>
    </w:div>
    <w:div w:id="660742638">
      <w:bodyDiv w:val="1"/>
      <w:marLeft w:val="0"/>
      <w:marRight w:val="0"/>
      <w:marTop w:val="0"/>
      <w:marBottom w:val="0"/>
      <w:divBdr>
        <w:top w:val="none" w:sz="0" w:space="0" w:color="auto"/>
        <w:left w:val="none" w:sz="0" w:space="0" w:color="auto"/>
        <w:bottom w:val="none" w:sz="0" w:space="0" w:color="auto"/>
        <w:right w:val="none" w:sz="0" w:space="0" w:color="auto"/>
      </w:divBdr>
    </w:div>
    <w:div w:id="685593968">
      <w:bodyDiv w:val="1"/>
      <w:marLeft w:val="0"/>
      <w:marRight w:val="0"/>
      <w:marTop w:val="0"/>
      <w:marBottom w:val="0"/>
      <w:divBdr>
        <w:top w:val="none" w:sz="0" w:space="0" w:color="auto"/>
        <w:left w:val="none" w:sz="0" w:space="0" w:color="auto"/>
        <w:bottom w:val="none" w:sz="0" w:space="0" w:color="auto"/>
        <w:right w:val="none" w:sz="0" w:space="0" w:color="auto"/>
      </w:divBdr>
    </w:div>
    <w:div w:id="701708158">
      <w:bodyDiv w:val="1"/>
      <w:marLeft w:val="0"/>
      <w:marRight w:val="0"/>
      <w:marTop w:val="0"/>
      <w:marBottom w:val="0"/>
      <w:divBdr>
        <w:top w:val="none" w:sz="0" w:space="0" w:color="auto"/>
        <w:left w:val="none" w:sz="0" w:space="0" w:color="auto"/>
        <w:bottom w:val="none" w:sz="0" w:space="0" w:color="auto"/>
        <w:right w:val="none" w:sz="0" w:space="0" w:color="auto"/>
      </w:divBdr>
    </w:div>
    <w:div w:id="717626418">
      <w:bodyDiv w:val="1"/>
      <w:marLeft w:val="0"/>
      <w:marRight w:val="0"/>
      <w:marTop w:val="0"/>
      <w:marBottom w:val="0"/>
      <w:divBdr>
        <w:top w:val="none" w:sz="0" w:space="0" w:color="auto"/>
        <w:left w:val="none" w:sz="0" w:space="0" w:color="auto"/>
        <w:bottom w:val="none" w:sz="0" w:space="0" w:color="auto"/>
        <w:right w:val="none" w:sz="0" w:space="0" w:color="auto"/>
      </w:divBdr>
    </w:div>
    <w:div w:id="754282181">
      <w:bodyDiv w:val="1"/>
      <w:marLeft w:val="0"/>
      <w:marRight w:val="0"/>
      <w:marTop w:val="0"/>
      <w:marBottom w:val="0"/>
      <w:divBdr>
        <w:top w:val="none" w:sz="0" w:space="0" w:color="auto"/>
        <w:left w:val="none" w:sz="0" w:space="0" w:color="auto"/>
        <w:bottom w:val="none" w:sz="0" w:space="0" w:color="auto"/>
        <w:right w:val="none" w:sz="0" w:space="0" w:color="auto"/>
      </w:divBdr>
    </w:div>
    <w:div w:id="1175536248">
      <w:bodyDiv w:val="1"/>
      <w:marLeft w:val="0"/>
      <w:marRight w:val="0"/>
      <w:marTop w:val="0"/>
      <w:marBottom w:val="0"/>
      <w:divBdr>
        <w:top w:val="none" w:sz="0" w:space="0" w:color="auto"/>
        <w:left w:val="none" w:sz="0" w:space="0" w:color="auto"/>
        <w:bottom w:val="none" w:sz="0" w:space="0" w:color="auto"/>
        <w:right w:val="none" w:sz="0" w:space="0" w:color="auto"/>
      </w:divBdr>
    </w:div>
    <w:div w:id="1277561992">
      <w:bodyDiv w:val="1"/>
      <w:marLeft w:val="0"/>
      <w:marRight w:val="0"/>
      <w:marTop w:val="0"/>
      <w:marBottom w:val="0"/>
      <w:divBdr>
        <w:top w:val="none" w:sz="0" w:space="0" w:color="auto"/>
        <w:left w:val="none" w:sz="0" w:space="0" w:color="auto"/>
        <w:bottom w:val="none" w:sz="0" w:space="0" w:color="auto"/>
        <w:right w:val="none" w:sz="0" w:space="0" w:color="auto"/>
      </w:divBdr>
    </w:div>
    <w:div w:id="1561019959">
      <w:bodyDiv w:val="1"/>
      <w:marLeft w:val="0"/>
      <w:marRight w:val="0"/>
      <w:marTop w:val="0"/>
      <w:marBottom w:val="0"/>
      <w:divBdr>
        <w:top w:val="none" w:sz="0" w:space="0" w:color="auto"/>
        <w:left w:val="none" w:sz="0" w:space="0" w:color="auto"/>
        <w:bottom w:val="none" w:sz="0" w:space="0" w:color="auto"/>
        <w:right w:val="none" w:sz="0" w:space="0" w:color="auto"/>
      </w:divBdr>
    </w:div>
    <w:div w:id="1601453978">
      <w:bodyDiv w:val="1"/>
      <w:marLeft w:val="0"/>
      <w:marRight w:val="0"/>
      <w:marTop w:val="0"/>
      <w:marBottom w:val="0"/>
      <w:divBdr>
        <w:top w:val="none" w:sz="0" w:space="0" w:color="auto"/>
        <w:left w:val="none" w:sz="0" w:space="0" w:color="auto"/>
        <w:bottom w:val="none" w:sz="0" w:space="0" w:color="auto"/>
        <w:right w:val="none" w:sz="0" w:space="0" w:color="auto"/>
      </w:divBdr>
    </w:div>
    <w:div w:id="1726686011">
      <w:bodyDiv w:val="1"/>
      <w:marLeft w:val="0"/>
      <w:marRight w:val="0"/>
      <w:marTop w:val="0"/>
      <w:marBottom w:val="0"/>
      <w:divBdr>
        <w:top w:val="none" w:sz="0" w:space="0" w:color="auto"/>
        <w:left w:val="none" w:sz="0" w:space="0" w:color="auto"/>
        <w:bottom w:val="none" w:sz="0" w:space="0" w:color="auto"/>
        <w:right w:val="none" w:sz="0" w:space="0" w:color="auto"/>
      </w:divBdr>
    </w:div>
    <w:div w:id="1795906217">
      <w:bodyDiv w:val="1"/>
      <w:marLeft w:val="0"/>
      <w:marRight w:val="0"/>
      <w:marTop w:val="0"/>
      <w:marBottom w:val="0"/>
      <w:divBdr>
        <w:top w:val="none" w:sz="0" w:space="0" w:color="auto"/>
        <w:left w:val="none" w:sz="0" w:space="0" w:color="auto"/>
        <w:bottom w:val="none" w:sz="0" w:space="0" w:color="auto"/>
        <w:right w:val="none" w:sz="0" w:space="0" w:color="auto"/>
      </w:divBdr>
    </w:div>
    <w:div w:id="1803688864">
      <w:bodyDiv w:val="1"/>
      <w:marLeft w:val="0"/>
      <w:marRight w:val="0"/>
      <w:marTop w:val="0"/>
      <w:marBottom w:val="0"/>
      <w:divBdr>
        <w:top w:val="none" w:sz="0" w:space="0" w:color="auto"/>
        <w:left w:val="none" w:sz="0" w:space="0" w:color="auto"/>
        <w:bottom w:val="none" w:sz="0" w:space="0" w:color="auto"/>
        <w:right w:val="none" w:sz="0" w:space="0" w:color="auto"/>
      </w:divBdr>
    </w:div>
    <w:div w:id="1847596071">
      <w:bodyDiv w:val="1"/>
      <w:marLeft w:val="0"/>
      <w:marRight w:val="0"/>
      <w:marTop w:val="0"/>
      <w:marBottom w:val="0"/>
      <w:divBdr>
        <w:top w:val="none" w:sz="0" w:space="0" w:color="auto"/>
        <w:left w:val="none" w:sz="0" w:space="0" w:color="auto"/>
        <w:bottom w:val="none" w:sz="0" w:space="0" w:color="auto"/>
        <w:right w:val="none" w:sz="0" w:space="0" w:color="auto"/>
      </w:divBdr>
    </w:div>
    <w:div w:id="1863400697">
      <w:bodyDiv w:val="1"/>
      <w:marLeft w:val="0"/>
      <w:marRight w:val="0"/>
      <w:marTop w:val="0"/>
      <w:marBottom w:val="0"/>
      <w:divBdr>
        <w:top w:val="none" w:sz="0" w:space="0" w:color="auto"/>
        <w:left w:val="none" w:sz="0" w:space="0" w:color="auto"/>
        <w:bottom w:val="none" w:sz="0" w:space="0" w:color="auto"/>
        <w:right w:val="none" w:sz="0" w:space="0" w:color="auto"/>
      </w:divBdr>
    </w:div>
    <w:div w:id="1878157199">
      <w:bodyDiv w:val="1"/>
      <w:marLeft w:val="0"/>
      <w:marRight w:val="0"/>
      <w:marTop w:val="0"/>
      <w:marBottom w:val="0"/>
      <w:divBdr>
        <w:top w:val="none" w:sz="0" w:space="0" w:color="auto"/>
        <w:left w:val="none" w:sz="0" w:space="0" w:color="auto"/>
        <w:bottom w:val="none" w:sz="0" w:space="0" w:color="auto"/>
        <w:right w:val="none" w:sz="0" w:space="0" w:color="auto"/>
      </w:divBdr>
    </w:div>
    <w:div w:id="1913201075">
      <w:bodyDiv w:val="1"/>
      <w:marLeft w:val="0"/>
      <w:marRight w:val="0"/>
      <w:marTop w:val="0"/>
      <w:marBottom w:val="0"/>
      <w:divBdr>
        <w:top w:val="none" w:sz="0" w:space="0" w:color="auto"/>
        <w:left w:val="none" w:sz="0" w:space="0" w:color="auto"/>
        <w:bottom w:val="none" w:sz="0" w:space="0" w:color="auto"/>
        <w:right w:val="none" w:sz="0" w:space="0" w:color="auto"/>
      </w:divBdr>
    </w:div>
    <w:div w:id="1935243337">
      <w:bodyDiv w:val="1"/>
      <w:marLeft w:val="0"/>
      <w:marRight w:val="0"/>
      <w:marTop w:val="0"/>
      <w:marBottom w:val="0"/>
      <w:divBdr>
        <w:top w:val="none" w:sz="0" w:space="0" w:color="auto"/>
        <w:left w:val="none" w:sz="0" w:space="0" w:color="auto"/>
        <w:bottom w:val="none" w:sz="0" w:space="0" w:color="auto"/>
        <w:right w:val="none" w:sz="0" w:space="0" w:color="auto"/>
      </w:divBdr>
    </w:div>
    <w:div w:id="2045903711">
      <w:bodyDiv w:val="1"/>
      <w:marLeft w:val="0"/>
      <w:marRight w:val="0"/>
      <w:marTop w:val="0"/>
      <w:marBottom w:val="0"/>
      <w:divBdr>
        <w:top w:val="none" w:sz="0" w:space="0" w:color="auto"/>
        <w:left w:val="none" w:sz="0" w:space="0" w:color="auto"/>
        <w:bottom w:val="none" w:sz="0" w:space="0" w:color="auto"/>
        <w:right w:val="none" w:sz="0" w:space="0" w:color="auto"/>
      </w:divBdr>
    </w:div>
    <w:div w:id="204979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cetothetop@ed.gov" TargetMode="Externa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d.gov/programs/racetotheto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pubs@inet.ed.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d.gov/pubs/edpubs.html"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ed.gov/programs/racetothetop/index.html" TargetMode="External"/><Relationship Id="rId14" Type="http://schemas.openxmlformats.org/officeDocument/2006/relationships/hyperlink" Target="http://www.ed.gov/news/fed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8C34-4895-4C69-8B1A-187067EC7C14}">
  <ds:schemaRefs>
    <ds:schemaRef ds:uri="http://schemas.openxmlformats.org/officeDocument/2006/bibliography"/>
  </ds:schemaRefs>
</ds:datastoreItem>
</file>

<file path=customXml/itemProps2.xml><?xml version="1.0" encoding="utf-8"?>
<ds:datastoreItem xmlns:ds="http://schemas.openxmlformats.org/officeDocument/2006/customXml" ds:itemID="{A707BEE9-384E-4B3C-B3F7-2803B2E50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122</Pages>
  <Words>25596</Words>
  <Characters>145899</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4000-01-U</vt:lpstr>
    </vt:vector>
  </TitlesOfParts>
  <Company>U.S. Department of Education</Company>
  <LinksUpToDate>false</LinksUpToDate>
  <CharactersWithSpaces>171153</CharactersWithSpaces>
  <SharedDoc>false</SharedDoc>
  <HLinks>
    <vt:vector size="36" baseType="variant">
      <vt:variant>
        <vt:i4>4063349</vt:i4>
      </vt:variant>
      <vt:variant>
        <vt:i4>15</vt:i4>
      </vt:variant>
      <vt:variant>
        <vt:i4>0</vt:i4>
      </vt:variant>
      <vt:variant>
        <vt:i4>5</vt:i4>
      </vt:variant>
      <vt:variant>
        <vt:lpwstr>http://www.ed.gov/news/fedregister</vt:lpwstr>
      </vt:variant>
      <vt:variant>
        <vt:lpwstr/>
      </vt:variant>
      <vt:variant>
        <vt:i4>4980841</vt:i4>
      </vt:variant>
      <vt:variant>
        <vt:i4>12</vt:i4>
      </vt:variant>
      <vt:variant>
        <vt:i4>0</vt:i4>
      </vt:variant>
      <vt:variant>
        <vt:i4>5</vt:i4>
      </vt:variant>
      <vt:variant>
        <vt:lpwstr>mailto:racetothetop@ed.gov</vt:lpwstr>
      </vt:variant>
      <vt:variant>
        <vt:lpwstr/>
      </vt:variant>
      <vt:variant>
        <vt:i4>3932285</vt:i4>
      </vt:variant>
      <vt:variant>
        <vt:i4>9</vt:i4>
      </vt:variant>
      <vt:variant>
        <vt:i4>0</vt:i4>
      </vt:variant>
      <vt:variant>
        <vt:i4>5</vt:i4>
      </vt:variant>
      <vt:variant>
        <vt:lpwstr>http://www.ed.gov/programs/racetothetop</vt:lpwstr>
      </vt:variant>
      <vt:variant>
        <vt:lpwstr/>
      </vt:variant>
      <vt:variant>
        <vt:i4>7012361</vt:i4>
      </vt:variant>
      <vt:variant>
        <vt:i4>6</vt:i4>
      </vt:variant>
      <vt:variant>
        <vt:i4>0</vt:i4>
      </vt:variant>
      <vt:variant>
        <vt:i4>5</vt:i4>
      </vt:variant>
      <vt:variant>
        <vt:lpwstr>mailto:edpubs@inet.ed.gov</vt:lpwstr>
      </vt:variant>
      <vt:variant>
        <vt:lpwstr/>
      </vt:variant>
      <vt:variant>
        <vt:i4>6750335</vt:i4>
      </vt:variant>
      <vt:variant>
        <vt:i4>3</vt:i4>
      </vt:variant>
      <vt:variant>
        <vt:i4>0</vt:i4>
      </vt:variant>
      <vt:variant>
        <vt:i4>5</vt:i4>
      </vt:variant>
      <vt:variant>
        <vt:lpwstr>http://www.ed.gov/pubs/edpubs.html</vt:lpwstr>
      </vt:variant>
      <vt:variant>
        <vt:lpwstr/>
      </vt:variant>
      <vt:variant>
        <vt:i4>3014781</vt:i4>
      </vt:variant>
      <vt:variant>
        <vt:i4>0</vt:i4>
      </vt:variant>
      <vt:variant>
        <vt:i4>0</vt:i4>
      </vt:variant>
      <vt:variant>
        <vt:i4>5</vt:i4>
      </vt:variant>
      <vt:variant>
        <vt:lpwstr>http://www.ed.gov/programs/racetothetop/index.html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4000-01-U</dc:title>
  <dc:creator>Beth Yeh</dc:creator>
  <cp:lastModifiedBy>Josh Bendor</cp:lastModifiedBy>
  <cp:revision>3</cp:revision>
  <cp:lastPrinted>2009-11-09T19:37:00Z</cp:lastPrinted>
  <dcterms:created xsi:type="dcterms:W3CDTF">2009-11-10T01:13:00Z</dcterms:created>
  <dcterms:modified xsi:type="dcterms:W3CDTF">2009-11-10T01:14:00Z</dcterms:modified>
</cp:coreProperties>
</file>