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F66" w:rsidRDefault="00742F66" w:rsidP="00364F82">
      <w:pPr>
        <w:pStyle w:val="Heading2"/>
        <w:tabs>
          <w:tab w:val="left" w:pos="900"/>
        </w:tabs>
        <w:ind w:right="-180"/>
        <w:rPr>
          <w:rFonts w:ascii="Calibri" w:hAnsi="Calibri"/>
          <w:sz w:val="28"/>
          <w:szCs w:val="28"/>
        </w:rPr>
      </w:pPr>
      <w:r>
        <w:rPr>
          <w:rFonts w:ascii="Calibri" w:hAnsi="Calibri"/>
          <w:sz w:val="28"/>
          <w:szCs w:val="28"/>
        </w:rPr>
        <w:t>Supporting Statement</w:t>
      </w:r>
    </w:p>
    <w:p w:rsidR="00742F66" w:rsidRPr="00364F82" w:rsidRDefault="00742F66" w:rsidP="00364F82">
      <w:pPr>
        <w:pStyle w:val="Heading2"/>
        <w:tabs>
          <w:tab w:val="left" w:pos="900"/>
        </w:tabs>
        <w:ind w:right="-180"/>
        <w:rPr>
          <w:rFonts w:ascii="Calibri" w:hAnsi="Calibri"/>
          <w:sz w:val="28"/>
          <w:szCs w:val="28"/>
        </w:rPr>
      </w:pPr>
      <w:r w:rsidRPr="00364F82">
        <w:rPr>
          <w:rFonts w:ascii="Calibri" w:hAnsi="Calibri"/>
          <w:sz w:val="28"/>
          <w:szCs w:val="28"/>
        </w:rPr>
        <w:t>Approval Request T</w:t>
      </w:r>
      <w:r>
        <w:rPr>
          <w:rFonts w:ascii="Calibri" w:hAnsi="Calibri"/>
          <w:sz w:val="28"/>
          <w:szCs w:val="28"/>
        </w:rPr>
        <w:t xml:space="preserve">o Conduct Customer Satisfaction &amp; Risk Assessment </w:t>
      </w:r>
      <w:r w:rsidRPr="00364F82">
        <w:rPr>
          <w:rFonts w:ascii="Calibri" w:hAnsi="Calibri"/>
          <w:sz w:val="28"/>
          <w:szCs w:val="28"/>
        </w:rPr>
        <w:t>Research</w:t>
      </w:r>
    </w:p>
    <w:p w:rsidR="00742F66" w:rsidRPr="00364F82" w:rsidRDefault="00742F66" w:rsidP="00364F82">
      <w:pPr>
        <w:pStyle w:val="Heading2"/>
        <w:tabs>
          <w:tab w:val="left" w:pos="900"/>
        </w:tabs>
        <w:ind w:right="-180"/>
        <w:rPr>
          <w:rFonts w:ascii="Calibri" w:hAnsi="Calibri"/>
          <w:sz w:val="28"/>
          <w:szCs w:val="28"/>
        </w:rPr>
      </w:pPr>
      <w:r w:rsidRPr="00364F82">
        <w:rPr>
          <w:rFonts w:ascii="Calibri" w:hAnsi="Calibri"/>
          <w:sz w:val="28"/>
          <w:szCs w:val="28"/>
        </w:rPr>
        <w:t>(OMB Control Number #1545-1432)</w:t>
      </w:r>
    </w:p>
    <w:p w:rsidR="00742F66" w:rsidRDefault="00742F66" w:rsidP="00364F82">
      <w:pPr>
        <w:rPr>
          <w:rFonts w:ascii="Calibri" w:hAnsi="Calibri"/>
        </w:rPr>
      </w:pPr>
    </w:p>
    <w:p w:rsidR="00742F66" w:rsidRPr="00364F82" w:rsidRDefault="00742F66" w:rsidP="00364F82">
      <w:pPr>
        <w:rPr>
          <w:rFonts w:ascii="Calibri" w:hAnsi="Calibri"/>
        </w:rPr>
      </w:pPr>
    </w:p>
    <w:p w:rsidR="00742F66" w:rsidRDefault="00742F66" w:rsidP="00381105">
      <w:pPr>
        <w:jc w:val="both"/>
        <w:rPr>
          <w:rFonts w:ascii="Calibri" w:hAnsi="Calibri"/>
          <w:b/>
        </w:rPr>
      </w:pPr>
      <w:r w:rsidRPr="00364F82">
        <w:rPr>
          <w:rFonts w:ascii="Calibri" w:hAnsi="Calibri"/>
          <w:b/>
        </w:rPr>
        <w:t xml:space="preserve">ETA Risk Assessment for e-Preparation and Tax Filing, </w:t>
      </w:r>
    </w:p>
    <w:p w:rsidR="00742F66" w:rsidRPr="00364F82" w:rsidRDefault="00742F66" w:rsidP="00381105">
      <w:pPr>
        <w:jc w:val="both"/>
        <w:rPr>
          <w:rFonts w:ascii="Calibri" w:hAnsi="Calibri"/>
          <w:b/>
        </w:rPr>
      </w:pPr>
      <w:r w:rsidRPr="00364F82">
        <w:rPr>
          <w:rFonts w:ascii="Calibri" w:hAnsi="Calibri"/>
          <w:b/>
        </w:rPr>
        <w:t>Survey Among Taxpayers In Support of the e-Strategy</w:t>
      </w:r>
    </w:p>
    <w:p w:rsidR="00742F66" w:rsidRDefault="00742F66" w:rsidP="00364F82">
      <w:pPr>
        <w:rPr>
          <w:rFonts w:ascii="Calibri" w:hAnsi="Calibri"/>
          <w:b/>
        </w:rPr>
      </w:pPr>
    </w:p>
    <w:p w:rsidR="00742F66" w:rsidRPr="00364F82" w:rsidRDefault="00742F66" w:rsidP="00364F82">
      <w:pPr>
        <w:rPr>
          <w:rFonts w:ascii="Calibri" w:hAnsi="Calibri"/>
          <w:b/>
        </w:rPr>
      </w:pPr>
    </w:p>
    <w:p w:rsidR="00742F66" w:rsidRPr="00364F82" w:rsidRDefault="00742F66" w:rsidP="00381105">
      <w:pPr>
        <w:pStyle w:val="ListParagraph"/>
        <w:numPr>
          <w:ilvl w:val="0"/>
          <w:numId w:val="20"/>
        </w:numPr>
        <w:rPr>
          <w:rFonts w:ascii="Calibri" w:hAnsi="Calibri"/>
          <w:b/>
        </w:rPr>
      </w:pPr>
      <w:r w:rsidRPr="00364F82">
        <w:rPr>
          <w:rFonts w:ascii="Calibri" w:hAnsi="Calibri"/>
          <w:b/>
        </w:rPr>
        <w:t>JUSTIFICATION</w:t>
      </w:r>
    </w:p>
    <w:p w:rsidR="00742F66" w:rsidRPr="00364F82" w:rsidRDefault="00742F66" w:rsidP="00364F82">
      <w:pPr>
        <w:pStyle w:val="ListParagraph"/>
        <w:ind w:left="0"/>
        <w:rPr>
          <w:rFonts w:ascii="Calibri" w:hAnsi="Calibri"/>
          <w:b/>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Circumstances Making the Collection of Information Necessary</w:t>
      </w:r>
    </w:p>
    <w:p w:rsidR="00742F66" w:rsidRPr="00190AB8" w:rsidRDefault="00742F66" w:rsidP="00364F82">
      <w:pPr>
        <w:pStyle w:val="ListParagraph"/>
        <w:ind w:left="0"/>
        <w:rPr>
          <w:rFonts w:ascii="Calibri" w:hAnsi="Calibri"/>
          <w:b/>
          <w:sz w:val="16"/>
          <w:szCs w:val="16"/>
        </w:rPr>
      </w:pPr>
    </w:p>
    <w:p w:rsidR="00742F66" w:rsidRPr="00925E29" w:rsidRDefault="00742F66" w:rsidP="00FB5E35">
      <w:pPr>
        <w:autoSpaceDE w:val="0"/>
        <w:autoSpaceDN w:val="0"/>
        <w:adjustRightInd w:val="0"/>
        <w:ind w:left="360"/>
        <w:jc w:val="both"/>
        <w:rPr>
          <w:rFonts w:ascii="Calibri" w:hAnsi="Calibri"/>
        </w:rPr>
      </w:pPr>
      <w:r w:rsidRPr="00925E29">
        <w:rPr>
          <w:rFonts w:ascii="Calibri" w:hAnsi="Calibri"/>
        </w:rPr>
        <w:t xml:space="preserve">A February, 2009, GAO report stated that “In 2007, over 39 million income tax returns were prepared by individuals using commercial tax software such as TurboTax, TaxCut, or TaxAct, and that more than 66 percent of those returns were then filed electronically. This volume makes commercial tax preparation software a critical part of the tax administration system.” The GAO report </w:t>
      </w:r>
      <w:r>
        <w:rPr>
          <w:rFonts w:ascii="Calibri" w:hAnsi="Calibri"/>
        </w:rPr>
        <w:t xml:space="preserve">went on to state </w:t>
      </w:r>
      <w:r w:rsidRPr="00925E29">
        <w:rPr>
          <w:rFonts w:ascii="Calibri" w:hAnsi="Calibri"/>
        </w:rPr>
        <w:t xml:space="preserve">that “Many Taxpayers Rely on Tax Software and IRS Needs to Assess Associated Risks.” </w:t>
      </w:r>
    </w:p>
    <w:p w:rsidR="00742F66" w:rsidRPr="00925E29" w:rsidRDefault="00742F66" w:rsidP="00FB5E35">
      <w:pPr>
        <w:autoSpaceDE w:val="0"/>
        <w:autoSpaceDN w:val="0"/>
        <w:adjustRightInd w:val="0"/>
        <w:ind w:left="360"/>
        <w:jc w:val="both"/>
        <w:rPr>
          <w:rFonts w:ascii="Calibri" w:hAnsi="Calibri"/>
        </w:rPr>
      </w:pPr>
    </w:p>
    <w:p w:rsidR="00742F66" w:rsidRPr="00382D93" w:rsidRDefault="00742F66" w:rsidP="00FB5E35">
      <w:pPr>
        <w:autoSpaceDE w:val="0"/>
        <w:autoSpaceDN w:val="0"/>
        <w:adjustRightInd w:val="0"/>
        <w:ind w:left="360"/>
        <w:jc w:val="both"/>
        <w:rPr>
          <w:rFonts w:ascii="Calibri" w:hAnsi="Calibri"/>
        </w:rPr>
      </w:pPr>
      <w:r w:rsidRPr="00925E29">
        <w:rPr>
          <w:rFonts w:ascii="Calibri" w:hAnsi="Calibri"/>
        </w:rPr>
        <w:t xml:space="preserve">The specific objective of the research in this Task Order is, per GAO’s recommendation, to “assess the extent to which the reliance on tax software creates significant risks to tax administration, particularly in the areas of tax return </w:t>
      </w:r>
      <w:r>
        <w:rPr>
          <w:rFonts w:ascii="Calibri" w:hAnsi="Calibri"/>
          <w:u w:val="single"/>
        </w:rPr>
        <w:t>A</w:t>
      </w:r>
      <w:r w:rsidRPr="00283EFD">
        <w:rPr>
          <w:rFonts w:ascii="Calibri" w:hAnsi="Calibri"/>
          <w:u w:val="single"/>
        </w:rPr>
        <w:t>ccuracy</w:t>
      </w:r>
      <w:r w:rsidRPr="00925E29">
        <w:rPr>
          <w:rFonts w:ascii="Calibri" w:hAnsi="Calibri"/>
        </w:rPr>
        <w:t xml:space="preserve">, the </w:t>
      </w:r>
      <w:r>
        <w:rPr>
          <w:rFonts w:ascii="Calibri" w:hAnsi="Calibri"/>
          <w:u w:val="single"/>
        </w:rPr>
        <w:t>S</w:t>
      </w:r>
      <w:r w:rsidRPr="00283EFD">
        <w:rPr>
          <w:rFonts w:ascii="Calibri" w:hAnsi="Calibri"/>
          <w:u w:val="single"/>
        </w:rPr>
        <w:t xml:space="preserve">ecurity and </w:t>
      </w:r>
      <w:r>
        <w:rPr>
          <w:rFonts w:ascii="Calibri" w:hAnsi="Calibri"/>
          <w:u w:val="single"/>
        </w:rPr>
        <w:t>P</w:t>
      </w:r>
      <w:r w:rsidRPr="00283EFD">
        <w:rPr>
          <w:rFonts w:ascii="Calibri" w:hAnsi="Calibri"/>
          <w:u w:val="single"/>
        </w:rPr>
        <w:t>rivacy</w:t>
      </w:r>
      <w:r w:rsidRPr="00925E29">
        <w:rPr>
          <w:rFonts w:ascii="Calibri" w:hAnsi="Calibri"/>
        </w:rPr>
        <w:t xml:space="preserve"> of taxpayer information, and the </w:t>
      </w:r>
      <w:r>
        <w:rPr>
          <w:rFonts w:ascii="Calibri" w:hAnsi="Calibri"/>
          <w:u w:val="single"/>
        </w:rPr>
        <w:t>R</w:t>
      </w:r>
      <w:r w:rsidRPr="00283EFD">
        <w:rPr>
          <w:rFonts w:ascii="Calibri" w:hAnsi="Calibri"/>
          <w:u w:val="single"/>
        </w:rPr>
        <w:t>eliability</w:t>
      </w:r>
      <w:r w:rsidRPr="00925E29">
        <w:rPr>
          <w:rFonts w:ascii="Calibri" w:hAnsi="Calibri"/>
        </w:rPr>
        <w:t xml:space="preserve"> of electronic filing.”</w:t>
      </w:r>
      <w:r>
        <w:rPr>
          <w:rFonts w:ascii="Calibri" w:hAnsi="Calibri"/>
        </w:rPr>
        <w:t xml:space="preserve">  The IRS has since added two other dimensions of risk to the objective: </w:t>
      </w:r>
      <w:r w:rsidRPr="00382D93">
        <w:rPr>
          <w:rFonts w:ascii="Calibri" w:hAnsi="Calibri"/>
          <w:u w:val="single"/>
        </w:rPr>
        <w:t>Burden</w:t>
      </w:r>
      <w:r>
        <w:rPr>
          <w:rFonts w:ascii="Calibri" w:hAnsi="Calibri"/>
        </w:rPr>
        <w:t xml:space="preserve"> and </w:t>
      </w:r>
      <w:r w:rsidRPr="00382D93">
        <w:rPr>
          <w:rFonts w:ascii="Calibri" w:hAnsi="Calibri"/>
          <w:u w:val="single"/>
        </w:rPr>
        <w:t>Quality/Value</w:t>
      </w:r>
      <w:r>
        <w:rPr>
          <w:rFonts w:ascii="Calibri" w:hAnsi="Calibri"/>
        </w:rPr>
        <w:t>.</w:t>
      </w:r>
    </w:p>
    <w:p w:rsidR="00742F66" w:rsidRPr="00925E29" w:rsidRDefault="00742F66" w:rsidP="00FB5E35">
      <w:pPr>
        <w:autoSpaceDE w:val="0"/>
        <w:autoSpaceDN w:val="0"/>
        <w:adjustRightInd w:val="0"/>
        <w:ind w:left="360"/>
        <w:jc w:val="both"/>
        <w:rPr>
          <w:rFonts w:ascii="Calibri" w:hAnsi="Calibri"/>
        </w:rPr>
      </w:pPr>
    </w:p>
    <w:p w:rsidR="00742F66" w:rsidRPr="0030523F" w:rsidRDefault="00742F66" w:rsidP="00FB5E35">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s>
        <w:ind w:left="360"/>
        <w:jc w:val="both"/>
        <w:rPr>
          <w:rFonts w:ascii="Calibri" w:hAnsi="Calibri"/>
          <w:i/>
        </w:rPr>
      </w:pPr>
      <w:r>
        <w:rPr>
          <w:rFonts w:ascii="Calibri" w:hAnsi="Calibri"/>
        </w:rPr>
        <w:t xml:space="preserve">The </w:t>
      </w:r>
      <w:r w:rsidRPr="00252415">
        <w:rPr>
          <w:rFonts w:ascii="Calibri" w:hAnsi="Calibri"/>
        </w:rPr>
        <w:t xml:space="preserve">study </w:t>
      </w:r>
      <w:r>
        <w:rPr>
          <w:rFonts w:ascii="Calibri" w:hAnsi="Calibri"/>
        </w:rPr>
        <w:t xml:space="preserve">in this OMB request </w:t>
      </w:r>
      <w:r w:rsidRPr="00252415">
        <w:rPr>
          <w:rFonts w:ascii="Calibri" w:hAnsi="Calibri"/>
        </w:rPr>
        <w:t xml:space="preserve">would identify, describe, estimate and evaluate </w:t>
      </w:r>
      <w:r>
        <w:rPr>
          <w:rFonts w:ascii="Calibri" w:hAnsi="Calibri"/>
        </w:rPr>
        <w:t xml:space="preserve">the above </w:t>
      </w:r>
      <w:r w:rsidRPr="00252415">
        <w:rPr>
          <w:rFonts w:ascii="Calibri" w:hAnsi="Calibri"/>
        </w:rPr>
        <w:t>issue</w:t>
      </w:r>
      <w:r>
        <w:rPr>
          <w:rFonts w:ascii="Calibri" w:hAnsi="Calibri"/>
        </w:rPr>
        <w:t>s</w:t>
      </w:r>
      <w:r w:rsidRPr="00252415">
        <w:rPr>
          <w:rFonts w:ascii="Calibri" w:hAnsi="Calibri"/>
        </w:rPr>
        <w:t xml:space="preserve"> with regard to </w:t>
      </w:r>
      <w:r w:rsidRPr="00252415">
        <w:rPr>
          <w:rFonts w:ascii="Calibri" w:hAnsi="Calibri"/>
          <w:u w:val="single"/>
        </w:rPr>
        <w:t>tax software</w:t>
      </w:r>
      <w:r w:rsidRPr="00252415">
        <w:rPr>
          <w:rFonts w:ascii="Calibri" w:hAnsi="Calibri"/>
        </w:rPr>
        <w:t xml:space="preserve"> </w:t>
      </w:r>
      <w:r>
        <w:rPr>
          <w:rFonts w:ascii="Calibri" w:hAnsi="Calibri"/>
          <w:u w:val="single"/>
        </w:rPr>
        <w:t>a</w:t>
      </w:r>
      <w:r w:rsidRPr="00252415">
        <w:rPr>
          <w:rFonts w:ascii="Calibri" w:hAnsi="Calibri"/>
          <w:u w:val="single"/>
        </w:rPr>
        <w:t>mong Individual Taxpayers</w:t>
      </w:r>
      <w:r w:rsidRPr="00252415">
        <w:rPr>
          <w:rFonts w:ascii="Calibri" w:hAnsi="Calibri"/>
        </w:rPr>
        <w:t xml:space="preserve">.  </w:t>
      </w:r>
      <w:r w:rsidRPr="0030523F">
        <w:rPr>
          <w:rFonts w:ascii="Calibri" w:hAnsi="Calibri"/>
          <w:i/>
        </w:rPr>
        <w:t xml:space="preserve">(In research to come later, the IRS also plans to examine the risks of tax software associated with Tax Preparers, but that is </w:t>
      </w:r>
      <w:r w:rsidRPr="0030523F">
        <w:rPr>
          <w:rFonts w:ascii="Calibri" w:hAnsi="Calibri"/>
          <w:i/>
          <w:u w:val="single"/>
        </w:rPr>
        <w:t>not</w:t>
      </w:r>
      <w:r w:rsidRPr="0030523F">
        <w:rPr>
          <w:rFonts w:ascii="Calibri" w:hAnsi="Calibri"/>
          <w:i/>
        </w:rPr>
        <w:t xml:space="preserve"> an objective of this </w:t>
      </w:r>
      <w:r>
        <w:rPr>
          <w:rFonts w:ascii="Calibri" w:hAnsi="Calibri"/>
          <w:i/>
        </w:rPr>
        <w:t>T</w:t>
      </w:r>
      <w:r w:rsidRPr="0030523F">
        <w:rPr>
          <w:rFonts w:ascii="Calibri" w:hAnsi="Calibri"/>
          <w:i/>
        </w:rPr>
        <w:t>ask</w:t>
      </w:r>
      <w:r>
        <w:rPr>
          <w:rFonts w:ascii="Calibri" w:hAnsi="Calibri"/>
          <w:i/>
        </w:rPr>
        <w:t xml:space="preserve"> or this OMB Request</w:t>
      </w:r>
      <w:r w:rsidRPr="0030523F">
        <w:rPr>
          <w:rFonts w:ascii="Calibri" w:hAnsi="Calibri"/>
          <w:i/>
        </w:rPr>
        <w:t>.)</w:t>
      </w:r>
    </w:p>
    <w:p w:rsidR="00742F66" w:rsidRDefault="00742F66" w:rsidP="00FB5E35">
      <w:pPr>
        <w:ind w:left="360"/>
        <w:jc w:val="both"/>
        <w:rPr>
          <w:rFonts w:ascii="Calibri" w:hAnsi="Calibri"/>
        </w:rPr>
      </w:pPr>
    </w:p>
    <w:p w:rsidR="00742F66" w:rsidRPr="00364F82" w:rsidRDefault="00742F66" w:rsidP="00FB5E35">
      <w:pPr>
        <w:ind w:left="360"/>
        <w:jc w:val="both"/>
        <w:rPr>
          <w:rFonts w:ascii="Calibri" w:hAnsi="Calibri"/>
        </w:rPr>
      </w:pPr>
      <w:r>
        <w:rPr>
          <w:rFonts w:ascii="Calibri" w:hAnsi="Calibri"/>
        </w:rPr>
        <w:t xml:space="preserve">The collection of information from Taxpayers about Risk issues is necessary in order for IRS to understand the </w:t>
      </w:r>
      <w:r w:rsidRPr="00382D93">
        <w:rPr>
          <w:rFonts w:ascii="Calibri" w:hAnsi="Calibri"/>
          <w:u w:val="single"/>
        </w:rPr>
        <w:t>extent of risk that exists with reliance on tax software</w:t>
      </w:r>
      <w:r>
        <w:rPr>
          <w:rFonts w:ascii="Calibri" w:hAnsi="Calibri"/>
        </w:rPr>
        <w:t xml:space="preserve">.  </w:t>
      </w:r>
    </w:p>
    <w:p w:rsidR="00742F66" w:rsidRDefault="00742F66">
      <w:pPr>
        <w:rPr>
          <w:rFonts w:ascii="Calibri" w:hAnsi="Calibri"/>
        </w:rPr>
      </w:pPr>
      <w:r>
        <w:rPr>
          <w:rFonts w:ascii="Calibri" w:hAnsi="Calibri"/>
        </w:rPr>
        <w:br w:type="page"/>
      </w:r>
    </w:p>
    <w:p w:rsidR="00742F66" w:rsidRPr="00364F82" w:rsidRDefault="00742F66" w:rsidP="00381105">
      <w:pPr>
        <w:pStyle w:val="ListParagraph"/>
        <w:numPr>
          <w:ilvl w:val="0"/>
          <w:numId w:val="21"/>
        </w:numPr>
        <w:rPr>
          <w:rFonts w:ascii="Calibri" w:hAnsi="Calibri"/>
          <w:b/>
        </w:rPr>
      </w:pPr>
      <w:r w:rsidRPr="00364F82">
        <w:rPr>
          <w:rFonts w:ascii="Calibri" w:hAnsi="Calibri"/>
          <w:b/>
        </w:rPr>
        <w:t>Purpose and Use of the Information Collection</w:t>
      </w:r>
    </w:p>
    <w:p w:rsidR="00742F66" w:rsidRPr="00190AB8" w:rsidRDefault="00742F66" w:rsidP="00364F82">
      <w:pPr>
        <w:rPr>
          <w:rFonts w:ascii="Calibri" w:hAnsi="Calibri"/>
          <w:sz w:val="16"/>
          <w:szCs w:val="16"/>
          <w:highlight w:val="yellow"/>
        </w:rPr>
      </w:pPr>
    </w:p>
    <w:p w:rsidR="00742F66" w:rsidRDefault="00742F66" w:rsidP="00393D9C">
      <w:pPr>
        <w:ind w:left="360"/>
        <w:jc w:val="both"/>
        <w:rPr>
          <w:rFonts w:ascii="Calibri" w:hAnsi="Calibri"/>
        </w:rPr>
      </w:pPr>
      <w:r>
        <w:rPr>
          <w:rFonts w:ascii="Calibri" w:hAnsi="Calibri"/>
        </w:rPr>
        <w:t>The Taxpayer feedback gathered in this study will inform IRS as it decides how to address current and potential risks involved in tax software.</w:t>
      </w:r>
    </w:p>
    <w:p w:rsidR="00742F66" w:rsidRDefault="00742F66" w:rsidP="00393D9C">
      <w:pPr>
        <w:ind w:left="360"/>
        <w:jc w:val="both"/>
        <w:rPr>
          <w:rFonts w:ascii="Calibri" w:hAnsi="Calibri"/>
        </w:rPr>
      </w:pPr>
    </w:p>
    <w:p w:rsidR="00742F66" w:rsidRDefault="00742F66" w:rsidP="00393D9C">
      <w:pPr>
        <w:ind w:left="360"/>
        <w:jc w:val="both"/>
        <w:rPr>
          <w:rFonts w:ascii="Calibri" w:hAnsi="Calibri"/>
        </w:rPr>
      </w:pPr>
      <w:r>
        <w:rPr>
          <w:rFonts w:ascii="Calibri" w:hAnsi="Calibri"/>
        </w:rPr>
        <w:t>In terms of how the information will be used:</w:t>
      </w:r>
    </w:p>
    <w:p w:rsidR="00742F66" w:rsidRDefault="00742F66" w:rsidP="00393D9C">
      <w:pPr>
        <w:ind w:left="360"/>
        <w:jc w:val="both"/>
        <w:rPr>
          <w:rFonts w:ascii="Calibri" w:hAnsi="Calibri"/>
        </w:rPr>
      </w:pPr>
    </w:p>
    <w:p w:rsidR="00742F66" w:rsidRPr="00382D93" w:rsidRDefault="00742F66" w:rsidP="00393D9C">
      <w:pPr>
        <w:pStyle w:val="ListParagraph"/>
        <w:numPr>
          <w:ilvl w:val="0"/>
          <w:numId w:val="26"/>
        </w:numPr>
        <w:jc w:val="both"/>
        <w:rPr>
          <w:rFonts w:ascii="Calibri" w:hAnsi="Calibri"/>
        </w:rPr>
      </w:pPr>
      <w:r w:rsidRPr="00382D93">
        <w:rPr>
          <w:rFonts w:ascii="Calibri" w:hAnsi="Calibri"/>
        </w:rPr>
        <w:t xml:space="preserve">This information will be used only internally within IRS for assessment, leading to future mitigation efforts among stakeholders in the tax software community.  It is not intended for release outside of </w:t>
      </w:r>
      <w:r>
        <w:rPr>
          <w:rFonts w:ascii="Calibri" w:hAnsi="Calibri"/>
        </w:rPr>
        <w:t xml:space="preserve">the </w:t>
      </w:r>
      <w:r w:rsidRPr="00382D93">
        <w:rPr>
          <w:rFonts w:ascii="Calibri" w:hAnsi="Calibri"/>
        </w:rPr>
        <w:t xml:space="preserve">IRS.  </w:t>
      </w:r>
    </w:p>
    <w:p w:rsidR="00742F66" w:rsidRDefault="00742F66" w:rsidP="00382D93">
      <w:pPr>
        <w:pStyle w:val="ListParagraph"/>
        <w:jc w:val="both"/>
        <w:rPr>
          <w:rFonts w:ascii="Calibri" w:hAnsi="Calibri"/>
        </w:rPr>
      </w:pPr>
    </w:p>
    <w:p w:rsidR="00742F66" w:rsidRDefault="00742F66" w:rsidP="00382D93">
      <w:pPr>
        <w:pStyle w:val="ListParagraph"/>
        <w:numPr>
          <w:ilvl w:val="0"/>
          <w:numId w:val="26"/>
        </w:numPr>
        <w:jc w:val="both"/>
        <w:rPr>
          <w:rFonts w:ascii="Calibri" w:hAnsi="Calibri"/>
        </w:rPr>
      </w:pPr>
      <w:r>
        <w:rPr>
          <w:rFonts w:ascii="Calibri" w:hAnsi="Calibri"/>
        </w:rPr>
        <w:t>This information is not being collected through any other Federal research vehicle.</w:t>
      </w:r>
    </w:p>
    <w:p w:rsidR="00742F66" w:rsidRDefault="00742F66" w:rsidP="00382D93">
      <w:pPr>
        <w:pStyle w:val="ListParagraph"/>
        <w:jc w:val="both"/>
        <w:rPr>
          <w:rFonts w:ascii="Calibri" w:hAnsi="Calibri"/>
        </w:rPr>
      </w:pPr>
    </w:p>
    <w:p w:rsidR="00742F66" w:rsidRPr="00364F82" w:rsidRDefault="00742F66" w:rsidP="00382D93">
      <w:pPr>
        <w:pStyle w:val="ListParagraph"/>
        <w:numPr>
          <w:ilvl w:val="0"/>
          <w:numId w:val="26"/>
        </w:numPr>
        <w:jc w:val="both"/>
        <w:rPr>
          <w:rFonts w:ascii="Calibri" w:hAnsi="Calibri"/>
        </w:rPr>
      </w:pPr>
      <w:r>
        <w:rPr>
          <w:rFonts w:ascii="Calibri" w:hAnsi="Calibri"/>
        </w:rPr>
        <w:t>The i</w:t>
      </w:r>
      <w:r w:rsidRPr="00364F82">
        <w:rPr>
          <w:rFonts w:ascii="Calibri" w:hAnsi="Calibri"/>
        </w:rPr>
        <w:t xml:space="preserve">nformation gathered </w:t>
      </w:r>
      <w:r>
        <w:rPr>
          <w:rFonts w:ascii="Calibri" w:hAnsi="Calibri"/>
        </w:rPr>
        <w:t xml:space="preserve">in this study </w:t>
      </w:r>
      <w:r w:rsidRPr="00364F82">
        <w:rPr>
          <w:rFonts w:ascii="Calibri" w:hAnsi="Calibri"/>
        </w:rPr>
        <w:t xml:space="preserve">will not be used for the purpose of substantially informing </w:t>
      </w:r>
      <w:r w:rsidRPr="0030523F">
        <w:rPr>
          <w:rFonts w:ascii="Calibri" w:hAnsi="Calibri"/>
          <w:u w:val="single"/>
        </w:rPr>
        <w:t>public</w:t>
      </w:r>
      <w:r>
        <w:rPr>
          <w:rFonts w:ascii="Calibri" w:hAnsi="Calibri"/>
        </w:rPr>
        <w:t xml:space="preserve"> </w:t>
      </w:r>
      <w:r w:rsidRPr="00364F82">
        <w:rPr>
          <w:rFonts w:ascii="Calibri" w:hAnsi="Calibri"/>
        </w:rPr>
        <w:t>policy decisions</w:t>
      </w:r>
      <w:r>
        <w:rPr>
          <w:rFonts w:ascii="Calibri" w:hAnsi="Calibri"/>
        </w:rPr>
        <w:t>, but rather to assess risk mitigation needs related specifically to tax software.</w:t>
      </w:r>
    </w:p>
    <w:p w:rsidR="00742F66" w:rsidRDefault="00742F66" w:rsidP="00FB5E35">
      <w:pPr>
        <w:pStyle w:val="ListParagraph"/>
        <w:jc w:val="both"/>
        <w:rPr>
          <w:rFonts w:ascii="Calibri" w:hAnsi="Calibri"/>
        </w:rPr>
      </w:pPr>
    </w:p>
    <w:p w:rsidR="00742F66" w:rsidRPr="00393D9C" w:rsidRDefault="00742F66" w:rsidP="00393D9C">
      <w:pPr>
        <w:pStyle w:val="ListParagraph"/>
        <w:numPr>
          <w:ilvl w:val="0"/>
          <w:numId w:val="26"/>
        </w:numPr>
        <w:jc w:val="both"/>
        <w:rPr>
          <w:rFonts w:ascii="Calibri" w:hAnsi="Calibri"/>
        </w:rPr>
      </w:pPr>
      <w:r w:rsidRPr="00393D9C">
        <w:rPr>
          <w:rFonts w:ascii="Calibri" w:hAnsi="Calibri"/>
        </w:rPr>
        <w:t xml:space="preserve">The information will be quantitative in nature (though with </w:t>
      </w:r>
      <w:r>
        <w:rPr>
          <w:rFonts w:ascii="Calibri" w:hAnsi="Calibri"/>
        </w:rPr>
        <w:t>opportunity for qualitative feedback, too, as the structured questionnaire has been built with a quali-quant element to it).  Quantitative research is needed to assess and validate the nature of risks/concerns.  As a quantitative effort, the study has been designed to yield statistically reliable results that are generalizable to the total population of Taxpayers in each of 5 research cells, with 1,000 surveys per cell, 5,000 in total.</w:t>
      </w:r>
    </w:p>
    <w:p w:rsidR="00742F66" w:rsidRDefault="00742F66" w:rsidP="00FB5E35">
      <w:pPr>
        <w:pStyle w:val="ListParagraph"/>
        <w:jc w:val="both"/>
        <w:rPr>
          <w:rFonts w:ascii="Calibri" w:hAnsi="Calibri"/>
        </w:rPr>
      </w:pPr>
    </w:p>
    <w:p w:rsidR="00742F66" w:rsidRPr="00364F82" w:rsidRDefault="00742F66" w:rsidP="00381105">
      <w:pPr>
        <w:pStyle w:val="ListParagraph"/>
        <w:numPr>
          <w:ilvl w:val="0"/>
          <w:numId w:val="22"/>
        </w:numPr>
        <w:jc w:val="both"/>
        <w:rPr>
          <w:rFonts w:ascii="Calibri" w:hAnsi="Calibri"/>
        </w:rPr>
      </w:pPr>
      <w:r>
        <w:rPr>
          <w:rFonts w:ascii="Calibri" w:hAnsi="Calibri"/>
        </w:rPr>
        <w:t xml:space="preserve">All data </w:t>
      </w:r>
      <w:r w:rsidRPr="00364F82">
        <w:rPr>
          <w:rFonts w:ascii="Calibri" w:hAnsi="Calibri"/>
        </w:rPr>
        <w:t>collection</w:t>
      </w:r>
      <w:r>
        <w:rPr>
          <w:rFonts w:ascii="Calibri" w:hAnsi="Calibri"/>
        </w:rPr>
        <w:t xml:space="preserve"> will be </w:t>
      </w:r>
      <w:r w:rsidRPr="00364F82">
        <w:rPr>
          <w:rFonts w:ascii="Calibri" w:hAnsi="Calibri"/>
        </w:rPr>
        <w:t>voluntary;</w:t>
      </w:r>
      <w:r>
        <w:rPr>
          <w:rFonts w:ascii="Calibri" w:hAnsi="Calibri"/>
        </w:rPr>
        <w:t xml:space="preserve"> with respondents informed upfront of IRS as sponsor and given appropriate notice of length and the ability to comment on the survey through a comment address provided.</w:t>
      </w:r>
    </w:p>
    <w:p w:rsidR="00742F66" w:rsidRDefault="00742F66" w:rsidP="00FB5E35">
      <w:pPr>
        <w:pStyle w:val="ListParagraph"/>
        <w:jc w:val="both"/>
        <w:rPr>
          <w:rFonts w:ascii="Calibri" w:hAnsi="Calibri"/>
        </w:rPr>
      </w:pPr>
    </w:p>
    <w:p w:rsidR="00742F66" w:rsidRDefault="00742F66" w:rsidP="00381105">
      <w:pPr>
        <w:pStyle w:val="ListParagraph"/>
        <w:numPr>
          <w:ilvl w:val="0"/>
          <w:numId w:val="22"/>
        </w:numPr>
        <w:jc w:val="both"/>
        <w:rPr>
          <w:rFonts w:ascii="Calibri" w:hAnsi="Calibri"/>
        </w:rPr>
      </w:pPr>
      <w:r>
        <w:rPr>
          <w:rFonts w:ascii="Calibri" w:hAnsi="Calibri"/>
        </w:rPr>
        <w:t xml:space="preserve">This data </w:t>
      </w:r>
      <w:r w:rsidRPr="00364F82">
        <w:rPr>
          <w:rFonts w:ascii="Calibri" w:hAnsi="Calibri"/>
        </w:rPr>
        <w:t>collection</w:t>
      </w:r>
      <w:r>
        <w:rPr>
          <w:rFonts w:ascii="Calibri" w:hAnsi="Calibri"/>
        </w:rPr>
        <w:t xml:space="preserve"> is</w:t>
      </w:r>
      <w:r w:rsidRPr="00364F82">
        <w:rPr>
          <w:rFonts w:ascii="Calibri" w:hAnsi="Calibri"/>
        </w:rPr>
        <w:t xml:space="preserve"> </w:t>
      </w:r>
      <w:r>
        <w:rPr>
          <w:rFonts w:ascii="Calibri" w:hAnsi="Calibri"/>
        </w:rPr>
        <w:t xml:space="preserve">relatively </w:t>
      </w:r>
      <w:r w:rsidRPr="00364F82">
        <w:rPr>
          <w:rFonts w:ascii="Calibri" w:hAnsi="Calibri"/>
        </w:rPr>
        <w:t xml:space="preserve">low-burden for respondents (based on </w:t>
      </w:r>
      <w:r>
        <w:rPr>
          <w:rFonts w:ascii="Calibri" w:hAnsi="Calibri"/>
        </w:rPr>
        <w:t xml:space="preserve">a 15-minute survey and </w:t>
      </w:r>
      <w:r w:rsidRPr="00364F82">
        <w:rPr>
          <w:rFonts w:ascii="Calibri" w:hAnsi="Calibri"/>
        </w:rPr>
        <w:t>total burden hours</w:t>
      </w:r>
      <w:r>
        <w:rPr>
          <w:rFonts w:ascii="Calibri" w:hAnsi="Calibri"/>
        </w:rPr>
        <w:t xml:space="preserve"> vs. </w:t>
      </w:r>
      <w:r w:rsidRPr="00364F82">
        <w:rPr>
          <w:rFonts w:ascii="Calibri" w:hAnsi="Calibri"/>
        </w:rPr>
        <w:t>total number of respondents, or burden-hours per respondent)</w:t>
      </w:r>
      <w:r>
        <w:rPr>
          <w:rFonts w:ascii="Calibri" w:hAnsi="Calibri"/>
        </w:rPr>
        <w:t xml:space="preserve">; and it is </w:t>
      </w:r>
      <w:r w:rsidRPr="00364F82">
        <w:rPr>
          <w:rFonts w:ascii="Calibri" w:hAnsi="Calibri"/>
        </w:rPr>
        <w:t>low-cost for both respond</w:t>
      </w:r>
      <w:r>
        <w:rPr>
          <w:rFonts w:ascii="Calibri" w:hAnsi="Calibri"/>
        </w:rPr>
        <w:t>ents and the Federal Government.</w:t>
      </w:r>
    </w:p>
    <w:p w:rsidR="00742F66" w:rsidRPr="00565A97" w:rsidRDefault="00742F66" w:rsidP="00565A97">
      <w:pPr>
        <w:pStyle w:val="ListParagraph"/>
        <w:ind w:left="1440"/>
        <w:jc w:val="both"/>
        <w:rPr>
          <w:rFonts w:ascii="Calibri" w:hAnsi="Calibri"/>
          <w:sz w:val="16"/>
          <w:szCs w:val="16"/>
        </w:rPr>
      </w:pPr>
    </w:p>
    <w:p w:rsidR="00742F66" w:rsidRPr="00565A97" w:rsidRDefault="00742F66" w:rsidP="00565A97">
      <w:pPr>
        <w:pStyle w:val="ListParagraph"/>
        <w:numPr>
          <w:ilvl w:val="1"/>
          <w:numId w:val="22"/>
        </w:numPr>
        <w:spacing w:before="120"/>
        <w:ind w:left="1080"/>
        <w:jc w:val="both"/>
        <w:rPr>
          <w:rFonts w:ascii="Calibri" w:hAnsi="Calibri"/>
          <w:sz w:val="22"/>
          <w:szCs w:val="22"/>
        </w:rPr>
      </w:pPr>
      <w:r w:rsidRPr="00565A97">
        <w:rPr>
          <w:rFonts w:ascii="Calibri" w:hAnsi="Calibri"/>
          <w:sz w:val="22"/>
          <w:szCs w:val="22"/>
        </w:rPr>
        <w:t xml:space="preserve">Regarding the length of survey: the paper document questionnaire attached appears to be longer than 15 minutes, but that is because the document is heavily annotated (see extensive </w:t>
      </w:r>
      <w:r w:rsidRPr="00565A97">
        <w:rPr>
          <w:rFonts w:ascii="Calibri" w:hAnsi="Calibri"/>
          <w:b/>
          <w:color w:val="C00000"/>
          <w:sz w:val="22"/>
          <w:szCs w:val="22"/>
        </w:rPr>
        <w:t xml:space="preserve">bold red </w:t>
      </w:r>
      <w:r w:rsidRPr="00565A97">
        <w:rPr>
          <w:rFonts w:ascii="Calibri" w:hAnsi="Calibri"/>
          <w:sz w:val="22"/>
          <w:szCs w:val="22"/>
        </w:rPr>
        <w:t xml:space="preserve">notation) for both correct field administration and for later tabulation and analysis.  The </w:t>
      </w:r>
      <w:r>
        <w:rPr>
          <w:rFonts w:ascii="Calibri" w:hAnsi="Calibri"/>
          <w:sz w:val="22"/>
          <w:szCs w:val="22"/>
        </w:rPr>
        <w:t>survey</w:t>
      </w:r>
      <w:r w:rsidRPr="00565A97">
        <w:rPr>
          <w:rFonts w:ascii="Calibri" w:hAnsi="Calibri"/>
          <w:sz w:val="22"/>
          <w:szCs w:val="22"/>
        </w:rPr>
        <w:t xml:space="preserve"> </w:t>
      </w:r>
      <w:r>
        <w:rPr>
          <w:rFonts w:ascii="Calibri" w:hAnsi="Calibri"/>
          <w:sz w:val="22"/>
          <w:szCs w:val="22"/>
        </w:rPr>
        <w:t xml:space="preserve">questions portion of the document </w:t>
      </w:r>
      <w:r w:rsidRPr="00565A97">
        <w:rPr>
          <w:rFonts w:ascii="Calibri" w:hAnsi="Calibri"/>
          <w:sz w:val="22"/>
          <w:szCs w:val="22"/>
        </w:rPr>
        <w:t xml:space="preserve">has been </w:t>
      </w:r>
      <w:r>
        <w:rPr>
          <w:rFonts w:ascii="Calibri" w:hAnsi="Calibri"/>
          <w:sz w:val="22"/>
          <w:szCs w:val="22"/>
        </w:rPr>
        <w:t xml:space="preserve">extensively </w:t>
      </w:r>
      <w:r w:rsidRPr="00565A97">
        <w:rPr>
          <w:rFonts w:ascii="Calibri" w:hAnsi="Calibri"/>
          <w:sz w:val="22"/>
          <w:szCs w:val="22"/>
        </w:rPr>
        <w:t xml:space="preserve">timed </w:t>
      </w:r>
      <w:r>
        <w:rPr>
          <w:rFonts w:ascii="Calibri" w:hAnsi="Calibri"/>
          <w:sz w:val="22"/>
          <w:szCs w:val="22"/>
        </w:rPr>
        <w:t xml:space="preserve">internally at the 15-minute level. </w:t>
      </w:r>
    </w:p>
    <w:p w:rsidR="00742F66" w:rsidRDefault="00742F66" w:rsidP="00FB5E35">
      <w:pPr>
        <w:pStyle w:val="ListParagraph"/>
        <w:jc w:val="both"/>
        <w:rPr>
          <w:rFonts w:ascii="Calibri" w:hAnsi="Calibri"/>
        </w:rPr>
      </w:pPr>
    </w:p>
    <w:p w:rsidR="00742F66" w:rsidRPr="00364F82" w:rsidRDefault="00742F66" w:rsidP="00381105">
      <w:pPr>
        <w:pStyle w:val="ListParagraph"/>
        <w:numPr>
          <w:ilvl w:val="0"/>
          <w:numId w:val="22"/>
        </w:numPr>
        <w:jc w:val="both"/>
        <w:rPr>
          <w:rFonts w:ascii="Calibri" w:hAnsi="Calibri"/>
        </w:rPr>
      </w:pPr>
      <w:r w:rsidRPr="00364F82">
        <w:rPr>
          <w:rFonts w:ascii="Calibri" w:hAnsi="Calibri"/>
        </w:rPr>
        <w:t xml:space="preserve">The collections are non-controversial and do not raise issues of concern to </w:t>
      </w:r>
      <w:r>
        <w:rPr>
          <w:rFonts w:ascii="Calibri" w:hAnsi="Calibri"/>
        </w:rPr>
        <w:t xml:space="preserve">either Taxpayers or to </w:t>
      </w:r>
      <w:r w:rsidRPr="00364F82">
        <w:rPr>
          <w:rFonts w:ascii="Calibri" w:hAnsi="Calibri"/>
        </w:rPr>
        <w:t>other Federal agencies</w:t>
      </w:r>
      <w:r>
        <w:rPr>
          <w:rFonts w:ascii="Calibri" w:hAnsi="Calibri"/>
        </w:rPr>
        <w:t>.</w:t>
      </w:r>
      <w:r w:rsidRPr="00364F82">
        <w:rPr>
          <w:rFonts w:ascii="Calibri" w:hAnsi="Calibri"/>
        </w:rPr>
        <w:t xml:space="preserve"> </w:t>
      </w:r>
    </w:p>
    <w:p w:rsidR="00742F66" w:rsidRDefault="00742F66" w:rsidP="00FB5E35">
      <w:pPr>
        <w:pStyle w:val="ListParagraph"/>
        <w:jc w:val="both"/>
        <w:rPr>
          <w:rFonts w:ascii="Calibri" w:hAnsi="Calibri"/>
        </w:rPr>
      </w:pPr>
    </w:p>
    <w:p w:rsidR="00742F66" w:rsidRPr="00364F82" w:rsidRDefault="00742F66" w:rsidP="00381105">
      <w:pPr>
        <w:pStyle w:val="ListParagraph"/>
        <w:numPr>
          <w:ilvl w:val="0"/>
          <w:numId w:val="22"/>
        </w:numPr>
        <w:jc w:val="both"/>
        <w:rPr>
          <w:rFonts w:ascii="Calibri" w:hAnsi="Calibri"/>
        </w:rPr>
      </w:pPr>
      <w:r>
        <w:rPr>
          <w:rFonts w:ascii="Calibri" w:hAnsi="Calibri"/>
        </w:rPr>
        <w:t xml:space="preserve">All data </w:t>
      </w:r>
      <w:r w:rsidRPr="00364F82">
        <w:rPr>
          <w:rFonts w:ascii="Calibri" w:hAnsi="Calibri"/>
        </w:rPr>
        <w:t xml:space="preserve">collection is targeted to the solicitation of opinions from respondents who have </w:t>
      </w:r>
      <w:r>
        <w:rPr>
          <w:rFonts w:ascii="Calibri" w:hAnsi="Calibri"/>
        </w:rPr>
        <w:t xml:space="preserve">had </w:t>
      </w:r>
      <w:r w:rsidRPr="00364F82">
        <w:rPr>
          <w:rFonts w:ascii="Calibri" w:hAnsi="Calibri"/>
        </w:rPr>
        <w:t xml:space="preserve">experience with </w:t>
      </w:r>
      <w:r>
        <w:rPr>
          <w:rFonts w:ascii="Calibri" w:hAnsi="Calibri"/>
        </w:rPr>
        <w:t xml:space="preserve">the </w:t>
      </w:r>
      <w:r w:rsidRPr="00364F82">
        <w:rPr>
          <w:rFonts w:ascii="Calibri" w:hAnsi="Calibri"/>
        </w:rPr>
        <w:t xml:space="preserve">program </w:t>
      </w:r>
      <w:r>
        <w:rPr>
          <w:rFonts w:ascii="Calibri" w:hAnsi="Calibri"/>
        </w:rPr>
        <w:t>(Federal income tax reporting).</w:t>
      </w:r>
      <w:r w:rsidRPr="00364F82">
        <w:rPr>
          <w:rFonts w:ascii="Calibri" w:hAnsi="Calibri"/>
        </w:rPr>
        <w:t xml:space="preserve"> </w:t>
      </w:r>
    </w:p>
    <w:p w:rsidR="00742F66" w:rsidRDefault="00742F66" w:rsidP="00FB5E35">
      <w:pPr>
        <w:pStyle w:val="ListParagraph"/>
        <w:jc w:val="both"/>
        <w:rPr>
          <w:rFonts w:ascii="Calibri" w:hAnsi="Calibri"/>
        </w:rPr>
      </w:pPr>
    </w:p>
    <w:p w:rsidR="00742F66" w:rsidRPr="00364F82" w:rsidRDefault="00742F66" w:rsidP="00381105">
      <w:pPr>
        <w:pStyle w:val="ListParagraph"/>
        <w:numPr>
          <w:ilvl w:val="0"/>
          <w:numId w:val="22"/>
        </w:numPr>
        <w:jc w:val="both"/>
        <w:rPr>
          <w:rFonts w:ascii="Calibri" w:hAnsi="Calibri"/>
        </w:rPr>
      </w:pPr>
      <w:r>
        <w:rPr>
          <w:rFonts w:ascii="Calibri" w:hAnsi="Calibri"/>
        </w:rPr>
        <w:t xml:space="preserve">No </w:t>
      </w:r>
      <w:r w:rsidRPr="00364F82">
        <w:rPr>
          <w:rFonts w:ascii="Calibri" w:hAnsi="Calibri"/>
        </w:rPr>
        <w:t xml:space="preserve">personally identifiable information (PII) </w:t>
      </w:r>
      <w:r>
        <w:rPr>
          <w:rFonts w:ascii="Calibri" w:hAnsi="Calibri"/>
        </w:rPr>
        <w:t xml:space="preserve">will be </w:t>
      </w:r>
      <w:r w:rsidRPr="00364F82">
        <w:rPr>
          <w:rFonts w:ascii="Calibri" w:hAnsi="Calibri"/>
        </w:rPr>
        <w:t xml:space="preserve">collected and </w:t>
      </w:r>
      <w:r>
        <w:rPr>
          <w:rFonts w:ascii="Calibri" w:hAnsi="Calibri"/>
        </w:rPr>
        <w:t xml:space="preserve">no responses are </w:t>
      </w:r>
      <w:r w:rsidRPr="00364F82">
        <w:rPr>
          <w:rFonts w:ascii="Calibri" w:hAnsi="Calibri"/>
        </w:rPr>
        <w:t>retained</w:t>
      </w:r>
      <w:r>
        <w:rPr>
          <w:rFonts w:ascii="Calibri" w:hAnsi="Calibri"/>
        </w:rPr>
        <w:t xml:space="preserve"> long-term (beyond the completion of the research effort)</w:t>
      </w:r>
      <w:r w:rsidRPr="00364F82">
        <w:rPr>
          <w:rFonts w:ascii="Calibri" w:hAnsi="Calibri"/>
        </w:rPr>
        <w:t xml:space="preserve">. </w:t>
      </w:r>
    </w:p>
    <w:p w:rsidR="00742F66" w:rsidRDefault="00742F66">
      <w:pPr>
        <w:rPr>
          <w:rFonts w:ascii="Calibri" w:hAnsi="Calibri"/>
        </w:rPr>
      </w:pPr>
      <w:r>
        <w:rPr>
          <w:rFonts w:ascii="Calibri" w:hAnsi="Calibri"/>
        </w:rPr>
        <w:br w:type="page"/>
      </w:r>
    </w:p>
    <w:p w:rsidR="00742F66" w:rsidRPr="00364F82" w:rsidRDefault="00742F66" w:rsidP="00381105">
      <w:pPr>
        <w:pStyle w:val="ListParagraph"/>
        <w:numPr>
          <w:ilvl w:val="0"/>
          <w:numId w:val="21"/>
        </w:numPr>
        <w:rPr>
          <w:rFonts w:ascii="Calibri" w:hAnsi="Calibri"/>
          <w:b/>
        </w:rPr>
      </w:pPr>
      <w:r w:rsidRPr="00364F82">
        <w:rPr>
          <w:rFonts w:ascii="Calibri" w:hAnsi="Calibri"/>
          <w:b/>
        </w:rPr>
        <w:t>Consideration Given to Information Technology</w:t>
      </w:r>
    </w:p>
    <w:p w:rsidR="00742F66" w:rsidRPr="00190AB8" w:rsidRDefault="00742F66" w:rsidP="00364F82">
      <w:pPr>
        <w:rPr>
          <w:rFonts w:ascii="Calibri" w:hAnsi="Calibri"/>
          <w:sz w:val="16"/>
          <w:szCs w:val="16"/>
          <w:highlight w:val="yellow"/>
        </w:rPr>
      </w:pPr>
    </w:p>
    <w:p w:rsidR="00742F66" w:rsidRPr="00364F82" w:rsidRDefault="00742F66" w:rsidP="0071296A">
      <w:pPr>
        <w:ind w:left="360"/>
        <w:jc w:val="both"/>
        <w:rPr>
          <w:rFonts w:ascii="Calibri" w:hAnsi="Calibri"/>
        </w:rPr>
      </w:pPr>
      <w:r>
        <w:rPr>
          <w:rFonts w:ascii="Calibri" w:hAnsi="Calibri"/>
        </w:rPr>
        <w:t>The proposed study would be conducted by telephone for two primary reasons: (1) the audience cannot be identified electronically as email addresses are not available on IRS database systems and online panel resources would not be able to identify Taxpayers by filing type (which is how the cells are distinguished from each other); and (2) the telephone method of interviewing is far preferable to online surveys in this case in that it allows the quali-quant interaction between respondent and interviewer, and interviewer probing of responses, that is important to the success of this research effort.</w:t>
      </w: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Duplication of Information</w:t>
      </w:r>
    </w:p>
    <w:p w:rsidR="00742F66" w:rsidRPr="00190AB8" w:rsidRDefault="00742F66" w:rsidP="00364F82">
      <w:pPr>
        <w:rPr>
          <w:rFonts w:ascii="Calibri" w:hAnsi="Calibri"/>
          <w:sz w:val="16"/>
          <w:szCs w:val="16"/>
        </w:rPr>
      </w:pPr>
    </w:p>
    <w:p w:rsidR="00742F66" w:rsidRPr="00364F82" w:rsidRDefault="00742F66" w:rsidP="0071296A">
      <w:pPr>
        <w:ind w:left="360"/>
        <w:jc w:val="both"/>
        <w:rPr>
          <w:rFonts w:ascii="Calibri" w:hAnsi="Calibri"/>
        </w:rPr>
      </w:pPr>
      <w:r w:rsidRPr="00364F82">
        <w:rPr>
          <w:rFonts w:ascii="Calibri" w:hAnsi="Calibri"/>
        </w:rPr>
        <w:t xml:space="preserve">No similar data </w:t>
      </w:r>
      <w:r>
        <w:rPr>
          <w:rFonts w:ascii="Calibri" w:hAnsi="Calibri"/>
        </w:rPr>
        <w:t xml:space="preserve">(specific to risks with tax software) </w:t>
      </w:r>
      <w:r w:rsidRPr="00364F82">
        <w:rPr>
          <w:rFonts w:ascii="Calibri" w:hAnsi="Calibri"/>
        </w:rPr>
        <w:t xml:space="preserve">are gathered or maintained by </w:t>
      </w:r>
      <w:r>
        <w:rPr>
          <w:rFonts w:ascii="Calibri" w:hAnsi="Calibri"/>
        </w:rPr>
        <w:t xml:space="preserve">IRS, nor are they </w:t>
      </w:r>
      <w:r w:rsidRPr="00364F82">
        <w:rPr>
          <w:rFonts w:ascii="Calibri" w:hAnsi="Calibri"/>
        </w:rPr>
        <w:t>available from other sources known to</w:t>
      </w:r>
      <w:r>
        <w:rPr>
          <w:rFonts w:ascii="Calibri" w:hAnsi="Calibri"/>
        </w:rPr>
        <w:t xml:space="preserve"> IRS</w:t>
      </w:r>
      <w:r w:rsidRPr="00364F82">
        <w:rPr>
          <w:rFonts w:ascii="Calibri" w:hAnsi="Calibri"/>
        </w:rPr>
        <w:t>.</w:t>
      </w: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Reducing the Burden on Small Entities</w:t>
      </w:r>
    </w:p>
    <w:p w:rsidR="00742F66" w:rsidRPr="00190AB8" w:rsidRDefault="00742F66" w:rsidP="00364F82">
      <w:pPr>
        <w:pStyle w:val="ListParagraph"/>
        <w:ind w:left="0"/>
        <w:rPr>
          <w:rFonts w:ascii="Calibri" w:hAnsi="Calibri"/>
          <w:b/>
          <w:sz w:val="16"/>
          <w:szCs w:val="16"/>
        </w:rPr>
      </w:pPr>
    </w:p>
    <w:p w:rsidR="00742F66" w:rsidRPr="00364F82" w:rsidRDefault="00742F66" w:rsidP="00630E2D">
      <w:pPr>
        <w:ind w:left="360"/>
        <w:jc w:val="both"/>
        <w:rPr>
          <w:rFonts w:ascii="Calibri" w:hAnsi="Calibri"/>
        </w:rPr>
      </w:pPr>
      <w:r>
        <w:rPr>
          <w:rFonts w:ascii="Calibri" w:hAnsi="Calibri"/>
        </w:rPr>
        <w:t>All data collection in the proposed study would be conducted among Individual Taxpayers.  While some of these may coincidentally be s</w:t>
      </w:r>
      <w:r w:rsidRPr="00364F82">
        <w:rPr>
          <w:rFonts w:ascii="Calibri" w:hAnsi="Calibri"/>
        </w:rPr>
        <w:t>mall business or other small entities</w:t>
      </w:r>
      <w:r>
        <w:rPr>
          <w:rFonts w:ascii="Calibri" w:hAnsi="Calibri"/>
        </w:rPr>
        <w:t xml:space="preserve">, the focus is on their Individual income tax return. </w:t>
      </w: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 xml:space="preserve">Consequences of Not Conducting Collection </w:t>
      </w:r>
    </w:p>
    <w:p w:rsidR="00742F66" w:rsidRPr="00190AB8" w:rsidRDefault="00742F66" w:rsidP="00364F82">
      <w:pPr>
        <w:pStyle w:val="ListParagraph"/>
        <w:ind w:left="0"/>
        <w:rPr>
          <w:rFonts w:ascii="Calibri" w:hAnsi="Calibri"/>
          <w:b/>
          <w:sz w:val="16"/>
          <w:szCs w:val="16"/>
        </w:rPr>
      </w:pPr>
    </w:p>
    <w:p w:rsidR="00742F66" w:rsidRPr="00364F82" w:rsidRDefault="00742F66" w:rsidP="00630E2D">
      <w:pPr>
        <w:ind w:left="360"/>
        <w:jc w:val="both"/>
        <w:rPr>
          <w:rFonts w:ascii="Calibri" w:hAnsi="Calibri"/>
        </w:rPr>
      </w:pPr>
      <w:r w:rsidRPr="00364F82">
        <w:rPr>
          <w:rFonts w:ascii="Calibri" w:hAnsi="Calibri"/>
        </w:rPr>
        <w:t xml:space="preserve">Without </w:t>
      </w:r>
      <w:r>
        <w:rPr>
          <w:rFonts w:ascii="Calibri" w:hAnsi="Calibri"/>
        </w:rPr>
        <w:t xml:space="preserve">the Taxpayer feedback collected in this study, IRS would not be able to respond to the GAO recommendations for risk assessment and this would leave the possible risks associated with tax software unaddressed. </w:t>
      </w: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Special Circumstances</w:t>
      </w:r>
    </w:p>
    <w:p w:rsidR="00742F66" w:rsidRPr="00190AB8" w:rsidRDefault="00742F66" w:rsidP="00364F82">
      <w:pPr>
        <w:pStyle w:val="ListParagraph"/>
        <w:ind w:left="0"/>
        <w:rPr>
          <w:rFonts w:ascii="Calibri" w:hAnsi="Calibri"/>
          <w:b/>
          <w:sz w:val="16"/>
          <w:szCs w:val="16"/>
        </w:rPr>
      </w:pPr>
    </w:p>
    <w:p w:rsidR="00742F66" w:rsidRPr="00364F82" w:rsidRDefault="00742F66" w:rsidP="00630E2D">
      <w:pPr>
        <w:ind w:left="360"/>
        <w:jc w:val="both"/>
        <w:rPr>
          <w:rFonts w:ascii="Calibri" w:hAnsi="Calibri"/>
        </w:rPr>
      </w:pPr>
      <w:r w:rsidRPr="00364F82">
        <w:rPr>
          <w:rFonts w:ascii="Calibri" w:hAnsi="Calibri"/>
        </w:rPr>
        <w:t>There are no special circumstances</w:t>
      </w:r>
      <w:r>
        <w:rPr>
          <w:rFonts w:ascii="Calibri" w:hAnsi="Calibri"/>
        </w:rPr>
        <w:t xml:space="preserve"> to the proposed study</w:t>
      </w:r>
      <w:r w:rsidRPr="00364F82">
        <w:rPr>
          <w:rFonts w:ascii="Calibri" w:hAnsi="Calibri"/>
        </w:rPr>
        <w:t>. The information collected will be voluntary</w:t>
      </w:r>
      <w:r>
        <w:rPr>
          <w:rFonts w:ascii="Calibri" w:hAnsi="Calibri"/>
        </w:rPr>
        <w:t xml:space="preserve"> and involves only a single telephone interview per respondent</w:t>
      </w:r>
      <w:r w:rsidRPr="00364F82">
        <w:rPr>
          <w:rFonts w:ascii="Calibri" w:hAnsi="Calibri"/>
        </w:rPr>
        <w:t>.</w:t>
      </w:r>
    </w:p>
    <w:p w:rsidR="00742F66" w:rsidRPr="00364F82" w:rsidRDefault="00742F66" w:rsidP="00364F82">
      <w:pPr>
        <w:rPr>
          <w:rFonts w:ascii="Calibri" w:hAnsi="Calibri"/>
        </w:rPr>
      </w:pPr>
    </w:p>
    <w:p w:rsidR="00742F66" w:rsidRPr="00364F82" w:rsidRDefault="00742F66" w:rsidP="00630E2D">
      <w:pPr>
        <w:pStyle w:val="ListParagraph"/>
        <w:numPr>
          <w:ilvl w:val="0"/>
          <w:numId w:val="21"/>
        </w:numPr>
        <w:rPr>
          <w:rFonts w:ascii="Calibri" w:hAnsi="Calibri"/>
          <w:b/>
        </w:rPr>
      </w:pPr>
      <w:r w:rsidRPr="00364F82">
        <w:rPr>
          <w:rFonts w:ascii="Calibri" w:hAnsi="Calibri"/>
          <w:b/>
        </w:rPr>
        <w:t xml:space="preserve">Consultations with Persons Outside the </w:t>
      </w:r>
      <w:r>
        <w:rPr>
          <w:rFonts w:ascii="Calibri" w:hAnsi="Calibri"/>
          <w:b/>
        </w:rPr>
        <w:t>IRS</w:t>
      </w:r>
    </w:p>
    <w:p w:rsidR="00742F66" w:rsidRPr="00190AB8" w:rsidRDefault="00742F66" w:rsidP="00364F82">
      <w:pPr>
        <w:pStyle w:val="ListParagraph"/>
        <w:ind w:left="0"/>
        <w:rPr>
          <w:rFonts w:ascii="Calibri" w:hAnsi="Calibri"/>
          <w:b/>
          <w:sz w:val="16"/>
          <w:szCs w:val="16"/>
        </w:rPr>
      </w:pPr>
    </w:p>
    <w:p w:rsidR="00742F66" w:rsidRPr="00364F82" w:rsidRDefault="00742F66" w:rsidP="00630E2D">
      <w:pPr>
        <w:ind w:left="360"/>
        <w:jc w:val="both"/>
        <w:rPr>
          <w:rFonts w:ascii="Calibri" w:hAnsi="Calibri"/>
        </w:rPr>
      </w:pPr>
      <w:r>
        <w:rPr>
          <w:rFonts w:ascii="Calibri" w:hAnsi="Calibri"/>
        </w:rPr>
        <w:t>The only consultation with persons outside of IRS in this specific research effort is with the research vendor, Russell Research, a long-time research and consulting partner to IRS.</w:t>
      </w: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Payment or Gift</w:t>
      </w:r>
    </w:p>
    <w:p w:rsidR="00742F66" w:rsidRPr="00190AB8" w:rsidRDefault="00742F66" w:rsidP="00364F82">
      <w:pPr>
        <w:rPr>
          <w:rFonts w:ascii="Calibri" w:hAnsi="Calibri"/>
          <w:sz w:val="16"/>
          <w:szCs w:val="16"/>
        </w:rPr>
      </w:pPr>
    </w:p>
    <w:p w:rsidR="00742F66" w:rsidRPr="00364F82" w:rsidRDefault="00742F66" w:rsidP="00372425">
      <w:pPr>
        <w:ind w:left="360"/>
        <w:jc w:val="both"/>
        <w:rPr>
          <w:rFonts w:ascii="Calibri" w:hAnsi="Calibri"/>
        </w:rPr>
      </w:pPr>
      <w:r>
        <w:rPr>
          <w:rFonts w:ascii="Calibri" w:hAnsi="Calibri"/>
        </w:rPr>
        <w:t xml:space="preserve">IRS </w:t>
      </w:r>
      <w:r w:rsidRPr="00364F82">
        <w:rPr>
          <w:rFonts w:ascii="Calibri" w:hAnsi="Calibri"/>
        </w:rPr>
        <w:t>will not provide payment</w:t>
      </w:r>
      <w:r>
        <w:rPr>
          <w:rFonts w:ascii="Calibri" w:hAnsi="Calibri"/>
        </w:rPr>
        <w:t>, incentives, stipends</w:t>
      </w:r>
      <w:r w:rsidRPr="00364F82">
        <w:rPr>
          <w:rFonts w:ascii="Calibri" w:hAnsi="Calibri"/>
        </w:rPr>
        <w:t xml:space="preserve"> or </w:t>
      </w:r>
      <w:r>
        <w:rPr>
          <w:rFonts w:ascii="Calibri" w:hAnsi="Calibri"/>
        </w:rPr>
        <w:t xml:space="preserve">any </w:t>
      </w:r>
      <w:r w:rsidRPr="00364F82">
        <w:rPr>
          <w:rFonts w:ascii="Calibri" w:hAnsi="Calibri"/>
        </w:rPr>
        <w:t xml:space="preserve">other forms of remuneration to respondents </w:t>
      </w:r>
      <w:r>
        <w:rPr>
          <w:rFonts w:ascii="Calibri" w:hAnsi="Calibri"/>
        </w:rPr>
        <w:t xml:space="preserve">in this study.  </w:t>
      </w:r>
    </w:p>
    <w:p w:rsidR="00742F66" w:rsidRDefault="00742F66" w:rsidP="00364F82">
      <w:pPr>
        <w:rPr>
          <w:rFonts w:ascii="Calibri" w:hAnsi="Calibri"/>
        </w:rPr>
      </w:pPr>
      <w:r w:rsidRPr="00364F82">
        <w:rPr>
          <w:rFonts w:ascii="Calibri" w:hAnsi="Calibri"/>
        </w:rPr>
        <w:t xml:space="preserve"> </w:t>
      </w:r>
    </w:p>
    <w:p w:rsidR="00742F66" w:rsidRDefault="00742F66">
      <w:pPr>
        <w:rPr>
          <w:rFonts w:ascii="Calibri" w:hAnsi="Calibri"/>
        </w:rPr>
      </w:pPr>
      <w:r>
        <w:rPr>
          <w:rFonts w:ascii="Calibri" w:hAnsi="Calibri"/>
        </w:rPr>
        <w:br w:type="page"/>
      </w: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 xml:space="preserve">Confidentiality </w:t>
      </w:r>
    </w:p>
    <w:p w:rsidR="00742F66" w:rsidRPr="00190AB8" w:rsidRDefault="00742F66" w:rsidP="00364F82">
      <w:pPr>
        <w:rPr>
          <w:rFonts w:ascii="Calibri" w:hAnsi="Calibri"/>
          <w:sz w:val="16"/>
          <w:szCs w:val="16"/>
        </w:rPr>
      </w:pPr>
      <w:bookmarkStart w:id="0" w:name="_GoBack"/>
    </w:p>
    <w:bookmarkEnd w:id="0"/>
    <w:p w:rsidR="00742F66" w:rsidRPr="00364F82" w:rsidRDefault="00742F66" w:rsidP="00372425">
      <w:pPr>
        <w:ind w:left="360"/>
        <w:jc w:val="both"/>
        <w:rPr>
          <w:rFonts w:ascii="Calibri" w:hAnsi="Calibri" w:cs="Arial"/>
        </w:rPr>
      </w:pPr>
      <w:r w:rsidRPr="00364F82">
        <w:rPr>
          <w:rFonts w:ascii="Calibri" w:hAnsi="Calibri"/>
        </w:rPr>
        <w:t xml:space="preserve">No PII will be collected during </w:t>
      </w:r>
      <w:r>
        <w:rPr>
          <w:rFonts w:ascii="Calibri" w:hAnsi="Calibri"/>
        </w:rPr>
        <w:t xml:space="preserve">this survey. </w:t>
      </w:r>
      <w:r w:rsidRPr="00364F82">
        <w:rPr>
          <w:rFonts w:ascii="Calibri" w:hAnsi="Calibri"/>
        </w:rPr>
        <w:t xml:space="preserve">Also, </w:t>
      </w:r>
      <w:r w:rsidRPr="00364F82">
        <w:rPr>
          <w:rFonts w:ascii="Calibri" w:hAnsi="Calibri" w:cs="Arial"/>
        </w:rPr>
        <w:t xml:space="preserve">the data returned to IRS will have no identifying information </w:t>
      </w:r>
      <w:r>
        <w:rPr>
          <w:rFonts w:ascii="Calibri" w:hAnsi="Calibri" w:cs="Arial"/>
        </w:rPr>
        <w:t>relating to the i</w:t>
      </w:r>
      <w:r w:rsidRPr="00364F82">
        <w:rPr>
          <w:rFonts w:ascii="Calibri" w:hAnsi="Calibri" w:cs="Arial"/>
        </w:rPr>
        <w:t xml:space="preserve">ndividual </w:t>
      </w:r>
      <w:r>
        <w:rPr>
          <w:rFonts w:ascii="Calibri" w:hAnsi="Calibri" w:cs="Arial"/>
        </w:rPr>
        <w:t>T</w:t>
      </w:r>
      <w:r w:rsidRPr="00364F82">
        <w:rPr>
          <w:rFonts w:ascii="Calibri" w:hAnsi="Calibri" w:cs="Arial"/>
        </w:rPr>
        <w:t>axpayers</w:t>
      </w:r>
      <w:r>
        <w:rPr>
          <w:rFonts w:ascii="Calibri" w:hAnsi="Calibri" w:cs="Arial"/>
        </w:rPr>
        <w:t xml:space="preserve"> participating in the study.  </w:t>
      </w:r>
      <w:r w:rsidRPr="00364F82">
        <w:rPr>
          <w:rFonts w:ascii="Calibri" w:hAnsi="Calibri" w:cs="Arial"/>
        </w:rPr>
        <w:t xml:space="preserve">Nonetheless, IRS will ensure that privacy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Pr>
          <w:rFonts w:ascii="Calibri" w:hAnsi="Calibri" w:cs="Arial"/>
        </w:rPr>
        <w:t xml:space="preserve">All interviewing trails will </w:t>
      </w:r>
      <w:r w:rsidRPr="00364F82">
        <w:rPr>
          <w:rFonts w:ascii="Calibri" w:hAnsi="Calibri" w:cs="Arial"/>
        </w:rPr>
        <w:t xml:space="preserve">be destroyed when the project is completed and there is no further need for the data. </w:t>
      </w:r>
      <w:r>
        <w:rPr>
          <w:rFonts w:ascii="Calibri" w:hAnsi="Calibri" w:cs="Arial"/>
        </w:rPr>
        <w:t xml:space="preserve">IRS </w:t>
      </w:r>
      <w:r w:rsidRPr="00364F82">
        <w:rPr>
          <w:rFonts w:ascii="Calibri" w:hAnsi="Calibri" w:cs="Arial"/>
        </w:rPr>
        <w:t xml:space="preserve">will apply fair information and record-keeping practices to ensure protection of all </w:t>
      </w:r>
      <w:r>
        <w:rPr>
          <w:rFonts w:ascii="Calibri" w:hAnsi="Calibri" w:cs="Arial"/>
        </w:rPr>
        <w:t>T</w:t>
      </w:r>
      <w:r w:rsidRPr="00364F82">
        <w:rPr>
          <w:rFonts w:ascii="Calibri" w:hAnsi="Calibri" w:cs="Arial"/>
        </w:rPr>
        <w:t xml:space="preserve">axpayers. The criterion for disclosure laid out in the Privacy Act, the Freedom of Information Act, and section 6103 of the Internal Revenue Code, provides for the protection of </w:t>
      </w:r>
      <w:r>
        <w:rPr>
          <w:rFonts w:ascii="Calibri" w:hAnsi="Calibri" w:cs="Arial"/>
        </w:rPr>
        <w:t>T</w:t>
      </w:r>
      <w:r w:rsidRPr="00364F82">
        <w:rPr>
          <w:rFonts w:ascii="Calibri" w:hAnsi="Calibri" w:cs="Arial"/>
        </w:rPr>
        <w:t xml:space="preserve">axpayer information as well as its release to authorized recipients.     </w:t>
      </w: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Sensitive Nature</w:t>
      </w:r>
    </w:p>
    <w:p w:rsidR="00742F66" w:rsidRPr="00190AB8" w:rsidRDefault="00742F66" w:rsidP="00364F82">
      <w:pPr>
        <w:pStyle w:val="ListParagraph"/>
        <w:ind w:left="0"/>
        <w:rPr>
          <w:rFonts w:ascii="Calibri" w:hAnsi="Calibri"/>
          <w:b/>
          <w:sz w:val="16"/>
          <w:szCs w:val="16"/>
        </w:rPr>
      </w:pPr>
    </w:p>
    <w:p w:rsidR="00742F66" w:rsidRPr="00364F82" w:rsidRDefault="00742F66" w:rsidP="00886407">
      <w:pPr>
        <w:ind w:left="360"/>
        <w:jc w:val="both"/>
        <w:rPr>
          <w:rFonts w:ascii="Calibri" w:hAnsi="Calibri"/>
        </w:rPr>
      </w:pPr>
      <w:r w:rsidRPr="00364F82">
        <w:rPr>
          <w:rFonts w:ascii="Calibri" w:hAnsi="Calibri"/>
        </w:rPr>
        <w:t>No questions will be asked that are of a personal or sensitive nature.</w:t>
      </w:r>
    </w:p>
    <w:p w:rsidR="00742F66" w:rsidRPr="00364F82" w:rsidRDefault="00742F66" w:rsidP="00364F82">
      <w:pPr>
        <w:rPr>
          <w:rFonts w:ascii="Calibri" w:hAnsi="Calibri"/>
        </w:rPr>
      </w:pP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Burden of Information Collection</w:t>
      </w:r>
    </w:p>
    <w:p w:rsidR="00742F66" w:rsidRPr="00190AB8" w:rsidRDefault="00742F66" w:rsidP="00364F82">
      <w:pPr>
        <w:rPr>
          <w:rFonts w:ascii="Calibri" w:hAnsi="Calibri"/>
          <w:sz w:val="16"/>
          <w:szCs w:val="16"/>
        </w:rPr>
      </w:pPr>
    </w:p>
    <w:p w:rsidR="00742F66" w:rsidRPr="00364F82" w:rsidRDefault="00742F66" w:rsidP="00886407">
      <w:pPr>
        <w:tabs>
          <w:tab w:val="left" w:pos="-1080"/>
          <w:tab w:val="left" w:pos="-720"/>
          <w:tab w:val="left" w:pos="0"/>
          <w:tab w:val="left" w:pos="450"/>
          <w:tab w:val="left" w:pos="720"/>
          <w:tab w:val="left" w:pos="2160"/>
        </w:tabs>
        <w:ind w:left="360"/>
        <w:jc w:val="both"/>
        <w:rPr>
          <w:rFonts w:ascii="Calibri" w:hAnsi="Calibri"/>
        </w:rPr>
      </w:pPr>
      <w:r>
        <w:rPr>
          <w:rFonts w:ascii="Calibri" w:hAnsi="Calibri"/>
        </w:rPr>
        <w:t xml:space="preserve">Telephone interviewing will be used </w:t>
      </w:r>
      <w:r w:rsidRPr="00364F82">
        <w:rPr>
          <w:rFonts w:ascii="Calibri" w:hAnsi="Calibri"/>
        </w:rPr>
        <w:t>to collect information from respondents.  The annual burden hours requested (</w:t>
      </w:r>
      <w:r>
        <w:rPr>
          <w:rFonts w:ascii="Calibri" w:hAnsi="Calibri"/>
        </w:rPr>
        <w:t>1,389</w:t>
      </w:r>
      <w:r w:rsidRPr="00364F82">
        <w:rPr>
          <w:rFonts w:ascii="Calibri" w:hAnsi="Calibri"/>
        </w:rPr>
        <w:t xml:space="preserve">) are based on the number of collections we expect to conduct over the requested period for this clearance.   </w:t>
      </w:r>
      <w:r>
        <w:rPr>
          <w:rFonts w:ascii="Calibri" w:hAnsi="Calibri"/>
        </w:rPr>
        <w:t>The response rate for this study is expected to be in the range of 60%, based upon past research among this audience.</w:t>
      </w:r>
    </w:p>
    <w:tbl>
      <w:tblPr>
        <w:tblpPr w:leftFromText="180" w:rightFromText="180" w:vertAnchor="text" w:horzAnchor="margin" w:tblpXSpec="center" w:tblpY="207"/>
        <w:tblW w:w="8502" w:type="dxa"/>
        <w:jc w:val="center"/>
        <w:tblLayout w:type="fixed"/>
        <w:tblCellMar>
          <w:left w:w="102" w:type="dxa"/>
          <w:right w:w="102" w:type="dxa"/>
        </w:tblCellMar>
        <w:tblLook w:val="0000"/>
      </w:tblPr>
      <w:tblGrid>
        <w:gridCol w:w="2352"/>
        <w:gridCol w:w="1440"/>
        <w:gridCol w:w="1980"/>
        <w:gridCol w:w="1470"/>
        <w:gridCol w:w="1260"/>
      </w:tblGrid>
      <w:tr w:rsidR="00742F66" w:rsidRPr="00364F82" w:rsidTr="00886407">
        <w:trPr>
          <w:tblHeader/>
          <w:jc w:val="center"/>
        </w:trPr>
        <w:tc>
          <w:tcPr>
            <w:tcW w:w="8502" w:type="dxa"/>
            <w:gridSpan w:val="5"/>
            <w:tcBorders>
              <w:top w:val="single" w:sz="6" w:space="0" w:color="000000"/>
              <w:left w:val="single" w:sz="6" w:space="0" w:color="000000"/>
              <w:bottom w:val="single" w:sz="6" w:space="0" w:color="FFFFFF"/>
              <w:right w:val="single" w:sz="6" w:space="0" w:color="000000"/>
            </w:tcBorders>
          </w:tcPr>
          <w:p w:rsidR="00742F66" w:rsidRPr="00886407" w:rsidRDefault="00742F66" w:rsidP="00886407">
            <w:pPr>
              <w:rPr>
                <w:rFonts w:ascii="Calibri" w:hAnsi="Calibri"/>
              </w:rPr>
            </w:pPr>
          </w:p>
          <w:p w:rsidR="00742F66" w:rsidRPr="00886407" w:rsidRDefault="00742F66" w:rsidP="00886407">
            <w:pPr>
              <w:tabs>
                <w:tab w:val="left" w:pos="-1080"/>
                <w:tab w:val="left" w:pos="-720"/>
                <w:tab w:val="left" w:pos="0"/>
                <w:tab w:val="left" w:pos="450"/>
                <w:tab w:val="left" w:pos="720"/>
                <w:tab w:val="left" w:pos="2160"/>
              </w:tabs>
              <w:jc w:val="center"/>
              <w:rPr>
                <w:rFonts w:ascii="Calibri" w:hAnsi="Calibri"/>
              </w:rPr>
            </w:pPr>
            <w:r w:rsidRPr="00886407">
              <w:rPr>
                <w:rFonts w:ascii="Calibri" w:hAnsi="Calibri"/>
                <w:sz w:val="22"/>
                <w:szCs w:val="22"/>
              </w:rPr>
              <w:t xml:space="preserve">           Estimated Annual Reporting Burden</w:t>
            </w:r>
          </w:p>
        </w:tc>
      </w:tr>
      <w:tr w:rsidR="00742F66" w:rsidRPr="00364F82" w:rsidTr="00886407">
        <w:trPr>
          <w:jc w:val="center"/>
        </w:trPr>
        <w:tc>
          <w:tcPr>
            <w:tcW w:w="2352" w:type="dxa"/>
            <w:tcBorders>
              <w:top w:val="single" w:sz="6" w:space="0" w:color="000000"/>
              <w:left w:val="single" w:sz="6" w:space="0" w:color="000000"/>
              <w:bottom w:val="single" w:sz="6" w:space="0" w:color="FFFFFF"/>
              <w:right w:val="single" w:sz="6" w:space="0" w:color="FFFFFF"/>
            </w:tcBorders>
          </w:tcPr>
          <w:p w:rsidR="00742F66" w:rsidRPr="00364F82" w:rsidRDefault="00742F66" w:rsidP="00886407">
            <w:pPr>
              <w:rPr>
                <w:rFonts w:ascii="Calibri" w:hAnsi="Calibri"/>
              </w:rPr>
            </w:pPr>
          </w:p>
          <w:p w:rsidR="00742F66" w:rsidRPr="00364F82" w:rsidRDefault="00742F66" w:rsidP="00886407">
            <w:pPr>
              <w:tabs>
                <w:tab w:val="left" w:pos="-1080"/>
                <w:tab w:val="left" w:pos="-720"/>
                <w:tab w:val="left" w:pos="0"/>
                <w:tab w:val="left" w:pos="450"/>
                <w:tab w:val="left" w:pos="720"/>
                <w:tab w:val="left" w:pos="2160"/>
              </w:tabs>
              <w:jc w:val="center"/>
              <w:rPr>
                <w:rFonts w:ascii="Calibri" w:hAnsi="Calibri"/>
              </w:rPr>
            </w:pPr>
            <w:r w:rsidRPr="00364F82">
              <w:rPr>
                <w:rFonts w:ascii="Calibri" w:hAnsi="Calibri"/>
              </w:rPr>
              <w:t>Type of Collection</w:t>
            </w:r>
          </w:p>
        </w:tc>
        <w:tc>
          <w:tcPr>
            <w:tcW w:w="1440" w:type="dxa"/>
            <w:tcBorders>
              <w:top w:val="single" w:sz="6" w:space="0" w:color="000000"/>
              <w:left w:val="single" w:sz="6" w:space="0" w:color="000000"/>
              <w:bottom w:val="single" w:sz="6" w:space="0" w:color="FFFFFF"/>
              <w:right w:val="single" w:sz="6" w:space="0" w:color="FFFFFF"/>
            </w:tcBorders>
          </w:tcPr>
          <w:p w:rsidR="00742F66" w:rsidRPr="00886407" w:rsidRDefault="00742F66" w:rsidP="00886407">
            <w:pPr>
              <w:rPr>
                <w:rFonts w:ascii="Calibri" w:hAnsi="Calibri"/>
              </w:rPr>
            </w:pPr>
          </w:p>
          <w:p w:rsidR="00742F66" w:rsidRPr="00886407" w:rsidRDefault="00742F66" w:rsidP="00886407">
            <w:pPr>
              <w:tabs>
                <w:tab w:val="left" w:pos="-1080"/>
                <w:tab w:val="left" w:pos="-720"/>
                <w:tab w:val="left" w:pos="0"/>
                <w:tab w:val="left" w:pos="450"/>
                <w:tab w:val="left" w:pos="720"/>
                <w:tab w:val="left" w:pos="2160"/>
              </w:tabs>
              <w:jc w:val="center"/>
              <w:rPr>
                <w:rFonts w:ascii="Calibri" w:hAnsi="Calibri"/>
              </w:rPr>
            </w:pPr>
            <w:r w:rsidRPr="00886407">
              <w:rPr>
                <w:rFonts w:ascii="Calibri" w:hAnsi="Calibri"/>
                <w:sz w:val="22"/>
                <w:szCs w:val="22"/>
              </w:rPr>
              <w:t>No. of Respondents</w:t>
            </w:r>
          </w:p>
        </w:tc>
        <w:tc>
          <w:tcPr>
            <w:tcW w:w="1980" w:type="dxa"/>
            <w:tcBorders>
              <w:top w:val="single" w:sz="6" w:space="0" w:color="000000"/>
              <w:left w:val="single" w:sz="6" w:space="0" w:color="000000"/>
              <w:bottom w:val="single" w:sz="6" w:space="0" w:color="FFFFFF"/>
              <w:right w:val="single" w:sz="6" w:space="0" w:color="FFFFFF"/>
            </w:tcBorders>
          </w:tcPr>
          <w:p w:rsidR="00742F66" w:rsidRPr="00886407" w:rsidRDefault="00742F66" w:rsidP="00886407">
            <w:pPr>
              <w:rPr>
                <w:rFonts w:ascii="Calibri" w:hAnsi="Calibri"/>
              </w:rPr>
            </w:pPr>
          </w:p>
          <w:p w:rsidR="00742F66" w:rsidRPr="00886407" w:rsidRDefault="00742F66" w:rsidP="00886407">
            <w:pPr>
              <w:tabs>
                <w:tab w:val="left" w:pos="-1080"/>
                <w:tab w:val="left" w:pos="-720"/>
                <w:tab w:val="left" w:pos="0"/>
                <w:tab w:val="left" w:pos="450"/>
                <w:tab w:val="left" w:pos="720"/>
                <w:tab w:val="left" w:pos="2160"/>
              </w:tabs>
              <w:jc w:val="center"/>
              <w:rPr>
                <w:rFonts w:ascii="Calibri" w:hAnsi="Calibri"/>
              </w:rPr>
            </w:pPr>
            <w:r w:rsidRPr="00886407">
              <w:rPr>
                <w:rFonts w:ascii="Calibri" w:hAnsi="Calibri"/>
                <w:sz w:val="22"/>
                <w:szCs w:val="22"/>
              </w:rPr>
              <w:t>Annual Frequency per Response</w:t>
            </w:r>
          </w:p>
        </w:tc>
        <w:tc>
          <w:tcPr>
            <w:tcW w:w="1470" w:type="dxa"/>
            <w:tcBorders>
              <w:top w:val="single" w:sz="6" w:space="0" w:color="000000"/>
              <w:left w:val="single" w:sz="6" w:space="0" w:color="000000"/>
              <w:bottom w:val="single" w:sz="6" w:space="0" w:color="FFFFFF"/>
              <w:right w:val="single" w:sz="6" w:space="0" w:color="FFFFFF"/>
            </w:tcBorders>
          </w:tcPr>
          <w:p w:rsidR="00742F66" w:rsidRPr="00886407" w:rsidRDefault="00742F66" w:rsidP="00886407">
            <w:pPr>
              <w:rPr>
                <w:rFonts w:ascii="Calibri" w:hAnsi="Calibri"/>
              </w:rPr>
            </w:pPr>
          </w:p>
          <w:p w:rsidR="00742F66" w:rsidRPr="00886407" w:rsidRDefault="00742F66" w:rsidP="00886407">
            <w:pPr>
              <w:tabs>
                <w:tab w:val="left" w:pos="-1080"/>
                <w:tab w:val="left" w:pos="-720"/>
                <w:tab w:val="left" w:pos="0"/>
                <w:tab w:val="left" w:pos="450"/>
                <w:tab w:val="left" w:pos="720"/>
                <w:tab w:val="left" w:pos="2160"/>
              </w:tabs>
              <w:jc w:val="center"/>
              <w:rPr>
                <w:rFonts w:ascii="Calibri" w:hAnsi="Calibri"/>
              </w:rPr>
            </w:pPr>
            <w:r w:rsidRPr="00886407">
              <w:rPr>
                <w:rFonts w:ascii="Calibri" w:hAnsi="Calibri"/>
                <w:sz w:val="22"/>
                <w:szCs w:val="22"/>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42F66" w:rsidRPr="00886407" w:rsidRDefault="00742F66" w:rsidP="00886407">
            <w:pPr>
              <w:rPr>
                <w:rFonts w:ascii="Calibri" w:hAnsi="Calibri"/>
              </w:rPr>
            </w:pPr>
          </w:p>
          <w:p w:rsidR="00742F66" w:rsidRPr="00886407" w:rsidRDefault="00742F66" w:rsidP="00886407">
            <w:pPr>
              <w:tabs>
                <w:tab w:val="left" w:pos="-1080"/>
                <w:tab w:val="left" w:pos="-720"/>
                <w:tab w:val="left" w:pos="0"/>
                <w:tab w:val="left" w:pos="450"/>
                <w:tab w:val="left" w:pos="720"/>
                <w:tab w:val="left" w:pos="2160"/>
              </w:tabs>
              <w:jc w:val="center"/>
              <w:rPr>
                <w:rFonts w:ascii="Calibri" w:hAnsi="Calibri"/>
              </w:rPr>
            </w:pPr>
            <w:r w:rsidRPr="00886407">
              <w:rPr>
                <w:rFonts w:ascii="Calibri" w:hAnsi="Calibri"/>
                <w:sz w:val="22"/>
                <w:szCs w:val="22"/>
              </w:rPr>
              <w:t>Total Hours</w:t>
            </w:r>
          </w:p>
        </w:tc>
      </w:tr>
      <w:tr w:rsidR="00742F66" w:rsidRPr="00364F82" w:rsidTr="00886407">
        <w:trPr>
          <w:jc w:val="center"/>
        </w:trPr>
        <w:tc>
          <w:tcPr>
            <w:tcW w:w="2352" w:type="dxa"/>
            <w:tcBorders>
              <w:top w:val="single" w:sz="6" w:space="0" w:color="000000"/>
              <w:left w:val="single" w:sz="6" w:space="0" w:color="000000"/>
              <w:bottom w:val="single" w:sz="6" w:space="0" w:color="000000"/>
              <w:right w:val="single" w:sz="6" w:space="0" w:color="FFFFFF"/>
            </w:tcBorders>
            <w:vAlign w:val="bottom"/>
          </w:tcPr>
          <w:p w:rsidR="00742F66" w:rsidRPr="00886407" w:rsidRDefault="00742F66" w:rsidP="00886407">
            <w:pPr>
              <w:jc w:val="center"/>
              <w:rPr>
                <w:rFonts w:ascii="Calibri" w:hAnsi="Calibri"/>
              </w:rPr>
            </w:pPr>
            <w:r>
              <w:rPr>
                <w:rFonts w:ascii="Calibri" w:hAnsi="Calibri"/>
                <w:sz w:val="22"/>
                <w:szCs w:val="22"/>
              </w:rPr>
              <w:t>Screening For Willing Individual Taxpayer Participants</w:t>
            </w:r>
          </w:p>
        </w:tc>
        <w:tc>
          <w:tcPr>
            <w:tcW w:w="1440" w:type="dxa"/>
            <w:tcBorders>
              <w:top w:val="single" w:sz="6" w:space="0" w:color="000000"/>
              <w:left w:val="single" w:sz="6" w:space="0" w:color="000000"/>
              <w:bottom w:val="single" w:sz="6" w:space="0" w:color="000000"/>
              <w:right w:val="single" w:sz="6" w:space="0" w:color="FFFFFF"/>
            </w:tcBorders>
            <w:vAlign w:val="bottom"/>
          </w:tcPr>
          <w:p w:rsidR="00742F66" w:rsidRPr="00886407" w:rsidRDefault="00742F66" w:rsidP="00886407">
            <w:pPr>
              <w:jc w:val="center"/>
              <w:rPr>
                <w:rFonts w:ascii="Calibri" w:hAnsi="Calibri"/>
              </w:rPr>
            </w:pPr>
            <w:r>
              <w:rPr>
                <w:rFonts w:ascii="Calibri" w:hAnsi="Calibri"/>
                <w:sz w:val="22"/>
                <w:szCs w:val="22"/>
              </w:rPr>
              <w:t>8333</w:t>
            </w:r>
          </w:p>
        </w:tc>
        <w:tc>
          <w:tcPr>
            <w:tcW w:w="1980" w:type="dxa"/>
            <w:tcBorders>
              <w:top w:val="single" w:sz="6" w:space="0" w:color="000000"/>
              <w:left w:val="single" w:sz="6" w:space="0" w:color="000000"/>
              <w:bottom w:val="single" w:sz="6" w:space="0" w:color="000000"/>
              <w:right w:val="single" w:sz="6" w:space="0" w:color="FFFFFF"/>
            </w:tcBorders>
            <w:vAlign w:val="bottom"/>
          </w:tcPr>
          <w:p w:rsidR="00742F66" w:rsidRPr="00886407" w:rsidRDefault="00742F66" w:rsidP="00886407">
            <w:pPr>
              <w:jc w:val="center"/>
              <w:rPr>
                <w:rFonts w:ascii="Calibri" w:hAnsi="Calibri"/>
              </w:rPr>
            </w:pPr>
            <w:r>
              <w:rPr>
                <w:rFonts w:ascii="Calibri" w:hAnsi="Calibri"/>
                <w:sz w:val="22"/>
                <w:szCs w:val="22"/>
              </w:rPr>
              <w:t>1</w:t>
            </w:r>
          </w:p>
        </w:tc>
        <w:tc>
          <w:tcPr>
            <w:tcW w:w="1470" w:type="dxa"/>
            <w:tcBorders>
              <w:top w:val="single" w:sz="6" w:space="0" w:color="000000"/>
              <w:left w:val="single" w:sz="6" w:space="0" w:color="000000"/>
              <w:bottom w:val="single" w:sz="6" w:space="0" w:color="000000"/>
              <w:right w:val="single" w:sz="6" w:space="0" w:color="FFFFFF"/>
            </w:tcBorders>
            <w:vAlign w:val="bottom"/>
          </w:tcPr>
          <w:p w:rsidR="00742F66" w:rsidRPr="00886407" w:rsidRDefault="00742F66" w:rsidP="00886407">
            <w:pPr>
              <w:jc w:val="center"/>
              <w:rPr>
                <w:rFonts w:ascii="Calibri" w:hAnsi="Calibri"/>
              </w:rPr>
            </w:pPr>
            <w:r>
              <w:rPr>
                <w:rFonts w:ascii="Calibri" w:hAnsi="Calibri"/>
                <w:sz w:val="22"/>
                <w:szCs w:val="22"/>
              </w:rPr>
              <w:t>0.016</w:t>
            </w:r>
          </w:p>
        </w:tc>
        <w:tc>
          <w:tcPr>
            <w:tcW w:w="1260" w:type="dxa"/>
            <w:tcBorders>
              <w:top w:val="single" w:sz="6" w:space="0" w:color="000000"/>
              <w:left w:val="single" w:sz="6" w:space="0" w:color="000000"/>
              <w:bottom w:val="single" w:sz="6" w:space="0" w:color="000000"/>
              <w:right w:val="single" w:sz="6" w:space="0" w:color="000000"/>
            </w:tcBorders>
            <w:vAlign w:val="bottom"/>
          </w:tcPr>
          <w:p w:rsidR="00742F66" w:rsidRPr="00886407" w:rsidRDefault="00742F66" w:rsidP="00BD5DC6">
            <w:pPr>
              <w:tabs>
                <w:tab w:val="left" w:pos="-1080"/>
                <w:tab w:val="left" w:pos="-720"/>
                <w:tab w:val="left" w:pos="0"/>
                <w:tab w:val="left" w:pos="450"/>
                <w:tab w:val="left" w:pos="720"/>
                <w:tab w:val="left" w:pos="2160"/>
              </w:tabs>
              <w:jc w:val="center"/>
              <w:rPr>
                <w:rFonts w:ascii="Calibri" w:hAnsi="Calibri"/>
              </w:rPr>
            </w:pPr>
            <w:r>
              <w:rPr>
                <w:rFonts w:ascii="Calibri" w:hAnsi="Calibri"/>
                <w:sz w:val="22"/>
                <w:szCs w:val="22"/>
              </w:rPr>
              <w:t>139</w:t>
            </w:r>
          </w:p>
        </w:tc>
      </w:tr>
      <w:tr w:rsidR="00742F66" w:rsidRPr="00364F82" w:rsidTr="00886407">
        <w:trPr>
          <w:jc w:val="center"/>
        </w:trPr>
        <w:tc>
          <w:tcPr>
            <w:tcW w:w="2352" w:type="dxa"/>
            <w:tcBorders>
              <w:top w:val="single" w:sz="6" w:space="0" w:color="000000"/>
              <w:left w:val="single" w:sz="6" w:space="0" w:color="000000"/>
              <w:bottom w:val="single" w:sz="6" w:space="0" w:color="000000"/>
              <w:right w:val="single" w:sz="6" w:space="0" w:color="FFFFFF"/>
            </w:tcBorders>
            <w:vAlign w:val="bottom"/>
          </w:tcPr>
          <w:p w:rsidR="00742F66" w:rsidRPr="00886407" w:rsidRDefault="00742F66" w:rsidP="00BD5DC6">
            <w:pPr>
              <w:tabs>
                <w:tab w:val="left" w:pos="-1080"/>
                <w:tab w:val="left" w:pos="-720"/>
                <w:tab w:val="left" w:pos="0"/>
                <w:tab w:val="left" w:pos="450"/>
                <w:tab w:val="left" w:pos="720"/>
                <w:tab w:val="left" w:pos="2160"/>
              </w:tabs>
              <w:jc w:val="center"/>
              <w:rPr>
                <w:rFonts w:ascii="Calibri" w:hAnsi="Calibri"/>
              </w:rPr>
            </w:pPr>
            <w:r w:rsidRPr="00886407">
              <w:rPr>
                <w:rFonts w:ascii="Calibri" w:hAnsi="Calibri"/>
                <w:sz w:val="22"/>
                <w:szCs w:val="22"/>
              </w:rPr>
              <w:t>Individual Taxpayers</w:t>
            </w:r>
            <w:r>
              <w:rPr>
                <w:rFonts w:ascii="Calibri" w:hAnsi="Calibri"/>
                <w:sz w:val="22"/>
                <w:szCs w:val="22"/>
              </w:rPr>
              <w:t xml:space="preserve"> Participating In Survey</w:t>
            </w:r>
          </w:p>
        </w:tc>
        <w:tc>
          <w:tcPr>
            <w:tcW w:w="1440" w:type="dxa"/>
            <w:tcBorders>
              <w:top w:val="single" w:sz="6" w:space="0" w:color="000000"/>
              <w:left w:val="single" w:sz="6" w:space="0" w:color="000000"/>
              <w:bottom w:val="single" w:sz="6" w:space="0" w:color="000000"/>
              <w:right w:val="single" w:sz="6" w:space="0" w:color="FFFFFF"/>
            </w:tcBorders>
            <w:vAlign w:val="bottom"/>
          </w:tcPr>
          <w:p w:rsidR="00742F66" w:rsidRPr="00886407" w:rsidRDefault="00742F66" w:rsidP="00886407">
            <w:pPr>
              <w:jc w:val="center"/>
              <w:rPr>
                <w:rFonts w:ascii="Calibri" w:hAnsi="Calibri"/>
              </w:rPr>
            </w:pPr>
          </w:p>
          <w:p w:rsidR="00742F66" w:rsidRPr="00886407" w:rsidRDefault="00742F66" w:rsidP="00886407">
            <w:pPr>
              <w:tabs>
                <w:tab w:val="left" w:pos="-1080"/>
                <w:tab w:val="left" w:pos="-720"/>
                <w:tab w:val="left" w:pos="0"/>
                <w:tab w:val="left" w:pos="450"/>
                <w:tab w:val="left" w:pos="720"/>
                <w:tab w:val="left" w:pos="2160"/>
              </w:tabs>
              <w:jc w:val="center"/>
              <w:rPr>
                <w:rFonts w:ascii="Calibri" w:hAnsi="Calibri"/>
              </w:rPr>
            </w:pPr>
            <w:r w:rsidRPr="00886407">
              <w:rPr>
                <w:rFonts w:ascii="Calibri" w:hAnsi="Calibri"/>
                <w:sz w:val="22"/>
                <w:szCs w:val="22"/>
              </w:rPr>
              <w:t>5,000</w:t>
            </w:r>
          </w:p>
        </w:tc>
        <w:tc>
          <w:tcPr>
            <w:tcW w:w="1980" w:type="dxa"/>
            <w:tcBorders>
              <w:top w:val="single" w:sz="6" w:space="0" w:color="000000"/>
              <w:left w:val="single" w:sz="6" w:space="0" w:color="000000"/>
              <w:bottom w:val="single" w:sz="6" w:space="0" w:color="000000"/>
              <w:right w:val="single" w:sz="6" w:space="0" w:color="FFFFFF"/>
            </w:tcBorders>
            <w:vAlign w:val="bottom"/>
          </w:tcPr>
          <w:p w:rsidR="00742F66" w:rsidRPr="00886407" w:rsidRDefault="00742F66" w:rsidP="00886407">
            <w:pPr>
              <w:jc w:val="center"/>
              <w:rPr>
                <w:rFonts w:ascii="Calibri" w:hAnsi="Calibri"/>
              </w:rPr>
            </w:pPr>
          </w:p>
          <w:p w:rsidR="00742F66" w:rsidRPr="00886407" w:rsidRDefault="00742F66" w:rsidP="00886407">
            <w:pPr>
              <w:tabs>
                <w:tab w:val="left" w:pos="-1080"/>
                <w:tab w:val="left" w:pos="-720"/>
                <w:tab w:val="left" w:pos="0"/>
                <w:tab w:val="left" w:pos="450"/>
                <w:tab w:val="left" w:pos="720"/>
                <w:tab w:val="left" w:pos="2160"/>
              </w:tabs>
              <w:jc w:val="center"/>
              <w:rPr>
                <w:rFonts w:ascii="Calibri" w:hAnsi="Calibri"/>
              </w:rPr>
            </w:pPr>
            <w:r w:rsidRPr="00886407">
              <w:rPr>
                <w:rFonts w:ascii="Calibri" w:hAnsi="Calibri"/>
                <w:sz w:val="22"/>
                <w:szCs w:val="22"/>
              </w:rPr>
              <w:t>1</w:t>
            </w:r>
          </w:p>
        </w:tc>
        <w:tc>
          <w:tcPr>
            <w:tcW w:w="1470" w:type="dxa"/>
            <w:tcBorders>
              <w:top w:val="single" w:sz="6" w:space="0" w:color="000000"/>
              <w:left w:val="single" w:sz="6" w:space="0" w:color="000000"/>
              <w:bottom w:val="single" w:sz="6" w:space="0" w:color="000000"/>
              <w:right w:val="single" w:sz="6" w:space="0" w:color="FFFFFF"/>
            </w:tcBorders>
            <w:vAlign w:val="bottom"/>
          </w:tcPr>
          <w:p w:rsidR="00742F66" w:rsidRPr="00886407" w:rsidRDefault="00742F66" w:rsidP="00886407">
            <w:pPr>
              <w:jc w:val="center"/>
              <w:rPr>
                <w:rFonts w:ascii="Calibri" w:hAnsi="Calibri"/>
              </w:rPr>
            </w:pPr>
          </w:p>
          <w:p w:rsidR="00742F66" w:rsidRPr="00886407" w:rsidRDefault="00742F66" w:rsidP="00886407">
            <w:pPr>
              <w:tabs>
                <w:tab w:val="left" w:pos="-1080"/>
                <w:tab w:val="left" w:pos="-720"/>
                <w:tab w:val="left" w:pos="0"/>
                <w:tab w:val="left" w:pos="450"/>
                <w:tab w:val="left" w:pos="720"/>
                <w:tab w:val="left" w:pos="2160"/>
              </w:tabs>
              <w:jc w:val="center"/>
              <w:rPr>
                <w:rFonts w:ascii="Calibri" w:hAnsi="Calibri"/>
              </w:rPr>
            </w:pPr>
            <w:r w:rsidRPr="00886407">
              <w:rPr>
                <w:rFonts w:ascii="Calibri" w:hAnsi="Calibri"/>
                <w:sz w:val="22"/>
                <w:szCs w:val="22"/>
              </w:rPr>
              <w:t>.25</w:t>
            </w:r>
          </w:p>
        </w:tc>
        <w:tc>
          <w:tcPr>
            <w:tcW w:w="1260" w:type="dxa"/>
            <w:tcBorders>
              <w:top w:val="single" w:sz="6" w:space="0" w:color="000000"/>
              <w:left w:val="single" w:sz="6" w:space="0" w:color="000000"/>
              <w:bottom w:val="single" w:sz="6" w:space="0" w:color="000000"/>
              <w:right w:val="single" w:sz="6" w:space="0" w:color="000000"/>
            </w:tcBorders>
            <w:vAlign w:val="bottom"/>
          </w:tcPr>
          <w:p w:rsidR="00742F66" w:rsidRPr="00886407" w:rsidRDefault="00742F66" w:rsidP="00886407">
            <w:pPr>
              <w:tabs>
                <w:tab w:val="left" w:pos="-1080"/>
                <w:tab w:val="left" w:pos="-720"/>
                <w:tab w:val="left" w:pos="0"/>
                <w:tab w:val="left" w:pos="450"/>
                <w:tab w:val="left" w:pos="720"/>
                <w:tab w:val="left" w:pos="2160"/>
              </w:tabs>
              <w:jc w:val="center"/>
              <w:rPr>
                <w:rFonts w:ascii="Calibri" w:hAnsi="Calibri"/>
              </w:rPr>
            </w:pPr>
            <w:r w:rsidRPr="00886407">
              <w:rPr>
                <w:rFonts w:ascii="Calibri" w:hAnsi="Calibri"/>
                <w:sz w:val="22"/>
                <w:szCs w:val="22"/>
              </w:rPr>
              <w:t>1,250</w:t>
            </w:r>
          </w:p>
        </w:tc>
      </w:tr>
    </w:tbl>
    <w:p w:rsidR="00742F66" w:rsidRDefault="00742F66" w:rsidP="00364F82">
      <w:pPr>
        <w:tabs>
          <w:tab w:val="left" w:pos="-1080"/>
          <w:tab w:val="left" w:pos="-720"/>
          <w:tab w:val="left" w:pos="0"/>
          <w:tab w:val="left" w:pos="450"/>
          <w:tab w:val="left" w:pos="720"/>
          <w:tab w:val="left" w:pos="2160"/>
        </w:tabs>
        <w:rPr>
          <w:rFonts w:ascii="Calibri" w:hAnsi="Calibri"/>
        </w:rPr>
      </w:pPr>
      <w:r>
        <w:rPr>
          <w:rFonts w:ascii="Calibri" w:hAnsi="Calibri"/>
        </w:rPr>
        <w:t xml:space="preserve">          Total Burden                                                                                               1,389</w:t>
      </w:r>
    </w:p>
    <w:p w:rsidR="00742F66" w:rsidRPr="00364F82" w:rsidRDefault="00742F66" w:rsidP="00364F82">
      <w:pPr>
        <w:tabs>
          <w:tab w:val="left" w:pos="-1080"/>
          <w:tab w:val="left" w:pos="-720"/>
          <w:tab w:val="left" w:pos="0"/>
          <w:tab w:val="left" w:pos="450"/>
          <w:tab w:val="left" w:pos="720"/>
          <w:tab w:val="left" w:pos="2160"/>
        </w:tabs>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Costs to Respondents</w:t>
      </w:r>
    </w:p>
    <w:p w:rsidR="00742F66" w:rsidRPr="00190AB8" w:rsidRDefault="00742F66" w:rsidP="00364F82">
      <w:pPr>
        <w:pStyle w:val="ListParagraph"/>
        <w:ind w:left="0"/>
        <w:rPr>
          <w:rFonts w:ascii="Calibri" w:hAnsi="Calibri"/>
          <w:b/>
          <w:sz w:val="16"/>
          <w:szCs w:val="16"/>
        </w:rPr>
      </w:pPr>
    </w:p>
    <w:p w:rsidR="00742F66" w:rsidRPr="00364F82" w:rsidRDefault="00742F66" w:rsidP="00886407">
      <w:pPr>
        <w:ind w:left="360"/>
        <w:jc w:val="both"/>
        <w:rPr>
          <w:rFonts w:ascii="Calibri" w:hAnsi="Calibri"/>
        </w:rPr>
      </w:pPr>
      <w:r>
        <w:rPr>
          <w:rFonts w:ascii="Calibri" w:hAnsi="Calibri"/>
        </w:rPr>
        <w:t>There will be no costs to respondents</w:t>
      </w:r>
      <w:r w:rsidRPr="00364F82">
        <w:rPr>
          <w:rFonts w:ascii="Calibri" w:hAnsi="Calibri"/>
        </w:rPr>
        <w:t xml:space="preserve">.  </w:t>
      </w:r>
    </w:p>
    <w:p w:rsidR="00742F66" w:rsidRDefault="00742F66">
      <w:pPr>
        <w:rPr>
          <w:rFonts w:ascii="Calibri" w:hAnsi="Calibri"/>
        </w:rPr>
      </w:pPr>
      <w:r>
        <w:rPr>
          <w:rFonts w:ascii="Calibri" w:hAnsi="Calibri"/>
        </w:rPr>
        <w:br w:type="page"/>
      </w: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Costs to Federal Government</w:t>
      </w:r>
    </w:p>
    <w:p w:rsidR="00742F66" w:rsidRPr="00190AB8" w:rsidRDefault="00742F66" w:rsidP="00364F82">
      <w:pPr>
        <w:pStyle w:val="ListParagraph"/>
        <w:ind w:left="0"/>
        <w:rPr>
          <w:rFonts w:ascii="Calibri" w:hAnsi="Calibri"/>
          <w:b/>
          <w:sz w:val="16"/>
          <w:szCs w:val="16"/>
        </w:rPr>
      </w:pPr>
    </w:p>
    <w:p w:rsidR="00742F66" w:rsidRDefault="00742F66" w:rsidP="00886407">
      <w:pPr>
        <w:ind w:left="360"/>
        <w:jc w:val="both"/>
        <w:rPr>
          <w:rFonts w:ascii="Calibri" w:hAnsi="Calibri"/>
        </w:rPr>
      </w:pPr>
      <w:r w:rsidRPr="00364F82">
        <w:rPr>
          <w:rFonts w:ascii="Calibri" w:hAnsi="Calibri"/>
        </w:rPr>
        <w:t xml:space="preserve">The estimated annual cost to the Federal government is </w:t>
      </w:r>
      <w:r w:rsidRPr="00886407">
        <w:rPr>
          <w:rFonts w:ascii="Calibri" w:hAnsi="Calibri"/>
        </w:rPr>
        <w:t>$728,522</w:t>
      </w:r>
      <w:r>
        <w:rPr>
          <w:rFonts w:ascii="Calibri" w:hAnsi="Calibri"/>
        </w:rPr>
        <w:t>.  These costs are comprised of contractor expenses</w:t>
      </w:r>
      <w:r w:rsidRPr="00364F82">
        <w:rPr>
          <w:rFonts w:ascii="Calibri" w:hAnsi="Calibri"/>
        </w:rPr>
        <w:t xml:space="preserve"> – which include both costs attributable to the </w:t>
      </w:r>
      <w:r>
        <w:rPr>
          <w:rFonts w:ascii="Calibri" w:hAnsi="Calibri"/>
        </w:rPr>
        <w:t xml:space="preserve">full implementation of the </w:t>
      </w:r>
      <w:r w:rsidRPr="00364F82">
        <w:rPr>
          <w:rFonts w:ascii="Calibri" w:hAnsi="Calibri"/>
        </w:rPr>
        <w:t>proposed n=5,000 survey</w:t>
      </w:r>
      <w:r>
        <w:rPr>
          <w:rFonts w:ascii="Calibri" w:hAnsi="Calibri"/>
        </w:rPr>
        <w:t xml:space="preserve"> </w:t>
      </w:r>
      <w:r w:rsidRPr="00364F82">
        <w:rPr>
          <w:rFonts w:ascii="Calibri" w:hAnsi="Calibri"/>
        </w:rPr>
        <w:t xml:space="preserve">and to </w:t>
      </w:r>
      <w:r>
        <w:rPr>
          <w:rFonts w:ascii="Calibri" w:hAnsi="Calibri"/>
        </w:rPr>
        <w:t xml:space="preserve">additional contractor </w:t>
      </w:r>
      <w:r w:rsidRPr="00364F82">
        <w:rPr>
          <w:rFonts w:ascii="Calibri" w:hAnsi="Calibri"/>
        </w:rPr>
        <w:t>consulting</w:t>
      </w:r>
      <w:r>
        <w:rPr>
          <w:rFonts w:ascii="Calibri" w:hAnsi="Calibri"/>
        </w:rPr>
        <w:t xml:space="preserve"> time beyond survey implementation</w:t>
      </w:r>
      <w:r w:rsidRPr="00364F82">
        <w:rPr>
          <w:rFonts w:ascii="Calibri" w:hAnsi="Calibri"/>
        </w:rPr>
        <w:t xml:space="preserve">. </w:t>
      </w:r>
    </w:p>
    <w:p w:rsidR="00742F66" w:rsidRDefault="00742F66">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Reason for Change</w:t>
      </w:r>
    </w:p>
    <w:p w:rsidR="00742F66" w:rsidRPr="00190AB8" w:rsidRDefault="00742F66" w:rsidP="00364F82">
      <w:pPr>
        <w:pStyle w:val="ListParagraph"/>
        <w:ind w:left="0"/>
        <w:rPr>
          <w:rFonts w:ascii="Calibri" w:hAnsi="Calibri"/>
          <w:b/>
          <w:sz w:val="16"/>
          <w:szCs w:val="16"/>
        </w:rPr>
      </w:pPr>
    </w:p>
    <w:p w:rsidR="00742F66" w:rsidRPr="00364F82" w:rsidRDefault="00742F66" w:rsidP="001C6B52">
      <w:pPr>
        <w:ind w:left="360"/>
        <w:jc w:val="both"/>
        <w:rPr>
          <w:rFonts w:ascii="Calibri" w:hAnsi="Calibri"/>
        </w:rPr>
      </w:pPr>
      <w:r w:rsidRPr="00364F82">
        <w:rPr>
          <w:rFonts w:ascii="Calibri" w:hAnsi="Calibri"/>
        </w:rPr>
        <w:t xml:space="preserve">Not applicable.  </w:t>
      </w:r>
    </w:p>
    <w:p w:rsidR="00742F66" w:rsidRPr="00364F82" w:rsidRDefault="00742F66" w:rsidP="00364F82">
      <w:pPr>
        <w:rPr>
          <w:rFonts w:ascii="Calibri" w:hAnsi="Calibri"/>
          <w:b/>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Tabulation of Results, Schedule, Analysis Plans</w:t>
      </w:r>
    </w:p>
    <w:p w:rsidR="00742F66" w:rsidRPr="00190AB8" w:rsidRDefault="00742F66" w:rsidP="00364F82">
      <w:pPr>
        <w:rPr>
          <w:rFonts w:ascii="Calibri" w:hAnsi="Calibri"/>
          <w:sz w:val="16"/>
          <w:szCs w:val="16"/>
        </w:rPr>
      </w:pPr>
    </w:p>
    <w:p w:rsidR="00742F66" w:rsidRDefault="00742F66" w:rsidP="001C6B52">
      <w:pPr>
        <w:ind w:left="360"/>
        <w:jc w:val="both"/>
        <w:rPr>
          <w:rFonts w:ascii="Calibri" w:hAnsi="Calibri"/>
        </w:rPr>
      </w:pPr>
      <w:r>
        <w:rPr>
          <w:rFonts w:ascii="Calibri" w:hAnsi="Calibri"/>
        </w:rPr>
        <w:t>The data collected in this study will be processed via the contractor’s coding and tabulation department and then aggregated and analyzed by cell to yield tax software risk-related information that can be</w:t>
      </w:r>
      <w:r w:rsidRPr="00364F82">
        <w:rPr>
          <w:rFonts w:ascii="Calibri" w:hAnsi="Calibri"/>
        </w:rPr>
        <w:t xml:space="preserve"> generalized to the overall population</w:t>
      </w:r>
      <w:r>
        <w:rPr>
          <w:rFonts w:ascii="Calibri" w:hAnsi="Calibri"/>
        </w:rPr>
        <w:t xml:space="preserve"> of each cell</w:t>
      </w:r>
      <w:r w:rsidRPr="00364F82">
        <w:rPr>
          <w:rFonts w:ascii="Calibri" w:hAnsi="Calibri"/>
        </w:rPr>
        <w:t xml:space="preserve">. </w:t>
      </w:r>
      <w:r>
        <w:rPr>
          <w:rFonts w:ascii="Calibri" w:hAnsi="Calibri"/>
        </w:rPr>
        <w:t xml:space="preserve"> </w:t>
      </w:r>
      <w:r w:rsidRPr="00364F82">
        <w:rPr>
          <w:rFonts w:ascii="Calibri" w:hAnsi="Calibri"/>
        </w:rPr>
        <w:t xml:space="preserve">Findings will be used for </w:t>
      </w:r>
      <w:r>
        <w:rPr>
          <w:rFonts w:ascii="Calibri" w:hAnsi="Calibri"/>
        </w:rPr>
        <w:t>risk assessment</w:t>
      </w:r>
      <w:r w:rsidRPr="00364F82">
        <w:rPr>
          <w:rFonts w:ascii="Calibri" w:hAnsi="Calibri"/>
        </w:rPr>
        <w:t xml:space="preserve">, but not for publication or other public release.  </w:t>
      </w:r>
    </w:p>
    <w:p w:rsidR="00742F66" w:rsidRDefault="00742F66" w:rsidP="001C6B52">
      <w:pPr>
        <w:ind w:left="360"/>
        <w:jc w:val="both"/>
        <w:rPr>
          <w:rFonts w:ascii="Calibri" w:hAnsi="Calibri"/>
        </w:rPr>
      </w:pPr>
    </w:p>
    <w:p w:rsidR="00742F66" w:rsidRPr="001C6B52" w:rsidRDefault="00742F66" w:rsidP="001C6B52">
      <w:pPr>
        <w:ind w:left="360"/>
        <w:jc w:val="both"/>
        <w:rPr>
          <w:rFonts w:ascii="Calibri" w:hAnsi="Calibri"/>
          <w:noProof/>
        </w:rPr>
      </w:pPr>
      <w:r>
        <w:rPr>
          <w:rFonts w:ascii="Calibri" w:hAnsi="Calibri"/>
        </w:rPr>
        <w:t xml:space="preserve">All data will be tested for statistical significance at the 95% confidence level.  </w:t>
      </w:r>
      <w:r>
        <w:rPr>
          <w:rFonts w:ascii="Calibri" w:hAnsi="Calibri"/>
          <w:noProof/>
        </w:rPr>
        <w:t xml:space="preserve">Following are the Confidence Intervals/error ranges that would apply to the total sample and different sized sub-groups </w:t>
      </w:r>
      <w:r w:rsidRPr="001C6B52">
        <w:rPr>
          <w:rFonts w:ascii="Calibri" w:hAnsi="Calibri"/>
          <w:noProof/>
        </w:rPr>
        <w:t xml:space="preserve">for examples of 3 observed percentages – 50% (which is statistically the least stable data point in 0-100%) and 10% and 90% (which are near the 0 and 100 points, where statistical stability is greatest).  </w:t>
      </w:r>
    </w:p>
    <w:p w:rsidR="00742F66" w:rsidRPr="00190AB8" w:rsidRDefault="00742F66" w:rsidP="001C6B52">
      <w:pPr>
        <w:jc w:val="both"/>
        <w:rPr>
          <w:rFonts w:ascii="Calibri" w:hAnsi="Calibri"/>
          <w:noProof/>
          <w:sz w:val="16"/>
          <w:szCs w:val="16"/>
        </w:rPr>
      </w:pPr>
    </w:p>
    <w:p w:rsidR="00742F66" w:rsidRPr="003B5D1D" w:rsidRDefault="00742F66" w:rsidP="00190AB8">
      <w:pPr>
        <w:tabs>
          <w:tab w:val="left" w:pos="720"/>
          <w:tab w:val="right" w:leader="dot" w:pos="10440"/>
        </w:tabs>
        <w:ind w:left="360"/>
        <w:jc w:val="both"/>
        <w:rPr>
          <w:rFonts w:ascii="Calibri" w:hAnsi="Calibri"/>
          <w:noProof/>
          <w:sz w:val="20"/>
          <w:u w:val="single"/>
        </w:rPr>
      </w:pPr>
      <w:r w:rsidRPr="003B5D1D">
        <w:rPr>
          <w:rFonts w:ascii="Calibri" w:hAnsi="Calibri"/>
          <w:noProof/>
          <w:sz w:val="20"/>
          <w:u w:val="single"/>
        </w:rPr>
        <w:t>Confidence Intervals Around The 50%, 10%, and 90% Data Points</w:t>
      </w:r>
      <w:r>
        <w:rPr>
          <w:rFonts w:ascii="Calibri" w:hAnsi="Calibri"/>
          <w:noProof/>
          <w:sz w:val="20"/>
          <w:u w:val="single"/>
        </w:rPr>
        <w:t xml:space="preserve"> At The 95% Confidence Level</w:t>
      </w:r>
    </w:p>
    <w:p w:rsidR="00742F66" w:rsidRPr="003B5D1D" w:rsidRDefault="00742F66" w:rsidP="001C6B52">
      <w:pPr>
        <w:numPr>
          <w:ilvl w:val="0"/>
          <w:numId w:val="27"/>
        </w:numPr>
        <w:tabs>
          <w:tab w:val="left" w:pos="720"/>
          <w:tab w:val="right" w:leader="dot" w:pos="9360"/>
        </w:tabs>
        <w:ind w:left="720"/>
        <w:jc w:val="both"/>
        <w:rPr>
          <w:rFonts w:ascii="Calibri" w:hAnsi="Calibri"/>
          <w:noProof/>
          <w:sz w:val="20"/>
        </w:rPr>
      </w:pPr>
      <w:r w:rsidRPr="003B5D1D">
        <w:rPr>
          <w:rFonts w:ascii="Calibri" w:hAnsi="Calibri"/>
          <w:noProof/>
          <w:sz w:val="20"/>
        </w:rPr>
        <w:t>For the Total Sample of 5,000</w:t>
      </w:r>
      <w:r w:rsidRPr="003B5D1D">
        <w:rPr>
          <w:rFonts w:ascii="Calibri" w:hAnsi="Calibri"/>
          <w:noProof/>
          <w:sz w:val="20"/>
        </w:rPr>
        <w:tab/>
        <w:t>+/- 1.4% at the 50% level and +/-0.8% at the 10% and 90% levels</w:t>
      </w:r>
    </w:p>
    <w:p w:rsidR="00742F66" w:rsidRPr="003B5D1D" w:rsidRDefault="00742F66" w:rsidP="001C6B52">
      <w:pPr>
        <w:numPr>
          <w:ilvl w:val="0"/>
          <w:numId w:val="27"/>
        </w:numPr>
        <w:tabs>
          <w:tab w:val="left" w:pos="720"/>
          <w:tab w:val="right" w:leader="dot" w:pos="9360"/>
        </w:tabs>
        <w:ind w:left="720"/>
        <w:jc w:val="both"/>
        <w:rPr>
          <w:rFonts w:ascii="Calibri" w:hAnsi="Calibri"/>
          <w:noProof/>
          <w:sz w:val="20"/>
        </w:rPr>
      </w:pPr>
      <w:r w:rsidRPr="003B5D1D">
        <w:rPr>
          <w:rFonts w:ascii="Calibri" w:hAnsi="Calibri"/>
          <w:noProof/>
          <w:sz w:val="20"/>
        </w:rPr>
        <w:t xml:space="preserve">For any </w:t>
      </w:r>
      <w:r>
        <w:rPr>
          <w:rFonts w:ascii="Calibri" w:hAnsi="Calibri"/>
          <w:noProof/>
          <w:sz w:val="20"/>
        </w:rPr>
        <w:t xml:space="preserve">Total </w:t>
      </w:r>
      <w:r w:rsidRPr="003B5D1D">
        <w:rPr>
          <w:rFonts w:ascii="Calibri" w:hAnsi="Calibri"/>
          <w:noProof/>
          <w:sz w:val="20"/>
        </w:rPr>
        <w:t>Sub-Group</w:t>
      </w:r>
      <w:r>
        <w:rPr>
          <w:rFonts w:ascii="Calibri" w:hAnsi="Calibri"/>
          <w:noProof/>
          <w:sz w:val="20"/>
        </w:rPr>
        <w:t>ings</w:t>
      </w:r>
      <w:r w:rsidRPr="003B5D1D">
        <w:rPr>
          <w:rFonts w:ascii="Calibri" w:hAnsi="Calibri"/>
          <w:noProof/>
          <w:sz w:val="20"/>
        </w:rPr>
        <w:t xml:space="preserve"> of 2,000</w:t>
      </w:r>
      <w:r w:rsidRPr="003B5D1D">
        <w:rPr>
          <w:rFonts w:ascii="Calibri" w:hAnsi="Calibri"/>
          <w:noProof/>
          <w:sz w:val="20"/>
        </w:rPr>
        <w:tab/>
        <w:t>+/- 2.2% at the 50% level and +/-1.3% at the 10% and 90% levels</w:t>
      </w:r>
    </w:p>
    <w:p w:rsidR="00742F66" w:rsidRPr="003B5D1D" w:rsidRDefault="00742F66" w:rsidP="001C6B52">
      <w:pPr>
        <w:numPr>
          <w:ilvl w:val="0"/>
          <w:numId w:val="27"/>
        </w:numPr>
        <w:tabs>
          <w:tab w:val="left" w:pos="720"/>
          <w:tab w:val="right" w:leader="dot" w:pos="9360"/>
        </w:tabs>
        <w:ind w:left="720"/>
        <w:jc w:val="both"/>
        <w:rPr>
          <w:rFonts w:ascii="Calibri" w:hAnsi="Calibri"/>
          <w:noProof/>
          <w:sz w:val="20"/>
        </w:rPr>
      </w:pPr>
      <w:r w:rsidRPr="003B5D1D">
        <w:rPr>
          <w:rFonts w:ascii="Calibri" w:hAnsi="Calibri"/>
          <w:noProof/>
          <w:sz w:val="20"/>
        </w:rPr>
        <w:t xml:space="preserve">For any </w:t>
      </w:r>
      <w:r>
        <w:rPr>
          <w:rFonts w:ascii="Calibri" w:hAnsi="Calibri"/>
          <w:noProof/>
          <w:sz w:val="20"/>
        </w:rPr>
        <w:t xml:space="preserve">Total </w:t>
      </w:r>
      <w:r w:rsidRPr="003B5D1D">
        <w:rPr>
          <w:rFonts w:ascii="Calibri" w:hAnsi="Calibri"/>
          <w:noProof/>
          <w:sz w:val="20"/>
        </w:rPr>
        <w:t>Sub-Group</w:t>
      </w:r>
      <w:r>
        <w:rPr>
          <w:rFonts w:ascii="Calibri" w:hAnsi="Calibri"/>
          <w:noProof/>
          <w:sz w:val="20"/>
        </w:rPr>
        <w:t>ings</w:t>
      </w:r>
      <w:r w:rsidRPr="003B5D1D">
        <w:rPr>
          <w:rFonts w:ascii="Calibri" w:hAnsi="Calibri"/>
          <w:noProof/>
          <w:sz w:val="20"/>
        </w:rPr>
        <w:t xml:space="preserve"> of 1,500</w:t>
      </w:r>
      <w:r w:rsidRPr="003B5D1D">
        <w:rPr>
          <w:rFonts w:ascii="Calibri" w:hAnsi="Calibri"/>
          <w:noProof/>
          <w:sz w:val="20"/>
        </w:rPr>
        <w:tab/>
        <w:t>+/- 2.5% at the 50% level and +/-1.5% at the 10% and 90% levels</w:t>
      </w:r>
    </w:p>
    <w:p w:rsidR="00742F66" w:rsidRPr="003B5D1D" w:rsidRDefault="00742F66" w:rsidP="001C6B52">
      <w:pPr>
        <w:numPr>
          <w:ilvl w:val="0"/>
          <w:numId w:val="27"/>
        </w:numPr>
        <w:tabs>
          <w:tab w:val="left" w:pos="720"/>
          <w:tab w:val="right" w:leader="dot" w:pos="9360"/>
        </w:tabs>
        <w:ind w:left="720"/>
        <w:jc w:val="both"/>
        <w:rPr>
          <w:rFonts w:ascii="Calibri" w:hAnsi="Calibri"/>
          <w:noProof/>
          <w:sz w:val="20"/>
        </w:rPr>
      </w:pPr>
      <w:r w:rsidRPr="003B5D1D">
        <w:rPr>
          <w:rFonts w:ascii="Calibri" w:hAnsi="Calibri"/>
          <w:noProof/>
          <w:sz w:val="20"/>
        </w:rPr>
        <w:t xml:space="preserve">For </w:t>
      </w:r>
      <w:r>
        <w:rPr>
          <w:rFonts w:ascii="Calibri" w:hAnsi="Calibri"/>
          <w:noProof/>
          <w:sz w:val="20"/>
        </w:rPr>
        <w:t xml:space="preserve">each Cell </w:t>
      </w:r>
      <w:r w:rsidRPr="003B5D1D">
        <w:rPr>
          <w:rFonts w:ascii="Calibri" w:hAnsi="Calibri"/>
          <w:noProof/>
          <w:sz w:val="20"/>
        </w:rPr>
        <w:t>of 1,000</w:t>
      </w:r>
      <w:r w:rsidRPr="003B5D1D">
        <w:rPr>
          <w:rFonts w:ascii="Calibri" w:hAnsi="Calibri"/>
          <w:noProof/>
          <w:sz w:val="20"/>
        </w:rPr>
        <w:tab/>
        <w:t>+/- 3.1% at the 50% level and +/-1.9% at the 10% and 90% levels</w:t>
      </w:r>
    </w:p>
    <w:p w:rsidR="00742F66" w:rsidRPr="003B5D1D" w:rsidRDefault="00742F66" w:rsidP="001C6B52">
      <w:pPr>
        <w:numPr>
          <w:ilvl w:val="0"/>
          <w:numId w:val="27"/>
        </w:numPr>
        <w:tabs>
          <w:tab w:val="left" w:pos="720"/>
          <w:tab w:val="right" w:leader="dot" w:pos="9360"/>
        </w:tabs>
        <w:ind w:left="720"/>
        <w:jc w:val="both"/>
        <w:rPr>
          <w:rFonts w:ascii="Calibri" w:hAnsi="Calibri"/>
          <w:noProof/>
          <w:sz w:val="20"/>
        </w:rPr>
      </w:pPr>
      <w:r w:rsidRPr="003B5D1D">
        <w:rPr>
          <w:rFonts w:ascii="Calibri" w:hAnsi="Calibri"/>
          <w:noProof/>
          <w:sz w:val="20"/>
        </w:rPr>
        <w:t xml:space="preserve">For any </w:t>
      </w:r>
      <w:r>
        <w:rPr>
          <w:rFonts w:ascii="Calibri" w:hAnsi="Calibri"/>
          <w:noProof/>
          <w:sz w:val="20"/>
        </w:rPr>
        <w:t xml:space="preserve">Cell </w:t>
      </w:r>
      <w:r w:rsidRPr="003B5D1D">
        <w:rPr>
          <w:rFonts w:ascii="Calibri" w:hAnsi="Calibri"/>
          <w:noProof/>
          <w:sz w:val="20"/>
        </w:rPr>
        <w:t>Sub-Group of 750</w:t>
      </w:r>
      <w:r w:rsidRPr="003B5D1D">
        <w:rPr>
          <w:rFonts w:ascii="Calibri" w:hAnsi="Calibri"/>
          <w:noProof/>
          <w:sz w:val="20"/>
        </w:rPr>
        <w:tab/>
        <w:t>+/- 3.6% at the 50% level and +/-2.2% at the 10% and 90% levels</w:t>
      </w:r>
    </w:p>
    <w:p w:rsidR="00742F66" w:rsidRPr="003B5D1D" w:rsidRDefault="00742F66" w:rsidP="001C6B52">
      <w:pPr>
        <w:numPr>
          <w:ilvl w:val="0"/>
          <w:numId w:val="27"/>
        </w:numPr>
        <w:tabs>
          <w:tab w:val="left" w:pos="720"/>
          <w:tab w:val="right" w:leader="dot" w:pos="9360"/>
        </w:tabs>
        <w:ind w:left="720"/>
        <w:jc w:val="both"/>
        <w:rPr>
          <w:rFonts w:ascii="Calibri" w:hAnsi="Calibri"/>
          <w:noProof/>
          <w:sz w:val="20"/>
        </w:rPr>
      </w:pPr>
      <w:r w:rsidRPr="003B5D1D">
        <w:rPr>
          <w:rFonts w:ascii="Calibri" w:hAnsi="Calibri"/>
          <w:noProof/>
          <w:sz w:val="20"/>
        </w:rPr>
        <w:t xml:space="preserve">For any </w:t>
      </w:r>
      <w:r>
        <w:rPr>
          <w:rFonts w:ascii="Calibri" w:hAnsi="Calibri"/>
          <w:noProof/>
          <w:sz w:val="20"/>
        </w:rPr>
        <w:t xml:space="preserve">Cell </w:t>
      </w:r>
      <w:r w:rsidRPr="003B5D1D">
        <w:rPr>
          <w:rFonts w:ascii="Calibri" w:hAnsi="Calibri"/>
          <w:noProof/>
          <w:sz w:val="20"/>
        </w:rPr>
        <w:t>Sub-Group of 500</w:t>
      </w:r>
      <w:r w:rsidRPr="003B5D1D">
        <w:rPr>
          <w:rFonts w:ascii="Calibri" w:hAnsi="Calibri"/>
          <w:noProof/>
          <w:sz w:val="20"/>
        </w:rPr>
        <w:tab/>
        <w:t>+/- 4.4% at the 50% level and +/-2.6% at the 10% and 90% levels</w:t>
      </w:r>
    </w:p>
    <w:p w:rsidR="00742F66" w:rsidRPr="00364F82" w:rsidRDefault="00742F66" w:rsidP="001C6B52">
      <w:pPr>
        <w:ind w:left="360"/>
        <w:rPr>
          <w:rFonts w:ascii="Calibri" w:hAnsi="Calibri"/>
        </w:rPr>
      </w:pPr>
    </w:p>
    <w:p w:rsidR="00742F66" w:rsidRPr="00364F82" w:rsidRDefault="00742F66" w:rsidP="001C6B52">
      <w:pPr>
        <w:ind w:left="360"/>
        <w:jc w:val="both"/>
        <w:rPr>
          <w:rFonts w:ascii="Calibri" w:hAnsi="Calibri"/>
        </w:rPr>
      </w:pPr>
      <w:r>
        <w:rPr>
          <w:rFonts w:ascii="Calibri" w:hAnsi="Calibri"/>
        </w:rPr>
        <w:t>Fieldwork for the study will commence upon authorization by OMB.  From that point, the total research effort is expected to take 8 months from start of fieldwork to the submission of an OMB followup report.</w:t>
      </w:r>
      <w:r w:rsidRPr="00DB7C74">
        <w:rPr>
          <w:rFonts w:ascii="Calibri" w:hAnsi="Calibri"/>
        </w:rPr>
        <w:t xml:space="preserve"> </w:t>
      </w:r>
      <w:r>
        <w:rPr>
          <w:rFonts w:ascii="Calibri" w:hAnsi="Calibri"/>
        </w:rPr>
        <w:t>Note: a</w:t>
      </w:r>
      <w:r w:rsidRPr="00364F82">
        <w:rPr>
          <w:rFonts w:ascii="Calibri" w:hAnsi="Calibri"/>
        </w:rPr>
        <w:t xml:space="preserve">lthough </w:t>
      </w:r>
      <w:r>
        <w:rPr>
          <w:rFonts w:ascii="Calibri" w:hAnsi="Calibri"/>
        </w:rPr>
        <w:t xml:space="preserve">IRS </w:t>
      </w:r>
      <w:r w:rsidRPr="00364F82">
        <w:rPr>
          <w:rFonts w:ascii="Calibri" w:hAnsi="Calibri"/>
        </w:rPr>
        <w:t xml:space="preserve">does not intend to publish its findings, </w:t>
      </w:r>
      <w:r>
        <w:rPr>
          <w:rFonts w:ascii="Calibri" w:hAnsi="Calibri"/>
        </w:rPr>
        <w:t xml:space="preserve">it </w:t>
      </w:r>
      <w:r w:rsidRPr="00364F82">
        <w:rPr>
          <w:rFonts w:ascii="Calibri" w:hAnsi="Calibri"/>
        </w:rPr>
        <w:t xml:space="preserve">will disseminate the findings when appropriate, strictly following "Guidelines for Ensuring the Quality of Information Disseminated to the Public", and will include specific discussion of </w:t>
      </w:r>
      <w:r>
        <w:rPr>
          <w:rFonts w:ascii="Calibri" w:hAnsi="Calibri"/>
        </w:rPr>
        <w:t xml:space="preserve">any </w:t>
      </w:r>
      <w:r w:rsidRPr="00364F82">
        <w:rPr>
          <w:rFonts w:ascii="Calibri" w:hAnsi="Calibri"/>
        </w:rPr>
        <w:t>limitation</w:t>
      </w:r>
      <w:r>
        <w:rPr>
          <w:rFonts w:ascii="Calibri" w:hAnsi="Calibri"/>
        </w:rPr>
        <w:t xml:space="preserve">s which may exist within the data.  </w:t>
      </w: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Display of OMB Approval Date</w:t>
      </w:r>
    </w:p>
    <w:p w:rsidR="00742F66" w:rsidRPr="00190AB8" w:rsidRDefault="00742F66" w:rsidP="00364F82">
      <w:pPr>
        <w:pStyle w:val="ListParagraph"/>
        <w:ind w:left="0"/>
        <w:rPr>
          <w:rFonts w:ascii="Calibri" w:hAnsi="Calibri"/>
          <w:b/>
          <w:sz w:val="16"/>
          <w:szCs w:val="16"/>
        </w:rPr>
      </w:pPr>
    </w:p>
    <w:p w:rsidR="00742F66" w:rsidRPr="00364F82" w:rsidRDefault="00742F66" w:rsidP="00C71F40">
      <w:pPr>
        <w:ind w:left="360"/>
        <w:rPr>
          <w:rFonts w:ascii="Calibri" w:hAnsi="Calibri"/>
        </w:rPr>
      </w:pPr>
      <w:r>
        <w:rPr>
          <w:rFonts w:ascii="Calibri" w:hAnsi="Calibri"/>
        </w:rPr>
        <w:t>Not applicable.</w:t>
      </w:r>
    </w:p>
    <w:p w:rsidR="00742F66" w:rsidRPr="00364F82" w:rsidRDefault="00742F66" w:rsidP="00364F82">
      <w:pPr>
        <w:rPr>
          <w:rFonts w:ascii="Calibri" w:hAnsi="Calibri"/>
        </w:rPr>
      </w:pPr>
    </w:p>
    <w:p w:rsidR="00742F66" w:rsidRPr="00364F82" w:rsidRDefault="00742F66" w:rsidP="00381105">
      <w:pPr>
        <w:pStyle w:val="ListParagraph"/>
        <w:numPr>
          <w:ilvl w:val="0"/>
          <w:numId w:val="21"/>
        </w:numPr>
        <w:rPr>
          <w:rFonts w:ascii="Calibri" w:hAnsi="Calibri"/>
          <w:b/>
        </w:rPr>
      </w:pPr>
      <w:r w:rsidRPr="00364F82">
        <w:rPr>
          <w:rFonts w:ascii="Calibri" w:hAnsi="Calibri"/>
          <w:b/>
        </w:rPr>
        <w:t>Exceptions to Certification for Paperwork Reduction Act Submissions</w:t>
      </w:r>
    </w:p>
    <w:p w:rsidR="00742F66" w:rsidRPr="00190AB8" w:rsidRDefault="00742F66" w:rsidP="00364F82">
      <w:pPr>
        <w:pStyle w:val="ListParagraph"/>
        <w:ind w:left="0"/>
        <w:rPr>
          <w:rFonts w:ascii="Calibri" w:hAnsi="Calibri"/>
          <w:b/>
          <w:sz w:val="16"/>
          <w:szCs w:val="16"/>
        </w:rPr>
      </w:pPr>
    </w:p>
    <w:p w:rsidR="00742F66" w:rsidRPr="00364F82" w:rsidRDefault="00742F66" w:rsidP="00C71F40">
      <w:pPr>
        <w:ind w:left="360"/>
        <w:jc w:val="both"/>
        <w:rPr>
          <w:rFonts w:ascii="Calibri" w:hAnsi="Calibri"/>
        </w:rPr>
      </w:pPr>
      <w:r w:rsidRPr="00364F82">
        <w:rPr>
          <w:rFonts w:ascii="Calibri" w:hAnsi="Calibri"/>
        </w:rPr>
        <w:t>These activities comply with the requirements in 5 CFR 1320.9.</w:t>
      </w:r>
    </w:p>
    <w:p w:rsidR="00742F66" w:rsidRDefault="00742F66">
      <w:pPr>
        <w:rPr>
          <w:rFonts w:ascii="Calibri" w:hAnsi="Calibri"/>
          <w:b/>
          <w:lang w:eastAsia="zh-CN"/>
        </w:rPr>
      </w:pPr>
      <w:r>
        <w:rPr>
          <w:rFonts w:ascii="Calibri" w:hAnsi="Calibri"/>
          <w:b/>
        </w:rPr>
        <w:br w:type="page"/>
      </w:r>
    </w:p>
    <w:p w:rsidR="00742F66" w:rsidRPr="00364F82" w:rsidRDefault="00742F66" w:rsidP="00381105">
      <w:pPr>
        <w:pStyle w:val="BodyTextIndent3"/>
        <w:ind w:left="360" w:hanging="360"/>
        <w:rPr>
          <w:rFonts w:ascii="Calibri" w:hAnsi="Calibri"/>
          <w:b/>
        </w:rPr>
      </w:pPr>
      <w:r w:rsidRPr="00364F82">
        <w:rPr>
          <w:rFonts w:ascii="Calibri" w:hAnsi="Calibri"/>
          <w:b/>
        </w:rPr>
        <w:t>19. Dates collection will begin and end</w:t>
      </w:r>
    </w:p>
    <w:p w:rsidR="00742F66" w:rsidRPr="00190AB8" w:rsidRDefault="00742F66" w:rsidP="00364F82">
      <w:pPr>
        <w:pStyle w:val="BodyTextIndent3"/>
        <w:ind w:left="0"/>
        <w:rPr>
          <w:rFonts w:ascii="Calibri" w:hAnsi="Calibri"/>
          <w:b/>
          <w:sz w:val="16"/>
          <w:szCs w:val="16"/>
        </w:rPr>
      </w:pPr>
    </w:p>
    <w:p w:rsidR="00742F66" w:rsidRPr="00364F82" w:rsidRDefault="00742F66" w:rsidP="00C71F40">
      <w:pPr>
        <w:ind w:left="360"/>
        <w:jc w:val="both"/>
        <w:rPr>
          <w:rFonts w:ascii="Calibri" w:hAnsi="Calibri"/>
        </w:rPr>
      </w:pPr>
      <w:r>
        <w:rPr>
          <w:rFonts w:ascii="Calibri" w:hAnsi="Calibri"/>
        </w:rPr>
        <w:t>Assuming no more than 12 weeks of OMB review, data collection would commence no later than October 1, 2011, and be completed approximately December 15</w:t>
      </w:r>
      <w:r w:rsidRPr="00C71F40">
        <w:rPr>
          <w:rFonts w:ascii="Calibri" w:hAnsi="Calibri"/>
          <w:vertAlign w:val="superscript"/>
        </w:rPr>
        <w:t>th</w:t>
      </w:r>
      <w:r>
        <w:rPr>
          <w:rFonts w:ascii="Calibri" w:hAnsi="Calibri"/>
        </w:rPr>
        <w:t xml:space="preserve">, 2011.  </w:t>
      </w:r>
      <w:r w:rsidRPr="00FB1651">
        <w:rPr>
          <w:rFonts w:ascii="Calibri" w:hAnsi="Calibri"/>
          <w:b/>
          <w:i/>
        </w:rPr>
        <w:t xml:space="preserve">OMB authorization that is earlier than the 12 weeks max would be </w:t>
      </w:r>
      <w:r w:rsidRPr="00FB1651">
        <w:rPr>
          <w:rFonts w:ascii="Calibri" w:hAnsi="Calibri"/>
          <w:b/>
          <w:i/>
          <w:u w:val="single"/>
        </w:rPr>
        <w:t>extremely helpful</w:t>
      </w:r>
      <w:r w:rsidRPr="00FB1651">
        <w:rPr>
          <w:rFonts w:ascii="Calibri" w:hAnsi="Calibri"/>
          <w:b/>
          <w:i/>
        </w:rPr>
        <w:t>, as it would enable completion in advance of the start of the holiday season at Thanksgiving</w:t>
      </w:r>
      <w:r>
        <w:rPr>
          <w:rFonts w:ascii="Calibri" w:hAnsi="Calibri"/>
        </w:rPr>
        <w:t>.</w:t>
      </w:r>
    </w:p>
    <w:p w:rsidR="00742F66" w:rsidRDefault="00742F66">
      <w:pPr>
        <w:rPr>
          <w:rFonts w:ascii="Calibri" w:hAnsi="Calibri"/>
          <w:b/>
          <w:lang w:eastAsia="zh-CN"/>
        </w:rPr>
      </w:pPr>
    </w:p>
    <w:p w:rsidR="00742F66" w:rsidRPr="00364F82" w:rsidRDefault="00742F66" w:rsidP="00FB4779">
      <w:pPr>
        <w:pStyle w:val="BodyTextIndent3"/>
        <w:ind w:left="360" w:hanging="360"/>
        <w:rPr>
          <w:rFonts w:ascii="Calibri" w:hAnsi="Calibri"/>
          <w:b/>
        </w:rPr>
      </w:pPr>
      <w:r w:rsidRPr="00364F82">
        <w:rPr>
          <w:rFonts w:ascii="Calibri" w:hAnsi="Calibri"/>
          <w:b/>
        </w:rPr>
        <w:t>B.</w:t>
      </w:r>
      <w:r w:rsidRPr="00364F82">
        <w:rPr>
          <w:rFonts w:ascii="Calibri" w:hAnsi="Calibri"/>
          <w:b/>
        </w:rPr>
        <w:tab/>
        <w:t>STATISTICAL METHODS</w:t>
      </w:r>
    </w:p>
    <w:p w:rsidR="00742F66" w:rsidRPr="00190AB8" w:rsidRDefault="00742F66" w:rsidP="00364F82">
      <w:pPr>
        <w:pStyle w:val="BodyTextIndent3"/>
        <w:ind w:left="0"/>
        <w:rPr>
          <w:rFonts w:ascii="Calibri" w:hAnsi="Calibri"/>
          <w:b/>
          <w:sz w:val="16"/>
          <w:szCs w:val="16"/>
        </w:rPr>
      </w:pPr>
    </w:p>
    <w:p w:rsidR="00742F66" w:rsidRPr="00364F82" w:rsidRDefault="00742F66" w:rsidP="00FB4779">
      <w:pPr>
        <w:ind w:left="360"/>
        <w:jc w:val="both"/>
        <w:rPr>
          <w:rFonts w:ascii="Calibri" w:hAnsi="Calibri"/>
          <w:b/>
        </w:rPr>
      </w:pPr>
      <w:r w:rsidRPr="00364F82">
        <w:rPr>
          <w:rFonts w:ascii="Calibri" w:hAnsi="Calibri"/>
        </w:rPr>
        <w:t xml:space="preserve">Data collection </w:t>
      </w:r>
      <w:r>
        <w:rPr>
          <w:rFonts w:ascii="Calibri" w:hAnsi="Calibri"/>
        </w:rPr>
        <w:t xml:space="preserve">and statistical </w:t>
      </w:r>
      <w:r w:rsidRPr="00364F82">
        <w:rPr>
          <w:rFonts w:ascii="Calibri" w:hAnsi="Calibri"/>
        </w:rPr>
        <w:t xml:space="preserve">methods </w:t>
      </w:r>
      <w:r>
        <w:rPr>
          <w:rFonts w:ascii="Calibri" w:hAnsi="Calibri"/>
        </w:rPr>
        <w:t>will be as follows:</w:t>
      </w:r>
      <w:r w:rsidRPr="00364F82">
        <w:rPr>
          <w:rFonts w:ascii="Calibri" w:hAnsi="Calibri"/>
        </w:rPr>
        <w:t xml:space="preserve"> </w:t>
      </w:r>
    </w:p>
    <w:p w:rsidR="00742F66" w:rsidRPr="00364F82" w:rsidRDefault="00742F66" w:rsidP="00364F82">
      <w:pPr>
        <w:rPr>
          <w:rFonts w:ascii="Calibri" w:hAnsi="Calibri"/>
          <w:b/>
        </w:rPr>
      </w:pPr>
    </w:p>
    <w:p w:rsidR="00742F66" w:rsidRPr="00364F82" w:rsidRDefault="00742F66" w:rsidP="00364F82">
      <w:pPr>
        <w:pStyle w:val="ListParagraph"/>
        <w:numPr>
          <w:ilvl w:val="0"/>
          <w:numId w:val="23"/>
        </w:numPr>
        <w:rPr>
          <w:rFonts w:ascii="Calibri" w:hAnsi="Calibri"/>
          <w:b/>
        </w:rPr>
      </w:pPr>
      <w:r w:rsidRPr="00364F82">
        <w:rPr>
          <w:rFonts w:ascii="Calibri" w:hAnsi="Calibri"/>
          <w:b/>
        </w:rPr>
        <w:t>Universe and Respondent Selection</w:t>
      </w:r>
    </w:p>
    <w:p w:rsidR="00742F66" w:rsidRPr="00190AB8" w:rsidRDefault="00742F66" w:rsidP="00364F82">
      <w:pPr>
        <w:pStyle w:val="ListParagraph"/>
        <w:ind w:left="360"/>
        <w:rPr>
          <w:rFonts w:ascii="Calibri" w:hAnsi="Calibri"/>
          <w:b/>
          <w:sz w:val="16"/>
          <w:szCs w:val="16"/>
        </w:rPr>
      </w:pPr>
    </w:p>
    <w:p w:rsidR="00742F66" w:rsidRDefault="00742F66" w:rsidP="0064085A">
      <w:pPr>
        <w:pStyle w:val="ListParagraph"/>
        <w:ind w:left="360"/>
        <w:jc w:val="both"/>
        <w:rPr>
          <w:rFonts w:ascii="Calibri" w:hAnsi="Calibri"/>
          <w:color w:val="000000"/>
        </w:rPr>
      </w:pPr>
      <w:r>
        <w:rPr>
          <w:rFonts w:ascii="Calibri" w:hAnsi="Calibri"/>
        </w:rPr>
        <w:t>The universe for this research are 5 different segments of Taxpayers, as identified previously (</w:t>
      </w:r>
      <w:r w:rsidRPr="00364F82">
        <w:rPr>
          <w:rFonts w:ascii="Calibri" w:hAnsi="Calibri"/>
          <w:color w:val="000000"/>
        </w:rPr>
        <w:t>Paper Filers</w:t>
      </w:r>
      <w:r>
        <w:rPr>
          <w:rFonts w:ascii="Calibri" w:hAnsi="Calibri"/>
          <w:color w:val="000000"/>
        </w:rPr>
        <w:t xml:space="preserve">, </w:t>
      </w:r>
      <w:r w:rsidRPr="00364F82">
        <w:rPr>
          <w:rFonts w:ascii="Calibri" w:hAnsi="Calibri"/>
          <w:color w:val="000000"/>
        </w:rPr>
        <w:t>Used Software But Filed On Paper/V-Coders AND Who Used A Tax Software Package</w:t>
      </w:r>
      <w:r>
        <w:rPr>
          <w:rFonts w:ascii="Calibri" w:hAnsi="Calibri"/>
          <w:color w:val="000000"/>
        </w:rPr>
        <w:t xml:space="preserve">, </w:t>
      </w:r>
      <w:r w:rsidRPr="00364F82">
        <w:rPr>
          <w:rFonts w:ascii="Calibri" w:hAnsi="Calibri"/>
          <w:color w:val="000000"/>
        </w:rPr>
        <w:t>Used Software But Filed On Paper/V-Coders AND Used Tax Software Found Online</w:t>
      </w:r>
      <w:r>
        <w:rPr>
          <w:rFonts w:ascii="Calibri" w:hAnsi="Calibri"/>
          <w:color w:val="000000"/>
        </w:rPr>
        <w:t xml:space="preserve">, </w:t>
      </w:r>
      <w:r w:rsidRPr="00364F82">
        <w:rPr>
          <w:rFonts w:ascii="Calibri" w:hAnsi="Calibri"/>
          <w:color w:val="000000"/>
        </w:rPr>
        <w:t>Used Software And Filed Electronically AND Used A Tax Software Package</w:t>
      </w:r>
      <w:r>
        <w:rPr>
          <w:rFonts w:ascii="Calibri" w:hAnsi="Calibri"/>
          <w:color w:val="000000"/>
        </w:rPr>
        <w:t xml:space="preserve">, </w:t>
      </w:r>
      <w:r w:rsidRPr="00364F82">
        <w:rPr>
          <w:rFonts w:ascii="Calibri" w:hAnsi="Calibri"/>
          <w:color w:val="000000"/>
        </w:rPr>
        <w:t>Used Software &amp; Filed Electronically And Used An Online Tax Prep &amp; Filing Service</w:t>
      </w:r>
      <w:r>
        <w:rPr>
          <w:rFonts w:ascii="Calibri" w:hAnsi="Calibri"/>
          <w:color w:val="000000"/>
        </w:rPr>
        <w:t>).</w:t>
      </w:r>
    </w:p>
    <w:p w:rsidR="00742F66" w:rsidRPr="00364F82" w:rsidRDefault="00742F66" w:rsidP="0064085A">
      <w:pPr>
        <w:pStyle w:val="ListParagraph"/>
        <w:ind w:left="360"/>
        <w:jc w:val="both"/>
        <w:rPr>
          <w:rFonts w:ascii="Calibri" w:hAnsi="Calibri"/>
          <w:color w:val="000000"/>
        </w:rPr>
      </w:pPr>
    </w:p>
    <w:p w:rsidR="00742F66" w:rsidRPr="00364F82" w:rsidRDefault="00742F66" w:rsidP="00FB4779">
      <w:pPr>
        <w:pStyle w:val="ListParagraph"/>
        <w:ind w:left="360"/>
        <w:jc w:val="both"/>
        <w:rPr>
          <w:rFonts w:ascii="Calibri" w:hAnsi="Calibri"/>
        </w:rPr>
      </w:pPr>
      <w:r>
        <w:rPr>
          <w:rFonts w:ascii="Calibri" w:hAnsi="Calibri"/>
        </w:rPr>
        <w:t>These samples will be stratified with n=1,000 per segment/cell, with respondents drawn from lists to be provided by the IRS (lists which have been randomly drawn from the full universe of the IRS database).</w:t>
      </w:r>
    </w:p>
    <w:p w:rsidR="00742F66" w:rsidRPr="00364F82" w:rsidRDefault="00742F66" w:rsidP="00FB4779">
      <w:pPr>
        <w:pStyle w:val="ListParagraph"/>
        <w:ind w:left="0"/>
        <w:rPr>
          <w:rFonts w:ascii="Calibri" w:hAnsi="Calibri"/>
        </w:rPr>
      </w:pPr>
    </w:p>
    <w:p w:rsidR="00742F66" w:rsidRPr="00364F82" w:rsidRDefault="00742F66" w:rsidP="00364F82">
      <w:pPr>
        <w:pStyle w:val="ListParagraph"/>
        <w:numPr>
          <w:ilvl w:val="0"/>
          <w:numId w:val="23"/>
        </w:numPr>
        <w:rPr>
          <w:rFonts w:ascii="Calibri" w:hAnsi="Calibri"/>
          <w:b/>
        </w:rPr>
      </w:pPr>
      <w:r w:rsidRPr="00364F82">
        <w:rPr>
          <w:rFonts w:ascii="Calibri" w:hAnsi="Calibri"/>
          <w:b/>
        </w:rPr>
        <w:t>Procedures for Collecting Information</w:t>
      </w:r>
    </w:p>
    <w:p w:rsidR="00742F66" w:rsidRPr="00190AB8" w:rsidRDefault="00742F66" w:rsidP="00364F82">
      <w:pPr>
        <w:pStyle w:val="ListParagraph"/>
        <w:ind w:left="360"/>
        <w:rPr>
          <w:rFonts w:ascii="Calibri" w:hAnsi="Calibri"/>
          <w:b/>
          <w:sz w:val="16"/>
          <w:szCs w:val="16"/>
        </w:rPr>
      </w:pPr>
    </w:p>
    <w:p w:rsidR="00742F66" w:rsidRPr="00364F82" w:rsidRDefault="00742F66" w:rsidP="008F32BA">
      <w:pPr>
        <w:pStyle w:val="ListParagraph"/>
        <w:ind w:left="360"/>
        <w:jc w:val="both"/>
        <w:rPr>
          <w:rFonts w:ascii="Calibri" w:hAnsi="Calibri"/>
        </w:rPr>
      </w:pPr>
      <w:r>
        <w:rPr>
          <w:rFonts w:ascii="Calibri" w:hAnsi="Calibri"/>
        </w:rPr>
        <w:t>The contractor will use the IRS lists to further randomly select (on an nth selection basis) respondents for each cell.  All potential respondents initially contacted will be re-contacted up to 3 times in order to properly dispose of the contact (including re-contact by more senior interviewers on those who refuse to participate).  Included in this package is the questionnaire/script to be used in data collection.</w:t>
      </w:r>
    </w:p>
    <w:p w:rsidR="00742F66" w:rsidRPr="00364F82" w:rsidRDefault="00742F66" w:rsidP="00364F82">
      <w:pPr>
        <w:pStyle w:val="ListParagraph"/>
        <w:ind w:left="360"/>
        <w:rPr>
          <w:rFonts w:ascii="Calibri" w:hAnsi="Calibri"/>
          <w:b/>
        </w:rPr>
      </w:pPr>
    </w:p>
    <w:p w:rsidR="00742F66" w:rsidRPr="00364F82" w:rsidRDefault="00742F66" w:rsidP="00364F82">
      <w:pPr>
        <w:pStyle w:val="ListParagraph"/>
        <w:numPr>
          <w:ilvl w:val="0"/>
          <w:numId w:val="23"/>
        </w:numPr>
        <w:rPr>
          <w:rFonts w:ascii="Calibri" w:hAnsi="Calibri"/>
          <w:b/>
        </w:rPr>
      </w:pPr>
      <w:r w:rsidRPr="00364F82">
        <w:rPr>
          <w:rFonts w:ascii="Calibri" w:hAnsi="Calibri"/>
          <w:b/>
        </w:rPr>
        <w:t>Methods to Maximize Response</w:t>
      </w:r>
    </w:p>
    <w:p w:rsidR="00742F66" w:rsidRPr="00190AB8" w:rsidRDefault="00742F66" w:rsidP="00364F82">
      <w:pPr>
        <w:pStyle w:val="ListParagraph"/>
        <w:ind w:left="360"/>
        <w:rPr>
          <w:rFonts w:ascii="Calibri" w:hAnsi="Calibri"/>
          <w:sz w:val="16"/>
          <w:szCs w:val="16"/>
        </w:rPr>
      </w:pPr>
    </w:p>
    <w:p w:rsidR="00742F66" w:rsidRPr="00364F82" w:rsidRDefault="00742F66" w:rsidP="00FB4779">
      <w:pPr>
        <w:pStyle w:val="ListParagraph"/>
        <w:ind w:left="360"/>
        <w:jc w:val="both"/>
        <w:rPr>
          <w:rFonts w:ascii="Calibri" w:hAnsi="Calibri"/>
          <w:b/>
        </w:rPr>
      </w:pPr>
      <w:r>
        <w:rPr>
          <w:rFonts w:ascii="Calibri" w:hAnsi="Calibri"/>
        </w:rPr>
        <w:t xml:space="preserve">Response will be maximized through the standard practice of re-contact, with refusals re-contacted by more senior interviewers in an attempt to persuade them to participate and reach the response rate expectations noted earlier (50% to 60%). </w:t>
      </w:r>
    </w:p>
    <w:p w:rsidR="00742F66" w:rsidRPr="00364F82" w:rsidRDefault="00742F66" w:rsidP="00364F82">
      <w:pPr>
        <w:pStyle w:val="ListParagraph"/>
        <w:ind w:left="360"/>
        <w:rPr>
          <w:rFonts w:ascii="Calibri" w:hAnsi="Calibri"/>
          <w:b/>
        </w:rPr>
      </w:pPr>
    </w:p>
    <w:p w:rsidR="00742F66" w:rsidRPr="00364F82" w:rsidRDefault="00742F66" w:rsidP="00364F82">
      <w:pPr>
        <w:pStyle w:val="ListParagraph"/>
        <w:numPr>
          <w:ilvl w:val="0"/>
          <w:numId w:val="23"/>
        </w:numPr>
        <w:rPr>
          <w:rFonts w:ascii="Calibri" w:hAnsi="Calibri"/>
          <w:b/>
        </w:rPr>
      </w:pPr>
      <w:r w:rsidRPr="00364F82">
        <w:rPr>
          <w:rFonts w:ascii="Calibri" w:hAnsi="Calibri"/>
          <w:b/>
        </w:rPr>
        <w:t>Testing of Procedures</w:t>
      </w:r>
    </w:p>
    <w:p w:rsidR="00742F66" w:rsidRPr="00190AB8" w:rsidRDefault="00742F66" w:rsidP="00364F82">
      <w:pPr>
        <w:pStyle w:val="ListParagraph"/>
        <w:ind w:left="360"/>
        <w:rPr>
          <w:rFonts w:ascii="Calibri" w:hAnsi="Calibri"/>
          <w:b/>
          <w:sz w:val="16"/>
          <w:szCs w:val="16"/>
        </w:rPr>
      </w:pPr>
      <w:r w:rsidRPr="00364F82">
        <w:rPr>
          <w:rFonts w:ascii="Calibri" w:hAnsi="Calibri"/>
          <w:b/>
        </w:rPr>
        <w:t xml:space="preserve"> </w:t>
      </w:r>
    </w:p>
    <w:p w:rsidR="00742F66" w:rsidRPr="00364F82" w:rsidRDefault="00742F66" w:rsidP="00FB4779">
      <w:pPr>
        <w:pStyle w:val="ListParagraph"/>
        <w:ind w:left="360"/>
        <w:jc w:val="both"/>
        <w:rPr>
          <w:rFonts w:ascii="Calibri" w:hAnsi="Calibri"/>
          <w:b/>
        </w:rPr>
      </w:pPr>
      <w:r w:rsidRPr="00364F82">
        <w:rPr>
          <w:rFonts w:ascii="Calibri" w:hAnsi="Calibri"/>
        </w:rPr>
        <w:t xml:space="preserve">Pretesting </w:t>
      </w:r>
      <w:r>
        <w:rPr>
          <w:rFonts w:ascii="Calibri" w:hAnsi="Calibri"/>
        </w:rPr>
        <w:t xml:space="preserve">will </w:t>
      </w:r>
      <w:r w:rsidRPr="00364F82">
        <w:rPr>
          <w:rFonts w:ascii="Calibri" w:hAnsi="Calibri"/>
        </w:rPr>
        <w:t>be done with internal staffs</w:t>
      </w:r>
      <w:r>
        <w:rPr>
          <w:rFonts w:ascii="Calibri" w:hAnsi="Calibri"/>
        </w:rPr>
        <w:t xml:space="preserve"> and not with the general public. </w:t>
      </w:r>
      <w:r w:rsidRPr="00364F82">
        <w:rPr>
          <w:rFonts w:ascii="Calibri" w:hAnsi="Calibri"/>
        </w:rPr>
        <w:t xml:space="preserve"> </w:t>
      </w:r>
    </w:p>
    <w:p w:rsidR="00742F66" w:rsidRPr="00364F82" w:rsidRDefault="00742F66" w:rsidP="00364F82">
      <w:pPr>
        <w:pStyle w:val="ListParagraph"/>
        <w:ind w:left="360"/>
        <w:rPr>
          <w:rFonts w:ascii="Calibri" w:hAnsi="Calibri"/>
          <w:b/>
        </w:rPr>
      </w:pPr>
    </w:p>
    <w:p w:rsidR="00742F66" w:rsidRPr="00364F82" w:rsidRDefault="00742F66" w:rsidP="00364F82">
      <w:pPr>
        <w:pStyle w:val="ListParagraph"/>
        <w:numPr>
          <w:ilvl w:val="0"/>
          <w:numId w:val="23"/>
        </w:numPr>
        <w:rPr>
          <w:rFonts w:ascii="Calibri" w:hAnsi="Calibri"/>
          <w:b/>
        </w:rPr>
      </w:pPr>
      <w:r w:rsidRPr="00364F82">
        <w:rPr>
          <w:rFonts w:ascii="Calibri" w:hAnsi="Calibri"/>
          <w:b/>
        </w:rPr>
        <w:t>Contacts for Statistical Aspects and Data Collection</w:t>
      </w:r>
    </w:p>
    <w:p w:rsidR="00742F66" w:rsidRPr="00190AB8" w:rsidRDefault="00742F66" w:rsidP="00364F82">
      <w:pPr>
        <w:pStyle w:val="ListParagraph"/>
        <w:ind w:left="360"/>
        <w:rPr>
          <w:rFonts w:ascii="Calibri" w:hAnsi="Calibri"/>
          <w:b/>
          <w:sz w:val="16"/>
          <w:szCs w:val="16"/>
        </w:rPr>
      </w:pPr>
    </w:p>
    <w:p w:rsidR="00742F66" w:rsidRPr="00364F82" w:rsidRDefault="00742F66" w:rsidP="00FB4779">
      <w:pPr>
        <w:pStyle w:val="ListParagraph"/>
        <w:ind w:left="360"/>
        <w:jc w:val="both"/>
        <w:rPr>
          <w:rFonts w:ascii="Calibri" w:hAnsi="Calibri"/>
        </w:rPr>
      </w:pPr>
      <w:r>
        <w:rPr>
          <w:rFonts w:ascii="Calibri" w:hAnsi="Calibri"/>
        </w:rPr>
        <w:t>The initial contact for all statistical aspects and data collection are the submitting agency, with possible referral to the point of contact on statistical and data collection inquiries at the contractor firm.</w:t>
      </w:r>
    </w:p>
    <w:p w:rsidR="00742F66" w:rsidRPr="00364F82" w:rsidRDefault="00742F66" w:rsidP="00364F82">
      <w:pPr>
        <w:ind w:left="360"/>
        <w:rPr>
          <w:rFonts w:ascii="Calibri" w:hAnsi="Calibri"/>
        </w:rPr>
      </w:pPr>
    </w:p>
    <w:p w:rsidR="00742F66" w:rsidRPr="00364F82" w:rsidRDefault="00742F66" w:rsidP="00876B6A">
      <w:pPr>
        <w:pStyle w:val="ListParagraph"/>
        <w:ind w:left="360"/>
        <w:rPr>
          <w:rFonts w:ascii="Calibri" w:hAnsi="Calibri"/>
          <w:b/>
        </w:rPr>
      </w:pPr>
    </w:p>
    <w:sectPr w:rsidR="00742F66" w:rsidRPr="00364F82" w:rsidSect="006E6A60">
      <w:headerReference w:type="default" r:id="rId7"/>
      <w:pgSz w:w="12240" w:h="15840"/>
      <w:pgMar w:top="576"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F66" w:rsidRDefault="00742F66">
      <w:r>
        <w:separator/>
      </w:r>
    </w:p>
  </w:endnote>
  <w:endnote w:type="continuationSeparator" w:id="0">
    <w:p w:rsidR="00742F66" w:rsidRDefault="00742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F66" w:rsidRDefault="00742F66">
      <w:r>
        <w:separator/>
      </w:r>
    </w:p>
  </w:footnote>
  <w:footnote w:type="continuationSeparator" w:id="0">
    <w:p w:rsidR="00742F66" w:rsidRDefault="00742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F66" w:rsidRPr="00364F82" w:rsidRDefault="00742F66">
    <w:pPr>
      <w:pStyle w:val="Header"/>
      <w:jc w:val="right"/>
      <w:rPr>
        <w:rFonts w:ascii="Calibri" w:hAnsi="Calibri"/>
      </w:rPr>
    </w:pPr>
    <w:r w:rsidRPr="00364F82">
      <w:rPr>
        <w:rFonts w:ascii="Calibri" w:hAnsi="Calibri"/>
      </w:rPr>
      <w:fldChar w:fldCharType="begin"/>
    </w:r>
    <w:r w:rsidRPr="00364F82">
      <w:rPr>
        <w:rFonts w:ascii="Calibri" w:hAnsi="Calibri"/>
      </w:rPr>
      <w:instrText xml:space="preserve"> PAGE   \* MERGEFORMAT </w:instrText>
    </w:r>
    <w:r w:rsidRPr="00364F82">
      <w:rPr>
        <w:rFonts w:ascii="Calibri" w:hAnsi="Calibri"/>
      </w:rPr>
      <w:fldChar w:fldCharType="separate"/>
    </w:r>
    <w:r>
      <w:rPr>
        <w:rFonts w:ascii="Calibri" w:hAnsi="Calibri"/>
        <w:noProof/>
      </w:rPr>
      <w:t>1</w:t>
    </w:r>
    <w:r w:rsidRPr="00364F82">
      <w:rPr>
        <w:rFonts w:ascii="Calibri" w:hAnsi="Calibri"/>
      </w:rPr>
      <w:fldChar w:fldCharType="end"/>
    </w:r>
  </w:p>
  <w:p w:rsidR="00742F66" w:rsidRDefault="00742F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5381455"/>
    <w:multiLevelType w:val="hybridMultilevel"/>
    <w:tmpl w:val="861A1B8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8C1AE9"/>
    <w:multiLevelType w:val="hybridMultilevel"/>
    <w:tmpl w:val="590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9351823"/>
    <w:multiLevelType w:val="hybridMultilevel"/>
    <w:tmpl w:val="2C74D61E"/>
    <w:lvl w:ilvl="0" w:tplc="04090001">
      <w:start w:val="1"/>
      <w:numFmt w:val="bullet"/>
      <w:lvlText w:val=""/>
      <w:lvlJc w:val="left"/>
      <w:pPr>
        <w:ind w:left="720" w:hanging="360"/>
      </w:pPr>
      <w:rPr>
        <w:rFonts w:ascii="Symbol" w:hAnsi="Symbol" w:hint="default"/>
      </w:rPr>
    </w:lvl>
    <w:lvl w:ilvl="1" w:tplc="AB10F00C">
      <w:start w:val="1"/>
      <w:numFmt w:val="bullet"/>
      <w:lvlText w:val=""/>
      <w:lvlJc w:val="left"/>
      <w:pPr>
        <w:ind w:left="1440" w:hanging="360"/>
      </w:pPr>
      <w:rPr>
        <w:rFonts w:ascii="Wingdings" w:hAnsi="Wingdings" w:hint="default"/>
        <w:color w:val="00000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94A0A5A"/>
    <w:multiLevelType w:val="hybridMultilevel"/>
    <w:tmpl w:val="C546C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24"/>
  </w:num>
  <w:num w:numId="4">
    <w:abstractNumId w:val="26"/>
  </w:num>
  <w:num w:numId="5">
    <w:abstractNumId w:val="4"/>
  </w:num>
  <w:num w:numId="6">
    <w:abstractNumId w:val="1"/>
  </w:num>
  <w:num w:numId="7">
    <w:abstractNumId w:val="13"/>
  </w:num>
  <w:num w:numId="8">
    <w:abstractNumId w:val="21"/>
  </w:num>
  <w:num w:numId="9">
    <w:abstractNumId w:val="14"/>
  </w:num>
  <w:num w:numId="10">
    <w:abstractNumId w:val="2"/>
  </w:num>
  <w:num w:numId="11">
    <w:abstractNumId w:val="8"/>
  </w:num>
  <w:num w:numId="12">
    <w:abstractNumId w:val="11"/>
  </w:num>
  <w:num w:numId="13">
    <w:abstractNumId w:val="0"/>
  </w:num>
  <w:num w:numId="14">
    <w:abstractNumId w:val="23"/>
  </w:num>
  <w:num w:numId="15">
    <w:abstractNumId w:val="19"/>
  </w:num>
  <w:num w:numId="16">
    <w:abstractNumId w:val="17"/>
  </w:num>
  <w:num w:numId="17">
    <w:abstractNumId w:val="5"/>
  </w:num>
  <w:num w:numId="18">
    <w:abstractNumId w:val="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2"/>
  </w:num>
  <w:num w:numId="22">
    <w:abstractNumId w:val="18"/>
  </w:num>
  <w:num w:numId="23">
    <w:abstractNumId w:val="9"/>
  </w:num>
  <w:num w:numId="24">
    <w:abstractNumId w:val="3"/>
  </w:num>
  <w:num w:numId="25">
    <w:abstractNumId w:val="7"/>
  </w:num>
  <w:num w:numId="26">
    <w:abstractNumId w:val="12"/>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23A57"/>
    <w:rsid w:val="00047A64"/>
    <w:rsid w:val="00067329"/>
    <w:rsid w:val="000B2838"/>
    <w:rsid w:val="000B4719"/>
    <w:rsid w:val="000B60D3"/>
    <w:rsid w:val="000C129C"/>
    <w:rsid w:val="000D44CA"/>
    <w:rsid w:val="000E200B"/>
    <w:rsid w:val="000F68BE"/>
    <w:rsid w:val="00137C0E"/>
    <w:rsid w:val="00170B78"/>
    <w:rsid w:val="001773DF"/>
    <w:rsid w:val="00190AB8"/>
    <w:rsid w:val="001927A4"/>
    <w:rsid w:val="00194AC6"/>
    <w:rsid w:val="001A23B0"/>
    <w:rsid w:val="001A25CC"/>
    <w:rsid w:val="001B0AAA"/>
    <w:rsid w:val="001C1A87"/>
    <w:rsid w:val="001C39F7"/>
    <w:rsid w:val="001C6B52"/>
    <w:rsid w:val="00237B48"/>
    <w:rsid w:val="0024521E"/>
    <w:rsid w:val="00252415"/>
    <w:rsid w:val="00263C3D"/>
    <w:rsid w:val="00274D0B"/>
    <w:rsid w:val="00283EFD"/>
    <w:rsid w:val="002B2DF0"/>
    <w:rsid w:val="002B3C95"/>
    <w:rsid w:val="002C0A2F"/>
    <w:rsid w:val="002D0B92"/>
    <w:rsid w:val="002F302A"/>
    <w:rsid w:val="0030523F"/>
    <w:rsid w:val="00323E0A"/>
    <w:rsid w:val="00340A78"/>
    <w:rsid w:val="00364F82"/>
    <w:rsid w:val="00372425"/>
    <w:rsid w:val="00381105"/>
    <w:rsid w:val="003824B4"/>
    <w:rsid w:val="00382D93"/>
    <w:rsid w:val="00393D9C"/>
    <w:rsid w:val="003B5D1D"/>
    <w:rsid w:val="003D44C3"/>
    <w:rsid w:val="003D5BBE"/>
    <w:rsid w:val="003E3C61"/>
    <w:rsid w:val="003F1C5B"/>
    <w:rsid w:val="00406432"/>
    <w:rsid w:val="00434E33"/>
    <w:rsid w:val="00441434"/>
    <w:rsid w:val="0045264C"/>
    <w:rsid w:val="00465DC7"/>
    <w:rsid w:val="00467728"/>
    <w:rsid w:val="004876EC"/>
    <w:rsid w:val="004B723B"/>
    <w:rsid w:val="004D6E14"/>
    <w:rsid w:val="005009B0"/>
    <w:rsid w:val="005406E6"/>
    <w:rsid w:val="0054375B"/>
    <w:rsid w:val="00565A97"/>
    <w:rsid w:val="0058348B"/>
    <w:rsid w:val="005A1006"/>
    <w:rsid w:val="005E714A"/>
    <w:rsid w:val="006101E7"/>
    <w:rsid w:val="006140A0"/>
    <w:rsid w:val="00630E2D"/>
    <w:rsid w:val="00636621"/>
    <w:rsid w:val="0064085A"/>
    <w:rsid w:val="00642B49"/>
    <w:rsid w:val="006563FE"/>
    <w:rsid w:val="00662A6F"/>
    <w:rsid w:val="006774AC"/>
    <w:rsid w:val="006832D9"/>
    <w:rsid w:val="0068389A"/>
    <w:rsid w:val="0069403B"/>
    <w:rsid w:val="006E6A60"/>
    <w:rsid w:val="006F3DDE"/>
    <w:rsid w:val="00704678"/>
    <w:rsid w:val="0071296A"/>
    <w:rsid w:val="007250CB"/>
    <w:rsid w:val="007425E7"/>
    <w:rsid w:val="00742F66"/>
    <w:rsid w:val="007B3FDD"/>
    <w:rsid w:val="007B51AA"/>
    <w:rsid w:val="007F688B"/>
    <w:rsid w:val="00802607"/>
    <w:rsid w:val="008101A5"/>
    <w:rsid w:val="00822664"/>
    <w:rsid w:val="0082392C"/>
    <w:rsid w:val="00843796"/>
    <w:rsid w:val="00852B80"/>
    <w:rsid w:val="00876B6A"/>
    <w:rsid w:val="00886407"/>
    <w:rsid w:val="00895229"/>
    <w:rsid w:val="008C2A30"/>
    <w:rsid w:val="008F0203"/>
    <w:rsid w:val="008F32BA"/>
    <w:rsid w:val="008F50D4"/>
    <w:rsid w:val="00915BDB"/>
    <w:rsid w:val="009239AA"/>
    <w:rsid w:val="00925E29"/>
    <w:rsid w:val="00935ADA"/>
    <w:rsid w:val="00946B6C"/>
    <w:rsid w:val="00955A71"/>
    <w:rsid w:val="0096108F"/>
    <w:rsid w:val="009C13B9"/>
    <w:rsid w:val="009D01A2"/>
    <w:rsid w:val="009D4C40"/>
    <w:rsid w:val="009F5923"/>
    <w:rsid w:val="00A403BB"/>
    <w:rsid w:val="00A674DF"/>
    <w:rsid w:val="00A77323"/>
    <w:rsid w:val="00A83AA6"/>
    <w:rsid w:val="00A92C29"/>
    <w:rsid w:val="00A95B44"/>
    <w:rsid w:val="00AB0E46"/>
    <w:rsid w:val="00AC6C4A"/>
    <w:rsid w:val="00AD0ED6"/>
    <w:rsid w:val="00AE1809"/>
    <w:rsid w:val="00B576C7"/>
    <w:rsid w:val="00B60B20"/>
    <w:rsid w:val="00B80D76"/>
    <w:rsid w:val="00BA2105"/>
    <w:rsid w:val="00BA7E06"/>
    <w:rsid w:val="00BB43B5"/>
    <w:rsid w:val="00BB6219"/>
    <w:rsid w:val="00BD290F"/>
    <w:rsid w:val="00BD5DC6"/>
    <w:rsid w:val="00BF0B48"/>
    <w:rsid w:val="00BF68BF"/>
    <w:rsid w:val="00C14CC4"/>
    <w:rsid w:val="00C21370"/>
    <w:rsid w:val="00C33C52"/>
    <w:rsid w:val="00C40D8B"/>
    <w:rsid w:val="00C71F40"/>
    <w:rsid w:val="00C8407A"/>
    <w:rsid w:val="00C8488C"/>
    <w:rsid w:val="00C86E91"/>
    <w:rsid w:val="00CA2650"/>
    <w:rsid w:val="00CB1078"/>
    <w:rsid w:val="00CB3756"/>
    <w:rsid w:val="00CC6FAF"/>
    <w:rsid w:val="00CF228E"/>
    <w:rsid w:val="00D24698"/>
    <w:rsid w:val="00D43543"/>
    <w:rsid w:val="00D6383F"/>
    <w:rsid w:val="00D927DC"/>
    <w:rsid w:val="00DB59D0"/>
    <w:rsid w:val="00DB7C74"/>
    <w:rsid w:val="00DC33D3"/>
    <w:rsid w:val="00DD4BFA"/>
    <w:rsid w:val="00E26329"/>
    <w:rsid w:val="00E40B50"/>
    <w:rsid w:val="00E50293"/>
    <w:rsid w:val="00E57910"/>
    <w:rsid w:val="00E65FFC"/>
    <w:rsid w:val="00E7247F"/>
    <w:rsid w:val="00E80951"/>
    <w:rsid w:val="00E86CC6"/>
    <w:rsid w:val="00E87E35"/>
    <w:rsid w:val="00EB56B3"/>
    <w:rsid w:val="00ED10CE"/>
    <w:rsid w:val="00ED6492"/>
    <w:rsid w:val="00EE165F"/>
    <w:rsid w:val="00EF2095"/>
    <w:rsid w:val="00F06866"/>
    <w:rsid w:val="00F15956"/>
    <w:rsid w:val="00F24CFC"/>
    <w:rsid w:val="00F3170F"/>
    <w:rsid w:val="00F46DD6"/>
    <w:rsid w:val="00F91EC2"/>
    <w:rsid w:val="00F976B0"/>
    <w:rsid w:val="00FA6DE7"/>
    <w:rsid w:val="00FB1651"/>
    <w:rsid w:val="00FB4779"/>
    <w:rsid w:val="00FB5E35"/>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2B8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52B8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52B8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52B8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52B80"/>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CF228E"/>
    <w:rPr>
      <w:rFonts w:cs="Times New Roman"/>
      <w:snapToGrid w:val="0"/>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852B80"/>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852B80"/>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852B80"/>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852B80"/>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2B80"/>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99"/>
    <w:qFormat/>
    <w:rsid w:val="00CF228E"/>
    <w:rPr>
      <w:rFonts w:ascii="Calibri" w:hAnsi="Calibri"/>
    </w:rPr>
  </w:style>
  <w:style w:type="character" w:customStyle="1" w:styleId="NoSpacingChar">
    <w:name w:val="No Spacing Char"/>
    <w:basedOn w:val="DefaultParagraphFont"/>
    <w:link w:val="NoSpacing"/>
    <w:uiPriority w:val="99"/>
    <w:locked/>
    <w:rsid w:val="00CF228E"/>
    <w:rPr>
      <w:rFonts w:ascii="Calibri" w:hAnsi="Calibri" w:cs="Times New Roman"/>
      <w:sz w:val="22"/>
      <w:szCs w:val="22"/>
      <w:lang w:val="en-US" w:eastAsia="en-US" w:bidi="ar-SA"/>
    </w:rPr>
  </w:style>
  <w:style w:type="paragraph" w:styleId="FootnoteText">
    <w:name w:val="footnote text"/>
    <w:basedOn w:val="Normal"/>
    <w:link w:val="FootnoteTextChar"/>
    <w:uiPriority w:val="99"/>
    <w:rsid w:val="00364F82"/>
    <w:rPr>
      <w:rFonts w:ascii="Calibri" w:hAnsi="Calibri"/>
      <w:sz w:val="20"/>
      <w:szCs w:val="20"/>
    </w:rPr>
  </w:style>
  <w:style w:type="character" w:customStyle="1" w:styleId="FootnoteTextChar">
    <w:name w:val="Footnote Text Char"/>
    <w:basedOn w:val="DefaultParagraphFont"/>
    <w:link w:val="FootnoteText"/>
    <w:uiPriority w:val="99"/>
    <w:locked/>
    <w:rsid w:val="00364F82"/>
    <w:rPr>
      <w:rFonts w:ascii="Calibri" w:hAnsi="Calibri" w:cs="Times New Roman"/>
    </w:rPr>
  </w:style>
  <w:style w:type="character" w:styleId="FootnoteReference">
    <w:name w:val="footnote reference"/>
    <w:basedOn w:val="DefaultParagraphFont"/>
    <w:uiPriority w:val="99"/>
    <w:rsid w:val="00364F8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472715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6</Pages>
  <Words>1931</Words>
  <Characters>11008</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qhrfb</cp:lastModifiedBy>
  <cp:revision>4</cp:revision>
  <cp:lastPrinted>2011-07-06T13:06:00Z</cp:lastPrinted>
  <dcterms:created xsi:type="dcterms:W3CDTF">2011-07-06T13:02:00Z</dcterms:created>
  <dcterms:modified xsi:type="dcterms:W3CDTF">2011-07-07T13:40:00Z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