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EF" w:rsidRPr="00084425" w:rsidRDefault="002633EF" w:rsidP="002633EF">
      <w:pPr>
        <w:jc w:val="center"/>
        <w:rPr>
          <w:b/>
          <w:sz w:val="28"/>
          <w:szCs w:val="28"/>
          <w:u w:val="single"/>
        </w:rPr>
      </w:pPr>
      <w:r w:rsidRPr="00084425">
        <w:rPr>
          <w:b/>
          <w:sz w:val="28"/>
          <w:szCs w:val="28"/>
          <w:u w:val="single"/>
        </w:rPr>
        <w:t xml:space="preserve">Draft </w:t>
      </w:r>
    </w:p>
    <w:p w:rsidR="002633EF" w:rsidRPr="00084425" w:rsidRDefault="00477F44" w:rsidP="002633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Draft SPA Template:  Addendum on </w:t>
      </w:r>
      <w:r w:rsidR="002633EF" w:rsidRPr="00084425">
        <w:rPr>
          <w:b/>
          <w:sz w:val="28"/>
          <w:szCs w:val="28"/>
          <w:u w:val="single"/>
        </w:rPr>
        <w:t xml:space="preserve">Dental Benefits </w:t>
      </w:r>
      <w:r>
        <w:rPr>
          <w:b/>
          <w:sz w:val="28"/>
          <w:szCs w:val="28"/>
          <w:u w:val="single"/>
        </w:rPr>
        <w:t>Under Title XXI</w:t>
      </w:r>
    </w:p>
    <w:p w:rsidR="002633EF" w:rsidRPr="00084425" w:rsidRDefault="002633EF" w:rsidP="002633EF"/>
    <w:p w:rsidR="002633EF" w:rsidRPr="00084425" w:rsidRDefault="002633EF" w:rsidP="002633EF">
      <w:pPr>
        <w:tabs>
          <w:tab w:val="left" w:pos="-1440"/>
        </w:tabs>
        <w:ind w:left="1440" w:hanging="1440"/>
        <w:rPr>
          <w:b/>
        </w:rPr>
      </w:pPr>
    </w:p>
    <w:p w:rsidR="002633EF" w:rsidRPr="00084425" w:rsidRDefault="002633EF" w:rsidP="002633EF">
      <w:pPr>
        <w:tabs>
          <w:tab w:val="left" w:pos="-1440"/>
        </w:tabs>
        <w:ind w:left="1440" w:hanging="1440"/>
      </w:pPr>
      <w:r w:rsidRPr="00084425">
        <w:rPr>
          <w:b/>
        </w:rPr>
        <w:t>Section 6.</w:t>
      </w:r>
      <w:r w:rsidRPr="00084425">
        <w:rPr>
          <w:b/>
        </w:rPr>
        <w:tab/>
        <w:t xml:space="preserve">Coverage Requirements for Children’s Health Insurance </w:t>
      </w:r>
      <w:r w:rsidRPr="00084425">
        <w:rPr>
          <w:b/>
          <w:sz w:val="18"/>
        </w:rPr>
        <w:t>(Section 2103)</w:t>
      </w:r>
    </w:p>
    <w:p w:rsidR="002633EF" w:rsidRPr="00084425" w:rsidRDefault="002633EF" w:rsidP="00254123">
      <w:pPr>
        <w:tabs>
          <w:tab w:val="left" w:pos="-1440"/>
        </w:tabs>
        <w:ind w:left="1440" w:hanging="1440"/>
      </w:pPr>
      <w:r w:rsidRPr="00084425">
        <w:tab/>
      </w:r>
    </w:p>
    <w:p w:rsidR="002633EF" w:rsidRPr="00084425" w:rsidRDefault="002633EF" w:rsidP="002633EF">
      <w:pPr>
        <w:tabs>
          <w:tab w:val="left" w:pos="-1440"/>
        </w:tabs>
        <w:ind w:left="1440" w:hanging="1440"/>
        <w:rPr>
          <w:b/>
        </w:rPr>
      </w:pPr>
      <w:r w:rsidRPr="00084425">
        <w:rPr>
          <w:b/>
        </w:rPr>
        <w:t xml:space="preserve">      6.2.-D</w:t>
      </w:r>
      <w:r w:rsidRPr="00084425">
        <w:rPr>
          <w:b/>
          <w:sz w:val="34"/>
        </w:rPr>
        <w:tab/>
      </w:r>
      <w:r w:rsidRPr="00084425">
        <w:rPr>
          <w:b/>
        </w:rPr>
        <w:t xml:space="preserve">The </w:t>
      </w:r>
      <w:r w:rsidR="008B5895">
        <w:rPr>
          <w:b/>
        </w:rPr>
        <w:t>S</w:t>
      </w:r>
      <w:r w:rsidRPr="00084425">
        <w:rPr>
          <w:b/>
        </w:rPr>
        <w:t xml:space="preserve">tate will provide dental coverage to children through one of the following.  Dental services provided to children eligible for dental-only supplemental services must receive the same dental services as provided to otherwise eligible CHIP children </w:t>
      </w:r>
      <w:r w:rsidRPr="00084425">
        <w:rPr>
          <w:b/>
          <w:sz w:val="18"/>
        </w:rPr>
        <w:t>(Section 2103(a)(5)</w:t>
      </w:r>
      <w:r w:rsidR="008B5895">
        <w:rPr>
          <w:b/>
          <w:sz w:val="18"/>
        </w:rPr>
        <w:t>)</w:t>
      </w:r>
      <w:r w:rsidRPr="00084425">
        <w:rPr>
          <w:b/>
        </w:rPr>
        <w:t xml:space="preserve">: </w:t>
      </w:r>
    </w:p>
    <w:p w:rsidR="002633EF" w:rsidRPr="00084425" w:rsidRDefault="002633EF" w:rsidP="002633EF">
      <w:pPr>
        <w:tabs>
          <w:tab w:val="left" w:pos="-1440"/>
        </w:tabs>
        <w:ind w:left="2160" w:hanging="1440"/>
        <w:rPr>
          <w:b/>
        </w:rPr>
      </w:pPr>
      <w:r w:rsidRPr="00084425">
        <w:rPr>
          <w:b/>
        </w:rPr>
        <w:t xml:space="preserve">       6.2.1.-D   </w:t>
      </w:r>
      <w:r w:rsidRPr="00084425">
        <w:rPr>
          <w:rFonts w:ascii="WP MathA" w:hAnsi="WP MathA"/>
          <w:b/>
          <w:sz w:val="34"/>
        </w:rPr>
        <w:t></w:t>
      </w:r>
      <w:r w:rsidRPr="00084425">
        <w:rPr>
          <w:rFonts w:ascii="WP MathA" w:hAnsi="WP MathA"/>
          <w:b/>
          <w:sz w:val="34"/>
        </w:rPr>
        <w:t></w:t>
      </w:r>
      <w:r w:rsidRPr="00084425">
        <w:rPr>
          <w:rFonts w:ascii="WP MathA" w:hAnsi="WP MathA"/>
          <w:b/>
          <w:sz w:val="34"/>
        </w:rPr>
        <w:t></w:t>
      </w:r>
      <w:r w:rsidRPr="00084425">
        <w:rPr>
          <w:rFonts w:ascii="WP MathA" w:hAnsi="WP MathA"/>
          <w:b/>
          <w:sz w:val="34"/>
        </w:rPr>
        <w:t></w:t>
      </w:r>
      <w:r w:rsidRPr="00084425">
        <w:rPr>
          <w:rFonts w:ascii="Courier New" w:hAnsi="Courier New" w:cs="Courier New"/>
          <w:b/>
          <w:sz w:val="34"/>
        </w:rPr>
        <w:t xml:space="preserve"> </w:t>
      </w:r>
      <w:r w:rsidRPr="00084425">
        <w:rPr>
          <w:b/>
        </w:rPr>
        <w:t>State Specific Dental Benefit Package.  The State assures dental services represented by the following categories of common dental terminology (CDT) codes are included in the dental benefits:</w:t>
      </w:r>
    </w:p>
    <w:p w:rsidR="002633EF" w:rsidRPr="00084425" w:rsidRDefault="002633EF" w:rsidP="002633EF">
      <w:pPr>
        <w:numPr>
          <w:ilvl w:val="0"/>
          <w:numId w:val="2"/>
        </w:numPr>
        <w:tabs>
          <w:tab w:val="clear" w:pos="2520"/>
          <w:tab w:val="num" w:pos="3960"/>
        </w:tabs>
        <w:ind w:left="3960"/>
        <w:rPr>
          <w:b/>
          <w:lang w:val="es-CR"/>
        </w:rPr>
      </w:pPr>
      <w:r w:rsidRPr="00084425">
        <w:rPr>
          <w:b/>
        </w:rPr>
        <w:t>Diagnostic</w:t>
      </w:r>
      <w:r w:rsidRPr="00084425">
        <w:rPr>
          <w:b/>
          <w:lang w:val="es-CR"/>
        </w:rPr>
        <w:t xml:space="preserve"> (CDT </w:t>
      </w:r>
      <w:r w:rsidRPr="00084425">
        <w:rPr>
          <w:b/>
        </w:rPr>
        <w:t>codes</w:t>
      </w:r>
      <w:r w:rsidRPr="00084425">
        <w:rPr>
          <w:b/>
          <w:lang w:val="es-CR"/>
        </w:rPr>
        <w:t>: D0100-D0999)</w:t>
      </w:r>
      <w:r w:rsidRPr="00084425">
        <w:rPr>
          <w:b/>
        </w:rPr>
        <w:t xml:space="preserve"> (must follow periodicity schedule)</w:t>
      </w:r>
    </w:p>
    <w:p w:rsidR="002633EF" w:rsidRPr="00084425" w:rsidRDefault="002633EF" w:rsidP="002633EF">
      <w:pPr>
        <w:numPr>
          <w:ilvl w:val="0"/>
          <w:numId w:val="2"/>
        </w:numPr>
        <w:tabs>
          <w:tab w:val="clear" w:pos="2520"/>
          <w:tab w:val="num" w:pos="3960"/>
        </w:tabs>
        <w:ind w:left="3960"/>
        <w:rPr>
          <w:b/>
          <w:lang w:val="es-CR"/>
        </w:rPr>
      </w:pPr>
      <w:r w:rsidRPr="00084425">
        <w:rPr>
          <w:b/>
        </w:rPr>
        <w:t>Preventive (CDT codes: D1110-D1206) (must follow periodicity schedule)</w:t>
      </w:r>
    </w:p>
    <w:p w:rsidR="002633EF" w:rsidRPr="00084425" w:rsidRDefault="002633EF" w:rsidP="002633EF">
      <w:pPr>
        <w:numPr>
          <w:ilvl w:val="0"/>
          <w:numId w:val="2"/>
        </w:numPr>
        <w:tabs>
          <w:tab w:val="clear" w:pos="2520"/>
          <w:tab w:val="num" w:pos="3960"/>
        </w:tabs>
        <w:ind w:left="3960"/>
        <w:rPr>
          <w:b/>
        </w:rPr>
      </w:pPr>
      <w:r w:rsidRPr="00084425">
        <w:rPr>
          <w:b/>
        </w:rPr>
        <w:t xml:space="preserve">Restorative (CDT codes: D2000-D2999) </w:t>
      </w:r>
    </w:p>
    <w:p w:rsidR="002633EF" w:rsidRPr="00084425" w:rsidRDefault="002633EF" w:rsidP="002633EF">
      <w:pPr>
        <w:numPr>
          <w:ilvl w:val="0"/>
          <w:numId w:val="2"/>
        </w:numPr>
        <w:tabs>
          <w:tab w:val="clear" w:pos="2520"/>
          <w:tab w:val="num" w:pos="3960"/>
        </w:tabs>
        <w:ind w:left="3960"/>
        <w:rPr>
          <w:b/>
        </w:rPr>
      </w:pPr>
      <w:r w:rsidRPr="00084425">
        <w:rPr>
          <w:b/>
        </w:rPr>
        <w:t xml:space="preserve">Endodontic (CDT codes: D3000-D3999) </w:t>
      </w:r>
    </w:p>
    <w:p w:rsidR="002633EF" w:rsidRPr="00084425" w:rsidRDefault="002633EF" w:rsidP="002633EF">
      <w:pPr>
        <w:numPr>
          <w:ilvl w:val="0"/>
          <w:numId w:val="2"/>
        </w:numPr>
        <w:tabs>
          <w:tab w:val="clear" w:pos="2520"/>
          <w:tab w:val="num" w:pos="3960"/>
        </w:tabs>
        <w:ind w:left="3960"/>
        <w:rPr>
          <w:b/>
        </w:rPr>
      </w:pPr>
      <w:r w:rsidRPr="00084425">
        <w:rPr>
          <w:b/>
        </w:rPr>
        <w:t xml:space="preserve">Periodontic (CDT codes: D4000-D4999)  </w:t>
      </w:r>
    </w:p>
    <w:p w:rsidR="002633EF" w:rsidRPr="00084425" w:rsidRDefault="002633EF" w:rsidP="002633EF">
      <w:pPr>
        <w:numPr>
          <w:ilvl w:val="0"/>
          <w:numId w:val="2"/>
        </w:numPr>
        <w:tabs>
          <w:tab w:val="clear" w:pos="2520"/>
          <w:tab w:val="num" w:pos="3960"/>
        </w:tabs>
        <w:ind w:left="3960"/>
        <w:rPr>
          <w:b/>
        </w:rPr>
      </w:pPr>
      <w:r w:rsidRPr="00084425">
        <w:rPr>
          <w:b/>
        </w:rPr>
        <w:t>Prosthodontic  (CDT codes: D5000-5899 and D5900-D5999 and D6200-D6999)</w:t>
      </w:r>
    </w:p>
    <w:p w:rsidR="002633EF" w:rsidRPr="00084425" w:rsidRDefault="002633EF" w:rsidP="002633EF">
      <w:pPr>
        <w:numPr>
          <w:ilvl w:val="0"/>
          <w:numId w:val="2"/>
        </w:numPr>
        <w:tabs>
          <w:tab w:val="clear" w:pos="2520"/>
          <w:tab w:val="num" w:pos="3960"/>
        </w:tabs>
        <w:ind w:left="3960"/>
        <w:rPr>
          <w:b/>
        </w:rPr>
      </w:pPr>
      <w:r w:rsidRPr="00084425">
        <w:rPr>
          <w:b/>
        </w:rPr>
        <w:t xml:space="preserve">Oral and Maxillofacial Surgery (CDT codes: D7000-D7999) </w:t>
      </w:r>
    </w:p>
    <w:p w:rsidR="002633EF" w:rsidRPr="00084425" w:rsidRDefault="002633EF" w:rsidP="002633EF">
      <w:pPr>
        <w:numPr>
          <w:ilvl w:val="0"/>
          <w:numId w:val="2"/>
        </w:numPr>
        <w:tabs>
          <w:tab w:val="clear" w:pos="2520"/>
          <w:tab w:val="num" w:pos="3960"/>
        </w:tabs>
        <w:ind w:left="3960"/>
        <w:rPr>
          <w:b/>
        </w:rPr>
      </w:pPr>
      <w:r w:rsidRPr="00084425">
        <w:rPr>
          <w:b/>
        </w:rPr>
        <w:t xml:space="preserve">Orthodontics (CDT codes: D8000-D8999) </w:t>
      </w:r>
    </w:p>
    <w:p w:rsidR="002633EF" w:rsidRPr="00084425" w:rsidRDefault="002633EF" w:rsidP="002633EF">
      <w:pPr>
        <w:numPr>
          <w:ilvl w:val="0"/>
          <w:numId w:val="2"/>
        </w:numPr>
        <w:tabs>
          <w:tab w:val="clear" w:pos="2520"/>
          <w:tab w:val="num" w:pos="3960"/>
        </w:tabs>
        <w:ind w:left="3960"/>
        <w:rPr>
          <w:b/>
        </w:rPr>
      </w:pPr>
      <w:r w:rsidRPr="00084425">
        <w:rPr>
          <w:b/>
        </w:rPr>
        <w:t>Emergency Dental Services</w:t>
      </w:r>
    </w:p>
    <w:p w:rsidR="00D64528" w:rsidRDefault="00D64528" w:rsidP="002633EF">
      <w:pPr>
        <w:ind w:left="3600"/>
        <w:rPr>
          <w:b/>
        </w:rPr>
      </w:pPr>
    </w:p>
    <w:p w:rsidR="002633EF" w:rsidRPr="00084425" w:rsidRDefault="006B4AB5" w:rsidP="002633EF">
      <w:pPr>
        <w:ind w:left="720"/>
        <w:rPr>
          <w:b/>
        </w:rPr>
      </w:pPr>
      <w:r>
        <w:rPr>
          <w:b/>
        </w:rPr>
        <w:t xml:space="preserve">             </w:t>
      </w:r>
      <w:r w:rsidR="002633EF" w:rsidRPr="00084425">
        <w:rPr>
          <w:b/>
        </w:rPr>
        <w:t xml:space="preserve"> </w:t>
      </w:r>
      <w:r w:rsidR="002F207C" w:rsidRPr="00084425">
        <w:rPr>
          <w:b/>
        </w:rPr>
        <w:t>6.2.1.2</w:t>
      </w:r>
      <w:r w:rsidR="002633EF" w:rsidRPr="00084425">
        <w:rPr>
          <w:b/>
        </w:rPr>
        <w:t xml:space="preserve">-D </w:t>
      </w:r>
      <w:r w:rsidR="002633EF" w:rsidRPr="00084425">
        <w:rPr>
          <w:rFonts w:ascii="WP MathA" w:hAnsi="WP MathA"/>
          <w:b/>
          <w:sz w:val="34"/>
        </w:rPr>
        <w:t></w:t>
      </w:r>
      <w:r w:rsidR="002633EF" w:rsidRPr="00084425">
        <w:rPr>
          <w:rFonts w:ascii="WP MathA" w:hAnsi="WP MathA"/>
          <w:b/>
          <w:sz w:val="34"/>
        </w:rPr>
        <w:t></w:t>
      </w:r>
      <w:r w:rsidR="002633EF" w:rsidRPr="00084425">
        <w:rPr>
          <w:b/>
        </w:rPr>
        <w:t>Periodicity Schedule</w:t>
      </w:r>
      <w:r w:rsidR="007B0F97">
        <w:rPr>
          <w:b/>
        </w:rPr>
        <w:t>.  Please select and include a description.</w:t>
      </w:r>
      <w:r w:rsidR="002633EF" w:rsidRPr="00084425">
        <w:rPr>
          <w:b/>
        </w:rPr>
        <w:tab/>
      </w:r>
      <w:r w:rsidR="002633EF" w:rsidRPr="00084425">
        <w:rPr>
          <w:b/>
        </w:rPr>
        <w:tab/>
      </w:r>
      <w:r w:rsidR="002633EF" w:rsidRPr="00084425">
        <w:rPr>
          <w:b/>
        </w:rPr>
        <w:tab/>
      </w:r>
      <w:r>
        <w:rPr>
          <w:b/>
        </w:rPr>
        <w:tab/>
      </w:r>
      <w:r w:rsidR="002633EF" w:rsidRPr="00084425">
        <w:rPr>
          <w:rFonts w:ascii="Courier New" w:hAnsi="Courier New" w:cs="Courier New"/>
          <w:b/>
          <w:sz w:val="34"/>
        </w:rPr>
        <w:t xml:space="preserve"> </w:t>
      </w:r>
      <w:r w:rsidR="002633EF" w:rsidRPr="00084425">
        <w:rPr>
          <w:b/>
        </w:rPr>
        <w:t xml:space="preserve">Medicaid </w:t>
      </w:r>
    </w:p>
    <w:p w:rsidR="002633EF" w:rsidRPr="00084425" w:rsidRDefault="002633EF" w:rsidP="002633EF">
      <w:pPr>
        <w:ind w:left="720"/>
        <w:rPr>
          <w:b/>
        </w:rPr>
      </w:pPr>
      <w:r w:rsidRPr="00084425">
        <w:rPr>
          <w:b/>
        </w:rPr>
        <w:tab/>
      </w:r>
      <w:r w:rsidRPr="00084425">
        <w:rPr>
          <w:b/>
        </w:rPr>
        <w:tab/>
      </w:r>
      <w:r w:rsidRPr="00084425">
        <w:rPr>
          <w:b/>
        </w:rPr>
        <w:tab/>
      </w:r>
      <w:r w:rsidRPr="00084425">
        <w:rPr>
          <w:rFonts w:ascii="Courier New" w:hAnsi="Courier New" w:cs="Courier New"/>
          <w:b/>
          <w:sz w:val="34"/>
        </w:rPr>
        <w:t xml:space="preserve"> </w:t>
      </w:r>
      <w:smartTag w:uri="urn:schemas-microsoft-com:office:smarttags" w:element="place">
        <w:smartTag w:uri="urn:schemas-microsoft-com:office:smarttags" w:element="PlaceName">
          <w:r w:rsidRPr="00084425">
            <w:rPr>
              <w:b/>
            </w:rPr>
            <w:t>American</w:t>
          </w:r>
        </w:smartTag>
        <w:r w:rsidRPr="00084425">
          <w:rPr>
            <w:b/>
          </w:rPr>
          <w:t xml:space="preserve"> </w:t>
        </w:r>
        <w:smartTag w:uri="urn:schemas-microsoft-com:office:smarttags" w:element="PlaceType">
          <w:r w:rsidRPr="00084425">
            <w:rPr>
              <w:b/>
            </w:rPr>
            <w:t>Academy</w:t>
          </w:r>
        </w:smartTag>
      </w:smartTag>
      <w:r w:rsidRPr="00084425">
        <w:rPr>
          <w:b/>
        </w:rPr>
        <w:t xml:space="preserve"> of Pediatric Dentistry </w:t>
      </w:r>
    </w:p>
    <w:p w:rsidR="002F207C" w:rsidRPr="00084425" w:rsidRDefault="00084425" w:rsidP="002633EF">
      <w:pPr>
        <w:ind w:left="720"/>
        <w:rPr>
          <w:b/>
        </w:rPr>
      </w:pPr>
      <w:r w:rsidRPr="00084425">
        <w:rPr>
          <w:rFonts w:ascii="Courier New" w:hAnsi="Courier New" w:cs="Courier New"/>
          <w:b/>
          <w:sz w:val="34"/>
        </w:rPr>
        <w:tab/>
      </w:r>
      <w:r w:rsidRPr="00084425">
        <w:rPr>
          <w:rFonts w:ascii="Courier New" w:hAnsi="Courier New" w:cs="Courier New"/>
          <w:b/>
          <w:sz w:val="34"/>
        </w:rPr>
        <w:tab/>
      </w:r>
      <w:r w:rsidRPr="00084425">
        <w:rPr>
          <w:rFonts w:ascii="Courier New" w:hAnsi="Courier New" w:cs="Courier New"/>
          <w:b/>
          <w:sz w:val="34"/>
        </w:rPr>
        <w:tab/>
      </w:r>
      <w:r w:rsidRPr="00084425">
        <w:rPr>
          <w:rFonts w:ascii="Courier New" w:hAnsi="Courier New" w:cs="Courier New"/>
          <w:b/>
          <w:sz w:val="34"/>
        </w:rPr>
        <w:t></w:t>
      </w:r>
      <w:r w:rsidR="002F207C" w:rsidRPr="00084425">
        <w:rPr>
          <w:rFonts w:ascii="Courier New" w:hAnsi="Courier New" w:cs="Courier New"/>
          <w:b/>
          <w:sz w:val="34"/>
        </w:rPr>
        <w:t xml:space="preserve"> </w:t>
      </w:r>
      <w:r w:rsidR="002F207C" w:rsidRPr="00084425">
        <w:rPr>
          <w:b/>
        </w:rPr>
        <w:t xml:space="preserve">Other </w:t>
      </w:r>
      <w:r>
        <w:rPr>
          <w:b/>
        </w:rPr>
        <w:t>N</w:t>
      </w:r>
      <w:r w:rsidR="002F207C" w:rsidRPr="00084425">
        <w:rPr>
          <w:b/>
        </w:rPr>
        <w:t>ationally recognized periodicity schedule: (Please</w:t>
      </w:r>
    </w:p>
    <w:p w:rsidR="002F207C" w:rsidRPr="00084425" w:rsidRDefault="00E0538A" w:rsidP="00E0538A">
      <w:pPr>
        <w:tabs>
          <w:tab w:val="left" w:pos="3330"/>
        </w:tabs>
        <w:ind w:left="720"/>
        <w:rPr>
          <w:b/>
        </w:rPr>
      </w:pPr>
      <w:r>
        <w:rPr>
          <w:b/>
        </w:rPr>
        <w:tab/>
      </w:r>
      <w:r w:rsidR="002F207C" w:rsidRPr="00084425">
        <w:rPr>
          <w:b/>
        </w:rPr>
        <w:t>Specify</w:t>
      </w:r>
      <w:r w:rsidR="00C75284">
        <w:rPr>
          <w:b/>
        </w:rPr>
        <w:t xml:space="preserve"> and attach a copy</w:t>
      </w:r>
      <w:r w:rsidR="002F207C" w:rsidRPr="00084425">
        <w:rPr>
          <w:b/>
        </w:rPr>
        <w:t xml:space="preserve">) </w:t>
      </w:r>
    </w:p>
    <w:p w:rsidR="00E93713" w:rsidRDefault="002633EF" w:rsidP="00E93713">
      <w:r w:rsidRPr="00084425">
        <w:rPr>
          <w:b/>
        </w:rPr>
        <w:t xml:space="preserve">6.2.2-D </w:t>
      </w:r>
      <w:r w:rsidRPr="00084425">
        <w:rPr>
          <w:rFonts w:ascii="WP MathA" w:hAnsi="WP MathA"/>
          <w:b/>
          <w:sz w:val="34"/>
        </w:rPr>
        <w:t></w:t>
      </w:r>
      <w:r w:rsidRPr="00084425">
        <w:rPr>
          <w:b/>
        </w:rPr>
        <w:tab/>
        <w:t>Benchmark coverage;</w:t>
      </w:r>
      <w:r w:rsidR="002F207C" w:rsidRPr="00084425">
        <w:rPr>
          <w:b/>
          <w:sz w:val="18"/>
        </w:rPr>
        <w:t xml:space="preserve"> (Section 2103(</w:t>
      </w:r>
      <w:r w:rsidR="002F207C" w:rsidRPr="00084425">
        <w:rPr>
          <w:rFonts w:ascii="Times New Roman Bold" w:hAnsi="Times New Roman Bold"/>
          <w:b/>
          <w:sz w:val="18"/>
        </w:rPr>
        <w:t>c</w:t>
      </w:r>
      <w:r w:rsidRPr="00084425">
        <w:rPr>
          <w:b/>
          <w:sz w:val="18"/>
        </w:rPr>
        <w:t>)(5)</w:t>
      </w:r>
      <w:r w:rsidR="00E93713">
        <w:rPr>
          <w:b/>
          <w:sz w:val="18"/>
        </w:rPr>
        <w:t>,</w:t>
      </w:r>
      <w:r w:rsidRPr="00084425">
        <w:rPr>
          <w:b/>
          <w:sz w:val="18"/>
        </w:rPr>
        <w:t xml:space="preserve"> </w:t>
      </w:r>
      <w:r w:rsidRPr="00084425">
        <w:rPr>
          <w:rFonts w:ascii="Times New Roman Bold" w:hAnsi="Times New Roman Bold"/>
          <w:b/>
          <w:sz w:val="18"/>
        </w:rPr>
        <w:t xml:space="preserve">42 CFR </w:t>
      </w:r>
      <w:r w:rsidR="00E93713">
        <w:rPr>
          <w:rFonts w:ascii="Times New Roman Bold" w:hAnsi="Times New Roman Bold"/>
          <w:b/>
          <w:sz w:val="18"/>
        </w:rPr>
        <w:t>457.410</w:t>
      </w:r>
      <w:r w:rsidR="008B5895">
        <w:rPr>
          <w:rFonts w:ascii="Times New Roman Bold" w:hAnsi="Times New Roman Bold"/>
          <w:b/>
          <w:sz w:val="18"/>
        </w:rPr>
        <w:t>,</w:t>
      </w:r>
      <w:r w:rsidR="00E93713">
        <w:rPr>
          <w:rFonts w:ascii="Times New Roman Bold" w:hAnsi="Times New Roman Bold"/>
          <w:b/>
          <w:sz w:val="18"/>
        </w:rPr>
        <w:t xml:space="preserve"> and 42 CFR </w:t>
      </w:r>
      <w:r w:rsidRPr="00084425">
        <w:rPr>
          <w:rFonts w:ascii="Times New Roman Bold" w:hAnsi="Times New Roman Bold"/>
          <w:b/>
          <w:sz w:val="18"/>
        </w:rPr>
        <w:t>457.420</w:t>
      </w:r>
      <w:r w:rsidRPr="00084425">
        <w:rPr>
          <w:b/>
          <w:sz w:val="18"/>
        </w:rPr>
        <w:t>)</w:t>
      </w:r>
      <w:r w:rsidRPr="00084425">
        <w:rPr>
          <w:b/>
        </w:rPr>
        <w:t xml:space="preserve"> </w:t>
      </w:r>
      <w:r w:rsidR="00E93713">
        <w:rPr>
          <w:b/>
        </w:rPr>
        <w:t xml:space="preserve"> </w:t>
      </w:r>
    </w:p>
    <w:p w:rsidR="002633EF" w:rsidRPr="00084425" w:rsidRDefault="002633EF" w:rsidP="002633EF">
      <w:pPr>
        <w:rPr>
          <w:b/>
        </w:rPr>
      </w:pPr>
    </w:p>
    <w:p w:rsidR="002633EF" w:rsidRPr="00084425" w:rsidRDefault="002633EF" w:rsidP="002633EF">
      <w:pPr>
        <w:tabs>
          <w:tab w:val="left" w:pos="-1440"/>
        </w:tabs>
        <w:ind w:left="3600" w:hanging="1440"/>
        <w:rPr>
          <w:b/>
        </w:rPr>
      </w:pPr>
      <w:r w:rsidRPr="00084425">
        <w:rPr>
          <w:b/>
        </w:rPr>
        <w:t xml:space="preserve">6.2.2.1.-D </w:t>
      </w:r>
      <w:r w:rsidRPr="00084425">
        <w:rPr>
          <w:rFonts w:ascii="WP MathA" w:hAnsi="WP MathA"/>
          <w:b/>
          <w:sz w:val="34"/>
        </w:rPr>
        <w:t></w:t>
      </w:r>
      <w:r w:rsidRPr="00084425">
        <w:rPr>
          <w:rFonts w:ascii="WP MathA" w:hAnsi="WP MathA"/>
          <w:b/>
          <w:sz w:val="34"/>
        </w:rPr>
        <w:t></w:t>
      </w:r>
      <w:r w:rsidRPr="00084425">
        <w:rPr>
          <w:rFonts w:ascii="Courier New" w:hAnsi="Courier New" w:cs="Courier New"/>
          <w:b/>
          <w:sz w:val="34"/>
        </w:rPr>
        <w:t></w:t>
      </w:r>
      <w:r w:rsidRPr="00084425">
        <w:rPr>
          <w:b/>
        </w:rPr>
        <w:tab/>
        <w:t>FEHBP</w:t>
      </w:r>
      <w:r w:rsidRPr="00084425">
        <w:rPr>
          <w:b/>
        </w:rPr>
        <w:noBreakHyphen/>
        <w:t>equivalent coverage;</w:t>
      </w:r>
      <w:r w:rsidRPr="00084425">
        <w:rPr>
          <w:b/>
          <w:sz w:val="18"/>
        </w:rPr>
        <w:t xml:space="preserve"> (Section 2103(</w:t>
      </w:r>
      <w:r w:rsidR="002F207C" w:rsidRPr="00084425">
        <w:rPr>
          <w:rFonts w:ascii="Times New Roman Bold" w:hAnsi="Times New Roman Bold"/>
          <w:b/>
          <w:sz w:val="18"/>
        </w:rPr>
        <w:t>c</w:t>
      </w:r>
      <w:r w:rsidRPr="00084425">
        <w:rPr>
          <w:b/>
          <w:sz w:val="18"/>
        </w:rPr>
        <w:t>)(</w:t>
      </w:r>
      <w:r w:rsidR="002F207C" w:rsidRPr="00084425">
        <w:rPr>
          <w:rFonts w:ascii="Times New Roman Bold" w:hAnsi="Times New Roman Bold"/>
          <w:b/>
          <w:sz w:val="18"/>
        </w:rPr>
        <w:t>5</w:t>
      </w:r>
      <w:r w:rsidRPr="00084425">
        <w:rPr>
          <w:b/>
          <w:sz w:val="18"/>
        </w:rPr>
        <w:t>)</w:t>
      </w:r>
      <w:r w:rsidR="002F207C" w:rsidRPr="00084425">
        <w:rPr>
          <w:rFonts w:ascii="Times New Roman Bold" w:hAnsi="Times New Roman Bold"/>
          <w:b/>
          <w:sz w:val="18"/>
        </w:rPr>
        <w:t>(C)(i)</w:t>
      </w:r>
      <w:r w:rsidRPr="00084425">
        <w:rPr>
          <w:b/>
          <w:sz w:val="18"/>
        </w:rPr>
        <w:t xml:space="preserve">) </w:t>
      </w:r>
    </w:p>
    <w:p w:rsidR="002633EF" w:rsidRDefault="002633EF" w:rsidP="002633EF">
      <w:pPr>
        <w:ind w:left="4320"/>
        <w:rPr>
          <w:b/>
        </w:rPr>
      </w:pPr>
      <w:r w:rsidRPr="00084425">
        <w:rPr>
          <w:b/>
        </w:rPr>
        <w:t>(If checked, attach copy of the dental supplemental plan benefits description</w:t>
      </w:r>
      <w:r w:rsidR="00C75284">
        <w:rPr>
          <w:b/>
        </w:rPr>
        <w:t xml:space="preserve"> </w:t>
      </w:r>
      <w:r w:rsidR="00E93713">
        <w:rPr>
          <w:b/>
        </w:rPr>
        <w:t>and the applicable CDT codes</w:t>
      </w:r>
      <w:r w:rsidRPr="00084425">
        <w:rPr>
          <w:b/>
        </w:rPr>
        <w:t>.</w:t>
      </w:r>
      <w:r w:rsidR="00C75284">
        <w:rPr>
          <w:b/>
        </w:rPr>
        <w:t xml:space="preserve">  If the State chooses to provide </w:t>
      </w:r>
      <w:r w:rsidR="003E6B51">
        <w:rPr>
          <w:b/>
        </w:rPr>
        <w:t>additional services to those in the benchmark</w:t>
      </w:r>
      <w:r w:rsidR="00C75284">
        <w:rPr>
          <w:b/>
        </w:rPr>
        <w:t>, please attach a description of the services and applicable CDT codes</w:t>
      </w:r>
      <w:r w:rsidR="00254123">
        <w:rPr>
          <w:b/>
        </w:rPr>
        <w:t>)</w:t>
      </w:r>
    </w:p>
    <w:p w:rsidR="00E0538A" w:rsidRDefault="00E0538A" w:rsidP="002633EF">
      <w:pPr>
        <w:ind w:left="4320"/>
        <w:rPr>
          <w:b/>
        </w:rPr>
      </w:pPr>
    </w:p>
    <w:p w:rsidR="00E0538A" w:rsidRPr="00084425" w:rsidRDefault="00E0538A" w:rsidP="00E0538A"/>
    <w:p w:rsidR="00E0538A" w:rsidRPr="00084425" w:rsidRDefault="00E0538A" w:rsidP="00E0538A">
      <w:pPr>
        <w:rPr>
          <w:b/>
        </w:rPr>
      </w:pPr>
    </w:p>
    <w:p w:rsidR="00C75284" w:rsidRPr="00084425" w:rsidRDefault="002633EF" w:rsidP="00C75284">
      <w:pPr>
        <w:ind w:left="4320"/>
        <w:rPr>
          <w:b/>
        </w:rPr>
      </w:pPr>
      <w:r w:rsidRPr="00084425">
        <w:rPr>
          <w:b/>
        </w:rPr>
        <w:t xml:space="preserve">6.2.2.2-D </w:t>
      </w:r>
      <w:r w:rsidRPr="00084425">
        <w:rPr>
          <w:rFonts w:ascii="WP MathA" w:hAnsi="WP MathA"/>
          <w:b/>
          <w:sz w:val="34"/>
        </w:rPr>
        <w:t></w:t>
      </w:r>
      <w:r w:rsidRPr="00084425">
        <w:rPr>
          <w:rFonts w:ascii="WP MathA" w:hAnsi="WP MathA"/>
          <w:b/>
          <w:sz w:val="34"/>
        </w:rPr>
        <w:t></w:t>
      </w:r>
      <w:r w:rsidRPr="00084425">
        <w:rPr>
          <w:rFonts w:ascii="Courier New" w:hAnsi="Courier New" w:cs="Courier New"/>
          <w:b/>
          <w:sz w:val="34"/>
        </w:rPr>
        <w:t></w:t>
      </w:r>
      <w:r w:rsidRPr="00084425">
        <w:rPr>
          <w:b/>
        </w:rPr>
        <w:tab/>
        <w:t xml:space="preserve">State employee coverage; </w:t>
      </w:r>
      <w:r w:rsidR="002F207C" w:rsidRPr="00084425">
        <w:rPr>
          <w:b/>
          <w:sz w:val="18"/>
        </w:rPr>
        <w:t>(Section 2103(</w:t>
      </w:r>
      <w:r w:rsidR="002F207C" w:rsidRPr="00084425">
        <w:rPr>
          <w:rFonts w:ascii="Times New Roman Bold" w:hAnsi="Times New Roman Bold"/>
          <w:b/>
          <w:sz w:val="18"/>
        </w:rPr>
        <w:t>c</w:t>
      </w:r>
      <w:r w:rsidRPr="00084425">
        <w:rPr>
          <w:b/>
          <w:sz w:val="18"/>
        </w:rPr>
        <w:t>)(5)</w:t>
      </w:r>
      <w:r w:rsidR="002F207C" w:rsidRPr="00084425">
        <w:rPr>
          <w:rFonts w:ascii="Times New Roman Bold" w:hAnsi="Times New Roman Bold"/>
          <w:b/>
          <w:sz w:val="18"/>
        </w:rPr>
        <w:t>(C)(ii)</w:t>
      </w:r>
      <w:r w:rsidRPr="00084425">
        <w:rPr>
          <w:b/>
          <w:sz w:val="18"/>
        </w:rPr>
        <w:t>)</w:t>
      </w:r>
      <w:r w:rsidRPr="00084425">
        <w:rPr>
          <w:b/>
        </w:rPr>
        <w:t xml:space="preserve">  (If checked, identify the plan and attach a copy of the benefits description</w:t>
      </w:r>
      <w:r w:rsidR="00E93713">
        <w:rPr>
          <w:b/>
        </w:rPr>
        <w:t xml:space="preserve"> and the applicable CDT codes</w:t>
      </w:r>
      <w:r w:rsidRPr="00084425">
        <w:rPr>
          <w:b/>
        </w:rPr>
        <w:t>.</w:t>
      </w:r>
      <w:r w:rsidR="00C75284" w:rsidRPr="00C75284">
        <w:rPr>
          <w:b/>
        </w:rPr>
        <w:t xml:space="preserve"> </w:t>
      </w:r>
      <w:r w:rsidR="003E6B51">
        <w:rPr>
          <w:b/>
        </w:rPr>
        <w:t>If the State chooses to provide additional services to those in the benchmark, please attach a description of the services and applicable CDT codes)</w:t>
      </w:r>
    </w:p>
    <w:p w:rsidR="002633EF" w:rsidRPr="00084425" w:rsidRDefault="00C75284" w:rsidP="00C75284">
      <w:pPr>
        <w:ind w:left="4320" w:hanging="2160"/>
        <w:rPr>
          <w:b/>
        </w:rPr>
      </w:pPr>
      <w:r>
        <w:rPr>
          <w:b/>
        </w:rPr>
        <w:t xml:space="preserve"> </w:t>
      </w:r>
    </w:p>
    <w:p w:rsidR="00C75284" w:rsidRPr="00084425" w:rsidRDefault="002633EF" w:rsidP="00C75284">
      <w:pPr>
        <w:ind w:left="4320"/>
        <w:rPr>
          <w:b/>
        </w:rPr>
      </w:pPr>
      <w:r w:rsidRPr="00084425">
        <w:rPr>
          <w:b/>
        </w:rPr>
        <w:t xml:space="preserve">6.2.2.3.-D </w:t>
      </w:r>
      <w:r w:rsidRPr="00084425">
        <w:rPr>
          <w:rFonts w:ascii="WP MathA" w:hAnsi="WP MathA"/>
          <w:b/>
          <w:sz w:val="34"/>
        </w:rPr>
        <w:t></w:t>
      </w:r>
      <w:r w:rsidRPr="00084425">
        <w:rPr>
          <w:rFonts w:ascii="WP MathA" w:hAnsi="WP MathA"/>
          <w:b/>
          <w:sz w:val="34"/>
        </w:rPr>
        <w:t></w:t>
      </w:r>
      <w:r w:rsidRPr="00084425">
        <w:rPr>
          <w:rFonts w:ascii="Courier New" w:hAnsi="Courier New" w:cs="Courier New"/>
          <w:b/>
          <w:sz w:val="34"/>
        </w:rPr>
        <w:t></w:t>
      </w:r>
      <w:r w:rsidRPr="00084425">
        <w:rPr>
          <w:b/>
        </w:rPr>
        <w:tab/>
        <w:t xml:space="preserve">HMO with largest insured commercial enrollment </w:t>
      </w:r>
      <w:r w:rsidR="002F207C" w:rsidRPr="00084425">
        <w:rPr>
          <w:b/>
          <w:sz w:val="18"/>
        </w:rPr>
        <w:t>(Section 2103(</w:t>
      </w:r>
      <w:r w:rsidR="002F207C" w:rsidRPr="00084425">
        <w:rPr>
          <w:rFonts w:ascii="Times New Roman Bold" w:hAnsi="Times New Roman Bold"/>
          <w:b/>
          <w:sz w:val="18"/>
        </w:rPr>
        <w:t>c</w:t>
      </w:r>
      <w:r w:rsidR="002F207C" w:rsidRPr="00084425">
        <w:rPr>
          <w:b/>
          <w:sz w:val="18"/>
        </w:rPr>
        <w:t>)(</w:t>
      </w:r>
      <w:r w:rsidR="002F207C" w:rsidRPr="00084425">
        <w:rPr>
          <w:rFonts w:ascii="Times New Roman Bold" w:hAnsi="Times New Roman Bold"/>
          <w:b/>
          <w:sz w:val="18"/>
        </w:rPr>
        <w:t>5</w:t>
      </w:r>
      <w:r w:rsidRPr="00084425">
        <w:rPr>
          <w:b/>
          <w:sz w:val="18"/>
        </w:rPr>
        <w:t>)</w:t>
      </w:r>
      <w:r w:rsidR="002F207C" w:rsidRPr="00084425">
        <w:rPr>
          <w:rFonts w:ascii="Times New Roman Bold" w:hAnsi="Times New Roman Bold"/>
          <w:b/>
          <w:sz w:val="18"/>
        </w:rPr>
        <w:t>(C)(iii)</w:t>
      </w:r>
      <w:r w:rsidRPr="00084425">
        <w:rPr>
          <w:b/>
          <w:sz w:val="18"/>
        </w:rPr>
        <w:t>)</w:t>
      </w:r>
      <w:r w:rsidRPr="00084425">
        <w:rPr>
          <w:b/>
        </w:rPr>
        <w:t xml:space="preserve">  (If checked, identify the plan and attach a copy of the benefits description</w:t>
      </w:r>
      <w:r w:rsidR="00E93713">
        <w:rPr>
          <w:b/>
        </w:rPr>
        <w:t xml:space="preserve"> and the applicable CDT codes</w:t>
      </w:r>
      <w:r w:rsidRPr="00084425">
        <w:rPr>
          <w:b/>
        </w:rPr>
        <w:t>.</w:t>
      </w:r>
      <w:r w:rsidR="00C75284">
        <w:rPr>
          <w:b/>
        </w:rPr>
        <w:t xml:space="preserve">  </w:t>
      </w:r>
      <w:r w:rsidR="003E6B51">
        <w:rPr>
          <w:b/>
        </w:rPr>
        <w:t>If the State chooses to provide additional services to those in the benchmark, please attach a description of the services and applicable CDT codes</w:t>
      </w:r>
      <w:r w:rsidR="00C75284">
        <w:rPr>
          <w:b/>
        </w:rPr>
        <w:t>)</w:t>
      </w:r>
    </w:p>
    <w:p w:rsidR="002633EF" w:rsidRPr="00084425" w:rsidRDefault="002633EF" w:rsidP="00254123">
      <w:pPr>
        <w:tabs>
          <w:tab w:val="left" w:pos="-1440"/>
        </w:tabs>
        <w:ind w:left="4320" w:hanging="2160"/>
        <w:rPr>
          <w:b/>
        </w:rPr>
      </w:pPr>
    </w:p>
    <w:p w:rsidR="002633EF" w:rsidRPr="00084425" w:rsidRDefault="002633EF" w:rsidP="002633E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5"/>
        <w:outlineLvl w:val="0"/>
        <w:rPr>
          <w:b/>
        </w:rPr>
      </w:pPr>
      <w:r w:rsidRPr="00084425">
        <w:rPr>
          <w:b/>
        </w:rPr>
        <w:t>Section 10.  Annual Reports and Evaluations</w:t>
      </w:r>
    </w:p>
    <w:p w:rsidR="002633EF" w:rsidRDefault="002633EF" w:rsidP="00084425">
      <w:pPr>
        <w:rPr>
          <w:b/>
        </w:rPr>
      </w:pPr>
      <w:r w:rsidRPr="00084425">
        <w:rPr>
          <w:b/>
        </w:rPr>
        <w:lastRenderedPageBreak/>
        <w:t xml:space="preserve">Section 10.3-D    </w:t>
      </w:r>
      <w:r w:rsidR="00084425" w:rsidRPr="003B36C8">
        <w:rPr>
          <w:rFonts w:ascii="Courier New" w:hAnsi="Courier New" w:cs="Courier New"/>
          <w:b/>
          <w:sz w:val="34"/>
        </w:rPr>
        <w:t></w:t>
      </w:r>
      <w:r w:rsidR="00084425">
        <w:rPr>
          <w:rFonts w:ascii="Courier New" w:hAnsi="Courier New" w:cs="Courier New"/>
          <w:b/>
          <w:sz w:val="34"/>
        </w:rPr>
        <w:tab/>
      </w:r>
      <w:r w:rsidRPr="00084425">
        <w:rPr>
          <w:b/>
        </w:rPr>
        <w:t>Specify that the State agrees to submit yearly the approved</w:t>
      </w:r>
      <w:r w:rsidR="001E4C50">
        <w:rPr>
          <w:b/>
        </w:rPr>
        <w:t xml:space="preserve"> dental </w:t>
      </w:r>
      <w:r w:rsidRPr="00084425">
        <w:rPr>
          <w:b/>
        </w:rPr>
        <w:t xml:space="preserve"> benefit package and to submit quarter</w:t>
      </w:r>
      <w:r w:rsidR="00E93713">
        <w:rPr>
          <w:b/>
        </w:rPr>
        <w:t>ly</w:t>
      </w:r>
      <w:r w:rsidRPr="00084425">
        <w:rPr>
          <w:b/>
        </w:rPr>
        <w:t xml:space="preserve"> the </w:t>
      </w:r>
      <w:r w:rsidR="00E93713">
        <w:rPr>
          <w:b/>
        </w:rPr>
        <w:t>required</w:t>
      </w:r>
      <w:r w:rsidRPr="00084425">
        <w:rPr>
          <w:b/>
        </w:rPr>
        <w:t xml:space="preserve"> information on dental providers in the </w:t>
      </w:r>
      <w:r w:rsidR="008B5895">
        <w:rPr>
          <w:b/>
        </w:rPr>
        <w:t>S</w:t>
      </w:r>
      <w:r w:rsidRPr="00084425">
        <w:rPr>
          <w:b/>
        </w:rPr>
        <w:t>tate to the H</w:t>
      </w:r>
      <w:r w:rsidR="00C75284">
        <w:rPr>
          <w:b/>
        </w:rPr>
        <w:t>ealth</w:t>
      </w:r>
      <w:r w:rsidRPr="00084425">
        <w:rPr>
          <w:b/>
        </w:rPr>
        <w:t xml:space="preserve"> Resources and Services Administration for posting on the Insure Kids Now</w:t>
      </w:r>
      <w:r w:rsidR="001E4C50">
        <w:rPr>
          <w:b/>
        </w:rPr>
        <w:t>!</w:t>
      </w:r>
      <w:r w:rsidRPr="00084425">
        <w:rPr>
          <w:b/>
        </w:rPr>
        <w:t xml:space="preserve"> </w:t>
      </w:r>
      <w:proofErr w:type="gramStart"/>
      <w:r w:rsidR="008B5895">
        <w:rPr>
          <w:b/>
        </w:rPr>
        <w:t>W</w:t>
      </w:r>
      <w:r w:rsidRPr="00084425">
        <w:rPr>
          <w:b/>
        </w:rPr>
        <w:t>eb</w:t>
      </w:r>
      <w:r w:rsidR="00E0538A">
        <w:rPr>
          <w:b/>
        </w:rPr>
        <w:t xml:space="preserve"> </w:t>
      </w:r>
      <w:r w:rsidRPr="00084425">
        <w:rPr>
          <w:b/>
        </w:rPr>
        <w:t>site</w:t>
      </w:r>
      <w:r w:rsidR="00E93713">
        <w:rPr>
          <w:b/>
        </w:rPr>
        <w:t>.</w:t>
      </w:r>
      <w:proofErr w:type="gramEnd"/>
      <w:r w:rsidR="00E93713">
        <w:rPr>
          <w:b/>
        </w:rPr>
        <w:t xml:space="preserve"> </w:t>
      </w:r>
      <w:r w:rsidRPr="00084425">
        <w:rPr>
          <w:b/>
        </w:rPr>
        <w:t xml:space="preserve"> </w:t>
      </w: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6F0479" w:rsidRDefault="006F0479" w:rsidP="00084425">
      <w:pPr>
        <w:rPr>
          <w:b/>
        </w:rPr>
      </w:pPr>
    </w:p>
    <w:p w:rsidR="004727F3" w:rsidRPr="00084425" w:rsidRDefault="006F0479" w:rsidP="006F0479">
      <w:pPr>
        <w:suppressAutoHyphens/>
        <w:spacing w:line="240" w:lineRule="atLeast"/>
      </w:pPr>
      <w:r w:rsidRPr="00814EC0">
        <w:rPr>
          <w:sz w:val="16"/>
          <w:szCs w:val="16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</w:t>
      </w:r>
      <w:r w:rsidRPr="00814EC0">
        <w:rPr>
          <w:b/>
          <w:sz w:val="16"/>
          <w:szCs w:val="16"/>
        </w:rPr>
        <w:t>0938-XXXX</w:t>
      </w:r>
      <w:r w:rsidRPr="00814EC0">
        <w:rPr>
          <w:sz w:val="16"/>
          <w:szCs w:val="16"/>
        </w:rPr>
        <w:t>.  The time required to complete this information collection is estimated to average</w:t>
      </w:r>
      <w:r w:rsidRPr="00814EC0">
        <w:rPr>
          <w:b/>
          <w:sz w:val="16"/>
          <w:szCs w:val="16"/>
        </w:rPr>
        <w:t xml:space="preserve"> 30 hours</w:t>
      </w:r>
      <w:r w:rsidRPr="00814EC0">
        <w:rPr>
          <w:sz w:val="16"/>
          <w:szCs w:val="16"/>
        </w:rPr>
        <w:t xml:space="preserve"> per response, including the time to review instructions, search existing data resources, </w:t>
      </w:r>
      <w:proofErr w:type="gramStart"/>
      <w:r w:rsidRPr="00814EC0">
        <w:rPr>
          <w:sz w:val="16"/>
          <w:szCs w:val="16"/>
        </w:rPr>
        <w:t>gather</w:t>
      </w:r>
      <w:proofErr w:type="gramEnd"/>
      <w:r w:rsidRPr="00814EC0">
        <w:rPr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814EC0">
        <w:rPr>
          <w:sz w:val="16"/>
          <w:szCs w:val="16"/>
        </w:rPr>
        <w:t>Baltimore</w:t>
      </w:r>
      <w:proofErr w:type="gramEnd"/>
      <w:r w:rsidRPr="00814EC0">
        <w:rPr>
          <w:sz w:val="16"/>
          <w:szCs w:val="16"/>
        </w:rPr>
        <w:t xml:space="preserve">, Maryland 21244-1850. </w:t>
      </w:r>
    </w:p>
    <w:sectPr w:rsidR="004727F3" w:rsidRPr="00084425" w:rsidSect="00076A6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22C" w:rsidRDefault="0091622C">
      <w:r>
        <w:separator/>
      </w:r>
    </w:p>
  </w:endnote>
  <w:endnote w:type="continuationSeparator" w:id="0">
    <w:p w:rsidR="0091622C" w:rsidRDefault="00916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22C" w:rsidRDefault="0091622C">
      <w:r>
        <w:separator/>
      </w:r>
    </w:p>
  </w:footnote>
  <w:footnote w:type="continuationSeparator" w:id="0">
    <w:p w:rsidR="0091622C" w:rsidRDefault="00916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3C"/>
    <w:multiLevelType w:val="multilevel"/>
    <w:tmpl w:val="05807DD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">
    <w:nsid w:val="5DC763E2"/>
    <w:multiLevelType w:val="multilevel"/>
    <w:tmpl w:val="263AE5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616C454A"/>
    <w:multiLevelType w:val="hybridMultilevel"/>
    <w:tmpl w:val="A6B87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CDD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3EF"/>
    <w:rsid w:val="00076A61"/>
    <w:rsid w:val="00084425"/>
    <w:rsid w:val="000E79C6"/>
    <w:rsid w:val="001055F0"/>
    <w:rsid w:val="00170FAF"/>
    <w:rsid w:val="00176830"/>
    <w:rsid w:val="001922FF"/>
    <w:rsid w:val="001E4C50"/>
    <w:rsid w:val="002024B9"/>
    <w:rsid w:val="00254123"/>
    <w:rsid w:val="00261D47"/>
    <w:rsid w:val="002633EF"/>
    <w:rsid w:val="002E06C2"/>
    <w:rsid w:val="002F207C"/>
    <w:rsid w:val="00321CE2"/>
    <w:rsid w:val="00337EBD"/>
    <w:rsid w:val="003E6B51"/>
    <w:rsid w:val="00431E1C"/>
    <w:rsid w:val="004727F3"/>
    <w:rsid w:val="00477F44"/>
    <w:rsid w:val="005719AA"/>
    <w:rsid w:val="005F6AF6"/>
    <w:rsid w:val="00666402"/>
    <w:rsid w:val="006B4AB5"/>
    <w:rsid w:val="006C3580"/>
    <w:rsid w:val="006D4542"/>
    <w:rsid w:val="006F0479"/>
    <w:rsid w:val="007B0F97"/>
    <w:rsid w:val="007B6873"/>
    <w:rsid w:val="008B5895"/>
    <w:rsid w:val="008F74DD"/>
    <w:rsid w:val="0091622C"/>
    <w:rsid w:val="00A722AD"/>
    <w:rsid w:val="00B214AE"/>
    <w:rsid w:val="00BC468A"/>
    <w:rsid w:val="00BC6EB7"/>
    <w:rsid w:val="00C66E8F"/>
    <w:rsid w:val="00C75284"/>
    <w:rsid w:val="00D620E4"/>
    <w:rsid w:val="00D64528"/>
    <w:rsid w:val="00E0538A"/>
    <w:rsid w:val="00E93713"/>
    <w:rsid w:val="00EE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3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6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6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</vt:lpstr>
    </vt:vector>
  </TitlesOfParts>
  <Company>CMS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</dc:title>
  <dc:subject/>
  <dc:creator>CMS</dc:creator>
  <cp:keywords/>
  <dc:description/>
  <cp:lastModifiedBy>CMS</cp:lastModifiedBy>
  <cp:revision>2</cp:revision>
  <cp:lastPrinted>2009-09-25T15:20:00Z</cp:lastPrinted>
  <dcterms:created xsi:type="dcterms:W3CDTF">2009-09-25T21:01:00Z</dcterms:created>
  <dcterms:modified xsi:type="dcterms:W3CDTF">2009-09-25T21:01:00Z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1891880729</vt:i4>
  </property>
  <property fmtid="{D5CDD505-2E9C-101B-9397-08002B2CF9AE}" pid="3" name="_NewReviewCycle">
    <vt:lpwstr/>
  </property>
  <property fmtid="{D5CDD505-2E9C-101B-9397-08002B2CF9AE}" pid="4" name="_EmailSubject">
    <vt:lpwstr>Dental templates</vt:lpwstr>
  </property>
  <property fmtid="{D5CDD505-2E9C-101B-9397-08002B2CF9AE}" pid="5" name="_AuthorEmail">
    <vt:lpwstr>Linda.Burchill@cms.hhs.gov</vt:lpwstr>
  </property>
  <property fmtid="{D5CDD505-2E9C-101B-9397-08002B2CF9AE}" pid="6" name="_AuthorEmailDisplayName">
    <vt:lpwstr>Burchill, Linda C. (CMS/OSORA)</vt:lpwstr>
  </property>
  <property fmtid="{D5CDD505-2E9C-101B-9397-08002B2CF9AE}" pid="7" name="_ReviewingToolsShownOnce">
    <vt:lpwstr/>
  </property>
</Properties>
</file>