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75" w:rsidRPr="00DA3CCF" w:rsidRDefault="002F2E75" w:rsidP="002F2E75">
      <w:pPr>
        <w:pStyle w:val="Heading1"/>
        <w:jc w:val="center"/>
        <w:rPr>
          <w:rFonts w:ascii="Times New Roman" w:hAnsi="Times New Roman"/>
          <w:sz w:val="28"/>
        </w:rPr>
      </w:pPr>
      <w:r w:rsidRPr="00DA3CCF">
        <w:rPr>
          <w:rFonts w:ascii="Times New Roman" w:hAnsi="Times New Roman"/>
          <w:sz w:val="28"/>
        </w:rPr>
        <w:t>Supporting Statement for Paperwork Reduction Act Submission for</w:t>
      </w:r>
    </w:p>
    <w:p w:rsidR="002F2E75" w:rsidRPr="00DA3CCF" w:rsidRDefault="004878FF" w:rsidP="002F2E75">
      <w:pPr>
        <w:pStyle w:val="Heading1"/>
        <w:jc w:val="center"/>
        <w:rPr>
          <w:rFonts w:ascii="Times New Roman" w:hAnsi="Times New Roman"/>
          <w:sz w:val="28"/>
        </w:rPr>
      </w:pPr>
      <w:r>
        <w:rPr>
          <w:rFonts w:ascii="Times New Roman" w:hAnsi="Times New Roman"/>
          <w:sz w:val="28"/>
        </w:rPr>
        <w:t>Publication Usage</w:t>
      </w:r>
      <w:r w:rsidR="002F2E75" w:rsidRPr="00DA3CCF">
        <w:rPr>
          <w:rFonts w:ascii="Times New Roman" w:hAnsi="Times New Roman"/>
          <w:sz w:val="28"/>
        </w:rPr>
        <w:t xml:space="preserve"> Survey</w:t>
      </w:r>
    </w:p>
    <w:p w:rsidR="002F2E75" w:rsidRPr="00C02B11" w:rsidRDefault="002F2E75" w:rsidP="002F2E75">
      <w:pPr>
        <w:pStyle w:val="Heading2"/>
        <w:ind w:left="2160" w:firstLine="720"/>
        <w:rPr>
          <w:rFonts w:ascii="Times New Roman" w:hAnsi="Times New Roman" w:cs="Times New Roman"/>
          <w:i w:val="0"/>
          <w:sz w:val="26"/>
          <w:szCs w:val="26"/>
          <w:u w:val="single"/>
        </w:rPr>
      </w:pPr>
      <w:r w:rsidRPr="00C02B11">
        <w:rPr>
          <w:rFonts w:ascii="Times New Roman" w:hAnsi="Times New Roman" w:cs="Times New Roman"/>
          <w:i w:val="0"/>
          <w:sz w:val="26"/>
          <w:szCs w:val="26"/>
          <w:u w:val="single"/>
        </w:rPr>
        <w:t>Supporting Statement – Part B</w:t>
      </w:r>
    </w:p>
    <w:p w:rsidR="002F2E75" w:rsidRPr="00A317A4" w:rsidRDefault="002F2E75" w:rsidP="002F2E75">
      <w:pPr>
        <w:spacing w:before="40" w:after="120" w:line="240" w:lineRule="atLeast"/>
        <w:ind w:left="2880" w:firstLine="720"/>
        <w:rPr>
          <w:b/>
          <w:bCs/>
          <w:sz w:val="24"/>
          <w:u w:val="single"/>
        </w:rPr>
      </w:pPr>
    </w:p>
    <w:p w:rsidR="002F2E75" w:rsidRPr="00E77497" w:rsidRDefault="002F2E75" w:rsidP="002F2E75">
      <w:pPr>
        <w:spacing w:before="40" w:after="120" w:line="240" w:lineRule="atLeast"/>
        <w:rPr>
          <w:b/>
          <w:color w:val="000000"/>
          <w:sz w:val="24"/>
        </w:rPr>
      </w:pPr>
      <w:r>
        <w:rPr>
          <w:sz w:val="24"/>
        </w:rPr>
        <w:tab/>
      </w:r>
      <w:r w:rsidRPr="00766E5B">
        <w:rPr>
          <w:sz w:val="24"/>
        </w:rPr>
        <w:t>1.</w:t>
      </w:r>
      <w:r w:rsidRPr="00BD27B2">
        <w:rPr>
          <w:sz w:val="24"/>
        </w:rPr>
        <w:t xml:space="preserve"> </w:t>
      </w:r>
      <w:r>
        <w:rPr>
          <w:sz w:val="24"/>
        </w:rPr>
        <w:tab/>
      </w:r>
      <w:r w:rsidRPr="00D55FBC">
        <w:rPr>
          <w:rStyle w:val="Heading3Char"/>
          <w:rFonts w:ascii="Times New Roman" w:hAnsi="Times New Roman" w:cs="Times New Roman"/>
          <w:b w:val="0"/>
          <w:sz w:val="24"/>
          <w:szCs w:val="24"/>
          <w:u w:val="single"/>
        </w:rPr>
        <w:t>Potential Respondent Universe</w:t>
      </w:r>
      <w:r w:rsidRPr="00E77497">
        <w:rPr>
          <w:b/>
          <w:color w:val="000000"/>
          <w:sz w:val="24"/>
        </w:rPr>
        <w:t xml:space="preserve"> </w:t>
      </w:r>
    </w:p>
    <w:p w:rsidR="002F2E75" w:rsidRDefault="002F2E75" w:rsidP="002F2E75">
      <w:pPr>
        <w:ind w:left="1440"/>
        <w:rPr>
          <w:sz w:val="24"/>
        </w:rPr>
      </w:pPr>
      <w:r w:rsidRPr="0029428D">
        <w:rPr>
          <w:sz w:val="24"/>
        </w:rPr>
        <w:t xml:space="preserve">The target population for the </w:t>
      </w:r>
      <w:r w:rsidR="009F2D12">
        <w:rPr>
          <w:sz w:val="24"/>
        </w:rPr>
        <w:t>Publication Usage</w:t>
      </w:r>
      <w:r>
        <w:rPr>
          <w:sz w:val="24"/>
        </w:rPr>
        <w:t xml:space="preserve"> survey</w:t>
      </w:r>
      <w:r w:rsidRPr="0029428D">
        <w:rPr>
          <w:sz w:val="24"/>
        </w:rPr>
        <w:t xml:space="preserve"> consists of all</w:t>
      </w:r>
      <w:r>
        <w:rPr>
          <w:sz w:val="24"/>
        </w:rPr>
        <w:t xml:space="preserve"> </w:t>
      </w:r>
      <w:r w:rsidR="009F2D12">
        <w:rPr>
          <w:sz w:val="24"/>
        </w:rPr>
        <w:t xml:space="preserve">those who receive, request, or access any Medicare publications </w:t>
      </w:r>
      <w:r w:rsidR="009F2D12" w:rsidRPr="0029428D">
        <w:rPr>
          <w:sz w:val="24"/>
        </w:rPr>
        <w:t>in the continental United States (fifty states plus the District of Columbia</w:t>
      </w:r>
      <w:r w:rsidR="009F2D12">
        <w:rPr>
          <w:sz w:val="24"/>
        </w:rPr>
        <w:t xml:space="preserve">):  </w:t>
      </w:r>
      <w:r w:rsidR="0085061E">
        <w:rPr>
          <w:sz w:val="24"/>
        </w:rPr>
        <w:t xml:space="preserve">Examples of publication include, </w:t>
      </w:r>
      <w:r w:rsidR="009F2D12" w:rsidRPr="009F2D12">
        <w:rPr>
          <w:i/>
          <w:sz w:val="24"/>
        </w:rPr>
        <w:t>Medicare and You Handbook, Initial Enrollment Package</w:t>
      </w:r>
      <w:r w:rsidR="009F2D12">
        <w:rPr>
          <w:sz w:val="24"/>
        </w:rPr>
        <w:t xml:space="preserve">, </w:t>
      </w:r>
      <w:r w:rsidR="009F2D12" w:rsidRPr="009F2D12">
        <w:rPr>
          <w:i/>
          <w:sz w:val="24"/>
        </w:rPr>
        <w:t xml:space="preserve">Your Guide to Medicare Prescription </w:t>
      </w:r>
      <w:r w:rsidR="00B22D84">
        <w:rPr>
          <w:i/>
          <w:sz w:val="24"/>
        </w:rPr>
        <w:t>Drug Coverage, Choosing a Medi</w:t>
      </w:r>
      <w:r w:rsidR="009F2D12" w:rsidRPr="009F2D12">
        <w:rPr>
          <w:i/>
          <w:sz w:val="24"/>
        </w:rPr>
        <w:t>gap Policy: A Guide to Health Insurance for People with Medicare, Your Medicare Benefits, Guide to Choosing a Nursing Home, Guide to Medicare’s Preventive Services</w:t>
      </w:r>
      <w:r w:rsidR="009F2D12">
        <w:rPr>
          <w:sz w:val="24"/>
        </w:rPr>
        <w:t xml:space="preserve">, </w:t>
      </w:r>
      <w:r w:rsidR="009F2D12" w:rsidRPr="009F2D12">
        <w:rPr>
          <w:i/>
          <w:sz w:val="24"/>
        </w:rPr>
        <w:t>Medicare and Home Health Care, Choosing a Medicare Health Plan: A Guide for People with Medicare, Healthcare Coverage Directory for People with Medicare</w:t>
      </w:r>
      <w:r w:rsidR="009F2D12">
        <w:rPr>
          <w:sz w:val="24"/>
        </w:rPr>
        <w:t xml:space="preserve">. </w:t>
      </w:r>
      <w:r w:rsidRPr="0029428D">
        <w:rPr>
          <w:sz w:val="24"/>
        </w:rPr>
        <w:t xml:space="preserve">We are planning on obtaining </w:t>
      </w:r>
      <w:r w:rsidR="005A6FA7">
        <w:rPr>
          <w:sz w:val="24"/>
        </w:rPr>
        <w:t>3,800</w:t>
      </w:r>
      <w:r>
        <w:rPr>
          <w:sz w:val="24"/>
        </w:rPr>
        <w:t xml:space="preserve"> </w:t>
      </w:r>
      <w:r w:rsidRPr="0029428D">
        <w:rPr>
          <w:sz w:val="24"/>
        </w:rPr>
        <w:t>completed interviews</w:t>
      </w:r>
      <w:r>
        <w:rPr>
          <w:sz w:val="24"/>
        </w:rPr>
        <w:t xml:space="preserve"> annually. </w:t>
      </w:r>
    </w:p>
    <w:p w:rsidR="002F2E75" w:rsidRDefault="002F2E75" w:rsidP="002F2E75">
      <w:pPr>
        <w:ind w:left="1440"/>
        <w:rPr>
          <w:sz w:val="24"/>
        </w:rPr>
      </w:pPr>
    </w:p>
    <w:p w:rsidR="002F2E75" w:rsidRDefault="002F2E75" w:rsidP="002F2E75">
      <w:pPr>
        <w:ind w:left="1440"/>
        <w:rPr>
          <w:color w:val="000000"/>
          <w:spacing w:val="-2"/>
          <w:sz w:val="24"/>
        </w:rPr>
      </w:pPr>
      <w:r>
        <w:rPr>
          <w:color w:val="000000"/>
          <w:spacing w:val="-2"/>
          <w:sz w:val="24"/>
        </w:rPr>
        <w:t>Records of all Medicare beneficiaries are maintained by CMS.</w:t>
      </w:r>
    </w:p>
    <w:p w:rsidR="002F2E75" w:rsidRPr="000C0828" w:rsidRDefault="002F2E75" w:rsidP="002F2E75">
      <w:pPr>
        <w:ind w:left="1440"/>
        <w:rPr>
          <w:sz w:val="24"/>
        </w:rPr>
      </w:pPr>
    </w:p>
    <w:p w:rsidR="002F2E75" w:rsidRPr="00D55FBC" w:rsidRDefault="002F2E75" w:rsidP="002F2E75">
      <w:pPr>
        <w:spacing w:before="40" w:after="120" w:line="240" w:lineRule="atLeast"/>
        <w:rPr>
          <w:rStyle w:val="Heading3Char"/>
          <w:rFonts w:ascii="Times New Roman" w:hAnsi="Times New Roman" w:cs="Times New Roman"/>
          <w:b w:val="0"/>
          <w:sz w:val="24"/>
          <w:szCs w:val="24"/>
          <w:u w:val="single"/>
        </w:rPr>
      </w:pPr>
      <w:r>
        <w:rPr>
          <w:sz w:val="24"/>
        </w:rPr>
        <w:tab/>
        <w:t>2.</w:t>
      </w:r>
      <w:r>
        <w:rPr>
          <w:sz w:val="24"/>
        </w:rPr>
        <w:tab/>
      </w:r>
      <w:r w:rsidRPr="00D55FBC">
        <w:rPr>
          <w:rStyle w:val="Heading3Char"/>
          <w:rFonts w:ascii="Times New Roman" w:hAnsi="Times New Roman" w:cs="Times New Roman"/>
          <w:b w:val="0"/>
          <w:sz w:val="24"/>
          <w:szCs w:val="24"/>
          <w:u w:val="single"/>
        </w:rPr>
        <w:t>Procedures for Collecting Information</w:t>
      </w:r>
    </w:p>
    <w:p w:rsidR="00A10BA9" w:rsidRDefault="002F2E75" w:rsidP="002F2E75">
      <w:pPr>
        <w:spacing w:before="40" w:after="240" w:line="320" w:lineRule="atLeast"/>
        <w:ind w:left="1440"/>
        <w:rPr>
          <w:color w:val="000000"/>
          <w:spacing w:val="-2"/>
          <w:sz w:val="24"/>
        </w:rPr>
      </w:pPr>
      <w:r w:rsidRPr="0029428D">
        <w:rPr>
          <w:color w:val="000000"/>
          <w:spacing w:val="-2"/>
          <w:sz w:val="24"/>
        </w:rPr>
        <w:t>Sample: As previously described, the target po</w:t>
      </w:r>
      <w:r>
        <w:rPr>
          <w:color w:val="000000"/>
          <w:spacing w:val="-2"/>
          <w:sz w:val="24"/>
        </w:rPr>
        <w:t xml:space="preserve">pulation for the </w:t>
      </w:r>
      <w:r w:rsidR="009F2D12">
        <w:rPr>
          <w:color w:val="000000"/>
          <w:spacing w:val="-2"/>
          <w:sz w:val="24"/>
        </w:rPr>
        <w:t xml:space="preserve">Publication Usage </w:t>
      </w:r>
      <w:r>
        <w:rPr>
          <w:color w:val="000000"/>
          <w:spacing w:val="-2"/>
          <w:sz w:val="24"/>
        </w:rPr>
        <w:t xml:space="preserve">survey consists of </w:t>
      </w:r>
      <w:r w:rsidR="009F2D12">
        <w:rPr>
          <w:sz w:val="24"/>
        </w:rPr>
        <w:t>those who receive, request, or access</w:t>
      </w:r>
      <w:r w:rsidR="009F2D12" w:rsidRPr="0029428D">
        <w:rPr>
          <w:color w:val="000000"/>
          <w:spacing w:val="-2"/>
          <w:sz w:val="24"/>
        </w:rPr>
        <w:t xml:space="preserve"> </w:t>
      </w:r>
      <w:r w:rsidR="009F2D12">
        <w:rPr>
          <w:color w:val="000000"/>
          <w:spacing w:val="-2"/>
          <w:sz w:val="24"/>
        </w:rPr>
        <w:t xml:space="preserve">Medicare publications in the </w:t>
      </w:r>
      <w:r w:rsidRPr="0029428D">
        <w:rPr>
          <w:color w:val="000000"/>
          <w:spacing w:val="-2"/>
          <w:sz w:val="24"/>
        </w:rPr>
        <w:t xml:space="preserve">50 </w:t>
      </w:r>
      <w:r w:rsidRPr="0029428D">
        <w:rPr>
          <w:sz w:val="24"/>
        </w:rPr>
        <w:t>continental</w:t>
      </w:r>
      <w:r w:rsidRPr="0029428D">
        <w:rPr>
          <w:color w:val="000000"/>
          <w:spacing w:val="-2"/>
          <w:sz w:val="24"/>
        </w:rPr>
        <w:t xml:space="preserve"> </w:t>
      </w:r>
      <w:smartTag w:uri="urn:schemas-microsoft-com:office:smarttags" w:element="country-region">
        <w:r w:rsidRPr="0029428D">
          <w:rPr>
            <w:color w:val="000000"/>
            <w:spacing w:val="-2"/>
            <w:sz w:val="24"/>
          </w:rPr>
          <w:t>United States</w:t>
        </w:r>
      </w:smartTag>
      <w:r w:rsidRPr="0029428D">
        <w:rPr>
          <w:color w:val="000000"/>
          <w:spacing w:val="-2"/>
          <w:sz w:val="24"/>
        </w:rPr>
        <w:t xml:space="preserve"> and the </w:t>
      </w:r>
      <w:smartTag w:uri="urn:schemas-microsoft-com:office:smarttags" w:element="place">
        <w:smartTag w:uri="urn:schemas-microsoft-com:office:smarttags" w:element="State">
          <w:r w:rsidRPr="0029428D">
            <w:rPr>
              <w:color w:val="000000"/>
              <w:spacing w:val="-2"/>
              <w:sz w:val="24"/>
            </w:rPr>
            <w:t>District of Columbia</w:t>
          </w:r>
        </w:smartTag>
      </w:smartTag>
      <w:r w:rsidRPr="0029428D">
        <w:rPr>
          <w:color w:val="000000"/>
          <w:spacing w:val="-2"/>
          <w:sz w:val="24"/>
        </w:rPr>
        <w:t xml:space="preserve">.  </w:t>
      </w:r>
    </w:p>
    <w:p w:rsidR="00A10BA9" w:rsidRDefault="00A10BA9" w:rsidP="00A10BA9">
      <w:pPr>
        <w:spacing w:before="40" w:after="240" w:line="320" w:lineRule="atLeast"/>
        <w:ind w:left="1440"/>
        <w:rPr>
          <w:sz w:val="24"/>
        </w:rPr>
      </w:pPr>
      <w:r>
        <w:rPr>
          <w:sz w:val="24"/>
        </w:rPr>
        <w:t>The contractor</w:t>
      </w:r>
      <w:r w:rsidRPr="00A10BA9">
        <w:rPr>
          <w:sz w:val="24"/>
        </w:rPr>
        <w:t xml:space="preserve"> will sample</w:t>
      </w:r>
      <w:r w:rsidR="002E0065">
        <w:rPr>
          <w:sz w:val="24"/>
        </w:rPr>
        <w:t xml:space="preserve"> approximately 3,800 </w:t>
      </w:r>
      <w:r w:rsidRPr="00A10BA9">
        <w:rPr>
          <w:sz w:val="24"/>
        </w:rPr>
        <w:t>respondents,</w:t>
      </w:r>
      <w:r w:rsidR="002E0065">
        <w:rPr>
          <w:sz w:val="24"/>
        </w:rPr>
        <w:t xml:space="preserve"> across the selected publications. For each survey we would specify a fixed margin of error (e.g. 5%) and confidence level (e.g., 95%).</w:t>
      </w:r>
      <w:r w:rsidRPr="00A10BA9">
        <w:rPr>
          <w:sz w:val="24"/>
        </w:rPr>
        <w:t xml:space="preserve">  With an expected response rate of </w:t>
      </w:r>
      <w:r w:rsidR="002E0065">
        <w:rPr>
          <w:sz w:val="24"/>
        </w:rPr>
        <w:t xml:space="preserve">30% </w:t>
      </w:r>
      <w:r w:rsidRPr="00A10BA9">
        <w:rPr>
          <w:sz w:val="24"/>
        </w:rPr>
        <w:t>assuming all surveys are completed by telephone</w:t>
      </w:r>
      <w:r>
        <w:rPr>
          <w:sz w:val="24"/>
        </w:rPr>
        <w:t xml:space="preserve"> or</w:t>
      </w:r>
      <w:r w:rsidRPr="00A10BA9">
        <w:rPr>
          <w:sz w:val="24"/>
        </w:rPr>
        <w:t xml:space="preserve"> over the Web, a sample of </w:t>
      </w:r>
      <w:r w:rsidR="002E0065">
        <w:rPr>
          <w:sz w:val="24"/>
        </w:rPr>
        <w:t>13,000 is required to achieve 3,8</w:t>
      </w:r>
      <w:r w:rsidRPr="00A10BA9">
        <w:rPr>
          <w:sz w:val="24"/>
        </w:rPr>
        <w:t xml:space="preserve">00 total completed interviews during </w:t>
      </w:r>
      <w:r>
        <w:rPr>
          <w:sz w:val="24"/>
        </w:rPr>
        <w:t>the</w:t>
      </w:r>
      <w:r w:rsidRPr="00A10BA9">
        <w:rPr>
          <w:sz w:val="24"/>
        </w:rPr>
        <w:t xml:space="preserve"> field</w:t>
      </w:r>
      <w:r>
        <w:rPr>
          <w:sz w:val="24"/>
        </w:rPr>
        <w:t>ing</w:t>
      </w:r>
      <w:r w:rsidRPr="00A10BA9">
        <w:rPr>
          <w:sz w:val="24"/>
        </w:rPr>
        <w:t xml:space="preserve"> period</w:t>
      </w:r>
      <w:r>
        <w:rPr>
          <w:sz w:val="24"/>
        </w:rPr>
        <w:t xml:space="preserve">s.  </w:t>
      </w:r>
      <w:r w:rsidR="005A6FA7">
        <w:rPr>
          <w:sz w:val="24"/>
        </w:rPr>
        <w:t>T</w:t>
      </w:r>
      <w:r w:rsidRPr="00A10BA9">
        <w:rPr>
          <w:sz w:val="24"/>
        </w:rPr>
        <w:t>he sample sizes should be large enough for the analysis to describe</w:t>
      </w:r>
      <w:r>
        <w:rPr>
          <w:sz w:val="24"/>
        </w:rPr>
        <w:t xml:space="preserve"> publication</w:t>
      </w:r>
      <w:r w:rsidRPr="00A10BA9">
        <w:rPr>
          <w:sz w:val="24"/>
        </w:rPr>
        <w:t xml:space="preserve"> users and compare with other publications (e.g., by age group, caregiver vs. beneficiary, and education level). </w:t>
      </w:r>
    </w:p>
    <w:p w:rsidR="0070032E" w:rsidRPr="0070032E" w:rsidRDefault="0070032E" w:rsidP="0070032E">
      <w:pPr>
        <w:pStyle w:val="ListParagraph"/>
        <w:numPr>
          <w:ilvl w:val="0"/>
          <w:numId w:val="2"/>
        </w:numPr>
        <w:rPr>
          <w:sz w:val="24"/>
        </w:rPr>
      </w:pPr>
      <w:r w:rsidRPr="0070032E">
        <w:rPr>
          <w:color w:val="000000"/>
          <w:sz w:val="24"/>
        </w:rPr>
        <w:t xml:space="preserve">The telephone survey will be conducted with participants who call 1800-MEDICARE and request a publication be mailed to them.  After beneficiaries receive the publication in the mail, they will be called asked if they would be willing to participate in a survey.  </w:t>
      </w:r>
      <w:r w:rsidRPr="0070032E">
        <w:rPr>
          <w:sz w:val="24"/>
        </w:rPr>
        <w:t xml:space="preserve">In order to </w:t>
      </w:r>
      <w:r w:rsidRPr="0070032E">
        <w:rPr>
          <w:sz w:val="24"/>
        </w:rPr>
        <w:lastRenderedPageBreak/>
        <w:t>conduct telephone surveys, it will be necessary to use a computer assisted telephone interviewing program (CATI). The CATI system catches unlikely or impossible responses, but also errors that might have resulted from simple typographical errors. The CATI program will be modified to meet the project specifications for respondent contact procedures and interview administration and to incorporate changes and updates to the survey.</w:t>
      </w:r>
    </w:p>
    <w:p w:rsidR="0070032E" w:rsidRDefault="0070032E" w:rsidP="0070032E">
      <w:pPr>
        <w:spacing w:before="40" w:after="120" w:line="240" w:lineRule="atLeast"/>
        <w:ind w:left="1800"/>
        <w:rPr>
          <w:color w:val="000000"/>
          <w:sz w:val="24"/>
        </w:rPr>
      </w:pPr>
    </w:p>
    <w:p w:rsidR="00240418" w:rsidRDefault="005557CF" w:rsidP="00240418">
      <w:pPr>
        <w:numPr>
          <w:ilvl w:val="0"/>
          <w:numId w:val="2"/>
        </w:numPr>
        <w:spacing w:before="40" w:after="120" w:line="240" w:lineRule="atLeast"/>
        <w:rPr>
          <w:color w:val="000000"/>
          <w:spacing w:val="-2"/>
          <w:sz w:val="24"/>
        </w:rPr>
      </w:pPr>
      <w:r>
        <w:rPr>
          <w:sz w:val="24"/>
        </w:rPr>
        <w:t xml:space="preserve">The web survey will be conducted with participants who go to </w:t>
      </w:r>
      <w:hyperlink r:id="rId8" w:history="1">
        <w:r w:rsidRPr="00542139">
          <w:rPr>
            <w:rStyle w:val="Hyperlink"/>
            <w:sz w:val="24"/>
          </w:rPr>
          <w:t>www.medicare.gov</w:t>
        </w:r>
      </w:hyperlink>
      <w:r>
        <w:rPr>
          <w:sz w:val="24"/>
        </w:rPr>
        <w:t xml:space="preserve"> and download a publication. </w:t>
      </w:r>
      <w:r w:rsidR="00BE34BC">
        <w:rPr>
          <w:sz w:val="24"/>
        </w:rPr>
        <w:t>For the web survey</w:t>
      </w:r>
      <w:r w:rsidR="00BE34BC" w:rsidRPr="00BE34BC">
        <w:rPr>
          <w:sz w:val="24"/>
        </w:rPr>
        <w:t xml:space="preserve">, CMS, through its Website, will ask a visitor to participate in a study designed to improve CMS's outreach and educational </w:t>
      </w:r>
      <w:r w:rsidR="00240418">
        <w:rPr>
          <w:sz w:val="24"/>
        </w:rPr>
        <w:t>efforts.  Prior to leaving the W</w:t>
      </w:r>
      <w:r w:rsidR="009F5D61">
        <w:rPr>
          <w:sz w:val="24"/>
        </w:rPr>
        <w:t>e</w:t>
      </w:r>
      <w:r w:rsidR="00BE34BC" w:rsidRPr="00BE34BC">
        <w:rPr>
          <w:sz w:val="24"/>
        </w:rPr>
        <w:t xml:space="preserve">bsite, </w:t>
      </w:r>
      <w:r w:rsidR="00BE34BC">
        <w:rPr>
          <w:sz w:val="24"/>
        </w:rPr>
        <w:t>a link</w:t>
      </w:r>
      <w:r w:rsidR="00BE34BC" w:rsidRPr="00BE34BC">
        <w:rPr>
          <w:sz w:val="24"/>
        </w:rPr>
        <w:t xml:space="preserve"> will appear which will take the individuals directly to the online questionnaire if the individual consents to participate in the questionnaire.  Upon completion of the questionnaire, individuals will be asked to provide contact information for follow-up purposes</w:t>
      </w:r>
      <w:r w:rsidR="007148A7">
        <w:rPr>
          <w:sz w:val="24"/>
        </w:rPr>
        <w:t>.</w:t>
      </w:r>
    </w:p>
    <w:p w:rsidR="00CC756A" w:rsidRPr="00CE0A94" w:rsidRDefault="002F2E75" w:rsidP="00240418">
      <w:pPr>
        <w:spacing w:before="120" w:after="120" w:line="320" w:lineRule="atLeast"/>
        <w:ind w:left="1440"/>
        <w:rPr>
          <w:sz w:val="24"/>
        </w:rPr>
      </w:pPr>
      <w:r w:rsidRPr="00CE0A94">
        <w:rPr>
          <w:b/>
          <w:color w:val="000000"/>
          <w:spacing w:val="-2"/>
          <w:sz w:val="24"/>
        </w:rPr>
        <w:t>Data Collection:</w:t>
      </w:r>
      <w:r w:rsidRPr="00CE0A94">
        <w:rPr>
          <w:color w:val="000000"/>
          <w:spacing w:val="-2"/>
          <w:sz w:val="24"/>
        </w:rPr>
        <w:t xml:space="preserve"> </w:t>
      </w:r>
      <w:r w:rsidRPr="00CE0A94">
        <w:rPr>
          <w:sz w:val="24"/>
        </w:rPr>
        <w:t xml:space="preserve">We will use a questionnaire which has been used in previous years and modified based </w:t>
      </w:r>
      <w:r w:rsidR="00272C34">
        <w:rPr>
          <w:sz w:val="24"/>
        </w:rPr>
        <w:t>on findings from previous survey waves</w:t>
      </w:r>
      <w:r>
        <w:rPr>
          <w:sz w:val="24"/>
        </w:rPr>
        <w:t>.</w:t>
      </w:r>
      <w:r w:rsidRPr="00CE0A94">
        <w:rPr>
          <w:sz w:val="24"/>
        </w:rPr>
        <w:t xml:space="preserve"> </w:t>
      </w:r>
      <w:r>
        <w:rPr>
          <w:sz w:val="24"/>
        </w:rPr>
        <w:t>The q</w:t>
      </w:r>
      <w:r w:rsidRPr="00CE0A94">
        <w:rPr>
          <w:sz w:val="24"/>
        </w:rPr>
        <w:t xml:space="preserve">uestionnaire will be modified to measure knowledge and understanding of the </w:t>
      </w:r>
      <w:r>
        <w:rPr>
          <w:sz w:val="24"/>
        </w:rPr>
        <w:t>Medicare program</w:t>
      </w:r>
      <w:r w:rsidR="00272C34">
        <w:rPr>
          <w:sz w:val="24"/>
        </w:rPr>
        <w:t xml:space="preserve"> and its publications</w:t>
      </w:r>
      <w:r>
        <w:rPr>
          <w:sz w:val="24"/>
        </w:rPr>
        <w:t xml:space="preserve">. </w:t>
      </w:r>
      <w:r w:rsidRPr="00CE0A94">
        <w:rPr>
          <w:sz w:val="24"/>
        </w:rPr>
        <w:t>The</w:t>
      </w:r>
      <w:r>
        <w:rPr>
          <w:sz w:val="24"/>
        </w:rPr>
        <w:t xml:space="preserve"> </w:t>
      </w:r>
      <w:r w:rsidRPr="00CE0A94">
        <w:rPr>
          <w:sz w:val="24"/>
        </w:rPr>
        <w:t xml:space="preserve">questionnaire will be </w:t>
      </w:r>
      <w:r>
        <w:rPr>
          <w:sz w:val="24"/>
        </w:rPr>
        <w:t xml:space="preserve">approximately 15 </w:t>
      </w:r>
      <w:r w:rsidRPr="00CE0A94">
        <w:rPr>
          <w:sz w:val="24"/>
        </w:rPr>
        <w:t xml:space="preserve">minutes in length. </w:t>
      </w:r>
    </w:p>
    <w:p w:rsidR="00272C34" w:rsidRPr="00272C34" w:rsidRDefault="005557CF" w:rsidP="00EB43F4">
      <w:pPr>
        <w:pStyle w:val="BodyText"/>
        <w:spacing w:before="120"/>
        <w:ind w:left="1440"/>
        <w:rPr>
          <w:sz w:val="24"/>
        </w:rPr>
      </w:pPr>
      <w:r>
        <w:rPr>
          <w:sz w:val="24"/>
        </w:rPr>
        <w:t xml:space="preserve">If CMS conducts a survey with beneficiaries who receive the </w:t>
      </w:r>
      <w:r>
        <w:rPr>
          <w:i/>
          <w:sz w:val="24"/>
        </w:rPr>
        <w:t xml:space="preserve">Medicare &amp; You Handbook, </w:t>
      </w:r>
      <w:r>
        <w:rPr>
          <w:sz w:val="24"/>
        </w:rPr>
        <w:t>t</w:t>
      </w:r>
      <w:r w:rsidR="00272C34" w:rsidRPr="00272C34">
        <w:rPr>
          <w:sz w:val="24"/>
        </w:rPr>
        <w:t>he sample of beneficiaries will be coordinated with CMS'</w:t>
      </w:r>
      <w:r w:rsidR="00CC756A">
        <w:rPr>
          <w:sz w:val="24"/>
        </w:rPr>
        <w:t>s</w:t>
      </w:r>
      <w:r w:rsidR="00272C34" w:rsidRPr="00272C34">
        <w:rPr>
          <w:sz w:val="24"/>
        </w:rPr>
        <w:t xml:space="preserve"> mailing of the annual Handbook each October with data collection in October and November.  The sample of new beneficiaries receiving the </w:t>
      </w:r>
      <w:r w:rsidR="00272C34" w:rsidRPr="00272C34">
        <w:rPr>
          <w:iCs/>
          <w:sz w:val="24"/>
        </w:rPr>
        <w:t>Initial Enrollment Package</w:t>
      </w:r>
      <w:r w:rsidR="00272C34" w:rsidRPr="00272C34">
        <w:rPr>
          <w:sz w:val="24"/>
        </w:rPr>
        <w:t xml:space="preserve"> will be drawn in October and November and coordinated with CMS, using the initial eligibility files provided by the Social Security Administration and maintained by CMS.  CMS will draw the two above referenced samples.  The sample of beneficiaries who received a publication of interest as a result of their call to 1-800-MEDICARE or accessed a Web-based publication of interest will be conducted between January and June.  CMS will collect data on beneficiaries who agreed to participate in the study, and will send data files </w:t>
      </w:r>
      <w:r w:rsidR="00272C34">
        <w:rPr>
          <w:sz w:val="24"/>
        </w:rPr>
        <w:t xml:space="preserve">the contractor </w:t>
      </w:r>
      <w:r w:rsidR="00272C34" w:rsidRPr="00272C34">
        <w:rPr>
          <w:sz w:val="24"/>
        </w:rPr>
        <w:t xml:space="preserve">every week.  </w:t>
      </w:r>
      <w:r w:rsidR="00272C34">
        <w:rPr>
          <w:sz w:val="24"/>
        </w:rPr>
        <w:t>The contractor</w:t>
      </w:r>
      <w:r w:rsidR="00272C34" w:rsidRPr="00272C34">
        <w:rPr>
          <w:sz w:val="24"/>
        </w:rPr>
        <w:t xml:space="preserve"> will either draw a sample from each file or use the entire file for telephone interviewing.  Each data file will contain the potential respondents’ name, address, and phone number and the publication s/he received.  For users who ordered more than one publication, CMS will randomly select only one of the publications ordered.  </w:t>
      </w:r>
    </w:p>
    <w:p w:rsidR="00EB43F4" w:rsidRDefault="00EB43F4" w:rsidP="00EB43F4">
      <w:pPr>
        <w:ind w:left="1440"/>
        <w:rPr>
          <w:sz w:val="24"/>
        </w:rPr>
      </w:pPr>
      <w:r>
        <w:rPr>
          <w:color w:val="000000"/>
          <w:spacing w:val="-2"/>
          <w:sz w:val="24"/>
        </w:rPr>
        <w:t xml:space="preserve">Respondents will be sent a pre-notification letter to inform them that they will be called by a survey interviewer and to answer some of their questions in advance. </w:t>
      </w:r>
      <w:r>
        <w:rPr>
          <w:sz w:val="24"/>
        </w:rPr>
        <w:t xml:space="preserve">The data collection contractor will mail a pre-notification letter (Appendix A) informing sampled individuals of the survey, its voluntary </w:t>
      </w:r>
      <w:r>
        <w:rPr>
          <w:sz w:val="24"/>
        </w:rPr>
        <w:lastRenderedPageBreak/>
        <w:t xml:space="preserve">nature, the legislative authority under which the survey is conducted, and Privacy Act provisions.  </w:t>
      </w:r>
    </w:p>
    <w:p w:rsidR="00272C34" w:rsidRPr="00272C34" w:rsidRDefault="00272C34" w:rsidP="00EB43F4">
      <w:pPr>
        <w:pStyle w:val="BodyText"/>
        <w:spacing w:before="120"/>
        <w:ind w:left="1440"/>
        <w:rPr>
          <w:b/>
          <w:sz w:val="24"/>
        </w:rPr>
      </w:pPr>
      <w:r w:rsidRPr="00272C34">
        <w:rPr>
          <w:sz w:val="24"/>
        </w:rPr>
        <w:t xml:space="preserve">Within ten days after mailing a consent/privacy letter to a respondent, a telephone interview will be attempted.  Consents to participate will be obtained on-line, through the Web, for Web-based pop-up surveys and for Web-based publication users who participate in a telephone survey.  Use of on-line consents for Web users will allow CMS to complete these surveys while the Web experience is still relatively current in the user's mind. </w:t>
      </w:r>
    </w:p>
    <w:p w:rsidR="002F2E75" w:rsidRPr="003D64D5" w:rsidRDefault="00EB43F4" w:rsidP="00CC756A">
      <w:pPr>
        <w:spacing w:before="120" w:after="120"/>
        <w:ind w:left="1440"/>
        <w:rPr>
          <w:sz w:val="24"/>
        </w:rPr>
      </w:pPr>
      <w:r>
        <w:rPr>
          <w:color w:val="000000"/>
          <w:spacing w:val="-2"/>
          <w:sz w:val="24"/>
        </w:rPr>
        <w:t>Telephone da</w:t>
      </w:r>
      <w:r w:rsidR="002F2E75">
        <w:rPr>
          <w:color w:val="000000"/>
          <w:spacing w:val="-2"/>
          <w:sz w:val="24"/>
        </w:rPr>
        <w:t xml:space="preserve">ta will be collected using computer assisted telephone interviewing.  Interviewers will be </w:t>
      </w:r>
      <w:r w:rsidR="00F823DA">
        <w:rPr>
          <w:color w:val="000000"/>
          <w:spacing w:val="-2"/>
          <w:sz w:val="24"/>
        </w:rPr>
        <w:t>t</w:t>
      </w:r>
      <w:r w:rsidR="002F2E75">
        <w:rPr>
          <w:color w:val="000000"/>
          <w:spacing w:val="-2"/>
          <w:sz w:val="24"/>
        </w:rPr>
        <w:t xml:space="preserve">rained specifically on the administration of this study and will be monitored throughout the data collection period to ensure data collected is of the highest quality.  </w:t>
      </w:r>
    </w:p>
    <w:p w:rsidR="002F2E75" w:rsidRDefault="002F2E75" w:rsidP="00CC756A">
      <w:pPr>
        <w:spacing w:before="120" w:after="120"/>
        <w:ind w:left="1440"/>
        <w:rPr>
          <w:color w:val="000000"/>
          <w:spacing w:val="-2"/>
          <w:sz w:val="24"/>
        </w:rPr>
      </w:pPr>
      <w:r>
        <w:rPr>
          <w:color w:val="000000"/>
          <w:spacing w:val="-2"/>
          <w:sz w:val="24"/>
        </w:rPr>
        <w:t xml:space="preserve">Over the course of the project, interviewers will call Medicare beneficiaries and complete the various surveys in either English or Spanish, at the request of the respondent.  Data cleaning will take place throughout the data collection period with a final round of data cleaning to occur after the last interviews have been completed.  The final clean data will be weighted to account for sample selection and non-response. </w:t>
      </w:r>
    </w:p>
    <w:p w:rsidR="002F2E75" w:rsidRPr="00CD14CA" w:rsidRDefault="002F2E75" w:rsidP="002F2E75">
      <w:pPr>
        <w:pStyle w:val="Heading7"/>
      </w:pPr>
      <w:r>
        <w:tab/>
      </w:r>
      <w:r>
        <w:rPr>
          <w:color w:val="000000"/>
          <w:spacing w:val="-2"/>
        </w:rPr>
        <w:t>3.</w:t>
      </w:r>
      <w:r w:rsidRPr="004F319F">
        <w:rPr>
          <w:b/>
        </w:rPr>
        <w:tab/>
      </w:r>
      <w:r w:rsidRPr="00D55FBC">
        <w:rPr>
          <w:rStyle w:val="Heading3Char"/>
          <w:rFonts w:ascii="Times New Roman" w:hAnsi="Times New Roman" w:cs="Times New Roman"/>
          <w:b w:val="0"/>
          <w:sz w:val="24"/>
          <w:szCs w:val="24"/>
          <w:u w:val="single"/>
        </w:rPr>
        <w:t>Methods Used to Maximize Response Rates</w:t>
      </w:r>
    </w:p>
    <w:p w:rsidR="002F2E75" w:rsidRDefault="002F2E75" w:rsidP="002F2E75">
      <w:pPr>
        <w:pStyle w:val="BodyTextIndent2"/>
        <w:spacing w:before="40" w:after="240" w:line="320" w:lineRule="atLeast"/>
        <w:ind w:left="1440"/>
        <w:rPr>
          <w:sz w:val="24"/>
        </w:rPr>
      </w:pPr>
      <w:r>
        <w:rPr>
          <w:sz w:val="24"/>
        </w:rPr>
        <w:t>To maximize response rates CMS is using a computer assisted telephone interviewing (CATI) mode of data collection.</w:t>
      </w:r>
    </w:p>
    <w:p w:rsidR="002F2E75" w:rsidRDefault="002F2E75" w:rsidP="00EB43F4">
      <w:pPr>
        <w:pStyle w:val="BodyTextIndent2"/>
        <w:spacing w:before="40" w:after="240" w:line="320" w:lineRule="atLeast"/>
        <w:rPr>
          <w:sz w:val="24"/>
        </w:rPr>
      </w:pPr>
      <w:r>
        <w:rPr>
          <w:sz w:val="24"/>
        </w:rPr>
        <w:tab/>
      </w:r>
      <w:r>
        <w:rPr>
          <w:sz w:val="24"/>
        </w:rPr>
        <w:tab/>
        <w:t xml:space="preserve">To achieve the highest possible response rate to the survey, CMS’s survey </w:t>
      </w:r>
      <w:r>
        <w:rPr>
          <w:sz w:val="24"/>
        </w:rPr>
        <w:tab/>
      </w:r>
      <w:r>
        <w:rPr>
          <w:sz w:val="24"/>
        </w:rPr>
        <w:tab/>
      </w:r>
      <w:r>
        <w:rPr>
          <w:sz w:val="24"/>
        </w:rPr>
        <w:tab/>
        <w:t xml:space="preserve">contractor will:  </w:t>
      </w:r>
    </w:p>
    <w:p w:rsidR="002F2E75" w:rsidRDefault="002F2E75" w:rsidP="002F2E75">
      <w:pPr>
        <w:pStyle w:val="BodyTextIndent2"/>
        <w:numPr>
          <w:ilvl w:val="0"/>
          <w:numId w:val="4"/>
        </w:numPr>
        <w:spacing w:after="0" w:line="240" w:lineRule="auto"/>
        <w:rPr>
          <w:sz w:val="24"/>
        </w:rPr>
      </w:pPr>
      <w:r>
        <w:rPr>
          <w:sz w:val="24"/>
        </w:rPr>
        <w:t>U</w:t>
      </w:r>
      <w:r w:rsidRPr="005F2796">
        <w:rPr>
          <w:sz w:val="24"/>
        </w:rPr>
        <w:t>se assisted proxies to help complete interviews with respondents w</w:t>
      </w:r>
      <w:r>
        <w:rPr>
          <w:sz w:val="24"/>
        </w:rPr>
        <w:t>ho have hearing or speech impairments.  The number of cases to be completed with assisted proxies will be very small, but these beneficiaries are likely to be users of more Medicare services so their input is critical to this task.</w:t>
      </w:r>
    </w:p>
    <w:p w:rsidR="002F2E75" w:rsidRDefault="002F2E75" w:rsidP="002F2E75">
      <w:pPr>
        <w:pStyle w:val="BodyTextIndent2"/>
        <w:spacing w:after="0" w:line="240" w:lineRule="auto"/>
        <w:ind w:left="0"/>
        <w:rPr>
          <w:sz w:val="24"/>
        </w:rPr>
      </w:pPr>
    </w:p>
    <w:p w:rsidR="002F2E75" w:rsidRDefault="002F2E75" w:rsidP="002F2E75">
      <w:pPr>
        <w:pStyle w:val="BodyTextIndent2"/>
        <w:numPr>
          <w:ilvl w:val="0"/>
          <w:numId w:val="4"/>
        </w:numPr>
        <w:spacing w:after="0" w:line="240" w:lineRule="auto"/>
        <w:rPr>
          <w:sz w:val="24"/>
        </w:rPr>
      </w:pPr>
      <w:r>
        <w:rPr>
          <w:sz w:val="24"/>
        </w:rPr>
        <w:t>S</w:t>
      </w:r>
      <w:r w:rsidRPr="005F2796">
        <w:rPr>
          <w:sz w:val="24"/>
        </w:rPr>
        <w:t>end pre-notification let</w:t>
      </w:r>
      <w:r>
        <w:rPr>
          <w:sz w:val="24"/>
        </w:rPr>
        <w:t>ters to selected respondents.  This measure has been shown to increase response rates and also serve as notification to respondents of an up-coming call.</w:t>
      </w:r>
    </w:p>
    <w:p w:rsidR="002F2E75" w:rsidRDefault="002F2E75" w:rsidP="002F2E75">
      <w:pPr>
        <w:pStyle w:val="BodyTextIndent2"/>
        <w:spacing w:after="0" w:line="240" w:lineRule="auto"/>
        <w:ind w:left="0"/>
        <w:rPr>
          <w:sz w:val="24"/>
        </w:rPr>
      </w:pPr>
    </w:p>
    <w:p w:rsidR="002F2E75" w:rsidRDefault="002F2E75" w:rsidP="002F2E75">
      <w:pPr>
        <w:pStyle w:val="BodyTextIndent2"/>
        <w:numPr>
          <w:ilvl w:val="0"/>
          <w:numId w:val="4"/>
        </w:numPr>
        <w:spacing w:after="0" w:line="240" w:lineRule="auto"/>
        <w:rPr>
          <w:sz w:val="24"/>
        </w:rPr>
      </w:pPr>
      <w:r>
        <w:rPr>
          <w:sz w:val="24"/>
        </w:rPr>
        <w:t>F</w:t>
      </w:r>
      <w:r w:rsidRPr="005F2796">
        <w:rPr>
          <w:sz w:val="24"/>
        </w:rPr>
        <w:t xml:space="preserve">ocus much attention on training interviewers </w:t>
      </w:r>
      <w:r>
        <w:rPr>
          <w:sz w:val="24"/>
        </w:rPr>
        <w:t>to answer respondent questions. Specific training modules will be designed to prepare interviewers to communicate effectively with seniors and alleviate any concerns respondents may have regarding participation in the study and their Medicare benefits.</w:t>
      </w:r>
    </w:p>
    <w:p w:rsidR="002F2E75" w:rsidRDefault="002F2E75" w:rsidP="002F2E75">
      <w:pPr>
        <w:pStyle w:val="BodyTextIndent2"/>
        <w:spacing w:after="0" w:line="240" w:lineRule="auto"/>
        <w:ind w:left="0"/>
        <w:rPr>
          <w:sz w:val="24"/>
        </w:rPr>
      </w:pPr>
    </w:p>
    <w:p w:rsidR="002F2E75" w:rsidRDefault="002F2E75" w:rsidP="002F2E75">
      <w:pPr>
        <w:pStyle w:val="BodyTextIndent2"/>
        <w:numPr>
          <w:ilvl w:val="0"/>
          <w:numId w:val="4"/>
        </w:numPr>
        <w:spacing w:after="0" w:line="240" w:lineRule="auto"/>
        <w:rPr>
          <w:sz w:val="24"/>
        </w:rPr>
      </w:pPr>
      <w:r>
        <w:rPr>
          <w:sz w:val="24"/>
        </w:rPr>
        <w:t xml:space="preserve">Have </w:t>
      </w:r>
      <w:r w:rsidRPr="005F2796">
        <w:rPr>
          <w:sz w:val="24"/>
        </w:rPr>
        <w:t xml:space="preserve">interviewers available during a </w:t>
      </w:r>
      <w:r>
        <w:rPr>
          <w:sz w:val="24"/>
        </w:rPr>
        <w:t xml:space="preserve">wide range of times complete </w:t>
      </w:r>
      <w:r w:rsidRPr="005F2796">
        <w:rPr>
          <w:sz w:val="24"/>
        </w:rPr>
        <w:lastRenderedPageBreak/>
        <w:t>intervi</w:t>
      </w:r>
      <w:r>
        <w:rPr>
          <w:sz w:val="24"/>
        </w:rPr>
        <w:t>ews with respondents. Since we will be conducting interviews across the United States, we will have interviewers available from 9am to midnight Eastern time, Monday through Friday, 10am to 9pm Eastern time on Saturday, and noon to 11pm  Eastern time on Sunday.</w:t>
      </w:r>
    </w:p>
    <w:p w:rsidR="002F2E75" w:rsidRDefault="002F2E75" w:rsidP="002F2E75">
      <w:pPr>
        <w:pStyle w:val="BodyTextIndent2"/>
        <w:spacing w:after="0" w:line="240" w:lineRule="auto"/>
        <w:ind w:left="0"/>
        <w:rPr>
          <w:sz w:val="24"/>
        </w:rPr>
      </w:pPr>
    </w:p>
    <w:p w:rsidR="002F2E75" w:rsidRDefault="002F2E75" w:rsidP="002F2E75">
      <w:pPr>
        <w:pStyle w:val="BodyTextIndent2"/>
        <w:numPr>
          <w:ilvl w:val="0"/>
          <w:numId w:val="4"/>
        </w:numPr>
        <w:spacing w:after="0" w:line="240" w:lineRule="auto"/>
        <w:rPr>
          <w:sz w:val="24"/>
        </w:rPr>
      </w:pPr>
      <w:r>
        <w:rPr>
          <w:sz w:val="24"/>
        </w:rPr>
        <w:t>V</w:t>
      </w:r>
      <w:r w:rsidRPr="005F2796">
        <w:rPr>
          <w:sz w:val="24"/>
        </w:rPr>
        <w:t xml:space="preserve">ary </w:t>
      </w:r>
      <w:r>
        <w:rPr>
          <w:sz w:val="24"/>
        </w:rPr>
        <w:t>calling times to respondents.  In an effort to contact respondents at a time that is convenient for them, the CATI scheduler will track calls to each case and insure that calls are placed to beneficiaries at different times of the day and different days of the week.  When a specific appointment time is requested, the scheduler will deliver the case to an interviewer at the appointed time.</w:t>
      </w:r>
    </w:p>
    <w:p w:rsidR="002F2E75" w:rsidRDefault="002F2E75" w:rsidP="002F2E75">
      <w:pPr>
        <w:pStyle w:val="BodyTextIndent2"/>
        <w:spacing w:after="0" w:line="240" w:lineRule="auto"/>
        <w:ind w:left="0"/>
        <w:rPr>
          <w:sz w:val="24"/>
        </w:rPr>
      </w:pPr>
    </w:p>
    <w:p w:rsidR="002F2E75" w:rsidRDefault="002F2E75" w:rsidP="002F2E75">
      <w:pPr>
        <w:pStyle w:val="BodyTextIndent2"/>
        <w:numPr>
          <w:ilvl w:val="0"/>
          <w:numId w:val="4"/>
        </w:numPr>
        <w:spacing w:after="0" w:line="240" w:lineRule="auto"/>
        <w:rPr>
          <w:sz w:val="24"/>
        </w:rPr>
      </w:pPr>
      <w:r>
        <w:rPr>
          <w:sz w:val="24"/>
        </w:rPr>
        <w:t>M</w:t>
      </w:r>
      <w:r w:rsidRPr="005F2796">
        <w:rPr>
          <w:sz w:val="24"/>
        </w:rPr>
        <w:t>aintain a toll-free telephone number for respondents to call with questions about the study.</w:t>
      </w:r>
      <w:r>
        <w:rPr>
          <w:sz w:val="24"/>
        </w:rPr>
        <w:t xml:space="preserve">  The toll-free telephone will be answered by a specially trained interviewer during all hours of data collection. During the hours when data collection is not underway, callers will be prompted to leave a message to have their call returned.</w:t>
      </w:r>
    </w:p>
    <w:p w:rsidR="002F2E75" w:rsidRPr="00EB3028" w:rsidRDefault="002F2E75" w:rsidP="002F2E75"/>
    <w:p w:rsidR="002F2E75" w:rsidRPr="00855EB2" w:rsidRDefault="002F2E75" w:rsidP="002F2E75">
      <w:pPr>
        <w:pStyle w:val="BodyTextIndent2"/>
        <w:spacing w:before="40" w:after="240" w:line="320" w:lineRule="atLeast"/>
        <w:ind w:left="1440"/>
        <w:rPr>
          <w:sz w:val="24"/>
        </w:rPr>
      </w:pPr>
      <w:r w:rsidRPr="00855EB2">
        <w:rPr>
          <w:sz w:val="24"/>
        </w:rPr>
        <w:t>After data collection is complete, the data will be weighted to adjust for sampling probability and the effects of non</w:t>
      </w:r>
      <w:r>
        <w:rPr>
          <w:sz w:val="24"/>
        </w:rPr>
        <w:t>-</w:t>
      </w:r>
      <w:r w:rsidRPr="00855EB2">
        <w:rPr>
          <w:sz w:val="24"/>
        </w:rPr>
        <w:t xml:space="preserve">response.  The adjustment steps will include:  </w:t>
      </w:r>
    </w:p>
    <w:p w:rsidR="002F2E75" w:rsidRDefault="002F2E75" w:rsidP="002F2E75">
      <w:pPr>
        <w:pStyle w:val="BodyTextIndent2"/>
        <w:numPr>
          <w:ilvl w:val="0"/>
          <w:numId w:val="1"/>
        </w:numPr>
        <w:spacing w:after="0" w:line="240" w:lineRule="auto"/>
        <w:rPr>
          <w:sz w:val="24"/>
        </w:rPr>
      </w:pPr>
      <w:r>
        <w:rPr>
          <w:sz w:val="24"/>
        </w:rPr>
        <w:t>W</w:t>
      </w:r>
      <w:r w:rsidRPr="00855EB2">
        <w:rPr>
          <w:sz w:val="24"/>
        </w:rPr>
        <w:t xml:space="preserve">eighting to account for selection of the sample records from the </w:t>
      </w:r>
    </w:p>
    <w:p w:rsidR="002F2E75" w:rsidRPr="00855EB2" w:rsidRDefault="002F2E75" w:rsidP="002F2E75">
      <w:pPr>
        <w:pStyle w:val="BodyTextIndent2"/>
        <w:spacing w:after="0" w:line="240" w:lineRule="auto"/>
        <w:ind w:left="1440" w:firstLine="360"/>
        <w:rPr>
          <w:sz w:val="24"/>
        </w:rPr>
      </w:pPr>
      <w:r w:rsidRPr="00855EB2">
        <w:rPr>
          <w:sz w:val="24"/>
        </w:rPr>
        <w:t xml:space="preserve">selected </w:t>
      </w:r>
      <w:r>
        <w:rPr>
          <w:sz w:val="24"/>
        </w:rPr>
        <w:t>administrative</w:t>
      </w:r>
      <w:r w:rsidRPr="00855EB2">
        <w:rPr>
          <w:sz w:val="24"/>
        </w:rPr>
        <w:t xml:space="preserve"> file;</w:t>
      </w:r>
    </w:p>
    <w:p w:rsidR="002F2E75" w:rsidRDefault="002F2E75" w:rsidP="002F2E75">
      <w:pPr>
        <w:pStyle w:val="BodyTextIndent2"/>
        <w:tabs>
          <w:tab w:val="num" w:pos="1440"/>
        </w:tabs>
        <w:spacing w:after="0" w:line="240" w:lineRule="auto"/>
        <w:ind w:left="720"/>
        <w:rPr>
          <w:sz w:val="24"/>
        </w:rPr>
      </w:pPr>
    </w:p>
    <w:p w:rsidR="002F2E75" w:rsidRDefault="002F2E75" w:rsidP="002F2E75">
      <w:pPr>
        <w:pStyle w:val="BodyTextIndent2"/>
        <w:numPr>
          <w:ilvl w:val="0"/>
          <w:numId w:val="1"/>
        </w:numPr>
        <w:spacing w:after="0" w:line="240" w:lineRule="auto"/>
        <w:rPr>
          <w:sz w:val="24"/>
        </w:rPr>
      </w:pPr>
      <w:r>
        <w:rPr>
          <w:sz w:val="24"/>
        </w:rPr>
        <w:t>W</w:t>
      </w:r>
      <w:r w:rsidRPr="00855EB2">
        <w:rPr>
          <w:sz w:val="24"/>
        </w:rPr>
        <w:t xml:space="preserve">eighting adjustment to make sampled weights match the number of </w:t>
      </w:r>
    </w:p>
    <w:p w:rsidR="002F2E75" w:rsidRPr="00855EB2" w:rsidRDefault="002F2E75" w:rsidP="002F2E75">
      <w:pPr>
        <w:pStyle w:val="BodyTextIndent2"/>
        <w:spacing w:after="0" w:line="240" w:lineRule="auto"/>
        <w:ind w:left="1440" w:firstLine="360"/>
        <w:rPr>
          <w:sz w:val="24"/>
        </w:rPr>
      </w:pPr>
      <w:r w:rsidRPr="00855EB2">
        <w:rPr>
          <w:sz w:val="24"/>
        </w:rPr>
        <w:t>eligible bene</w:t>
      </w:r>
      <w:r>
        <w:rPr>
          <w:sz w:val="24"/>
        </w:rPr>
        <w:t>ficiaries</w:t>
      </w:r>
      <w:r w:rsidRPr="00855EB2">
        <w:rPr>
          <w:sz w:val="24"/>
        </w:rPr>
        <w:t xml:space="preserve">; </w:t>
      </w:r>
    </w:p>
    <w:p w:rsidR="002F2E75" w:rsidRDefault="002F2E75" w:rsidP="002F2E75">
      <w:pPr>
        <w:pStyle w:val="BodyTextIndent2"/>
        <w:spacing w:after="0" w:line="240" w:lineRule="auto"/>
        <w:ind w:left="720"/>
        <w:rPr>
          <w:sz w:val="24"/>
        </w:rPr>
      </w:pPr>
    </w:p>
    <w:p w:rsidR="002F2E75" w:rsidRDefault="002F2E75" w:rsidP="002F2E75">
      <w:pPr>
        <w:pStyle w:val="BodyTextIndent2"/>
        <w:numPr>
          <w:ilvl w:val="0"/>
          <w:numId w:val="1"/>
        </w:numPr>
        <w:spacing w:after="0" w:line="240" w:lineRule="auto"/>
        <w:rPr>
          <w:sz w:val="24"/>
        </w:rPr>
      </w:pPr>
      <w:r>
        <w:rPr>
          <w:sz w:val="24"/>
        </w:rPr>
        <w:t>W</w:t>
      </w:r>
      <w:r w:rsidRPr="00855EB2">
        <w:rPr>
          <w:sz w:val="24"/>
        </w:rPr>
        <w:t xml:space="preserve">eighting </w:t>
      </w:r>
      <w:r>
        <w:rPr>
          <w:sz w:val="24"/>
        </w:rPr>
        <w:t>adjust</w:t>
      </w:r>
      <w:r w:rsidRPr="00855EB2">
        <w:rPr>
          <w:sz w:val="24"/>
        </w:rPr>
        <w:t>ment to compensate for non</w:t>
      </w:r>
      <w:r>
        <w:rPr>
          <w:sz w:val="24"/>
        </w:rPr>
        <w:t>-</w:t>
      </w:r>
      <w:r w:rsidRPr="00855EB2">
        <w:rPr>
          <w:sz w:val="24"/>
        </w:rPr>
        <w:t xml:space="preserve">response in the interview </w:t>
      </w:r>
    </w:p>
    <w:p w:rsidR="002F2E75" w:rsidRDefault="002F2E75" w:rsidP="002F2E75">
      <w:pPr>
        <w:pStyle w:val="BodyTextIndent2"/>
        <w:spacing w:after="0" w:line="240" w:lineRule="auto"/>
        <w:ind w:left="1440" w:firstLine="360"/>
        <w:rPr>
          <w:sz w:val="24"/>
        </w:rPr>
      </w:pPr>
      <w:r w:rsidRPr="00855EB2">
        <w:rPr>
          <w:sz w:val="24"/>
        </w:rPr>
        <w:t>phase.</w:t>
      </w:r>
    </w:p>
    <w:p w:rsidR="002F2E75" w:rsidRDefault="002F2E75" w:rsidP="002F2E75">
      <w:pPr>
        <w:pStyle w:val="BodyTextIndent2"/>
        <w:spacing w:line="240" w:lineRule="auto"/>
        <w:rPr>
          <w:sz w:val="24"/>
          <w:highlight w:val="yellow"/>
        </w:rPr>
      </w:pPr>
    </w:p>
    <w:p w:rsidR="002F2E75" w:rsidRPr="00855EB2" w:rsidRDefault="002F2E75" w:rsidP="002F2E75">
      <w:pPr>
        <w:pStyle w:val="BodyTextIndent2"/>
        <w:spacing w:before="40" w:after="240" w:line="320" w:lineRule="atLeast"/>
        <w:rPr>
          <w:sz w:val="24"/>
        </w:rPr>
      </w:pPr>
      <w:r>
        <w:rPr>
          <w:sz w:val="24"/>
        </w:rPr>
        <w:tab/>
      </w:r>
      <w:r>
        <w:rPr>
          <w:sz w:val="24"/>
        </w:rPr>
        <w:tab/>
      </w:r>
      <w:r w:rsidR="00EB43F4">
        <w:rPr>
          <w:sz w:val="24"/>
        </w:rPr>
        <w:t>Publication Usage</w:t>
      </w:r>
      <w:r>
        <w:rPr>
          <w:sz w:val="24"/>
        </w:rPr>
        <w:t xml:space="preserve"> data was weighted using the protocol described above. </w:t>
      </w:r>
    </w:p>
    <w:p w:rsidR="002F2E75" w:rsidRPr="00A01DA9" w:rsidRDefault="002F2E75" w:rsidP="002F2E75">
      <w:pPr>
        <w:spacing w:before="40" w:after="120" w:line="240" w:lineRule="atLeast"/>
        <w:rPr>
          <w:sz w:val="24"/>
          <w:u w:val="single"/>
        </w:rPr>
      </w:pPr>
      <w:r>
        <w:rPr>
          <w:sz w:val="24"/>
        </w:rPr>
        <w:tab/>
        <w:t>4.</w:t>
      </w:r>
      <w:r>
        <w:rPr>
          <w:sz w:val="24"/>
        </w:rPr>
        <w:tab/>
      </w:r>
      <w:r w:rsidRPr="00D55FBC">
        <w:rPr>
          <w:rStyle w:val="Heading3Char"/>
          <w:rFonts w:ascii="Times New Roman" w:hAnsi="Times New Roman" w:cs="Times New Roman"/>
          <w:b w:val="0"/>
          <w:sz w:val="24"/>
          <w:szCs w:val="24"/>
          <w:u w:val="single"/>
        </w:rPr>
        <w:t>Tests of Procedures or Methods</w:t>
      </w:r>
    </w:p>
    <w:p w:rsidR="00C00426" w:rsidRDefault="00EB43F4" w:rsidP="002F2E75">
      <w:pPr>
        <w:spacing w:before="40" w:after="120" w:line="240" w:lineRule="atLeast"/>
        <w:ind w:left="1440"/>
        <w:rPr>
          <w:rFonts w:ascii="Franklin Gothic Book" w:hAnsi="Franklin Gothic Book"/>
          <w:sz w:val="24"/>
          <w:szCs w:val="22"/>
        </w:rPr>
      </w:pPr>
      <w:r>
        <w:rPr>
          <w:sz w:val="24"/>
        </w:rPr>
        <w:t>Most</w:t>
      </w:r>
      <w:r w:rsidR="002F2E75" w:rsidRPr="00501D3F">
        <w:rPr>
          <w:sz w:val="24"/>
        </w:rPr>
        <w:t xml:space="preserve"> of the questions </w:t>
      </w:r>
      <w:r w:rsidR="002F2E75">
        <w:rPr>
          <w:sz w:val="24"/>
        </w:rPr>
        <w:t xml:space="preserve">in the </w:t>
      </w:r>
      <w:r>
        <w:rPr>
          <w:sz w:val="24"/>
        </w:rPr>
        <w:t>Publication Usage</w:t>
      </w:r>
      <w:r w:rsidR="002F2E75">
        <w:rPr>
          <w:sz w:val="24"/>
        </w:rPr>
        <w:t xml:space="preserve"> survey </w:t>
      </w:r>
      <w:r w:rsidR="002F2E75" w:rsidRPr="00501D3F">
        <w:rPr>
          <w:sz w:val="24"/>
        </w:rPr>
        <w:t xml:space="preserve">are </w:t>
      </w:r>
      <w:r>
        <w:rPr>
          <w:sz w:val="24"/>
        </w:rPr>
        <w:t xml:space="preserve">repeated from the 2006 survey. </w:t>
      </w:r>
    </w:p>
    <w:p w:rsidR="00AA250E" w:rsidRDefault="00714575" w:rsidP="00202E82">
      <w:pPr>
        <w:spacing w:before="40" w:after="120" w:line="240" w:lineRule="atLeast"/>
        <w:ind w:left="1440"/>
        <w:rPr>
          <w:sz w:val="24"/>
        </w:rPr>
      </w:pPr>
      <w:r>
        <w:rPr>
          <w:sz w:val="24"/>
        </w:rPr>
        <w:t xml:space="preserve">To </w:t>
      </w:r>
      <w:r w:rsidR="00202E82">
        <w:rPr>
          <w:sz w:val="24"/>
        </w:rPr>
        <w:t xml:space="preserve">analyze the results of the </w:t>
      </w:r>
      <w:r w:rsidR="00EB43F4">
        <w:rPr>
          <w:sz w:val="24"/>
        </w:rPr>
        <w:t>Publication Usage</w:t>
      </w:r>
      <w:r w:rsidR="00202E82">
        <w:rPr>
          <w:sz w:val="24"/>
        </w:rPr>
        <w:t xml:space="preserve"> survey</w:t>
      </w:r>
      <w:r>
        <w:rPr>
          <w:sz w:val="24"/>
        </w:rPr>
        <w:t xml:space="preserve">, </w:t>
      </w:r>
      <w:r w:rsidR="001127A2">
        <w:rPr>
          <w:sz w:val="24"/>
        </w:rPr>
        <w:t>the contractor</w:t>
      </w:r>
      <w:r>
        <w:rPr>
          <w:sz w:val="24"/>
        </w:rPr>
        <w:t xml:space="preserve"> will</w:t>
      </w:r>
      <w:r w:rsidRPr="00714575">
        <w:rPr>
          <w:sz w:val="24"/>
        </w:rPr>
        <w:t xml:space="preserve"> </w:t>
      </w:r>
      <w:r>
        <w:rPr>
          <w:sz w:val="24"/>
        </w:rPr>
        <w:t xml:space="preserve">review responses </w:t>
      </w:r>
      <w:r w:rsidRPr="00714575">
        <w:rPr>
          <w:sz w:val="24"/>
        </w:rPr>
        <w:t xml:space="preserve">from </w:t>
      </w:r>
      <w:r w:rsidR="00EB43F4">
        <w:rPr>
          <w:sz w:val="24"/>
        </w:rPr>
        <w:t>surveys</w:t>
      </w:r>
      <w:r w:rsidRPr="00714575">
        <w:rPr>
          <w:sz w:val="24"/>
        </w:rPr>
        <w:t xml:space="preserve"> to identify trends a</w:t>
      </w:r>
      <w:r>
        <w:rPr>
          <w:sz w:val="24"/>
        </w:rPr>
        <w:t xml:space="preserve">nd patterns in response.   In reports to CMS, </w:t>
      </w:r>
      <w:r w:rsidR="001127A2">
        <w:rPr>
          <w:sz w:val="24"/>
        </w:rPr>
        <w:t xml:space="preserve">the </w:t>
      </w:r>
      <w:r>
        <w:rPr>
          <w:sz w:val="24"/>
        </w:rPr>
        <w:t>contractor will highlight</w:t>
      </w:r>
      <w:r w:rsidRPr="00714575">
        <w:rPr>
          <w:sz w:val="24"/>
        </w:rPr>
        <w:t xml:space="preserve"> themes and topics wh</w:t>
      </w:r>
      <w:r>
        <w:rPr>
          <w:sz w:val="24"/>
        </w:rPr>
        <w:t>ere consistent responses emerge and note</w:t>
      </w:r>
      <w:r w:rsidRPr="00714575">
        <w:rPr>
          <w:sz w:val="24"/>
        </w:rPr>
        <w:t xml:space="preserve"> areas where respondents were</w:t>
      </w:r>
      <w:r w:rsidR="00AA250E" w:rsidRPr="00AA250E">
        <w:rPr>
          <w:rFonts w:ascii="Franklin Gothic Book" w:hAnsi="Franklin Gothic Book"/>
          <w:sz w:val="24"/>
          <w:szCs w:val="22"/>
        </w:rPr>
        <w:t xml:space="preserve"> </w:t>
      </w:r>
      <w:r w:rsidR="00AA250E" w:rsidRPr="00AA250E">
        <w:rPr>
          <w:sz w:val="24"/>
        </w:rPr>
        <w:t>in disagreement.</w:t>
      </w:r>
      <w:r w:rsidR="003E0B6D" w:rsidRPr="003E0B6D">
        <w:rPr>
          <w:sz w:val="24"/>
        </w:rPr>
        <w:t xml:space="preserve"> </w:t>
      </w:r>
      <w:r w:rsidR="00AA250E">
        <w:rPr>
          <w:sz w:val="24"/>
        </w:rPr>
        <w:t>The contractor will then generate data tables using SPSS</w:t>
      </w:r>
      <w:r w:rsidR="00F823DA">
        <w:rPr>
          <w:sz w:val="24"/>
        </w:rPr>
        <w:t xml:space="preserve"> (or comparable statistical software)</w:t>
      </w:r>
      <w:r w:rsidR="00AA250E">
        <w:rPr>
          <w:sz w:val="24"/>
        </w:rPr>
        <w:t xml:space="preserve">, which will </w:t>
      </w:r>
      <w:r w:rsidR="00AA250E" w:rsidRPr="00AA250E">
        <w:rPr>
          <w:sz w:val="24"/>
        </w:rPr>
        <w:t xml:space="preserve">display data frequencies and statistical output, such as means, standard deviations, variances, etc. </w:t>
      </w:r>
      <w:r w:rsidR="001127A2">
        <w:rPr>
          <w:sz w:val="24"/>
        </w:rPr>
        <w:t xml:space="preserve"> The </w:t>
      </w:r>
      <w:r w:rsidR="001127A2">
        <w:rPr>
          <w:sz w:val="24"/>
        </w:rPr>
        <w:lastRenderedPageBreak/>
        <w:t>contractor will</w:t>
      </w:r>
      <w:r w:rsidR="00AA250E">
        <w:rPr>
          <w:sz w:val="24"/>
        </w:rPr>
        <w:t xml:space="preserve"> provide to </w:t>
      </w:r>
      <w:r w:rsidR="00AA250E" w:rsidRPr="00AA250E">
        <w:rPr>
          <w:sz w:val="24"/>
        </w:rPr>
        <w:t>CMS, breakdowns of the data by wave (</w:t>
      </w:r>
      <w:r w:rsidR="00AA250E">
        <w:rPr>
          <w:sz w:val="24"/>
        </w:rPr>
        <w:t>year one vs. year two, etc.</w:t>
      </w:r>
      <w:r w:rsidR="00AA250E" w:rsidRPr="00AA250E">
        <w:rPr>
          <w:sz w:val="24"/>
        </w:rPr>
        <w:t xml:space="preserve">) and relevant respondent subgroups (e.g. geographic region, demographics, retirement plan behaviors, etc.). </w:t>
      </w:r>
      <w:r w:rsidR="001127A2">
        <w:rPr>
          <w:sz w:val="24"/>
        </w:rPr>
        <w:t xml:space="preserve"> All tabulations will</w:t>
      </w:r>
      <w:r w:rsidR="00AA250E" w:rsidRPr="00AA250E">
        <w:rPr>
          <w:sz w:val="24"/>
        </w:rPr>
        <w:t xml:space="preserve"> show statistically significant differences by sub-group at the 95% confidence level. </w:t>
      </w:r>
      <w:r w:rsidR="00AA250E">
        <w:rPr>
          <w:sz w:val="24"/>
        </w:rPr>
        <w:t xml:space="preserve"> </w:t>
      </w:r>
    </w:p>
    <w:p w:rsidR="002F2E75" w:rsidRPr="00A01DA9" w:rsidRDefault="002F2E75" w:rsidP="002F2E75">
      <w:pPr>
        <w:spacing w:before="40" w:after="120" w:line="240" w:lineRule="atLeast"/>
        <w:rPr>
          <w:rStyle w:val="Heading5Char"/>
          <w:b w:val="0"/>
          <w:bCs w:val="0"/>
          <w:i w:val="0"/>
          <w:iCs w:val="0"/>
          <w:sz w:val="24"/>
          <w:u w:val="single"/>
        </w:rPr>
      </w:pPr>
      <w:r>
        <w:rPr>
          <w:sz w:val="24"/>
        </w:rPr>
        <w:tab/>
        <w:t>5.</w:t>
      </w:r>
      <w:r>
        <w:rPr>
          <w:sz w:val="24"/>
        </w:rPr>
        <w:tab/>
      </w:r>
      <w:r w:rsidRPr="00D55FBC">
        <w:rPr>
          <w:rStyle w:val="Heading3Char"/>
          <w:rFonts w:ascii="Times New Roman" w:hAnsi="Times New Roman" w:cs="Times New Roman"/>
          <w:b w:val="0"/>
          <w:sz w:val="24"/>
          <w:szCs w:val="24"/>
          <w:u w:val="single"/>
        </w:rPr>
        <w:t xml:space="preserve">Contacts for the </w:t>
      </w:r>
      <w:r w:rsidR="006210B3">
        <w:rPr>
          <w:rStyle w:val="Heading3Char"/>
          <w:rFonts w:ascii="Times New Roman" w:hAnsi="Times New Roman" w:cs="Times New Roman"/>
          <w:b w:val="0"/>
          <w:sz w:val="24"/>
          <w:szCs w:val="24"/>
          <w:u w:val="single"/>
        </w:rPr>
        <w:t>Publication Usage</w:t>
      </w:r>
      <w:r w:rsidRPr="00D55FBC">
        <w:rPr>
          <w:rStyle w:val="Heading3Char"/>
          <w:rFonts w:ascii="Times New Roman" w:hAnsi="Times New Roman" w:cs="Times New Roman"/>
          <w:b w:val="0"/>
          <w:sz w:val="24"/>
          <w:szCs w:val="24"/>
          <w:u w:val="single"/>
        </w:rPr>
        <w:t xml:space="preserve"> survey</w:t>
      </w:r>
    </w:p>
    <w:p w:rsidR="002F2E75" w:rsidRPr="006F4465" w:rsidRDefault="002F2E75" w:rsidP="002F2E75">
      <w:pPr>
        <w:rPr>
          <w:sz w:val="24"/>
        </w:rPr>
      </w:pPr>
      <w:r>
        <w:tab/>
      </w:r>
      <w:r>
        <w:tab/>
      </w:r>
      <w:r w:rsidR="00D4638D">
        <w:rPr>
          <w:sz w:val="24"/>
        </w:rPr>
        <w:t>Chris Koepke</w:t>
      </w:r>
    </w:p>
    <w:p w:rsidR="002F2E75" w:rsidRPr="00194B75" w:rsidRDefault="002F2E75" w:rsidP="002F2E75">
      <w:pPr>
        <w:rPr>
          <w:sz w:val="24"/>
        </w:rPr>
      </w:pPr>
      <w:r w:rsidRPr="006F4465">
        <w:rPr>
          <w:sz w:val="24"/>
        </w:rPr>
        <w:tab/>
      </w:r>
      <w:r w:rsidRPr="006F4465">
        <w:rPr>
          <w:sz w:val="24"/>
        </w:rPr>
        <w:tab/>
      </w:r>
      <w:r w:rsidRPr="00194B75">
        <w:rPr>
          <w:sz w:val="24"/>
        </w:rPr>
        <w:t>Center</w:t>
      </w:r>
      <w:r>
        <w:rPr>
          <w:sz w:val="24"/>
        </w:rPr>
        <w:t>s</w:t>
      </w:r>
      <w:r w:rsidRPr="00194B75">
        <w:rPr>
          <w:sz w:val="24"/>
        </w:rPr>
        <w:t xml:space="preserve"> for Medicare &amp; Medicaid Services</w:t>
      </w:r>
    </w:p>
    <w:p w:rsidR="002F2E75" w:rsidRDefault="002F2E75" w:rsidP="002F2E75">
      <w:pPr>
        <w:ind w:left="720" w:firstLine="720"/>
        <w:rPr>
          <w:sz w:val="24"/>
        </w:rPr>
      </w:pPr>
      <w:r w:rsidRPr="00194B75">
        <w:rPr>
          <w:sz w:val="24"/>
        </w:rPr>
        <w:t>CMS/OEA</w:t>
      </w:r>
      <w:r w:rsidRPr="006F4465">
        <w:rPr>
          <w:sz w:val="24"/>
        </w:rPr>
        <w:tab/>
      </w:r>
    </w:p>
    <w:p w:rsidR="002F2E75" w:rsidRDefault="002F2E75" w:rsidP="002F2E75">
      <w:pPr>
        <w:ind w:left="720" w:firstLine="720"/>
        <w:rPr>
          <w:sz w:val="24"/>
        </w:rPr>
      </w:pPr>
      <w:r>
        <w:rPr>
          <w:sz w:val="24"/>
        </w:rPr>
        <w:t>Mail-Stop: S1-13-05</w:t>
      </w:r>
      <w:r w:rsidRPr="006F4465">
        <w:rPr>
          <w:sz w:val="24"/>
        </w:rPr>
        <w:tab/>
      </w:r>
    </w:p>
    <w:p w:rsidR="002F2E75" w:rsidRPr="006F4465" w:rsidRDefault="002F2E75" w:rsidP="002F2E75">
      <w:pPr>
        <w:ind w:left="720" w:firstLine="720"/>
        <w:rPr>
          <w:sz w:val="24"/>
        </w:rPr>
      </w:pPr>
      <w:smartTag w:uri="urn:schemas-microsoft-com:office:smarttags" w:element="Street">
        <w:smartTag w:uri="urn:schemas-microsoft-com:office:smarttags" w:element="address">
          <w:r w:rsidRPr="006F4465">
            <w:rPr>
              <w:sz w:val="24"/>
            </w:rPr>
            <w:t>7500 Security Blvd.</w:t>
          </w:r>
        </w:smartTag>
      </w:smartTag>
      <w:r w:rsidRPr="006F4465">
        <w:rPr>
          <w:sz w:val="24"/>
        </w:rPr>
        <w:t xml:space="preserve"> </w:t>
      </w:r>
    </w:p>
    <w:p w:rsidR="002F2E75" w:rsidRPr="006F4465" w:rsidRDefault="002F2E75" w:rsidP="002F2E75">
      <w:pPr>
        <w:rPr>
          <w:sz w:val="24"/>
        </w:rPr>
      </w:pPr>
      <w:r w:rsidRPr="006F4465">
        <w:rPr>
          <w:sz w:val="24"/>
        </w:rPr>
        <w:tab/>
      </w:r>
      <w:r w:rsidRPr="006F4465">
        <w:rPr>
          <w:sz w:val="24"/>
        </w:rPr>
        <w:tab/>
      </w:r>
      <w:smartTag w:uri="urn:schemas-microsoft-com:office:smarttags" w:element="place">
        <w:smartTag w:uri="urn:schemas-microsoft-com:office:smarttags" w:element="City">
          <w:r w:rsidRPr="006F4465">
            <w:rPr>
              <w:sz w:val="24"/>
            </w:rPr>
            <w:t>Baltimore</w:t>
          </w:r>
        </w:smartTag>
        <w:r w:rsidRPr="006F4465">
          <w:rPr>
            <w:sz w:val="24"/>
          </w:rPr>
          <w:t xml:space="preserve">, </w:t>
        </w:r>
        <w:smartTag w:uri="urn:schemas-microsoft-com:office:smarttags" w:element="State">
          <w:r w:rsidRPr="006F4465">
            <w:rPr>
              <w:sz w:val="24"/>
            </w:rPr>
            <w:t>MD</w:t>
          </w:r>
        </w:smartTag>
        <w:r w:rsidRPr="006F4465">
          <w:rPr>
            <w:sz w:val="24"/>
          </w:rPr>
          <w:t xml:space="preserve"> </w:t>
        </w:r>
        <w:smartTag w:uri="urn:schemas-microsoft-com:office:smarttags" w:element="PostalCode">
          <w:r w:rsidRPr="006F4465">
            <w:rPr>
              <w:sz w:val="24"/>
            </w:rPr>
            <w:t>21244</w:t>
          </w:r>
        </w:smartTag>
      </w:smartTag>
    </w:p>
    <w:p w:rsidR="002F2E75" w:rsidRPr="006F4465" w:rsidRDefault="002F2E75" w:rsidP="002F2E75">
      <w:pPr>
        <w:rPr>
          <w:sz w:val="24"/>
        </w:rPr>
      </w:pPr>
      <w:r w:rsidRPr="006F4465">
        <w:rPr>
          <w:sz w:val="24"/>
        </w:rPr>
        <w:tab/>
      </w:r>
      <w:r w:rsidRPr="006F4465">
        <w:rPr>
          <w:sz w:val="24"/>
        </w:rPr>
        <w:tab/>
      </w:r>
      <w:r w:rsidR="0070032E" w:rsidRPr="0070032E">
        <w:t>Christopher.K</w:t>
      </w:r>
      <w:r w:rsidR="00D4638D">
        <w:rPr>
          <w:sz w:val="24"/>
        </w:rPr>
        <w:t>oepke@cms.hhs.gov</w:t>
      </w:r>
    </w:p>
    <w:p w:rsidR="002F2E75" w:rsidRPr="006F4465" w:rsidRDefault="002F2E75" w:rsidP="002F2E75">
      <w:pPr>
        <w:rPr>
          <w:sz w:val="24"/>
        </w:rPr>
      </w:pPr>
      <w:r w:rsidRPr="006F4465">
        <w:rPr>
          <w:sz w:val="24"/>
        </w:rPr>
        <w:tab/>
      </w:r>
      <w:r w:rsidRPr="006F4465">
        <w:rPr>
          <w:sz w:val="24"/>
        </w:rPr>
        <w:tab/>
        <w:t>410-486-</w:t>
      </w:r>
      <w:r w:rsidR="00D4638D">
        <w:rPr>
          <w:sz w:val="24"/>
        </w:rPr>
        <w:t>5877</w:t>
      </w:r>
    </w:p>
    <w:p w:rsidR="002F2E75" w:rsidRPr="006F4465" w:rsidRDefault="002F2E75" w:rsidP="002F2E75">
      <w:pPr>
        <w:rPr>
          <w:sz w:val="24"/>
        </w:rPr>
      </w:pPr>
    </w:p>
    <w:p w:rsidR="002F2E75" w:rsidRPr="006F4465" w:rsidRDefault="002F2E75" w:rsidP="002F2E75">
      <w:pPr>
        <w:rPr>
          <w:sz w:val="24"/>
        </w:rPr>
      </w:pPr>
      <w:r w:rsidRPr="006F4465">
        <w:rPr>
          <w:sz w:val="24"/>
        </w:rPr>
        <w:tab/>
      </w:r>
      <w:r w:rsidRPr="006F4465">
        <w:rPr>
          <w:sz w:val="24"/>
        </w:rPr>
        <w:tab/>
      </w:r>
      <w:r>
        <w:rPr>
          <w:sz w:val="24"/>
        </w:rPr>
        <w:t>Frank Funderburk</w:t>
      </w:r>
      <w:r w:rsidRPr="006F4465">
        <w:rPr>
          <w:sz w:val="24"/>
        </w:rPr>
        <w:t xml:space="preserve"> </w:t>
      </w:r>
    </w:p>
    <w:p w:rsidR="002F2E75" w:rsidRPr="00194B75" w:rsidRDefault="002F2E75" w:rsidP="002F2E75">
      <w:pPr>
        <w:rPr>
          <w:sz w:val="24"/>
        </w:rPr>
      </w:pPr>
      <w:r w:rsidRPr="006F4465">
        <w:rPr>
          <w:sz w:val="24"/>
        </w:rPr>
        <w:tab/>
      </w:r>
      <w:r w:rsidRPr="006F4465">
        <w:rPr>
          <w:sz w:val="24"/>
        </w:rPr>
        <w:tab/>
      </w:r>
      <w:r w:rsidRPr="00194B75">
        <w:rPr>
          <w:sz w:val="24"/>
        </w:rPr>
        <w:t>Center</w:t>
      </w:r>
      <w:r>
        <w:rPr>
          <w:sz w:val="24"/>
        </w:rPr>
        <w:t>s</w:t>
      </w:r>
      <w:r w:rsidRPr="00194B75">
        <w:rPr>
          <w:sz w:val="24"/>
        </w:rPr>
        <w:t xml:space="preserve"> for Medicare &amp; Medicaid Services</w:t>
      </w:r>
    </w:p>
    <w:p w:rsidR="002F2E75" w:rsidRDefault="002F2E75" w:rsidP="002F2E75">
      <w:pPr>
        <w:ind w:left="720" w:firstLine="720"/>
        <w:rPr>
          <w:sz w:val="24"/>
        </w:rPr>
      </w:pPr>
      <w:r w:rsidRPr="00194B75">
        <w:rPr>
          <w:sz w:val="24"/>
        </w:rPr>
        <w:t>CMS/OEA</w:t>
      </w:r>
    </w:p>
    <w:p w:rsidR="002F2E75" w:rsidRDefault="002F2E75" w:rsidP="002F2E75">
      <w:pPr>
        <w:ind w:left="720" w:firstLine="720"/>
        <w:rPr>
          <w:sz w:val="24"/>
        </w:rPr>
      </w:pPr>
      <w:r>
        <w:rPr>
          <w:sz w:val="24"/>
        </w:rPr>
        <w:t>Mail-Stop: S1-13-05</w:t>
      </w:r>
      <w:r w:rsidRPr="006F4465">
        <w:rPr>
          <w:sz w:val="24"/>
        </w:rPr>
        <w:tab/>
      </w:r>
      <w:r w:rsidRPr="006F4465">
        <w:rPr>
          <w:sz w:val="24"/>
        </w:rPr>
        <w:tab/>
      </w:r>
    </w:p>
    <w:p w:rsidR="002F2E75" w:rsidRPr="006F4465" w:rsidRDefault="002F2E75" w:rsidP="002F2E75">
      <w:pPr>
        <w:ind w:left="720" w:firstLine="720"/>
        <w:rPr>
          <w:sz w:val="24"/>
        </w:rPr>
      </w:pPr>
      <w:smartTag w:uri="urn:schemas-microsoft-com:office:smarttags" w:element="Street">
        <w:smartTag w:uri="urn:schemas-microsoft-com:office:smarttags" w:element="address">
          <w:r w:rsidRPr="006F4465">
            <w:rPr>
              <w:sz w:val="24"/>
            </w:rPr>
            <w:t>7500 Security Blvd.</w:t>
          </w:r>
        </w:smartTag>
      </w:smartTag>
      <w:r w:rsidRPr="006F4465">
        <w:rPr>
          <w:sz w:val="24"/>
        </w:rPr>
        <w:t xml:space="preserve"> </w:t>
      </w:r>
    </w:p>
    <w:p w:rsidR="002F2E75" w:rsidRPr="006F4465" w:rsidRDefault="002F2E75" w:rsidP="002F2E75">
      <w:pPr>
        <w:rPr>
          <w:sz w:val="24"/>
        </w:rPr>
      </w:pPr>
      <w:r w:rsidRPr="006F4465">
        <w:rPr>
          <w:sz w:val="24"/>
        </w:rPr>
        <w:tab/>
      </w:r>
      <w:r w:rsidRPr="006F4465">
        <w:rPr>
          <w:sz w:val="24"/>
        </w:rPr>
        <w:tab/>
      </w:r>
      <w:smartTag w:uri="urn:schemas-microsoft-com:office:smarttags" w:element="place">
        <w:smartTag w:uri="urn:schemas-microsoft-com:office:smarttags" w:element="City">
          <w:r w:rsidRPr="006F4465">
            <w:rPr>
              <w:sz w:val="24"/>
            </w:rPr>
            <w:t>Baltimore</w:t>
          </w:r>
        </w:smartTag>
        <w:r w:rsidRPr="006F4465">
          <w:rPr>
            <w:sz w:val="24"/>
          </w:rPr>
          <w:t xml:space="preserve">, </w:t>
        </w:r>
        <w:smartTag w:uri="urn:schemas-microsoft-com:office:smarttags" w:element="State">
          <w:r w:rsidRPr="006F4465">
            <w:rPr>
              <w:sz w:val="24"/>
            </w:rPr>
            <w:t>MD</w:t>
          </w:r>
        </w:smartTag>
        <w:r w:rsidRPr="006F4465">
          <w:rPr>
            <w:sz w:val="24"/>
          </w:rPr>
          <w:t xml:space="preserve"> </w:t>
        </w:r>
        <w:smartTag w:uri="urn:schemas-microsoft-com:office:smarttags" w:element="PostalCode">
          <w:r w:rsidRPr="006F4465">
            <w:rPr>
              <w:sz w:val="24"/>
            </w:rPr>
            <w:t>21244</w:t>
          </w:r>
        </w:smartTag>
      </w:smartTag>
    </w:p>
    <w:p w:rsidR="002F2E75" w:rsidRPr="006F4465" w:rsidRDefault="002F2E75" w:rsidP="002F2E75">
      <w:pPr>
        <w:rPr>
          <w:sz w:val="24"/>
        </w:rPr>
      </w:pPr>
      <w:r w:rsidRPr="006F4465">
        <w:rPr>
          <w:sz w:val="24"/>
        </w:rPr>
        <w:tab/>
      </w:r>
      <w:r w:rsidRPr="006F4465">
        <w:rPr>
          <w:sz w:val="24"/>
        </w:rPr>
        <w:tab/>
      </w:r>
      <w:hyperlink r:id="rId9" w:history="1">
        <w:r w:rsidRPr="00502CDE">
          <w:rPr>
            <w:rStyle w:val="Hyperlink"/>
            <w:sz w:val="24"/>
          </w:rPr>
          <w:t>frank.funderburk@cms.hhs.gov</w:t>
        </w:r>
      </w:hyperlink>
      <w:r w:rsidRPr="006F4465">
        <w:rPr>
          <w:sz w:val="24"/>
        </w:rPr>
        <w:t xml:space="preserve"> </w:t>
      </w:r>
    </w:p>
    <w:p w:rsidR="002F2E75" w:rsidRPr="003F7548" w:rsidRDefault="002F2E75" w:rsidP="002F2E75">
      <w:pPr>
        <w:rPr>
          <w:sz w:val="24"/>
        </w:rPr>
      </w:pPr>
      <w:r>
        <w:rPr>
          <w:sz w:val="24"/>
        </w:rPr>
        <w:tab/>
      </w:r>
      <w:r>
        <w:rPr>
          <w:sz w:val="24"/>
        </w:rPr>
        <w:tab/>
        <w:t>410-486-182</w:t>
      </w:r>
      <w:r w:rsidR="00F31D5E">
        <w:rPr>
          <w:sz w:val="24"/>
        </w:rPr>
        <w:t>0</w:t>
      </w:r>
    </w:p>
    <w:p w:rsidR="008A0F41" w:rsidRDefault="008A0F41"/>
    <w:sectPr w:rsidR="008A0F41" w:rsidSect="006E219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065" w:rsidRDefault="002E0065">
      <w:r>
        <w:separator/>
      </w:r>
    </w:p>
  </w:endnote>
  <w:endnote w:type="continuationSeparator" w:id="0">
    <w:p w:rsidR="002E0065" w:rsidRDefault="002E0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65" w:rsidRDefault="00BA0728" w:rsidP="00F93991">
    <w:pPr>
      <w:pStyle w:val="Footer"/>
      <w:framePr w:wrap="around" w:vAnchor="text" w:hAnchor="margin" w:xAlign="right" w:y="1"/>
      <w:rPr>
        <w:rStyle w:val="PageNumber"/>
      </w:rPr>
    </w:pPr>
    <w:r>
      <w:rPr>
        <w:rStyle w:val="PageNumber"/>
      </w:rPr>
      <w:fldChar w:fldCharType="begin"/>
    </w:r>
    <w:r w:rsidR="002E0065">
      <w:rPr>
        <w:rStyle w:val="PageNumber"/>
      </w:rPr>
      <w:instrText xml:space="preserve">PAGE  </w:instrText>
    </w:r>
    <w:r>
      <w:rPr>
        <w:rStyle w:val="PageNumber"/>
      </w:rPr>
      <w:fldChar w:fldCharType="end"/>
    </w:r>
  </w:p>
  <w:p w:rsidR="002E0065" w:rsidRDefault="002E0065" w:rsidP="0071457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65" w:rsidRDefault="00BA0728" w:rsidP="00F93991">
    <w:pPr>
      <w:pStyle w:val="Footer"/>
      <w:framePr w:wrap="around" w:vAnchor="text" w:hAnchor="margin" w:xAlign="right" w:y="1"/>
      <w:rPr>
        <w:rStyle w:val="PageNumber"/>
      </w:rPr>
    </w:pPr>
    <w:r>
      <w:rPr>
        <w:rStyle w:val="PageNumber"/>
      </w:rPr>
      <w:fldChar w:fldCharType="begin"/>
    </w:r>
    <w:r w:rsidR="002E0065">
      <w:rPr>
        <w:rStyle w:val="PageNumber"/>
      </w:rPr>
      <w:instrText xml:space="preserve">PAGE  </w:instrText>
    </w:r>
    <w:r>
      <w:rPr>
        <w:rStyle w:val="PageNumber"/>
      </w:rPr>
      <w:fldChar w:fldCharType="separate"/>
    </w:r>
    <w:r w:rsidR="0087437F">
      <w:rPr>
        <w:rStyle w:val="PageNumber"/>
        <w:noProof/>
      </w:rPr>
      <w:t>1</w:t>
    </w:r>
    <w:r>
      <w:rPr>
        <w:rStyle w:val="PageNumber"/>
      </w:rPr>
      <w:fldChar w:fldCharType="end"/>
    </w:r>
  </w:p>
  <w:p w:rsidR="002E0065" w:rsidRDefault="002E0065" w:rsidP="0071457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065" w:rsidRDefault="002E0065">
      <w:r>
        <w:separator/>
      </w:r>
    </w:p>
  </w:footnote>
  <w:footnote w:type="continuationSeparator" w:id="0">
    <w:p w:rsidR="002E0065" w:rsidRDefault="002E00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12A59"/>
    <w:multiLevelType w:val="hybridMultilevel"/>
    <w:tmpl w:val="ADE4B490"/>
    <w:lvl w:ilvl="0" w:tplc="DF681DE6">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59C94C20"/>
    <w:multiLevelType w:val="hybridMultilevel"/>
    <w:tmpl w:val="794CC43C"/>
    <w:lvl w:ilvl="0" w:tplc="30ACC00E">
      <w:start w:val="1"/>
      <w:numFmt w:val="bullet"/>
      <w:lvlText w:val="•"/>
      <w:lvlJc w:val="left"/>
      <w:pPr>
        <w:tabs>
          <w:tab w:val="num" w:pos="1800"/>
        </w:tabs>
        <w:ind w:left="1800" w:hanging="360"/>
      </w:pPr>
      <w:rPr>
        <w:rFonts w:ascii="Times New Roman" w:hAnsi="Times New Roman" w:cs="Times New Roman" w:hint="default"/>
        <w:sz w:val="3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D206849"/>
    <w:multiLevelType w:val="hybridMultilevel"/>
    <w:tmpl w:val="7DD85A92"/>
    <w:lvl w:ilvl="0" w:tplc="41FA94D0">
      <w:start w:val="1"/>
      <w:numFmt w:val="bullet"/>
      <w:lvlText w:val="•"/>
      <w:lvlJc w:val="left"/>
      <w:pPr>
        <w:tabs>
          <w:tab w:val="num" w:pos="1800"/>
        </w:tabs>
        <w:ind w:left="1800" w:hanging="360"/>
      </w:pPr>
      <w:rPr>
        <w:rFonts w:ascii="Times New Roman" w:hAnsi="Times New Roman" w:cs="Times New Roman" w:hint="default"/>
        <w:sz w:val="3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D5B5D4B"/>
    <w:multiLevelType w:val="hybridMultilevel"/>
    <w:tmpl w:val="8682A5C2"/>
    <w:lvl w:ilvl="0" w:tplc="41FA94D0">
      <w:start w:val="1"/>
      <w:numFmt w:val="bullet"/>
      <w:lvlText w:val="•"/>
      <w:lvlJc w:val="left"/>
      <w:pPr>
        <w:tabs>
          <w:tab w:val="num" w:pos="1800"/>
        </w:tabs>
        <w:ind w:left="1800" w:hanging="360"/>
      </w:pPr>
      <w:rPr>
        <w:rFonts w:ascii="Times New Roman" w:hAnsi="Times New Roman" w:cs="Times New Roman" w:hint="default"/>
        <w:sz w:val="3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noPunctuationKerning/>
  <w:characterSpacingControl w:val="doNotCompress"/>
  <w:footnotePr>
    <w:footnote w:id="-1"/>
    <w:footnote w:id="0"/>
  </w:footnotePr>
  <w:endnotePr>
    <w:endnote w:id="-1"/>
    <w:endnote w:id="0"/>
  </w:endnotePr>
  <w:compat/>
  <w:rsids>
    <w:rsidRoot w:val="002F2E75"/>
    <w:rsid w:val="00024D6E"/>
    <w:rsid w:val="00101BAA"/>
    <w:rsid w:val="001127A2"/>
    <w:rsid w:val="001C720F"/>
    <w:rsid w:val="001E0092"/>
    <w:rsid w:val="00202E82"/>
    <w:rsid w:val="00240418"/>
    <w:rsid w:val="00272C34"/>
    <w:rsid w:val="002E0065"/>
    <w:rsid w:val="002F2E75"/>
    <w:rsid w:val="00303769"/>
    <w:rsid w:val="003415F2"/>
    <w:rsid w:val="003707AA"/>
    <w:rsid w:val="003E0B6D"/>
    <w:rsid w:val="004172C2"/>
    <w:rsid w:val="004878FF"/>
    <w:rsid w:val="004A02A1"/>
    <w:rsid w:val="004E1C15"/>
    <w:rsid w:val="00544F01"/>
    <w:rsid w:val="00545A5D"/>
    <w:rsid w:val="005557CF"/>
    <w:rsid w:val="0057118E"/>
    <w:rsid w:val="005975DA"/>
    <w:rsid w:val="005A6FA7"/>
    <w:rsid w:val="005C4293"/>
    <w:rsid w:val="00605A48"/>
    <w:rsid w:val="006210B3"/>
    <w:rsid w:val="006C0B63"/>
    <w:rsid w:val="006E2191"/>
    <w:rsid w:val="0070032E"/>
    <w:rsid w:val="00714575"/>
    <w:rsid w:val="007148A7"/>
    <w:rsid w:val="00773123"/>
    <w:rsid w:val="0085061E"/>
    <w:rsid w:val="0087437F"/>
    <w:rsid w:val="008A0F41"/>
    <w:rsid w:val="008C66A2"/>
    <w:rsid w:val="00956C4F"/>
    <w:rsid w:val="009F2D12"/>
    <w:rsid w:val="009F5D61"/>
    <w:rsid w:val="00A10BA9"/>
    <w:rsid w:val="00A74D59"/>
    <w:rsid w:val="00AA250E"/>
    <w:rsid w:val="00B22D84"/>
    <w:rsid w:val="00BA0728"/>
    <w:rsid w:val="00BA4F78"/>
    <w:rsid w:val="00BB5080"/>
    <w:rsid w:val="00BC3924"/>
    <w:rsid w:val="00BE34BC"/>
    <w:rsid w:val="00C00426"/>
    <w:rsid w:val="00C833C6"/>
    <w:rsid w:val="00CC756A"/>
    <w:rsid w:val="00D4638D"/>
    <w:rsid w:val="00D55FBC"/>
    <w:rsid w:val="00E16935"/>
    <w:rsid w:val="00EB0E0C"/>
    <w:rsid w:val="00EB43F4"/>
    <w:rsid w:val="00F3060B"/>
    <w:rsid w:val="00F31D5E"/>
    <w:rsid w:val="00F823DA"/>
    <w:rsid w:val="00F84E59"/>
    <w:rsid w:val="00F93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E75"/>
    <w:pPr>
      <w:widowControl w:val="0"/>
      <w:autoSpaceDE w:val="0"/>
      <w:autoSpaceDN w:val="0"/>
      <w:adjustRightInd w:val="0"/>
    </w:pPr>
    <w:rPr>
      <w:szCs w:val="24"/>
    </w:rPr>
  </w:style>
  <w:style w:type="paragraph" w:styleId="Heading1">
    <w:name w:val="heading 1"/>
    <w:aliases w:val="H1-Sec.Head"/>
    <w:basedOn w:val="Normal"/>
    <w:next w:val="Normal"/>
    <w:qFormat/>
    <w:rsid w:val="002F2E75"/>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aliases w:val="H2-Sec. Head"/>
    <w:basedOn w:val="Normal"/>
    <w:next w:val="Normal"/>
    <w:qFormat/>
    <w:rsid w:val="002F2E75"/>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55FBC"/>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F2E75"/>
    <w:pPr>
      <w:widowControl/>
      <w:autoSpaceDE/>
      <w:autoSpaceDN/>
      <w:adjustRightInd/>
      <w:spacing w:before="240" w:after="60"/>
      <w:outlineLvl w:val="4"/>
    </w:pPr>
    <w:rPr>
      <w:b/>
      <w:bCs/>
      <w:i/>
      <w:iCs/>
      <w:sz w:val="26"/>
      <w:szCs w:val="26"/>
    </w:rPr>
  </w:style>
  <w:style w:type="paragraph" w:styleId="Heading7">
    <w:name w:val="heading 7"/>
    <w:basedOn w:val="Normal"/>
    <w:next w:val="Normal"/>
    <w:qFormat/>
    <w:rsid w:val="002F2E75"/>
    <w:pPr>
      <w:widowControl/>
      <w:autoSpaceDE/>
      <w:autoSpaceDN/>
      <w:adjustRightInd/>
      <w:spacing w:before="240" w:after="60" w:line="240" w:lineRule="atLeas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2E75"/>
    <w:rPr>
      <w:color w:val="0000FF"/>
      <w:u w:val="single"/>
    </w:rPr>
  </w:style>
  <w:style w:type="paragraph" w:styleId="BodyTextIndent2">
    <w:name w:val="Body Text Indent 2"/>
    <w:basedOn w:val="Normal"/>
    <w:rsid w:val="002F2E75"/>
    <w:pPr>
      <w:spacing w:after="120" w:line="480" w:lineRule="auto"/>
      <w:ind w:left="360"/>
    </w:pPr>
  </w:style>
  <w:style w:type="character" w:customStyle="1" w:styleId="Heading5Char">
    <w:name w:val="Heading 5 Char"/>
    <w:basedOn w:val="DefaultParagraphFont"/>
    <w:link w:val="Heading5"/>
    <w:rsid w:val="002F2E75"/>
    <w:rPr>
      <w:b/>
      <w:bCs/>
      <w:i/>
      <w:iCs/>
      <w:sz w:val="26"/>
      <w:szCs w:val="26"/>
      <w:lang w:val="en-US" w:eastAsia="en-US" w:bidi="ar-SA"/>
    </w:rPr>
  </w:style>
  <w:style w:type="paragraph" w:styleId="BalloonText">
    <w:name w:val="Balloon Text"/>
    <w:basedOn w:val="Normal"/>
    <w:semiHidden/>
    <w:rsid w:val="002F2E75"/>
    <w:rPr>
      <w:rFonts w:ascii="Tahoma" w:hAnsi="Tahoma" w:cs="Tahoma"/>
      <w:sz w:val="16"/>
      <w:szCs w:val="16"/>
    </w:rPr>
  </w:style>
  <w:style w:type="paragraph" w:styleId="Footer">
    <w:name w:val="footer"/>
    <w:basedOn w:val="Normal"/>
    <w:rsid w:val="00714575"/>
    <w:pPr>
      <w:tabs>
        <w:tab w:val="center" w:pos="4320"/>
        <w:tab w:val="right" w:pos="8640"/>
      </w:tabs>
    </w:pPr>
  </w:style>
  <w:style w:type="character" w:styleId="PageNumber">
    <w:name w:val="page number"/>
    <w:basedOn w:val="DefaultParagraphFont"/>
    <w:rsid w:val="00714575"/>
  </w:style>
  <w:style w:type="paragraph" w:styleId="DocumentMap">
    <w:name w:val="Document Map"/>
    <w:basedOn w:val="Normal"/>
    <w:semiHidden/>
    <w:rsid w:val="005975DA"/>
    <w:pPr>
      <w:shd w:val="clear" w:color="auto" w:fill="000080"/>
    </w:pPr>
    <w:rPr>
      <w:rFonts w:ascii="Tahoma" w:hAnsi="Tahoma" w:cs="Tahoma"/>
      <w:szCs w:val="20"/>
    </w:rPr>
  </w:style>
  <w:style w:type="character" w:customStyle="1" w:styleId="Heading3Char">
    <w:name w:val="Heading 3 Char"/>
    <w:basedOn w:val="DefaultParagraphFont"/>
    <w:link w:val="Heading3"/>
    <w:rsid w:val="00D55FBC"/>
    <w:rPr>
      <w:rFonts w:ascii="Arial" w:hAnsi="Arial" w:cs="Arial"/>
      <w:b/>
      <w:bCs/>
      <w:sz w:val="26"/>
      <w:szCs w:val="26"/>
      <w:lang w:val="en-US" w:eastAsia="en-US" w:bidi="ar-SA"/>
    </w:rPr>
  </w:style>
  <w:style w:type="paragraph" w:styleId="BodyText">
    <w:name w:val="Body Text"/>
    <w:basedOn w:val="Normal"/>
    <w:rsid w:val="00272C34"/>
    <w:pPr>
      <w:spacing w:after="120"/>
    </w:pPr>
  </w:style>
  <w:style w:type="character" w:styleId="CommentReference">
    <w:name w:val="annotation reference"/>
    <w:basedOn w:val="DefaultParagraphFont"/>
    <w:rsid w:val="008C66A2"/>
    <w:rPr>
      <w:sz w:val="16"/>
      <w:szCs w:val="16"/>
    </w:rPr>
  </w:style>
  <w:style w:type="paragraph" w:styleId="CommentText">
    <w:name w:val="annotation text"/>
    <w:basedOn w:val="Normal"/>
    <w:link w:val="CommentTextChar"/>
    <w:rsid w:val="008C66A2"/>
    <w:rPr>
      <w:szCs w:val="20"/>
    </w:rPr>
  </w:style>
  <w:style w:type="character" w:customStyle="1" w:styleId="CommentTextChar">
    <w:name w:val="Comment Text Char"/>
    <w:basedOn w:val="DefaultParagraphFont"/>
    <w:link w:val="CommentText"/>
    <w:rsid w:val="008C66A2"/>
  </w:style>
  <w:style w:type="paragraph" w:styleId="CommentSubject">
    <w:name w:val="annotation subject"/>
    <w:basedOn w:val="CommentText"/>
    <w:next w:val="CommentText"/>
    <w:link w:val="CommentSubjectChar"/>
    <w:rsid w:val="008C66A2"/>
    <w:rPr>
      <w:b/>
      <w:bCs/>
    </w:rPr>
  </w:style>
  <w:style w:type="character" w:customStyle="1" w:styleId="CommentSubjectChar">
    <w:name w:val="Comment Subject Char"/>
    <w:basedOn w:val="CommentTextChar"/>
    <w:link w:val="CommentSubject"/>
    <w:rsid w:val="008C66A2"/>
    <w:rPr>
      <w:b/>
      <w:bCs/>
    </w:rPr>
  </w:style>
  <w:style w:type="paragraph" w:styleId="ListParagraph">
    <w:name w:val="List Paragraph"/>
    <w:basedOn w:val="Normal"/>
    <w:uiPriority w:val="34"/>
    <w:qFormat/>
    <w:rsid w:val="005557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rank.funderburk@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9C1C-E21F-4270-907D-AE4819A9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1524</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B</vt:lpstr>
    </vt:vector>
  </TitlesOfParts>
  <Company>CMS</Company>
  <LinksUpToDate>false</LinksUpToDate>
  <CharactersWithSpaces>10239</CharactersWithSpaces>
  <SharedDoc>false</SharedDoc>
  <HLinks>
    <vt:vector size="12" baseType="variant">
      <vt:variant>
        <vt:i4>5832809</vt:i4>
      </vt:variant>
      <vt:variant>
        <vt:i4>3</vt:i4>
      </vt:variant>
      <vt:variant>
        <vt:i4>0</vt:i4>
      </vt:variant>
      <vt:variant>
        <vt:i4>5</vt:i4>
      </vt:variant>
      <vt:variant>
        <vt:lpwstr>mailto:frank.funderburk@cms.hhs.gov</vt:lpwstr>
      </vt:variant>
      <vt:variant>
        <vt:lpwstr/>
      </vt:variant>
      <vt:variant>
        <vt:i4>5767283</vt:i4>
      </vt:variant>
      <vt:variant>
        <vt:i4>0</vt:i4>
      </vt:variant>
      <vt:variant>
        <vt:i4>0</vt:i4>
      </vt:variant>
      <vt:variant>
        <vt:i4>5</vt:i4>
      </vt:variant>
      <vt:variant>
        <vt:lpwstr>mailto:renee.clarke@cms.hhs.gov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subject>Publication Usage</dc:subject>
  <dc:creator>CMS/OEA/SRCMG/DR</dc:creator>
  <cp:keywords>Publication Usage</cp:keywords>
  <dc:description/>
  <cp:lastModifiedBy>CMS</cp:lastModifiedBy>
  <cp:revision>2</cp:revision>
  <cp:lastPrinted>2009-04-21T13:41:00Z</cp:lastPrinted>
  <dcterms:created xsi:type="dcterms:W3CDTF">2010-07-08T19:58:00Z</dcterms:created>
  <dcterms:modified xsi:type="dcterms:W3CDTF">2010-07-08T19:58:00Z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AdHocReviewCycleID">
    <vt:i4>-1226765248</vt:i4>
  </property>
  <property fmtid="{D5CDD505-2E9C-101B-9397-08002B2CF9AE}" pid="4" name="_NewReviewCycle">
    <vt:lpwstr/>
  </property>
  <property fmtid="{D5CDD505-2E9C-101B-9397-08002B2CF9AE}" pid="5" name="_EmailSubject">
    <vt:lpwstr>ROCIS Upload for 0938-0892</vt:lpwstr>
  </property>
  <property fmtid="{D5CDD505-2E9C-101B-9397-08002B2CF9AE}" pid="6" name="_AuthorEmail">
    <vt:lpwstr>WILLIAM.PARHAM@cms.hhs.gov</vt:lpwstr>
  </property>
  <property fmtid="{D5CDD505-2E9C-101B-9397-08002B2CF9AE}" pid="7" name="_AuthorEmailDisplayName">
    <vt:lpwstr>PARHAM, WILLIAM N. (CMS/OSORA)</vt:lpwstr>
  </property>
  <property fmtid="{D5CDD505-2E9C-101B-9397-08002B2CF9AE}" pid="8" name="_PreviousAdHocReviewCycleID">
    <vt:i4>692329911</vt:i4>
  </property>
</Properties>
</file>