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42B" w:rsidRDefault="00B1242B">
      <w:bookmarkStart w:id="0" w:name="_GoBack"/>
      <w:bookmarkEnd w:id="0"/>
      <w:r>
        <w:t xml:space="preserve">Screenshot for consent to participate. </w:t>
      </w:r>
    </w:p>
    <w:p w:rsidR="00B1242B" w:rsidRDefault="00B1242B"/>
    <w:p w:rsidR="00FF2AB5" w:rsidRDefault="008720E6">
      <w:r>
        <w:rPr>
          <w:noProof/>
        </w:rPr>
        <w:drawing>
          <wp:inline distT="0" distB="0" distL="0" distR="0" wp14:anchorId="20EFEE59" wp14:editId="63D8054E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0E6" w:rsidRDefault="008720E6"/>
    <w:p w:rsidR="008720E6" w:rsidRDefault="008720E6"/>
    <w:sectPr w:rsidR="008720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0E6"/>
    <w:rsid w:val="008720E6"/>
    <w:rsid w:val="00B1242B"/>
    <w:rsid w:val="00FE2BCA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Bonds, Constance (CDC/OID/NCHHSTP)</cp:lastModifiedBy>
  <cp:revision>2</cp:revision>
  <dcterms:created xsi:type="dcterms:W3CDTF">2012-12-13T14:55:00Z</dcterms:created>
  <dcterms:modified xsi:type="dcterms:W3CDTF">2012-12-13T14:55:00Z</dcterms:modified>
</cp:coreProperties>
</file>