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BC5D" w14:textId="77777777" w:rsidR="007054EB" w:rsidRDefault="007054EB" w:rsidP="009B5514">
      <w:pPr>
        <w:widowControl/>
        <w:jc w:val="center"/>
        <w:rPr>
          <w:rFonts w:ascii="Courier New" w:hAnsi="Courier New" w:cs="Courier New"/>
          <w:b/>
        </w:rPr>
      </w:pPr>
      <w:bookmarkStart w:id="0" w:name="_GoBack"/>
      <w:bookmarkEnd w:id="0"/>
      <w:r>
        <w:rPr>
          <w:rFonts w:ascii="Courier New" w:hAnsi="Courier New" w:cs="Courier New"/>
          <w:b/>
        </w:rPr>
        <w:t xml:space="preserve">Formative Research and Tool Development for the </w:t>
      </w:r>
    </w:p>
    <w:p w14:paraId="7676FC68" w14:textId="20AB1361" w:rsidR="009C0EF9" w:rsidRDefault="007054EB" w:rsidP="009B5514">
      <w:pPr>
        <w:widowControl/>
        <w:jc w:val="center"/>
        <w:rPr>
          <w:rFonts w:ascii="Courier New" w:hAnsi="Courier New" w:cs="Courier New"/>
          <w:b/>
        </w:rPr>
      </w:pPr>
      <w:r>
        <w:rPr>
          <w:rFonts w:ascii="Courier New" w:hAnsi="Courier New" w:cs="Courier New"/>
          <w:b/>
        </w:rPr>
        <w:t>Medical Monitoring Project:</w:t>
      </w:r>
      <w:r w:rsidR="009B5514">
        <w:rPr>
          <w:rFonts w:ascii="Courier New" w:hAnsi="Courier New" w:cs="Courier New"/>
          <w:b/>
        </w:rPr>
        <w:t xml:space="preserve"> Case-Surveillance-Based </w:t>
      </w:r>
    </w:p>
    <w:p w14:paraId="2153364F" w14:textId="7BBC7E24" w:rsidR="007D5EEB" w:rsidRPr="00462BE5" w:rsidRDefault="009B5514" w:rsidP="009B5514">
      <w:pPr>
        <w:widowControl/>
        <w:jc w:val="center"/>
        <w:rPr>
          <w:rFonts w:ascii="Courier New" w:hAnsi="Courier New" w:cs="Courier New"/>
          <w:b/>
        </w:rPr>
      </w:pPr>
      <w:r w:rsidRPr="009B5514">
        <w:rPr>
          <w:rFonts w:ascii="Courier New" w:hAnsi="Courier New" w:cs="Courier New"/>
          <w:b/>
        </w:rPr>
        <w:t>Sampling as an Alternate Sampling Method to Include HIV-Diagnosed People Both Receiving and Not Receiving HIV Care</w:t>
      </w:r>
    </w:p>
    <w:p w14:paraId="21533650" w14:textId="77777777" w:rsidR="004B1F9F" w:rsidRDefault="004B1F9F" w:rsidP="00C258BA">
      <w:pPr>
        <w:jc w:val="center"/>
        <w:rPr>
          <w:rFonts w:ascii="Courier New" w:hAnsi="Courier New" w:cs="Courier New"/>
          <w:b/>
          <w:bCs/>
        </w:rPr>
      </w:pPr>
    </w:p>
    <w:p w14:paraId="21533651" w14:textId="77777777" w:rsidR="004B1F9F" w:rsidRDefault="004B1F9F" w:rsidP="00C258BA">
      <w:pPr>
        <w:jc w:val="center"/>
        <w:rPr>
          <w:rFonts w:ascii="Courier New" w:hAnsi="Courier New" w:cs="Courier New"/>
          <w:b/>
          <w:bCs/>
        </w:rPr>
      </w:pPr>
    </w:p>
    <w:p w14:paraId="21533652" w14:textId="77777777" w:rsidR="004B1F9F" w:rsidRDefault="004B1F9F" w:rsidP="00C258BA">
      <w:pPr>
        <w:jc w:val="center"/>
        <w:rPr>
          <w:rFonts w:ascii="Courier New" w:hAnsi="Courier New" w:cs="Courier New"/>
          <w:b/>
          <w:bCs/>
        </w:rPr>
      </w:pPr>
    </w:p>
    <w:p w14:paraId="21533653" w14:textId="77777777" w:rsidR="004B1F9F" w:rsidRPr="00897592" w:rsidRDefault="004B1F9F" w:rsidP="00C258BA">
      <w:pPr>
        <w:jc w:val="center"/>
        <w:rPr>
          <w:rFonts w:ascii="Courier New" w:hAnsi="Courier New" w:cs="Courier New"/>
          <w:b/>
          <w:bCs/>
        </w:rPr>
      </w:pPr>
    </w:p>
    <w:p w14:paraId="21533654" w14:textId="10061E9E" w:rsidR="007D5EEB" w:rsidRDefault="007D5EEB" w:rsidP="007D5EEB">
      <w:pPr>
        <w:jc w:val="center"/>
        <w:rPr>
          <w:rFonts w:ascii="Courier New" w:hAnsi="Courier New" w:cs="Courier New"/>
        </w:rPr>
      </w:pPr>
      <w:r>
        <w:rPr>
          <w:rFonts w:ascii="Courier New" w:hAnsi="Courier New" w:cs="Courier New"/>
        </w:rPr>
        <w:t xml:space="preserve">Generic Information Collection </w:t>
      </w:r>
      <w:r w:rsidR="00BC5DE7">
        <w:rPr>
          <w:rFonts w:ascii="Courier New" w:hAnsi="Courier New" w:cs="Courier New"/>
        </w:rPr>
        <w:t>R</w:t>
      </w:r>
      <w:r>
        <w:rPr>
          <w:rFonts w:ascii="Courier New" w:hAnsi="Courier New" w:cs="Courier New"/>
        </w:rPr>
        <w:t xml:space="preserve">equest under </w:t>
      </w:r>
      <w:r w:rsidR="00191520" w:rsidRPr="00191520">
        <w:rPr>
          <w:rFonts w:ascii="Courier New" w:hAnsi="Courier New" w:cs="Courier New"/>
        </w:rPr>
        <w:t>0920-0</w:t>
      </w:r>
      <w:r w:rsidR="007054EB">
        <w:rPr>
          <w:rFonts w:ascii="Courier New" w:hAnsi="Courier New" w:cs="Courier New"/>
        </w:rPr>
        <w:t>8</w:t>
      </w:r>
      <w:r w:rsidRPr="00191520">
        <w:rPr>
          <w:rFonts w:ascii="Courier New" w:hAnsi="Courier New" w:cs="Courier New"/>
        </w:rPr>
        <w:t>40</w:t>
      </w:r>
    </w:p>
    <w:p w14:paraId="21533655" w14:textId="77777777" w:rsidR="004B1F9F" w:rsidRDefault="004B1F9F" w:rsidP="00C258BA">
      <w:pPr>
        <w:jc w:val="center"/>
        <w:rPr>
          <w:rFonts w:ascii="Courier New" w:hAnsi="Courier New" w:cs="Courier New"/>
          <w:b/>
          <w:bCs/>
        </w:rPr>
      </w:pPr>
    </w:p>
    <w:p w14:paraId="21533656" w14:textId="77777777" w:rsidR="004B1F9F" w:rsidRDefault="004B1F9F" w:rsidP="00C258BA">
      <w:pPr>
        <w:jc w:val="center"/>
        <w:rPr>
          <w:rFonts w:ascii="Courier New" w:hAnsi="Courier New" w:cs="Courier New"/>
          <w:b/>
          <w:bCs/>
        </w:rPr>
      </w:pPr>
    </w:p>
    <w:p w14:paraId="21533657" w14:textId="77777777" w:rsidR="004B1F9F" w:rsidRDefault="004B1F9F" w:rsidP="00C258BA">
      <w:pPr>
        <w:jc w:val="center"/>
        <w:rPr>
          <w:rFonts w:ascii="Courier New" w:hAnsi="Courier New" w:cs="Courier New"/>
          <w:b/>
          <w:bCs/>
        </w:rPr>
      </w:pPr>
    </w:p>
    <w:p w14:paraId="21533658" w14:textId="77777777" w:rsidR="004B1F9F" w:rsidRDefault="004B1F9F" w:rsidP="00C258BA">
      <w:pPr>
        <w:jc w:val="center"/>
        <w:rPr>
          <w:rFonts w:ascii="Courier New" w:hAnsi="Courier New" w:cs="Courier New"/>
          <w:b/>
          <w:bCs/>
        </w:rPr>
      </w:pPr>
    </w:p>
    <w:p w14:paraId="21533659" w14:textId="77777777" w:rsidR="00442FEB" w:rsidRDefault="00442FEB" w:rsidP="00C258BA">
      <w:pPr>
        <w:jc w:val="center"/>
        <w:rPr>
          <w:rFonts w:ascii="Courier New" w:hAnsi="Courier New" w:cs="Courier New"/>
          <w:b/>
          <w:bCs/>
        </w:rPr>
      </w:pPr>
    </w:p>
    <w:p w14:paraId="2153365A" w14:textId="77777777" w:rsidR="00442FEB" w:rsidRDefault="00442FEB" w:rsidP="00C258BA">
      <w:pPr>
        <w:jc w:val="center"/>
        <w:rPr>
          <w:rFonts w:ascii="Courier New" w:hAnsi="Courier New" w:cs="Courier New"/>
          <w:b/>
          <w:bCs/>
        </w:rPr>
      </w:pPr>
    </w:p>
    <w:p w14:paraId="2153365B" w14:textId="7E0E90BD" w:rsidR="00432B90" w:rsidRPr="00432B90" w:rsidRDefault="00E41701" w:rsidP="00432B90">
      <w:pPr>
        <w:jc w:val="center"/>
        <w:rPr>
          <w:rFonts w:ascii="Courier New" w:hAnsi="Courier New" w:cs="Courier New"/>
          <w:b/>
        </w:rPr>
      </w:pPr>
      <w:r w:rsidRPr="00E41701">
        <w:rPr>
          <w:rFonts w:ascii="Courier New" w:hAnsi="Courier New" w:cs="Courier New"/>
          <w:b/>
        </w:rPr>
        <w:t>August 17</w:t>
      </w:r>
      <w:r w:rsidR="002F6325" w:rsidRPr="00E41701">
        <w:rPr>
          <w:rFonts w:ascii="Courier New" w:hAnsi="Courier New" w:cs="Courier New"/>
          <w:b/>
        </w:rPr>
        <w:t xml:space="preserve"> 2012</w:t>
      </w:r>
    </w:p>
    <w:p w14:paraId="2153365C" w14:textId="77777777" w:rsidR="00ED5FCB" w:rsidRDefault="00ED5FCB" w:rsidP="00ED5FCB">
      <w:pPr>
        <w:rPr>
          <w:rFonts w:ascii="Courier New" w:hAnsi="Courier New" w:cs="Courier New"/>
          <w:b/>
        </w:rPr>
      </w:pPr>
    </w:p>
    <w:p w14:paraId="2153365D" w14:textId="77777777" w:rsidR="004B1F9F" w:rsidRDefault="004B1F9F" w:rsidP="00C258BA">
      <w:pPr>
        <w:jc w:val="center"/>
        <w:rPr>
          <w:rFonts w:ascii="Courier New" w:hAnsi="Courier New" w:cs="Courier New"/>
          <w:b/>
        </w:rPr>
      </w:pPr>
    </w:p>
    <w:p w14:paraId="2153365E" w14:textId="77777777" w:rsidR="004B1F9F" w:rsidRDefault="004B1F9F" w:rsidP="00C258BA">
      <w:pPr>
        <w:jc w:val="center"/>
        <w:rPr>
          <w:rFonts w:ascii="Courier New" w:hAnsi="Courier New" w:cs="Courier New"/>
          <w:b/>
        </w:rPr>
      </w:pPr>
    </w:p>
    <w:p w14:paraId="2153365F" w14:textId="77777777" w:rsidR="004B1F9F" w:rsidRDefault="004B1F9F" w:rsidP="00C258BA">
      <w:pPr>
        <w:jc w:val="center"/>
        <w:rPr>
          <w:rFonts w:ascii="Courier New" w:hAnsi="Courier New" w:cs="Courier New"/>
          <w:b/>
        </w:rPr>
      </w:pPr>
      <w:r>
        <w:rPr>
          <w:rFonts w:ascii="Courier New" w:hAnsi="Courier New" w:cs="Courier New"/>
          <w:b/>
        </w:rPr>
        <w:t>Supporting Statement</w:t>
      </w:r>
    </w:p>
    <w:p w14:paraId="21533660" w14:textId="77777777" w:rsidR="004B1F9F" w:rsidRPr="004B1287" w:rsidRDefault="004B1F9F" w:rsidP="00C258BA">
      <w:pPr>
        <w:jc w:val="center"/>
        <w:rPr>
          <w:rFonts w:ascii="Courier New" w:hAnsi="Courier New" w:cs="Courier New"/>
          <w:b/>
        </w:rPr>
      </w:pPr>
      <w:r>
        <w:rPr>
          <w:rFonts w:ascii="Courier New" w:hAnsi="Courier New" w:cs="Courier New"/>
          <w:b/>
        </w:rPr>
        <w:t>Part A</w:t>
      </w:r>
    </w:p>
    <w:p w14:paraId="21533661" w14:textId="77777777" w:rsidR="00641822" w:rsidRPr="005B45B0" w:rsidRDefault="00641822" w:rsidP="00641822">
      <w:pPr>
        <w:jc w:val="center"/>
        <w:rPr>
          <w:rFonts w:ascii="Courier New" w:hAnsi="Courier New" w:cs="Courier New"/>
          <w:b/>
          <w:caps/>
          <w:szCs w:val="22"/>
        </w:rPr>
      </w:pPr>
    </w:p>
    <w:p w14:paraId="21533662" w14:textId="77777777" w:rsidR="00641822" w:rsidRDefault="00641822" w:rsidP="00641822">
      <w:pPr>
        <w:jc w:val="center"/>
        <w:rPr>
          <w:rFonts w:ascii="Courier New" w:hAnsi="Courier New" w:cs="Courier New"/>
          <w:bCs/>
          <w:caps/>
          <w:szCs w:val="22"/>
        </w:rPr>
      </w:pPr>
    </w:p>
    <w:p w14:paraId="21533663" w14:textId="0910E18B" w:rsidR="00641822" w:rsidRDefault="00641822" w:rsidP="00641822">
      <w:pPr>
        <w:jc w:val="center"/>
        <w:rPr>
          <w:rFonts w:ascii="Courier New" w:hAnsi="Courier New" w:cs="Courier New"/>
          <w:bCs/>
          <w:caps/>
          <w:szCs w:val="22"/>
        </w:rPr>
      </w:pPr>
      <w:r>
        <w:rPr>
          <w:rFonts w:ascii="Courier New" w:hAnsi="Courier New" w:cs="Courier New"/>
          <w:bCs/>
          <w:caps/>
          <w:szCs w:val="22"/>
        </w:rPr>
        <w:t>Contact</w:t>
      </w:r>
      <w:r w:rsidR="00C8577D">
        <w:rPr>
          <w:rFonts w:ascii="Courier New" w:hAnsi="Courier New" w:cs="Courier New"/>
          <w:bCs/>
          <w:caps/>
          <w:szCs w:val="22"/>
        </w:rPr>
        <w:t>:</w:t>
      </w:r>
    </w:p>
    <w:p w14:paraId="21533664" w14:textId="77777777" w:rsidR="00641822" w:rsidRPr="005B45B0" w:rsidRDefault="00641822" w:rsidP="00641822">
      <w:pPr>
        <w:jc w:val="center"/>
        <w:rPr>
          <w:rFonts w:ascii="Courier New" w:hAnsi="Courier New" w:cs="Courier New"/>
          <w:bCs/>
          <w:caps/>
          <w:szCs w:val="22"/>
        </w:rPr>
      </w:pPr>
    </w:p>
    <w:p w14:paraId="21533665" w14:textId="2A63C5E6" w:rsidR="00641822" w:rsidRPr="005B45B0" w:rsidRDefault="00872C8D" w:rsidP="00641822">
      <w:pPr>
        <w:jc w:val="center"/>
        <w:rPr>
          <w:rFonts w:ascii="Courier New" w:hAnsi="Courier New" w:cs="Courier New"/>
          <w:bCs/>
        </w:rPr>
      </w:pPr>
      <w:r>
        <w:rPr>
          <w:rFonts w:ascii="Courier New" w:hAnsi="Courier New" w:cs="Courier New"/>
          <w:bCs/>
        </w:rPr>
        <w:t>Stan</w:t>
      </w:r>
      <w:r w:rsidR="00CB5B49">
        <w:rPr>
          <w:rFonts w:ascii="Courier New" w:hAnsi="Courier New" w:cs="Courier New"/>
          <w:bCs/>
        </w:rPr>
        <w:t>ley</w:t>
      </w:r>
      <w:r>
        <w:rPr>
          <w:rFonts w:ascii="Courier New" w:hAnsi="Courier New" w:cs="Courier New"/>
          <w:bCs/>
        </w:rPr>
        <w:t xml:space="preserve"> Wei</w:t>
      </w:r>
      <w:r w:rsidR="00641822">
        <w:rPr>
          <w:rFonts w:ascii="Courier New" w:hAnsi="Courier New" w:cs="Courier New"/>
          <w:bCs/>
        </w:rPr>
        <w:t>,</w:t>
      </w:r>
      <w:r>
        <w:rPr>
          <w:rFonts w:ascii="Courier New" w:hAnsi="Courier New" w:cs="Courier New"/>
          <w:bCs/>
        </w:rPr>
        <w:t xml:space="preserve"> MD</w:t>
      </w:r>
      <w:r w:rsidR="00CB5B49">
        <w:rPr>
          <w:rFonts w:ascii="Courier New" w:hAnsi="Courier New" w:cs="Courier New"/>
          <w:bCs/>
        </w:rPr>
        <w:t>,</w:t>
      </w:r>
      <w:r w:rsidR="00641822">
        <w:rPr>
          <w:rFonts w:ascii="Courier New" w:hAnsi="Courier New" w:cs="Courier New"/>
          <w:bCs/>
        </w:rPr>
        <w:t xml:space="preserve"> MPH</w:t>
      </w:r>
    </w:p>
    <w:p w14:paraId="5EFEFFD1" w14:textId="271F349F" w:rsidR="00C8577D" w:rsidRDefault="00C8577D" w:rsidP="00641822">
      <w:pPr>
        <w:jc w:val="center"/>
        <w:rPr>
          <w:rFonts w:ascii="Courier New" w:hAnsi="Courier New" w:cs="Courier New"/>
          <w:bCs/>
        </w:rPr>
      </w:pPr>
      <w:r>
        <w:rPr>
          <w:rFonts w:ascii="Courier New" w:hAnsi="Courier New" w:cs="Courier New"/>
          <w:bCs/>
        </w:rPr>
        <w:t>Medical Epidemiologist, Clinical Outcomes Team</w:t>
      </w:r>
    </w:p>
    <w:p w14:paraId="21533667" w14:textId="77777777" w:rsidR="00641822" w:rsidRDefault="00641822" w:rsidP="00641822">
      <w:pPr>
        <w:jc w:val="center"/>
        <w:rPr>
          <w:rFonts w:ascii="Courier New" w:hAnsi="Courier New" w:cs="Courier New"/>
          <w:bCs/>
        </w:rPr>
      </w:pPr>
      <w:r w:rsidRPr="005B45B0">
        <w:rPr>
          <w:rFonts w:ascii="Courier New" w:hAnsi="Courier New" w:cs="Courier New"/>
          <w:bCs/>
        </w:rPr>
        <w:t>Division of HIV/AIDS Prevention</w:t>
      </w:r>
    </w:p>
    <w:p w14:paraId="6183774E" w14:textId="77777777" w:rsidR="00C8577D" w:rsidRPr="005B45B0" w:rsidRDefault="00C8577D" w:rsidP="00C8577D">
      <w:pPr>
        <w:jc w:val="center"/>
        <w:rPr>
          <w:rFonts w:ascii="Courier New" w:hAnsi="Courier New" w:cs="Courier New"/>
          <w:bCs/>
        </w:rPr>
      </w:pPr>
      <w:r w:rsidRPr="005B45B0">
        <w:rPr>
          <w:rFonts w:ascii="Courier New" w:hAnsi="Courier New" w:cs="Courier New"/>
          <w:bCs/>
        </w:rPr>
        <w:t>Centers for Disease Control &amp; Prevention</w:t>
      </w:r>
    </w:p>
    <w:p w14:paraId="2AE180A4" w14:textId="7B691328" w:rsidR="00C8577D" w:rsidRDefault="00C8577D" w:rsidP="00641822">
      <w:pPr>
        <w:jc w:val="center"/>
        <w:rPr>
          <w:rFonts w:ascii="Courier New" w:hAnsi="Courier New" w:cs="Courier New"/>
          <w:bCs/>
        </w:rPr>
      </w:pPr>
      <w:r>
        <w:rPr>
          <w:rFonts w:ascii="Courier New" w:hAnsi="Courier New" w:cs="Courier New"/>
          <w:bCs/>
        </w:rPr>
        <w:t>1600 Clifton Rd, NE, MS E-46</w:t>
      </w:r>
    </w:p>
    <w:p w14:paraId="21533669" w14:textId="77777777" w:rsidR="00641822" w:rsidRPr="005B45B0" w:rsidRDefault="00641822" w:rsidP="00641822">
      <w:pPr>
        <w:jc w:val="center"/>
        <w:rPr>
          <w:rFonts w:ascii="Courier New" w:hAnsi="Courier New" w:cs="Courier New"/>
          <w:bCs/>
        </w:rPr>
      </w:pPr>
      <w:r w:rsidRPr="005B45B0">
        <w:rPr>
          <w:rFonts w:ascii="Courier New" w:hAnsi="Courier New" w:cs="Courier New"/>
          <w:bCs/>
        </w:rPr>
        <w:t>Phone (404) 639-</w:t>
      </w:r>
      <w:r w:rsidR="00872C8D">
        <w:rPr>
          <w:rFonts w:ascii="Courier New" w:hAnsi="Courier New" w:cs="Courier New"/>
          <w:bCs/>
        </w:rPr>
        <w:t>4288</w:t>
      </w:r>
    </w:p>
    <w:p w14:paraId="2153366A" w14:textId="77777777" w:rsidR="00641822" w:rsidRPr="005B45B0" w:rsidRDefault="00641822" w:rsidP="00641822">
      <w:pPr>
        <w:jc w:val="center"/>
        <w:rPr>
          <w:rFonts w:ascii="Courier New" w:hAnsi="Courier New" w:cs="Courier New"/>
          <w:bCs/>
        </w:rPr>
      </w:pPr>
      <w:r w:rsidRPr="005B45B0">
        <w:rPr>
          <w:rFonts w:ascii="Courier New" w:hAnsi="Courier New" w:cs="Courier New"/>
          <w:bCs/>
        </w:rPr>
        <w:t>Fax (404) 639-</w:t>
      </w:r>
      <w:r>
        <w:rPr>
          <w:rFonts w:ascii="Courier New" w:hAnsi="Courier New" w:cs="Courier New"/>
          <w:bCs/>
        </w:rPr>
        <w:t>8640</w:t>
      </w:r>
    </w:p>
    <w:p w14:paraId="2153366B" w14:textId="77777777" w:rsidR="00641822" w:rsidRPr="005B45B0" w:rsidRDefault="00872C8D" w:rsidP="00641822">
      <w:pPr>
        <w:jc w:val="center"/>
        <w:rPr>
          <w:rFonts w:ascii="Courier New" w:hAnsi="Courier New" w:cs="Courier New"/>
          <w:bCs/>
          <w:caps/>
          <w:szCs w:val="22"/>
        </w:rPr>
        <w:sectPr w:rsidR="00641822" w:rsidRPr="005B45B0" w:rsidSect="00641822">
          <w:footerReference w:type="even" r:id="rId9"/>
          <w:type w:val="continuous"/>
          <w:pgSz w:w="12240" w:h="15840" w:code="1"/>
          <w:pgMar w:top="1440" w:right="1440" w:bottom="1440" w:left="1440" w:header="720" w:footer="720" w:gutter="0"/>
          <w:pgNumType w:start="1"/>
          <w:cols w:space="720"/>
          <w:docGrid w:linePitch="360"/>
        </w:sectPr>
      </w:pPr>
      <w:r>
        <w:rPr>
          <w:rFonts w:ascii="Courier New" w:hAnsi="Courier New" w:cs="Courier New"/>
          <w:bCs/>
        </w:rPr>
        <w:t>Swei1</w:t>
      </w:r>
      <w:r w:rsidR="00641822" w:rsidRPr="005B45B0">
        <w:rPr>
          <w:rFonts w:ascii="Courier New" w:hAnsi="Courier New" w:cs="Courier New"/>
          <w:bCs/>
        </w:rPr>
        <w:t>@cdc.go</w:t>
      </w:r>
      <w:r w:rsidR="00641822">
        <w:rPr>
          <w:rFonts w:ascii="Courier New" w:hAnsi="Courier New" w:cs="Courier New"/>
          <w:bCs/>
        </w:rPr>
        <w:t>v</w:t>
      </w:r>
    </w:p>
    <w:p w14:paraId="2153366C" w14:textId="77777777" w:rsidR="00462BE5" w:rsidRPr="00462BE5" w:rsidRDefault="004B1F9F" w:rsidP="005E53AC">
      <w:pPr>
        <w:rPr>
          <w:rFonts w:ascii="Courier New" w:hAnsi="Courier New" w:cs="Courier New"/>
          <w:b/>
        </w:rPr>
      </w:pPr>
      <w:r>
        <w:rPr>
          <w:rFonts w:ascii="Courier New" w:hAnsi="Courier New" w:cs="Courier New"/>
          <w:b/>
        </w:rPr>
        <w:lastRenderedPageBreak/>
        <w:br w:type="page"/>
      </w:r>
    </w:p>
    <w:p w14:paraId="2153366D" w14:textId="77777777" w:rsidR="000B3F98" w:rsidRPr="00B84455" w:rsidRDefault="000B3F98" w:rsidP="005E53AC">
      <w:pPr>
        <w:jc w:val="center"/>
        <w:rPr>
          <w:rFonts w:ascii="Courier New" w:hAnsi="Courier New" w:cs="Courier New"/>
          <w:b/>
        </w:rPr>
      </w:pPr>
    </w:p>
    <w:p w14:paraId="2153366E" w14:textId="77777777" w:rsidR="000B3F98" w:rsidRPr="00B84455" w:rsidRDefault="000B3F98" w:rsidP="00417F61">
      <w:pPr>
        <w:pStyle w:val="Heading2"/>
        <w:jc w:val="center"/>
      </w:pPr>
      <w:r w:rsidRPr="00B84455">
        <w:t>Table of Contents</w:t>
      </w:r>
    </w:p>
    <w:p w14:paraId="2153366F" w14:textId="77777777" w:rsidR="000B3F98" w:rsidRPr="00B84455" w:rsidRDefault="000B3F98" w:rsidP="00B37962">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14:paraId="21533670" w14:textId="77777777" w:rsidR="000B3F98" w:rsidRPr="00B84455" w:rsidRDefault="000B3F98" w:rsidP="00B37962">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14:paraId="21533671"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14:paraId="21533672"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14:paraId="21533673"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14:paraId="21533674"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14:paraId="21533675"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14:paraId="21533676"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14:paraId="21533677"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14:paraId="21533678"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14:paraId="21533679"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14:paraId="2153367A" w14:textId="77777777" w:rsidR="000B3F98" w:rsidRPr="00B84455" w:rsidRDefault="000B3F98" w:rsidP="00B37962">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14:paraId="2153367B"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14:paraId="2153367C"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14:paraId="2153367D"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14:paraId="2153367E"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14:paraId="2153367F"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14:paraId="21533680"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14:paraId="21533681"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14:paraId="21533682"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4331A7" w:rsidRPr="00B84455">
        <w:rPr>
          <w:rFonts w:ascii="Courier New" w:hAnsi="Courier New" w:cs="Courier New"/>
        </w:rPr>
        <w:fldChar w:fldCharType="begin"/>
      </w:r>
      <w:r w:rsidRPr="00B84455">
        <w:rPr>
          <w:rFonts w:ascii="Courier New" w:hAnsi="Courier New" w:cs="Courier New"/>
        </w:rPr>
        <w:instrText xml:space="preserve"> TOC \o "1-2" \h \z \u </w:instrText>
      </w:r>
      <w:r w:rsidR="004331A7" w:rsidRPr="00B84455">
        <w:rPr>
          <w:rFonts w:ascii="Courier New" w:hAnsi="Courier New" w:cs="Courier New"/>
        </w:rPr>
        <w:fldChar w:fldCharType="separate"/>
      </w:r>
    </w:p>
    <w:p w14:paraId="21533683" w14:textId="77777777" w:rsidR="000B3F98" w:rsidRPr="00B84455" w:rsidRDefault="004331A7" w:rsidP="00B37962">
      <w:pPr>
        <w:ind w:left="360" w:hanging="360"/>
        <w:rPr>
          <w:rFonts w:ascii="Courier New" w:hAnsi="Courier New" w:cs="Courier New"/>
          <w:b/>
          <w:bCs/>
        </w:rPr>
      </w:pPr>
      <w:r w:rsidRPr="00B84455">
        <w:rPr>
          <w:rFonts w:ascii="Courier New" w:hAnsi="Courier New" w:cs="Courier New"/>
        </w:rPr>
        <w:fldChar w:fldCharType="end"/>
      </w:r>
    </w:p>
    <w:p w14:paraId="21533684" w14:textId="77777777" w:rsidR="000B3F98" w:rsidRPr="00B84455" w:rsidRDefault="000B3F98" w:rsidP="00B37962">
      <w:pPr>
        <w:rPr>
          <w:rFonts w:ascii="Courier New" w:hAnsi="Courier New" w:cs="Courier New"/>
          <w:b/>
        </w:rPr>
      </w:pPr>
      <w:r w:rsidRPr="00B84455">
        <w:rPr>
          <w:rFonts w:ascii="Courier New" w:hAnsi="Courier New" w:cs="Courier New"/>
          <w:b/>
        </w:rPr>
        <w:t>Exhibits</w:t>
      </w:r>
    </w:p>
    <w:p w14:paraId="21533685" w14:textId="77777777" w:rsidR="000B3F98" w:rsidRPr="00B84455" w:rsidRDefault="000B3F98" w:rsidP="00B37962">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14:paraId="21533686" w14:textId="77777777" w:rsidR="000B3F98" w:rsidRPr="00B84455" w:rsidRDefault="000B3F98" w:rsidP="00B37962">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14:paraId="21533687" w14:textId="77777777" w:rsidR="000B3F98" w:rsidRPr="00B84455" w:rsidRDefault="000B3F98" w:rsidP="00B37962">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14:paraId="21533688" w14:textId="77777777" w:rsidR="000B3F98" w:rsidRPr="00B84455" w:rsidRDefault="000B3F98" w:rsidP="00B37962">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14:paraId="21533689" w14:textId="77777777" w:rsidR="000B3F98" w:rsidRPr="00B84455" w:rsidRDefault="000B3F98" w:rsidP="00B37962">
      <w:pPr>
        <w:rPr>
          <w:rFonts w:ascii="Courier New" w:hAnsi="Courier New" w:cs="Courier New"/>
        </w:rPr>
      </w:pPr>
    </w:p>
    <w:p w14:paraId="2153368A" w14:textId="77777777" w:rsidR="009813E4" w:rsidRPr="00B37962" w:rsidRDefault="00967F01" w:rsidP="00B37962">
      <w:pPr>
        <w:rPr>
          <w:rFonts w:ascii="Courier New" w:hAnsi="Courier New" w:cs="Courier New"/>
          <w:b/>
          <w:color w:val="000000" w:themeColor="text1"/>
        </w:rPr>
      </w:pPr>
      <w:r w:rsidRPr="00B37962">
        <w:rPr>
          <w:rFonts w:ascii="Courier New" w:hAnsi="Courier New" w:cs="Courier New"/>
          <w:b/>
          <w:color w:val="000000" w:themeColor="text1"/>
        </w:rPr>
        <w:t>B.  Collection of Information E</w:t>
      </w:r>
      <w:r w:rsidR="009813E4" w:rsidRPr="00B37962">
        <w:rPr>
          <w:rFonts w:ascii="Courier New" w:hAnsi="Courier New" w:cs="Courier New"/>
          <w:b/>
          <w:color w:val="000000" w:themeColor="text1"/>
        </w:rPr>
        <w:t xml:space="preserve">mploying Statistical Methods </w:t>
      </w:r>
    </w:p>
    <w:p w14:paraId="2153368B"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1.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Respondent Universe and Sampling Methods </w:t>
      </w:r>
    </w:p>
    <w:p w14:paraId="2153368C"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2.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Procedures for the Collection of Information</w:t>
      </w:r>
    </w:p>
    <w:p w14:paraId="2153368D" w14:textId="77777777"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3.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Methods to Maximize Response Rates and Deal with Nonresponse</w:t>
      </w:r>
    </w:p>
    <w:p w14:paraId="2153368E"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4.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Tests of Procedures or Methods to be Undertaken </w:t>
      </w:r>
    </w:p>
    <w:p w14:paraId="2153368F" w14:textId="77777777"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5.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Individuals Consulted on Statistical Aspects and Individuals Collecting and/or Analyzing Data</w:t>
      </w:r>
    </w:p>
    <w:p w14:paraId="21533690" w14:textId="77777777" w:rsidR="009813E4" w:rsidRPr="00B84455" w:rsidRDefault="009813E4" w:rsidP="00B37962">
      <w:pPr>
        <w:rPr>
          <w:rFonts w:ascii="Courier New" w:hAnsi="Courier New" w:cs="Courier New"/>
        </w:rPr>
      </w:pPr>
    </w:p>
    <w:p w14:paraId="68C01B33" w14:textId="6962C45B" w:rsidR="00975873" w:rsidRDefault="003B6F17" w:rsidP="00975873">
      <w:pPr>
        <w:tabs>
          <w:tab w:val="left" w:pos="540"/>
        </w:tabs>
        <w:rPr>
          <w:rFonts w:ascii="Courier New" w:hAnsi="Courier New" w:cs="Courier New"/>
          <w:b/>
        </w:rPr>
      </w:pPr>
      <w:r w:rsidRPr="00B84455">
        <w:rPr>
          <w:rFonts w:ascii="Courier New" w:hAnsi="Courier New" w:cs="Courier New"/>
          <w:b/>
        </w:rPr>
        <w:t>Attachments</w:t>
      </w:r>
    </w:p>
    <w:p w14:paraId="69DB09DF" w14:textId="77777777" w:rsidR="00975873" w:rsidRPr="0077649B" w:rsidRDefault="00975873" w:rsidP="00975873">
      <w:pPr>
        <w:tabs>
          <w:tab w:val="left" w:pos="540"/>
        </w:tabs>
        <w:rPr>
          <w:rFonts w:ascii="Courier New" w:hAnsi="Courier New" w:cs="Courier New"/>
          <w:b/>
        </w:rPr>
      </w:pPr>
    </w:p>
    <w:tbl>
      <w:tblPr>
        <w:tblW w:w="9757" w:type="dxa"/>
        <w:tblInd w:w="198" w:type="dxa"/>
        <w:tblLook w:val="0000" w:firstRow="0" w:lastRow="0" w:firstColumn="0" w:lastColumn="0" w:noHBand="0" w:noVBand="0"/>
      </w:tblPr>
      <w:tblGrid>
        <w:gridCol w:w="1657"/>
        <w:gridCol w:w="450"/>
        <w:gridCol w:w="7650"/>
      </w:tblGrid>
      <w:tr w:rsidR="00975873" w:rsidRPr="0077649B" w14:paraId="5AAC996C" w14:textId="77777777" w:rsidTr="00975873">
        <w:trPr>
          <w:trHeight w:val="255"/>
        </w:trPr>
        <w:tc>
          <w:tcPr>
            <w:tcW w:w="1657" w:type="dxa"/>
            <w:tcBorders>
              <w:top w:val="nil"/>
              <w:left w:val="nil"/>
              <w:bottom w:val="nil"/>
              <w:right w:val="nil"/>
            </w:tcBorders>
            <w:noWrap/>
            <w:vAlign w:val="bottom"/>
          </w:tcPr>
          <w:p w14:paraId="2CE05D41" w14:textId="77777777" w:rsidR="00975873" w:rsidRPr="0077649B" w:rsidRDefault="00975873" w:rsidP="00975873">
            <w:pPr>
              <w:jc w:val="center"/>
              <w:rPr>
                <w:rFonts w:ascii="Courier New" w:eastAsia="SimSun" w:hAnsi="Courier New" w:cs="Courier New"/>
                <w:b/>
                <w:bCs/>
                <w:lang w:eastAsia="zh-CN"/>
              </w:rPr>
            </w:pPr>
            <w:r w:rsidRPr="0077649B">
              <w:rPr>
                <w:rFonts w:ascii="Courier New" w:eastAsia="SimSun" w:hAnsi="Courier New" w:cs="Courier New"/>
                <w:b/>
                <w:bCs/>
                <w:lang w:eastAsia="zh-CN"/>
              </w:rPr>
              <w:lastRenderedPageBreak/>
              <w:t>Attachment Number</w:t>
            </w:r>
          </w:p>
        </w:tc>
        <w:tc>
          <w:tcPr>
            <w:tcW w:w="450" w:type="dxa"/>
            <w:tcBorders>
              <w:top w:val="nil"/>
              <w:left w:val="nil"/>
              <w:bottom w:val="nil"/>
              <w:right w:val="nil"/>
            </w:tcBorders>
            <w:noWrap/>
            <w:vAlign w:val="bottom"/>
          </w:tcPr>
          <w:p w14:paraId="36664567" w14:textId="77777777" w:rsidR="00975873" w:rsidRPr="0077649B" w:rsidRDefault="00975873" w:rsidP="00975873">
            <w:pPr>
              <w:rPr>
                <w:rFonts w:ascii="Courier New" w:eastAsia="SimSun" w:hAnsi="Courier New" w:cs="Courier New"/>
                <w:lang w:eastAsia="zh-CN"/>
              </w:rPr>
            </w:pPr>
          </w:p>
        </w:tc>
        <w:tc>
          <w:tcPr>
            <w:tcW w:w="7650" w:type="dxa"/>
            <w:tcBorders>
              <w:top w:val="nil"/>
              <w:left w:val="nil"/>
              <w:bottom w:val="nil"/>
              <w:right w:val="nil"/>
            </w:tcBorders>
            <w:noWrap/>
            <w:vAlign w:val="bottom"/>
          </w:tcPr>
          <w:p w14:paraId="0C816281" w14:textId="77777777" w:rsidR="00975873" w:rsidRPr="0077649B" w:rsidRDefault="00975873" w:rsidP="00975873">
            <w:pPr>
              <w:rPr>
                <w:rFonts w:ascii="Courier New" w:eastAsia="SimSun" w:hAnsi="Courier New" w:cs="Courier New"/>
                <w:b/>
                <w:bCs/>
                <w:lang w:eastAsia="zh-CN"/>
              </w:rPr>
            </w:pPr>
            <w:r w:rsidRPr="0077649B">
              <w:rPr>
                <w:rFonts w:ascii="Courier New" w:eastAsia="SimSun" w:hAnsi="Courier New" w:cs="Courier New"/>
                <w:b/>
                <w:bCs/>
                <w:lang w:eastAsia="zh-CN"/>
              </w:rPr>
              <w:t>Document Description</w:t>
            </w:r>
          </w:p>
        </w:tc>
      </w:tr>
      <w:tr w:rsidR="00975873" w:rsidRPr="0077649B" w14:paraId="2631BBD1" w14:textId="77777777" w:rsidTr="00975873">
        <w:trPr>
          <w:trHeight w:val="255"/>
        </w:trPr>
        <w:tc>
          <w:tcPr>
            <w:tcW w:w="1657" w:type="dxa"/>
            <w:tcBorders>
              <w:top w:val="nil"/>
              <w:left w:val="nil"/>
              <w:bottom w:val="single" w:sz="4" w:space="0" w:color="auto"/>
              <w:right w:val="nil"/>
            </w:tcBorders>
            <w:noWrap/>
            <w:vAlign w:val="bottom"/>
          </w:tcPr>
          <w:p w14:paraId="2A86A4AB" w14:textId="77777777" w:rsidR="00975873" w:rsidRPr="0077649B" w:rsidRDefault="00975873" w:rsidP="00975873">
            <w:pPr>
              <w:jc w:val="center"/>
              <w:rPr>
                <w:rFonts w:ascii="Courier New" w:eastAsia="SimSun" w:hAnsi="Courier New" w:cs="Courier New"/>
                <w:lang w:eastAsia="zh-CN"/>
              </w:rPr>
            </w:pPr>
          </w:p>
        </w:tc>
        <w:tc>
          <w:tcPr>
            <w:tcW w:w="450" w:type="dxa"/>
            <w:tcBorders>
              <w:top w:val="nil"/>
              <w:left w:val="nil"/>
              <w:bottom w:val="single" w:sz="4" w:space="0" w:color="auto"/>
              <w:right w:val="nil"/>
            </w:tcBorders>
            <w:noWrap/>
            <w:vAlign w:val="bottom"/>
          </w:tcPr>
          <w:p w14:paraId="0A680532" w14:textId="77777777" w:rsidR="00975873" w:rsidRPr="0077649B" w:rsidRDefault="00975873" w:rsidP="00975873">
            <w:pPr>
              <w:rPr>
                <w:rFonts w:ascii="Courier New" w:eastAsia="SimSun" w:hAnsi="Courier New" w:cs="Courier New"/>
                <w:lang w:eastAsia="zh-CN"/>
              </w:rPr>
            </w:pPr>
          </w:p>
        </w:tc>
        <w:tc>
          <w:tcPr>
            <w:tcW w:w="7650" w:type="dxa"/>
            <w:tcBorders>
              <w:top w:val="nil"/>
              <w:left w:val="nil"/>
              <w:bottom w:val="single" w:sz="4" w:space="0" w:color="auto"/>
              <w:right w:val="nil"/>
            </w:tcBorders>
            <w:noWrap/>
            <w:vAlign w:val="bottom"/>
          </w:tcPr>
          <w:p w14:paraId="539C172B" w14:textId="77777777" w:rsidR="00975873" w:rsidRPr="0077649B" w:rsidRDefault="00975873" w:rsidP="00975873">
            <w:pPr>
              <w:rPr>
                <w:rFonts w:ascii="Courier New" w:eastAsia="SimSun" w:hAnsi="Courier New" w:cs="Courier New"/>
                <w:lang w:eastAsia="zh-CN"/>
              </w:rPr>
            </w:pPr>
          </w:p>
        </w:tc>
      </w:tr>
      <w:tr w:rsidR="0084060F" w:rsidRPr="0077649B" w14:paraId="43A67333"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CFF09AE" w14:textId="4CDAC572"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14:paraId="3F23405D"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668F5B1" w14:textId="506304FD" w:rsidR="0084060F" w:rsidRPr="0077649B" w:rsidRDefault="0084060F" w:rsidP="00975873">
            <w:pPr>
              <w:rPr>
                <w:rFonts w:ascii="Courier New" w:hAnsi="Courier New" w:cs="Courier New"/>
              </w:rPr>
            </w:pPr>
            <w:r w:rsidRPr="0077649B">
              <w:rPr>
                <w:rFonts w:ascii="Courier New" w:hAnsi="Courier New" w:cs="Courier New"/>
              </w:rPr>
              <w:t>Section 301 of the</w:t>
            </w:r>
            <w:r w:rsidRPr="0077649B">
              <w:rPr>
                <w:rFonts w:ascii="Courier New" w:eastAsia="SimSun" w:hAnsi="Courier New" w:cs="Courier New"/>
                <w:lang w:eastAsia="zh-CN"/>
              </w:rPr>
              <w:t xml:space="preserve"> Public Health Service Act</w:t>
            </w:r>
            <w:r w:rsidRPr="0077649B">
              <w:rPr>
                <w:rFonts w:ascii="Courier New" w:hAnsi="Courier New" w:cs="Courier New"/>
              </w:rPr>
              <w:t xml:space="preserve"> </w:t>
            </w:r>
          </w:p>
        </w:tc>
      </w:tr>
      <w:tr w:rsidR="0084060F" w:rsidRPr="0077649B" w14:paraId="6C9C9CC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0774FCA" w14:textId="3EB13DF8" w:rsidR="0084060F" w:rsidRPr="0077649B" w:rsidRDefault="0084060F" w:rsidP="00975873">
            <w:pPr>
              <w:jc w:val="center"/>
              <w:rPr>
                <w:rFonts w:ascii="Courier New" w:eastAsia="SimSun" w:hAnsi="Courier New" w:cs="Courier New"/>
                <w:lang w:eastAsia="zh-CN"/>
              </w:rPr>
            </w:pPr>
            <w:r>
              <w:rPr>
                <w:rFonts w:ascii="Courier New" w:eastAsia="SimSun" w:hAnsi="Courier New" w:cs="Courier New"/>
                <w:lang w:eastAsia="zh-CN"/>
              </w:rPr>
              <w:t>2</w:t>
            </w:r>
          </w:p>
        </w:tc>
        <w:tc>
          <w:tcPr>
            <w:tcW w:w="450" w:type="dxa"/>
            <w:tcBorders>
              <w:top w:val="single" w:sz="4" w:space="0" w:color="auto"/>
              <w:left w:val="single" w:sz="4" w:space="0" w:color="auto"/>
              <w:bottom w:val="single" w:sz="4" w:space="0" w:color="auto"/>
              <w:right w:val="single" w:sz="4" w:space="0" w:color="auto"/>
            </w:tcBorders>
            <w:noWrap/>
            <w:vAlign w:val="bottom"/>
          </w:tcPr>
          <w:p w14:paraId="7C3CA9FB"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3E520BD4" w14:textId="37A76951" w:rsidR="0084060F" w:rsidRPr="0077649B" w:rsidRDefault="0084060F" w:rsidP="00975873">
            <w:pPr>
              <w:rPr>
                <w:rFonts w:ascii="Courier New" w:eastAsia="SimSun" w:hAnsi="Courier New" w:cs="Courier New"/>
                <w:lang w:eastAsia="zh-CN"/>
              </w:rPr>
            </w:pPr>
            <w:r w:rsidRPr="0077649B">
              <w:rPr>
                <w:rFonts w:ascii="Courier New" w:hAnsi="Courier New" w:cs="Courier New"/>
              </w:rPr>
              <w:t>Interview Questionnaire</w:t>
            </w:r>
            <w:r w:rsidRPr="0077649B" w:rsidDel="00B85647">
              <w:rPr>
                <w:rFonts w:ascii="Courier New" w:hAnsi="Courier New" w:cs="Courier New"/>
              </w:rPr>
              <w:t xml:space="preserve"> </w:t>
            </w:r>
          </w:p>
        </w:tc>
      </w:tr>
      <w:tr w:rsidR="0084060F" w:rsidRPr="0077649B" w14:paraId="313A3E6C"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E894410" w14:textId="503D97EB"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3a</w:t>
            </w:r>
          </w:p>
        </w:tc>
        <w:tc>
          <w:tcPr>
            <w:tcW w:w="450" w:type="dxa"/>
            <w:tcBorders>
              <w:top w:val="single" w:sz="4" w:space="0" w:color="auto"/>
              <w:left w:val="single" w:sz="4" w:space="0" w:color="auto"/>
              <w:bottom w:val="single" w:sz="4" w:space="0" w:color="auto"/>
              <w:right w:val="single" w:sz="4" w:space="0" w:color="auto"/>
            </w:tcBorders>
            <w:noWrap/>
            <w:vAlign w:val="bottom"/>
          </w:tcPr>
          <w:p w14:paraId="5304F779"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0096B8C0" w14:textId="03CD1843" w:rsidR="0084060F" w:rsidRPr="0077649B" w:rsidRDefault="0084060F" w:rsidP="00975873">
            <w:pPr>
              <w:rPr>
                <w:rFonts w:ascii="Courier New" w:hAnsi="Courier New" w:cs="Courier New"/>
              </w:rPr>
            </w:pPr>
            <w:r w:rsidRPr="0077649B">
              <w:rPr>
                <w:rFonts w:ascii="Courier New" w:hAnsi="Courier New" w:cs="Courier New"/>
              </w:rPr>
              <w:t>Medical Record Abstraction Medical History Form</w:t>
            </w:r>
          </w:p>
        </w:tc>
      </w:tr>
      <w:tr w:rsidR="0084060F" w:rsidRPr="0077649B" w14:paraId="1B6449A7"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2797035" w14:textId="55A9C8E5"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3b</w:t>
            </w:r>
          </w:p>
        </w:tc>
        <w:tc>
          <w:tcPr>
            <w:tcW w:w="450" w:type="dxa"/>
            <w:tcBorders>
              <w:top w:val="single" w:sz="4" w:space="0" w:color="auto"/>
              <w:left w:val="single" w:sz="4" w:space="0" w:color="auto"/>
              <w:bottom w:val="single" w:sz="4" w:space="0" w:color="auto"/>
              <w:right w:val="single" w:sz="4" w:space="0" w:color="auto"/>
            </w:tcBorders>
            <w:noWrap/>
            <w:vAlign w:val="bottom"/>
          </w:tcPr>
          <w:p w14:paraId="27D25E5C"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C7ABAFD" w14:textId="2000EE3B"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Summary Form</w:t>
            </w:r>
          </w:p>
        </w:tc>
      </w:tr>
      <w:tr w:rsidR="0084060F" w:rsidRPr="0077649B" w14:paraId="06ECDA76"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16A3D58" w14:textId="219F11B2"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3c</w:t>
            </w:r>
          </w:p>
        </w:tc>
        <w:tc>
          <w:tcPr>
            <w:tcW w:w="450" w:type="dxa"/>
            <w:tcBorders>
              <w:top w:val="single" w:sz="4" w:space="0" w:color="auto"/>
              <w:left w:val="single" w:sz="4" w:space="0" w:color="auto"/>
              <w:bottom w:val="single" w:sz="4" w:space="0" w:color="auto"/>
              <w:right w:val="single" w:sz="4" w:space="0" w:color="auto"/>
            </w:tcBorders>
            <w:noWrap/>
            <w:vAlign w:val="bottom"/>
          </w:tcPr>
          <w:p w14:paraId="13C04338"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1DF848C" w14:textId="7052744B"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Visit Form</w:t>
            </w:r>
          </w:p>
        </w:tc>
      </w:tr>
      <w:tr w:rsidR="0084060F" w:rsidRPr="0077649B" w14:paraId="672B9049"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7858E0C" w14:textId="4A4662DA"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3d</w:t>
            </w:r>
          </w:p>
        </w:tc>
        <w:tc>
          <w:tcPr>
            <w:tcW w:w="450" w:type="dxa"/>
            <w:tcBorders>
              <w:top w:val="single" w:sz="4" w:space="0" w:color="auto"/>
              <w:left w:val="single" w:sz="4" w:space="0" w:color="auto"/>
              <w:bottom w:val="single" w:sz="4" w:space="0" w:color="auto"/>
              <w:right w:val="single" w:sz="4" w:space="0" w:color="auto"/>
            </w:tcBorders>
            <w:noWrap/>
            <w:vAlign w:val="bottom"/>
          </w:tcPr>
          <w:p w14:paraId="69A75080"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2C83F27" w14:textId="4DDFAF69"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Inpatient Form</w:t>
            </w:r>
          </w:p>
        </w:tc>
      </w:tr>
      <w:tr w:rsidR="0084060F" w:rsidRPr="0077649B" w14:paraId="1387C316"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D4B278D" w14:textId="700148E1"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4</w:t>
            </w:r>
            <w:r w:rsidR="00B427BC">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1738F656"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F4EF7DD" w14:textId="0BFE948D" w:rsidR="0084060F" w:rsidRPr="0077649B" w:rsidRDefault="00B427BC" w:rsidP="00975873">
            <w:pPr>
              <w:ind w:left="1440" w:hanging="1440"/>
              <w:rPr>
                <w:rFonts w:ascii="Courier New" w:hAnsi="Courier New" w:cs="Courier New"/>
              </w:rPr>
            </w:pPr>
            <w:r>
              <w:rPr>
                <w:rFonts w:ascii="Courier New" w:hAnsi="Courier New" w:cs="Courier New"/>
              </w:rPr>
              <w:t xml:space="preserve">Minimum Dataset, Person level variables from </w:t>
            </w:r>
            <w:r w:rsidRPr="00B427BC">
              <w:rPr>
                <w:rFonts w:ascii="Courier New" w:hAnsi="Courier New" w:cs="Courier New"/>
              </w:rPr>
              <w:t>eHARS</w:t>
            </w:r>
          </w:p>
        </w:tc>
      </w:tr>
      <w:tr w:rsidR="00B427BC" w:rsidRPr="0077649B" w14:paraId="5BC2C581"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5984B35" w14:textId="4BB1556A" w:rsidR="00B427BC" w:rsidRDefault="00B427BC" w:rsidP="00975873">
            <w:pPr>
              <w:jc w:val="center"/>
              <w:rPr>
                <w:rFonts w:ascii="Courier New" w:eastAsia="SimSun" w:hAnsi="Courier New" w:cs="Courier New"/>
                <w:lang w:eastAsia="zh-CN"/>
              </w:rPr>
            </w:pPr>
            <w:r>
              <w:rPr>
                <w:rFonts w:ascii="Courier New" w:eastAsia="SimSun" w:hAnsi="Courier New" w:cs="Courier New"/>
                <w:lang w:eastAsia="zh-CN"/>
              </w:rPr>
              <w:t>4b</w:t>
            </w:r>
          </w:p>
        </w:tc>
        <w:tc>
          <w:tcPr>
            <w:tcW w:w="450" w:type="dxa"/>
            <w:tcBorders>
              <w:top w:val="single" w:sz="4" w:space="0" w:color="auto"/>
              <w:left w:val="single" w:sz="4" w:space="0" w:color="auto"/>
              <w:bottom w:val="single" w:sz="4" w:space="0" w:color="auto"/>
              <w:right w:val="single" w:sz="4" w:space="0" w:color="auto"/>
            </w:tcBorders>
            <w:noWrap/>
            <w:vAlign w:val="bottom"/>
          </w:tcPr>
          <w:p w14:paraId="6E8A1ED8" w14:textId="77777777" w:rsidR="00B427BC" w:rsidRPr="0077649B" w:rsidRDefault="00B427BC"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3CE4891" w14:textId="17B312B2" w:rsidR="00B427BC" w:rsidRDefault="00B427BC" w:rsidP="000A16A9">
            <w:pPr>
              <w:ind w:left="1440" w:hanging="1440"/>
              <w:rPr>
                <w:rFonts w:ascii="Courier New" w:hAnsi="Courier New" w:cs="Courier New"/>
              </w:rPr>
            </w:pPr>
            <w:r w:rsidRPr="00B427BC">
              <w:rPr>
                <w:rFonts w:ascii="Courier New" w:hAnsi="Courier New" w:cs="Courier New"/>
              </w:rPr>
              <w:t>Minimum Dataset Variables, Person-Level Variables Constructed Based on EHARS</w:t>
            </w:r>
          </w:p>
        </w:tc>
      </w:tr>
      <w:tr w:rsidR="00B427BC" w:rsidRPr="0077649B" w14:paraId="320E46B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A1FD61B" w14:textId="6263030C" w:rsidR="00B427BC" w:rsidRDefault="00B427BC" w:rsidP="00975873">
            <w:pPr>
              <w:jc w:val="center"/>
              <w:rPr>
                <w:rFonts w:ascii="Courier New" w:eastAsia="SimSun" w:hAnsi="Courier New" w:cs="Courier New"/>
                <w:lang w:eastAsia="zh-CN"/>
              </w:rPr>
            </w:pPr>
            <w:r>
              <w:rPr>
                <w:rFonts w:ascii="Courier New" w:eastAsia="SimSun" w:hAnsi="Courier New" w:cs="Courier New"/>
                <w:lang w:eastAsia="zh-CN"/>
              </w:rPr>
              <w:t>4c</w:t>
            </w:r>
          </w:p>
        </w:tc>
        <w:tc>
          <w:tcPr>
            <w:tcW w:w="450" w:type="dxa"/>
            <w:tcBorders>
              <w:top w:val="single" w:sz="4" w:space="0" w:color="auto"/>
              <w:left w:val="single" w:sz="4" w:space="0" w:color="auto"/>
              <w:bottom w:val="single" w:sz="4" w:space="0" w:color="auto"/>
              <w:right w:val="single" w:sz="4" w:space="0" w:color="auto"/>
            </w:tcBorders>
            <w:noWrap/>
            <w:vAlign w:val="bottom"/>
          </w:tcPr>
          <w:p w14:paraId="1265A766" w14:textId="77777777" w:rsidR="00B427BC" w:rsidRPr="0077649B" w:rsidRDefault="00B427BC"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60D3A282" w14:textId="4BE1032A" w:rsidR="00B427BC" w:rsidRDefault="00B427BC" w:rsidP="000A16A9">
            <w:pPr>
              <w:ind w:left="1440" w:hanging="1440"/>
              <w:rPr>
                <w:rFonts w:ascii="Courier New" w:hAnsi="Courier New" w:cs="Courier New"/>
              </w:rPr>
            </w:pPr>
            <w:r w:rsidRPr="00B427BC">
              <w:rPr>
                <w:rFonts w:ascii="Courier New" w:hAnsi="Courier New" w:cs="Courier New"/>
              </w:rPr>
              <w:t>Minimum Dataset Variables, Lab</w:t>
            </w:r>
          </w:p>
        </w:tc>
      </w:tr>
      <w:tr w:rsidR="0028033A" w:rsidRPr="0077649B" w14:paraId="33619E7C"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CD0B523" w14:textId="4309B916" w:rsidR="0028033A" w:rsidRDefault="0028033A" w:rsidP="00975873">
            <w:pPr>
              <w:jc w:val="center"/>
              <w:rPr>
                <w:rFonts w:ascii="Courier New" w:eastAsia="SimSun" w:hAnsi="Courier New" w:cs="Courier New"/>
                <w:lang w:eastAsia="zh-CN"/>
              </w:rPr>
            </w:pPr>
            <w:r>
              <w:rPr>
                <w:rFonts w:ascii="Courier New" w:eastAsia="SimSun" w:hAnsi="Courier New" w:cs="Courier New"/>
                <w:lang w:eastAsia="zh-CN"/>
              </w:rPr>
              <w:t>5</w:t>
            </w:r>
          </w:p>
        </w:tc>
        <w:tc>
          <w:tcPr>
            <w:tcW w:w="450" w:type="dxa"/>
            <w:tcBorders>
              <w:top w:val="single" w:sz="4" w:space="0" w:color="auto"/>
              <w:left w:val="single" w:sz="4" w:space="0" w:color="auto"/>
              <w:bottom w:val="single" w:sz="4" w:space="0" w:color="auto"/>
              <w:right w:val="single" w:sz="4" w:space="0" w:color="auto"/>
            </w:tcBorders>
            <w:noWrap/>
            <w:vAlign w:val="bottom"/>
          </w:tcPr>
          <w:p w14:paraId="3DC1C6F9" w14:textId="77777777" w:rsidR="0028033A" w:rsidRPr="0077649B" w:rsidRDefault="0028033A"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DFB0E54" w14:textId="12434D8F" w:rsidR="0028033A" w:rsidRPr="0077649B" w:rsidRDefault="000A16A9" w:rsidP="000A16A9">
            <w:pPr>
              <w:ind w:left="1440" w:hanging="1440"/>
              <w:rPr>
                <w:rFonts w:ascii="Courier New" w:hAnsi="Courier New" w:cs="Courier New"/>
              </w:rPr>
            </w:pPr>
            <w:r>
              <w:rPr>
                <w:rFonts w:ascii="Courier New" w:hAnsi="Courier New" w:cs="Courier New"/>
              </w:rPr>
              <w:t>Process documentation</w:t>
            </w:r>
            <w:r w:rsidR="0028033A">
              <w:rPr>
                <w:rFonts w:ascii="Courier New" w:hAnsi="Courier New" w:cs="Courier New"/>
              </w:rPr>
              <w:t xml:space="preserve"> form</w:t>
            </w:r>
          </w:p>
        </w:tc>
      </w:tr>
      <w:tr w:rsidR="0084060F" w:rsidRPr="0077649B" w14:paraId="49FCEC90"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65DF4B4" w14:textId="093AA7A0" w:rsidR="0084060F" w:rsidRPr="0077649B" w:rsidRDefault="0028033A" w:rsidP="00975873">
            <w:pPr>
              <w:jc w:val="center"/>
              <w:rPr>
                <w:rFonts w:ascii="Courier New" w:eastAsia="SimSun" w:hAnsi="Courier New" w:cs="Courier New"/>
                <w:lang w:eastAsia="zh-CN"/>
              </w:rPr>
            </w:pPr>
            <w:r>
              <w:rPr>
                <w:rFonts w:ascii="Courier New" w:eastAsia="SimSun" w:hAnsi="Courier New" w:cs="Courier New"/>
                <w:lang w:eastAsia="zh-CN"/>
              </w:rPr>
              <w:t>6</w:t>
            </w:r>
            <w:r w:rsidR="000C0113">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4D816745"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8639FA6" w14:textId="3B031E9F" w:rsidR="0084060F" w:rsidRPr="0077649B" w:rsidRDefault="0084060F" w:rsidP="00975873">
            <w:pPr>
              <w:ind w:left="1440" w:hanging="1440"/>
              <w:rPr>
                <w:rFonts w:ascii="Courier New" w:hAnsi="Courier New" w:cs="Courier New"/>
              </w:rPr>
            </w:pPr>
            <w:r w:rsidRPr="0077649B">
              <w:rPr>
                <w:rFonts w:ascii="Courier New" w:hAnsi="Courier New" w:cs="Courier New"/>
              </w:rPr>
              <w:t>Assurance of Confidentiality for HIV/AIDS</w:t>
            </w:r>
          </w:p>
          <w:p w14:paraId="20F09E7D" w14:textId="105ED767" w:rsidR="0084060F" w:rsidRPr="0077649B" w:rsidRDefault="0084060F" w:rsidP="00975873">
            <w:pPr>
              <w:ind w:left="1440" w:hanging="1440"/>
              <w:rPr>
                <w:rFonts w:ascii="Courier New" w:hAnsi="Courier New" w:cs="Courier New"/>
              </w:rPr>
            </w:pPr>
            <w:r w:rsidRPr="0077649B">
              <w:rPr>
                <w:rFonts w:ascii="Courier New" w:hAnsi="Courier New" w:cs="Courier New"/>
              </w:rPr>
              <w:t>Surveillance</w:t>
            </w:r>
          </w:p>
        </w:tc>
      </w:tr>
      <w:tr w:rsidR="00556174" w:rsidRPr="0077649B" w14:paraId="2126FFB8"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7512483" w14:textId="2A3D50E3" w:rsidR="00556174" w:rsidRDefault="0028033A" w:rsidP="00975873">
            <w:pPr>
              <w:jc w:val="center"/>
              <w:rPr>
                <w:rFonts w:ascii="Courier New" w:eastAsia="SimSun" w:hAnsi="Courier New" w:cs="Courier New"/>
                <w:lang w:eastAsia="zh-CN"/>
              </w:rPr>
            </w:pPr>
            <w:r>
              <w:rPr>
                <w:rFonts w:ascii="Courier New" w:eastAsia="SimSun" w:hAnsi="Courier New" w:cs="Courier New"/>
                <w:lang w:eastAsia="zh-CN"/>
              </w:rPr>
              <w:t>6</w:t>
            </w:r>
            <w:r w:rsidR="00556174">
              <w:rPr>
                <w:rFonts w:ascii="Courier New" w:eastAsia="SimSun" w:hAnsi="Courier New" w:cs="Courier New"/>
                <w:lang w:eastAsia="zh-CN"/>
              </w:rPr>
              <w:t>b</w:t>
            </w:r>
          </w:p>
        </w:tc>
        <w:tc>
          <w:tcPr>
            <w:tcW w:w="450" w:type="dxa"/>
            <w:tcBorders>
              <w:top w:val="single" w:sz="4" w:space="0" w:color="auto"/>
              <w:left w:val="single" w:sz="4" w:space="0" w:color="auto"/>
              <w:bottom w:val="single" w:sz="4" w:space="0" w:color="auto"/>
              <w:right w:val="single" w:sz="4" w:space="0" w:color="auto"/>
            </w:tcBorders>
            <w:noWrap/>
            <w:vAlign w:val="bottom"/>
          </w:tcPr>
          <w:p w14:paraId="3EF27DF9" w14:textId="77777777" w:rsidR="00556174" w:rsidRPr="0077649B" w:rsidRDefault="00556174"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7D77EC3" w14:textId="01BA9208" w:rsidR="00556174" w:rsidRPr="0077649B" w:rsidRDefault="00556174" w:rsidP="00975873">
            <w:pPr>
              <w:ind w:left="1440" w:hanging="1440"/>
              <w:rPr>
                <w:rFonts w:ascii="Courier New" w:hAnsi="Courier New" w:cs="Courier New"/>
              </w:rPr>
            </w:pPr>
            <w:r w:rsidRPr="0077649B">
              <w:rPr>
                <w:rFonts w:ascii="Courier New" w:hAnsi="Courier New" w:cs="Courier New"/>
              </w:rPr>
              <w:t>Authorization to Operate for the Data Coordinating Center</w:t>
            </w:r>
          </w:p>
        </w:tc>
      </w:tr>
      <w:tr w:rsidR="00E340CC" w:rsidRPr="0077649B" w14:paraId="5F070524" w14:textId="77777777" w:rsidTr="00E340CC">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AE74484" w14:textId="6AAB9DFD" w:rsidR="00E340CC" w:rsidRPr="0077649B" w:rsidDel="007E60C7" w:rsidRDefault="00A366D3" w:rsidP="00E340CC">
            <w:pPr>
              <w:jc w:val="center"/>
              <w:rPr>
                <w:rFonts w:ascii="Courier New" w:eastAsia="SimSun" w:hAnsi="Courier New" w:cs="Courier New"/>
                <w:lang w:eastAsia="zh-CN"/>
              </w:rPr>
            </w:pPr>
            <w:r>
              <w:rPr>
                <w:rFonts w:ascii="Courier New" w:eastAsia="SimSun" w:hAnsi="Courier New" w:cs="Courier New"/>
                <w:lang w:eastAsia="zh-CN"/>
              </w:rPr>
              <w:t>7</w:t>
            </w:r>
            <w:r w:rsidR="00697474">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153C6DC6" w14:textId="77777777" w:rsidR="00E340CC" w:rsidRPr="0077649B" w:rsidRDefault="00E340CC" w:rsidP="00E340CC">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A4BF51C" w14:textId="6D80EF55" w:rsidR="00E340CC" w:rsidRPr="0077649B" w:rsidRDefault="00E340CC" w:rsidP="00E340CC">
            <w:pPr>
              <w:ind w:left="1440" w:hanging="1440"/>
              <w:rPr>
                <w:rFonts w:ascii="Courier New" w:hAnsi="Courier New" w:cs="Courier New"/>
              </w:rPr>
            </w:pPr>
            <w:r w:rsidRPr="0077649B">
              <w:rPr>
                <w:rFonts w:ascii="Courier New" w:hAnsi="Courier New" w:cs="Courier New"/>
              </w:rPr>
              <w:t>Model Consent Form</w:t>
            </w:r>
            <w:r w:rsidR="00697474">
              <w:rPr>
                <w:rFonts w:ascii="Courier New" w:hAnsi="Courier New" w:cs="Courier New"/>
              </w:rPr>
              <w:t xml:space="preserve"> – English</w:t>
            </w:r>
          </w:p>
        </w:tc>
      </w:tr>
      <w:tr w:rsidR="00697474" w:rsidRPr="0077649B" w14:paraId="2A30614C" w14:textId="77777777" w:rsidTr="00E340CC">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630E50F" w14:textId="299562BF" w:rsidR="00697474" w:rsidDel="00A366D3" w:rsidRDefault="00697474" w:rsidP="00E340CC">
            <w:pPr>
              <w:jc w:val="center"/>
              <w:rPr>
                <w:rFonts w:ascii="Courier New" w:eastAsia="SimSun" w:hAnsi="Courier New" w:cs="Courier New"/>
                <w:lang w:eastAsia="zh-CN"/>
              </w:rPr>
            </w:pPr>
            <w:r>
              <w:rPr>
                <w:rFonts w:ascii="Courier New" w:eastAsia="SimSun" w:hAnsi="Courier New" w:cs="Courier New"/>
                <w:lang w:eastAsia="zh-CN"/>
              </w:rPr>
              <w:t>7b</w:t>
            </w:r>
          </w:p>
        </w:tc>
        <w:tc>
          <w:tcPr>
            <w:tcW w:w="450" w:type="dxa"/>
            <w:tcBorders>
              <w:top w:val="single" w:sz="4" w:space="0" w:color="auto"/>
              <w:left w:val="single" w:sz="4" w:space="0" w:color="auto"/>
              <w:bottom w:val="single" w:sz="4" w:space="0" w:color="auto"/>
              <w:right w:val="single" w:sz="4" w:space="0" w:color="auto"/>
            </w:tcBorders>
            <w:noWrap/>
            <w:vAlign w:val="bottom"/>
          </w:tcPr>
          <w:p w14:paraId="3CD036E2" w14:textId="77777777" w:rsidR="00697474" w:rsidRPr="0077649B" w:rsidRDefault="00697474" w:rsidP="00E340CC">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1AD64C0D" w14:textId="066A7317" w:rsidR="00697474" w:rsidRPr="0077649B" w:rsidRDefault="00697474" w:rsidP="00E340CC">
            <w:pPr>
              <w:ind w:left="1440" w:hanging="1440"/>
              <w:rPr>
                <w:rFonts w:ascii="Courier New" w:hAnsi="Courier New" w:cs="Courier New"/>
              </w:rPr>
            </w:pPr>
            <w:r>
              <w:rPr>
                <w:rFonts w:ascii="Courier New" w:hAnsi="Courier New" w:cs="Courier New"/>
              </w:rPr>
              <w:t>Model Consent Form - Spanish</w:t>
            </w:r>
          </w:p>
        </w:tc>
      </w:tr>
      <w:tr w:rsidR="0084060F" w:rsidRPr="0077649B" w14:paraId="04ED6070"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55E2076" w14:textId="54D8F4FC" w:rsidR="0084060F" w:rsidRPr="0077649B" w:rsidRDefault="00A366D3" w:rsidP="00975873">
            <w:pPr>
              <w:jc w:val="center"/>
              <w:rPr>
                <w:rFonts w:ascii="Courier New" w:eastAsia="SimSun" w:hAnsi="Courier New" w:cs="Courier New"/>
                <w:lang w:eastAsia="zh-CN"/>
              </w:rPr>
            </w:pPr>
            <w:r>
              <w:rPr>
                <w:rFonts w:ascii="Courier New" w:eastAsia="SimSun" w:hAnsi="Courier New" w:cs="Courier New"/>
                <w:lang w:eastAsia="zh-CN"/>
              </w:rPr>
              <w:t>8</w:t>
            </w:r>
          </w:p>
        </w:tc>
        <w:tc>
          <w:tcPr>
            <w:tcW w:w="450" w:type="dxa"/>
            <w:tcBorders>
              <w:top w:val="single" w:sz="4" w:space="0" w:color="auto"/>
              <w:left w:val="single" w:sz="4" w:space="0" w:color="auto"/>
              <w:bottom w:val="single" w:sz="4" w:space="0" w:color="auto"/>
              <w:right w:val="single" w:sz="4" w:space="0" w:color="auto"/>
            </w:tcBorders>
            <w:noWrap/>
            <w:vAlign w:val="bottom"/>
          </w:tcPr>
          <w:p w14:paraId="47103B97"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4CAD8D6" w14:textId="3CCDF047" w:rsidR="0084060F" w:rsidRPr="0077649B" w:rsidRDefault="0084060F" w:rsidP="00975873">
            <w:pPr>
              <w:rPr>
                <w:rFonts w:ascii="Courier New" w:hAnsi="Courier New" w:cs="Courier New"/>
              </w:rPr>
            </w:pPr>
            <w:r w:rsidRPr="0077649B">
              <w:rPr>
                <w:rFonts w:ascii="Courier New" w:hAnsi="Courier New" w:cs="Courier New"/>
              </w:rPr>
              <w:t>CDC Project Determination Form</w:t>
            </w:r>
          </w:p>
        </w:tc>
      </w:tr>
      <w:tr w:rsidR="0084060F" w:rsidRPr="0077649B" w14:paraId="7DEB699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65C197E0" w14:textId="223B4DFA" w:rsidR="0084060F" w:rsidRPr="0077649B" w:rsidRDefault="00A366D3" w:rsidP="00975873">
            <w:pPr>
              <w:jc w:val="center"/>
              <w:rPr>
                <w:rFonts w:ascii="Courier New" w:eastAsia="SimSun" w:hAnsi="Courier New" w:cs="Courier New"/>
                <w:lang w:eastAsia="zh-CN"/>
              </w:rPr>
            </w:pPr>
            <w:r>
              <w:rPr>
                <w:rFonts w:ascii="Courier New" w:eastAsia="SimSun" w:hAnsi="Courier New" w:cs="Courier New"/>
                <w:lang w:eastAsia="zh-CN"/>
              </w:rPr>
              <w:t>9</w:t>
            </w:r>
            <w:r w:rsidR="0084060F" w:rsidRPr="0077649B">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4EEC4B4F"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tcPr>
          <w:p w14:paraId="5A11F4DB" w14:textId="3EF33435" w:rsidR="0084060F" w:rsidRPr="0077649B" w:rsidRDefault="00B427BC" w:rsidP="00157D77">
            <w:pPr>
              <w:rPr>
                <w:rFonts w:ascii="Courier New" w:eastAsia="SimSun" w:hAnsi="Courier New" w:cs="Courier New"/>
                <w:lang w:eastAsia="zh-CN"/>
              </w:rPr>
            </w:pPr>
            <w:r w:rsidRPr="00B427BC">
              <w:rPr>
                <w:rFonts w:ascii="Courier New" w:hAnsi="Courier New" w:cs="Courier New"/>
              </w:rPr>
              <w:t>Recruitment Guidance, CSBS Staff Make Initial Contact</w:t>
            </w:r>
          </w:p>
        </w:tc>
      </w:tr>
      <w:tr w:rsidR="0084060F" w:rsidRPr="0077649B" w14:paraId="5A089E1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B3FE076" w14:textId="582B2EE9" w:rsidR="0084060F" w:rsidRPr="0077649B" w:rsidRDefault="00A366D3" w:rsidP="00975873">
            <w:pPr>
              <w:jc w:val="center"/>
              <w:rPr>
                <w:rFonts w:ascii="Courier New" w:eastAsia="SimSun" w:hAnsi="Courier New" w:cs="Courier New"/>
                <w:lang w:eastAsia="zh-CN"/>
              </w:rPr>
            </w:pPr>
            <w:r>
              <w:rPr>
                <w:rFonts w:ascii="Courier New" w:eastAsia="SimSun" w:hAnsi="Courier New" w:cs="Courier New"/>
                <w:lang w:eastAsia="zh-CN"/>
              </w:rPr>
              <w:t>9</w:t>
            </w:r>
            <w:r w:rsidR="0084060F" w:rsidRPr="0077649B">
              <w:rPr>
                <w:rFonts w:ascii="Courier New" w:eastAsia="SimSun" w:hAnsi="Courier New" w:cs="Courier New"/>
                <w:lang w:eastAsia="zh-CN"/>
              </w:rPr>
              <w:t>b</w:t>
            </w:r>
          </w:p>
        </w:tc>
        <w:tc>
          <w:tcPr>
            <w:tcW w:w="450" w:type="dxa"/>
            <w:tcBorders>
              <w:top w:val="single" w:sz="4" w:space="0" w:color="auto"/>
              <w:left w:val="single" w:sz="4" w:space="0" w:color="auto"/>
              <w:bottom w:val="single" w:sz="4" w:space="0" w:color="auto"/>
              <w:right w:val="single" w:sz="4" w:space="0" w:color="auto"/>
            </w:tcBorders>
            <w:noWrap/>
            <w:vAlign w:val="bottom"/>
          </w:tcPr>
          <w:p w14:paraId="6C92F7B1"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D351F8F" w14:textId="1326B04B" w:rsidR="0084060F" w:rsidRPr="0077649B" w:rsidRDefault="00B427BC" w:rsidP="00B427BC">
            <w:pPr>
              <w:rPr>
                <w:rFonts w:ascii="Courier New" w:eastAsia="SimSun" w:hAnsi="Courier New" w:cs="Courier New"/>
                <w:lang w:eastAsia="zh-CN"/>
              </w:rPr>
            </w:pPr>
            <w:r w:rsidRPr="00B427BC">
              <w:rPr>
                <w:rFonts w:ascii="Courier New" w:hAnsi="Courier New" w:cs="Courier New"/>
              </w:rPr>
              <w:t>Recruitment Guidance, Facility Makes First Contact</w:t>
            </w:r>
          </w:p>
        </w:tc>
      </w:tr>
      <w:tr w:rsidR="008C377C" w:rsidRPr="0077649B" w14:paraId="67EC3E08"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tcPr>
          <w:p w14:paraId="67F6BD00" w14:textId="216A750D" w:rsidR="008C377C" w:rsidRPr="0077649B" w:rsidRDefault="008C377C" w:rsidP="00574BC0">
            <w:pPr>
              <w:jc w:val="center"/>
              <w:rPr>
                <w:rFonts w:ascii="Courier New" w:hAnsi="Courier New" w:cs="Courier New"/>
              </w:rPr>
            </w:pPr>
            <w:r>
              <w:rPr>
                <w:rFonts w:ascii="Courier New" w:hAnsi="Courier New" w:cs="Courier New"/>
              </w:rPr>
              <w:t>1</w:t>
            </w:r>
            <w:r w:rsidR="00574BC0">
              <w:rPr>
                <w:rFonts w:ascii="Courier New" w:hAnsi="Courier New" w:cs="Courier New"/>
              </w:rPr>
              <w:t>0</w:t>
            </w:r>
          </w:p>
        </w:tc>
        <w:tc>
          <w:tcPr>
            <w:tcW w:w="450" w:type="dxa"/>
            <w:tcBorders>
              <w:top w:val="single" w:sz="4" w:space="0" w:color="auto"/>
              <w:left w:val="single" w:sz="4" w:space="0" w:color="auto"/>
              <w:bottom w:val="single" w:sz="4" w:space="0" w:color="auto"/>
              <w:right w:val="single" w:sz="4" w:space="0" w:color="auto"/>
            </w:tcBorders>
            <w:noWrap/>
          </w:tcPr>
          <w:p w14:paraId="7FBD97E4" w14:textId="77777777" w:rsidR="008C377C" w:rsidRPr="0077649B" w:rsidRDefault="008C377C" w:rsidP="00975873">
            <w:pPr>
              <w:jc w:val="cente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tcPr>
          <w:p w14:paraId="2778FF70" w14:textId="0D0F371C" w:rsidR="008C377C" w:rsidRPr="0077649B" w:rsidRDefault="000456F9" w:rsidP="00975873">
            <w:pPr>
              <w:ind w:left="72" w:hanging="72"/>
              <w:rPr>
                <w:rFonts w:ascii="Courier New" w:hAnsi="Courier New" w:cs="Courier New"/>
              </w:rPr>
            </w:pPr>
            <w:r>
              <w:rPr>
                <w:rFonts w:ascii="Courier New" w:hAnsi="Courier New" w:cs="Courier New"/>
              </w:rPr>
              <w:t>Agreement to Abide by the Restrictions on Release of Surveillance Data</w:t>
            </w:r>
          </w:p>
        </w:tc>
      </w:tr>
      <w:tr w:rsidR="0028033A" w:rsidRPr="0077649B" w14:paraId="4939846B" w14:textId="77777777" w:rsidTr="00E556F8">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06DF9E4" w14:textId="3EADC26C" w:rsidR="0028033A" w:rsidRDefault="0028033A" w:rsidP="00574BC0">
            <w:pPr>
              <w:jc w:val="center"/>
              <w:rPr>
                <w:rFonts w:ascii="Courier New" w:hAnsi="Courier New" w:cs="Courier New"/>
              </w:rPr>
            </w:pPr>
            <w:r>
              <w:rPr>
                <w:rFonts w:ascii="Courier New" w:eastAsia="SimSun" w:hAnsi="Courier New" w:cs="Courier New"/>
                <w:lang w:eastAsia="zh-CN"/>
              </w:rPr>
              <w:t>1</w:t>
            </w:r>
            <w:r w:rsidR="00574BC0">
              <w:rPr>
                <w:rFonts w:ascii="Courier New" w:eastAsia="SimSun" w:hAnsi="Courier New" w:cs="Courier New"/>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14:paraId="46188668" w14:textId="77777777" w:rsidR="0028033A" w:rsidRPr="0077649B" w:rsidRDefault="0028033A" w:rsidP="00975873">
            <w:pPr>
              <w:jc w:val="cente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35E910E2" w14:textId="06634431" w:rsidR="0028033A" w:rsidRDefault="0028033A" w:rsidP="00975873">
            <w:pPr>
              <w:ind w:left="72" w:hanging="72"/>
              <w:rPr>
                <w:rFonts w:ascii="Courier New" w:hAnsi="Courier New" w:cs="Courier New"/>
              </w:rPr>
            </w:pPr>
            <w:r>
              <w:rPr>
                <w:rFonts w:ascii="Courier New" w:hAnsi="Courier New" w:cs="Courier New"/>
              </w:rPr>
              <w:t>References</w:t>
            </w:r>
          </w:p>
        </w:tc>
      </w:tr>
    </w:tbl>
    <w:p w14:paraId="6E653C5B" w14:textId="77777777" w:rsidR="00975873" w:rsidRPr="00975873" w:rsidRDefault="00975873" w:rsidP="00975873">
      <w:pPr>
        <w:tabs>
          <w:tab w:val="left" w:pos="540"/>
        </w:tabs>
        <w:rPr>
          <w:rFonts w:ascii="Courier New" w:hAnsi="Courier New" w:cs="Courier New"/>
          <w:b/>
          <w:bCs/>
        </w:rPr>
      </w:pPr>
    </w:p>
    <w:p w14:paraId="215336AB" w14:textId="77777777" w:rsidR="005E53AC" w:rsidRPr="00E351A4" w:rsidRDefault="005E53AC" w:rsidP="00B37962">
      <w:pPr>
        <w:widowControl/>
        <w:rPr>
          <w:rFonts w:ascii="Courier New" w:hAnsi="Courier New" w:cs="Courier New"/>
        </w:rPr>
      </w:pPr>
    </w:p>
    <w:p w14:paraId="215336AC" w14:textId="77777777" w:rsidR="00662F81" w:rsidRPr="00057879" w:rsidRDefault="00662F81" w:rsidP="00057879">
      <w:pPr>
        <w:pStyle w:val="Heading2"/>
      </w:pPr>
      <w:r w:rsidRPr="00057879">
        <w:t>A.</w:t>
      </w:r>
      <w:r w:rsidRPr="00057879">
        <w:tab/>
        <w:t>JUSTIFICATION</w:t>
      </w:r>
    </w:p>
    <w:p w14:paraId="215336AD" w14:textId="77777777" w:rsidR="00662F81" w:rsidRPr="00E351A4" w:rsidRDefault="00662F81" w:rsidP="00B37962">
      <w:pPr>
        <w:widowControl/>
        <w:rPr>
          <w:rFonts w:ascii="Courier New" w:hAnsi="Courier New" w:cs="Courier New"/>
        </w:rPr>
      </w:pPr>
    </w:p>
    <w:p w14:paraId="215336AE" w14:textId="77777777" w:rsidR="00662F81" w:rsidRPr="00E41701" w:rsidRDefault="00662F81" w:rsidP="0006607C">
      <w:pPr>
        <w:pStyle w:val="Heading3"/>
        <w:rPr>
          <w:u w:val="none"/>
        </w:rPr>
      </w:pPr>
      <w:r w:rsidRPr="00E41701">
        <w:rPr>
          <w:u w:val="none"/>
        </w:rPr>
        <w:t>A.1</w:t>
      </w:r>
      <w:r w:rsidRPr="00E41701">
        <w:rPr>
          <w:u w:val="none"/>
        </w:rPr>
        <w:tab/>
        <w:t>Circumstances Making the Collection of Information Necessary</w:t>
      </w:r>
    </w:p>
    <w:p w14:paraId="215336AF" w14:textId="77777777" w:rsidR="009E76F3" w:rsidRDefault="009E76F3" w:rsidP="00B37962">
      <w:bookmarkStart w:id="1" w:name="OLE_LINK5"/>
      <w:bookmarkStart w:id="2" w:name="OLE_LINK6"/>
    </w:p>
    <w:p w14:paraId="1D91DBEB" w14:textId="4D0A6BF7" w:rsidR="009265E2" w:rsidRDefault="0006607C" w:rsidP="00657CF4">
      <w:pPr>
        <w:rPr>
          <w:rFonts w:ascii="Courier New" w:hAnsi="Courier New" w:cs="Courier New"/>
        </w:rPr>
      </w:pPr>
      <w:r>
        <w:rPr>
          <w:rFonts w:ascii="Courier New" w:hAnsi="Courier New" w:cs="Courier New"/>
        </w:rPr>
        <w:t>This request is for sub-collection under a generic approval</w:t>
      </w:r>
      <w:r w:rsidR="00353108">
        <w:rPr>
          <w:rFonts w:ascii="Courier New" w:hAnsi="Courier New" w:cs="Courier New"/>
        </w:rPr>
        <w:t xml:space="preserve"> (Formative Research and Tool Development, OMB Control No. 0920-0840)</w:t>
      </w:r>
      <w:r>
        <w:rPr>
          <w:rFonts w:ascii="Courier New" w:hAnsi="Courier New" w:cs="Courier New"/>
        </w:rPr>
        <w:t xml:space="preserve">, for a </w:t>
      </w:r>
      <w:r w:rsidR="00CA4711">
        <w:rPr>
          <w:rFonts w:ascii="Courier New" w:hAnsi="Courier New" w:cs="Courier New"/>
        </w:rPr>
        <w:t>one</w:t>
      </w:r>
      <w:r w:rsidRPr="00871215">
        <w:rPr>
          <w:rFonts w:ascii="Courier New" w:hAnsi="Courier New" w:cs="Courier New"/>
        </w:rPr>
        <w:t>-year</w:t>
      </w:r>
      <w:r>
        <w:rPr>
          <w:rFonts w:ascii="Courier New" w:hAnsi="Courier New" w:cs="Courier New"/>
        </w:rPr>
        <w:t xml:space="preserve"> </w:t>
      </w:r>
      <w:r w:rsidR="00A257C0">
        <w:rPr>
          <w:rFonts w:ascii="Courier New" w:hAnsi="Courier New" w:cs="Courier New"/>
        </w:rPr>
        <w:t>pilot</w:t>
      </w:r>
      <w:r>
        <w:rPr>
          <w:rFonts w:ascii="Courier New" w:hAnsi="Courier New" w:cs="Courier New"/>
        </w:rPr>
        <w:t xml:space="preserve"> project to i</w:t>
      </w:r>
      <w:r w:rsidRPr="00057879">
        <w:rPr>
          <w:rFonts w:ascii="Courier New" w:hAnsi="Courier New" w:cs="Courier New"/>
        </w:rPr>
        <w:t xml:space="preserve">dentify </w:t>
      </w:r>
      <w:r w:rsidR="004B7910">
        <w:rPr>
          <w:rFonts w:ascii="Courier New" w:hAnsi="Courier New" w:cs="Courier New"/>
        </w:rPr>
        <w:t xml:space="preserve">the </w:t>
      </w:r>
      <w:r w:rsidRPr="00057879">
        <w:rPr>
          <w:rFonts w:ascii="Courier New" w:hAnsi="Courier New" w:cs="Courier New"/>
        </w:rPr>
        <w:t xml:space="preserve">challenges of </w:t>
      </w:r>
      <w:r w:rsidR="007A7A11">
        <w:rPr>
          <w:rFonts w:ascii="Courier New" w:hAnsi="Courier New" w:cs="Courier New"/>
        </w:rPr>
        <w:t xml:space="preserve">implementing a new sampling methodology, </w:t>
      </w:r>
      <w:r w:rsidRPr="00057879">
        <w:rPr>
          <w:rFonts w:ascii="Courier New" w:hAnsi="Courier New" w:cs="Courier New"/>
        </w:rPr>
        <w:t>C</w:t>
      </w:r>
      <w:r>
        <w:rPr>
          <w:rFonts w:ascii="Courier New" w:hAnsi="Courier New" w:cs="Courier New"/>
        </w:rPr>
        <w:t>ase-</w:t>
      </w:r>
      <w:r w:rsidRPr="00057879">
        <w:rPr>
          <w:rFonts w:ascii="Courier New" w:hAnsi="Courier New" w:cs="Courier New"/>
        </w:rPr>
        <w:t>S</w:t>
      </w:r>
      <w:r>
        <w:rPr>
          <w:rFonts w:ascii="Courier New" w:hAnsi="Courier New" w:cs="Courier New"/>
        </w:rPr>
        <w:t>urveillance-</w:t>
      </w:r>
      <w:r w:rsidRPr="00057879">
        <w:rPr>
          <w:rFonts w:ascii="Courier New" w:hAnsi="Courier New" w:cs="Courier New"/>
        </w:rPr>
        <w:t>B</w:t>
      </w:r>
      <w:r>
        <w:rPr>
          <w:rFonts w:ascii="Courier New" w:hAnsi="Courier New" w:cs="Courier New"/>
        </w:rPr>
        <w:t>ased</w:t>
      </w:r>
      <w:r w:rsidR="00325E56">
        <w:rPr>
          <w:rFonts w:ascii="Courier New" w:hAnsi="Courier New" w:cs="Courier New"/>
        </w:rPr>
        <w:t xml:space="preserve"> </w:t>
      </w:r>
      <w:r w:rsidRPr="00057879">
        <w:rPr>
          <w:rFonts w:ascii="Courier New" w:hAnsi="Courier New" w:cs="Courier New"/>
        </w:rPr>
        <w:t>S</w:t>
      </w:r>
      <w:r>
        <w:rPr>
          <w:rFonts w:ascii="Courier New" w:hAnsi="Courier New" w:cs="Courier New"/>
        </w:rPr>
        <w:t>ampling (CSBS)</w:t>
      </w:r>
      <w:r w:rsidRPr="00057879">
        <w:rPr>
          <w:rFonts w:ascii="Courier New" w:hAnsi="Courier New" w:cs="Courier New"/>
        </w:rPr>
        <w:t xml:space="preserve"> </w:t>
      </w:r>
      <w:r w:rsidR="004E412F">
        <w:rPr>
          <w:rFonts w:ascii="Courier New" w:hAnsi="Courier New" w:cs="Courier New"/>
        </w:rPr>
        <w:t>as a potential replacement for current Medical Monitoring Project (MMP) sampling methodology</w:t>
      </w:r>
      <w:r>
        <w:rPr>
          <w:rFonts w:ascii="Courier New" w:hAnsi="Courier New" w:cs="Courier New"/>
        </w:rPr>
        <w:t xml:space="preserve">. </w:t>
      </w:r>
      <w:r w:rsidR="009265E2" w:rsidRPr="009265E2">
        <w:rPr>
          <w:rFonts w:ascii="Courier New" w:hAnsi="Courier New" w:cs="Courier New"/>
        </w:rPr>
        <w:t xml:space="preserve">MMP (OMB Control No. 0920-0740, expiration 5/31/2015), </w:t>
      </w:r>
      <w:r w:rsidR="009265E2">
        <w:rPr>
          <w:rFonts w:ascii="Courier New" w:hAnsi="Courier New" w:cs="Courier New"/>
        </w:rPr>
        <w:t xml:space="preserve">is a supplemental surveillance project </w:t>
      </w:r>
      <w:r w:rsidR="009265E2" w:rsidRPr="009265E2">
        <w:rPr>
          <w:rFonts w:ascii="Courier New" w:hAnsi="Courier New" w:cs="Courier New"/>
        </w:rPr>
        <w:t>designed to monitor ongoing care and treatment of HIV-infected persons</w:t>
      </w:r>
      <w:r w:rsidR="009265E2">
        <w:rPr>
          <w:rFonts w:ascii="Courier New" w:hAnsi="Courier New" w:cs="Courier New"/>
        </w:rPr>
        <w:t>.</w:t>
      </w:r>
      <w:r w:rsidR="009265E2" w:rsidRPr="009265E2">
        <w:rPr>
          <w:rFonts w:ascii="Courier New" w:hAnsi="Courier New" w:cs="Courier New"/>
        </w:rPr>
        <w:t xml:space="preserve"> </w:t>
      </w:r>
      <w:r w:rsidR="00473863">
        <w:rPr>
          <w:rFonts w:ascii="Courier New" w:hAnsi="Courier New" w:cs="Courier New"/>
        </w:rPr>
        <w:t xml:space="preserve">Since MMP’s sampling </w:t>
      </w:r>
      <w:r w:rsidR="00473863">
        <w:rPr>
          <w:rFonts w:ascii="Courier New" w:hAnsi="Courier New" w:cs="Courier New"/>
        </w:rPr>
        <w:lastRenderedPageBreak/>
        <w:t xml:space="preserve">methodology was proposed in 2004, a growing </w:t>
      </w:r>
      <w:r w:rsidR="004B7910">
        <w:rPr>
          <w:rFonts w:ascii="Courier New" w:hAnsi="Courier New" w:cs="Courier New"/>
        </w:rPr>
        <w:t>body</w:t>
      </w:r>
      <w:r w:rsidR="00473863">
        <w:rPr>
          <w:rFonts w:ascii="Courier New" w:hAnsi="Courier New" w:cs="Courier New"/>
        </w:rPr>
        <w:t xml:space="preserve"> of scientific evidence </w:t>
      </w:r>
      <w:r w:rsidR="00E84300">
        <w:rPr>
          <w:rFonts w:ascii="Courier New" w:hAnsi="Courier New" w:cs="Courier New"/>
        </w:rPr>
        <w:t>has demonstrated the ability of antiretroviral (ART) therapy to dramatically reduce the probability of HIV transmission</w:t>
      </w:r>
      <w:r w:rsidR="00A57394">
        <w:rPr>
          <w:rFonts w:ascii="Courier New" w:hAnsi="Courier New" w:cs="Courier New"/>
        </w:rPr>
        <w:t>,</w:t>
      </w:r>
      <w:r w:rsidR="00E84300">
        <w:rPr>
          <w:rFonts w:ascii="Courier New" w:hAnsi="Courier New" w:cs="Courier New"/>
        </w:rPr>
        <w:t xml:space="preserve"> prompting increasing public health emphasis</w:t>
      </w:r>
      <w:r w:rsidR="009C0EF9">
        <w:rPr>
          <w:rFonts w:ascii="Courier New" w:hAnsi="Courier New" w:cs="Courier New"/>
        </w:rPr>
        <w:t xml:space="preserve"> on</w:t>
      </w:r>
      <w:r w:rsidR="00657CF4">
        <w:rPr>
          <w:rFonts w:ascii="Courier New" w:hAnsi="Courier New" w:cs="Courier New"/>
        </w:rPr>
        <w:t xml:space="preserve"> treatment as prevention via</w:t>
      </w:r>
      <w:r w:rsidR="00E84300">
        <w:rPr>
          <w:rFonts w:ascii="Courier New" w:hAnsi="Courier New" w:cs="Courier New"/>
        </w:rPr>
        <w:t xml:space="preserve"> early linkage to and retention in HIV care</w:t>
      </w:r>
      <w:r w:rsidR="00657CF4">
        <w:rPr>
          <w:rFonts w:ascii="Courier New" w:hAnsi="Courier New" w:cs="Courier New"/>
        </w:rPr>
        <w:t>.</w:t>
      </w:r>
      <w:r w:rsidR="00E84300">
        <w:rPr>
          <w:rFonts w:ascii="Courier New" w:hAnsi="Courier New" w:cs="Courier New"/>
        </w:rPr>
        <w:t xml:space="preserve"> The National HIV/AIDS Strategy lists increasing access to care as one of three strategic areas of national focus, and the Institute of Medicine (IOM) cites “delayed linkage to care for HIV [and]</w:t>
      </w:r>
      <w:r w:rsidR="00E84300" w:rsidRPr="00E84300">
        <w:rPr>
          <w:rFonts w:ascii="Courier New" w:hAnsi="Courier New" w:cs="Courier New"/>
        </w:rPr>
        <w:t xml:space="preserve"> poor retention in care</w:t>
      </w:r>
      <w:r w:rsidR="00E84300">
        <w:rPr>
          <w:rFonts w:ascii="Courier New" w:hAnsi="Courier New" w:cs="Courier New"/>
        </w:rPr>
        <w:t xml:space="preserve">” as “among </w:t>
      </w:r>
      <w:r w:rsidR="00E84300" w:rsidRPr="00E84300">
        <w:rPr>
          <w:rFonts w:ascii="Courier New" w:hAnsi="Courier New" w:cs="Courier New"/>
        </w:rPr>
        <w:t>the primary challenges to optimal health outcomes for [Pe</w:t>
      </w:r>
      <w:r w:rsidR="00E84300">
        <w:rPr>
          <w:rFonts w:ascii="Courier New" w:hAnsi="Courier New" w:cs="Courier New"/>
        </w:rPr>
        <w:t>ople Living With HIV/AIDS].”</w:t>
      </w:r>
      <w:r w:rsidR="006770CE">
        <w:rPr>
          <w:rFonts w:ascii="Courier New" w:hAnsi="Courier New" w:cs="Courier New"/>
        </w:rPr>
        <w:t xml:space="preserve"> </w:t>
      </w:r>
    </w:p>
    <w:p w14:paraId="65B8B227" w14:textId="77777777" w:rsidR="009265E2" w:rsidRDefault="009265E2" w:rsidP="00657CF4">
      <w:pPr>
        <w:rPr>
          <w:rFonts w:ascii="Courier New" w:hAnsi="Courier New" w:cs="Courier New"/>
        </w:rPr>
      </w:pPr>
    </w:p>
    <w:p w14:paraId="59DD2F6C" w14:textId="310D984D" w:rsidR="0015469C" w:rsidRDefault="00657CF4" w:rsidP="0015469C">
      <w:pPr>
        <w:rPr>
          <w:rFonts w:ascii="Courier New" w:hAnsi="Courier New" w:cs="Courier New"/>
        </w:rPr>
      </w:pPr>
      <w:r>
        <w:rPr>
          <w:rFonts w:ascii="Courier New" w:hAnsi="Courier New" w:cs="Courier New"/>
        </w:rPr>
        <w:t>MMP (OMB</w:t>
      </w:r>
      <w:r w:rsidR="00D21D33">
        <w:rPr>
          <w:rFonts w:ascii="Courier New" w:hAnsi="Courier New" w:cs="Courier New"/>
        </w:rPr>
        <w:t xml:space="preserve"> Control</w:t>
      </w:r>
      <w:r w:rsidR="00EC40C7">
        <w:rPr>
          <w:rFonts w:ascii="Courier New" w:hAnsi="Courier New" w:cs="Courier New"/>
        </w:rPr>
        <w:t xml:space="preserve"> No.</w:t>
      </w:r>
      <w:r>
        <w:rPr>
          <w:rFonts w:ascii="Courier New" w:hAnsi="Courier New" w:cs="Courier New"/>
        </w:rPr>
        <w:t xml:space="preserve"> 0920-0740</w:t>
      </w:r>
      <w:r w:rsidR="000A4540">
        <w:rPr>
          <w:rFonts w:ascii="Courier New" w:hAnsi="Courier New" w:cs="Courier New"/>
        </w:rPr>
        <w:t>, expiration 5/31/2015</w:t>
      </w:r>
      <w:r>
        <w:rPr>
          <w:rFonts w:ascii="Courier New" w:hAnsi="Courier New" w:cs="Courier New"/>
        </w:rPr>
        <w:t xml:space="preserve">), </w:t>
      </w:r>
      <w:r w:rsidR="009265E2">
        <w:rPr>
          <w:rFonts w:ascii="Courier New" w:hAnsi="Courier New" w:cs="Courier New"/>
        </w:rPr>
        <w:t>employs interviews and medical record abstraction to collect information about the</w:t>
      </w:r>
      <w:r w:rsidRPr="00657CF4">
        <w:rPr>
          <w:rFonts w:ascii="Courier New" w:hAnsi="Courier New" w:cs="Courier New"/>
        </w:rPr>
        <w:t xml:space="preserve"> ongoing care and treatment</w:t>
      </w:r>
      <w:r>
        <w:rPr>
          <w:rFonts w:ascii="Courier New" w:hAnsi="Courier New" w:cs="Courier New"/>
        </w:rPr>
        <w:t xml:space="preserve"> </w:t>
      </w:r>
      <w:r w:rsidRPr="00657CF4">
        <w:rPr>
          <w:rFonts w:ascii="Courier New" w:hAnsi="Courier New" w:cs="Courier New"/>
        </w:rPr>
        <w:t>of HIV-infected persons</w:t>
      </w:r>
      <w:r w:rsidR="009265E2">
        <w:rPr>
          <w:rFonts w:ascii="Courier New" w:hAnsi="Courier New" w:cs="Courier New"/>
        </w:rPr>
        <w:t xml:space="preserve">. </w:t>
      </w:r>
      <w:r w:rsidRPr="00657CF4">
        <w:rPr>
          <w:rFonts w:ascii="Courier New" w:hAnsi="Courier New" w:cs="Courier New"/>
        </w:rPr>
        <w:t xml:space="preserve"> </w:t>
      </w:r>
      <w:r w:rsidR="006770CE">
        <w:rPr>
          <w:rFonts w:ascii="Courier New" w:hAnsi="Courier New" w:cs="Courier New"/>
        </w:rPr>
        <w:t xml:space="preserve"> </w:t>
      </w:r>
      <w:r w:rsidR="009265E2">
        <w:rPr>
          <w:rFonts w:ascii="Courier New" w:hAnsi="Courier New" w:cs="Courier New"/>
        </w:rPr>
        <w:t>However, the current sampling method includes only</w:t>
      </w:r>
      <w:r w:rsidR="006770CE">
        <w:rPr>
          <w:rFonts w:ascii="Courier New" w:hAnsi="Courier New" w:cs="Courier New"/>
        </w:rPr>
        <w:t xml:space="preserve"> </w:t>
      </w:r>
      <w:r w:rsidR="009265E2">
        <w:rPr>
          <w:rFonts w:ascii="Courier New" w:hAnsi="Courier New" w:cs="Courier New"/>
        </w:rPr>
        <w:t>HIV-diagnosed persons</w:t>
      </w:r>
      <w:r w:rsidR="006770CE">
        <w:rPr>
          <w:rFonts w:ascii="Courier New" w:hAnsi="Courier New" w:cs="Courier New"/>
        </w:rPr>
        <w:t xml:space="preserve"> already receiving HIV </w:t>
      </w:r>
      <w:r w:rsidR="009265E2">
        <w:rPr>
          <w:rFonts w:ascii="Courier New" w:hAnsi="Courier New" w:cs="Courier New"/>
        </w:rPr>
        <w:t xml:space="preserve">medical </w:t>
      </w:r>
      <w:r w:rsidR="006770CE">
        <w:rPr>
          <w:rFonts w:ascii="Courier New" w:hAnsi="Courier New" w:cs="Courier New"/>
        </w:rPr>
        <w:t xml:space="preserve">care. </w:t>
      </w:r>
      <w:r>
        <w:rPr>
          <w:rFonts w:ascii="Courier New" w:hAnsi="Courier New" w:cs="Courier New"/>
        </w:rPr>
        <w:t xml:space="preserve">Because it excludes persons not receiving HIV care, the current </w:t>
      </w:r>
      <w:r w:rsidR="009265E2">
        <w:rPr>
          <w:rFonts w:ascii="Courier New" w:hAnsi="Courier New" w:cs="Courier New"/>
        </w:rPr>
        <w:t xml:space="preserve">MMP </w:t>
      </w:r>
      <w:r>
        <w:rPr>
          <w:rFonts w:ascii="Courier New" w:hAnsi="Courier New" w:cs="Courier New"/>
        </w:rPr>
        <w:t xml:space="preserve">sampling method has </w:t>
      </w:r>
      <w:r w:rsidRPr="00657CF4">
        <w:rPr>
          <w:rFonts w:ascii="Courier New" w:hAnsi="Courier New" w:cs="Courier New"/>
        </w:rPr>
        <w:t xml:space="preserve">a limited ability to </w:t>
      </w:r>
      <w:r>
        <w:rPr>
          <w:rFonts w:ascii="Courier New" w:hAnsi="Courier New" w:cs="Courier New"/>
        </w:rPr>
        <w:t xml:space="preserve">monitor </w:t>
      </w:r>
      <w:r w:rsidR="009265E2">
        <w:rPr>
          <w:rFonts w:ascii="Courier New" w:hAnsi="Courier New" w:cs="Courier New"/>
        </w:rPr>
        <w:t xml:space="preserve">delays in </w:t>
      </w:r>
      <w:r>
        <w:rPr>
          <w:rFonts w:ascii="Courier New" w:hAnsi="Courier New" w:cs="Courier New"/>
        </w:rPr>
        <w:t xml:space="preserve">care entry and </w:t>
      </w:r>
      <w:r w:rsidRPr="00657CF4">
        <w:rPr>
          <w:rFonts w:ascii="Courier New" w:hAnsi="Courier New" w:cs="Courier New"/>
        </w:rPr>
        <w:t>inform efforts to increase access to</w:t>
      </w:r>
      <w:r w:rsidR="009265E2">
        <w:rPr>
          <w:rFonts w:ascii="Courier New" w:hAnsi="Courier New" w:cs="Courier New"/>
        </w:rPr>
        <w:t xml:space="preserve"> and utilization of</w:t>
      </w:r>
      <w:r w:rsidRPr="00657CF4">
        <w:rPr>
          <w:rFonts w:ascii="Courier New" w:hAnsi="Courier New" w:cs="Courier New"/>
        </w:rPr>
        <w:t xml:space="preserve"> care</w:t>
      </w:r>
      <w:r>
        <w:rPr>
          <w:rFonts w:ascii="Courier New" w:hAnsi="Courier New" w:cs="Courier New"/>
        </w:rPr>
        <w:t xml:space="preserve">. Regarding MMP, </w:t>
      </w:r>
      <w:r w:rsidR="006770CE">
        <w:rPr>
          <w:rFonts w:ascii="Courier New" w:hAnsi="Courier New" w:cs="Courier New"/>
        </w:rPr>
        <w:t>t</w:t>
      </w:r>
      <w:r w:rsidR="00A57394">
        <w:rPr>
          <w:rFonts w:ascii="Courier New" w:hAnsi="Courier New" w:cs="Courier New"/>
        </w:rPr>
        <w:t xml:space="preserve">he IOM recommended </w:t>
      </w:r>
      <w:r>
        <w:rPr>
          <w:rFonts w:ascii="Courier New" w:hAnsi="Courier New" w:cs="Courier New"/>
        </w:rPr>
        <w:t>in a recent review of HIV data systems</w:t>
      </w:r>
      <w:r w:rsidR="00A57394">
        <w:rPr>
          <w:rFonts w:ascii="Courier New" w:hAnsi="Courier New" w:cs="Courier New"/>
        </w:rPr>
        <w:t xml:space="preserve"> that</w:t>
      </w:r>
      <w:r w:rsidR="006770CE">
        <w:rPr>
          <w:rFonts w:ascii="Courier New" w:hAnsi="Courier New" w:cs="Courier New"/>
        </w:rPr>
        <w:t xml:space="preserve"> “</w:t>
      </w:r>
      <w:r w:rsidR="006770CE" w:rsidRPr="006770CE">
        <w:rPr>
          <w:rFonts w:ascii="Courier New" w:hAnsi="Courier New" w:cs="Courier New"/>
        </w:rPr>
        <w:t>steps might be taken either to make the population more</w:t>
      </w:r>
      <w:r w:rsidR="006770CE">
        <w:rPr>
          <w:rFonts w:ascii="Courier New" w:hAnsi="Courier New" w:cs="Courier New"/>
        </w:rPr>
        <w:t xml:space="preserve"> </w:t>
      </w:r>
      <w:r w:rsidR="006770CE" w:rsidRPr="006770CE">
        <w:rPr>
          <w:rFonts w:ascii="Courier New" w:hAnsi="Courier New" w:cs="Courier New"/>
        </w:rPr>
        <w:t>representative of the national population of people living with HIV or to include groups… who are less apt to be re</w:t>
      </w:r>
      <w:r w:rsidR="006770CE">
        <w:rPr>
          <w:rFonts w:ascii="Courier New" w:hAnsi="Courier New" w:cs="Courier New"/>
        </w:rPr>
        <w:t xml:space="preserve">presented in other data systems.” Accordingly, the CSBS pilot </w:t>
      </w:r>
      <w:r w:rsidR="00A57394">
        <w:rPr>
          <w:rFonts w:ascii="Courier New" w:hAnsi="Courier New" w:cs="Courier New"/>
        </w:rPr>
        <w:t>will</w:t>
      </w:r>
      <w:r w:rsidR="006770CE">
        <w:rPr>
          <w:rFonts w:ascii="Courier New" w:hAnsi="Courier New" w:cs="Courier New"/>
        </w:rPr>
        <w:t xml:space="preserve"> explore a new method t</w:t>
      </w:r>
      <w:r w:rsidR="009265E2">
        <w:rPr>
          <w:rFonts w:ascii="Courier New" w:hAnsi="Courier New" w:cs="Courier New"/>
        </w:rPr>
        <w:t>o</w:t>
      </w:r>
      <w:r w:rsidR="006770CE">
        <w:rPr>
          <w:rFonts w:ascii="Courier New" w:hAnsi="Courier New" w:cs="Courier New"/>
        </w:rPr>
        <w:t xml:space="preserve"> sample from among all HIV-diagnosed persons both receiving and not receiving care. </w:t>
      </w:r>
      <w:r w:rsidR="00A57394">
        <w:rPr>
          <w:rFonts w:ascii="Courier New" w:hAnsi="Courier New" w:cs="Courier New"/>
        </w:rPr>
        <w:t xml:space="preserve">Findings from the </w:t>
      </w:r>
      <w:r w:rsidR="00E441C2">
        <w:rPr>
          <w:rFonts w:ascii="Courier New" w:hAnsi="Courier New" w:cs="Courier New"/>
        </w:rPr>
        <w:t>proposed project</w:t>
      </w:r>
      <w:r w:rsidR="00A57394">
        <w:rPr>
          <w:rFonts w:ascii="Courier New" w:hAnsi="Courier New" w:cs="Courier New"/>
        </w:rPr>
        <w:t xml:space="preserve"> will guide </w:t>
      </w:r>
      <w:r w:rsidR="00E441C2">
        <w:rPr>
          <w:rFonts w:ascii="Courier New" w:hAnsi="Courier New" w:cs="Courier New"/>
        </w:rPr>
        <w:t>a decision about whether to</w:t>
      </w:r>
      <w:r w:rsidR="00A57394">
        <w:rPr>
          <w:rFonts w:ascii="Courier New" w:hAnsi="Courier New" w:cs="Courier New"/>
        </w:rPr>
        <w:t xml:space="preserve"> adopt </w:t>
      </w:r>
      <w:r w:rsidR="000A4540">
        <w:rPr>
          <w:rFonts w:ascii="Courier New" w:hAnsi="Courier New" w:cs="Courier New"/>
        </w:rPr>
        <w:t>CSBS sampling for</w:t>
      </w:r>
      <w:r w:rsidR="00A57394">
        <w:rPr>
          <w:rFonts w:ascii="Courier New" w:hAnsi="Courier New" w:cs="Courier New"/>
        </w:rPr>
        <w:t xml:space="preserve"> MMP.</w:t>
      </w:r>
      <w:r w:rsidR="006770CE">
        <w:rPr>
          <w:rFonts w:ascii="Courier New" w:hAnsi="Courier New" w:cs="Courier New"/>
        </w:rPr>
        <w:t xml:space="preserve"> </w:t>
      </w:r>
      <w:r w:rsidR="0015469C" w:rsidRPr="0084060F">
        <w:rPr>
          <w:rFonts w:ascii="Courier New" w:hAnsi="Courier New" w:cs="Courier New"/>
        </w:rPr>
        <w:t>This request is authorized by Title III – General Powers and Duties of the Public Health Service, Section 301 (241.)a. Research and investigations generally (</w:t>
      </w:r>
      <w:r w:rsidR="0015469C" w:rsidRPr="00D94FEB">
        <w:rPr>
          <w:rFonts w:ascii="Courier New" w:hAnsi="Courier New" w:cs="Courier New"/>
          <w:b/>
        </w:rPr>
        <w:t xml:space="preserve">Attachment </w:t>
      </w:r>
      <w:r w:rsidR="0015469C" w:rsidRPr="00F153EE">
        <w:rPr>
          <w:rFonts w:ascii="Courier New" w:hAnsi="Courier New" w:cs="Courier New"/>
          <w:b/>
        </w:rPr>
        <w:t>1</w:t>
      </w:r>
      <w:r w:rsidR="00D94FEB" w:rsidRPr="00F153EE">
        <w:rPr>
          <w:rFonts w:ascii="Courier New" w:hAnsi="Courier New" w:cs="Courier New"/>
          <w:b/>
        </w:rPr>
        <w:t>a</w:t>
      </w:r>
      <w:r w:rsidR="0015469C" w:rsidRPr="0084060F">
        <w:rPr>
          <w:rFonts w:ascii="Courier New" w:hAnsi="Courier New" w:cs="Courier New"/>
        </w:rPr>
        <w:t>).</w:t>
      </w:r>
    </w:p>
    <w:p w14:paraId="215336B1" w14:textId="77777777" w:rsidR="003853BF" w:rsidRPr="00923892" w:rsidRDefault="003853BF" w:rsidP="00057879">
      <w:pPr>
        <w:rPr>
          <w:rFonts w:ascii="Courier New" w:hAnsi="Courier New" w:cs="Courier New"/>
        </w:rPr>
      </w:pPr>
    </w:p>
    <w:p w14:paraId="215336B4" w14:textId="0CA960B1" w:rsidR="003853BF" w:rsidRPr="003853BF" w:rsidRDefault="006770CE" w:rsidP="0084060F">
      <w:pPr>
        <w:rPr>
          <w:rFonts w:ascii="Courier New" w:hAnsi="Courier New" w:cs="Courier New"/>
        </w:rPr>
      </w:pPr>
      <w:r>
        <w:rPr>
          <w:rFonts w:ascii="Courier New" w:hAnsi="Courier New" w:cs="Courier New"/>
        </w:rPr>
        <w:t>The current MMP study</w:t>
      </w:r>
      <w:r w:rsidR="003853BF" w:rsidRPr="003853BF">
        <w:rPr>
          <w:rFonts w:ascii="Courier New" w:hAnsi="Courier New" w:cs="Courier New"/>
        </w:rPr>
        <w:t xml:space="preserve"> design relies on a national probability sample of persons with HIV infection</w:t>
      </w:r>
      <w:r w:rsidR="000C421F">
        <w:rPr>
          <w:rFonts w:ascii="Courier New" w:hAnsi="Courier New" w:cs="Courier New"/>
        </w:rPr>
        <w:t>, recruited from medical facilities where they are receiving HIV care,</w:t>
      </w:r>
      <w:r w:rsidR="003853BF" w:rsidRPr="003853BF">
        <w:rPr>
          <w:rFonts w:ascii="Courier New" w:hAnsi="Courier New" w:cs="Courier New"/>
        </w:rPr>
        <w:t xml:space="preserve"> to generate nationally representative estimates of clinical outcomes and HIV-related behaviors.  In 2004, comprehensive rosters of HIV-infected persons did not exist in all 50 states from which a sample could be drawn.  However, it was possible to generate HIV patient lists </w:t>
      </w:r>
      <w:r w:rsidR="004B178E">
        <w:rPr>
          <w:rFonts w:ascii="Courier New" w:hAnsi="Courier New" w:cs="Courier New"/>
        </w:rPr>
        <w:t>from sampled</w:t>
      </w:r>
      <w:r w:rsidR="003853BF" w:rsidRPr="003853BF">
        <w:rPr>
          <w:rFonts w:ascii="Courier New" w:hAnsi="Courier New" w:cs="Courier New"/>
        </w:rPr>
        <w:t xml:space="preserve"> </w:t>
      </w:r>
      <w:r w:rsidR="00F37277">
        <w:rPr>
          <w:rFonts w:ascii="Courier New" w:hAnsi="Courier New" w:cs="Courier New"/>
        </w:rPr>
        <w:t xml:space="preserve">medical </w:t>
      </w:r>
      <w:r w:rsidR="003853BF" w:rsidRPr="003853BF">
        <w:rPr>
          <w:rFonts w:ascii="Courier New" w:hAnsi="Courier New" w:cs="Courier New"/>
        </w:rPr>
        <w:t>facilit</w:t>
      </w:r>
      <w:r w:rsidR="004B178E">
        <w:rPr>
          <w:rFonts w:ascii="Courier New" w:hAnsi="Courier New" w:cs="Courier New"/>
        </w:rPr>
        <w:t>ies,</w:t>
      </w:r>
      <w:r w:rsidR="003853BF" w:rsidRPr="003853BF">
        <w:rPr>
          <w:rFonts w:ascii="Courier New" w:hAnsi="Courier New" w:cs="Courier New"/>
        </w:rPr>
        <w:t xml:space="preserve"> so a facility-based sampling method was employed.  </w:t>
      </w:r>
    </w:p>
    <w:p w14:paraId="215336B5" w14:textId="77777777" w:rsidR="003853BF" w:rsidRPr="003853BF" w:rsidRDefault="003853BF" w:rsidP="003853BF">
      <w:pPr>
        <w:rPr>
          <w:rFonts w:ascii="Courier New" w:hAnsi="Courier New" w:cs="Courier New"/>
        </w:rPr>
      </w:pPr>
    </w:p>
    <w:p w14:paraId="22535F9F" w14:textId="622AEC56" w:rsidR="004B178E" w:rsidRDefault="003853BF" w:rsidP="003853BF">
      <w:pPr>
        <w:rPr>
          <w:rFonts w:ascii="Courier New" w:hAnsi="Courier New" w:cs="Courier New"/>
        </w:rPr>
      </w:pPr>
      <w:r w:rsidRPr="003853BF">
        <w:rPr>
          <w:rFonts w:ascii="Courier New" w:hAnsi="Courier New" w:cs="Courier New"/>
        </w:rPr>
        <w:t xml:space="preserve">The facility-based multistage cluster sampling approach employed by MMP has been successful in that it allows collection of interview and medical record data from the only national probability sample of </w:t>
      </w:r>
      <w:r w:rsidR="00CA340F">
        <w:rPr>
          <w:rFonts w:ascii="Courier New" w:hAnsi="Courier New" w:cs="Courier New"/>
        </w:rPr>
        <w:t xml:space="preserve">persons living with </w:t>
      </w:r>
      <w:r w:rsidRPr="003853BF">
        <w:rPr>
          <w:rFonts w:ascii="Courier New" w:hAnsi="Courier New" w:cs="Courier New"/>
        </w:rPr>
        <w:t xml:space="preserve">HIV </w:t>
      </w:r>
      <w:r w:rsidR="00CA340F">
        <w:rPr>
          <w:rFonts w:ascii="Courier New" w:hAnsi="Courier New" w:cs="Courier New"/>
        </w:rPr>
        <w:t xml:space="preserve">who are receiving </w:t>
      </w:r>
      <w:r w:rsidR="00CA340F">
        <w:rPr>
          <w:rFonts w:ascii="Courier New" w:hAnsi="Courier New" w:cs="Courier New"/>
        </w:rPr>
        <w:lastRenderedPageBreak/>
        <w:t>HIV medical care</w:t>
      </w:r>
      <w:r w:rsidRPr="003853BF">
        <w:rPr>
          <w:rFonts w:ascii="Courier New" w:hAnsi="Courier New" w:cs="Courier New"/>
        </w:rPr>
        <w:t xml:space="preserve">.  However, </w:t>
      </w:r>
      <w:r w:rsidR="00045403">
        <w:rPr>
          <w:rFonts w:ascii="Courier New" w:hAnsi="Courier New" w:cs="Courier New"/>
        </w:rPr>
        <w:t>c</w:t>
      </w:r>
      <w:r w:rsidRPr="003853BF">
        <w:rPr>
          <w:rFonts w:ascii="Courier New" w:hAnsi="Courier New" w:cs="Courier New"/>
        </w:rPr>
        <w:t xml:space="preserve">onstruction of a comprehensive list of </w:t>
      </w:r>
      <w:r w:rsidR="00F37277">
        <w:rPr>
          <w:rFonts w:ascii="Courier New" w:hAnsi="Courier New" w:cs="Courier New"/>
        </w:rPr>
        <w:t xml:space="preserve">HIV medical care </w:t>
      </w:r>
      <w:r w:rsidRPr="003853BF">
        <w:rPr>
          <w:rFonts w:ascii="Courier New" w:hAnsi="Courier New" w:cs="Courier New"/>
        </w:rPr>
        <w:t>facilities is expensive and time-intensive.  Collecting data through facilities depends upon their voluntary participation</w:t>
      </w:r>
      <w:r w:rsidR="00895204">
        <w:rPr>
          <w:rFonts w:ascii="Courier New" w:hAnsi="Courier New" w:cs="Courier New"/>
        </w:rPr>
        <w:t xml:space="preserve">, </w:t>
      </w:r>
      <w:r w:rsidR="00895204" w:rsidRPr="008474CB">
        <w:rPr>
          <w:rFonts w:ascii="Courier New" w:hAnsi="Courier New" w:cs="Courier New"/>
        </w:rPr>
        <w:t xml:space="preserve">which has a large influence on response rates, because a facility that does not participate is, in effect, refusing participation for all of </w:t>
      </w:r>
      <w:r w:rsidR="00F37277">
        <w:rPr>
          <w:rFonts w:ascii="Courier New" w:hAnsi="Courier New" w:cs="Courier New"/>
        </w:rPr>
        <w:t xml:space="preserve">its </w:t>
      </w:r>
      <w:r w:rsidR="00895204" w:rsidRPr="008474CB">
        <w:rPr>
          <w:rFonts w:ascii="Courier New" w:hAnsi="Courier New" w:cs="Courier New"/>
        </w:rPr>
        <w:t>patients.</w:t>
      </w:r>
      <w:r w:rsidRPr="003853BF">
        <w:rPr>
          <w:rFonts w:ascii="Courier New" w:hAnsi="Courier New" w:cs="Courier New"/>
        </w:rPr>
        <w:t xml:space="preserve">  Most importantly, recruiting patients through </w:t>
      </w:r>
      <w:r w:rsidR="00F37277">
        <w:rPr>
          <w:rFonts w:ascii="Courier New" w:hAnsi="Courier New" w:cs="Courier New"/>
        </w:rPr>
        <w:t xml:space="preserve">medical </w:t>
      </w:r>
      <w:r w:rsidRPr="003853BF">
        <w:rPr>
          <w:rFonts w:ascii="Courier New" w:hAnsi="Courier New" w:cs="Courier New"/>
        </w:rPr>
        <w:t xml:space="preserve">facilities excludes HIV-infected persons not receiving care. </w:t>
      </w:r>
    </w:p>
    <w:p w14:paraId="4736BE3A" w14:textId="77777777" w:rsidR="004B178E" w:rsidRDefault="004B178E" w:rsidP="003853BF">
      <w:pPr>
        <w:rPr>
          <w:rFonts w:ascii="Courier New" w:hAnsi="Courier New" w:cs="Courier New"/>
        </w:rPr>
      </w:pPr>
    </w:p>
    <w:p w14:paraId="377C6E5D" w14:textId="667DBF55" w:rsidR="00EE72F6" w:rsidRDefault="00752D8A" w:rsidP="003853BF">
      <w:pPr>
        <w:rPr>
          <w:rFonts w:ascii="Courier New" w:hAnsi="Courier New" w:cs="Courier New"/>
        </w:rPr>
      </w:pPr>
      <w:r w:rsidRPr="00752D8A">
        <w:rPr>
          <w:rFonts w:ascii="Courier New" w:hAnsi="Courier New" w:cs="Courier New"/>
        </w:rPr>
        <w:t>HIV-diagnosed persons not receiving HIV medical care miss the substantial benefits of ART</w:t>
      </w:r>
      <w:r>
        <w:rPr>
          <w:rFonts w:ascii="Courier New" w:hAnsi="Courier New" w:cs="Courier New"/>
        </w:rPr>
        <w:t>. Information that describes barriers to care</w:t>
      </w:r>
      <w:r w:rsidR="003853BF" w:rsidRPr="003853BF">
        <w:rPr>
          <w:rFonts w:ascii="Courier New" w:hAnsi="Courier New" w:cs="Courier New"/>
        </w:rPr>
        <w:t xml:space="preserve"> is </w:t>
      </w:r>
      <w:r>
        <w:rPr>
          <w:rFonts w:ascii="Courier New" w:hAnsi="Courier New" w:cs="Courier New"/>
        </w:rPr>
        <w:t>necessary</w:t>
      </w:r>
      <w:r w:rsidR="003853BF" w:rsidRPr="003853BF">
        <w:rPr>
          <w:rFonts w:ascii="Courier New" w:hAnsi="Courier New" w:cs="Courier New"/>
        </w:rPr>
        <w:t xml:space="preserve"> </w:t>
      </w:r>
      <w:r>
        <w:rPr>
          <w:rFonts w:ascii="Courier New" w:hAnsi="Courier New" w:cs="Courier New"/>
        </w:rPr>
        <w:t xml:space="preserve">for the development of strategies </w:t>
      </w:r>
      <w:r w:rsidR="0037785B">
        <w:rPr>
          <w:rFonts w:ascii="Courier New" w:hAnsi="Courier New" w:cs="Courier New"/>
        </w:rPr>
        <w:t>that</w:t>
      </w:r>
      <w:r w:rsidR="00CA340F">
        <w:rPr>
          <w:rFonts w:ascii="Courier New" w:hAnsi="Courier New" w:cs="Courier New"/>
        </w:rPr>
        <w:t xml:space="preserve"> maximize the </w:t>
      </w:r>
      <w:r w:rsidR="0037785B">
        <w:rPr>
          <w:rFonts w:ascii="Courier New" w:hAnsi="Courier New" w:cs="Courier New"/>
        </w:rPr>
        <w:t xml:space="preserve">impact </w:t>
      </w:r>
      <w:r w:rsidR="00CA340F">
        <w:rPr>
          <w:rFonts w:ascii="Courier New" w:hAnsi="Courier New" w:cs="Courier New"/>
        </w:rPr>
        <w:t>of ART</w:t>
      </w:r>
      <w:r w:rsidR="0037785B">
        <w:rPr>
          <w:rFonts w:ascii="Courier New" w:hAnsi="Courier New" w:cs="Courier New"/>
        </w:rPr>
        <w:t xml:space="preserve"> through</w:t>
      </w:r>
      <w:r w:rsidR="0037785B" w:rsidRPr="0037785B">
        <w:t xml:space="preserve"> </w:t>
      </w:r>
      <w:r w:rsidR="0037785B" w:rsidRPr="0037785B">
        <w:rPr>
          <w:rFonts w:ascii="Courier New" w:hAnsi="Courier New" w:cs="Courier New"/>
        </w:rPr>
        <w:t>improve</w:t>
      </w:r>
      <w:r w:rsidR="0037785B">
        <w:rPr>
          <w:rFonts w:ascii="Courier New" w:hAnsi="Courier New" w:cs="Courier New"/>
        </w:rPr>
        <w:t>d</w:t>
      </w:r>
      <w:r w:rsidR="0037785B" w:rsidRPr="0037785B">
        <w:rPr>
          <w:rFonts w:ascii="Courier New" w:hAnsi="Courier New" w:cs="Courier New"/>
        </w:rPr>
        <w:t xml:space="preserve"> care access and utilization</w:t>
      </w:r>
      <w:r w:rsidR="0037785B">
        <w:rPr>
          <w:rFonts w:ascii="Courier New" w:hAnsi="Courier New" w:cs="Courier New"/>
        </w:rPr>
        <w:t>.</w:t>
      </w:r>
      <w:r w:rsidR="003853BF" w:rsidRPr="003853BF">
        <w:rPr>
          <w:rFonts w:ascii="Courier New" w:hAnsi="Courier New" w:cs="Courier New"/>
        </w:rPr>
        <w:t xml:space="preserve">  HIV-infected persons not </w:t>
      </w:r>
      <w:r w:rsidR="00E873BD">
        <w:rPr>
          <w:rFonts w:ascii="Courier New" w:hAnsi="Courier New" w:cs="Courier New"/>
        </w:rPr>
        <w:t>receiving</w:t>
      </w:r>
      <w:r w:rsidR="00883B53">
        <w:rPr>
          <w:rFonts w:ascii="Courier New" w:hAnsi="Courier New" w:cs="Courier New"/>
        </w:rPr>
        <w:t xml:space="preserve"> </w:t>
      </w:r>
      <w:r w:rsidR="00301DFD">
        <w:rPr>
          <w:rFonts w:ascii="Courier New" w:hAnsi="Courier New" w:cs="Courier New"/>
        </w:rPr>
        <w:t>care</w:t>
      </w:r>
      <w:r w:rsidR="006770CE">
        <w:rPr>
          <w:rFonts w:ascii="Courier New" w:hAnsi="Courier New" w:cs="Courier New"/>
        </w:rPr>
        <w:t xml:space="preserve"> </w:t>
      </w:r>
      <w:r w:rsidR="003853BF" w:rsidRPr="003853BF">
        <w:rPr>
          <w:rFonts w:ascii="Courier New" w:hAnsi="Courier New" w:cs="Courier New"/>
        </w:rPr>
        <w:t>are also more likely to transmit HIV</w:t>
      </w:r>
      <w:r w:rsidR="00E873BD" w:rsidRPr="00E873BD">
        <w:t xml:space="preserve"> </w:t>
      </w:r>
      <w:r w:rsidR="00F37277" w:rsidRPr="009C0EF9">
        <w:rPr>
          <w:rFonts w:ascii="Courier New" w:hAnsi="Courier New" w:cs="Courier New"/>
        </w:rPr>
        <w:t xml:space="preserve">infection </w:t>
      </w:r>
      <w:r w:rsidR="00E873BD" w:rsidRPr="00E873BD">
        <w:rPr>
          <w:rFonts w:ascii="Courier New" w:hAnsi="Courier New" w:cs="Courier New"/>
        </w:rPr>
        <w:t>than are those whose viral load is suppressed as a result of ART</w:t>
      </w:r>
      <w:r w:rsidR="003853BF" w:rsidRPr="003853BF">
        <w:rPr>
          <w:rFonts w:ascii="Courier New" w:hAnsi="Courier New" w:cs="Courier New"/>
        </w:rPr>
        <w:t xml:space="preserve">.  Public health interventions designed to limit transmission from this subpopulation </w:t>
      </w:r>
      <w:r w:rsidR="00301DFD">
        <w:rPr>
          <w:rFonts w:ascii="Courier New" w:hAnsi="Courier New" w:cs="Courier New"/>
        </w:rPr>
        <w:t>are a necessary component of in</w:t>
      </w:r>
      <w:r w:rsidR="00AE78F1">
        <w:rPr>
          <w:rFonts w:ascii="Courier New" w:hAnsi="Courier New" w:cs="Courier New"/>
        </w:rPr>
        <w:t>i</w:t>
      </w:r>
      <w:r w:rsidR="00301DFD">
        <w:rPr>
          <w:rFonts w:ascii="Courier New" w:hAnsi="Courier New" w:cs="Courier New"/>
        </w:rPr>
        <w:t>tiatives to prevent the spread of HIV</w:t>
      </w:r>
      <w:r w:rsidR="0037785B">
        <w:rPr>
          <w:rFonts w:ascii="Courier New" w:hAnsi="Courier New" w:cs="Courier New"/>
        </w:rPr>
        <w:t>.  I</w:t>
      </w:r>
      <w:r>
        <w:rPr>
          <w:rFonts w:ascii="Courier New" w:hAnsi="Courier New" w:cs="Courier New"/>
        </w:rPr>
        <w:t xml:space="preserve">nformation about care patterns </w:t>
      </w:r>
      <w:r w:rsidR="0037785B">
        <w:rPr>
          <w:rFonts w:ascii="Courier New" w:hAnsi="Courier New" w:cs="Courier New"/>
        </w:rPr>
        <w:t>is needed to guide intervention strategies and delivery of interventions where they are most needed.</w:t>
      </w:r>
      <w:r w:rsidR="007F4A58">
        <w:rPr>
          <w:rFonts w:ascii="Courier New" w:hAnsi="Courier New" w:cs="Courier New"/>
        </w:rPr>
        <w:t xml:space="preserve"> </w:t>
      </w:r>
      <w:r>
        <w:rPr>
          <w:rFonts w:ascii="Courier New" w:hAnsi="Courier New" w:cs="Courier New"/>
        </w:rPr>
        <w:t xml:space="preserve">Changes to sampling methods for MMP that effectively include HIV-diagnosed persons receiving and not receiving care would allow for future MMP data collection that would meet these critical needs. </w:t>
      </w:r>
    </w:p>
    <w:p w14:paraId="6D537228" w14:textId="77777777" w:rsidR="00EE72F6" w:rsidRDefault="00EE72F6" w:rsidP="003853BF">
      <w:pPr>
        <w:rPr>
          <w:rFonts w:ascii="Courier New" w:hAnsi="Courier New" w:cs="Courier New"/>
        </w:rPr>
      </w:pPr>
    </w:p>
    <w:p w14:paraId="215336B8" w14:textId="55985AB4" w:rsidR="003853BF" w:rsidRPr="003853BF" w:rsidRDefault="00EE72F6" w:rsidP="003853BF">
      <w:pPr>
        <w:rPr>
          <w:rFonts w:ascii="Courier New" w:hAnsi="Courier New" w:cs="Courier New"/>
        </w:rPr>
      </w:pPr>
      <w:r w:rsidRPr="003853BF">
        <w:rPr>
          <w:rFonts w:ascii="Courier New" w:hAnsi="Courier New" w:cs="Courier New"/>
        </w:rPr>
        <w:t xml:space="preserve">As of April 2008, all 50 states, the District of Columbia, and 6 dependent areas </w:t>
      </w:r>
      <w:r w:rsidR="00CC6D6E">
        <w:rPr>
          <w:rFonts w:ascii="Courier New" w:hAnsi="Courier New" w:cs="Courier New"/>
        </w:rPr>
        <w:t xml:space="preserve">have </w:t>
      </w:r>
      <w:r w:rsidRPr="003853BF">
        <w:rPr>
          <w:rFonts w:ascii="Courier New" w:hAnsi="Courier New" w:cs="Courier New"/>
        </w:rPr>
        <w:t xml:space="preserve">employed the same confidential name-based </w:t>
      </w:r>
      <w:r w:rsidR="00CC6D6E">
        <w:rPr>
          <w:rFonts w:ascii="Courier New" w:hAnsi="Courier New" w:cs="Courier New"/>
        </w:rPr>
        <w:t>National HIV Surveillance System</w:t>
      </w:r>
      <w:r>
        <w:rPr>
          <w:rFonts w:ascii="Courier New" w:hAnsi="Courier New" w:cs="Courier New"/>
        </w:rPr>
        <w:t xml:space="preserve"> (</w:t>
      </w:r>
      <w:r w:rsidR="00D21D33">
        <w:rPr>
          <w:rFonts w:ascii="Courier New" w:hAnsi="Courier New" w:cs="Courier New"/>
        </w:rPr>
        <w:t>O</w:t>
      </w:r>
      <w:r w:rsidR="00D21D33" w:rsidRPr="00D21D33">
        <w:rPr>
          <w:rFonts w:ascii="Courier New" w:hAnsi="Courier New" w:cs="Courier New"/>
        </w:rPr>
        <w:t>MB Control No. 0920-0573</w:t>
      </w:r>
      <w:r w:rsidR="000E1AD3">
        <w:rPr>
          <w:rFonts w:ascii="Courier New" w:hAnsi="Courier New" w:cs="Courier New"/>
        </w:rPr>
        <w:t>, exp. 1/31/2013</w:t>
      </w:r>
      <w:r w:rsidR="00D21D33" w:rsidRPr="00D21D33">
        <w:rPr>
          <w:rFonts w:ascii="Courier New" w:hAnsi="Courier New" w:cs="Courier New"/>
        </w:rPr>
        <w:t>: Adult and Pediatric Confidential HIV/AIDS Case Reports)</w:t>
      </w:r>
      <w:r w:rsidR="005A7A25">
        <w:rPr>
          <w:rFonts w:ascii="Courier New" w:hAnsi="Courier New" w:cs="Courier New"/>
        </w:rPr>
        <w:t xml:space="preserve"> </w:t>
      </w:r>
      <w:r w:rsidRPr="003853BF">
        <w:rPr>
          <w:rFonts w:ascii="Courier New" w:hAnsi="Courier New" w:cs="Courier New"/>
        </w:rPr>
        <w:t>to colle</w:t>
      </w:r>
      <w:r>
        <w:rPr>
          <w:rFonts w:ascii="Courier New" w:hAnsi="Courier New" w:cs="Courier New"/>
        </w:rPr>
        <w:t xml:space="preserve">ct HIV case surveillance data. </w:t>
      </w:r>
      <w:r w:rsidR="00D21D33">
        <w:rPr>
          <w:rFonts w:ascii="Courier New" w:hAnsi="Courier New" w:cs="Courier New"/>
        </w:rPr>
        <w:t>This system represents a</w:t>
      </w:r>
      <w:r w:rsidRPr="003853BF">
        <w:rPr>
          <w:rFonts w:ascii="Courier New" w:hAnsi="Courier New" w:cs="Courier New"/>
        </w:rPr>
        <w:t xml:space="preserve"> national roster of HIV-infected persons </w:t>
      </w:r>
      <w:r>
        <w:rPr>
          <w:rFonts w:ascii="Courier New" w:hAnsi="Courier New" w:cs="Courier New"/>
        </w:rPr>
        <w:t xml:space="preserve">both </w:t>
      </w:r>
      <w:r w:rsidR="00CC6D6E">
        <w:rPr>
          <w:rFonts w:ascii="Courier New" w:hAnsi="Courier New" w:cs="Courier New"/>
        </w:rPr>
        <w:t xml:space="preserve">receiving </w:t>
      </w:r>
      <w:r>
        <w:rPr>
          <w:rFonts w:ascii="Courier New" w:hAnsi="Courier New" w:cs="Courier New"/>
        </w:rPr>
        <w:t xml:space="preserve">and </w:t>
      </w:r>
      <w:r w:rsidR="00CC6D6E">
        <w:rPr>
          <w:rFonts w:ascii="Courier New" w:hAnsi="Courier New" w:cs="Courier New"/>
        </w:rPr>
        <w:t>not receiving</w:t>
      </w:r>
      <w:r>
        <w:rPr>
          <w:rFonts w:ascii="Courier New" w:hAnsi="Courier New" w:cs="Courier New"/>
        </w:rPr>
        <w:t xml:space="preserve"> care</w:t>
      </w:r>
      <w:r w:rsidR="009265E2">
        <w:rPr>
          <w:rFonts w:ascii="Courier New" w:hAnsi="Courier New" w:cs="Courier New"/>
        </w:rPr>
        <w:t>,</w:t>
      </w:r>
      <w:r w:rsidR="00CC6D6E">
        <w:rPr>
          <w:rFonts w:ascii="Courier New" w:hAnsi="Courier New" w:cs="Courier New"/>
        </w:rPr>
        <w:t xml:space="preserve"> which might be us</w:t>
      </w:r>
      <w:r w:rsidR="000E1AD3">
        <w:rPr>
          <w:rFonts w:ascii="Courier New" w:hAnsi="Courier New" w:cs="Courier New"/>
        </w:rPr>
        <w:t>ed as a sampling frame for MMP.</w:t>
      </w:r>
      <w:r>
        <w:rPr>
          <w:rFonts w:ascii="Courier New" w:hAnsi="Courier New" w:cs="Courier New"/>
        </w:rPr>
        <w:t xml:space="preserve"> </w:t>
      </w:r>
      <w:r w:rsidR="007F4A58">
        <w:rPr>
          <w:rFonts w:ascii="Courier New" w:hAnsi="Courier New" w:cs="Courier New"/>
        </w:rPr>
        <w:t xml:space="preserve"> </w:t>
      </w:r>
    </w:p>
    <w:p w14:paraId="215336B9" w14:textId="77777777" w:rsidR="004E412F" w:rsidRDefault="004E412F" w:rsidP="003853BF">
      <w:pPr>
        <w:rPr>
          <w:rFonts w:ascii="Courier New" w:hAnsi="Courier New" w:cs="Courier New"/>
        </w:rPr>
      </w:pPr>
    </w:p>
    <w:p w14:paraId="215336BA" w14:textId="41805CB2" w:rsidR="00F808E7" w:rsidRPr="00F808E7" w:rsidRDefault="00CC6D6E" w:rsidP="00F808E7">
      <w:pPr>
        <w:rPr>
          <w:rFonts w:ascii="Courier New" w:hAnsi="Courier New" w:cs="Courier New"/>
        </w:rPr>
      </w:pPr>
      <w:r>
        <w:rPr>
          <w:rFonts w:ascii="Courier New" w:hAnsi="Courier New" w:cs="Courier New"/>
        </w:rPr>
        <w:t xml:space="preserve">However, the logistics of </w:t>
      </w:r>
      <w:r w:rsidR="00353108">
        <w:rPr>
          <w:rFonts w:ascii="Courier New" w:hAnsi="Courier New" w:cs="Courier New"/>
        </w:rPr>
        <w:t>CSBS sampling</w:t>
      </w:r>
      <w:r w:rsidR="000C421F">
        <w:rPr>
          <w:rFonts w:ascii="Courier New" w:hAnsi="Courier New" w:cs="Courier New"/>
        </w:rPr>
        <w:t xml:space="preserve"> for MMP</w:t>
      </w:r>
      <w:r w:rsidR="00353108">
        <w:rPr>
          <w:rFonts w:ascii="Courier New" w:hAnsi="Courier New" w:cs="Courier New"/>
        </w:rPr>
        <w:t>,</w:t>
      </w:r>
      <w:r w:rsidR="005A7A25">
        <w:rPr>
          <w:rFonts w:ascii="Courier New" w:hAnsi="Courier New" w:cs="Courier New"/>
        </w:rPr>
        <w:t xml:space="preserve"> </w:t>
      </w:r>
      <w:r w:rsidR="00353108">
        <w:rPr>
          <w:rFonts w:ascii="Courier New" w:hAnsi="Courier New" w:cs="Courier New"/>
        </w:rPr>
        <w:t>and of recruitment of participants</w:t>
      </w:r>
      <w:r w:rsidR="000C421F">
        <w:rPr>
          <w:rFonts w:ascii="Courier New" w:hAnsi="Courier New" w:cs="Courier New"/>
        </w:rPr>
        <w:t xml:space="preserve"> who are not receiving HIV medical care</w:t>
      </w:r>
      <w:r w:rsidR="009C0EF9">
        <w:rPr>
          <w:rFonts w:ascii="Courier New" w:hAnsi="Courier New" w:cs="Courier New"/>
        </w:rPr>
        <w:t>—</w:t>
      </w:r>
      <w:r w:rsidR="000C421F">
        <w:rPr>
          <w:rFonts w:ascii="Courier New" w:hAnsi="Courier New" w:cs="Courier New"/>
        </w:rPr>
        <w:t>and therefore cannot be recruited through a medical facility</w:t>
      </w:r>
      <w:r w:rsidR="009C0EF9">
        <w:rPr>
          <w:rFonts w:ascii="Courier New" w:hAnsi="Courier New" w:cs="Courier New"/>
        </w:rPr>
        <w:t>—</w:t>
      </w:r>
      <w:r w:rsidR="005C4F9F">
        <w:rPr>
          <w:rFonts w:ascii="Courier New" w:hAnsi="Courier New" w:cs="Courier New"/>
        </w:rPr>
        <w:t>must be worked out before i</w:t>
      </w:r>
      <w:r>
        <w:rPr>
          <w:rFonts w:ascii="Courier New" w:hAnsi="Courier New" w:cs="Courier New"/>
        </w:rPr>
        <w:t>mplementation</w:t>
      </w:r>
      <w:r w:rsidR="005C4F9F">
        <w:rPr>
          <w:rFonts w:ascii="Courier New" w:hAnsi="Courier New" w:cs="Courier New"/>
        </w:rPr>
        <w:t xml:space="preserve"> across all MMP data collection sites</w:t>
      </w:r>
      <w:r>
        <w:rPr>
          <w:rFonts w:ascii="Courier New" w:hAnsi="Courier New" w:cs="Courier New"/>
        </w:rPr>
        <w:t xml:space="preserve"> is considered. </w:t>
      </w:r>
      <w:r w:rsidR="004E412F">
        <w:rPr>
          <w:rFonts w:ascii="Courier New" w:hAnsi="Courier New" w:cs="Courier New"/>
        </w:rPr>
        <w:t xml:space="preserve">MMP provides high-priority national indicators that must be monitored continuously for the National HIV/AIDS strategy such as proportion of HIV-diagnosed persons receiving care for HIV and proportion of HIV-positive persons in care who are virally suppressed. Changing to a new sampling methodology before it is </w:t>
      </w:r>
      <w:r w:rsidR="008474CB">
        <w:rPr>
          <w:rFonts w:ascii="Courier New" w:hAnsi="Courier New" w:cs="Courier New"/>
        </w:rPr>
        <w:t xml:space="preserve">tested </w:t>
      </w:r>
      <w:r w:rsidR="004E412F">
        <w:rPr>
          <w:rFonts w:ascii="Courier New" w:hAnsi="Courier New" w:cs="Courier New"/>
        </w:rPr>
        <w:t xml:space="preserve">would </w:t>
      </w:r>
      <w:r w:rsidR="008474CB">
        <w:rPr>
          <w:rFonts w:ascii="Courier New" w:hAnsi="Courier New" w:cs="Courier New"/>
        </w:rPr>
        <w:t>potentially interrupt</w:t>
      </w:r>
      <w:r w:rsidR="004E412F">
        <w:rPr>
          <w:rFonts w:ascii="Courier New" w:hAnsi="Courier New" w:cs="Courier New"/>
        </w:rPr>
        <w:t xml:space="preserve"> monitoring of national indicators. Therefore, it is necessary to evaluate CSBS through a </w:t>
      </w:r>
      <w:r w:rsidR="007A7A11">
        <w:rPr>
          <w:rFonts w:ascii="Courier New" w:hAnsi="Courier New" w:cs="Courier New"/>
        </w:rPr>
        <w:t xml:space="preserve">pilot </w:t>
      </w:r>
      <w:r w:rsidR="004E412F">
        <w:rPr>
          <w:rFonts w:ascii="Courier New" w:hAnsi="Courier New" w:cs="Courier New"/>
        </w:rPr>
        <w:t>project</w:t>
      </w:r>
      <w:r w:rsidR="00626F2F">
        <w:rPr>
          <w:rFonts w:ascii="Courier New" w:hAnsi="Courier New" w:cs="Courier New"/>
        </w:rPr>
        <w:t xml:space="preserve">. </w:t>
      </w:r>
      <w:r w:rsidR="00F808E7" w:rsidRPr="00F808E7">
        <w:rPr>
          <w:rFonts w:ascii="Courier New" w:hAnsi="Courier New" w:cs="Courier New"/>
        </w:rPr>
        <w:t xml:space="preserve">The </w:t>
      </w:r>
      <w:r w:rsidR="00676BF5">
        <w:rPr>
          <w:rFonts w:ascii="Courier New" w:hAnsi="Courier New" w:cs="Courier New"/>
        </w:rPr>
        <w:t>objectives of</w:t>
      </w:r>
      <w:r w:rsidR="00F808E7" w:rsidRPr="00F808E7">
        <w:rPr>
          <w:rFonts w:ascii="Courier New" w:hAnsi="Courier New" w:cs="Courier New"/>
        </w:rPr>
        <w:t xml:space="preserve"> th</w:t>
      </w:r>
      <w:r w:rsidR="005C4F9F">
        <w:rPr>
          <w:rFonts w:ascii="Courier New" w:hAnsi="Courier New" w:cs="Courier New"/>
        </w:rPr>
        <w:t>e proposed</w:t>
      </w:r>
      <w:r w:rsidR="00747FFA">
        <w:rPr>
          <w:rFonts w:ascii="Courier New" w:hAnsi="Courier New" w:cs="Courier New"/>
        </w:rPr>
        <w:t xml:space="preserve"> project </w:t>
      </w:r>
      <w:r w:rsidR="00676BF5">
        <w:rPr>
          <w:rFonts w:ascii="Courier New" w:hAnsi="Courier New" w:cs="Courier New"/>
        </w:rPr>
        <w:t xml:space="preserve">are to: 1) </w:t>
      </w:r>
      <w:r w:rsidR="00747FFA">
        <w:rPr>
          <w:rFonts w:ascii="Courier New" w:hAnsi="Courier New" w:cs="Courier New"/>
        </w:rPr>
        <w:t>i</w:t>
      </w:r>
      <w:r w:rsidR="00F808E7" w:rsidRPr="00F808E7">
        <w:rPr>
          <w:rFonts w:ascii="Courier New" w:hAnsi="Courier New" w:cs="Courier New"/>
        </w:rPr>
        <w:t xml:space="preserve">dentify </w:t>
      </w:r>
      <w:r w:rsidR="00F808E7" w:rsidRPr="00F808E7">
        <w:rPr>
          <w:rFonts w:ascii="Courier New" w:hAnsi="Courier New" w:cs="Courier New"/>
        </w:rPr>
        <w:lastRenderedPageBreak/>
        <w:t>challenges of CSBS implementation in different settings</w:t>
      </w:r>
      <w:r w:rsidR="009603BA">
        <w:rPr>
          <w:rFonts w:ascii="Courier New" w:hAnsi="Courier New" w:cs="Courier New"/>
        </w:rPr>
        <w:t xml:space="preserve"> with respect to sampling and recruitment; and 2) field test a new section of the MMP questionnaire that is applicable to persons not receiving care</w:t>
      </w:r>
      <w:r w:rsidR="00B844E1">
        <w:rPr>
          <w:rFonts w:ascii="Courier New" w:hAnsi="Courier New" w:cs="Courier New"/>
        </w:rPr>
        <w:t xml:space="preserve">. </w:t>
      </w:r>
      <w:r w:rsidR="006B7964">
        <w:rPr>
          <w:rFonts w:ascii="Courier New" w:hAnsi="Courier New" w:cs="Courier New"/>
        </w:rPr>
        <w:t>This information will be used to determine whether</w:t>
      </w:r>
      <w:r w:rsidR="00571617">
        <w:rPr>
          <w:rFonts w:ascii="Courier New" w:hAnsi="Courier New" w:cs="Courier New"/>
        </w:rPr>
        <w:t xml:space="preserve"> </w:t>
      </w:r>
      <w:r w:rsidR="00160474">
        <w:rPr>
          <w:rFonts w:ascii="Courier New" w:hAnsi="Courier New" w:cs="Courier New"/>
        </w:rPr>
        <w:t>replacing current MMP methods with CSBS pilot methods</w:t>
      </w:r>
      <w:r w:rsidR="00571617">
        <w:rPr>
          <w:rFonts w:ascii="Courier New" w:hAnsi="Courier New" w:cs="Courier New"/>
        </w:rPr>
        <w:t xml:space="preserve"> appears to be feasible for MMP, and if so, whether any additional formative research is needed before CSBS methods are implemented in all MMP data collection sites. </w:t>
      </w:r>
    </w:p>
    <w:p w14:paraId="215336BB" w14:textId="7EE886DA" w:rsidR="00F808E7" w:rsidRPr="00B84455" w:rsidRDefault="00B74BF7" w:rsidP="00F808E7">
      <w:pPr>
        <w:rPr>
          <w:rFonts w:ascii="Courier New" w:hAnsi="Courier New" w:cs="Courier New"/>
          <w:i/>
        </w:rPr>
      </w:pPr>
      <w:r>
        <w:rPr>
          <w:rFonts w:ascii="Courier New" w:hAnsi="Courier New" w:cs="Courier New"/>
          <w:i/>
        </w:rPr>
        <w:t xml:space="preserve">  </w:t>
      </w:r>
    </w:p>
    <w:p w14:paraId="48CD9DE9" w14:textId="460EE716" w:rsidR="00001089" w:rsidRPr="0077649B" w:rsidRDefault="009617DE" w:rsidP="009C0EF9">
      <w:pPr>
        <w:pStyle w:val="Heading4"/>
      </w:pPr>
      <w:r w:rsidRPr="00270508">
        <w:t>A.1.1</w:t>
      </w:r>
      <w:r w:rsidR="0013173E" w:rsidRPr="00270508">
        <w:t xml:space="preserve"> </w:t>
      </w:r>
      <w:r w:rsidR="0013173E" w:rsidRPr="00270508">
        <w:tab/>
      </w:r>
      <w:r w:rsidR="00002764" w:rsidRPr="00270508">
        <w:t>Privacy Impact Assessment</w:t>
      </w:r>
    </w:p>
    <w:p w14:paraId="60908550" w14:textId="270F636A" w:rsidR="00001089" w:rsidRPr="0077649B" w:rsidRDefault="00001089" w:rsidP="00001089">
      <w:pPr>
        <w:rPr>
          <w:rFonts w:ascii="Courier New" w:hAnsi="Courier New" w:cs="Courier New"/>
        </w:rPr>
      </w:pPr>
      <w:r w:rsidRPr="0077649B">
        <w:rPr>
          <w:rFonts w:ascii="Courier New" w:hAnsi="Courier New" w:cs="Courier New"/>
        </w:rPr>
        <w:t xml:space="preserve">The only information in identifiable form (IIF) collected </w:t>
      </w:r>
      <w:r w:rsidR="00883939">
        <w:rPr>
          <w:rFonts w:ascii="Courier New" w:hAnsi="Courier New" w:cs="Courier New"/>
        </w:rPr>
        <w:t>for the CSBS pilot project</w:t>
      </w:r>
      <w:r w:rsidRPr="0077649B">
        <w:rPr>
          <w:rFonts w:ascii="Courier New" w:hAnsi="Courier New" w:cs="Courier New"/>
        </w:rPr>
        <w:t xml:space="preserve"> is date of birth. Date of birth is being collected to determine eligibility for </w:t>
      </w:r>
      <w:r w:rsidR="00163325">
        <w:rPr>
          <w:rFonts w:ascii="Courier New" w:hAnsi="Courier New" w:cs="Courier New"/>
        </w:rPr>
        <w:t>CSBS</w:t>
      </w:r>
      <w:r w:rsidRPr="0077649B">
        <w:rPr>
          <w:rFonts w:ascii="Courier New" w:hAnsi="Courier New" w:cs="Courier New"/>
        </w:rPr>
        <w:t xml:space="preserve"> data collection, which is limited to persons over age 18</w:t>
      </w:r>
      <w:r w:rsidR="00AE2382">
        <w:rPr>
          <w:rFonts w:ascii="Courier New" w:hAnsi="Courier New" w:cs="Courier New"/>
        </w:rPr>
        <w:t xml:space="preserve"> years</w:t>
      </w:r>
      <w:r w:rsidRPr="0077649B">
        <w:rPr>
          <w:rFonts w:ascii="Courier New" w:hAnsi="Courier New" w:cs="Courier New"/>
        </w:rPr>
        <w:t xml:space="preserve">. In addition, date of birth is collected for quality control purposes.  Date of birth for sampled participants </w:t>
      </w:r>
      <w:r w:rsidR="00AE2382">
        <w:rPr>
          <w:rFonts w:ascii="Courier New" w:hAnsi="Courier New" w:cs="Courier New"/>
        </w:rPr>
        <w:t>will be</w:t>
      </w:r>
      <w:r w:rsidRPr="0077649B">
        <w:rPr>
          <w:rFonts w:ascii="Courier New" w:hAnsi="Courier New" w:cs="Courier New"/>
        </w:rPr>
        <w:t xml:space="preserve"> compared across </w:t>
      </w:r>
      <w:r w:rsidR="00163325">
        <w:rPr>
          <w:rFonts w:ascii="Courier New" w:hAnsi="Courier New" w:cs="Courier New"/>
        </w:rPr>
        <w:t>CSBS</w:t>
      </w:r>
      <w:r w:rsidRPr="0077649B">
        <w:rPr>
          <w:rFonts w:ascii="Courier New" w:hAnsi="Courier New" w:cs="Courier New"/>
        </w:rPr>
        <w:t xml:space="preserve"> interview, abstraction and minimum dataset to ensure that information is collected on the correct person and that duplicate information is not collected.</w:t>
      </w:r>
    </w:p>
    <w:p w14:paraId="08AB417C" w14:textId="77777777" w:rsidR="00001089" w:rsidRPr="0077649B" w:rsidRDefault="00001089" w:rsidP="00001089">
      <w:pPr>
        <w:rPr>
          <w:rFonts w:ascii="Courier New" w:hAnsi="Courier New" w:cs="Courier New"/>
        </w:rPr>
      </w:pPr>
    </w:p>
    <w:p w14:paraId="215336BD" w14:textId="2A4B8DAB" w:rsidR="00967F01" w:rsidRPr="005831F9" w:rsidRDefault="00254ACD" w:rsidP="005831F9">
      <w:pPr>
        <w:tabs>
          <w:tab w:val="left" w:pos="540"/>
        </w:tabs>
        <w:spacing w:before="120"/>
        <w:rPr>
          <w:rFonts w:ascii="Courier New" w:hAnsi="Courier New" w:cs="Courier New"/>
          <w:bCs/>
          <w:color w:val="000000" w:themeColor="text1"/>
        </w:rPr>
      </w:pPr>
      <w:r w:rsidRPr="007F4AAA">
        <w:rPr>
          <w:rFonts w:ascii="Courier New" w:hAnsi="Courier New" w:cs="Courier New"/>
          <w:bCs/>
          <w:color w:val="000000" w:themeColor="text1"/>
        </w:rPr>
        <w:t xml:space="preserve">As the information is collected, </w:t>
      </w:r>
      <w:r w:rsidR="00DD6045">
        <w:rPr>
          <w:rFonts w:ascii="Courier New" w:hAnsi="Courier New" w:cs="Courier New"/>
          <w:bCs/>
          <w:color w:val="000000" w:themeColor="text1"/>
        </w:rPr>
        <w:t xml:space="preserve">grantees will transmit </w:t>
      </w:r>
      <w:r w:rsidRPr="007F4AAA">
        <w:rPr>
          <w:rFonts w:ascii="Courier New" w:hAnsi="Courier New" w:cs="Courier New"/>
          <w:bCs/>
          <w:color w:val="000000" w:themeColor="text1"/>
        </w:rPr>
        <w:t xml:space="preserve">data files to ICF International through the </w:t>
      </w:r>
      <w:r w:rsidR="00C90BCE" w:rsidRPr="007F4AAA">
        <w:rPr>
          <w:rFonts w:ascii="Courier New" w:hAnsi="Courier New" w:cs="Courier New"/>
          <w:bCs/>
          <w:color w:val="000000" w:themeColor="text1"/>
        </w:rPr>
        <w:t>Data Coordinating Center (</w:t>
      </w:r>
      <w:r w:rsidRPr="007F4AAA">
        <w:rPr>
          <w:rFonts w:ascii="Courier New" w:hAnsi="Courier New" w:cs="Courier New"/>
          <w:bCs/>
          <w:color w:val="000000" w:themeColor="text1"/>
        </w:rPr>
        <w:t>DCC</w:t>
      </w:r>
      <w:r w:rsidR="00C90BCE" w:rsidRPr="007F4AAA">
        <w:rPr>
          <w:rFonts w:ascii="Courier New" w:hAnsi="Courier New" w:cs="Courier New"/>
          <w:bCs/>
          <w:color w:val="000000" w:themeColor="text1"/>
        </w:rPr>
        <w:t>)</w:t>
      </w:r>
      <w:r w:rsidRPr="007F4AAA">
        <w:rPr>
          <w:rFonts w:ascii="Courier New" w:hAnsi="Courier New" w:cs="Courier New"/>
          <w:bCs/>
          <w:color w:val="000000" w:themeColor="text1"/>
        </w:rPr>
        <w:t xml:space="preserve"> data portal, a secure web-based mechanism, or via the </w:t>
      </w:r>
      <w:r w:rsidR="00553A70">
        <w:rPr>
          <w:rFonts w:ascii="Courier New" w:hAnsi="Courier New" w:cs="Courier New"/>
          <w:bCs/>
          <w:color w:val="000000" w:themeColor="text1"/>
        </w:rPr>
        <w:t>Secure Data Network (SDN)</w:t>
      </w:r>
      <w:r w:rsidR="00553A70" w:rsidRPr="007F4AAA">
        <w:rPr>
          <w:rFonts w:ascii="Courier New" w:hAnsi="Courier New" w:cs="Courier New"/>
          <w:bCs/>
          <w:color w:val="000000" w:themeColor="text1"/>
        </w:rPr>
        <w:t xml:space="preserve"> </w:t>
      </w:r>
      <w:r w:rsidRPr="007F4AAA">
        <w:rPr>
          <w:rFonts w:ascii="Courier New" w:hAnsi="Courier New" w:cs="Courier New"/>
          <w:bCs/>
          <w:color w:val="000000" w:themeColor="text1"/>
        </w:rPr>
        <w:t>to CDC.</w:t>
      </w:r>
      <w:r w:rsidR="0084060F">
        <w:rPr>
          <w:rFonts w:ascii="Courier New" w:hAnsi="Courier New" w:cs="Courier New"/>
          <w:bCs/>
          <w:color w:val="000000" w:themeColor="text1"/>
        </w:rPr>
        <w:t xml:space="preserve"> </w:t>
      </w:r>
      <w:r w:rsidR="0084060F" w:rsidRPr="0084060F">
        <w:rPr>
          <w:rFonts w:ascii="Courier New" w:hAnsi="Courier New" w:cs="Courier New"/>
          <w:bCs/>
          <w:color w:val="000000" w:themeColor="text1"/>
        </w:rPr>
        <w:t xml:space="preserve">The data transfer methodology is compliant with the guidelines set forth in OMB memorandum M-0404 (E-Authentication Guidance for Federal Agencies) as well as with OMB, HHS, and CDC Certification and Accreditation Guidelines outlined in NIST SP 800-37 (Guide for the Security Certification and Accreditation of Federal Information Systems). The DCC has received approval through the </w:t>
      </w:r>
      <w:r w:rsidR="00DD6045">
        <w:rPr>
          <w:rFonts w:ascii="Courier New" w:hAnsi="Courier New" w:cs="Courier New"/>
          <w:bCs/>
          <w:color w:val="000000" w:themeColor="text1"/>
        </w:rPr>
        <w:t xml:space="preserve">Information Technology </w:t>
      </w:r>
      <w:r w:rsidR="0084060F" w:rsidRPr="0084060F">
        <w:rPr>
          <w:rFonts w:ascii="Courier New" w:hAnsi="Courier New" w:cs="Courier New"/>
          <w:bCs/>
          <w:color w:val="000000" w:themeColor="text1"/>
        </w:rPr>
        <w:t>Certification and Accreditation process (</w:t>
      </w:r>
      <w:r w:rsidR="0084060F" w:rsidRPr="00D94FEB">
        <w:rPr>
          <w:rFonts w:ascii="Courier New" w:hAnsi="Courier New" w:cs="Courier New"/>
          <w:b/>
          <w:bCs/>
          <w:color w:val="000000" w:themeColor="text1"/>
        </w:rPr>
        <w:t xml:space="preserve">Attachment </w:t>
      </w:r>
      <w:r w:rsidR="0028033A">
        <w:rPr>
          <w:rFonts w:ascii="Courier New" w:hAnsi="Courier New" w:cs="Courier New"/>
          <w:b/>
          <w:bCs/>
          <w:color w:val="000000" w:themeColor="text1"/>
        </w:rPr>
        <w:t>6</w:t>
      </w:r>
      <w:r w:rsidR="0084060F" w:rsidRPr="00D94FEB">
        <w:rPr>
          <w:rFonts w:ascii="Courier New" w:hAnsi="Courier New" w:cs="Courier New"/>
          <w:b/>
          <w:bCs/>
          <w:color w:val="000000" w:themeColor="text1"/>
        </w:rPr>
        <w:t>b</w:t>
      </w:r>
      <w:r w:rsidR="0084060F" w:rsidRPr="0084060F">
        <w:rPr>
          <w:rFonts w:ascii="Courier New" w:hAnsi="Courier New" w:cs="Courier New"/>
          <w:bCs/>
          <w:color w:val="000000" w:themeColor="text1"/>
        </w:rPr>
        <w:t>).</w:t>
      </w:r>
    </w:p>
    <w:p w14:paraId="215336BF" w14:textId="708AE03D" w:rsidR="00D52B06" w:rsidRDefault="009617DE" w:rsidP="005F574C">
      <w:pPr>
        <w:pStyle w:val="Heading5"/>
      </w:pPr>
      <w:r w:rsidRPr="009617DE">
        <w:t>A.1.1.1</w:t>
      </w:r>
      <w:r w:rsidR="0013173E" w:rsidRPr="009617DE">
        <w:t xml:space="preserve"> </w:t>
      </w:r>
      <w:r w:rsidR="0013173E" w:rsidRPr="009617DE">
        <w:tab/>
      </w:r>
      <w:r w:rsidR="00002764" w:rsidRPr="009617DE">
        <w:t>Overview</w:t>
      </w:r>
      <w:r w:rsidR="00002764" w:rsidRPr="00E351A4">
        <w:rPr>
          <w:bCs/>
        </w:rPr>
        <w:t xml:space="preserve"> of the Data Collection System</w:t>
      </w:r>
    </w:p>
    <w:p w14:paraId="3B499F8A" w14:textId="2F86A70C" w:rsidR="001E1F45" w:rsidRPr="001E1F45" w:rsidRDefault="002227D8" w:rsidP="001E1F45">
      <w:pPr>
        <w:rPr>
          <w:rFonts w:ascii="Courier New" w:hAnsi="Courier New" w:cs="Courier New"/>
        </w:rPr>
      </w:pPr>
      <w:r w:rsidRPr="002227D8">
        <w:rPr>
          <w:rFonts w:ascii="Courier New" w:hAnsi="Courier New" w:cs="Courier New"/>
        </w:rPr>
        <w:t>The proposed pilot project is designed to evaluate the challenges</w:t>
      </w:r>
      <w:r>
        <w:rPr>
          <w:rFonts w:ascii="Courier New" w:hAnsi="Courier New" w:cs="Courier New"/>
        </w:rPr>
        <w:t xml:space="preserve">, in different settings, </w:t>
      </w:r>
      <w:r w:rsidRPr="002227D8">
        <w:rPr>
          <w:rFonts w:ascii="Courier New" w:hAnsi="Courier New" w:cs="Courier New"/>
        </w:rPr>
        <w:t xml:space="preserve">of replacing the current MMP sampling methodology with CSBS methodology. </w:t>
      </w:r>
      <w:r>
        <w:rPr>
          <w:rFonts w:ascii="Courier New" w:hAnsi="Courier New" w:cs="Courier New"/>
        </w:rPr>
        <w:t xml:space="preserve">The CSBS pilot will be conducted by </w:t>
      </w:r>
      <w:r w:rsidRPr="002227D8">
        <w:rPr>
          <w:rFonts w:ascii="Courier New" w:hAnsi="Courier New" w:cs="Courier New"/>
        </w:rPr>
        <w:t xml:space="preserve">state and local health departments. A total of </w:t>
      </w:r>
      <w:r>
        <w:rPr>
          <w:rFonts w:ascii="Courier New" w:hAnsi="Courier New" w:cs="Courier New"/>
        </w:rPr>
        <w:t>five</w:t>
      </w:r>
      <w:r w:rsidRPr="002227D8">
        <w:rPr>
          <w:rFonts w:ascii="Courier New" w:hAnsi="Courier New" w:cs="Courier New"/>
        </w:rPr>
        <w:t xml:space="preserve"> grantees (</w:t>
      </w:r>
      <w:r>
        <w:rPr>
          <w:rFonts w:ascii="Courier New" w:hAnsi="Courier New" w:cs="Courier New"/>
        </w:rPr>
        <w:t>2</w:t>
      </w:r>
      <w:r w:rsidRPr="002227D8">
        <w:rPr>
          <w:rFonts w:ascii="Courier New" w:hAnsi="Courier New" w:cs="Courier New"/>
        </w:rPr>
        <w:t xml:space="preserve"> states</w:t>
      </w:r>
      <w:r>
        <w:rPr>
          <w:rFonts w:ascii="Courier New" w:hAnsi="Courier New" w:cs="Courier New"/>
        </w:rPr>
        <w:t xml:space="preserve"> </w:t>
      </w:r>
      <w:r w:rsidRPr="002227D8">
        <w:rPr>
          <w:rFonts w:ascii="Courier New" w:hAnsi="Courier New" w:cs="Courier New"/>
        </w:rPr>
        <w:t xml:space="preserve">and </w:t>
      </w:r>
      <w:r>
        <w:rPr>
          <w:rFonts w:ascii="Courier New" w:hAnsi="Courier New" w:cs="Courier New"/>
        </w:rPr>
        <w:t>3</w:t>
      </w:r>
      <w:r w:rsidRPr="002227D8">
        <w:rPr>
          <w:rFonts w:ascii="Courier New" w:hAnsi="Courier New" w:cs="Courier New"/>
        </w:rPr>
        <w:t xml:space="preserve"> separately funded metropolitan statisti</w:t>
      </w:r>
      <w:r>
        <w:rPr>
          <w:rFonts w:ascii="Courier New" w:hAnsi="Courier New" w:cs="Courier New"/>
        </w:rPr>
        <w:t>cal areas) will be funded to conduct the pilot from among the 23 MMP grantees nationwide. CSBS pilot grantees include</w:t>
      </w:r>
      <w:r w:rsidRPr="002227D8">
        <w:rPr>
          <w:rFonts w:ascii="Courier New" w:hAnsi="Courier New" w:cs="Courier New"/>
        </w:rPr>
        <w:t>: Los Angeles, CA; New York City, NY; San Francisco, CA; Mississippi and Washington</w:t>
      </w:r>
      <w:r>
        <w:rPr>
          <w:rFonts w:ascii="Courier New" w:hAnsi="Courier New" w:cs="Courier New"/>
        </w:rPr>
        <w:t xml:space="preserve"> State</w:t>
      </w:r>
      <w:r w:rsidRPr="002227D8">
        <w:rPr>
          <w:rFonts w:ascii="Courier New" w:hAnsi="Courier New" w:cs="Courier New"/>
        </w:rPr>
        <w:t xml:space="preserve">. </w:t>
      </w:r>
      <w:r>
        <w:rPr>
          <w:rFonts w:ascii="Courier New" w:hAnsi="Courier New" w:cs="Courier New"/>
        </w:rPr>
        <w:t>Because the pilot</w:t>
      </w:r>
      <w:r w:rsidR="001E1F45" w:rsidRPr="001E1F45">
        <w:rPr>
          <w:rFonts w:ascii="Courier New" w:hAnsi="Courier New" w:cs="Courier New"/>
        </w:rPr>
        <w:t xml:space="preserve"> project </w:t>
      </w:r>
      <w:r>
        <w:rPr>
          <w:rFonts w:ascii="Courier New" w:hAnsi="Courier New" w:cs="Courier New"/>
        </w:rPr>
        <w:t xml:space="preserve">is intended to assess the feasibility of changing MMP’s sampling method and of recruiting subjects outside of medical facilities, </w:t>
      </w:r>
      <w:r w:rsidR="001E1F45" w:rsidRPr="001E1F45">
        <w:rPr>
          <w:rFonts w:ascii="Courier New" w:hAnsi="Courier New" w:cs="Courier New"/>
        </w:rPr>
        <w:t xml:space="preserve">data collection activities </w:t>
      </w:r>
      <w:r>
        <w:rPr>
          <w:rFonts w:ascii="Courier New" w:hAnsi="Courier New" w:cs="Courier New"/>
        </w:rPr>
        <w:t xml:space="preserve">for the pilot must </w:t>
      </w:r>
      <w:r w:rsidR="001E1F45" w:rsidRPr="001E1F45">
        <w:rPr>
          <w:rFonts w:ascii="Courier New" w:hAnsi="Courier New" w:cs="Courier New"/>
        </w:rPr>
        <w:t xml:space="preserve">closely parallel the standard MMP data collection. Like MMP, the CSBS data </w:t>
      </w:r>
      <w:r w:rsidR="001E1F45" w:rsidRPr="001E1F45">
        <w:rPr>
          <w:rFonts w:ascii="Courier New" w:hAnsi="Courier New" w:cs="Courier New"/>
        </w:rPr>
        <w:lastRenderedPageBreak/>
        <w:t>collection will have t</w:t>
      </w:r>
      <w:r w:rsidR="00FE6215">
        <w:rPr>
          <w:rFonts w:ascii="Courier New" w:hAnsi="Courier New" w:cs="Courier New"/>
        </w:rPr>
        <w:t>hree</w:t>
      </w:r>
      <w:r w:rsidR="001E1F45" w:rsidRPr="001E1F45">
        <w:rPr>
          <w:rFonts w:ascii="Courier New" w:hAnsi="Courier New" w:cs="Courier New"/>
        </w:rPr>
        <w:t xml:space="preserve"> components: interview</w:t>
      </w:r>
      <w:r w:rsidR="00FE6215">
        <w:rPr>
          <w:rFonts w:ascii="Courier New" w:hAnsi="Courier New" w:cs="Courier New"/>
        </w:rPr>
        <w:t>,</w:t>
      </w:r>
      <w:r w:rsidR="001E1F45" w:rsidRPr="001E1F45">
        <w:rPr>
          <w:rFonts w:ascii="Courier New" w:hAnsi="Courier New" w:cs="Courier New"/>
        </w:rPr>
        <w:t xml:space="preserve"> medical record abstraction (</w:t>
      </w:r>
      <w:r w:rsidR="001E1F45" w:rsidRPr="00944A7A">
        <w:rPr>
          <w:rFonts w:ascii="Courier New" w:hAnsi="Courier New"/>
          <w:b/>
        </w:rPr>
        <w:t>Attachments 2 and 3a-3d</w:t>
      </w:r>
      <w:r w:rsidR="001E1F45" w:rsidRPr="001E1F45">
        <w:rPr>
          <w:rFonts w:ascii="Courier New" w:hAnsi="Courier New" w:cs="Courier New"/>
        </w:rPr>
        <w:t>)</w:t>
      </w:r>
      <w:r w:rsidR="00FE6215">
        <w:rPr>
          <w:rFonts w:ascii="Courier New" w:hAnsi="Courier New" w:cs="Courier New"/>
        </w:rPr>
        <w:t>, and extraction of data from case records of the National HIV Surveillance System</w:t>
      </w:r>
      <w:r w:rsidR="001E1F45" w:rsidRPr="001E1F45">
        <w:rPr>
          <w:rFonts w:ascii="Courier New" w:hAnsi="Courier New" w:cs="Courier New"/>
        </w:rPr>
        <w:t xml:space="preserve">. Trained health department personnel invite each selected person to participate in a 45-minute face-to-face or telephone interview. Additional clinical information will be abstracted from patient medical records. </w:t>
      </w:r>
    </w:p>
    <w:p w14:paraId="215336C1" w14:textId="796BEA16" w:rsidR="00270508" w:rsidRDefault="00C168A6" w:rsidP="00270508">
      <w:pPr>
        <w:rPr>
          <w:rFonts w:ascii="Courier New" w:hAnsi="Courier New" w:cs="Courier New"/>
        </w:rPr>
      </w:pPr>
      <w:r>
        <w:rPr>
          <w:rFonts w:ascii="Courier New" w:hAnsi="Courier New" w:cs="Courier New"/>
        </w:rPr>
        <w:t xml:space="preserve"> </w:t>
      </w:r>
      <w:r w:rsidR="00D91755">
        <w:rPr>
          <w:rFonts w:ascii="Courier New" w:hAnsi="Courier New" w:cs="Courier New"/>
        </w:rPr>
        <w:t xml:space="preserve"> </w:t>
      </w:r>
    </w:p>
    <w:p w14:paraId="196345FB" w14:textId="3CD2EED5" w:rsidR="00E77F07" w:rsidRDefault="002227D8" w:rsidP="00787B69">
      <w:pPr>
        <w:rPr>
          <w:rFonts w:ascii="Courier New" w:hAnsi="Courier New" w:cs="Courier New"/>
        </w:rPr>
      </w:pPr>
      <w:r w:rsidRPr="002227D8">
        <w:rPr>
          <w:rFonts w:ascii="Courier New" w:hAnsi="Courier New" w:cs="Courier New"/>
        </w:rPr>
        <w:t>As for MMP, demographic and HIV-related laboratory information on sampled participants will also be extracted from an existing HIV case surveillance database, the National HIV Surveillance System (OMB Control No. 0920-0573, Exp. 1/31/2013: Adult and Pediatric Confidential HIV/AIDS Case Reports for National HIV/AIDS Surveillance). This minimum dataset (MDS) (</w:t>
      </w:r>
      <w:r w:rsidRPr="00944A7A">
        <w:rPr>
          <w:rFonts w:ascii="Courier New" w:hAnsi="Courier New"/>
          <w:b/>
        </w:rPr>
        <w:t>Attachment</w:t>
      </w:r>
      <w:r w:rsidR="00B427BC" w:rsidRPr="00944A7A">
        <w:rPr>
          <w:rFonts w:ascii="Courier New" w:hAnsi="Courier New"/>
          <w:b/>
        </w:rPr>
        <w:t>s</w:t>
      </w:r>
      <w:r w:rsidRPr="00944A7A">
        <w:rPr>
          <w:rFonts w:ascii="Courier New" w:hAnsi="Courier New"/>
          <w:b/>
        </w:rPr>
        <w:t xml:space="preserve"> 4</w:t>
      </w:r>
      <w:r w:rsidR="00B427BC" w:rsidRPr="00944A7A">
        <w:rPr>
          <w:rFonts w:ascii="Courier New" w:hAnsi="Courier New"/>
          <w:b/>
        </w:rPr>
        <w:t>a-c</w:t>
      </w:r>
      <w:r w:rsidRPr="002227D8">
        <w:rPr>
          <w:rFonts w:ascii="Courier New" w:hAnsi="Courier New" w:cs="Courier New"/>
        </w:rPr>
        <w:t>) will be used to adjust for participant nonresponse bias and improve the ability of CSBS to monitor ongoing care and treatment of HIV-infected persons.</w:t>
      </w:r>
    </w:p>
    <w:p w14:paraId="4B18E9F0" w14:textId="77777777" w:rsidR="002227D8" w:rsidRDefault="002227D8" w:rsidP="00787B69">
      <w:pPr>
        <w:rPr>
          <w:rFonts w:ascii="Courier New" w:hAnsi="Courier New" w:cs="Courier New"/>
        </w:rPr>
      </w:pPr>
    </w:p>
    <w:p w14:paraId="3CF6C416" w14:textId="118B15E3" w:rsidR="00D36B1E" w:rsidRDefault="00D36B1E" w:rsidP="00787B69">
      <w:pPr>
        <w:rPr>
          <w:rFonts w:ascii="Courier New" w:hAnsi="Courier New" w:cs="Courier New"/>
        </w:rPr>
      </w:pPr>
      <w:r>
        <w:rPr>
          <w:rFonts w:ascii="Courier New" w:hAnsi="Courier New" w:cs="Courier New"/>
        </w:rPr>
        <w:t>In addition to data routinely collected for MMP</w:t>
      </w:r>
      <w:r w:rsidRPr="00D36B1E">
        <w:rPr>
          <w:rFonts w:ascii="Courier New" w:hAnsi="Courier New" w:cs="Courier New"/>
        </w:rPr>
        <w:t xml:space="preserve"> </w:t>
      </w:r>
      <w:r>
        <w:rPr>
          <w:rFonts w:ascii="Courier New" w:hAnsi="Courier New" w:cs="Courier New"/>
        </w:rPr>
        <w:t>f</w:t>
      </w:r>
      <w:r w:rsidRPr="00D36B1E">
        <w:rPr>
          <w:rFonts w:ascii="Courier New" w:hAnsi="Courier New" w:cs="Courier New"/>
        </w:rPr>
        <w:t>rom participants,</w:t>
      </w:r>
      <w:r w:rsidR="0028033A">
        <w:rPr>
          <w:rFonts w:ascii="Courier New" w:hAnsi="Courier New" w:cs="Courier New"/>
        </w:rPr>
        <w:t xml:space="preserve"> a </w:t>
      </w:r>
      <w:r w:rsidR="000A16A9">
        <w:rPr>
          <w:rFonts w:ascii="Courier New" w:hAnsi="Courier New" w:cs="Courier New"/>
        </w:rPr>
        <w:t>process documentation</w:t>
      </w:r>
      <w:r w:rsidR="0028033A">
        <w:rPr>
          <w:rFonts w:ascii="Courier New" w:hAnsi="Courier New" w:cs="Courier New"/>
        </w:rPr>
        <w:t xml:space="preserve"> form</w:t>
      </w:r>
      <w:r w:rsidRPr="00D36B1E">
        <w:rPr>
          <w:rFonts w:ascii="Courier New" w:hAnsi="Courier New" w:cs="Courier New"/>
        </w:rPr>
        <w:t xml:space="preserve"> will </w:t>
      </w:r>
      <w:r w:rsidR="0028033A">
        <w:rPr>
          <w:rFonts w:ascii="Courier New" w:hAnsi="Courier New" w:cs="Courier New"/>
        </w:rPr>
        <w:t>be used by project area staff to record whether or not sampled persons were successfully recruited and what methods were used to recruit them</w:t>
      </w:r>
      <w:r w:rsidRPr="00D36B1E">
        <w:rPr>
          <w:rFonts w:ascii="Courier New" w:hAnsi="Courier New" w:cs="Courier New"/>
        </w:rPr>
        <w:t xml:space="preserve"> (</w:t>
      </w:r>
      <w:r w:rsidRPr="00944A7A">
        <w:rPr>
          <w:rFonts w:ascii="Courier New" w:hAnsi="Courier New"/>
          <w:b/>
        </w:rPr>
        <w:t xml:space="preserve">Attachment </w:t>
      </w:r>
      <w:r w:rsidR="0028033A" w:rsidRPr="00944A7A">
        <w:rPr>
          <w:rFonts w:ascii="Courier New" w:hAnsi="Courier New"/>
          <w:b/>
        </w:rPr>
        <w:t>5</w:t>
      </w:r>
      <w:r w:rsidRPr="00D36B1E">
        <w:rPr>
          <w:rFonts w:ascii="Courier New" w:hAnsi="Courier New" w:cs="Courier New"/>
        </w:rPr>
        <w:t xml:space="preserve">).  The information will be used to identify the </w:t>
      </w:r>
      <w:r>
        <w:rPr>
          <w:rFonts w:ascii="Courier New" w:hAnsi="Courier New" w:cs="Courier New"/>
        </w:rPr>
        <w:t xml:space="preserve">best </w:t>
      </w:r>
      <w:r w:rsidRPr="00D36B1E">
        <w:rPr>
          <w:rFonts w:ascii="Courier New" w:hAnsi="Courier New" w:cs="Courier New"/>
        </w:rPr>
        <w:t xml:space="preserve">means of obtaining usable contact information for sampling persons, and </w:t>
      </w:r>
      <w:r>
        <w:rPr>
          <w:rFonts w:ascii="Courier New" w:hAnsi="Courier New" w:cs="Courier New"/>
        </w:rPr>
        <w:t xml:space="preserve">the </w:t>
      </w:r>
      <w:r w:rsidRPr="00D36B1E">
        <w:rPr>
          <w:rFonts w:ascii="Courier New" w:hAnsi="Courier New" w:cs="Courier New"/>
        </w:rPr>
        <w:t>most successful methods for contact</w:t>
      </w:r>
      <w:r>
        <w:rPr>
          <w:rFonts w:ascii="Courier New" w:hAnsi="Courier New" w:cs="Courier New"/>
        </w:rPr>
        <w:t>ing</w:t>
      </w:r>
      <w:r w:rsidRPr="00D36B1E">
        <w:rPr>
          <w:rFonts w:ascii="Courier New" w:hAnsi="Courier New" w:cs="Courier New"/>
        </w:rPr>
        <w:t xml:space="preserve"> and recruit</w:t>
      </w:r>
      <w:r>
        <w:rPr>
          <w:rFonts w:ascii="Courier New" w:hAnsi="Courier New" w:cs="Courier New"/>
        </w:rPr>
        <w:t>ing participants</w:t>
      </w:r>
      <w:r w:rsidRPr="00D36B1E">
        <w:rPr>
          <w:rFonts w:ascii="Courier New" w:hAnsi="Courier New" w:cs="Courier New"/>
        </w:rPr>
        <w:t>. Th</w:t>
      </w:r>
      <w:r w:rsidR="0028033A">
        <w:rPr>
          <w:rFonts w:ascii="Courier New" w:hAnsi="Courier New" w:cs="Courier New"/>
        </w:rPr>
        <w:t>is</w:t>
      </w:r>
      <w:r w:rsidRPr="00D36B1E">
        <w:rPr>
          <w:rFonts w:ascii="Courier New" w:hAnsi="Courier New" w:cs="Courier New"/>
        </w:rPr>
        <w:t xml:space="preserve"> process </w:t>
      </w:r>
      <w:r w:rsidR="0028033A">
        <w:rPr>
          <w:rFonts w:ascii="Courier New" w:hAnsi="Courier New" w:cs="Courier New"/>
        </w:rPr>
        <w:t>information</w:t>
      </w:r>
      <w:r w:rsidR="0028033A" w:rsidRPr="00D36B1E">
        <w:rPr>
          <w:rFonts w:ascii="Courier New" w:hAnsi="Courier New" w:cs="Courier New"/>
        </w:rPr>
        <w:t xml:space="preserve"> </w:t>
      </w:r>
      <w:r w:rsidRPr="00D36B1E">
        <w:rPr>
          <w:rFonts w:ascii="Courier New" w:hAnsi="Courier New" w:cs="Courier New"/>
        </w:rPr>
        <w:t>will be used along with other data collected to assess the representativeness of participants in the pilot compared with the sampling frame.</w:t>
      </w:r>
    </w:p>
    <w:p w14:paraId="392C38C6" w14:textId="77777777" w:rsidR="005F574C" w:rsidRPr="0077649B" w:rsidRDefault="005F574C" w:rsidP="00787B69">
      <w:pPr>
        <w:rPr>
          <w:rFonts w:ascii="Courier New" w:hAnsi="Courier New" w:cs="Courier New"/>
        </w:rPr>
      </w:pPr>
    </w:p>
    <w:p w14:paraId="66BF72B7" w14:textId="54D38F32" w:rsidR="000B72A7" w:rsidRDefault="00E96C19" w:rsidP="00787B69">
      <w:pPr>
        <w:rPr>
          <w:rFonts w:ascii="Courier New" w:hAnsi="Courier New" w:cs="Courier New"/>
        </w:rPr>
      </w:pPr>
      <w:r>
        <w:rPr>
          <w:rFonts w:ascii="Courier New" w:hAnsi="Courier New" w:cs="Courier New"/>
        </w:rPr>
        <w:t>When collecting interview, medical record, and National HIV Surveillance System extracts, CSBS staff</w:t>
      </w:r>
      <w:r w:rsidRPr="000B72A7">
        <w:rPr>
          <w:rFonts w:ascii="Courier New" w:hAnsi="Courier New" w:cs="Courier New"/>
        </w:rPr>
        <w:t xml:space="preserve"> </w:t>
      </w:r>
      <w:r w:rsidR="00E77F07">
        <w:rPr>
          <w:rFonts w:ascii="Courier New" w:hAnsi="Courier New" w:cs="Courier New"/>
        </w:rPr>
        <w:t xml:space="preserve">will </w:t>
      </w:r>
      <w:r w:rsidR="000B72A7" w:rsidRPr="000B72A7">
        <w:rPr>
          <w:rFonts w:ascii="Courier New" w:hAnsi="Courier New" w:cs="Courier New"/>
        </w:rPr>
        <w:t>collect the data using a software application loaded onto laptop</w:t>
      </w:r>
      <w:r w:rsidR="007F1695">
        <w:rPr>
          <w:rFonts w:ascii="Courier New" w:hAnsi="Courier New" w:cs="Courier New"/>
        </w:rPr>
        <w:t>,</w:t>
      </w:r>
      <w:r>
        <w:rPr>
          <w:rFonts w:ascii="Courier New" w:hAnsi="Courier New" w:cs="Courier New"/>
        </w:rPr>
        <w:t xml:space="preserve"> tablet</w:t>
      </w:r>
      <w:r w:rsidR="007F1695">
        <w:rPr>
          <w:rFonts w:ascii="Courier New" w:hAnsi="Courier New" w:cs="Courier New"/>
        </w:rPr>
        <w:t>, or desktop</w:t>
      </w:r>
      <w:r>
        <w:rPr>
          <w:rFonts w:ascii="Courier New" w:hAnsi="Courier New" w:cs="Courier New"/>
        </w:rPr>
        <w:t xml:space="preserve"> </w:t>
      </w:r>
      <w:r w:rsidR="000B72A7" w:rsidRPr="000B72A7">
        <w:rPr>
          <w:rFonts w:ascii="Courier New" w:hAnsi="Courier New" w:cs="Courier New"/>
        </w:rPr>
        <w:t xml:space="preserve">computers. All data </w:t>
      </w:r>
      <w:r w:rsidR="00E77F07">
        <w:rPr>
          <w:rFonts w:ascii="Courier New" w:hAnsi="Courier New" w:cs="Courier New"/>
        </w:rPr>
        <w:t>will be</w:t>
      </w:r>
      <w:r w:rsidR="000B72A7" w:rsidRPr="000B72A7">
        <w:rPr>
          <w:rFonts w:ascii="Courier New" w:hAnsi="Courier New" w:cs="Courier New"/>
        </w:rPr>
        <w:t xml:space="preserve"> encrypted and computers used for data collection </w:t>
      </w:r>
      <w:r w:rsidR="00E77F07">
        <w:rPr>
          <w:rFonts w:ascii="Courier New" w:hAnsi="Courier New" w:cs="Courier New"/>
        </w:rPr>
        <w:t>will be</w:t>
      </w:r>
      <w:r w:rsidR="000B72A7" w:rsidRPr="000B72A7">
        <w:rPr>
          <w:rFonts w:ascii="Courier New" w:hAnsi="Courier New" w:cs="Courier New"/>
        </w:rPr>
        <w:t xml:space="preserve"> password protected so that unauthorized users will be unable to view, export or modify collected data. Electronic data collected for </w:t>
      </w:r>
      <w:r w:rsidR="00E77F07">
        <w:rPr>
          <w:rFonts w:ascii="Courier New" w:hAnsi="Courier New" w:cs="Courier New"/>
        </w:rPr>
        <w:t>the CSBS pilot project will be</w:t>
      </w:r>
      <w:r w:rsidR="000B72A7" w:rsidRPr="000B72A7">
        <w:rPr>
          <w:rFonts w:ascii="Courier New" w:hAnsi="Courier New" w:cs="Courier New"/>
        </w:rPr>
        <w:t xml:space="preserve"> maintained indefinitely at CDC.</w:t>
      </w:r>
    </w:p>
    <w:p w14:paraId="215336C7" w14:textId="4B208F7D" w:rsidR="00F24F23" w:rsidRDefault="00F24F23" w:rsidP="00C90BCE">
      <w:pPr>
        <w:widowControl/>
        <w:rPr>
          <w:rFonts w:ascii="Courier New" w:hAnsi="Courier New" w:cs="Courier New"/>
        </w:rPr>
      </w:pPr>
    </w:p>
    <w:p w14:paraId="15214D6F" w14:textId="2105008F" w:rsidR="00901324" w:rsidRPr="00901324" w:rsidRDefault="009617DE" w:rsidP="00EF1A64">
      <w:pPr>
        <w:pStyle w:val="Heading5"/>
      </w:pPr>
      <w:r w:rsidRPr="009617DE">
        <w:t>A.1.1.2</w:t>
      </w:r>
      <w:r w:rsidR="0013173E" w:rsidRPr="009617DE">
        <w:tab/>
        <w:t xml:space="preserve">Items of Information to be </w:t>
      </w:r>
      <w:r w:rsidRPr="009617DE">
        <w:t>collected</w:t>
      </w:r>
    </w:p>
    <w:bookmarkEnd w:id="1"/>
    <w:bookmarkEnd w:id="2"/>
    <w:p w14:paraId="6C4D5508" w14:textId="563F6CC3" w:rsidR="001E1F45" w:rsidRDefault="001E1F45" w:rsidP="001E1F45">
      <w:pPr>
        <w:rPr>
          <w:rFonts w:ascii="Courier New" w:hAnsi="Courier New" w:cs="Courier New"/>
        </w:rPr>
      </w:pPr>
      <w:r w:rsidRPr="001E1F45">
        <w:rPr>
          <w:rFonts w:ascii="Courier New" w:hAnsi="Courier New" w:cs="Courier New"/>
        </w:rPr>
        <w:t xml:space="preserve">The CSBS interview will collect data from sampled HIV-infected adults on demographic characteristics, access to and utilization of health care, stigma and discrimination, adherence to antiretroviral therapy, HIV testing, sexual behavior, drug and alcohol use, unmet needs for services, depression and anxiety, access to HIV prevention services, gynecological and </w:t>
      </w:r>
      <w:r w:rsidRPr="001E1F45">
        <w:rPr>
          <w:rFonts w:ascii="Courier New" w:hAnsi="Courier New" w:cs="Courier New"/>
        </w:rPr>
        <w:lastRenderedPageBreak/>
        <w:t>reproductive history, health conditions and preventive therapy, and acculturation (</w:t>
      </w:r>
      <w:r w:rsidRPr="00944A7A">
        <w:rPr>
          <w:rFonts w:ascii="Courier New" w:hAnsi="Courier New"/>
          <w:b/>
        </w:rPr>
        <w:t>Attachment 2</w:t>
      </w:r>
      <w:r w:rsidRPr="001E1F45">
        <w:rPr>
          <w:rFonts w:ascii="Courier New" w:hAnsi="Courier New" w:cs="Courier New"/>
        </w:rPr>
        <w:t>). A section was added to the approved MMP standard questionnaire, to be used to interview respondents who are not in care.  Most questions in this section were taken from the standard questionnaire and modified to make them appropriate for respondents who are not in care; some new questions were added</w:t>
      </w:r>
      <w:r w:rsidR="00767680">
        <w:rPr>
          <w:rFonts w:ascii="Courier New" w:hAnsi="Courier New" w:cs="Courier New"/>
        </w:rPr>
        <w:t>, many of which were adapted from a previously approved data collection, OMB Control No. 0920-0748, exp. 8/31/2010</w:t>
      </w:r>
      <w:r w:rsidRPr="001E1F45">
        <w:rPr>
          <w:rFonts w:ascii="Courier New" w:hAnsi="Courier New" w:cs="Courier New"/>
        </w:rPr>
        <w:t xml:space="preserve">. </w:t>
      </w:r>
    </w:p>
    <w:p w14:paraId="56871C37" w14:textId="4D13C0F5" w:rsidR="001E1F45" w:rsidRPr="001E1F45" w:rsidRDefault="001E1F45" w:rsidP="001E1F45">
      <w:pPr>
        <w:rPr>
          <w:rFonts w:ascii="Courier New" w:hAnsi="Courier New" w:cs="Courier New"/>
        </w:rPr>
      </w:pPr>
    </w:p>
    <w:p w14:paraId="7E2C6401" w14:textId="77777777" w:rsidR="001B18C5" w:rsidRPr="0077649B" w:rsidRDefault="001B18C5" w:rsidP="001B18C5">
      <w:pPr>
        <w:rPr>
          <w:rFonts w:ascii="Courier New" w:hAnsi="Courier New" w:cs="Courier New"/>
        </w:rPr>
      </w:pPr>
    </w:p>
    <w:p w14:paraId="08056D3B" w14:textId="33BB9E84" w:rsidR="001B18C5" w:rsidRPr="0077649B" w:rsidRDefault="00160474" w:rsidP="001B18C5">
      <w:pPr>
        <w:rPr>
          <w:rFonts w:ascii="Courier New" w:hAnsi="Courier New" w:cs="Courier New"/>
        </w:rPr>
      </w:pPr>
      <w:r>
        <w:rPr>
          <w:rFonts w:ascii="Courier New" w:hAnsi="Courier New" w:cs="Courier New"/>
        </w:rPr>
        <w:t>Like the medical record abstraction for MMP, t</w:t>
      </w:r>
      <w:r w:rsidR="001B18C5" w:rsidRPr="0077649B">
        <w:rPr>
          <w:rFonts w:ascii="Courier New" w:hAnsi="Courier New" w:cs="Courier New"/>
        </w:rPr>
        <w:t xml:space="preserve">he </w:t>
      </w:r>
      <w:r w:rsidR="001B18C5">
        <w:rPr>
          <w:rFonts w:ascii="Courier New" w:hAnsi="Courier New" w:cs="Courier New"/>
        </w:rPr>
        <w:t>CSBS</w:t>
      </w:r>
      <w:r w:rsidR="001B18C5" w:rsidRPr="0077649B">
        <w:rPr>
          <w:rFonts w:ascii="Courier New" w:hAnsi="Courier New" w:cs="Courier New"/>
        </w:rPr>
        <w:t xml:space="preserve"> medical record abstraction will collect data from medical records on demographic characteristics, opportunistic illnesses, antiretroviral and other prescribed medications, laboratory test results, receipt of risk reduction counseling and referral, and other clinical diagnoses (</w:t>
      </w:r>
      <w:r w:rsidR="001B18C5" w:rsidRPr="00443D58">
        <w:rPr>
          <w:rFonts w:ascii="Courier New" w:hAnsi="Courier New" w:cs="Courier New"/>
          <w:b/>
        </w:rPr>
        <w:t>Attachments 3a, 3b, 3c, and 3d</w:t>
      </w:r>
      <w:r w:rsidR="001B18C5" w:rsidRPr="0077649B">
        <w:rPr>
          <w:rFonts w:ascii="Courier New" w:hAnsi="Courier New" w:cs="Courier New"/>
        </w:rPr>
        <w:t xml:space="preserve">). </w:t>
      </w:r>
    </w:p>
    <w:p w14:paraId="533C3571" w14:textId="77777777" w:rsidR="001B18C5" w:rsidRPr="0077649B" w:rsidRDefault="001B18C5" w:rsidP="001B18C5">
      <w:pPr>
        <w:rPr>
          <w:rFonts w:ascii="Courier New" w:hAnsi="Courier New" w:cs="Courier New"/>
        </w:rPr>
      </w:pPr>
    </w:p>
    <w:p w14:paraId="2692FD87" w14:textId="5FCECFF7" w:rsidR="00944A7A" w:rsidRPr="001E1F45" w:rsidRDefault="001B18C5" w:rsidP="00944A7A">
      <w:pPr>
        <w:rPr>
          <w:rFonts w:ascii="Courier New" w:hAnsi="Courier New" w:cs="Courier New"/>
        </w:rPr>
      </w:pPr>
      <w:r w:rsidRPr="0077649B">
        <w:rPr>
          <w:rFonts w:ascii="Courier New" w:hAnsi="Courier New" w:cs="Courier New"/>
        </w:rPr>
        <w:t xml:space="preserve">The </w:t>
      </w:r>
      <w:r>
        <w:rPr>
          <w:rFonts w:ascii="Courier New" w:hAnsi="Courier New" w:cs="Courier New"/>
        </w:rPr>
        <w:t>CSBS</w:t>
      </w:r>
      <w:r w:rsidRPr="0077649B">
        <w:rPr>
          <w:rFonts w:ascii="Courier New" w:hAnsi="Courier New" w:cs="Courier New"/>
        </w:rPr>
        <w:t xml:space="preserve"> Minimum Dataset will consist of data extracted from the HIV/AIDS Reporting System [HARS] (OMB Control No. 0920-0573</w:t>
      </w:r>
      <w:r>
        <w:rPr>
          <w:rFonts w:ascii="Courier New" w:hAnsi="Courier New" w:cs="Courier New"/>
        </w:rPr>
        <w:t>, Exp. 1/31/2013</w:t>
      </w:r>
      <w:r w:rsidRPr="0077649B">
        <w:rPr>
          <w:rFonts w:ascii="Courier New" w:hAnsi="Courier New" w:cs="Courier New"/>
        </w:rPr>
        <w:t>: Adult and Pediatric Confidential HIV/AIDS Case Reports</w:t>
      </w:r>
      <w:r w:rsidR="00D636FA">
        <w:rPr>
          <w:rFonts w:ascii="Courier New" w:hAnsi="Courier New" w:cs="Courier New"/>
        </w:rPr>
        <w:t xml:space="preserve"> for National HIV/AIDS Surveillance</w:t>
      </w:r>
      <w:r w:rsidRPr="0077649B">
        <w:rPr>
          <w:rFonts w:ascii="Courier New" w:hAnsi="Courier New" w:cs="Courier New"/>
        </w:rPr>
        <w:t>) including demographics, HIV diagnosis date, and HIV-related laboratory tests (</w:t>
      </w:r>
      <w:r w:rsidRPr="00443D58">
        <w:rPr>
          <w:rFonts w:ascii="Courier New" w:hAnsi="Courier New" w:cs="Courier New"/>
          <w:b/>
        </w:rPr>
        <w:t>Attachment</w:t>
      </w:r>
      <w:r w:rsidR="00B427BC">
        <w:rPr>
          <w:rFonts w:ascii="Courier New" w:hAnsi="Courier New" w:cs="Courier New"/>
          <w:b/>
        </w:rPr>
        <w:t>s</w:t>
      </w:r>
      <w:r w:rsidRPr="00443D58">
        <w:rPr>
          <w:rFonts w:ascii="Courier New" w:hAnsi="Courier New" w:cs="Courier New"/>
          <w:b/>
        </w:rPr>
        <w:t xml:space="preserve"> 4</w:t>
      </w:r>
      <w:r w:rsidR="00B427BC">
        <w:rPr>
          <w:rFonts w:ascii="Courier New" w:hAnsi="Courier New" w:cs="Courier New"/>
          <w:b/>
        </w:rPr>
        <w:t>a-c</w:t>
      </w:r>
      <w:r w:rsidRPr="0077649B">
        <w:rPr>
          <w:rFonts w:ascii="Courier New" w:hAnsi="Courier New" w:cs="Courier New"/>
        </w:rPr>
        <w:t>)</w:t>
      </w:r>
      <w:r w:rsidR="00944A7A">
        <w:rPr>
          <w:rFonts w:ascii="Courier New" w:hAnsi="Courier New" w:cs="Courier New"/>
        </w:rPr>
        <w:t xml:space="preserve"> on all sampled persons (both responders and non-responders)</w:t>
      </w:r>
      <w:r w:rsidRPr="0077649B">
        <w:rPr>
          <w:rFonts w:ascii="Courier New" w:hAnsi="Courier New" w:cs="Courier New"/>
        </w:rPr>
        <w:t>.</w:t>
      </w:r>
      <w:r w:rsidR="00944A7A" w:rsidRPr="00944A7A">
        <w:rPr>
          <w:rFonts w:ascii="Courier New" w:hAnsi="Courier New" w:cs="Courier New"/>
        </w:rPr>
        <w:t xml:space="preserve"> </w:t>
      </w:r>
      <w:r w:rsidR="00944A7A" w:rsidRPr="001E1F45">
        <w:rPr>
          <w:rFonts w:ascii="Courier New" w:hAnsi="Courier New" w:cs="Courier New"/>
        </w:rPr>
        <w:t>It is important to determine the characteristics of persons who did not participate in order to assess non-response bias and make inference to the national population of HIV-</w:t>
      </w:r>
      <w:r w:rsidR="00944A7A">
        <w:rPr>
          <w:rFonts w:ascii="Courier New" w:hAnsi="Courier New" w:cs="Courier New"/>
        </w:rPr>
        <w:t>diagnosed</w:t>
      </w:r>
      <w:r w:rsidR="00944A7A" w:rsidRPr="001E1F45">
        <w:rPr>
          <w:rFonts w:ascii="Courier New" w:hAnsi="Courier New" w:cs="Courier New"/>
        </w:rPr>
        <w:t xml:space="preserve"> persons. </w:t>
      </w:r>
    </w:p>
    <w:p w14:paraId="0D45A122" w14:textId="4F4F18C9" w:rsidR="007F1695" w:rsidRDefault="007F1695" w:rsidP="001B18C5">
      <w:pPr>
        <w:rPr>
          <w:rFonts w:ascii="Courier New" w:hAnsi="Courier New" w:cs="Courier New"/>
        </w:rPr>
      </w:pPr>
    </w:p>
    <w:p w14:paraId="4343562A" w14:textId="67421CCD" w:rsidR="007F1695" w:rsidRDefault="0028033A" w:rsidP="001B18C5">
      <w:pPr>
        <w:rPr>
          <w:rFonts w:ascii="Courier New" w:hAnsi="Courier New" w:cs="Courier New"/>
        </w:rPr>
      </w:pPr>
      <w:r>
        <w:rPr>
          <w:rFonts w:ascii="Courier New" w:hAnsi="Courier New" w:cs="Courier New"/>
        </w:rPr>
        <w:t xml:space="preserve">A </w:t>
      </w:r>
      <w:r w:rsidR="000A16A9">
        <w:rPr>
          <w:rFonts w:ascii="Courier New" w:hAnsi="Courier New" w:cs="Courier New"/>
        </w:rPr>
        <w:t>process documentation</w:t>
      </w:r>
      <w:r>
        <w:rPr>
          <w:rFonts w:ascii="Courier New" w:hAnsi="Courier New" w:cs="Courier New"/>
        </w:rPr>
        <w:t xml:space="preserve"> </w:t>
      </w:r>
      <w:r w:rsidR="005A7A25" w:rsidRPr="00944A7A">
        <w:rPr>
          <w:rFonts w:ascii="Courier New" w:hAnsi="Courier New" w:cs="Courier New"/>
        </w:rPr>
        <w:t>form</w:t>
      </w:r>
      <w:r w:rsidR="007F1695">
        <w:rPr>
          <w:rFonts w:ascii="Courier New" w:hAnsi="Courier New" w:cs="Courier New"/>
        </w:rPr>
        <w:t xml:space="preserve"> will be </w:t>
      </w:r>
      <w:r>
        <w:rPr>
          <w:rFonts w:ascii="Courier New" w:hAnsi="Courier New" w:cs="Courier New"/>
        </w:rPr>
        <w:t>used by</w:t>
      </w:r>
      <w:r w:rsidR="007F1695">
        <w:rPr>
          <w:rFonts w:ascii="Courier New" w:hAnsi="Courier New" w:cs="Courier New"/>
        </w:rPr>
        <w:t xml:space="preserve"> CSBS staff </w:t>
      </w:r>
      <w:r>
        <w:rPr>
          <w:rFonts w:ascii="Courier New" w:hAnsi="Courier New" w:cs="Courier New"/>
        </w:rPr>
        <w:t xml:space="preserve">to record </w:t>
      </w:r>
      <w:r w:rsidR="007F1695">
        <w:rPr>
          <w:rFonts w:ascii="Courier New" w:hAnsi="Courier New" w:cs="Courier New"/>
        </w:rPr>
        <w:t xml:space="preserve">how they went about locating and recruiting CSBS sampled persons.  Items include the sources of information used to locate sampled persons and </w:t>
      </w:r>
      <w:r w:rsidR="009D7756">
        <w:rPr>
          <w:rFonts w:ascii="Courier New" w:hAnsi="Courier New" w:cs="Courier New"/>
        </w:rPr>
        <w:t>whether or not those sources were useful (</w:t>
      </w:r>
      <w:r w:rsidR="009D7756" w:rsidRPr="00944A7A">
        <w:rPr>
          <w:rFonts w:ascii="Courier New" w:hAnsi="Courier New"/>
          <w:b/>
        </w:rPr>
        <w:t xml:space="preserve">Attachment </w:t>
      </w:r>
      <w:r w:rsidR="007E1240" w:rsidRPr="00944A7A">
        <w:rPr>
          <w:rFonts w:ascii="Courier New" w:hAnsi="Courier New"/>
          <w:b/>
        </w:rPr>
        <w:t>5</w:t>
      </w:r>
      <w:r w:rsidR="009D7756">
        <w:rPr>
          <w:rFonts w:ascii="Courier New" w:hAnsi="Courier New" w:cs="Courier New"/>
        </w:rPr>
        <w:t xml:space="preserve">). These data are collected from CSBS staff </w:t>
      </w:r>
      <w:r w:rsidR="007E1240">
        <w:rPr>
          <w:rFonts w:ascii="Courier New" w:hAnsi="Courier New" w:cs="Courier New"/>
        </w:rPr>
        <w:t xml:space="preserve">about their work process </w:t>
      </w:r>
      <w:r w:rsidR="009D7756">
        <w:rPr>
          <w:rFonts w:ascii="Courier New" w:hAnsi="Courier New" w:cs="Courier New"/>
        </w:rPr>
        <w:t>and not from the public.</w:t>
      </w:r>
    </w:p>
    <w:p w14:paraId="065E408D" w14:textId="199CB5C2" w:rsidR="00160474" w:rsidRDefault="00160474" w:rsidP="001B18C5">
      <w:pPr>
        <w:rPr>
          <w:rFonts w:ascii="Courier New" w:hAnsi="Courier New" w:cs="Courier New"/>
        </w:rPr>
      </w:pPr>
      <w:r>
        <w:rPr>
          <w:rFonts w:ascii="Courier New" w:hAnsi="Courier New" w:cs="Courier New"/>
        </w:rPr>
        <w:t xml:space="preserve">   </w:t>
      </w:r>
    </w:p>
    <w:p w14:paraId="1B8477B8" w14:textId="77777777" w:rsidR="001E1F45" w:rsidRPr="0077649B" w:rsidRDefault="001E1F45" w:rsidP="001B18C5">
      <w:pPr>
        <w:rPr>
          <w:rFonts w:ascii="Courier New" w:hAnsi="Courier New" w:cs="Courier New"/>
        </w:rPr>
      </w:pPr>
    </w:p>
    <w:p w14:paraId="3AC38E3B" w14:textId="1C8966B1" w:rsidR="001B18C5" w:rsidRPr="0077649B" w:rsidRDefault="001B18C5" w:rsidP="001B18C5">
      <w:pPr>
        <w:rPr>
          <w:rFonts w:ascii="Courier New" w:hAnsi="Courier New" w:cs="Courier New"/>
        </w:rPr>
      </w:pPr>
      <w:r w:rsidRPr="0077649B">
        <w:rPr>
          <w:rFonts w:ascii="Courier New" w:hAnsi="Courier New" w:cs="Courier New"/>
        </w:rPr>
        <w:t xml:space="preserve">The only information in identifiable form collected is date of birth, which is collected through interview, medical record abstraction, and minimum dataset. Date of birth is collected by </w:t>
      </w:r>
      <w:r>
        <w:rPr>
          <w:rFonts w:ascii="Courier New" w:hAnsi="Courier New" w:cs="Courier New"/>
        </w:rPr>
        <w:t>CSBS</w:t>
      </w:r>
      <w:r w:rsidRPr="0077649B">
        <w:rPr>
          <w:rFonts w:ascii="Courier New" w:hAnsi="Courier New" w:cs="Courier New"/>
        </w:rPr>
        <w:t xml:space="preserve"> for two reasons. First, it is used to ensure that participants meet the age eligibility criteria for participation in the survey. Second, it is used to identify potential duplicate records or participants who have participated more than once per cycle. Date of birth is sent to CDC, but is not shared beyond the CDC team conducting the data collection (i.e., it is not included in analysis datasets). No other information </w:t>
      </w:r>
      <w:r w:rsidRPr="0077649B">
        <w:rPr>
          <w:rFonts w:ascii="Courier New" w:hAnsi="Courier New" w:cs="Courier New"/>
        </w:rPr>
        <w:lastRenderedPageBreak/>
        <w:t xml:space="preserve">in identifiable form (IIF) will be collected during the </w:t>
      </w:r>
      <w:r>
        <w:rPr>
          <w:rFonts w:ascii="Courier New" w:hAnsi="Courier New" w:cs="Courier New"/>
        </w:rPr>
        <w:t>CSBS</w:t>
      </w:r>
      <w:r w:rsidRPr="0077649B">
        <w:rPr>
          <w:rFonts w:ascii="Courier New" w:hAnsi="Courier New" w:cs="Courier New"/>
        </w:rPr>
        <w:t xml:space="preserve"> interview. Individuals cannot be indirectly identified through </w:t>
      </w:r>
      <w:r>
        <w:rPr>
          <w:rFonts w:ascii="Courier New" w:hAnsi="Courier New" w:cs="Courier New"/>
        </w:rPr>
        <w:t>CSBS</w:t>
      </w:r>
      <w:r w:rsidRPr="0077649B">
        <w:rPr>
          <w:rFonts w:ascii="Courier New" w:hAnsi="Courier New" w:cs="Courier New"/>
        </w:rPr>
        <w:t xml:space="preserve"> data. </w:t>
      </w:r>
    </w:p>
    <w:p w14:paraId="7B344698" w14:textId="77777777" w:rsidR="001B18C5" w:rsidRPr="0077649B" w:rsidRDefault="001B18C5" w:rsidP="001B18C5">
      <w:pPr>
        <w:rPr>
          <w:rFonts w:ascii="Courier New" w:hAnsi="Courier New" w:cs="Courier New"/>
        </w:rPr>
      </w:pPr>
    </w:p>
    <w:p w14:paraId="4EEA5596" w14:textId="2633BBE9" w:rsidR="00113E50" w:rsidRPr="0079015D" w:rsidRDefault="001B18C5" w:rsidP="00D94FEB">
      <w:pPr>
        <w:rPr>
          <w:rFonts w:ascii="Courier New" w:hAnsi="Courier New" w:cs="Courier New"/>
          <w:bCs/>
        </w:rPr>
      </w:pPr>
      <w:r w:rsidRPr="0077649B">
        <w:rPr>
          <w:rFonts w:ascii="Courier New" w:hAnsi="Courier New" w:cs="Courier New"/>
        </w:rPr>
        <w:t xml:space="preserve">Data collected through </w:t>
      </w:r>
      <w:r>
        <w:rPr>
          <w:rFonts w:ascii="Courier New" w:hAnsi="Courier New" w:cs="Courier New"/>
        </w:rPr>
        <w:t>CSBS</w:t>
      </w:r>
      <w:r w:rsidRPr="0077649B">
        <w:rPr>
          <w:rFonts w:ascii="Courier New" w:hAnsi="Courier New" w:cs="Courier New"/>
        </w:rPr>
        <w:t xml:space="preserve"> </w:t>
      </w:r>
      <w:r w:rsidR="00160474">
        <w:rPr>
          <w:rFonts w:ascii="Courier New" w:hAnsi="Courier New" w:cs="Courier New"/>
        </w:rPr>
        <w:t>will be</w:t>
      </w:r>
      <w:r w:rsidRPr="0077649B">
        <w:rPr>
          <w:rFonts w:ascii="Courier New" w:hAnsi="Courier New" w:cs="Courier New"/>
        </w:rPr>
        <w:t xml:space="preserve"> stored and accessed by a survey identification number, both locally and at CDC. </w:t>
      </w:r>
      <w:r w:rsidR="00DC26B3">
        <w:rPr>
          <w:rFonts w:ascii="Courier New" w:hAnsi="Courier New" w:cs="Courier New"/>
        </w:rPr>
        <w:t xml:space="preserve">Data </w:t>
      </w:r>
      <w:r w:rsidRPr="0077649B">
        <w:rPr>
          <w:rFonts w:ascii="Courier New" w:hAnsi="Courier New" w:cs="Courier New"/>
        </w:rPr>
        <w:t xml:space="preserve">will not be collected on paper forms. </w:t>
      </w:r>
    </w:p>
    <w:p w14:paraId="215336D6" w14:textId="77777777" w:rsidR="00DB1B4B" w:rsidRPr="008D7FB2" w:rsidRDefault="00DB1B4B" w:rsidP="000D0A39">
      <w:pPr>
        <w:widowControl/>
        <w:tabs>
          <w:tab w:val="left" w:pos="-1440"/>
        </w:tabs>
        <w:rPr>
          <w:rFonts w:ascii="Courier New" w:hAnsi="Courier New" w:cs="Courier New"/>
          <w:bCs/>
        </w:rPr>
      </w:pPr>
    </w:p>
    <w:p w14:paraId="215336D7" w14:textId="77777777" w:rsidR="00AE6727" w:rsidRPr="00E351A4" w:rsidRDefault="00AE6727" w:rsidP="0060275E">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14:paraId="215336D8" w14:textId="77777777" w:rsidR="0092367F" w:rsidRDefault="0092367F" w:rsidP="0060275E">
      <w:pPr>
        <w:widowControl/>
        <w:tabs>
          <w:tab w:val="left" w:pos="-1440"/>
        </w:tabs>
        <w:rPr>
          <w:rFonts w:ascii="Courier New" w:hAnsi="Courier New" w:cs="Courier New"/>
          <w:bCs/>
        </w:rPr>
      </w:pPr>
    </w:p>
    <w:p w14:paraId="215336D9" w14:textId="77777777" w:rsidR="00394AE8" w:rsidRDefault="00B84455" w:rsidP="0060275E">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14:paraId="215336DA" w14:textId="77777777" w:rsidR="00394AE8" w:rsidRDefault="00394AE8" w:rsidP="0060275E">
      <w:pPr>
        <w:widowControl/>
        <w:tabs>
          <w:tab w:val="left" w:pos="-1440"/>
        </w:tabs>
        <w:rPr>
          <w:rFonts w:ascii="Courier New" w:hAnsi="Courier New" w:cs="Courier New"/>
          <w:bCs/>
        </w:rPr>
      </w:pPr>
    </w:p>
    <w:p w14:paraId="215336DB" w14:textId="77777777" w:rsidR="00CA1AF9" w:rsidRPr="00E41701" w:rsidRDefault="00662F81" w:rsidP="003405AF">
      <w:pPr>
        <w:pStyle w:val="Heading3"/>
        <w:rPr>
          <w:u w:val="none"/>
        </w:rPr>
      </w:pPr>
      <w:r w:rsidRPr="00E41701">
        <w:rPr>
          <w:u w:val="none"/>
        </w:rPr>
        <w:t>A.2.</w:t>
      </w:r>
      <w:r w:rsidRPr="00E41701">
        <w:rPr>
          <w:u w:val="none"/>
        </w:rPr>
        <w:tab/>
        <w:t>Purpose and Use of Information Collection</w:t>
      </w:r>
      <w:r w:rsidR="00726F05" w:rsidRPr="00E41701">
        <w:rPr>
          <w:u w:val="none"/>
        </w:rPr>
        <w:t xml:space="preserve">  </w:t>
      </w:r>
    </w:p>
    <w:p w14:paraId="215336DC" w14:textId="77777777" w:rsidR="003405AF" w:rsidRDefault="003405AF" w:rsidP="003405AF"/>
    <w:p w14:paraId="6E96B71B" w14:textId="0D38FFC2" w:rsidR="0044229E" w:rsidRDefault="0027772E" w:rsidP="007744B3">
      <w:pPr>
        <w:widowControl/>
      </w:pPr>
      <w:r>
        <w:rPr>
          <w:rFonts w:ascii="Courier New" w:hAnsi="Courier New" w:cs="Courier New"/>
        </w:rPr>
        <w:t>T</w:t>
      </w:r>
      <w:r w:rsidR="007744B3">
        <w:rPr>
          <w:rFonts w:ascii="Courier New" w:hAnsi="Courier New" w:cs="Courier New"/>
        </w:rPr>
        <w:t>he purpose of this</w:t>
      </w:r>
      <w:r w:rsidR="00C73F36" w:rsidRPr="00124421">
        <w:rPr>
          <w:rFonts w:ascii="Courier New" w:hAnsi="Courier New" w:cs="Courier New"/>
        </w:rPr>
        <w:t xml:space="preserve"> </w:t>
      </w:r>
      <w:r>
        <w:rPr>
          <w:rFonts w:ascii="Courier New" w:hAnsi="Courier New" w:cs="Courier New"/>
        </w:rPr>
        <w:t>sub-</w:t>
      </w:r>
      <w:r w:rsidR="00C73F36" w:rsidRPr="00124421">
        <w:rPr>
          <w:rFonts w:ascii="Courier New" w:hAnsi="Courier New" w:cs="Courier New"/>
        </w:rPr>
        <w:t xml:space="preserve">collection </w:t>
      </w:r>
      <w:r>
        <w:rPr>
          <w:rFonts w:ascii="Courier New" w:hAnsi="Courier New" w:cs="Courier New"/>
        </w:rPr>
        <w:t xml:space="preserve">is </w:t>
      </w:r>
      <w:r w:rsidR="007744B3" w:rsidRPr="007744B3">
        <w:rPr>
          <w:rFonts w:ascii="Courier New" w:hAnsi="Courier New" w:cs="Courier New"/>
        </w:rPr>
        <w:t xml:space="preserve">to </w:t>
      </w:r>
      <w:r w:rsidR="00160474">
        <w:rPr>
          <w:rFonts w:ascii="Courier New" w:hAnsi="Courier New" w:cs="Courier New"/>
        </w:rPr>
        <w:t>pilot new methods for a currently approved d</w:t>
      </w:r>
      <w:r w:rsidR="00DA0829">
        <w:rPr>
          <w:rFonts w:ascii="Courier New" w:hAnsi="Courier New" w:cs="Courier New"/>
        </w:rPr>
        <w:t xml:space="preserve">ata collection, MMP, to assess </w:t>
      </w:r>
      <w:r w:rsidR="00160474">
        <w:rPr>
          <w:rFonts w:ascii="Courier New" w:hAnsi="Courier New" w:cs="Courier New"/>
        </w:rPr>
        <w:t xml:space="preserve">feasibility and identify associated challenges, and to field test </w:t>
      </w:r>
      <w:r w:rsidR="00160474" w:rsidRPr="00160474">
        <w:rPr>
          <w:rFonts w:ascii="Courier New" w:hAnsi="Courier New" w:cs="Courier New"/>
        </w:rPr>
        <w:t xml:space="preserve">new </w:t>
      </w:r>
      <w:r w:rsidR="00160474">
        <w:rPr>
          <w:rFonts w:ascii="Courier New" w:hAnsi="Courier New" w:cs="Courier New"/>
        </w:rPr>
        <w:t xml:space="preserve">questionnaire items related to </w:t>
      </w:r>
      <w:r w:rsidR="00E923FE">
        <w:rPr>
          <w:rFonts w:ascii="Courier New" w:hAnsi="Courier New" w:cs="Courier New"/>
        </w:rPr>
        <w:t>targeting</w:t>
      </w:r>
      <w:r w:rsidR="00160474">
        <w:rPr>
          <w:rFonts w:ascii="Courier New" w:hAnsi="Courier New" w:cs="Courier New"/>
        </w:rPr>
        <w:t xml:space="preserve"> a new subpopulatio</w:t>
      </w:r>
      <w:r w:rsidR="00E923FE">
        <w:rPr>
          <w:rFonts w:ascii="Courier New" w:hAnsi="Courier New" w:cs="Courier New"/>
        </w:rPr>
        <w:t>n</w:t>
      </w:r>
      <w:r w:rsidR="00160474">
        <w:rPr>
          <w:rFonts w:ascii="Courier New" w:hAnsi="Courier New" w:cs="Courier New"/>
        </w:rPr>
        <w:t xml:space="preserve">. </w:t>
      </w:r>
      <w:r w:rsidR="00160474" w:rsidRPr="00160474">
        <w:rPr>
          <w:rFonts w:ascii="Courier New" w:hAnsi="Courier New" w:cs="Courier New"/>
        </w:rPr>
        <w:t xml:space="preserve">This information will be used to determine whether </w:t>
      </w:r>
      <w:r w:rsidR="00E923FE">
        <w:rPr>
          <w:rFonts w:ascii="Courier New" w:hAnsi="Courier New" w:cs="Courier New"/>
        </w:rPr>
        <w:t xml:space="preserve">replacing current MMP methods with CSBS pilot methods is </w:t>
      </w:r>
      <w:r w:rsidR="00160474" w:rsidRPr="00160474">
        <w:rPr>
          <w:rFonts w:ascii="Courier New" w:hAnsi="Courier New" w:cs="Courier New"/>
        </w:rPr>
        <w:t>feasible, and if so, whether any additional formative research is needed before CSBS methods are implemented in all MMP data collection sites.</w:t>
      </w:r>
      <w:r w:rsidR="007744B3" w:rsidRPr="007744B3">
        <w:t xml:space="preserve"> </w:t>
      </w:r>
    </w:p>
    <w:p w14:paraId="19B99860" w14:textId="77777777" w:rsidR="0044229E" w:rsidRDefault="0044229E" w:rsidP="007744B3">
      <w:pPr>
        <w:widowControl/>
      </w:pPr>
    </w:p>
    <w:p w14:paraId="5F9FA43D" w14:textId="46D6E0AB" w:rsidR="00BF0B3D" w:rsidRDefault="0044229E" w:rsidP="007744B3">
      <w:pPr>
        <w:widowControl/>
        <w:rPr>
          <w:rFonts w:ascii="Courier New" w:hAnsi="Courier New" w:cs="Courier New"/>
        </w:rPr>
      </w:pPr>
      <w:r>
        <w:rPr>
          <w:rFonts w:ascii="Courier New" w:hAnsi="Courier New" w:cs="Courier New"/>
        </w:rPr>
        <w:t xml:space="preserve">Replacing current MMP methods with </w:t>
      </w:r>
      <w:r w:rsidR="007744B3" w:rsidRPr="007744B3">
        <w:rPr>
          <w:rFonts w:ascii="Courier New" w:hAnsi="Courier New" w:cs="Courier New"/>
        </w:rPr>
        <w:t>CSBS</w:t>
      </w:r>
      <w:r>
        <w:rPr>
          <w:rFonts w:ascii="Courier New" w:hAnsi="Courier New" w:cs="Courier New"/>
        </w:rPr>
        <w:t xml:space="preserve"> methods </w:t>
      </w:r>
      <w:r w:rsidR="007744B3" w:rsidRPr="007744B3">
        <w:rPr>
          <w:rFonts w:ascii="Courier New" w:hAnsi="Courier New" w:cs="Courier New"/>
        </w:rPr>
        <w:t xml:space="preserve">has the potential to expand the covered population of MMP from HIV-diagnosed persons in care to all HIV-diagnosed persons. </w:t>
      </w:r>
      <w:r w:rsidR="006571EF">
        <w:rPr>
          <w:rFonts w:ascii="Courier New" w:hAnsi="Courier New" w:cs="Courier New"/>
        </w:rPr>
        <w:t xml:space="preserve">However, </w:t>
      </w:r>
      <w:r>
        <w:rPr>
          <w:rFonts w:ascii="Courier New" w:hAnsi="Courier New" w:cs="Courier New"/>
        </w:rPr>
        <w:t>implementing the proposed sampling</w:t>
      </w:r>
      <w:r w:rsidR="006571EF">
        <w:rPr>
          <w:rFonts w:ascii="Courier New" w:hAnsi="Courier New" w:cs="Courier New"/>
        </w:rPr>
        <w:t xml:space="preserve"> methodology will </w:t>
      </w:r>
      <w:r>
        <w:rPr>
          <w:rFonts w:ascii="Courier New" w:hAnsi="Courier New" w:cs="Courier New"/>
        </w:rPr>
        <w:t xml:space="preserve">also </w:t>
      </w:r>
      <w:r w:rsidR="006571EF">
        <w:rPr>
          <w:rFonts w:ascii="Courier New" w:hAnsi="Courier New" w:cs="Courier New"/>
        </w:rPr>
        <w:t xml:space="preserve">require development of new procedures for contacting </w:t>
      </w:r>
      <w:r w:rsidR="00E923FE">
        <w:rPr>
          <w:rFonts w:ascii="Courier New" w:hAnsi="Courier New" w:cs="Courier New"/>
        </w:rPr>
        <w:t>and recruiting</w:t>
      </w:r>
      <w:r w:rsidR="00E11BA9">
        <w:rPr>
          <w:rFonts w:ascii="Courier New" w:hAnsi="Courier New" w:cs="Courier New"/>
        </w:rPr>
        <w:t xml:space="preserve"> HIV-diagnosed persons not receiving care</w:t>
      </w:r>
      <w:r w:rsidR="006571EF">
        <w:rPr>
          <w:rFonts w:ascii="Courier New" w:hAnsi="Courier New" w:cs="Courier New"/>
        </w:rPr>
        <w:t xml:space="preserve">. Standard MMP selects participants through </w:t>
      </w:r>
      <w:r>
        <w:rPr>
          <w:rFonts w:ascii="Courier New" w:hAnsi="Courier New" w:cs="Courier New"/>
        </w:rPr>
        <w:t xml:space="preserve">medical </w:t>
      </w:r>
      <w:r w:rsidR="006571EF">
        <w:rPr>
          <w:rFonts w:ascii="Courier New" w:hAnsi="Courier New" w:cs="Courier New"/>
        </w:rPr>
        <w:t xml:space="preserve">facilities and often relies upon the patient-provider relationship to facilitate enrollment. In contrast, this pilot will require </w:t>
      </w:r>
      <w:r w:rsidR="00BF0B3D">
        <w:rPr>
          <w:rFonts w:ascii="Courier New" w:hAnsi="Courier New" w:cs="Courier New"/>
        </w:rPr>
        <w:t xml:space="preserve">project area staff to directly contact sampled persons.  </w:t>
      </w:r>
    </w:p>
    <w:p w14:paraId="215336DD" w14:textId="01736A14" w:rsidR="007744B3" w:rsidRDefault="00BF0B3D" w:rsidP="003C38E9">
      <w:pPr>
        <w:widowControl/>
        <w:rPr>
          <w:rFonts w:ascii="Courier New" w:hAnsi="Courier New" w:cs="Courier New"/>
        </w:rPr>
      </w:pPr>
      <w:r>
        <w:rPr>
          <w:rFonts w:ascii="Courier New" w:hAnsi="Courier New" w:cs="Courier New"/>
        </w:rPr>
        <w:br/>
      </w:r>
      <w:r w:rsidRPr="00BF0B3D">
        <w:rPr>
          <w:rFonts w:ascii="Courier New" w:hAnsi="Courier New" w:cs="Courier New"/>
        </w:rPr>
        <w:t>The HIV/AIDS epidemic in the United States is more than three</w:t>
      </w:r>
      <w:r>
        <w:rPr>
          <w:rFonts w:ascii="Courier New" w:hAnsi="Courier New" w:cs="Courier New"/>
        </w:rPr>
        <w:t xml:space="preserve"> decades old </w:t>
      </w:r>
      <w:r w:rsidRPr="00BF0B3D">
        <w:rPr>
          <w:rFonts w:ascii="Courier New" w:hAnsi="Courier New" w:cs="Courier New"/>
        </w:rPr>
        <w:t>and life expectancies for HIV patients on anti-retroviral therapy are approaching th</w:t>
      </w:r>
      <w:r>
        <w:rPr>
          <w:rFonts w:ascii="Courier New" w:hAnsi="Courier New" w:cs="Courier New"/>
        </w:rPr>
        <w:t xml:space="preserve">ose in the general population. As a result, the current MMP sampling methodology </w:t>
      </w:r>
      <w:r w:rsidRPr="00BF0B3D">
        <w:rPr>
          <w:rFonts w:ascii="Courier New" w:hAnsi="Courier New" w:cs="Courier New"/>
        </w:rPr>
        <w:t>result</w:t>
      </w:r>
      <w:r>
        <w:rPr>
          <w:rFonts w:ascii="Courier New" w:hAnsi="Courier New" w:cs="Courier New"/>
        </w:rPr>
        <w:t>s</w:t>
      </w:r>
      <w:r w:rsidRPr="00BF0B3D">
        <w:rPr>
          <w:rFonts w:ascii="Courier New" w:hAnsi="Courier New" w:cs="Courier New"/>
        </w:rPr>
        <w:t xml:space="preserve"> in the preponderance of sampled individuals having lived with</w:t>
      </w:r>
      <w:r w:rsidR="003C38E9">
        <w:rPr>
          <w:rFonts w:ascii="Courier New" w:hAnsi="Courier New" w:cs="Courier New"/>
        </w:rPr>
        <w:t xml:space="preserve"> HIV </w:t>
      </w:r>
      <w:r w:rsidRPr="00BF0B3D">
        <w:rPr>
          <w:rFonts w:ascii="Courier New" w:hAnsi="Courier New" w:cs="Courier New"/>
        </w:rPr>
        <w:t xml:space="preserve">≥ 5 years. </w:t>
      </w:r>
      <w:r w:rsidR="003C38E9">
        <w:rPr>
          <w:rFonts w:ascii="Courier New" w:hAnsi="Courier New" w:cs="Courier New"/>
        </w:rPr>
        <w:t>However, in order to better understand the process of linkage to HIV care, it is desirable to have a sample of more recently diagnosed persons. Therefore, this pilot will also test a stratified sampling methodology that oversamples the recently diagnosed population.</w:t>
      </w:r>
      <w:r w:rsidR="00EF1A64">
        <w:rPr>
          <w:rFonts w:ascii="Courier New" w:hAnsi="Courier New" w:cs="Courier New"/>
        </w:rPr>
        <w:t xml:space="preserve"> </w:t>
      </w:r>
      <w:r w:rsidR="00611946">
        <w:rPr>
          <w:rFonts w:ascii="Courier New" w:hAnsi="Courier New" w:cs="Courier New"/>
        </w:rPr>
        <w:t>Lessons learned from this pilot will inform the future direction of MMP.</w:t>
      </w:r>
    </w:p>
    <w:p w14:paraId="215336DE" w14:textId="77777777" w:rsidR="00E9700F" w:rsidRDefault="00E9700F" w:rsidP="0060275E">
      <w:pPr>
        <w:widowControl/>
        <w:tabs>
          <w:tab w:val="left" w:pos="-1440"/>
        </w:tabs>
        <w:rPr>
          <w:rFonts w:ascii="Courier New" w:hAnsi="Courier New" w:cs="Courier New"/>
        </w:rPr>
      </w:pPr>
    </w:p>
    <w:p w14:paraId="215336DF" w14:textId="77777777" w:rsidR="000728F7" w:rsidRPr="00E41701" w:rsidRDefault="00662F81" w:rsidP="000728F7">
      <w:pPr>
        <w:pStyle w:val="Heading3"/>
        <w:rPr>
          <w:u w:val="none"/>
        </w:rPr>
      </w:pPr>
      <w:r w:rsidRPr="00E41701">
        <w:rPr>
          <w:u w:val="none"/>
        </w:rPr>
        <w:t>A.3.</w:t>
      </w:r>
      <w:r w:rsidRPr="00E41701">
        <w:rPr>
          <w:u w:val="none"/>
        </w:rPr>
        <w:tab/>
        <w:t>Use of Improved Information Technology and Burden Reduction</w:t>
      </w:r>
    </w:p>
    <w:p w14:paraId="215336E0" w14:textId="77777777" w:rsidR="000728F7" w:rsidRDefault="000728F7" w:rsidP="0060275E">
      <w:pPr>
        <w:rPr>
          <w:rFonts w:ascii="Courier New" w:hAnsi="Courier New" w:cs="Courier New"/>
        </w:rPr>
      </w:pPr>
    </w:p>
    <w:p w14:paraId="215336E1" w14:textId="5E6C41DC" w:rsidR="00AD77EE" w:rsidRDefault="00DC09AA" w:rsidP="00AD77EE">
      <w:pPr>
        <w:rPr>
          <w:rFonts w:ascii="Courier New" w:hAnsi="Courier New" w:cs="Courier New"/>
        </w:rPr>
      </w:pPr>
      <w:r w:rsidRPr="00DC09AA">
        <w:rPr>
          <w:rFonts w:ascii="Courier New" w:hAnsi="Courier New" w:cs="Courier New"/>
        </w:rPr>
        <w:t xml:space="preserve">Interview and medical record abstraction data will be collected on password-protected encrypted handheld and laptop computers using the Questionnaire Development Software (QDS), NOVA Research Company, Bethesda, Maryland for interviews and CDC-developed software for abstractions. </w:t>
      </w:r>
      <w:r>
        <w:rPr>
          <w:rFonts w:ascii="Courier New" w:hAnsi="Courier New" w:cs="Courier New"/>
        </w:rPr>
        <w:t xml:space="preserve">Provision of electronic data collection software will help to </w:t>
      </w:r>
      <w:r w:rsidR="00AD77EE">
        <w:rPr>
          <w:rFonts w:ascii="Courier New" w:hAnsi="Courier New" w:cs="Courier New"/>
        </w:rPr>
        <w:t>reduc</w:t>
      </w:r>
      <w:r w:rsidR="004C3238">
        <w:rPr>
          <w:rFonts w:ascii="Courier New" w:hAnsi="Courier New" w:cs="Courier New"/>
        </w:rPr>
        <w:t xml:space="preserve">e the burden of data collection </w:t>
      </w:r>
      <w:r>
        <w:rPr>
          <w:rFonts w:ascii="Courier New" w:hAnsi="Courier New" w:cs="Courier New"/>
        </w:rPr>
        <w:t xml:space="preserve">on grantees conducting </w:t>
      </w:r>
      <w:r w:rsidR="001D3332">
        <w:rPr>
          <w:rFonts w:ascii="Courier New" w:hAnsi="Courier New" w:cs="Courier New"/>
        </w:rPr>
        <w:t>CSBS</w:t>
      </w:r>
      <w:r>
        <w:rPr>
          <w:rFonts w:ascii="Courier New" w:hAnsi="Courier New" w:cs="Courier New"/>
        </w:rPr>
        <w:t>.</w:t>
      </w:r>
      <w:r w:rsidR="00AD77EE">
        <w:rPr>
          <w:rFonts w:ascii="Courier New" w:hAnsi="Courier New" w:cs="Courier New"/>
        </w:rPr>
        <w:t xml:space="preserve"> </w:t>
      </w:r>
      <w:r w:rsidR="00AD77EE" w:rsidRPr="005831F9">
        <w:rPr>
          <w:rFonts w:ascii="Courier New" w:hAnsi="Courier New" w:cs="Courier New"/>
        </w:rPr>
        <w:t xml:space="preserve">The use of an electronic questionnaire </w:t>
      </w:r>
      <w:r>
        <w:rPr>
          <w:rFonts w:ascii="Courier New" w:hAnsi="Courier New" w:cs="Courier New"/>
        </w:rPr>
        <w:t>may reduce</w:t>
      </w:r>
      <w:r w:rsidR="00AD77EE" w:rsidRPr="005831F9">
        <w:rPr>
          <w:rFonts w:ascii="Courier New" w:hAnsi="Courier New" w:cs="Courier New"/>
        </w:rPr>
        <w:t xml:space="preserve"> the </w:t>
      </w:r>
      <w:r w:rsidR="004C3238" w:rsidRPr="005831F9">
        <w:rPr>
          <w:rFonts w:ascii="Courier New" w:hAnsi="Courier New" w:cs="Courier New"/>
        </w:rPr>
        <w:t xml:space="preserve">burden on respondents by </w:t>
      </w:r>
      <w:r>
        <w:rPr>
          <w:rFonts w:ascii="Courier New" w:hAnsi="Courier New" w:cs="Courier New"/>
        </w:rPr>
        <w:t xml:space="preserve">improving comprehension and </w:t>
      </w:r>
      <w:r w:rsidR="004C3238" w:rsidRPr="005831F9">
        <w:rPr>
          <w:rFonts w:ascii="Courier New" w:hAnsi="Courier New" w:cs="Courier New"/>
        </w:rPr>
        <w:t xml:space="preserve">reducing the </w:t>
      </w:r>
      <w:r w:rsidR="00AD77EE" w:rsidRPr="005831F9">
        <w:rPr>
          <w:rFonts w:ascii="Courier New" w:hAnsi="Courier New" w:cs="Courier New"/>
        </w:rPr>
        <w:t>amount of time needed to complete the survey, as compared with a paper-administered survey.</w:t>
      </w:r>
      <w:r w:rsidR="00AD77EE">
        <w:rPr>
          <w:rFonts w:ascii="Courier New" w:hAnsi="Courier New" w:cs="Courier New"/>
        </w:rPr>
        <w:t xml:space="preserve"> </w:t>
      </w:r>
    </w:p>
    <w:p w14:paraId="215336E2" w14:textId="77777777" w:rsidR="00AD77EE" w:rsidRDefault="00AD77EE" w:rsidP="0060275E">
      <w:pPr>
        <w:rPr>
          <w:rFonts w:ascii="Courier New" w:hAnsi="Courier New" w:cs="Courier New"/>
        </w:rPr>
      </w:pPr>
    </w:p>
    <w:p w14:paraId="00E378FD" w14:textId="4AE916C8" w:rsidR="008D4882" w:rsidRPr="0077649B" w:rsidRDefault="008D4882" w:rsidP="008D4882">
      <w:pPr>
        <w:rPr>
          <w:rFonts w:ascii="Courier New" w:hAnsi="Courier New" w:cs="Courier New"/>
        </w:rPr>
      </w:pPr>
      <w:r w:rsidRPr="0077649B">
        <w:rPr>
          <w:rFonts w:ascii="Courier New" w:hAnsi="Courier New" w:cs="Courier New"/>
        </w:rPr>
        <w:t xml:space="preserve">Provision of electronic data collection hardware and software, training and technical assistance will help to reduce the burden on grantees conducting </w:t>
      </w:r>
      <w:r w:rsidR="001D3332">
        <w:rPr>
          <w:rFonts w:ascii="Courier New" w:hAnsi="Courier New" w:cs="Courier New"/>
        </w:rPr>
        <w:t>CSBS</w:t>
      </w:r>
      <w:r w:rsidRPr="0077649B">
        <w:rPr>
          <w:rFonts w:ascii="Courier New" w:hAnsi="Courier New" w:cs="Courier New"/>
        </w:rPr>
        <w:t xml:space="preserve">. Transfer of data collected electronically will eliminate the need for data entry at the state/local sites. An evaluation of supplemental surveillance data using </w:t>
      </w:r>
      <w:r w:rsidR="00944A7A">
        <w:rPr>
          <w:rFonts w:ascii="Courier New" w:hAnsi="Courier New" w:cs="Courier New"/>
        </w:rPr>
        <w:t>electronic data collection</w:t>
      </w:r>
      <w:r w:rsidRPr="0077649B">
        <w:rPr>
          <w:rFonts w:ascii="Courier New" w:hAnsi="Courier New" w:cs="Courier New"/>
        </w:rPr>
        <w:t xml:space="preserve"> has shown the following: a reduction in the duration of the interview by up to 20%; a decrease in the average number of interviewer errors per interview such as skip patterns, out of range answers and missing data from an average of 2.5 per interview to .3 per interview; and the elimination of the need for data cleaning associated with data entry and the errors listed above, resulting in a reduction in the time between the last interview and the production of a final analysis dataset from approximately 6 months to only 1 month.</w:t>
      </w:r>
    </w:p>
    <w:p w14:paraId="31A5396F" w14:textId="77777777" w:rsidR="008D4882" w:rsidRPr="0077649B" w:rsidRDefault="008D4882" w:rsidP="008D4882">
      <w:pPr>
        <w:rPr>
          <w:rFonts w:ascii="Courier New" w:hAnsi="Courier New" w:cs="Courier New"/>
        </w:rPr>
      </w:pPr>
    </w:p>
    <w:p w14:paraId="2A992F7D" w14:textId="3DFA112B" w:rsidR="008D4882" w:rsidRPr="0077649B" w:rsidRDefault="008D4882" w:rsidP="008D4882">
      <w:pPr>
        <w:rPr>
          <w:rFonts w:ascii="Courier New" w:hAnsi="Courier New" w:cs="Courier New"/>
        </w:rPr>
      </w:pPr>
      <w:r w:rsidRPr="0077649B">
        <w:rPr>
          <w:rFonts w:ascii="Courier New" w:hAnsi="Courier New" w:cs="Courier New"/>
        </w:rPr>
        <w:t>CDC</w:t>
      </w:r>
      <w:r>
        <w:rPr>
          <w:rFonts w:ascii="Courier New" w:hAnsi="Courier New" w:cs="Courier New"/>
        </w:rPr>
        <w:t xml:space="preserve"> Division of HIV/AIDS Prevention, (DHAP)</w:t>
      </w:r>
      <w:r w:rsidRPr="0077649B">
        <w:rPr>
          <w:rFonts w:ascii="Courier New" w:hAnsi="Courier New" w:cs="Courier New"/>
        </w:rPr>
        <w:t xml:space="preserve"> has implemented the use of handheld and laptop devices for other national surveillance systems. All state and local health departments participating in </w:t>
      </w:r>
      <w:r w:rsidR="001D3332">
        <w:rPr>
          <w:rFonts w:ascii="Courier New" w:hAnsi="Courier New" w:cs="Courier New"/>
        </w:rPr>
        <w:t>CSBS</w:t>
      </w:r>
      <w:r w:rsidRPr="0077649B">
        <w:rPr>
          <w:rFonts w:ascii="Courier New" w:hAnsi="Courier New" w:cs="Courier New"/>
        </w:rPr>
        <w:t xml:space="preserve"> are licensed to use the software and have extensive experience with implementing interview projects using electronic data collection in the field. </w:t>
      </w:r>
    </w:p>
    <w:p w14:paraId="6FC8603B" w14:textId="77777777" w:rsidR="008D4882" w:rsidRDefault="008D4882" w:rsidP="0060275E">
      <w:pPr>
        <w:rPr>
          <w:rFonts w:ascii="Courier New" w:hAnsi="Courier New" w:cs="Courier New"/>
        </w:rPr>
      </w:pPr>
    </w:p>
    <w:p w14:paraId="215336E5" w14:textId="53A5F3B5" w:rsidR="000728F7" w:rsidRPr="00DC09AA" w:rsidRDefault="000728F7" w:rsidP="008D4882">
      <w:pPr>
        <w:rPr>
          <w:rFonts w:ascii="Courier New" w:hAnsi="Courier New" w:cs="Courier New"/>
        </w:rPr>
      </w:pPr>
      <w:r w:rsidRPr="000728F7">
        <w:rPr>
          <w:rFonts w:ascii="Courier New" w:hAnsi="Courier New" w:cs="Courier New"/>
        </w:rPr>
        <w:t>The purpose of the Data Coordinating Center (DCC), managed by ICF International</w:t>
      </w:r>
      <w:r w:rsidR="00A84DC4">
        <w:rPr>
          <w:rFonts w:ascii="Courier New" w:hAnsi="Courier New" w:cs="Courier New"/>
        </w:rPr>
        <w:t xml:space="preserve"> through a contract with CDC</w:t>
      </w:r>
      <w:r w:rsidRPr="000728F7">
        <w:rPr>
          <w:rFonts w:ascii="Courier New" w:hAnsi="Courier New" w:cs="Courier New"/>
        </w:rPr>
        <w:t xml:space="preserve">, is to implement a data </w:t>
      </w:r>
      <w:r w:rsidRPr="00DC09AA">
        <w:rPr>
          <w:rFonts w:ascii="Courier New" w:hAnsi="Courier New" w:cs="Courier New"/>
        </w:rPr>
        <w:t xml:space="preserve">management system (DMS) to provide </w:t>
      </w:r>
      <w:r w:rsidR="001D3332">
        <w:rPr>
          <w:rFonts w:ascii="Courier New" w:hAnsi="Courier New" w:cs="Courier New"/>
        </w:rPr>
        <w:t>CSBS</w:t>
      </w:r>
      <w:r w:rsidRPr="00DC09AA">
        <w:rPr>
          <w:rFonts w:ascii="Courier New" w:hAnsi="Courier New" w:cs="Courier New"/>
        </w:rPr>
        <w:t xml:space="preserve"> project areas with a secure web</w:t>
      </w:r>
      <w:r w:rsidR="001D3332">
        <w:rPr>
          <w:rFonts w:ascii="Courier New" w:hAnsi="Courier New" w:cs="Courier New"/>
        </w:rPr>
        <w:t>-</w:t>
      </w:r>
      <w:r w:rsidRPr="00DC09AA">
        <w:rPr>
          <w:rFonts w:ascii="Courier New" w:hAnsi="Courier New" w:cs="Courier New"/>
        </w:rPr>
        <w:t xml:space="preserve">based data portal system through which project areas can </w:t>
      </w:r>
      <w:r w:rsidR="004C3238" w:rsidRPr="00DC09AA">
        <w:rPr>
          <w:rFonts w:ascii="Courier New" w:hAnsi="Courier New" w:cs="Courier New"/>
        </w:rPr>
        <w:t xml:space="preserve">easily </w:t>
      </w:r>
      <w:r w:rsidRPr="00DC09AA">
        <w:rPr>
          <w:rFonts w:ascii="Courier New" w:hAnsi="Courier New" w:cs="Courier New"/>
        </w:rPr>
        <w:t xml:space="preserve">submit data to CDC, revise submitted data sets, and receive final data from CDC.  The system also allows the project areas and CDC staff to track critical respondent and medical record abstraction (MRA) activities.  </w:t>
      </w:r>
      <w:r w:rsidR="004C3238" w:rsidRPr="00DC09AA">
        <w:rPr>
          <w:rFonts w:ascii="Courier New" w:hAnsi="Courier New" w:cs="Courier New"/>
        </w:rPr>
        <w:t xml:space="preserve">The system also incorporates a secure web-based interface that allows CDC and project area staff to easily submit data, track project area </w:t>
      </w:r>
      <w:r w:rsidR="004C3238" w:rsidRPr="00DC09AA">
        <w:rPr>
          <w:rFonts w:ascii="Courier New" w:hAnsi="Courier New" w:cs="Courier New"/>
        </w:rPr>
        <w:lastRenderedPageBreak/>
        <w:t xml:space="preserve">activities, retrieve data sets and reports. This </w:t>
      </w:r>
      <w:r w:rsidR="00A84DC4">
        <w:rPr>
          <w:rFonts w:ascii="Courier New" w:hAnsi="Courier New" w:cs="Courier New"/>
        </w:rPr>
        <w:t xml:space="preserve">will </w:t>
      </w:r>
      <w:r w:rsidR="004C3238" w:rsidRPr="00DC09AA">
        <w:rPr>
          <w:rFonts w:ascii="Courier New" w:hAnsi="Courier New" w:cs="Courier New"/>
        </w:rPr>
        <w:t>help reduce project management burden at the project area and streamlines the data collection and management process.</w:t>
      </w:r>
    </w:p>
    <w:p w14:paraId="215336E6" w14:textId="77777777" w:rsidR="00F917D7" w:rsidRPr="00DC09AA" w:rsidRDefault="00F917D7" w:rsidP="0060275E">
      <w:pPr>
        <w:rPr>
          <w:rFonts w:ascii="Courier New" w:hAnsi="Courier New" w:cs="Courier New"/>
        </w:rPr>
      </w:pPr>
    </w:p>
    <w:p w14:paraId="215336E7" w14:textId="59B1B3AD" w:rsidR="00662F81" w:rsidRPr="00E41701" w:rsidRDefault="00662F81" w:rsidP="004C3238">
      <w:pPr>
        <w:pStyle w:val="Heading3"/>
        <w:rPr>
          <w:u w:val="none"/>
        </w:rPr>
      </w:pPr>
      <w:r w:rsidRPr="00E41701">
        <w:rPr>
          <w:u w:val="none"/>
        </w:rPr>
        <w:t>A.4.</w:t>
      </w:r>
      <w:r w:rsidRPr="00E41701">
        <w:rPr>
          <w:u w:val="none"/>
        </w:rPr>
        <w:tab/>
        <w:t>Efforts to Identify Duplication and Use of Similar Information</w:t>
      </w:r>
    </w:p>
    <w:p w14:paraId="33DA5312" w14:textId="77777777" w:rsidR="00901324" w:rsidRPr="00901324" w:rsidRDefault="00901324" w:rsidP="00D94FEB"/>
    <w:p w14:paraId="0257BA56" w14:textId="1AEF9464" w:rsidR="00DF7103" w:rsidRDefault="004469C6" w:rsidP="0060275E">
      <w:pPr>
        <w:widowControl/>
        <w:rPr>
          <w:rFonts w:ascii="Courier New" w:hAnsi="Courier New" w:cs="Courier New"/>
        </w:rPr>
      </w:pPr>
      <w:r>
        <w:rPr>
          <w:rFonts w:ascii="Courier New" w:hAnsi="Courier New" w:cs="Courier New"/>
        </w:rPr>
        <w:t xml:space="preserve">The proposed sub-collection is designed for a very specific purpose, i.e. </w:t>
      </w:r>
      <w:r w:rsidR="00976304" w:rsidRPr="00976304">
        <w:rPr>
          <w:rFonts w:ascii="Courier New" w:hAnsi="Courier New" w:cs="Courier New"/>
        </w:rPr>
        <w:t xml:space="preserve">to pilot new methods for a currently approved data collection, MMP, to assess their feasibility and identify associated challenges, and to field test new questionnaire items related to targeting a new subpopulation. </w:t>
      </w:r>
      <w:r w:rsidR="00976304">
        <w:rPr>
          <w:rFonts w:ascii="Courier New" w:hAnsi="Courier New" w:cs="Courier New"/>
        </w:rPr>
        <w:t xml:space="preserve"> </w:t>
      </w:r>
      <w:r w:rsidR="00DD5ED0" w:rsidRPr="00DD5ED0">
        <w:rPr>
          <w:rFonts w:ascii="Courier New" w:hAnsi="Courier New" w:cs="Courier New"/>
        </w:rPr>
        <w:t xml:space="preserve">There are no other federal </w:t>
      </w:r>
      <w:r w:rsidR="00976304">
        <w:rPr>
          <w:rFonts w:ascii="Courier New" w:hAnsi="Courier New" w:cs="Courier New"/>
        </w:rPr>
        <w:t xml:space="preserve">information </w:t>
      </w:r>
      <w:r w:rsidR="00DD5ED0" w:rsidRPr="00DD5ED0">
        <w:rPr>
          <w:rFonts w:ascii="Courier New" w:hAnsi="Courier New" w:cs="Courier New"/>
        </w:rPr>
        <w:t xml:space="preserve">collections that duplicate the specific formative research described in this request. </w:t>
      </w:r>
    </w:p>
    <w:p w14:paraId="23028B74" w14:textId="7A942E7C" w:rsidR="00DF7103" w:rsidRPr="00E351A4" w:rsidRDefault="00DD5ED0" w:rsidP="0060275E">
      <w:pPr>
        <w:widowControl/>
        <w:rPr>
          <w:rFonts w:ascii="Courier New" w:hAnsi="Courier New" w:cs="Courier New"/>
        </w:rPr>
      </w:pPr>
      <w:r w:rsidRPr="00DD5ED0">
        <w:rPr>
          <w:rFonts w:ascii="Courier New" w:hAnsi="Courier New" w:cs="Courier New"/>
        </w:rPr>
        <w:t xml:space="preserve"> </w:t>
      </w:r>
    </w:p>
    <w:p w14:paraId="215336ED" w14:textId="1B75C330" w:rsidR="00662F81" w:rsidRPr="00E41701" w:rsidRDefault="00662F81" w:rsidP="009048B6">
      <w:pPr>
        <w:pStyle w:val="Heading3"/>
        <w:rPr>
          <w:u w:val="none"/>
        </w:rPr>
      </w:pPr>
      <w:r w:rsidRPr="00E41701">
        <w:rPr>
          <w:u w:val="none"/>
        </w:rPr>
        <w:t>A.5.</w:t>
      </w:r>
      <w:r w:rsidRPr="00E41701">
        <w:rPr>
          <w:u w:val="none"/>
        </w:rPr>
        <w:tab/>
        <w:t>Impact on Small Businesses and Other Small Entities</w:t>
      </w:r>
    </w:p>
    <w:p w14:paraId="17FE5451" w14:textId="77777777" w:rsidR="009048B6" w:rsidRDefault="009048B6" w:rsidP="0060275E">
      <w:pPr>
        <w:widowControl/>
        <w:rPr>
          <w:rFonts w:ascii="Courier New" w:hAnsi="Courier New" w:cs="Courier New"/>
        </w:rPr>
      </w:pPr>
    </w:p>
    <w:p w14:paraId="215336EE" w14:textId="09985F8C" w:rsidR="00913F7E" w:rsidRDefault="005D3E17" w:rsidP="00C17E98">
      <w:pPr>
        <w:widowControl/>
        <w:rPr>
          <w:rFonts w:ascii="Courier New" w:hAnsi="Courier New" w:cs="Courier New"/>
        </w:rPr>
      </w:pPr>
      <w:r>
        <w:rPr>
          <w:rFonts w:ascii="Courier New" w:hAnsi="Courier New" w:cs="Courier New"/>
        </w:rPr>
        <w:t>Patients who attend s</w:t>
      </w:r>
      <w:r w:rsidR="009048B6" w:rsidRPr="0077649B">
        <w:rPr>
          <w:rFonts w:ascii="Courier New" w:hAnsi="Courier New" w:cs="Courier New"/>
        </w:rPr>
        <w:t>mall medical facilities that provide HIV care have a chance of being selected</w:t>
      </w:r>
      <w:r>
        <w:rPr>
          <w:rFonts w:ascii="Courier New" w:hAnsi="Courier New" w:cs="Courier New"/>
        </w:rPr>
        <w:t xml:space="preserve"> for CSBS, and in those cases, small medical facilities may be asked</w:t>
      </w:r>
      <w:r w:rsidR="009048B6" w:rsidRPr="0077649B">
        <w:rPr>
          <w:rFonts w:ascii="Courier New" w:hAnsi="Courier New" w:cs="Courier New"/>
        </w:rPr>
        <w:t xml:space="preserve"> </w:t>
      </w:r>
      <w:r w:rsidR="00720D59">
        <w:rPr>
          <w:rFonts w:ascii="Courier New" w:hAnsi="Courier New" w:cs="Courier New"/>
        </w:rPr>
        <w:t>to</w:t>
      </w:r>
      <w:r w:rsidR="00C17E98">
        <w:rPr>
          <w:rFonts w:ascii="Courier New" w:hAnsi="Courier New" w:cs="Courier New"/>
        </w:rPr>
        <w:t xml:space="preserve"> </w:t>
      </w:r>
      <w:r w:rsidR="009048B6">
        <w:rPr>
          <w:rFonts w:ascii="Courier New" w:hAnsi="Courier New" w:cs="Courier New"/>
        </w:rPr>
        <w:t>provide medical records</w:t>
      </w:r>
      <w:r>
        <w:rPr>
          <w:rFonts w:ascii="Courier New" w:hAnsi="Courier New" w:cs="Courier New"/>
        </w:rPr>
        <w:t>.</w:t>
      </w:r>
      <w:r w:rsidR="009048B6">
        <w:rPr>
          <w:rFonts w:ascii="Courier New" w:hAnsi="Courier New" w:cs="Courier New"/>
        </w:rPr>
        <w:t xml:space="preserve"> </w:t>
      </w:r>
      <w:r>
        <w:rPr>
          <w:rFonts w:ascii="Courier New" w:hAnsi="Courier New" w:cs="Courier New"/>
        </w:rPr>
        <w:t>In some cases, facilities may be asked to look up contact information for patients or</w:t>
      </w:r>
      <w:r w:rsidR="00DF7103">
        <w:rPr>
          <w:rFonts w:ascii="Courier New" w:hAnsi="Courier New" w:cs="Courier New"/>
        </w:rPr>
        <w:t>, less commonly,</w:t>
      </w:r>
      <w:r>
        <w:rPr>
          <w:rFonts w:ascii="Courier New" w:hAnsi="Courier New" w:cs="Courier New"/>
        </w:rPr>
        <w:t xml:space="preserve"> to make the first contact with patients.  These types of f</w:t>
      </w:r>
      <w:r w:rsidR="00C17E98" w:rsidRPr="00C17E98">
        <w:rPr>
          <w:rFonts w:ascii="Courier New" w:hAnsi="Courier New" w:cs="Courier New"/>
        </w:rPr>
        <w:t xml:space="preserve">acility participation </w:t>
      </w:r>
      <w:r>
        <w:rPr>
          <w:rFonts w:ascii="Courier New" w:hAnsi="Courier New" w:cs="Courier New"/>
        </w:rPr>
        <w:t>are</w:t>
      </w:r>
      <w:r w:rsidRPr="00C17E98">
        <w:rPr>
          <w:rFonts w:ascii="Courier New" w:hAnsi="Courier New" w:cs="Courier New"/>
        </w:rPr>
        <w:t xml:space="preserve"> </w:t>
      </w:r>
      <w:r w:rsidR="00C17E98" w:rsidRPr="00C17E98">
        <w:rPr>
          <w:rFonts w:ascii="Courier New" w:hAnsi="Courier New" w:cs="Courier New"/>
        </w:rPr>
        <w:t xml:space="preserve">voluntary. </w:t>
      </w:r>
      <w:r w:rsidR="00DF7103">
        <w:rPr>
          <w:rFonts w:ascii="Courier New" w:hAnsi="Courier New" w:cs="Courier New"/>
        </w:rPr>
        <w:t>On average, i</w:t>
      </w:r>
      <w:r w:rsidR="00C17E98" w:rsidRPr="00C17E98">
        <w:rPr>
          <w:rFonts w:ascii="Courier New" w:hAnsi="Courier New" w:cs="Courier New"/>
        </w:rPr>
        <w:t xml:space="preserve">t is estimated </w:t>
      </w:r>
      <w:r w:rsidR="00DF7103">
        <w:rPr>
          <w:rFonts w:ascii="Courier New" w:hAnsi="Courier New" w:cs="Courier New"/>
        </w:rPr>
        <w:t xml:space="preserve">that </w:t>
      </w:r>
      <w:r w:rsidR="00D81FA3">
        <w:rPr>
          <w:rFonts w:ascii="Courier New" w:hAnsi="Courier New" w:cs="Courier New"/>
        </w:rPr>
        <w:t xml:space="preserve">looking up contact information will take 2 minutes per patient and </w:t>
      </w:r>
      <w:r w:rsidR="000250BD">
        <w:rPr>
          <w:rFonts w:ascii="Courier New" w:hAnsi="Courier New" w:cs="Courier New"/>
        </w:rPr>
        <w:t xml:space="preserve">making first contact with </w:t>
      </w:r>
      <w:r w:rsidR="00DF7103">
        <w:rPr>
          <w:rFonts w:ascii="Courier New" w:hAnsi="Courier New" w:cs="Courier New"/>
        </w:rPr>
        <w:t>patients</w:t>
      </w:r>
      <w:r w:rsidR="00DF7103" w:rsidRPr="00C17E98">
        <w:rPr>
          <w:rFonts w:ascii="Courier New" w:hAnsi="Courier New" w:cs="Courier New"/>
        </w:rPr>
        <w:t xml:space="preserve"> </w:t>
      </w:r>
      <w:r w:rsidR="00C17E98" w:rsidRPr="00C17E98">
        <w:rPr>
          <w:rFonts w:ascii="Courier New" w:hAnsi="Courier New" w:cs="Courier New"/>
        </w:rPr>
        <w:t xml:space="preserve">will take an average of 5 minutes per patient. </w:t>
      </w:r>
      <w:r w:rsidR="00032037">
        <w:rPr>
          <w:rFonts w:ascii="Courier New" w:hAnsi="Courier New" w:cs="Courier New"/>
        </w:rPr>
        <w:t>CSBS</w:t>
      </w:r>
      <w:r w:rsidR="002D5DB1">
        <w:rPr>
          <w:rFonts w:ascii="Courier New" w:hAnsi="Courier New" w:cs="Courier New"/>
        </w:rPr>
        <w:t xml:space="preserve"> staff will request</w:t>
      </w:r>
      <w:r w:rsidR="00C17E98" w:rsidRPr="00C17E98">
        <w:rPr>
          <w:rFonts w:ascii="Courier New" w:hAnsi="Courier New" w:cs="Courier New"/>
        </w:rPr>
        <w:t xml:space="preserve"> the medical records of sampled patients</w:t>
      </w:r>
      <w:r w:rsidR="002D5DB1">
        <w:rPr>
          <w:rFonts w:ascii="Courier New" w:hAnsi="Courier New" w:cs="Courier New"/>
        </w:rPr>
        <w:t xml:space="preserve"> who give their permission to have medical records reviewed</w:t>
      </w:r>
      <w:r w:rsidR="00C17E98" w:rsidRPr="00C17E98">
        <w:rPr>
          <w:rFonts w:ascii="Courier New" w:hAnsi="Courier New" w:cs="Courier New"/>
        </w:rPr>
        <w:t xml:space="preserve">. </w:t>
      </w:r>
      <w:r w:rsidR="002D5DB1">
        <w:rPr>
          <w:rFonts w:ascii="Courier New" w:hAnsi="Courier New" w:cs="Courier New"/>
        </w:rPr>
        <w:t>I</w:t>
      </w:r>
      <w:r w:rsidR="00C17E98" w:rsidRPr="00C17E98">
        <w:rPr>
          <w:rFonts w:ascii="Courier New" w:hAnsi="Courier New" w:cs="Courier New"/>
        </w:rPr>
        <w:t xml:space="preserve">t is estimated to take an average of </w:t>
      </w:r>
      <w:r w:rsidR="000250BD">
        <w:rPr>
          <w:rFonts w:ascii="Courier New" w:hAnsi="Courier New" w:cs="Courier New"/>
        </w:rPr>
        <w:t>3</w:t>
      </w:r>
      <w:r w:rsidR="000250BD" w:rsidRPr="00C17E98">
        <w:rPr>
          <w:rFonts w:ascii="Courier New" w:hAnsi="Courier New" w:cs="Courier New"/>
        </w:rPr>
        <w:t xml:space="preserve"> </w:t>
      </w:r>
      <w:r w:rsidR="00C17E98" w:rsidRPr="00C17E98">
        <w:rPr>
          <w:rFonts w:ascii="Courier New" w:hAnsi="Courier New" w:cs="Courier New"/>
        </w:rPr>
        <w:t>minutes to pull each medical record for data abstraction.</w:t>
      </w:r>
    </w:p>
    <w:p w14:paraId="4F0A8642" w14:textId="77777777" w:rsidR="00C17E98" w:rsidRPr="00913F7E" w:rsidRDefault="00C17E98" w:rsidP="00C17E98">
      <w:pPr>
        <w:widowControl/>
        <w:rPr>
          <w:rFonts w:ascii="Courier New" w:hAnsi="Courier New" w:cs="Courier New"/>
          <w:i/>
        </w:rPr>
      </w:pPr>
    </w:p>
    <w:p w14:paraId="215336EF" w14:textId="77777777" w:rsidR="00662F81" w:rsidRPr="00E41701" w:rsidRDefault="00662F81" w:rsidP="006A1BE8">
      <w:pPr>
        <w:pStyle w:val="Heading3"/>
        <w:rPr>
          <w:u w:val="none"/>
        </w:rPr>
      </w:pPr>
      <w:r w:rsidRPr="00E41701">
        <w:rPr>
          <w:u w:val="none"/>
        </w:rPr>
        <w:t>A.6.</w:t>
      </w:r>
      <w:r w:rsidRPr="00E41701">
        <w:rPr>
          <w:u w:val="none"/>
        </w:rPr>
        <w:tab/>
        <w:t>Consequences of Collecting the Information Less Frequently</w:t>
      </w:r>
    </w:p>
    <w:p w14:paraId="3DCA7C51" w14:textId="77777777" w:rsidR="009048B6" w:rsidRPr="009048B6" w:rsidRDefault="009048B6" w:rsidP="009048B6"/>
    <w:p w14:paraId="215336F0" w14:textId="17220EAE" w:rsidR="001F3D68" w:rsidRDefault="00B212B5" w:rsidP="0060275E">
      <w:pPr>
        <w:widowControl/>
        <w:rPr>
          <w:rFonts w:ascii="Courier New" w:hAnsi="Courier New" w:cs="Courier New"/>
        </w:rPr>
      </w:pPr>
      <w:r>
        <w:rPr>
          <w:rFonts w:ascii="Courier New" w:hAnsi="Courier New" w:cs="Courier New"/>
        </w:rPr>
        <w:t xml:space="preserve">The proposed project involves a one-time data collection. </w:t>
      </w:r>
      <w:r w:rsidR="001F3D68">
        <w:rPr>
          <w:rFonts w:ascii="Courier New" w:hAnsi="Courier New" w:cs="Courier New"/>
        </w:rPr>
        <w:t>There are no legal obstacles to reducing burden.</w:t>
      </w:r>
    </w:p>
    <w:p w14:paraId="215336F1" w14:textId="77777777" w:rsidR="00662F81" w:rsidRPr="00E351A4" w:rsidRDefault="00662F81" w:rsidP="0060275E">
      <w:pPr>
        <w:widowControl/>
        <w:rPr>
          <w:rFonts w:ascii="Courier New" w:hAnsi="Courier New" w:cs="Courier New"/>
        </w:rPr>
      </w:pPr>
    </w:p>
    <w:p w14:paraId="215336F2" w14:textId="77777777" w:rsidR="00662F81" w:rsidRPr="00E41701" w:rsidRDefault="00662F81" w:rsidP="001F3D68">
      <w:pPr>
        <w:pStyle w:val="Heading3"/>
        <w:rPr>
          <w:u w:val="none"/>
        </w:rPr>
      </w:pPr>
      <w:r w:rsidRPr="00E41701">
        <w:rPr>
          <w:u w:val="none"/>
        </w:rPr>
        <w:t>A.7.</w:t>
      </w:r>
      <w:r w:rsidRPr="00E41701">
        <w:rPr>
          <w:u w:val="none"/>
        </w:rPr>
        <w:tab/>
        <w:t>Special Circumstances Relating to Guidelines of 5 CFR 1320.5</w:t>
      </w:r>
    </w:p>
    <w:p w14:paraId="215336F3" w14:textId="77777777" w:rsidR="005831F9" w:rsidRPr="005831F9" w:rsidRDefault="005831F9" w:rsidP="005831F9"/>
    <w:p w14:paraId="215336F4" w14:textId="77777777" w:rsidR="00662F81" w:rsidRPr="00E351A4" w:rsidRDefault="001A278B" w:rsidP="0060275E">
      <w:pPr>
        <w:widowControl/>
        <w:rPr>
          <w:rFonts w:ascii="Courier New" w:hAnsi="Courier New" w:cs="Courier New"/>
        </w:rPr>
      </w:pPr>
      <w:r w:rsidRPr="00E351A4">
        <w:rPr>
          <w:rFonts w:ascii="Courier New" w:hAnsi="Courier New" w:cs="Courier New"/>
        </w:rPr>
        <w:t>This request fully complies with the regulation 5 CFR 1320.5.</w:t>
      </w:r>
    </w:p>
    <w:p w14:paraId="215336F5" w14:textId="77777777" w:rsidR="00662F81" w:rsidRPr="00E351A4" w:rsidRDefault="00662F81" w:rsidP="0060275E">
      <w:pPr>
        <w:widowControl/>
        <w:rPr>
          <w:rFonts w:ascii="Courier New" w:hAnsi="Courier New" w:cs="Courier New"/>
          <w:b/>
          <w:bCs/>
        </w:rPr>
      </w:pPr>
    </w:p>
    <w:p w14:paraId="215336F6" w14:textId="77777777" w:rsidR="00662F81" w:rsidRPr="00E41701" w:rsidRDefault="00662F81" w:rsidP="001F3D68">
      <w:pPr>
        <w:pStyle w:val="Heading3"/>
        <w:rPr>
          <w:u w:val="none"/>
        </w:rPr>
      </w:pPr>
      <w:r w:rsidRPr="00E41701">
        <w:rPr>
          <w:u w:val="none"/>
        </w:rPr>
        <w:t>A.8.</w:t>
      </w:r>
      <w:r w:rsidRPr="00E41701">
        <w:rPr>
          <w:u w:val="none"/>
        </w:rPr>
        <w:tab/>
        <w:t xml:space="preserve">Comments in Response to the Federal Register Notice and Efforts to Consult Outside Agencies </w:t>
      </w:r>
    </w:p>
    <w:p w14:paraId="215336F7" w14:textId="77777777" w:rsidR="005831F9" w:rsidRPr="005831F9" w:rsidRDefault="005831F9" w:rsidP="005831F9"/>
    <w:p w14:paraId="215336F8" w14:textId="51B6DB4B" w:rsidR="00073667" w:rsidRPr="00203011" w:rsidRDefault="00073667" w:rsidP="0060275E">
      <w:pPr>
        <w:widowControl/>
        <w:tabs>
          <w:tab w:val="left" w:pos="-1440"/>
        </w:tabs>
        <w:rPr>
          <w:rFonts w:ascii="Courier New" w:hAnsi="Courier New" w:cs="Courier New"/>
          <w:bCs/>
        </w:rPr>
      </w:pPr>
      <w:r w:rsidRPr="00203011">
        <w:rPr>
          <w:rFonts w:ascii="Courier New" w:hAnsi="Courier New" w:cs="Courier New"/>
          <w:bCs/>
        </w:rPr>
        <w:t xml:space="preserve">For sub-collection requests under a generic approval, </w:t>
      </w:r>
      <w:r w:rsidR="000D613A">
        <w:rPr>
          <w:rFonts w:ascii="Courier New" w:hAnsi="Courier New" w:cs="Courier New"/>
          <w:bCs/>
        </w:rPr>
        <w:t>F</w:t>
      </w:r>
      <w:r w:rsidRPr="00203011">
        <w:rPr>
          <w:rFonts w:ascii="Courier New" w:hAnsi="Courier New" w:cs="Courier New"/>
          <w:bCs/>
        </w:rPr>
        <w:t xml:space="preserve">ederal </w:t>
      </w:r>
      <w:r w:rsidR="000D613A">
        <w:rPr>
          <w:rFonts w:ascii="Courier New" w:hAnsi="Courier New" w:cs="Courier New"/>
          <w:bCs/>
        </w:rPr>
        <w:t>R</w:t>
      </w:r>
      <w:r w:rsidRPr="00203011">
        <w:rPr>
          <w:rFonts w:ascii="Courier New" w:hAnsi="Courier New" w:cs="Courier New"/>
          <w:bCs/>
        </w:rPr>
        <w:t xml:space="preserve">egister </w:t>
      </w:r>
      <w:r w:rsidR="000D613A">
        <w:rPr>
          <w:rFonts w:ascii="Courier New" w:hAnsi="Courier New" w:cs="Courier New"/>
          <w:bCs/>
        </w:rPr>
        <w:t>N</w:t>
      </w:r>
      <w:r w:rsidRPr="00203011">
        <w:rPr>
          <w:rFonts w:ascii="Courier New" w:hAnsi="Courier New" w:cs="Courier New"/>
          <w:bCs/>
        </w:rPr>
        <w:t>otices are not required and none were published.</w:t>
      </w:r>
      <w:r w:rsidR="000D613A">
        <w:rPr>
          <w:rFonts w:ascii="Courier New" w:hAnsi="Courier New" w:cs="Courier New"/>
          <w:bCs/>
        </w:rPr>
        <w:t xml:space="preserve">  A Federal Register Notice for the umbrella collection was </w:t>
      </w:r>
      <w:r w:rsidR="000D613A">
        <w:rPr>
          <w:rFonts w:ascii="Courier New" w:hAnsi="Courier New" w:cs="Courier New"/>
          <w:bCs/>
        </w:rPr>
        <w:lastRenderedPageBreak/>
        <w:t xml:space="preserve">published </w:t>
      </w:r>
      <w:r w:rsidR="009048B6">
        <w:rPr>
          <w:rFonts w:ascii="Courier New" w:hAnsi="Courier New" w:cs="Courier New"/>
          <w:bCs/>
        </w:rPr>
        <w:t xml:space="preserve">January </w:t>
      </w:r>
      <w:r w:rsidR="009048B6" w:rsidRPr="00191520">
        <w:rPr>
          <w:rFonts w:ascii="Courier New" w:hAnsi="Courier New" w:cs="Courier New"/>
          <w:bCs/>
        </w:rPr>
        <w:t>13</w:t>
      </w:r>
      <w:r w:rsidR="000D613A" w:rsidRPr="00191520">
        <w:rPr>
          <w:rFonts w:ascii="Courier New" w:hAnsi="Courier New" w:cs="Courier New"/>
          <w:bCs/>
        </w:rPr>
        <w:t>, 20</w:t>
      </w:r>
      <w:r w:rsidR="009048B6" w:rsidRPr="00191520">
        <w:rPr>
          <w:rFonts w:ascii="Courier New" w:hAnsi="Courier New" w:cs="Courier New"/>
          <w:bCs/>
        </w:rPr>
        <w:t>12</w:t>
      </w:r>
      <w:r w:rsidR="004762EC" w:rsidRPr="00191520">
        <w:rPr>
          <w:rFonts w:ascii="Courier New" w:hAnsi="Courier New" w:cs="Courier New"/>
          <w:bCs/>
        </w:rPr>
        <w:t xml:space="preserve">, </w:t>
      </w:r>
      <w:r w:rsidR="009048B6" w:rsidRPr="00191520">
        <w:rPr>
          <w:rFonts w:ascii="Courier New" w:hAnsi="Courier New" w:cs="Courier New"/>
          <w:bCs/>
        </w:rPr>
        <w:t>Vol 77, No. 9, pages 2066-20667</w:t>
      </w:r>
      <w:r w:rsidR="00E3476F" w:rsidRPr="00191520">
        <w:rPr>
          <w:rFonts w:ascii="Courier New" w:hAnsi="Courier New" w:cs="Courier New"/>
          <w:bCs/>
        </w:rPr>
        <w:t>,</w:t>
      </w:r>
      <w:r w:rsidR="00191520">
        <w:rPr>
          <w:rFonts w:ascii="Courier New" w:hAnsi="Courier New" w:cs="Courier New"/>
          <w:bCs/>
        </w:rPr>
        <w:t xml:space="preserve"> 0920-0740, </w:t>
      </w:r>
      <w:r w:rsidR="00E3476F" w:rsidRPr="00191520">
        <w:rPr>
          <w:rFonts w:ascii="Courier New" w:hAnsi="Courier New" w:cs="Courier New"/>
          <w:bCs/>
        </w:rPr>
        <w:t>expiration date 1/31/2013</w:t>
      </w:r>
      <w:r w:rsidR="000D613A" w:rsidRPr="00191520">
        <w:rPr>
          <w:rFonts w:ascii="Courier New" w:hAnsi="Courier New" w:cs="Courier New"/>
          <w:bCs/>
        </w:rPr>
        <w:t>.</w:t>
      </w:r>
    </w:p>
    <w:p w14:paraId="215336F9" w14:textId="77777777" w:rsidR="00662F81" w:rsidRPr="00E351A4" w:rsidRDefault="00662F81" w:rsidP="0060275E">
      <w:pPr>
        <w:widowControl/>
        <w:tabs>
          <w:tab w:val="left" w:pos="-1440"/>
        </w:tabs>
        <w:ind w:left="720"/>
        <w:rPr>
          <w:rFonts w:ascii="Courier New" w:hAnsi="Courier New" w:cs="Courier New"/>
        </w:rPr>
      </w:pPr>
    </w:p>
    <w:p w14:paraId="215336FA" w14:textId="77777777" w:rsidR="00CA6840" w:rsidRPr="00E41701" w:rsidRDefault="00662F81" w:rsidP="005831F9">
      <w:pPr>
        <w:pStyle w:val="Heading3"/>
        <w:rPr>
          <w:u w:val="none"/>
        </w:rPr>
      </w:pPr>
      <w:r w:rsidRPr="00E41701">
        <w:rPr>
          <w:u w:val="none"/>
        </w:rPr>
        <w:t>A.9.</w:t>
      </w:r>
      <w:r w:rsidRPr="00E41701">
        <w:rPr>
          <w:u w:val="none"/>
        </w:rPr>
        <w:tab/>
        <w:t>Explanation of Any Payment or Gift to Respondents</w:t>
      </w:r>
    </w:p>
    <w:p w14:paraId="0A8CAA98" w14:textId="77777777" w:rsidR="003922E2" w:rsidRPr="004414C5" w:rsidRDefault="003922E2" w:rsidP="004414C5"/>
    <w:p w14:paraId="4E0B3E36" w14:textId="77777777" w:rsidR="000113E7" w:rsidRDefault="000113E7" w:rsidP="000113E7">
      <w:pPr>
        <w:widowControl/>
        <w:tabs>
          <w:tab w:val="left" w:pos="0"/>
        </w:tabs>
        <w:rPr>
          <w:rFonts w:ascii="Courier New" w:hAnsi="Courier New" w:cs="Courier New"/>
          <w:snapToGrid w:val="0"/>
        </w:rPr>
      </w:pPr>
      <w:r w:rsidRPr="009048B6">
        <w:rPr>
          <w:rFonts w:ascii="Courier New" w:hAnsi="Courier New" w:cs="Courier New"/>
          <w:snapToGrid w:val="0"/>
        </w:rPr>
        <w:t>Particip</w:t>
      </w:r>
      <w:r>
        <w:rPr>
          <w:rFonts w:ascii="Courier New" w:hAnsi="Courier New" w:cs="Courier New"/>
          <w:snapToGrid w:val="0"/>
        </w:rPr>
        <w:t>ants will be given approximately $25</w:t>
      </w:r>
      <w:r w:rsidRPr="009048B6">
        <w:rPr>
          <w:rFonts w:ascii="Courier New" w:hAnsi="Courier New" w:cs="Courier New"/>
          <w:snapToGrid w:val="0"/>
        </w:rPr>
        <w:t xml:space="preserve"> in cash </w:t>
      </w:r>
      <w:r>
        <w:rPr>
          <w:rFonts w:ascii="Courier New" w:hAnsi="Courier New" w:cs="Courier New"/>
          <w:snapToGrid w:val="0"/>
        </w:rPr>
        <w:t xml:space="preserve">as a token of appreciation </w:t>
      </w:r>
      <w:r w:rsidRPr="009048B6">
        <w:rPr>
          <w:rFonts w:ascii="Courier New" w:hAnsi="Courier New" w:cs="Courier New"/>
          <w:snapToGrid w:val="0"/>
        </w:rPr>
        <w:t xml:space="preserve">for participation; the specific amount </w:t>
      </w:r>
      <w:r>
        <w:rPr>
          <w:rFonts w:ascii="Courier New" w:hAnsi="Courier New" w:cs="Courier New"/>
          <w:snapToGrid w:val="0"/>
        </w:rPr>
        <w:t>will be</w:t>
      </w:r>
      <w:r w:rsidRPr="009048B6">
        <w:rPr>
          <w:rFonts w:ascii="Courier New" w:hAnsi="Courier New" w:cs="Courier New"/>
          <w:snapToGrid w:val="0"/>
        </w:rPr>
        <w:t xml:space="preserve"> determined by grantees based on local standards. If local regulations prohibit cash tokens of appreciation, equivalent tokens of appreciation may be offered in the form of gift certificates, cash cards, or bus or subway tokens.</w:t>
      </w:r>
    </w:p>
    <w:p w14:paraId="205E8A7E" w14:textId="77777777" w:rsidR="000113E7" w:rsidRDefault="000113E7" w:rsidP="0060275E">
      <w:pPr>
        <w:widowControl/>
        <w:tabs>
          <w:tab w:val="left" w:pos="0"/>
        </w:tabs>
        <w:rPr>
          <w:rFonts w:ascii="Courier New" w:hAnsi="Courier New" w:cs="Courier New"/>
          <w:snapToGrid w:val="0"/>
        </w:rPr>
      </w:pPr>
    </w:p>
    <w:p w14:paraId="5179472F" w14:textId="5EB85F6F" w:rsidR="003922E2" w:rsidRDefault="000113E7" w:rsidP="008A4326">
      <w:pPr>
        <w:rPr>
          <w:rFonts w:ascii="Courier New" w:hAnsi="Courier New" w:cs="Courier New"/>
          <w:snapToGrid w:val="0"/>
        </w:rPr>
      </w:pPr>
      <w:r>
        <w:rPr>
          <w:rFonts w:ascii="Courier New" w:hAnsi="Courier New" w:cs="Courier New"/>
          <w:snapToGrid w:val="0"/>
        </w:rPr>
        <w:t xml:space="preserve">In his memorandum for the president’s management council dated January 20, 2006, the </w:t>
      </w:r>
      <w:r w:rsidR="00BA0C54">
        <w:rPr>
          <w:rFonts w:ascii="Courier New" w:hAnsi="Courier New" w:cs="Courier New"/>
          <w:snapToGrid w:val="0"/>
        </w:rPr>
        <w:t>A</w:t>
      </w:r>
      <w:r>
        <w:rPr>
          <w:rFonts w:ascii="Courier New" w:hAnsi="Courier New" w:cs="Courier New"/>
          <w:snapToGrid w:val="0"/>
        </w:rPr>
        <w:t>dministrator of the Office of Information and Regulatory Affairs of the Office of Management and Budget wrote, “</w:t>
      </w:r>
      <w:r w:rsidRPr="000113E7">
        <w:rPr>
          <w:rFonts w:ascii="Courier New" w:hAnsi="Courier New" w:cs="Courier New"/>
          <w:snapToGrid w:val="0"/>
        </w:rPr>
        <w:t>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Pr>
          <w:rFonts w:ascii="Courier New" w:hAnsi="Courier New" w:cs="Courier New"/>
          <w:snapToGrid w:val="0"/>
        </w:rPr>
        <w:t xml:space="preserve">…” </w:t>
      </w:r>
    </w:p>
    <w:p w14:paraId="61248753" w14:textId="77777777" w:rsidR="003922E2" w:rsidRDefault="003922E2" w:rsidP="008A4326">
      <w:pPr>
        <w:rPr>
          <w:rFonts w:ascii="Courier New" w:hAnsi="Courier New" w:cs="Courier New"/>
          <w:snapToGrid w:val="0"/>
        </w:rPr>
      </w:pPr>
    </w:p>
    <w:p w14:paraId="781B1D8B" w14:textId="2023EB83" w:rsidR="000113E7" w:rsidRDefault="000113E7" w:rsidP="008A4326">
      <w:pPr>
        <w:rPr>
          <w:rFonts w:ascii="Courier New" w:hAnsi="Courier New" w:cs="Courier New"/>
        </w:rPr>
      </w:pPr>
      <w:r>
        <w:rPr>
          <w:rFonts w:ascii="Courier New" w:hAnsi="Courier New" w:cs="Courier New"/>
          <w:snapToGrid w:val="0"/>
        </w:rPr>
        <w:t xml:space="preserve">The use of incentives in CSBS is appropriate according to this guidance. The primary goal of CSBS is to investigate methods of enrolling a hard-to-find population, i.e. HIV-positive persons who have either never been linked to HIV care or who have fallen out of care. Many of these people will have characteristics that make them more difficult to enroll such as unstable housing, substance abuse, and poverty. The survey instrument also contains highly sensitive questions regarding sexual history, experience of stigma and discrimination, and income. </w:t>
      </w:r>
      <w:r w:rsidR="004F73DB" w:rsidRPr="0077649B">
        <w:rPr>
          <w:rFonts w:ascii="Courier New" w:hAnsi="Courier New" w:cs="Courier New"/>
        </w:rPr>
        <w:t xml:space="preserve">Providing </w:t>
      </w:r>
      <w:r w:rsidR="008C1B5F">
        <w:rPr>
          <w:rFonts w:ascii="Courier New" w:hAnsi="Courier New" w:cs="Courier New"/>
        </w:rPr>
        <w:t>incentives</w:t>
      </w:r>
      <w:r w:rsidR="004F73DB" w:rsidRPr="0077649B">
        <w:rPr>
          <w:rFonts w:ascii="Courier New" w:hAnsi="Courier New" w:cs="Courier New"/>
        </w:rPr>
        <w:t xml:space="preserve"> to </w:t>
      </w:r>
      <w:r w:rsidR="003922E2">
        <w:rPr>
          <w:rFonts w:ascii="Courier New" w:hAnsi="Courier New" w:cs="Courier New"/>
        </w:rPr>
        <w:t>CSBS</w:t>
      </w:r>
      <w:r w:rsidR="004F73DB" w:rsidRPr="0077649B">
        <w:rPr>
          <w:rFonts w:ascii="Courier New" w:hAnsi="Courier New" w:cs="Courier New"/>
        </w:rPr>
        <w:t xml:space="preserve"> respondents is critical to achiev</w:t>
      </w:r>
      <w:r w:rsidR="008367C0">
        <w:rPr>
          <w:rFonts w:ascii="Courier New" w:hAnsi="Courier New" w:cs="Courier New"/>
        </w:rPr>
        <w:t>ing</w:t>
      </w:r>
      <w:r w:rsidR="004F73DB" w:rsidRPr="0077649B">
        <w:rPr>
          <w:rFonts w:ascii="Courier New" w:hAnsi="Courier New" w:cs="Courier New"/>
        </w:rPr>
        <w:t xml:space="preserve"> acceptable response rates</w:t>
      </w:r>
      <w:r>
        <w:rPr>
          <w:rFonts w:ascii="Courier New" w:hAnsi="Courier New" w:cs="Courier New"/>
        </w:rPr>
        <w:t xml:space="preserve"> in this hard-to-find population as demonstrated in the </w:t>
      </w:r>
      <w:r w:rsidR="006F7372">
        <w:rPr>
          <w:rFonts w:ascii="Courier New" w:hAnsi="Courier New" w:cs="Courier New"/>
        </w:rPr>
        <w:t xml:space="preserve">survey </w:t>
      </w:r>
      <w:r>
        <w:rPr>
          <w:rFonts w:ascii="Courier New" w:hAnsi="Courier New" w:cs="Courier New"/>
        </w:rPr>
        <w:t xml:space="preserve">literature </w:t>
      </w:r>
      <w:r w:rsidRPr="0077649B">
        <w:rPr>
          <w:rFonts w:ascii="Courier New" w:hAnsi="Courier New" w:cs="Courier New"/>
        </w:rPr>
        <w:t>(Kulka,1995)</w:t>
      </w:r>
      <w:r w:rsidR="00E75F97">
        <w:rPr>
          <w:rFonts w:ascii="Courier New" w:hAnsi="Courier New" w:cs="Courier New"/>
        </w:rPr>
        <w:t xml:space="preserve">. </w:t>
      </w:r>
      <w:r w:rsidR="008C1B5F">
        <w:rPr>
          <w:rFonts w:ascii="Courier New" w:hAnsi="Courier New" w:cs="Courier New"/>
        </w:rPr>
        <w:t xml:space="preserve"> </w:t>
      </w:r>
      <w:r w:rsidR="003922E2">
        <w:rPr>
          <w:rFonts w:ascii="Courier New" w:hAnsi="Courier New" w:cs="Courier New"/>
        </w:rPr>
        <w:t>A</w:t>
      </w:r>
      <w:r w:rsidR="00E75F97" w:rsidRPr="00E75F97">
        <w:rPr>
          <w:rFonts w:ascii="Courier New" w:hAnsi="Courier New" w:cs="Courier New"/>
        </w:rPr>
        <w:t xml:space="preserve"> central objective of CSBS is to explore the recruitment implications of a new sampling method for MMP</w:t>
      </w:r>
      <w:r w:rsidR="003922E2">
        <w:rPr>
          <w:rFonts w:ascii="Courier New" w:hAnsi="Courier New" w:cs="Courier New"/>
        </w:rPr>
        <w:t>. Incentives are currently offered for participation in MMP--therefore, not off</w:t>
      </w:r>
      <w:r w:rsidR="00E75F97" w:rsidRPr="00E75F97">
        <w:rPr>
          <w:rFonts w:ascii="Courier New" w:hAnsi="Courier New" w:cs="Courier New"/>
        </w:rPr>
        <w:t xml:space="preserve">ering incentives </w:t>
      </w:r>
      <w:r w:rsidR="003922E2">
        <w:rPr>
          <w:rFonts w:ascii="Courier New" w:hAnsi="Courier New" w:cs="Courier New"/>
        </w:rPr>
        <w:t xml:space="preserve">for participation in CSBS </w:t>
      </w:r>
      <w:r w:rsidR="00E75F97" w:rsidRPr="00E75F97">
        <w:rPr>
          <w:rFonts w:ascii="Courier New" w:hAnsi="Courier New" w:cs="Courier New"/>
        </w:rPr>
        <w:t xml:space="preserve">would </w:t>
      </w:r>
      <w:r w:rsidR="003922E2">
        <w:rPr>
          <w:rFonts w:ascii="Courier New" w:hAnsi="Courier New" w:cs="Courier New"/>
        </w:rPr>
        <w:t>bias the comparison of response rates achieved with the methods tested through CSBS against response rates with current MMP methods.</w:t>
      </w:r>
    </w:p>
    <w:p w14:paraId="7E2F986A" w14:textId="77777777" w:rsidR="003922E2" w:rsidRDefault="003922E2" w:rsidP="008A4326">
      <w:pPr>
        <w:rPr>
          <w:rFonts w:ascii="Courier New" w:hAnsi="Courier New" w:cs="Courier New"/>
        </w:rPr>
      </w:pPr>
    </w:p>
    <w:p w14:paraId="4E889D1E" w14:textId="7EEBD38C" w:rsidR="006F7372" w:rsidRPr="0077649B" w:rsidRDefault="006F7372" w:rsidP="006F7372">
      <w:pPr>
        <w:rPr>
          <w:rFonts w:ascii="Courier New" w:hAnsi="Courier New" w:cs="Courier New"/>
        </w:rPr>
      </w:pPr>
      <w:r w:rsidRPr="0077649B">
        <w:rPr>
          <w:rFonts w:ascii="Courier New" w:hAnsi="Courier New" w:cs="Courier New"/>
        </w:rPr>
        <w:t xml:space="preserve">The need for and amount of the remuneration is based, in part, on the fact that other, similar research projects that ask HIV risk behavior questions in many of the participating areas offer similar incentives. Thus, </w:t>
      </w:r>
      <w:r w:rsidR="003922E2">
        <w:rPr>
          <w:rFonts w:ascii="Courier New" w:hAnsi="Courier New" w:cs="Courier New"/>
        </w:rPr>
        <w:t>CSBS</w:t>
      </w:r>
      <w:r w:rsidRPr="0077649B">
        <w:rPr>
          <w:rFonts w:ascii="Courier New" w:hAnsi="Courier New" w:cs="Courier New"/>
        </w:rPr>
        <w:t xml:space="preserve"> would be competing with local researchers who do offer remuneration. Persons at risk for HIV infection have frequently been the focus of health-related data </w:t>
      </w:r>
      <w:r w:rsidRPr="0077649B">
        <w:rPr>
          <w:rFonts w:ascii="Courier New" w:hAnsi="Courier New" w:cs="Courier New"/>
        </w:rPr>
        <w:lastRenderedPageBreak/>
        <w:t xml:space="preserve">collections, in which remuneration is the norm (Thiede 2009; MacKellar 2005). Research has shown that financial incentives 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(Yancy 2006). Data from </w:t>
      </w:r>
      <w:r w:rsidR="005E08E2">
        <w:rPr>
          <w:rFonts w:ascii="Courier New" w:hAnsi="Courier New" w:cs="Courier New"/>
        </w:rPr>
        <w:t>MMP</w:t>
      </w:r>
      <w:r w:rsidRPr="0077649B">
        <w:rPr>
          <w:rFonts w:ascii="Courier New" w:hAnsi="Courier New" w:cs="Courier New"/>
        </w:rPr>
        <w:t xml:space="preserve">’s 2007 cycle indicate that 65% of respondents reported a race or ethnicity other than non-Hispanic white. Providing remuneration to </w:t>
      </w:r>
      <w:r w:rsidR="005E08E2">
        <w:rPr>
          <w:rFonts w:ascii="Courier New" w:hAnsi="Courier New" w:cs="Courier New"/>
        </w:rPr>
        <w:t>CSBS</w:t>
      </w:r>
      <w:r w:rsidRPr="0077649B">
        <w:rPr>
          <w:rFonts w:ascii="Courier New" w:hAnsi="Courier New" w:cs="Courier New"/>
        </w:rPr>
        <w:t xml:space="preserve"> respondents is critical to achieve acceptable response rates.</w:t>
      </w:r>
    </w:p>
    <w:p w14:paraId="6A00633C" w14:textId="77777777" w:rsidR="006F7372" w:rsidRPr="0077649B" w:rsidRDefault="006F7372" w:rsidP="006F7372">
      <w:pPr>
        <w:rPr>
          <w:rFonts w:ascii="Courier New" w:hAnsi="Courier New" w:cs="Courier New"/>
        </w:rPr>
      </w:pPr>
    </w:p>
    <w:p w14:paraId="2BEBDEBF" w14:textId="381FA057" w:rsidR="006F7372" w:rsidRPr="0077649B" w:rsidRDefault="006F7372" w:rsidP="006F7372">
      <w:pPr>
        <w:rPr>
          <w:rFonts w:ascii="Courier New" w:hAnsi="Courier New" w:cs="Courier New"/>
        </w:rPr>
      </w:pPr>
      <w:r w:rsidRPr="0077649B">
        <w:rPr>
          <w:rFonts w:ascii="Courier New" w:hAnsi="Courier New" w:cs="Courier New"/>
        </w:rPr>
        <w:t xml:space="preserve">Remuneration  has been used in other HIV-related CDC data collection efforts such as for National HIV Behavioral Surveillance (OMB 0920-0770, exp. 5/31/2014) and the Transgender HIV Behavioral Survey (OMB 0920-0794 exp. 12/31/2010), both of which ask questions similar to those in </w:t>
      </w:r>
      <w:r w:rsidR="005E08E2">
        <w:rPr>
          <w:rFonts w:ascii="Courier New" w:hAnsi="Courier New" w:cs="Courier New"/>
        </w:rPr>
        <w:t>CSBS</w:t>
      </w:r>
      <w:r w:rsidRPr="0077649B">
        <w:rPr>
          <w:rFonts w:ascii="Courier New" w:hAnsi="Courier New" w:cs="Courier New"/>
        </w:rPr>
        <w:t xml:space="preserve"> and have a similar length of time for completing the patient interview. In both of these other projects incentives were used to help increase participation rates; participants were offered approximately $25 as compensation for their time. Other studies have also found that incentives modestly improve response rates (Shaw et al. 2001).</w:t>
      </w:r>
    </w:p>
    <w:p w14:paraId="43495B9A" w14:textId="77777777" w:rsidR="000113E7" w:rsidRDefault="000113E7" w:rsidP="008A4326">
      <w:pPr>
        <w:rPr>
          <w:rFonts w:ascii="Courier New" w:hAnsi="Courier New" w:cs="Courier New"/>
          <w:color w:val="FF0000"/>
        </w:rPr>
      </w:pPr>
    </w:p>
    <w:p w14:paraId="47CB682C" w14:textId="77777777" w:rsidR="004F73DB" w:rsidRPr="00E41701" w:rsidRDefault="004F73DB" w:rsidP="0060275E">
      <w:pPr>
        <w:widowControl/>
        <w:tabs>
          <w:tab w:val="left" w:pos="0"/>
        </w:tabs>
        <w:rPr>
          <w:rFonts w:ascii="Courier New" w:hAnsi="Courier New" w:cs="Courier New"/>
          <w:color w:val="FF0000"/>
        </w:rPr>
      </w:pPr>
    </w:p>
    <w:p w14:paraId="215336FF" w14:textId="77777777" w:rsidR="00662F81" w:rsidRPr="00E41701" w:rsidRDefault="00662F81" w:rsidP="007F4AAA">
      <w:pPr>
        <w:pStyle w:val="Heading3"/>
        <w:rPr>
          <w:u w:val="none"/>
        </w:rPr>
      </w:pPr>
      <w:r w:rsidRPr="00E41701">
        <w:rPr>
          <w:u w:val="none"/>
        </w:rPr>
        <w:t>A.10.Assurances of Confidentiality Provided to Respondents</w:t>
      </w:r>
    </w:p>
    <w:p w14:paraId="3232719A" w14:textId="77777777" w:rsidR="005E08E2" w:rsidRPr="00E41701" w:rsidRDefault="005E08E2" w:rsidP="0030381A">
      <w:pPr>
        <w:rPr>
          <w:rFonts w:ascii="Courier New" w:hAnsi="Courier New" w:cs="Courier New"/>
        </w:rPr>
      </w:pPr>
    </w:p>
    <w:p w14:paraId="6BAB43DA" w14:textId="0B1C11BB" w:rsidR="0030381A" w:rsidRPr="0077649B" w:rsidRDefault="00E556F8" w:rsidP="0030381A">
      <w:pPr>
        <w:rPr>
          <w:rFonts w:ascii="Courier New" w:hAnsi="Courier New" w:cs="Courier New"/>
        </w:rPr>
      </w:pPr>
      <w:r>
        <w:rPr>
          <w:rFonts w:ascii="Courier New" w:hAnsi="Courier New" w:cs="Courier New"/>
        </w:rPr>
        <w:t>CSBS</w:t>
      </w:r>
      <w:r w:rsidR="0030381A" w:rsidRPr="0077649B">
        <w:rPr>
          <w:rFonts w:ascii="Courier New" w:hAnsi="Courier New" w:cs="Courier New"/>
        </w:rPr>
        <w:t xml:space="preserve"> is anonymous (neither names nor social security numbers are collected). Full date of birth is collected by </w:t>
      </w:r>
      <w:r>
        <w:rPr>
          <w:rFonts w:ascii="Courier New" w:hAnsi="Courier New" w:cs="Courier New"/>
        </w:rPr>
        <w:t>CSBS</w:t>
      </w:r>
      <w:r w:rsidR="0030381A" w:rsidRPr="0077649B">
        <w:rPr>
          <w:rFonts w:ascii="Courier New" w:hAnsi="Courier New" w:cs="Courier New"/>
        </w:rPr>
        <w:t xml:space="preserve"> for two reasons: to ensure that participants meet the age eligibility criteria for participation in the survey, and for identifying potential duplicate records or participants who have participated more than once per cycle. Records that have exactly the same date of birth are compared on date of survey and other demographic information such as race/ethnicity, and education; determinations of whether a record is a duplicate or a participant </w:t>
      </w:r>
      <w:r w:rsidR="00892A44">
        <w:rPr>
          <w:rFonts w:ascii="Courier New" w:hAnsi="Courier New" w:cs="Courier New"/>
        </w:rPr>
        <w:t xml:space="preserve">who </w:t>
      </w:r>
      <w:r w:rsidR="0030381A" w:rsidRPr="0077649B">
        <w:rPr>
          <w:rFonts w:ascii="Courier New" w:hAnsi="Courier New" w:cs="Courier New"/>
        </w:rPr>
        <w:t xml:space="preserve">has already participated during the cycle (due to being sampled from another participating facility) are made based on how closely this information matches. Data collected through </w:t>
      </w:r>
      <w:r>
        <w:rPr>
          <w:rFonts w:ascii="Courier New" w:hAnsi="Courier New" w:cs="Courier New"/>
        </w:rPr>
        <w:t>CSBS</w:t>
      </w:r>
      <w:r w:rsidR="0030381A" w:rsidRPr="0077649B">
        <w:rPr>
          <w:rFonts w:ascii="Courier New" w:hAnsi="Courier New" w:cs="Courier New"/>
        </w:rPr>
        <w:t xml:space="preserve">, both locally and at CDC, are stored and accessed by a survey identification number. Other data collected through </w:t>
      </w:r>
      <w:r>
        <w:rPr>
          <w:rFonts w:ascii="Courier New" w:hAnsi="Courier New" w:cs="Courier New"/>
        </w:rPr>
        <w:t>CSBS</w:t>
      </w:r>
      <w:r w:rsidR="0030381A" w:rsidRPr="0077649B">
        <w:rPr>
          <w:rFonts w:ascii="Courier New" w:hAnsi="Courier New" w:cs="Courier New"/>
        </w:rPr>
        <w:t xml:space="preserve">, while sensitive, are not personally identifying; these data elements are described in </w:t>
      </w:r>
      <w:r w:rsidR="0028033A">
        <w:rPr>
          <w:rFonts w:ascii="Courier New" w:hAnsi="Courier New" w:cs="Courier New"/>
          <w:b/>
        </w:rPr>
        <w:t>Attachments 2</w:t>
      </w:r>
      <w:r w:rsidR="0030381A" w:rsidRPr="00CC3E92">
        <w:rPr>
          <w:rFonts w:ascii="Courier New" w:hAnsi="Courier New" w:cs="Courier New"/>
          <w:b/>
        </w:rPr>
        <w:t>, 3a-3d, 4</w:t>
      </w:r>
      <w:r w:rsidR="0028033A">
        <w:rPr>
          <w:rFonts w:ascii="Courier New" w:hAnsi="Courier New" w:cs="Courier New"/>
          <w:b/>
        </w:rPr>
        <w:t xml:space="preserve">, and </w:t>
      </w:r>
      <w:r>
        <w:rPr>
          <w:rFonts w:ascii="Courier New" w:hAnsi="Courier New" w:cs="Courier New"/>
          <w:b/>
        </w:rPr>
        <w:t>5</w:t>
      </w:r>
      <w:r w:rsidR="0030381A" w:rsidRPr="0077649B">
        <w:rPr>
          <w:rFonts w:ascii="Courier New" w:hAnsi="Courier New" w:cs="Courier New"/>
        </w:rPr>
        <w:t xml:space="preserve">. </w:t>
      </w:r>
    </w:p>
    <w:p w14:paraId="396F15AE" w14:textId="77777777" w:rsidR="00F36638" w:rsidRPr="0077649B" w:rsidRDefault="00F36638" w:rsidP="001B3C9B">
      <w:pPr>
        <w:rPr>
          <w:rFonts w:ascii="Courier New" w:hAnsi="Courier New" w:cs="Courier New"/>
        </w:rPr>
      </w:pPr>
    </w:p>
    <w:p w14:paraId="66D2D5AD" w14:textId="097D8D8A" w:rsidR="00DD6045" w:rsidRPr="00DD6045" w:rsidRDefault="00DD6045" w:rsidP="00DD6045">
      <w:pPr>
        <w:rPr>
          <w:rFonts w:ascii="Courier New" w:hAnsi="Courier New" w:cs="Courier New"/>
        </w:rPr>
      </w:pPr>
      <w:r w:rsidRPr="00DD6045">
        <w:rPr>
          <w:rFonts w:ascii="Courier New" w:hAnsi="Courier New" w:cs="Courier New"/>
        </w:rPr>
        <w:t xml:space="preserve">Sensitive information collected through CSBS will not be linked to any other personally identifiable information and cannot be </w:t>
      </w:r>
      <w:r w:rsidRPr="00DD6045">
        <w:rPr>
          <w:rFonts w:ascii="Courier New" w:hAnsi="Courier New" w:cs="Courier New"/>
        </w:rPr>
        <w:lastRenderedPageBreak/>
        <w:t xml:space="preserve">used to reveal the identity of any one person. The proposed data collection will have little or no effect on the respondent’s privacy. No information that could directly identify an individual will be collected as part of the interview, medical record abstraction, or minimum dataset. </w:t>
      </w:r>
      <w:r w:rsidR="00E02441">
        <w:rPr>
          <w:rFonts w:ascii="Courier New" w:hAnsi="Courier New" w:cs="Courier New"/>
        </w:rPr>
        <w:t>D</w:t>
      </w:r>
      <w:r w:rsidRPr="00DD6045">
        <w:rPr>
          <w:rFonts w:ascii="Courier New" w:hAnsi="Courier New" w:cs="Courier New"/>
        </w:rPr>
        <w:t>ata collected for this project are protected under a Federal Assurance of Confidentiality (</w:t>
      </w:r>
      <w:r w:rsidRPr="00944A7A">
        <w:rPr>
          <w:rFonts w:ascii="Courier New" w:hAnsi="Courier New"/>
          <w:b/>
        </w:rPr>
        <w:t xml:space="preserve">Attachment </w:t>
      </w:r>
      <w:r w:rsidR="0028033A" w:rsidRPr="00944A7A">
        <w:rPr>
          <w:rFonts w:ascii="Courier New" w:hAnsi="Courier New"/>
          <w:b/>
        </w:rPr>
        <w:t>6</w:t>
      </w:r>
      <w:r w:rsidRPr="00944A7A">
        <w:rPr>
          <w:rFonts w:ascii="Courier New" w:hAnsi="Courier New"/>
          <w:b/>
        </w:rPr>
        <w:t>a</w:t>
      </w:r>
      <w:r w:rsidRPr="00DD6045">
        <w:rPr>
          <w:rFonts w:ascii="Courier New" w:hAnsi="Courier New" w:cs="Courier New"/>
        </w:rPr>
        <w:t xml:space="preserve">).     </w:t>
      </w:r>
    </w:p>
    <w:p w14:paraId="415C3C4B" w14:textId="77777777" w:rsidR="00DD6045" w:rsidRDefault="00DD6045" w:rsidP="00DD6045">
      <w:pPr>
        <w:rPr>
          <w:rFonts w:ascii="Courier New" w:hAnsi="Courier New" w:cs="Courier New"/>
        </w:rPr>
      </w:pPr>
    </w:p>
    <w:p w14:paraId="2DD04FEA" w14:textId="480EA779" w:rsidR="004D5366" w:rsidRPr="0077649B" w:rsidRDefault="00E556F8" w:rsidP="004D5366">
      <w:pPr>
        <w:rPr>
          <w:rFonts w:ascii="Courier New" w:hAnsi="Courier New" w:cs="Courier New"/>
        </w:rPr>
      </w:pPr>
      <w:r>
        <w:rPr>
          <w:rFonts w:ascii="Courier New" w:hAnsi="Courier New" w:cs="Courier New"/>
        </w:rPr>
        <w:t>CSBS</w:t>
      </w:r>
      <w:r w:rsidR="004D5366" w:rsidRPr="0077649B">
        <w:rPr>
          <w:rFonts w:ascii="Courier New" w:hAnsi="Courier New" w:cs="Courier New"/>
        </w:rPr>
        <w:t xml:space="preserve"> is covered by an Assurance of Confidentiality for HIV/AIDS surveillance data (</w:t>
      </w:r>
      <w:r w:rsidR="004D5366" w:rsidRPr="00CC3E92">
        <w:rPr>
          <w:rFonts w:ascii="Courier New" w:hAnsi="Courier New" w:cs="Courier New"/>
          <w:b/>
        </w:rPr>
        <w:t xml:space="preserve">Attachment </w:t>
      </w:r>
      <w:r w:rsidR="0028033A">
        <w:rPr>
          <w:rFonts w:ascii="Courier New" w:hAnsi="Courier New" w:cs="Courier New"/>
          <w:b/>
        </w:rPr>
        <w:t>6</w:t>
      </w:r>
      <w:r w:rsidR="004D5366">
        <w:rPr>
          <w:rFonts w:ascii="Courier New" w:hAnsi="Courier New" w:cs="Courier New"/>
          <w:b/>
        </w:rPr>
        <w:t>a</w:t>
      </w:r>
      <w:r w:rsidR="004D5366" w:rsidRPr="0077649B">
        <w:rPr>
          <w:rFonts w:ascii="Courier New" w:hAnsi="Courier New" w:cs="Courier New"/>
        </w:rPr>
        <w:t xml:space="preserve">).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2B969C33" w14:textId="77777777" w:rsidR="004D5366" w:rsidRDefault="004D5366" w:rsidP="004D5366">
      <w:pPr>
        <w:rPr>
          <w:rFonts w:ascii="Courier New" w:hAnsi="Courier New" w:cs="Courier New"/>
        </w:rPr>
      </w:pPr>
    </w:p>
    <w:p w14:paraId="4BF32259" w14:textId="77777777" w:rsidR="004D5366" w:rsidRPr="0077649B" w:rsidRDefault="004D5366" w:rsidP="004D5366">
      <w:pPr>
        <w:rPr>
          <w:rFonts w:ascii="Courier New" w:hAnsi="Courier New" w:cs="Courier New"/>
        </w:rPr>
      </w:pPr>
      <w:r w:rsidRPr="0077649B">
        <w:rPr>
          <w:rFonts w:ascii="Courier New" w:hAnsi="Courier New" w:cs="Courier New"/>
        </w:rPr>
        <w:t>Privacy Impact Assessment</w:t>
      </w:r>
    </w:p>
    <w:p w14:paraId="497997A8" w14:textId="77777777" w:rsidR="004D5366" w:rsidRPr="0077649B" w:rsidRDefault="004D5366" w:rsidP="004D5366">
      <w:pPr>
        <w:rPr>
          <w:rFonts w:ascii="Courier New" w:hAnsi="Courier New" w:cs="Courier New"/>
        </w:rPr>
      </w:pPr>
    </w:p>
    <w:p w14:paraId="58BBF460" w14:textId="486B8043" w:rsidR="004D5366" w:rsidRPr="0077649B" w:rsidRDefault="004D5366" w:rsidP="004D5366">
      <w:pPr>
        <w:rPr>
          <w:rFonts w:ascii="Courier New" w:hAnsi="Courier New" w:cs="Courier New"/>
        </w:rPr>
      </w:pPr>
      <w:r w:rsidRPr="0077649B">
        <w:rPr>
          <w:rFonts w:ascii="Courier New" w:hAnsi="Courier New" w:cs="Courier New"/>
        </w:rPr>
        <w:t xml:space="preserve">The </w:t>
      </w:r>
      <w:r w:rsidR="00E556F8">
        <w:rPr>
          <w:rFonts w:ascii="Courier New" w:hAnsi="Courier New" w:cs="Courier New"/>
        </w:rPr>
        <w:t>CSBS</w:t>
      </w:r>
      <w:r w:rsidRPr="0077649B">
        <w:rPr>
          <w:rFonts w:ascii="Courier New" w:hAnsi="Courier New" w:cs="Courier New"/>
        </w:rPr>
        <w:t xml:space="preserve"> interview will be conducted by trained </w:t>
      </w:r>
      <w:r w:rsidR="00E556F8">
        <w:rPr>
          <w:rFonts w:ascii="Courier New" w:hAnsi="Courier New" w:cs="Courier New"/>
        </w:rPr>
        <w:t>CSBS</w:t>
      </w:r>
      <w:r w:rsidRPr="0077649B">
        <w:rPr>
          <w:rFonts w:ascii="Courier New" w:hAnsi="Courier New" w:cs="Courier New"/>
        </w:rPr>
        <w:t xml:space="preserve"> staff in a private location where the questions and responses cannot be overhead by others. </w:t>
      </w:r>
      <w:r w:rsidR="00E556F8">
        <w:rPr>
          <w:rFonts w:ascii="Courier New" w:hAnsi="Courier New" w:cs="Courier New"/>
        </w:rPr>
        <w:t>CSBS</w:t>
      </w:r>
      <w:r w:rsidRPr="0077649B">
        <w:rPr>
          <w:rFonts w:ascii="Courier New" w:hAnsi="Courier New" w:cs="Courier New"/>
        </w:rPr>
        <w:t xml:space="preserve"> interview and abstraction data will be transmitted to CDC via t</w:t>
      </w:r>
      <w:r>
        <w:rPr>
          <w:rFonts w:ascii="Courier New" w:hAnsi="Courier New" w:cs="Courier New"/>
        </w:rPr>
        <w:t xml:space="preserve">he secure system described above known as </w:t>
      </w:r>
      <w:r w:rsidRPr="0077649B">
        <w:rPr>
          <w:rFonts w:ascii="Courier New" w:hAnsi="Courier New" w:cs="Courier New"/>
        </w:rPr>
        <w:t>the Data Coordinating Center (DCC)</w:t>
      </w:r>
      <w:r>
        <w:rPr>
          <w:rFonts w:ascii="Courier New" w:hAnsi="Courier New" w:cs="Courier New"/>
        </w:rPr>
        <w:t xml:space="preserve"> or the CDC Secure Data Network (SDN)</w:t>
      </w:r>
      <w:r w:rsidRPr="0077649B">
        <w:rPr>
          <w:rFonts w:ascii="Courier New" w:hAnsi="Courier New" w:cs="Courier New"/>
        </w:rPr>
        <w:t xml:space="preserve">. Encryption security for all </w:t>
      </w:r>
      <w:r w:rsidR="00E556F8">
        <w:rPr>
          <w:rFonts w:ascii="Courier New" w:hAnsi="Courier New" w:cs="Courier New"/>
        </w:rPr>
        <w:t>CSBS</w:t>
      </w:r>
      <w:r w:rsidRPr="0077649B">
        <w:rPr>
          <w:rFonts w:ascii="Courier New" w:hAnsi="Courier New" w:cs="Courier New"/>
        </w:rPr>
        <w:t xml:space="preserve">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(www.cdc.gov/hiv/surveillance.htm). </w:t>
      </w:r>
    </w:p>
    <w:p w14:paraId="3D9AF9BE" w14:textId="77777777" w:rsidR="004D5366" w:rsidRDefault="004D5366" w:rsidP="004D5366">
      <w:pPr>
        <w:rPr>
          <w:rFonts w:ascii="Courier New" w:hAnsi="Courier New" w:cs="Courier New"/>
        </w:rPr>
      </w:pPr>
    </w:p>
    <w:p w14:paraId="71C85776" w14:textId="30AB8DDF" w:rsidR="004D5366" w:rsidRPr="00DD6045" w:rsidRDefault="004D5366" w:rsidP="00DD6045">
      <w:pPr>
        <w:rPr>
          <w:rFonts w:ascii="Courier New" w:hAnsi="Courier New" w:cs="Courier New"/>
        </w:rPr>
      </w:pPr>
      <w:r w:rsidRPr="0077649B">
        <w:rPr>
          <w:rFonts w:ascii="Courier New" w:hAnsi="Courier New" w:cs="Courier New"/>
        </w:rPr>
        <w:t xml:space="preserve">A number of required protections ensure the security of the data on the data collection computers. The </w:t>
      </w:r>
      <w:r>
        <w:rPr>
          <w:rFonts w:ascii="Courier New" w:hAnsi="Courier New" w:cs="Courier New"/>
        </w:rPr>
        <w:t>tablet</w:t>
      </w:r>
      <w:r w:rsidRPr="0077649B">
        <w:rPr>
          <w:rFonts w:ascii="Courier New" w:hAnsi="Courier New" w:cs="Courier New"/>
        </w:rPr>
        <w:t xml:space="preserve"> computers and laptop computers are solely used for </w:t>
      </w:r>
      <w:r w:rsidR="00E556F8">
        <w:rPr>
          <w:rFonts w:ascii="Courier New" w:hAnsi="Courier New" w:cs="Courier New"/>
        </w:rPr>
        <w:t>CSBS</w:t>
      </w:r>
      <w:r w:rsidRPr="0077649B">
        <w:rPr>
          <w:rFonts w:ascii="Courier New" w:hAnsi="Courier New" w:cs="Courier New"/>
        </w:rPr>
        <w:t xml:space="preserve"> data collection activities. </w:t>
      </w:r>
      <w:r w:rsidR="00E556F8">
        <w:rPr>
          <w:rFonts w:ascii="Courier New" w:hAnsi="Courier New" w:cs="Courier New"/>
        </w:rPr>
        <w:t>CSBS</w:t>
      </w:r>
      <w:r w:rsidRPr="0077649B">
        <w:rPr>
          <w:rFonts w:ascii="Courier New" w:hAnsi="Courier New" w:cs="Courier New"/>
        </w:rPr>
        <w:t xml:space="preserve"> data are encrypted when stored on a </w:t>
      </w:r>
      <w:r>
        <w:rPr>
          <w:rFonts w:ascii="Courier New" w:hAnsi="Courier New" w:cs="Courier New"/>
        </w:rPr>
        <w:t>tablet</w:t>
      </w:r>
      <w:r w:rsidRPr="0077649B">
        <w:rPr>
          <w:rFonts w:ascii="Courier New" w:hAnsi="Courier New" w:cs="Courier New"/>
        </w:rPr>
        <w:t xml:space="preserve"> device or laptop. Computers are protected by using a coded password only known by authorized </w:t>
      </w:r>
      <w:r w:rsidR="00E556F8">
        <w:rPr>
          <w:rFonts w:ascii="Courier New" w:hAnsi="Courier New" w:cs="Courier New"/>
        </w:rPr>
        <w:t>CSBS</w:t>
      </w:r>
      <w:r w:rsidRPr="0077649B">
        <w:rPr>
          <w:rFonts w:ascii="Courier New" w:hAnsi="Courier New" w:cs="Courier New"/>
        </w:rPr>
        <w:t xml:space="preserve"> project staff. </w:t>
      </w:r>
      <w:r w:rsidR="00E556F8">
        <w:rPr>
          <w:rFonts w:ascii="Courier New" w:hAnsi="Courier New" w:cs="Courier New"/>
        </w:rPr>
        <w:t>CSBS</w:t>
      </w:r>
      <w:r w:rsidRPr="0077649B">
        <w:rPr>
          <w:rFonts w:ascii="Courier New" w:hAnsi="Courier New" w:cs="Courier New"/>
        </w:rPr>
        <w:t xml:space="preserve"> data </w:t>
      </w:r>
      <w:r w:rsidRPr="0077649B">
        <w:rPr>
          <w:rFonts w:ascii="Courier New" w:hAnsi="Courier New" w:cs="Courier New"/>
        </w:rPr>
        <w:lastRenderedPageBreak/>
        <w:t xml:space="preserve">are deleted from the laptop computers after they are uploaded to the main secured database. The </w:t>
      </w:r>
      <w:r>
        <w:rPr>
          <w:rFonts w:ascii="Courier New" w:hAnsi="Courier New" w:cs="Courier New"/>
        </w:rPr>
        <w:t>tablet</w:t>
      </w:r>
      <w:r w:rsidRPr="0077649B">
        <w:rPr>
          <w:rFonts w:ascii="Courier New" w:hAnsi="Courier New" w:cs="Courier New"/>
        </w:rPr>
        <w:t xml:space="preserve"> and laptop computers must be kept with the staff at all times in the field; the computers are collected and secured by the field supervisor after return to the local </w:t>
      </w:r>
      <w:r w:rsidR="00E556F8">
        <w:rPr>
          <w:rFonts w:ascii="Courier New" w:hAnsi="Courier New" w:cs="Courier New"/>
        </w:rPr>
        <w:t>CSBS</w:t>
      </w:r>
      <w:r w:rsidRPr="0077649B">
        <w:rPr>
          <w:rFonts w:ascii="Courier New" w:hAnsi="Courier New" w:cs="Courier New"/>
        </w:rPr>
        <w:t xml:space="preserve"> office. When not in use in the field, the computers are to be locked in a drawer or an office. </w:t>
      </w:r>
    </w:p>
    <w:p w14:paraId="327065FF" w14:textId="01C1D6C2" w:rsidR="00DD6045" w:rsidRDefault="00DD6045" w:rsidP="00DD6045">
      <w:pPr>
        <w:rPr>
          <w:rFonts w:ascii="Courier New" w:hAnsi="Courier New" w:cs="Courier New"/>
        </w:rPr>
      </w:pPr>
    </w:p>
    <w:p w14:paraId="26CE1B9A" w14:textId="77777777" w:rsidR="004D5366" w:rsidRPr="0077649B" w:rsidRDefault="004D5366" w:rsidP="004D5366">
      <w:pPr>
        <w:rPr>
          <w:rFonts w:ascii="Courier New" w:hAnsi="Courier New" w:cs="Courier New"/>
        </w:rPr>
      </w:pPr>
      <w:r w:rsidRPr="0077649B">
        <w:rPr>
          <w:rFonts w:ascii="Courier New" w:hAnsi="Courier New" w:cs="Courier New"/>
        </w:rPr>
        <w:t xml:space="preserve">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CDC guidelines for the security and confidentiality of </w:t>
      </w:r>
      <w:r>
        <w:rPr>
          <w:rFonts w:ascii="Courier New" w:hAnsi="Courier New" w:cs="Courier New"/>
        </w:rPr>
        <w:t>National HIV Surveillance System data</w:t>
      </w:r>
      <w:r w:rsidRPr="0077649B">
        <w:rPr>
          <w:rFonts w:ascii="Courier New" w:hAnsi="Courier New" w:cs="Courier New"/>
        </w:rPr>
        <w:t xml:space="preserve"> (http://www.cdc.gov/hiv/topics/surveillance/index.htm) and are required to undergo security and confidentiality training. </w:t>
      </w:r>
    </w:p>
    <w:p w14:paraId="4C059F30" w14:textId="77777777" w:rsidR="004D5366" w:rsidRPr="0077649B" w:rsidRDefault="004D5366" w:rsidP="004D5366">
      <w:pPr>
        <w:rPr>
          <w:rFonts w:ascii="Courier New" w:hAnsi="Courier New" w:cs="Courier New"/>
        </w:rPr>
      </w:pPr>
    </w:p>
    <w:p w14:paraId="0D174F12" w14:textId="252F774F" w:rsidR="004D5366" w:rsidRDefault="00E556F8" w:rsidP="00DD6045">
      <w:pPr>
        <w:rPr>
          <w:rFonts w:ascii="Courier New" w:hAnsi="Courier New" w:cs="Courier New"/>
        </w:rPr>
      </w:pPr>
      <w:r>
        <w:rPr>
          <w:rFonts w:ascii="Courier New" w:hAnsi="Courier New" w:cs="Courier New"/>
        </w:rPr>
        <w:t>CSBS</w:t>
      </w:r>
      <w:r w:rsidR="004D5366" w:rsidRPr="0077649B">
        <w:rPr>
          <w:rFonts w:ascii="Courier New" w:hAnsi="Courier New" w:cs="Courier New"/>
        </w:rPr>
        <w:t xml:space="preserve"> data collectors and data managers undergo annual security and confidentiality training consistent with the guidelines set forth in the document “Technical Guidance for HIV/AIDS surveillance Programs, Volume III: Security and Confidentiality Guidelines” (www.cdc.gov/hiv/surveillance.htm). CDC’s Procurement and Grants Office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4D5366" w:rsidRPr="00CC3E92">
        <w:rPr>
          <w:rFonts w:ascii="Courier New" w:hAnsi="Courier New" w:cs="Courier New"/>
          <w:b/>
        </w:rPr>
        <w:t xml:space="preserve">Attachment </w:t>
      </w:r>
      <w:r w:rsidR="004D5366">
        <w:rPr>
          <w:rFonts w:ascii="Courier New" w:hAnsi="Courier New" w:cs="Courier New"/>
          <w:b/>
        </w:rPr>
        <w:t>1</w:t>
      </w:r>
      <w:r w:rsidR="00574BC0">
        <w:rPr>
          <w:rFonts w:ascii="Courier New" w:hAnsi="Courier New" w:cs="Courier New"/>
          <w:b/>
        </w:rPr>
        <w:t>0</w:t>
      </w:r>
      <w:r w:rsidR="004D5366" w:rsidRPr="0077649B">
        <w:rPr>
          <w:rFonts w:ascii="Courier New" w:hAnsi="Courier New" w:cs="Courier New"/>
        </w:rPr>
        <w:t xml:space="preserve">),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 Any </w:t>
      </w:r>
      <w:r>
        <w:rPr>
          <w:rFonts w:ascii="Courier New" w:hAnsi="Courier New" w:cs="Courier New"/>
        </w:rPr>
        <w:t>CSBS</w:t>
      </w:r>
      <w:r w:rsidR="004D5366" w:rsidRPr="0077649B">
        <w:rPr>
          <w:rFonts w:ascii="Courier New" w:hAnsi="Courier New" w:cs="Courier New"/>
        </w:rPr>
        <w:t xml:space="preserve"> data maintained at CDC that are released to persons other than project staff will not include full date of birth.</w:t>
      </w:r>
    </w:p>
    <w:p w14:paraId="52411BA3" w14:textId="77777777" w:rsidR="004D5366" w:rsidRPr="00DD6045" w:rsidRDefault="004D5366" w:rsidP="00DD6045">
      <w:pPr>
        <w:rPr>
          <w:rFonts w:ascii="Courier New" w:hAnsi="Courier New" w:cs="Courier New"/>
        </w:rPr>
      </w:pPr>
    </w:p>
    <w:p w14:paraId="73D359EA" w14:textId="51341281" w:rsidR="004D5366" w:rsidRPr="0077649B" w:rsidRDefault="004D5366" w:rsidP="004D5366">
      <w:pPr>
        <w:rPr>
          <w:rFonts w:ascii="Courier New" w:hAnsi="Courier New" w:cs="Courier New"/>
        </w:rPr>
      </w:pPr>
      <w:r w:rsidRPr="0077649B">
        <w:rPr>
          <w:rFonts w:ascii="Courier New" w:hAnsi="Courier New" w:cs="Courier New"/>
        </w:rPr>
        <w:t xml:space="preserve">Informed consent will be obtained from all respondents prior to the interview. The informed consent process for respondents will be fulfilled by obtaining a consent document signed by the respondent, or by having the interviewer sign a consent document attesting to the respondent’s verbal consent. All sites must obtain consent from respondents and store the consent forms in a secure location. An example model consent document is included </w:t>
      </w:r>
      <w:r w:rsidRPr="0077649B">
        <w:rPr>
          <w:rFonts w:ascii="Courier New" w:hAnsi="Courier New" w:cs="Courier New"/>
        </w:rPr>
        <w:lastRenderedPageBreak/>
        <w:t xml:space="preserve">as </w:t>
      </w:r>
      <w:r w:rsidRPr="00CC3E92">
        <w:rPr>
          <w:rFonts w:ascii="Courier New" w:hAnsi="Courier New" w:cs="Courier New"/>
          <w:b/>
        </w:rPr>
        <w:t>Attachment</w:t>
      </w:r>
      <w:r>
        <w:rPr>
          <w:rFonts w:ascii="Courier New" w:hAnsi="Courier New" w:cs="Courier New"/>
          <w:b/>
        </w:rPr>
        <w:t>s 7a-b</w:t>
      </w:r>
      <w:r w:rsidRPr="0077649B">
        <w:rPr>
          <w:rFonts w:ascii="Courier New" w:hAnsi="Courier New" w:cs="Courier New"/>
        </w:rPr>
        <w:t xml:space="preserve">. Respondents will be informed that data collected from them for </w:t>
      </w:r>
      <w:r w:rsidR="00E556F8">
        <w:rPr>
          <w:rFonts w:ascii="Courier New" w:hAnsi="Courier New" w:cs="Courier New"/>
        </w:rPr>
        <w:t>CSBS</w:t>
      </w:r>
      <w:r w:rsidRPr="0077649B">
        <w:rPr>
          <w:rFonts w:ascii="Courier New" w:hAnsi="Courier New" w:cs="Courier New"/>
        </w:rPr>
        <w:t xml:space="preserve"> will be kept private and secure and that the data will be reported in aggregate format. </w:t>
      </w:r>
    </w:p>
    <w:p w14:paraId="0E2D5368" w14:textId="77777777" w:rsidR="004D5366" w:rsidRDefault="004D5366" w:rsidP="004D5366">
      <w:pPr>
        <w:rPr>
          <w:rFonts w:ascii="Courier New" w:hAnsi="Courier New" w:cs="Courier New"/>
        </w:rPr>
      </w:pPr>
    </w:p>
    <w:p w14:paraId="5EDA3295" w14:textId="7949D1B6" w:rsidR="004D5366" w:rsidRDefault="004D5366" w:rsidP="007F4AAA">
      <w:pPr>
        <w:rPr>
          <w:rFonts w:ascii="Courier New" w:hAnsi="Courier New" w:cs="Courier New"/>
        </w:rPr>
      </w:pPr>
      <w:r>
        <w:rPr>
          <w:rFonts w:ascii="Courier New" w:hAnsi="Courier New" w:cs="Courier New"/>
        </w:rPr>
        <w:t xml:space="preserve">Project Determination for CSBS is currently underway.  If CSBS is determined to be research, then the CSBS protocol will be reviewed by the CDC IRB.  If CSBS is determined to be non-research, review by the CDC IRB will not be necessary.  </w:t>
      </w:r>
      <w:r w:rsidRPr="0077649B">
        <w:rPr>
          <w:rFonts w:ascii="Courier New" w:hAnsi="Courier New" w:cs="Courier New"/>
        </w:rPr>
        <w:t xml:space="preserve">Each participating health department may obtain local IRB approval before data collection according to the needs of the jurisdiction. </w:t>
      </w:r>
    </w:p>
    <w:p w14:paraId="2153371A" w14:textId="77777777" w:rsidR="009C1E8E" w:rsidRPr="007F4AAA" w:rsidRDefault="009C1E8E" w:rsidP="009C1E8E">
      <w:pPr>
        <w:rPr>
          <w:rFonts w:ascii="Courier New" w:hAnsi="Courier New" w:cs="Courier New"/>
        </w:rPr>
      </w:pPr>
    </w:p>
    <w:p w14:paraId="2153371B" w14:textId="77777777" w:rsidR="00662F81" w:rsidRPr="00E41701" w:rsidRDefault="00662F81" w:rsidP="007F4AAA">
      <w:pPr>
        <w:pStyle w:val="Heading3"/>
        <w:rPr>
          <w:u w:val="none"/>
        </w:rPr>
      </w:pPr>
      <w:r w:rsidRPr="00E41701">
        <w:rPr>
          <w:u w:val="none"/>
        </w:rPr>
        <w:t>A.11.Justification for Sensitive Questions</w:t>
      </w:r>
    </w:p>
    <w:p w14:paraId="2153371C" w14:textId="77777777" w:rsidR="00DF7CA7" w:rsidRDefault="00DF7CA7" w:rsidP="0060275E">
      <w:pPr>
        <w:widowControl/>
        <w:rPr>
          <w:rFonts w:ascii="Courier New" w:hAnsi="Courier New" w:cs="Courier New"/>
        </w:rPr>
      </w:pPr>
      <w:bookmarkStart w:id="3" w:name="OLE_LINK9"/>
      <w:bookmarkStart w:id="4" w:name="OLE_LINK10"/>
    </w:p>
    <w:p w14:paraId="3C50657D" w14:textId="6837DE2D" w:rsidR="001E1F45" w:rsidRPr="0077649B" w:rsidRDefault="002D0472" w:rsidP="001E1F45">
      <w:pPr>
        <w:rPr>
          <w:rFonts w:ascii="Courier New" w:hAnsi="Courier New" w:cs="Courier New"/>
        </w:rPr>
      </w:pPr>
      <w:r w:rsidRPr="0077649B">
        <w:rPr>
          <w:rFonts w:ascii="Courier New" w:hAnsi="Courier New" w:cs="Courier New"/>
        </w:rPr>
        <w:t xml:space="preserve">HIV can be transmitted from person to person through sexual contact and the sharing of HIV contaminated needles and syringes. In addition, HIV-infected persons with higher HIV viral loads may be at increased risk of transmitting the virus to others.  These modes of transmission necessitate the collection of sensitive data regarding </w:t>
      </w:r>
      <w:r w:rsidRPr="0077649B">
        <w:rPr>
          <w:rFonts w:ascii="Courier New" w:hAnsi="Courier New" w:cs="Courier New"/>
          <w:color w:val="000000"/>
        </w:rPr>
        <w:t xml:space="preserve">HIV/AIDS status, medical history, sexual orientation, </w:t>
      </w:r>
      <w:r w:rsidRPr="0077649B">
        <w:rPr>
          <w:rFonts w:ascii="Courier New" w:hAnsi="Courier New" w:cs="Courier New"/>
        </w:rPr>
        <w:t>sexual practices, and alcohol and drug use</w:t>
      </w:r>
      <w:r w:rsidR="00F03016">
        <w:rPr>
          <w:rFonts w:ascii="Courier New" w:hAnsi="Courier New" w:cs="Courier New"/>
        </w:rPr>
        <w:t xml:space="preserve">, which </w:t>
      </w:r>
      <w:r w:rsidR="00E556F8">
        <w:rPr>
          <w:rFonts w:ascii="Courier New" w:hAnsi="Courier New" w:cs="Courier New"/>
        </w:rPr>
        <w:t>MMP</w:t>
      </w:r>
      <w:r w:rsidR="00F03016">
        <w:rPr>
          <w:rFonts w:ascii="Courier New" w:hAnsi="Courier New" w:cs="Courier New"/>
        </w:rPr>
        <w:t xml:space="preserve"> has been approved to collect</w:t>
      </w:r>
      <w:r w:rsidRPr="0077649B">
        <w:rPr>
          <w:rFonts w:ascii="Courier New" w:hAnsi="Courier New" w:cs="Courier New"/>
        </w:rPr>
        <w:t xml:space="preserve">. </w:t>
      </w:r>
      <w:r w:rsidR="00F03016">
        <w:rPr>
          <w:rFonts w:ascii="Courier New" w:hAnsi="Courier New" w:cs="Courier New"/>
        </w:rPr>
        <w:t xml:space="preserve">Accordingly, CSBS will also collect these data. As </w:t>
      </w:r>
      <w:r w:rsidR="0088641A">
        <w:rPr>
          <w:rFonts w:ascii="Courier New" w:hAnsi="Courier New" w:cs="Courier New"/>
        </w:rPr>
        <w:t>with</w:t>
      </w:r>
      <w:r w:rsidR="00F03016">
        <w:rPr>
          <w:rFonts w:ascii="Courier New" w:hAnsi="Courier New" w:cs="Courier New"/>
        </w:rPr>
        <w:t xml:space="preserve"> MMP</w:t>
      </w:r>
      <w:r w:rsidR="00C6382B">
        <w:rPr>
          <w:rFonts w:ascii="Courier New" w:hAnsi="Courier New" w:cs="Courier New"/>
        </w:rPr>
        <w:t>’s data collection</w:t>
      </w:r>
      <w:r w:rsidR="00F03016">
        <w:rPr>
          <w:rFonts w:ascii="Courier New" w:hAnsi="Courier New" w:cs="Courier New"/>
        </w:rPr>
        <w:t>, t</w:t>
      </w:r>
      <w:r w:rsidRPr="0077649B">
        <w:rPr>
          <w:rFonts w:ascii="Courier New" w:hAnsi="Courier New" w:cs="Courier New"/>
        </w:rPr>
        <w:t xml:space="preserve">he </w:t>
      </w:r>
      <w:r>
        <w:rPr>
          <w:rFonts w:ascii="Courier New" w:hAnsi="Courier New" w:cs="Courier New"/>
        </w:rPr>
        <w:t>CSBS</w:t>
      </w:r>
      <w:r w:rsidRPr="0077649B">
        <w:rPr>
          <w:rFonts w:ascii="Courier New" w:hAnsi="Courier New" w:cs="Courier New"/>
        </w:rPr>
        <w:t xml:space="preserve"> data collection will request sensitive information relating to race/ethnicity, alcohol and drug use, mental health conditions such as depression and psychosis, history of suicide attempt, and history of arrest.  Although the information requested is highly sensitive, the purposes of </w:t>
      </w:r>
      <w:r>
        <w:rPr>
          <w:rFonts w:ascii="Courier New" w:hAnsi="Courier New" w:cs="Courier New"/>
        </w:rPr>
        <w:t>CSBS</w:t>
      </w:r>
      <w:r w:rsidR="00C6382B">
        <w:rPr>
          <w:rFonts w:ascii="Courier New" w:hAnsi="Courier New" w:cs="Courier New"/>
        </w:rPr>
        <w:t xml:space="preserve"> </w:t>
      </w:r>
      <w:r w:rsidRPr="0077649B">
        <w:rPr>
          <w:rFonts w:ascii="Courier New" w:hAnsi="Courier New" w:cs="Courier New"/>
        </w:rPr>
        <w:t xml:space="preserve">cannot be accomplished without their collection. </w:t>
      </w:r>
      <w:r w:rsidR="001E1F45" w:rsidRPr="0077649B">
        <w:rPr>
          <w:rFonts w:ascii="Courier New" w:hAnsi="Courier New" w:cs="Courier New"/>
        </w:rPr>
        <w:t xml:space="preserve">Participants will be told that they may decline to participate without penalty or, if they agree to participate, they may refuse to answer any question. They will also be informed that only aggregated data may be released in published reports. </w:t>
      </w:r>
    </w:p>
    <w:p w14:paraId="7063B62A" w14:textId="77777777" w:rsidR="001E1F45" w:rsidRDefault="001E1F45" w:rsidP="00D94FEB">
      <w:pPr>
        <w:rPr>
          <w:rFonts w:ascii="Courier New" w:hAnsi="Courier New" w:cs="Courier New"/>
        </w:rPr>
      </w:pPr>
    </w:p>
    <w:p w14:paraId="3047F9B4" w14:textId="77777777" w:rsidR="002D0472" w:rsidRDefault="002D0472" w:rsidP="00D94FEB">
      <w:pPr>
        <w:rPr>
          <w:rFonts w:ascii="Courier New" w:hAnsi="Courier New" w:cs="Courier New"/>
        </w:rPr>
      </w:pPr>
    </w:p>
    <w:p w14:paraId="0467A02B" w14:textId="060132B6" w:rsidR="002D0472" w:rsidRDefault="002D0472" w:rsidP="00D94FEB">
      <w:pPr>
        <w:rPr>
          <w:rFonts w:ascii="Courier New" w:hAnsi="Courier New" w:cs="Courier New"/>
        </w:rPr>
      </w:pPr>
      <w:r>
        <w:rPr>
          <w:rFonts w:ascii="Courier New" w:hAnsi="Courier New" w:cs="Courier New"/>
        </w:rPr>
        <w:t xml:space="preserve">The CSBS </w:t>
      </w:r>
      <w:r w:rsidR="00A257C0">
        <w:rPr>
          <w:rFonts w:ascii="Courier New" w:hAnsi="Courier New" w:cs="Courier New"/>
        </w:rPr>
        <w:t>pilot</w:t>
      </w:r>
      <w:r>
        <w:rPr>
          <w:rFonts w:ascii="Courier New" w:hAnsi="Courier New" w:cs="Courier New"/>
        </w:rPr>
        <w:t xml:space="preserve"> project is intended to provide a realistic assessment of the challenges to performing MMP under different sampling conditions. Therefore, it is necessary for the interview to be largely unchanged from the standard version.</w:t>
      </w:r>
    </w:p>
    <w:p w14:paraId="42CA1FDB" w14:textId="77777777" w:rsidR="002D0472" w:rsidRPr="0077649B" w:rsidRDefault="002D0472" w:rsidP="002D0472">
      <w:pPr>
        <w:rPr>
          <w:rFonts w:ascii="Courier New" w:hAnsi="Courier New" w:cs="Courier New"/>
        </w:rPr>
      </w:pPr>
    </w:p>
    <w:p w14:paraId="5F34F00B" w14:textId="591E60EF" w:rsidR="002D0472" w:rsidRPr="0077649B" w:rsidRDefault="002D0472" w:rsidP="002D0472">
      <w:pPr>
        <w:rPr>
          <w:rFonts w:ascii="Courier New" w:hAnsi="Courier New" w:cs="Courier New"/>
        </w:rPr>
      </w:pPr>
      <w:r w:rsidRPr="0077649B">
        <w:rPr>
          <w:rFonts w:ascii="Courier New" w:hAnsi="Courier New" w:cs="Courier New"/>
        </w:rPr>
        <w:t xml:space="preserve">The context in which questions are asked helps to overcome their potential sensitivity. There are several steps taken in </w:t>
      </w:r>
      <w:r>
        <w:rPr>
          <w:rFonts w:ascii="Courier New" w:hAnsi="Courier New" w:cs="Courier New"/>
        </w:rPr>
        <w:t>CSBS</w:t>
      </w:r>
      <w:r w:rsidRPr="0077649B">
        <w:rPr>
          <w:rFonts w:ascii="Courier New" w:hAnsi="Courier New" w:cs="Courier New"/>
        </w:rPr>
        <w:t xml:space="preserve"> to minimize sensitivity and reiterate to the respondent the legitimate need for the information:</w:t>
      </w:r>
    </w:p>
    <w:p w14:paraId="0CE9CDE3" w14:textId="77777777" w:rsidR="002D0472" w:rsidRPr="0077649B" w:rsidRDefault="002D0472" w:rsidP="002D0472">
      <w:pPr>
        <w:rPr>
          <w:rFonts w:ascii="Courier New" w:hAnsi="Courier New" w:cs="Courier New"/>
        </w:rPr>
      </w:pPr>
    </w:p>
    <w:p w14:paraId="008C228F"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Nearly all questions allow for responses of “don’t know” or “refuse to answer.” </w:t>
      </w:r>
    </w:p>
    <w:p w14:paraId="1B16780E" w14:textId="77777777" w:rsidR="002D0472" w:rsidRPr="0077649B" w:rsidRDefault="002D0472" w:rsidP="002D0472">
      <w:pPr>
        <w:rPr>
          <w:rFonts w:ascii="Courier New" w:hAnsi="Courier New" w:cs="Courier New"/>
        </w:rPr>
      </w:pPr>
      <w:r w:rsidRPr="0077649B">
        <w:rPr>
          <w:rFonts w:ascii="Courier New" w:hAnsi="Courier New" w:cs="Courier New"/>
        </w:rPr>
        <w:lastRenderedPageBreak/>
        <w:t>•</w:t>
      </w:r>
      <w:r w:rsidRPr="0077649B">
        <w:rPr>
          <w:rFonts w:ascii="Courier New" w:hAnsi="Courier New" w:cs="Courier New"/>
        </w:rPr>
        <w:tab/>
        <w:t xml:space="preserve">Consent scripts make it clear that the survey is sponsored by CDC and the local health department and that the information will be put to important uses. </w:t>
      </w:r>
    </w:p>
    <w:p w14:paraId="48087C17"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Toll-free phone numbers are provided if the respondent has questions about the survey.</w:t>
      </w:r>
    </w:p>
    <w:p w14:paraId="088D5CE2"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The questionnaire is carefully organized to lead smoothly from one topic to another. Transitions are made clear to respondents and the need for the information explained. Assurances about the privacy and confidentiality of the data are reiterated. </w:t>
      </w:r>
    </w:p>
    <w:p w14:paraId="3230EFCB"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The use of encrypted, password-protected computers for data collection addresses concerns the respondent might have about privacy (that others can see their answers).</w:t>
      </w:r>
    </w:p>
    <w:p w14:paraId="1A6C003C"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The </w:t>
      </w:r>
      <w:r>
        <w:rPr>
          <w:rFonts w:ascii="Courier New" w:hAnsi="Courier New" w:cs="Courier New"/>
        </w:rPr>
        <w:t xml:space="preserve">token of appreciation </w:t>
      </w:r>
      <w:r w:rsidRPr="0077649B">
        <w:rPr>
          <w:rFonts w:ascii="Courier New" w:hAnsi="Courier New" w:cs="Courier New"/>
        </w:rPr>
        <w:t>indicates clearly to the respondent that the information is important to the survey sponsors.</w:t>
      </w:r>
    </w:p>
    <w:p w14:paraId="3C51CE32" w14:textId="77777777" w:rsidR="002D0472" w:rsidRPr="0077649B" w:rsidRDefault="002D0472" w:rsidP="002D0472"/>
    <w:p w14:paraId="29602A2F" w14:textId="3A95AFC2" w:rsidR="002D0472" w:rsidRPr="0077649B" w:rsidRDefault="002D0472" w:rsidP="002D0472">
      <w:pPr>
        <w:rPr>
          <w:rFonts w:ascii="Courier New" w:hAnsi="Courier New" w:cs="Courier New"/>
        </w:rPr>
      </w:pPr>
      <w:r w:rsidRPr="0077649B">
        <w:rPr>
          <w:rFonts w:ascii="Courier New" w:hAnsi="Courier New" w:cs="Courier New"/>
        </w:rPr>
        <w:t xml:space="preserve">All in-person interviews will be conducted by trained </w:t>
      </w:r>
      <w:r>
        <w:rPr>
          <w:rFonts w:ascii="Courier New" w:hAnsi="Courier New" w:cs="Courier New"/>
        </w:rPr>
        <w:t>CSBS</w:t>
      </w:r>
      <w:r w:rsidRPr="0077649B">
        <w:rPr>
          <w:rFonts w:ascii="Courier New" w:hAnsi="Courier New" w:cs="Courier New"/>
        </w:rPr>
        <w:t xml:space="preserve"> staff in a private location, either as part of a routine visit to a medical facility or by an interview in the patient’s home, in a hospital or clinic, or other mutually agreed-upon location. Telephone interviews will be administered in a private location that ensures the confidentiality of responses. Interviewers will be trained to administer the consent script and all interview questions by reading each item verbatim, thus ensuring that all respondents receive the same information from the consent process and are asked the same questions. No interviews will be conducted without the consent of the respondent. </w:t>
      </w:r>
    </w:p>
    <w:p w14:paraId="693F14A1" w14:textId="77777777" w:rsidR="002D0472" w:rsidRPr="0077649B" w:rsidRDefault="002D0472" w:rsidP="002D0472">
      <w:pPr>
        <w:rPr>
          <w:rFonts w:ascii="Courier New" w:hAnsi="Courier New" w:cs="Courier New"/>
        </w:rPr>
      </w:pPr>
    </w:p>
    <w:p w14:paraId="3407503C" w14:textId="77777777" w:rsidR="002D0472" w:rsidRPr="0077649B" w:rsidRDefault="002D0472" w:rsidP="002D0472">
      <w:pPr>
        <w:rPr>
          <w:rFonts w:ascii="Courier New" w:hAnsi="Courier New" w:cs="Courier New"/>
        </w:rPr>
      </w:pPr>
      <w:r w:rsidRPr="0077649B">
        <w:rPr>
          <w:rFonts w:ascii="Courier New" w:hAnsi="Courier New" w:cs="Courier New"/>
        </w:rPr>
        <w:t>Social security numbers will not be collected from respondents.</w:t>
      </w:r>
    </w:p>
    <w:p w14:paraId="179DEF48" w14:textId="77777777" w:rsidR="002D0472" w:rsidRPr="0077649B" w:rsidRDefault="002D0472" w:rsidP="002D0472">
      <w:pPr>
        <w:rPr>
          <w:rFonts w:ascii="Courier New" w:hAnsi="Courier New" w:cs="Courier New"/>
        </w:rPr>
      </w:pPr>
    </w:p>
    <w:p w14:paraId="20F15CB3" w14:textId="77777777" w:rsidR="002D0472" w:rsidRPr="0077649B" w:rsidRDefault="002D0472" w:rsidP="002D0472">
      <w:pPr>
        <w:rPr>
          <w:rFonts w:ascii="Courier New" w:hAnsi="Courier New" w:cs="Courier New"/>
        </w:rPr>
      </w:pPr>
      <w:r w:rsidRPr="0077649B">
        <w:rPr>
          <w:rFonts w:ascii="Courier New" w:hAnsi="Courier New" w:cs="Courier New"/>
        </w:rPr>
        <w:t xml:space="preserve">No data will be collected from agencies regarding their policies, performance data or other practices. </w:t>
      </w:r>
    </w:p>
    <w:p w14:paraId="21533724" w14:textId="188870BA" w:rsidR="005E5DE6" w:rsidRDefault="005E5DE6" w:rsidP="005E5DE6">
      <w:pPr>
        <w:widowControl/>
        <w:rPr>
          <w:rFonts w:ascii="Courier New" w:hAnsi="Courier New" w:cs="Courier New"/>
        </w:rPr>
      </w:pPr>
    </w:p>
    <w:p w14:paraId="21533725" w14:textId="77777777" w:rsidR="00253472" w:rsidRPr="00E41701" w:rsidRDefault="00253472" w:rsidP="005E5DE6">
      <w:pPr>
        <w:pStyle w:val="Heading3"/>
        <w:rPr>
          <w:u w:val="none"/>
        </w:rPr>
      </w:pPr>
      <w:r w:rsidRPr="00E41701">
        <w:rPr>
          <w:u w:val="none"/>
        </w:rPr>
        <w:t>A.12</w:t>
      </w:r>
      <w:r w:rsidR="00681C8F" w:rsidRPr="00E41701">
        <w:rPr>
          <w:u w:val="none"/>
        </w:rPr>
        <w:t>.</w:t>
      </w:r>
      <w:r w:rsidRPr="00E41701">
        <w:rPr>
          <w:u w:val="none"/>
        </w:rPr>
        <w:t xml:space="preserve">Estimates of Annualized Burden Hours and Costs </w:t>
      </w:r>
    </w:p>
    <w:p w14:paraId="21533726" w14:textId="77777777" w:rsidR="0096414D" w:rsidRDefault="0096414D" w:rsidP="0060275E">
      <w:pPr>
        <w:pStyle w:val="BodyText1"/>
        <w:spacing w:line="240" w:lineRule="auto"/>
        <w:ind w:firstLine="0"/>
        <w:rPr>
          <w:b/>
        </w:rPr>
      </w:pPr>
    </w:p>
    <w:p w14:paraId="21533727" w14:textId="77777777" w:rsidR="00681C8F" w:rsidRPr="006F1A27" w:rsidRDefault="00253472" w:rsidP="005E5DE6">
      <w:pPr>
        <w:pStyle w:val="Heading4"/>
        <w:rPr>
          <w:i/>
        </w:rPr>
      </w:pPr>
      <w:r w:rsidRPr="006F1A27">
        <w:t>A.12.</w:t>
      </w:r>
      <w:r w:rsidR="00681C8F" w:rsidRPr="006F1A27">
        <w:t>A</w:t>
      </w:r>
      <w:r w:rsidRPr="006F1A27">
        <w:t xml:space="preserve">.  </w:t>
      </w:r>
      <w:r w:rsidR="00681C8F" w:rsidRPr="006F1A27">
        <w:tab/>
        <w:t>Estimated Annualized Burden Hours</w:t>
      </w:r>
      <w:r w:rsidR="00681C8F" w:rsidRPr="006F1A27">
        <w:rPr>
          <w:i/>
        </w:rPr>
        <w:t xml:space="preserve"> </w:t>
      </w:r>
    </w:p>
    <w:p w14:paraId="21533728" w14:textId="77777777" w:rsidR="001401BF" w:rsidRDefault="001401BF" w:rsidP="0060275E">
      <w:pPr>
        <w:rPr>
          <w:rFonts w:ascii="Courier New" w:hAnsi="Courier New" w:cs="Courier New"/>
          <w:color w:val="000000" w:themeColor="text1"/>
        </w:rPr>
      </w:pPr>
    </w:p>
    <w:p w14:paraId="5B105790" w14:textId="2E34A0FF" w:rsidR="00EF0C19" w:rsidRDefault="0088029C" w:rsidP="0060275E">
      <w:pPr>
        <w:rPr>
          <w:rFonts w:ascii="Courier New" w:hAnsi="Courier New" w:cs="Courier New"/>
          <w:color w:val="000000" w:themeColor="text1"/>
        </w:rPr>
      </w:pPr>
      <w:r>
        <w:rPr>
          <w:rFonts w:ascii="Courier New" w:hAnsi="Courier New" w:cs="Courier New"/>
          <w:color w:val="000000" w:themeColor="text1"/>
        </w:rPr>
        <w:t xml:space="preserve">The annualized response burden for this sub-collection is estimated </w:t>
      </w:r>
      <w:r w:rsidR="00E1637E">
        <w:rPr>
          <w:rFonts w:ascii="Courier New" w:hAnsi="Courier New" w:cs="Courier New"/>
          <w:color w:val="000000" w:themeColor="text1"/>
        </w:rPr>
        <w:t>to be</w:t>
      </w:r>
      <w:r>
        <w:rPr>
          <w:rFonts w:ascii="Courier New" w:hAnsi="Courier New" w:cs="Courier New"/>
          <w:color w:val="000000" w:themeColor="text1"/>
        </w:rPr>
        <w:t xml:space="preserve"> </w:t>
      </w:r>
      <w:r w:rsidR="00B70D88">
        <w:rPr>
          <w:rFonts w:ascii="Courier New" w:hAnsi="Courier New" w:cs="Courier New"/>
        </w:rPr>
        <w:t>6</w:t>
      </w:r>
      <w:r w:rsidR="00224AB4">
        <w:rPr>
          <w:rFonts w:ascii="Courier New" w:hAnsi="Courier New" w:cs="Courier New"/>
        </w:rPr>
        <w:t>55</w:t>
      </w:r>
      <w:r w:rsidR="005C032E">
        <w:rPr>
          <w:rFonts w:ascii="Courier New" w:hAnsi="Courier New" w:cs="Courier New"/>
        </w:rPr>
        <w:t xml:space="preserve"> </w:t>
      </w:r>
      <w:r w:rsidR="009E4E80">
        <w:rPr>
          <w:rFonts w:ascii="Courier New" w:hAnsi="Courier New" w:cs="Courier New"/>
          <w:color w:val="000000" w:themeColor="text1"/>
        </w:rPr>
        <w:t>hours</w:t>
      </w:r>
      <w:r w:rsidR="00E741D0">
        <w:rPr>
          <w:rFonts w:ascii="Courier New" w:hAnsi="Courier New" w:cs="Courier New"/>
          <w:color w:val="000000" w:themeColor="text1"/>
        </w:rPr>
        <w:t>; details are provided in exhibit A.12.A</w:t>
      </w:r>
      <w:r w:rsidR="009E4E80">
        <w:rPr>
          <w:rFonts w:ascii="Courier New" w:hAnsi="Courier New" w:cs="Courier New"/>
          <w:color w:val="000000" w:themeColor="text1"/>
        </w:rPr>
        <w:t xml:space="preserve">. </w:t>
      </w:r>
      <w:r w:rsidR="006B7964">
        <w:rPr>
          <w:rFonts w:ascii="Courier New" w:hAnsi="Courier New" w:cs="Courier New"/>
          <w:color w:val="000000" w:themeColor="text1"/>
        </w:rPr>
        <w:t xml:space="preserve">Pilot </w:t>
      </w:r>
      <w:r w:rsidR="009E4E80" w:rsidRPr="009E4E80">
        <w:rPr>
          <w:rFonts w:ascii="Courier New" w:hAnsi="Courier New" w:cs="Courier New"/>
          <w:color w:val="000000" w:themeColor="text1"/>
        </w:rPr>
        <w:t>project areas will sample, locate, recruit, interview, and cond</w:t>
      </w:r>
      <w:r w:rsidR="00F57973">
        <w:rPr>
          <w:rFonts w:ascii="Courier New" w:hAnsi="Courier New" w:cs="Courier New"/>
          <w:color w:val="000000" w:themeColor="text1"/>
        </w:rPr>
        <w:t xml:space="preserve">uct medical chart abstraction. </w:t>
      </w:r>
      <w:r w:rsidR="00F57973" w:rsidRPr="00F57973">
        <w:rPr>
          <w:rFonts w:ascii="Courier New" w:hAnsi="Courier New" w:cs="Courier New"/>
          <w:color w:val="000000" w:themeColor="text1"/>
        </w:rPr>
        <w:t xml:space="preserve">In some facilities, the </w:t>
      </w:r>
      <w:r w:rsidR="00F57973">
        <w:rPr>
          <w:rFonts w:ascii="Courier New" w:hAnsi="Courier New" w:cs="Courier New"/>
          <w:color w:val="000000" w:themeColor="text1"/>
        </w:rPr>
        <w:t>sampled person</w:t>
      </w:r>
      <w:r w:rsidR="00C443BE">
        <w:rPr>
          <w:rFonts w:ascii="Courier New" w:hAnsi="Courier New" w:cs="Courier New"/>
          <w:color w:val="000000" w:themeColor="text1"/>
        </w:rPr>
        <w:t>’s health care provider may inform</w:t>
      </w:r>
      <w:r w:rsidR="00F57973">
        <w:rPr>
          <w:rFonts w:ascii="Courier New" w:hAnsi="Courier New" w:cs="Courier New"/>
          <w:color w:val="000000" w:themeColor="text1"/>
        </w:rPr>
        <w:t xml:space="preserve"> </w:t>
      </w:r>
      <w:r w:rsidR="00C443BE">
        <w:rPr>
          <w:rFonts w:ascii="Courier New" w:hAnsi="Courier New" w:cs="Courier New"/>
          <w:color w:val="000000" w:themeColor="text1"/>
        </w:rPr>
        <w:t xml:space="preserve">the patient </w:t>
      </w:r>
      <w:r w:rsidR="00F57973" w:rsidRPr="00F57973">
        <w:rPr>
          <w:rFonts w:ascii="Courier New" w:hAnsi="Courier New" w:cs="Courier New"/>
          <w:color w:val="000000" w:themeColor="text1"/>
        </w:rPr>
        <w:t xml:space="preserve">that </w:t>
      </w:r>
      <w:r w:rsidR="00C443BE">
        <w:rPr>
          <w:rFonts w:ascii="Courier New" w:hAnsi="Courier New" w:cs="Courier New"/>
          <w:color w:val="000000" w:themeColor="text1"/>
        </w:rPr>
        <w:t xml:space="preserve">he/she </w:t>
      </w:r>
      <w:r w:rsidR="00F57973" w:rsidRPr="00F57973">
        <w:rPr>
          <w:rFonts w:ascii="Courier New" w:hAnsi="Courier New" w:cs="Courier New"/>
          <w:color w:val="000000" w:themeColor="text1"/>
        </w:rPr>
        <w:t>ha</w:t>
      </w:r>
      <w:r w:rsidR="00C443BE">
        <w:rPr>
          <w:rFonts w:ascii="Courier New" w:hAnsi="Courier New" w:cs="Courier New"/>
          <w:color w:val="000000" w:themeColor="text1"/>
        </w:rPr>
        <w:t>s</w:t>
      </w:r>
      <w:r w:rsidR="00F57973" w:rsidRPr="00F57973">
        <w:rPr>
          <w:rFonts w:ascii="Courier New" w:hAnsi="Courier New" w:cs="Courier New"/>
          <w:color w:val="000000" w:themeColor="text1"/>
        </w:rPr>
        <w:t xml:space="preserve"> been selected to participate in </w:t>
      </w:r>
      <w:r w:rsidR="0003693D">
        <w:rPr>
          <w:rFonts w:ascii="Courier New" w:hAnsi="Courier New" w:cs="Courier New"/>
          <w:color w:val="000000" w:themeColor="text1"/>
        </w:rPr>
        <w:t>CSBS</w:t>
      </w:r>
      <w:r w:rsidR="00C443BE">
        <w:rPr>
          <w:rFonts w:ascii="Courier New" w:hAnsi="Courier New" w:cs="Courier New"/>
          <w:color w:val="000000" w:themeColor="text1"/>
        </w:rPr>
        <w:t>,</w:t>
      </w:r>
      <w:r w:rsidR="00F57973" w:rsidRPr="00F57973">
        <w:rPr>
          <w:rFonts w:ascii="Courier New" w:hAnsi="Courier New" w:cs="Courier New"/>
          <w:color w:val="000000" w:themeColor="text1"/>
        </w:rPr>
        <w:t xml:space="preserve"> and refer t</w:t>
      </w:r>
      <w:r w:rsidR="00F57973">
        <w:rPr>
          <w:rFonts w:ascii="Courier New" w:hAnsi="Courier New" w:cs="Courier New"/>
          <w:color w:val="000000" w:themeColor="text1"/>
        </w:rPr>
        <w:t>he</w:t>
      </w:r>
      <w:r w:rsidR="00C443BE">
        <w:rPr>
          <w:rFonts w:ascii="Courier New" w:hAnsi="Courier New" w:cs="Courier New"/>
          <w:color w:val="000000" w:themeColor="text1"/>
        </w:rPr>
        <w:t xml:space="preserve"> selected patient</w:t>
      </w:r>
      <w:r w:rsidR="00F57973">
        <w:rPr>
          <w:rFonts w:ascii="Courier New" w:hAnsi="Courier New" w:cs="Courier New"/>
          <w:color w:val="000000" w:themeColor="text1"/>
        </w:rPr>
        <w:t xml:space="preserve"> to MMP</w:t>
      </w:r>
      <w:r w:rsidR="00F57973" w:rsidRPr="00F57973">
        <w:rPr>
          <w:rFonts w:ascii="Courier New" w:hAnsi="Courier New" w:cs="Courier New"/>
          <w:color w:val="000000" w:themeColor="text1"/>
        </w:rPr>
        <w:t xml:space="preserve"> staff</w:t>
      </w:r>
      <w:r w:rsidR="00C443BE">
        <w:rPr>
          <w:rFonts w:ascii="Courier New" w:hAnsi="Courier New" w:cs="Courier New"/>
          <w:color w:val="000000" w:themeColor="text1"/>
        </w:rPr>
        <w:t xml:space="preserve"> for recruitme</w:t>
      </w:r>
      <w:r w:rsidR="005336C5">
        <w:rPr>
          <w:rFonts w:ascii="Courier New" w:hAnsi="Courier New" w:cs="Courier New"/>
          <w:color w:val="000000" w:themeColor="text1"/>
        </w:rPr>
        <w:t>n</w:t>
      </w:r>
      <w:r w:rsidR="00C443BE">
        <w:rPr>
          <w:rFonts w:ascii="Courier New" w:hAnsi="Courier New" w:cs="Courier New"/>
          <w:color w:val="000000" w:themeColor="text1"/>
        </w:rPr>
        <w:t>t</w:t>
      </w:r>
      <w:r w:rsidR="00F57973" w:rsidRPr="00F57973">
        <w:rPr>
          <w:rFonts w:ascii="Courier New" w:hAnsi="Courier New" w:cs="Courier New"/>
          <w:color w:val="000000" w:themeColor="text1"/>
        </w:rPr>
        <w:t>.</w:t>
      </w:r>
      <w:r w:rsidR="005336C5">
        <w:rPr>
          <w:rFonts w:ascii="Courier New" w:hAnsi="Courier New" w:cs="Courier New"/>
          <w:color w:val="000000" w:themeColor="text1"/>
        </w:rPr>
        <w:t xml:space="preserve"> Some facilities may be asked to look up patient’s </w:t>
      </w:r>
      <w:r w:rsidR="005336C5">
        <w:rPr>
          <w:rFonts w:ascii="Courier New" w:hAnsi="Courier New" w:cs="Courier New"/>
          <w:color w:val="000000" w:themeColor="text1"/>
        </w:rPr>
        <w:lastRenderedPageBreak/>
        <w:t xml:space="preserve">contact information. </w:t>
      </w:r>
      <w:r w:rsidR="00F57973" w:rsidRPr="00F57973">
        <w:rPr>
          <w:rFonts w:ascii="Courier New" w:hAnsi="Courier New" w:cs="Courier New"/>
          <w:color w:val="000000" w:themeColor="text1"/>
        </w:rPr>
        <w:t xml:space="preserve"> Model recruitment scri</w:t>
      </w:r>
      <w:r w:rsidR="001B3C9B">
        <w:rPr>
          <w:rFonts w:ascii="Courier New" w:hAnsi="Courier New" w:cs="Courier New"/>
          <w:color w:val="000000" w:themeColor="text1"/>
        </w:rPr>
        <w:t>pts are included (</w:t>
      </w:r>
      <w:r w:rsidR="001B3C9B" w:rsidRPr="00F153EE">
        <w:rPr>
          <w:rFonts w:ascii="Courier New" w:hAnsi="Courier New" w:cs="Courier New"/>
          <w:b/>
          <w:color w:val="000000" w:themeColor="text1"/>
        </w:rPr>
        <w:t xml:space="preserve">Attachments </w:t>
      </w:r>
      <w:r w:rsidR="005360C2" w:rsidRPr="00F153EE">
        <w:rPr>
          <w:rFonts w:ascii="Courier New" w:hAnsi="Courier New" w:cs="Courier New"/>
          <w:b/>
          <w:color w:val="000000" w:themeColor="text1"/>
        </w:rPr>
        <w:t>9</w:t>
      </w:r>
      <w:r w:rsidR="001B3C9B" w:rsidRPr="00F153EE">
        <w:rPr>
          <w:rFonts w:ascii="Courier New" w:hAnsi="Courier New" w:cs="Courier New"/>
          <w:b/>
          <w:color w:val="000000" w:themeColor="text1"/>
        </w:rPr>
        <w:t xml:space="preserve">a and </w:t>
      </w:r>
      <w:r w:rsidR="005360C2" w:rsidRPr="00F153EE">
        <w:rPr>
          <w:rFonts w:ascii="Courier New" w:hAnsi="Courier New" w:cs="Courier New"/>
          <w:b/>
          <w:color w:val="000000" w:themeColor="text1"/>
        </w:rPr>
        <w:t>9</w:t>
      </w:r>
      <w:r w:rsidR="00F57973" w:rsidRPr="00F153EE">
        <w:rPr>
          <w:rFonts w:ascii="Courier New" w:hAnsi="Courier New" w:cs="Courier New"/>
          <w:b/>
          <w:color w:val="000000" w:themeColor="text1"/>
        </w:rPr>
        <w:t>b</w:t>
      </w:r>
      <w:r w:rsidR="00F57973" w:rsidRPr="00F57973">
        <w:rPr>
          <w:rFonts w:ascii="Courier New" w:hAnsi="Courier New" w:cs="Courier New"/>
          <w:color w:val="000000" w:themeColor="text1"/>
        </w:rPr>
        <w:t>).</w:t>
      </w:r>
      <w:r w:rsidR="00F57973">
        <w:rPr>
          <w:rFonts w:ascii="Courier New" w:hAnsi="Courier New" w:cs="Courier New"/>
          <w:color w:val="000000" w:themeColor="text1"/>
        </w:rPr>
        <w:t xml:space="preserve"> </w:t>
      </w:r>
      <w:r w:rsidR="00C443BE">
        <w:rPr>
          <w:rFonts w:ascii="Courier New" w:hAnsi="Courier New" w:cs="Courier New"/>
          <w:color w:val="000000" w:themeColor="text1"/>
        </w:rPr>
        <w:t>An</w:t>
      </w:r>
      <w:r w:rsidR="00BE26F1">
        <w:rPr>
          <w:rFonts w:ascii="Courier New" w:hAnsi="Courier New" w:cs="Courier New"/>
          <w:color w:val="000000" w:themeColor="text1"/>
        </w:rPr>
        <w:t xml:space="preserve"> </w:t>
      </w:r>
      <w:r w:rsidR="00C443BE">
        <w:rPr>
          <w:rFonts w:ascii="Courier New" w:hAnsi="Courier New" w:cs="Courier New"/>
          <w:color w:val="000000" w:themeColor="text1"/>
        </w:rPr>
        <w:t xml:space="preserve">estimated </w:t>
      </w:r>
      <w:r w:rsidR="00BE26F1">
        <w:rPr>
          <w:rFonts w:ascii="Courier New" w:hAnsi="Courier New" w:cs="Courier New"/>
          <w:color w:val="000000" w:themeColor="text1"/>
        </w:rPr>
        <w:t xml:space="preserve">total of </w:t>
      </w:r>
      <w:r w:rsidR="009E4E80">
        <w:rPr>
          <w:rFonts w:ascii="Courier New" w:hAnsi="Courier New" w:cs="Courier New"/>
          <w:color w:val="000000" w:themeColor="text1"/>
        </w:rPr>
        <w:t xml:space="preserve">1,000 </w:t>
      </w:r>
      <w:r w:rsidR="00BE26F1">
        <w:rPr>
          <w:rFonts w:ascii="Courier New" w:hAnsi="Courier New" w:cs="Courier New"/>
          <w:color w:val="000000" w:themeColor="text1"/>
        </w:rPr>
        <w:t xml:space="preserve">persons will </w:t>
      </w:r>
      <w:r w:rsidR="009E4E80">
        <w:rPr>
          <w:rFonts w:ascii="Courier New" w:hAnsi="Courier New" w:cs="Courier New"/>
          <w:color w:val="000000" w:themeColor="text1"/>
        </w:rPr>
        <w:t>be sampled</w:t>
      </w:r>
      <w:r w:rsidR="00C443BE">
        <w:rPr>
          <w:rFonts w:ascii="Courier New" w:hAnsi="Courier New" w:cs="Courier New"/>
          <w:color w:val="000000" w:themeColor="text1"/>
        </w:rPr>
        <w:t xml:space="preserve"> in the 5 participating project areas</w:t>
      </w:r>
      <w:r w:rsidR="00EF0C19">
        <w:rPr>
          <w:rFonts w:ascii="Courier New" w:hAnsi="Courier New" w:cs="Courier New"/>
          <w:color w:val="000000" w:themeColor="text1"/>
        </w:rPr>
        <w:t xml:space="preserve">. CDC’s current goal is to interview 80% or 800 persons. Interview participation is expected to take </w:t>
      </w:r>
      <w:r w:rsidR="00C443BE">
        <w:rPr>
          <w:rFonts w:ascii="Courier New" w:hAnsi="Courier New" w:cs="Courier New"/>
          <w:color w:val="000000" w:themeColor="text1"/>
        </w:rPr>
        <w:t xml:space="preserve">an average of </w:t>
      </w:r>
      <w:r w:rsidR="00EF0C19">
        <w:rPr>
          <w:rFonts w:ascii="Courier New" w:hAnsi="Courier New" w:cs="Courier New"/>
          <w:color w:val="000000" w:themeColor="text1"/>
        </w:rPr>
        <w:t xml:space="preserve">45 minutes. </w:t>
      </w:r>
      <w:r w:rsidR="00EF0C19" w:rsidRPr="00EF0C19">
        <w:rPr>
          <w:rFonts w:ascii="Courier New" w:hAnsi="Courier New" w:cs="Courier New"/>
          <w:color w:val="000000" w:themeColor="text1"/>
        </w:rPr>
        <w:t>Thus, the total a</w:t>
      </w:r>
      <w:r w:rsidR="00EF0C19">
        <w:rPr>
          <w:rFonts w:ascii="Courier New" w:hAnsi="Courier New" w:cs="Courier New"/>
          <w:color w:val="000000" w:themeColor="text1"/>
        </w:rPr>
        <w:t>nnual burden is 600</w:t>
      </w:r>
      <w:r w:rsidR="00C443BE">
        <w:rPr>
          <w:rFonts w:ascii="Courier New" w:hAnsi="Courier New" w:cs="Courier New"/>
          <w:color w:val="000000" w:themeColor="text1"/>
        </w:rPr>
        <w:t xml:space="preserve"> hours</w:t>
      </w:r>
      <w:r w:rsidR="00EF0C19" w:rsidRPr="00EF0C19">
        <w:rPr>
          <w:rFonts w:ascii="Courier New" w:hAnsi="Courier New" w:cs="Courier New"/>
          <w:color w:val="000000" w:themeColor="text1"/>
        </w:rPr>
        <w:t>.</w:t>
      </w:r>
      <w:r w:rsidR="005C032E">
        <w:rPr>
          <w:rFonts w:ascii="Courier New" w:hAnsi="Courier New" w:cs="Courier New"/>
          <w:color w:val="000000" w:themeColor="text1"/>
        </w:rPr>
        <w:t xml:space="preserve"> </w:t>
      </w:r>
      <w:r w:rsidR="005C032E" w:rsidRPr="005C032E">
        <w:rPr>
          <w:rFonts w:ascii="Courier New" w:hAnsi="Courier New" w:cs="Courier New"/>
          <w:color w:val="000000" w:themeColor="text1"/>
        </w:rPr>
        <w:t>Interviews of patients who engage in few risk behaviors or have no risk behaviors (sexual behavior, drug and alcohol use) or who take few HIV-related medications or no medications will take slightly less time. Interviews of patients who engage in many risk behaviors or are taking many HIV-related medications may take slightly longer.</w:t>
      </w:r>
    </w:p>
    <w:p w14:paraId="0C60EC78" w14:textId="77777777" w:rsidR="005C032E" w:rsidRDefault="005C032E" w:rsidP="0060275E">
      <w:pPr>
        <w:rPr>
          <w:rFonts w:ascii="Courier New" w:hAnsi="Courier New" w:cs="Courier New"/>
          <w:color w:val="000000" w:themeColor="text1"/>
        </w:rPr>
      </w:pPr>
    </w:p>
    <w:p w14:paraId="47789A3E" w14:textId="4F9DD5D2" w:rsidR="00B70D88" w:rsidRPr="0077649B" w:rsidRDefault="005336C5" w:rsidP="00B70D88">
      <w:pPr>
        <w:rPr>
          <w:rFonts w:ascii="Courier New" w:hAnsi="Courier New" w:cs="Courier New"/>
          <w:b/>
        </w:rPr>
      </w:pPr>
      <w:r w:rsidRPr="005336C5">
        <w:rPr>
          <w:rFonts w:ascii="Courier New" w:hAnsi="Courier New" w:cs="Courier New"/>
        </w:rPr>
        <w:t>MMP medical record abstractors and project coordinators at state and local health departments provided estimates of time required to pull patient medical records</w:t>
      </w:r>
      <w:r>
        <w:rPr>
          <w:rFonts w:ascii="Courier New" w:hAnsi="Courier New" w:cs="Courier New"/>
        </w:rPr>
        <w:t>, look up contact information and/or</w:t>
      </w:r>
      <w:r w:rsidRPr="005336C5">
        <w:rPr>
          <w:rFonts w:ascii="Courier New" w:hAnsi="Courier New" w:cs="Courier New"/>
        </w:rPr>
        <w:t xml:space="preserve"> approach patients for enrollment.</w:t>
      </w:r>
      <w:r>
        <w:rPr>
          <w:rFonts w:ascii="Courier New" w:hAnsi="Courier New" w:cs="Courier New"/>
        </w:rPr>
        <w:t xml:space="preserve"> </w:t>
      </w:r>
      <w:r w:rsidR="00D81FA3">
        <w:rPr>
          <w:rFonts w:ascii="Courier New" w:hAnsi="Courier New" w:cs="Courier New"/>
        </w:rPr>
        <w:t>It is estimated that for 20% or 200 sampled persons a request will be made of facility staff to look up contact information for sampled persons; this process is estimated to take 2 minutes per patient</w:t>
      </w:r>
      <w:r w:rsidR="00574FA8">
        <w:rPr>
          <w:rFonts w:ascii="Courier New" w:hAnsi="Courier New" w:cs="Courier New"/>
        </w:rPr>
        <w:t>, for a total of 7 hours</w:t>
      </w:r>
      <w:r w:rsidR="00D81FA3">
        <w:rPr>
          <w:rFonts w:ascii="Courier New" w:hAnsi="Courier New" w:cs="Courier New"/>
        </w:rPr>
        <w:t xml:space="preserve">. </w:t>
      </w:r>
      <w:r w:rsidR="00284E42">
        <w:rPr>
          <w:rFonts w:ascii="Courier New" w:hAnsi="Courier New" w:cs="Courier New"/>
        </w:rPr>
        <w:t>Each of 800 m</w:t>
      </w:r>
      <w:r w:rsidR="005C032E" w:rsidRPr="0077649B">
        <w:rPr>
          <w:rFonts w:ascii="Courier New" w:hAnsi="Courier New" w:cs="Courier New"/>
        </w:rPr>
        <w:t xml:space="preserve">edical records </w:t>
      </w:r>
      <w:r w:rsidR="00284E42">
        <w:rPr>
          <w:rFonts w:ascii="Courier New" w:hAnsi="Courier New" w:cs="Courier New"/>
        </w:rPr>
        <w:t>will be</w:t>
      </w:r>
      <w:r w:rsidR="005C032E" w:rsidRPr="0077649B">
        <w:rPr>
          <w:rFonts w:ascii="Courier New" w:hAnsi="Courier New" w:cs="Courier New"/>
        </w:rPr>
        <w:t xml:space="preserve"> p</w:t>
      </w:r>
      <w:r w:rsidR="005C032E">
        <w:rPr>
          <w:rFonts w:ascii="Courier New" w:hAnsi="Courier New" w:cs="Courier New"/>
        </w:rPr>
        <w:t xml:space="preserve">ulled </w:t>
      </w:r>
      <w:r w:rsidR="00C443BE">
        <w:rPr>
          <w:rFonts w:ascii="Courier New" w:hAnsi="Courier New" w:cs="Courier New"/>
        </w:rPr>
        <w:t xml:space="preserve">only </w:t>
      </w:r>
      <w:r w:rsidR="005C032E">
        <w:rPr>
          <w:rFonts w:ascii="Courier New" w:hAnsi="Courier New" w:cs="Courier New"/>
        </w:rPr>
        <w:t>once for each abstraction. The estimate</w:t>
      </w:r>
      <w:r w:rsidR="00C443BE">
        <w:rPr>
          <w:rFonts w:ascii="Courier New" w:hAnsi="Courier New" w:cs="Courier New"/>
        </w:rPr>
        <w:t>d time</w:t>
      </w:r>
      <w:r w:rsidR="005C032E">
        <w:rPr>
          <w:rFonts w:ascii="Courier New" w:hAnsi="Courier New" w:cs="Courier New"/>
        </w:rPr>
        <w:t xml:space="preserve"> to </w:t>
      </w:r>
      <w:r>
        <w:rPr>
          <w:rFonts w:ascii="Courier New" w:hAnsi="Courier New" w:cs="Courier New"/>
        </w:rPr>
        <w:t>pull a</w:t>
      </w:r>
      <w:r w:rsidR="005C032E" w:rsidRPr="0077649B">
        <w:rPr>
          <w:rFonts w:ascii="Courier New" w:hAnsi="Courier New" w:cs="Courier New"/>
        </w:rPr>
        <w:t xml:space="preserve"> medical record is 3 minutes</w:t>
      </w:r>
      <w:r w:rsidR="004D5366">
        <w:rPr>
          <w:rFonts w:ascii="Courier New" w:hAnsi="Courier New" w:cs="Courier New"/>
        </w:rPr>
        <w:t>, for a total of 40 hours</w:t>
      </w:r>
      <w:r w:rsidR="005C032E" w:rsidRPr="0077649B">
        <w:rPr>
          <w:rFonts w:ascii="Courier New" w:hAnsi="Courier New" w:cs="Courier New"/>
        </w:rPr>
        <w:t>.</w:t>
      </w:r>
      <w:r w:rsidR="005C032E">
        <w:rPr>
          <w:rFonts w:ascii="Courier New" w:hAnsi="Courier New" w:cs="Courier New"/>
        </w:rPr>
        <w:t xml:space="preserve"> As some sampled persons may never have been in care, this may take slightly less time.</w:t>
      </w:r>
      <w:r w:rsidR="00B70D88">
        <w:rPr>
          <w:rFonts w:ascii="Courier New" w:hAnsi="Courier New" w:cs="Courier New"/>
        </w:rPr>
        <w:t xml:space="preserve"> </w:t>
      </w:r>
      <w:r w:rsidR="00B70D88" w:rsidRPr="0077649B">
        <w:rPr>
          <w:rFonts w:ascii="Courier New" w:hAnsi="Courier New" w:cs="Courier New"/>
        </w:rPr>
        <w:t xml:space="preserve">It is estimated that </w:t>
      </w:r>
      <w:r w:rsidR="00B70D88">
        <w:rPr>
          <w:rFonts w:ascii="Courier New" w:hAnsi="Courier New" w:cs="Courier New"/>
        </w:rPr>
        <w:t xml:space="preserve">10% or 100 sampled persons </w:t>
      </w:r>
      <w:r w:rsidR="00B70D88" w:rsidRPr="0077649B">
        <w:rPr>
          <w:rFonts w:ascii="Courier New" w:hAnsi="Courier New" w:cs="Courier New"/>
        </w:rPr>
        <w:t>will be approached by facility staff to participate in the project; this process is estimated to take 5 minutes per patient</w:t>
      </w:r>
      <w:r w:rsidR="004D5366">
        <w:rPr>
          <w:rFonts w:ascii="Courier New" w:hAnsi="Courier New" w:cs="Courier New"/>
        </w:rPr>
        <w:t>, for a total of 8 hours</w:t>
      </w:r>
      <w:r w:rsidR="00B70D88" w:rsidRPr="0077649B">
        <w:rPr>
          <w:rFonts w:ascii="Courier New" w:hAnsi="Courier New" w:cs="Courier New"/>
        </w:rPr>
        <w:t xml:space="preserve">. </w:t>
      </w:r>
    </w:p>
    <w:p w14:paraId="2153372A" w14:textId="0F4778EA" w:rsidR="00ED139D" w:rsidRPr="005C032E" w:rsidRDefault="005C032E" w:rsidP="0060275E">
      <w:pPr>
        <w:rPr>
          <w:rFonts w:ascii="Courier New" w:hAnsi="Courier New" w:cs="Courier New"/>
          <w:color w:val="000000" w:themeColor="text1"/>
        </w:rPr>
      </w:pPr>
      <w:r>
        <w:rPr>
          <w:rFonts w:ascii="Courier New" w:hAnsi="Courier New" w:cs="Courier New"/>
        </w:rPr>
        <w:t xml:space="preserve"> </w:t>
      </w:r>
    </w:p>
    <w:p w14:paraId="2153372B" w14:textId="77777777" w:rsidR="00501246" w:rsidRPr="00F917D7" w:rsidRDefault="00501246" w:rsidP="0060275E">
      <w:pPr>
        <w:rPr>
          <w:rFonts w:ascii="Courier New" w:hAnsi="Courier New" w:cs="Courier New"/>
          <w:color w:val="FF0000"/>
        </w:rPr>
      </w:pPr>
    </w:p>
    <w:p w14:paraId="2153372C" w14:textId="77777777" w:rsidR="00C2124C" w:rsidRDefault="00C2124C" w:rsidP="0060275E">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5"/>
    </w:p>
    <w:tbl>
      <w:tblPr>
        <w:tblW w:w="10800" w:type="dxa"/>
        <w:tblLayout w:type="fixed"/>
        <w:tblCellMar>
          <w:left w:w="120" w:type="dxa"/>
          <w:right w:w="120" w:type="dxa"/>
        </w:tblCellMar>
        <w:tblLook w:val="0000" w:firstRow="0" w:lastRow="0" w:firstColumn="0" w:lastColumn="0" w:noHBand="0" w:noVBand="0"/>
      </w:tblPr>
      <w:tblGrid>
        <w:gridCol w:w="2734"/>
        <w:gridCol w:w="1607"/>
        <w:gridCol w:w="1772"/>
        <w:gridCol w:w="1741"/>
        <w:gridCol w:w="1473"/>
        <w:gridCol w:w="1473"/>
      </w:tblGrid>
      <w:tr w:rsidR="00A25871" w:rsidRPr="00BA3FE0" w14:paraId="2BF01AAE" w14:textId="77777777" w:rsidTr="00A25871">
        <w:trPr>
          <w:tblHeader/>
        </w:trPr>
        <w:tc>
          <w:tcPr>
            <w:tcW w:w="2734" w:type="dxa"/>
            <w:tcBorders>
              <w:top w:val="single" w:sz="7" w:space="0" w:color="000000"/>
              <w:left w:val="single" w:sz="7" w:space="0" w:color="000000"/>
              <w:bottom w:val="single" w:sz="7" w:space="0" w:color="000000"/>
              <w:right w:val="single" w:sz="7" w:space="0" w:color="000000"/>
            </w:tcBorders>
            <w:vAlign w:val="center"/>
          </w:tcPr>
          <w:p w14:paraId="0FF366A1" w14:textId="4EBAE842"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1607" w:type="dxa"/>
            <w:tcBorders>
              <w:top w:val="single" w:sz="7" w:space="0" w:color="000000"/>
              <w:left w:val="single" w:sz="7" w:space="0" w:color="000000"/>
              <w:bottom w:val="single" w:sz="7" w:space="0" w:color="000000"/>
              <w:right w:val="single" w:sz="7" w:space="0" w:color="000000"/>
            </w:tcBorders>
            <w:vAlign w:val="center"/>
          </w:tcPr>
          <w:p w14:paraId="24903433" w14:textId="595C4E08"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772" w:type="dxa"/>
            <w:tcBorders>
              <w:top w:val="single" w:sz="7" w:space="0" w:color="000000"/>
              <w:left w:val="single" w:sz="7" w:space="0" w:color="000000"/>
              <w:bottom w:val="single" w:sz="7" w:space="0" w:color="000000"/>
              <w:right w:val="single" w:sz="7" w:space="0" w:color="000000"/>
            </w:tcBorders>
          </w:tcPr>
          <w:p w14:paraId="4B2F533B" w14:textId="77777777" w:rsidR="00A25871" w:rsidRPr="00BA3FE0" w:rsidRDefault="00A25871" w:rsidP="00A25871">
            <w:pPr>
              <w:spacing w:line="120" w:lineRule="exact"/>
              <w:rPr>
                <w:rFonts w:ascii="Courier New" w:hAnsi="Courier New" w:cs="Courier New"/>
                <w:bCs/>
              </w:rPr>
            </w:pPr>
          </w:p>
          <w:p w14:paraId="7198DBF1"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14:paraId="103AA0C5"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41" w:type="dxa"/>
            <w:tcBorders>
              <w:top w:val="single" w:sz="7" w:space="0" w:color="000000"/>
              <w:left w:val="single" w:sz="7" w:space="0" w:color="000000"/>
              <w:bottom w:val="single" w:sz="7" w:space="0" w:color="000000"/>
              <w:right w:val="single" w:sz="7" w:space="0" w:color="000000"/>
            </w:tcBorders>
          </w:tcPr>
          <w:p w14:paraId="34364E8E" w14:textId="77777777" w:rsidR="00A25871" w:rsidRPr="00BA3FE0" w:rsidRDefault="00A25871" w:rsidP="00A25871">
            <w:pPr>
              <w:spacing w:line="120" w:lineRule="exact"/>
              <w:rPr>
                <w:rFonts w:ascii="Courier New" w:hAnsi="Courier New" w:cs="Courier New"/>
                <w:bCs/>
              </w:rPr>
            </w:pPr>
          </w:p>
          <w:p w14:paraId="22705EC7"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14:paraId="4BF0ACD1"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14:paraId="6B22B46D"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473" w:type="dxa"/>
            <w:tcBorders>
              <w:top w:val="single" w:sz="7" w:space="0" w:color="000000"/>
              <w:left w:val="single" w:sz="7" w:space="0" w:color="000000"/>
              <w:bottom w:val="single" w:sz="7" w:space="0" w:color="000000"/>
              <w:right w:val="single" w:sz="7" w:space="0" w:color="000000"/>
            </w:tcBorders>
          </w:tcPr>
          <w:p w14:paraId="2D70A605" w14:textId="77777777" w:rsidR="00A25871" w:rsidRPr="00BA3FE0" w:rsidRDefault="00A25871" w:rsidP="00A25871">
            <w:pPr>
              <w:spacing w:line="120" w:lineRule="exact"/>
              <w:rPr>
                <w:rFonts w:ascii="Courier New" w:hAnsi="Courier New" w:cs="Courier New"/>
                <w:bCs/>
              </w:rPr>
            </w:pPr>
          </w:p>
          <w:p w14:paraId="559DE15C"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Average Hours</w:t>
            </w:r>
          </w:p>
          <w:p w14:paraId="24DB7492"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73" w:type="dxa"/>
            <w:tcBorders>
              <w:top w:val="single" w:sz="7" w:space="0" w:color="000000"/>
              <w:left w:val="single" w:sz="7" w:space="0" w:color="000000"/>
              <w:bottom w:val="single" w:sz="7" w:space="0" w:color="000000"/>
              <w:right w:val="single" w:sz="7" w:space="0" w:color="000000"/>
            </w:tcBorders>
          </w:tcPr>
          <w:p w14:paraId="1213B8F8" w14:textId="77777777" w:rsidR="00A25871" w:rsidRPr="00BA3FE0" w:rsidRDefault="00A25871" w:rsidP="00A25871">
            <w:pPr>
              <w:spacing w:line="120" w:lineRule="exact"/>
              <w:rPr>
                <w:rFonts w:ascii="Courier New" w:hAnsi="Courier New" w:cs="Courier New"/>
                <w:bCs/>
              </w:rPr>
            </w:pPr>
          </w:p>
          <w:p w14:paraId="19ABB0D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14:paraId="6AAC5BDB"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14:paraId="714CD764"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A25871" w14:paraId="1CD9B4ED"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44ABEB9B" w14:textId="736D055D" w:rsidR="00A25871"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Sampled, Eligible HIV-Infected Patients</w:t>
            </w:r>
          </w:p>
        </w:tc>
        <w:tc>
          <w:tcPr>
            <w:tcW w:w="1607" w:type="dxa"/>
            <w:tcBorders>
              <w:top w:val="single" w:sz="7" w:space="0" w:color="000000"/>
              <w:left w:val="single" w:sz="7" w:space="0" w:color="000000"/>
              <w:bottom w:val="single" w:sz="7" w:space="0" w:color="000000"/>
              <w:right w:val="single" w:sz="7" w:space="0" w:color="000000"/>
            </w:tcBorders>
          </w:tcPr>
          <w:p w14:paraId="353C48B9" w14:textId="07FDF556" w:rsidR="00A25871"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CSBS Interview</w:t>
            </w:r>
          </w:p>
        </w:tc>
        <w:tc>
          <w:tcPr>
            <w:tcW w:w="1772" w:type="dxa"/>
            <w:tcBorders>
              <w:top w:val="single" w:sz="7" w:space="0" w:color="000000"/>
              <w:left w:val="single" w:sz="7" w:space="0" w:color="000000"/>
              <w:bottom w:val="single" w:sz="7" w:space="0" w:color="000000"/>
              <w:right w:val="single" w:sz="7" w:space="0" w:color="000000"/>
            </w:tcBorders>
          </w:tcPr>
          <w:p w14:paraId="64BEADEF"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800</w:t>
            </w:r>
          </w:p>
        </w:tc>
        <w:tc>
          <w:tcPr>
            <w:tcW w:w="1741" w:type="dxa"/>
            <w:tcBorders>
              <w:top w:val="single" w:sz="7" w:space="0" w:color="000000"/>
              <w:left w:val="single" w:sz="7" w:space="0" w:color="000000"/>
              <w:bottom w:val="single" w:sz="7" w:space="0" w:color="000000"/>
              <w:right w:val="single" w:sz="7" w:space="0" w:color="000000"/>
            </w:tcBorders>
          </w:tcPr>
          <w:p w14:paraId="022383AB"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277EE26E"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45/60</w:t>
            </w:r>
          </w:p>
        </w:tc>
        <w:tc>
          <w:tcPr>
            <w:tcW w:w="1473" w:type="dxa"/>
            <w:tcBorders>
              <w:top w:val="single" w:sz="7" w:space="0" w:color="000000"/>
              <w:left w:val="single" w:sz="7" w:space="0" w:color="000000"/>
              <w:bottom w:val="single" w:sz="7" w:space="0" w:color="000000"/>
              <w:right w:val="single" w:sz="7" w:space="0" w:color="000000"/>
            </w:tcBorders>
          </w:tcPr>
          <w:p w14:paraId="49C16F5A"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600</w:t>
            </w:r>
          </w:p>
        </w:tc>
      </w:tr>
      <w:tr w:rsidR="00A25871" w14:paraId="2B52FE1B"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7D419A40" w14:textId="16AB9231" w:rsidR="00A25871" w:rsidRPr="00BA3FE0"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Facility office staff looking up contact information</w:t>
            </w:r>
          </w:p>
        </w:tc>
        <w:tc>
          <w:tcPr>
            <w:tcW w:w="1607" w:type="dxa"/>
            <w:tcBorders>
              <w:top w:val="single" w:sz="7" w:space="0" w:color="000000"/>
              <w:left w:val="single" w:sz="7" w:space="0" w:color="000000"/>
              <w:bottom w:val="single" w:sz="7" w:space="0" w:color="000000"/>
              <w:right w:val="single" w:sz="7" w:space="0" w:color="000000"/>
            </w:tcBorders>
          </w:tcPr>
          <w:p w14:paraId="66FEAAC8" w14:textId="7C23ED3B" w:rsidR="00A25871" w:rsidRPr="00BA3FE0" w:rsidRDefault="005B3D02"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N/A</w:t>
            </w:r>
          </w:p>
        </w:tc>
        <w:tc>
          <w:tcPr>
            <w:tcW w:w="1772" w:type="dxa"/>
            <w:tcBorders>
              <w:top w:val="single" w:sz="7" w:space="0" w:color="000000"/>
              <w:left w:val="single" w:sz="7" w:space="0" w:color="000000"/>
              <w:bottom w:val="single" w:sz="7" w:space="0" w:color="000000"/>
              <w:right w:val="single" w:sz="7" w:space="0" w:color="000000"/>
            </w:tcBorders>
          </w:tcPr>
          <w:p w14:paraId="52EAADD2" w14:textId="4F143040"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200</w:t>
            </w:r>
          </w:p>
        </w:tc>
        <w:tc>
          <w:tcPr>
            <w:tcW w:w="1741" w:type="dxa"/>
            <w:tcBorders>
              <w:top w:val="single" w:sz="7" w:space="0" w:color="000000"/>
              <w:left w:val="single" w:sz="7" w:space="0" w:color="000000"/>
              <w:bottom w:val="single" w:sz="7" w:space="0" w:color="000000"/>
              <w:right w:val="single" w:sz="7" w:space="0" w:color="000000"/>
            </w:tcBorders>
          </w:tcPr>
          <w:p w14:paraId="101B321A" w14:textId="548BE7E8"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7E5DB6A1" w14:textId="164C9543"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2/60</w:t>
            </w:r>
          </w:p>
        </w:tc>
        <w:tc>
          <w:tcPr>
            <w:tcW w:w="1473" w:type="dxa"/>
            <w:tcBorders>
              <w:top w:val="single" w:sz="7" w:space="0" w:color="000000"/>
              <w:left w:val="single" w:sz="7" w:space="0" w:color="000000"/>
              <w:bottom w:val="single" w:sz="7" w:space="0" w:color="000000"/>
              <w:right w:val="single" w:sz="7" w:space="0" w:color="000000"/>
            </w:tcBorders>
          </w:tcPr>
          <w:p w14:paraId="6C343E9D" w14:textId="1306E6FC"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7</w:t>
            </w:r>
          </w:p>
        </w:tc>
      </w:tr>
      <w:tr w:rsidR="00A25871" w:rsidRPr="00BA3FE0" w14:paraId="086886EA"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7A7AF2AD" w14:textId="4A01EFA1" w:rsidR="00A25871" w:rsidRPr="00BA3FE0"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Facility office staff pulling medical records</w:t>
            </w:r>
            <w:r w:rsidRPr="00BA3FE0">
              <w:rPr>
                <w:rFonts w:ascii="Courier New" w:hAnsi="Courier New" w:cs="Courier New"/>
              </w:rPr>
              <w:t xml:space="preserve"> </w:t>
            </w:r>
          </w:p>
        </w:tc>
        <w:tc>
          <w:tcPr>
            <w:tcW w:w="1607" w:type="dxa"/>
            <w:tcBorders>
              <w:top w:val="single" w:sz="7" w:space="0" w:color="000000"/>
              <w:left w:val="single" w:sz="7" w:space="0" w:color="000000"/>
              <w:bottom w:val="single" w:sz="7" w:space="0" w:color="000000"/>
              <w:right w:val="single" w:sz="7" w:space="0" w:color="000000"/>
            </w:tcBorders>
          </w:tcPr>
          <w:p w14:paraId="29EB0908" w14:textId="0950E912" w:rsidR="00A25871" w:rsidRPr="00BA3FE0" w:rsidRDefault="005B3D02"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N/A</w:t>
            </w:r>
          </w:p>
        </w:tc>
        <w:tc>
          <w:tcPr>
            <w:tcW w:w="1772" w:type="dxa"/>
            <w:tcBorders>
              <w:top w:val="single" w:sz="7" w:space="0" w:color="000000"/>
              <w:left w:val="single" w:sz="7" w:space="0" w:color="000000"/>
              <w:bottom w:val="single" w:sz="7" w:space="0" w:color="000000"/>
              <w:right w:val="single" w:sz="7" w:space="0" w:color="000000"/>
            </w:tcBorders>
          </w:tcPr>
          <w:p w14:paraId="38C64CB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800</w:t>
            </w:r>
          </w:p>
        </w:tc>
        <w:tc>
          <w:tcPr>
            <w:tcW w:w="1741" w:type="dxa"/>
            <w:tcBorders>
              <w:top w:val="single" w:sz="7" w:space="0" w:color="000000"/>
              <w:left w:val="single" w:sz="7" w:space="0" w:color="000000"/>
              <w:bottom w:val="single" w:sz="7" w:space="0" w:color="000000"/>
              <w:right w:val="single" w:sz="7" w:space="0" w:color="000000"/>
            </w:tcBorders>
          </w:tcPr>
          <w:p w14:paraId="2A7A46B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2FF8082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3/60</w:t>
            </w:r>
          </w:p>
        </w:tc>
        <w:tc>
          <w:tcPr>
            <w:tcW w:w="1473" w:type="dxa"/>
            <w:tcBorders>
              <w:top w:val="single" w:sz="7" w:space="0" w:color="000000"/>
              <w:left w:val="single" w:sz="7" w:space="0" w:color="000000"/>
              <w:bottom w:val="single" w:sz="7" w:space="0" w:color="000000"/>
              <w:right w:val="single" w:sz="7" w:space="0" w:color="000000"/>
            </w:tcBorders>
          </w:tcPr>
          <w:p w14:paraId="595E0EBE"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40</w:t>
            </w:r>
          </w:p>
        </w:tc>
      </w:tr>
      <w:tr w:rsidR="00A25871" w14:paraId="358AD3C4"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3CA6FE7D" w14:textId="4752BF77" w:rsidR="00A25871" w:rsidRPr="00BA3FE0"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77649B">
              <w:rPr>
                <w:rFonts w:ascii="Courier New" w:hAnsi="Courier New" w:cs="Courier New"/>
              </w:rPr>
              <w:lastRenderedPageBreak/>
              <w:t xml:space="preserve">Facility office staff approaching </w:t>
            </w:r>
            <w:r>
              <w:rPr>
                <w:rFonts w:ascii="Courier New" w:hAnsi="Courier New" w:cs="Courier New"/>
              </w:rPr>
              <w:t>sampled persons</w:t>
            </w:r>
            <w:r w:rsidRPr="0077649B">
              <w:rPr>
                <w:rFonts w:ascii="Courier New" w:hAnsi="Courier New" w:cs="Courier New"/>
              </w:rPr>
              <w:t xml:space="preserve"> for enrollment</w:t>
            </w:r>
          </w:p>
        </w:tc>
        <w:tc>
          <w:tcPr>
            <w:tcW w:w="1607" w:type="dxa"/>
            <w:tcBorders>
              <w:top w:val="single" w:sz="7" w:space="0" w:color="000000"/>
              <w:left w:val="single" w:sz="7" w:space="0" w:color="000000"/>
              <w:bottom w:val="single" w:sz="7" w:space="0" w:color="000000"/>
              <w:right w:val="single" w:sz="7" w:space="0" w:color="000000"/>
            </w:tcBorders>
          </w:tcPr>
          <w:p w14:paraId="2D0C6419" w14:textId="000A1BF4" w:rsidR="00A25871" w:rsidRPr="00BA3FE0" w:rsidRDefault="005B3D02"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N/A</w:t>
            </w:r>
          </w:p>
        </w:tc>
        <w:tc>
          <w:tcPr>
            <w:tcW w:w="1772" w:type="dxa"/>
            <w:tcBorders>
              <w:top w:val="single" w:sz="7" w:space="0" w:color="000000"/>
              <w:left w:val="single" w:sz="7" w:space="0" w:color="000000"/>
              <w:bottom w:val="single" w:sz="7" w:space="0" w:color="000000"/>
              <w:right w:val="single" w:sz="7" w:space="0" w:color="000000"/>
            </w:tcBorders>
          </w:tcPr>
          <w:p w14:paraId="4F68E98C"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100</w:t>
            </w:r>
          </w:p>
        </w:tc>
        <w:tc>
          <w:tcPr>
            <w:tcW w:w="1741" w:type="dxa"/>
            <w:tcBorders>
              <w:top w:val="single" w:sz="7" w:space="0" w:color="000000"/>
              <w:left w:val="single" w:sz="7" w:space="0" w:color="000000"/>
              <w:bottom w:val="single" w:sz="7" w:space="0" w:color="000000"/>
              <w:right w:val="single" w:sz="7" w:space="0" w:color="000000"/>
            </w:tcBorders>
          </w:tcPr>
          <w:p w14:paraId="06D4913B"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77649B">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23D43118"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77649B">
              <w:rPr>
                <w:rFonts w:ascii="Courier New" w:hAnsi="Courier New" w:cs="Courier New"/>
              </w:rPr>
              <w:t>5/60</w:t>
            </w:r>
          </w:p>
        </w:tc>
        <w:tc>
          <w:tcPr>
            <w:tcW w:w="1473" w:type="dxa"/>
            <w:tcBorders>
              <w:top w:val="single" w:sz="7" w:space="0" w:color="000000"/>
              <w:left w:val="single" w:sz="7" w:space="0" w:color="000000"/>
              <w:bottom w:val="single" w:sz="7" w:space="0" w:color="000000"/>
              <w:right w:val="single" w:sz="7" w:space="0" w:color="000000"/>
            </w:tcBorders>
          </w:tcPr>
          <w:p w14:paraId="1E6C2316"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cs="Courier New"/>
              </w:rPr>
              <w:t>8</w:t>
            </w:r>
          </w:p>
        </w:tc>
      </w:tr>
      <w:tr w:rsidR="00A25871" w:rsidRPr="00BA3FE0" w14:paraId="03A9D65C" w14:textId="77777777" w:rsidTr="00A25871">
        <w:tc>
          <w:tcPr>
            <w:tcW w:w="2734" w:type="dxa"/>
            <w:tcBorders>
              <w:top w:val="single" w:sz="8" w:space="0" w:color="000000"/>
              <w:left w:val="single" w:sz="7" w:space="0" w:color="000000"/>
              <w:bottom w:val="single" w:sz="7" w:space="0" w:color="000000"/>
              <w:right w:val="single" w:sz="7" w:space="0" w:color="000000"/>
            </w:tcBorders>
          </w:tcPr>
          <w:p w14:paraId="11ACC847" w14:textId="4C88191D"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BA3FE0">
              <w:rPr>
                <w:rFonts w:ascii="Courier New" w:hAnsi="Courier New" w:cs="Courier New"/>
                <w:b/>
              </w:rPr>
              <w:t>Total</w:t>
            </w:r>
          </w:p>
        </w:tc>
        <w:tc>
          <w:tcPr>
            <w:tcW w:w="1607" w:type="dxa"/>
            <w:tcBorders>
              <w:top w:val="single" w:sz="8" w:space="0" w:color="000000"/>
              <w:left w:val="single" w:sz="7" w:space="0" w:color="000000"/>
              <w:bottom w:val="single" w:sz="7" w:space="0" w:color="000000"/>
              <w:right w:val="single" w:sz="7" w:space="0" w:color="000000"/>
            </w:tcBorders>
          </w:tcPr>
          <w:p w14:paraId="29EAD8B3" w14:textId="7B2523CE"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72" w:type="dxa"/>
            <w:tcBorders>
              <w:top w:val="single" w:sz="8" w:space="0" w:color="000000"/>
              <w:left w:val="single" w:sz="7" w:space="0" w:color="000000"/>
              <w:bottom w:val="single" w:sz="7" w:space="0" w:color="000000"/>
              <w:right w:val="single" w:sz="7" w:space="0" w:color="000000"/>
            </w:tcBorders>
          </w:tcPr>
          <w:p w14:paraId="31882458"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41" w:type="dxa"/>
            <w:tcBorders>
              <w:top w:val="single" w:sz="8" w:space="0" w:color="000000"/>
              <w:left w:val="single" w:sz="7" w:space="0" w:color="000000"/>
              <w:bottom w:val="single" w:sz="7" w:space="0" w:color="000000"/>
              <w:right w:val="single" w:sz="7" w:space="0" w:color="000000"/>
            </w:tcBorders>
          </w:tcPr>
          <w:p w14:paraId="4EE70B3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73" w:type="dxa"/>
            <w:tcBorders>
              <w:top w:val="single" w:sz="8" w:space="0" w:color="000000"/>
              <w:left w:val="single" w:sz="7" w:space="0" w:color="000000"/>
              <w:bottom w:val="single" w:sz="7" w:space="0" w:color="000000"/>
              <w:right w:val="single" w:sz="7" w:space="0" w:color="000000"/>
            </w:tcBorders>
          </w:tcPr>
          <w:p w14:paraId="10A67FF2"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73" w:type="dxa"/>
            <w:tcBorders>
              <w:top w:val="single" w:sz="8" w:space="0" w:color="000000"/>
              <w:left w:val="single" w:sz="7" w:space="0" w:color="000000"/>
              <w:bottom w:val="single" w:sz="7" w:space="0" w:color="000000"/>
              <w:right w:val="single" w:sz="7" w:space="0" w:color="000000"/>
            </w:tcBorders>
          </w:tcPr>
          <w:p w14:paraId="5E873284"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655</w:t>
            </w:r>
          </w:p>
        </w:tc>
      </w:tr>
    </w:tbl>
    <w:p w14:paraId="2153375A" w14:textId="77777777" w:rsidR="00C2124C" w:rsidRPr="00BA3FE0" w:rsidRDefault="00C2124C" w:rsidP="0060275E">
      <w:pPr>
        <w:widowControl/>
        <w:tabs>
          <w:tab w:val="left" w:pos="0"/>
        </w:tabs>
        <w:rPr>
          <w:rFonts w:ascii="Courier New" w:hAnsi="Courier New" w:cs="Courier New"/>
        </w:rPr>
      </w:pPr>
    </w:p>
    <w:p w14:paraId="2153375B" w14:textId="77777777" w:rsidR="00C2124C" w:rsidRPr="00E351A4" w:rsidRDefault="00C2124C" w:rsidP="005E5DE6">
      <w:pPr>
        <w:pStyle w:val="Heading4"/>
      </w:pPr>
      <w:r w:rsidRPr="00E351A4">
        <w:t xml:space="preserve"> </w:t>
      </w:r>
      <w:r w:rsidR="00253472">
        <w:t>A.12.B</w:t>
      </w:r>
      <w:r w:rsidR="00681C8F">
        <w:t>.</w:t>
      </w:r>
      <w:r w:rsidR="00253472">
        <w:t xml:space="preserve"> </w:t>
      </w:r>
      <w:r w:rsidR="00681C8F">
        <w:tab/>
      </w:r>
      <w:r w:rsidR="00681C8F">
        <w:tab/>
      </w:r>
      <w:r w:rsidR="00253472">
        <w:t>Est</w:t>
      </w:r>
      <w:r w:rsidRPr="00E351A4">
        <w:t xml:space="preserve">imated Annualized Costs </w:t>
      </w:r>
    </w:p>
    <w:p w14:paraId="2153375C" w14:textId="3AA6B2D6" w:rsidR="00501246" w:rsidRPr="00E351A4" w:rsidRDefault="00DB5701" w:rsidP="0060275E">
      <w:pPr>
        <w:pStyle w:val="BodyText1"/>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 to respondents for the burden hours is</w:t>
      </w:r>
      <w:r w:rsidR="009B7939">
        <w:rPr>
          <w:rFonts w:ascii="Courier New" w:hAnsi="Courier New" w:cs="Courier New"/>
        </w:rPr>
        <w:t xml:space="preserve"> </w:t>
      </w:r>
      <w:r>
        <w:rPr>
          <w:rFonts w:ascii="Courier New" w:hAnsi="Courier New" w:cs="Courier New"/>
        </w:rPr>
        <w:t>estimated to be $</w:t>
      </w:r>
      <w:r w:rsidR="009321C9">
        <w:rPr>
          <w:rFonts w:ascii="Courier New" w:hAnsi="Courier New" w:cs="Courier New"/>
          <w:b/>
          <w:bCs/>
          <w:color w:val="000000" w:themeColor="text1"/>
        </w:rPr>
        <w:t>1</w:t>
      </w:r>
      <w:r w:rsidR="003A2E89">
        <w:rPr>
          <w:rFonts w:ascii="Courier New" w:hAnsi="Courier New" w:cs="Courier New"/>
          <w:b/>
          <w:bCs/>
          <w:color w:val="000000" w:themeColor="text1"/>
        </w:rPr>
        <w:t>3,285</w:t>
      </w:r>
      <w:r>
        <w:rPr>
          <w:rFonts w:ascii="Courier New" w:hAnsi="Courier New" w:cs="Courier New"/>
        </w:rPr>
        <w:t xml:space="preserve">; details are </w:t>
      </w:r>
      <w:r w:rsidR="009B7939" w:rsidRPr="00B37264">
        <w:rPr>
          <w:rFonts w:ascii="Courier New" w:hAnsi="Courier New" w:cs="Courier New"/>
        </w:rPr>
        <w:t>provided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w:t>
      </w:r>
      <w:r w:rsidR="00543BFC" w:rsidRPr="00543BFC">
        <w:rPr>
          <w:rFonts w:ascii="Courier New" w:hAnsi="Courier New" w:cs="Courier New"/>
        </w:rPr>
        <w:t>http://www.bls.gov/news.release/pdf/ecec.pdf</w:t>
      </w:r>
      <w:r w:rsidR="009B7939" w:rsidRPr="009B7939">
        <w:rPr>
          <w:rFonts w:ascii="Courier New" w:hAnsi="Courier New" w:cs="Courier New"/>
        </w:rPr>
        <w:t>)</w:t>
      </w:r>
      <w:r w:rsidR="009B7939" w:rsidRPr="00B37264">
        <w:rPr>
          <w:rFonts w:ascii="Courier New" w:hAnsi="Courier New" w:cs="Courier New"/>
        </w:rPr>
        <w:t>.</w:t>
      </w:r>
      <w:r w:rsidR="009B7939">
        <w:rPr>
          <w:rFonts w:ascii="Courier New" w:hAnsi="Courier New" w:cs="Courier New"/>
        </w:rPr>
        <w:t xml:space="preserve"> </w:t>
      </w:r>
    </w:p>
    <w:p w14:paraId="2153375D" w14:textId="77777777" w:rsidR="00C2124C" w:rsidRPr="00E351A4" w:rsidRDefault="004B468F" w:rsidP="0060275E">
      <w:pPr>
        <w:pStyle w:val="Exhibittitle"/>
        <w:rPr>
          <w:rFonts w:ascii="Courier New" w:hAnsi="Courier New" w:cs="Courier New"/>
          <w:szCs w:val="24"/>
        </w:rPr>
      </w:pPr>
      <w:bookmarkStart w:id="6" w:name="_Toc173739005"/>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p w14:paraId="2153375E" w14:textId="77777777" w:rsidR="00C2124C" w:rsidRPr="00E351A4" w:rsidRDefault="00C2124C" w:rsidP="0060275E">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980"/>
        <w:gridCol w:w="2880"/>
        <w:gridCol w:w="2700"/>
      </w:tblGrid>
      <w:tr w:rsidR="00C2124C" w:rsidRPr="00E351A4" w14:paraId="21533763" w14:textId="77777777" w:rsidTr="00D83545">
        <w:tc>
          <w:tcPr>
            <w:tcW w:w="2160" w:type="dxa"/>
          </w:tcPr>
          <w:p w14:paraId="2153375F" w14:textId="77777777" w:rsidR="00C2124C" w:rsidRPr="00E351A4" w:rsidRDefault="00C2124C" w:rsidP="0060275E">
            <w:pPr>
              <w:rPr>
                <w:rFonts w:ascii="Courier New" w:hAnsi="Courier New" w:cs="Courier New"/>
                <w:b/>
                <w:bCs/>
              </w:rPr>
            </w:pPr>
            <w:r w:rsidRPr="00E351A4">
              <w:rPr>
                <w:rFonts w:ascii="Courier New" w:hAnsi="Courier New" w:cs="Courier New"/>
                <w:b/>
                <w:bCs/>
              </w:rPr>
              <w:t>Activity</w:t>
            </w:r>
          </w:p>
        </w:tc>
        <w:tc>
          <w:tcPr>
            <w:tcW w:w="1980" w:type="dxa"/>
          </w:tcPr>
          <w:p w14:paraId="21533760" w14:textId="77777777" w:rsidR="00C2124C" w:rsidRPr="00E351A4" w:rsidRDefault="00C2124C" w:rsidP="0060275E">
            <w:pPr>
              <w:rPr>
                <w:rFonts w:ascii="Courier New" w:hAnsi="Courier New" w:cs="Courier New"/>
                <w:b/>
                <w:bCs/>
              </w:rPr>
            </w:pPr>
            <w:r w:rsidRPr="00E351A4">
              <w:rPr>
                <w:rFonts w:ascii="Courier New" w:hAnsi="Courier New" w:cs="Courier New"/>
                <w:b/>
                <w:bCs/>
              </w:rPr>
              <w:t>Total Burden Hours</w:t>
            </w:r>
          </w:p>
        </w:tc>
        <w:tc>
          <w:tcPr>
            <w:tcW w:w="2880" w:type="dxa"/>
          </w:tcPr>
          <w:p w14:paraId="21533761" w14:textId="77777777" w:rsidR="00C2124C" w:rsidRPr="00E351A4" w:rsidRDefault="00C2124C" w:rsidP="0060275E">
            <w:pPr>
              <w:rPr>
                <w:rFonts w:ascii="Courier New" w:hAnsi="Courier New" w:cs="Courier New"/>
                <w:b/>
                <w:bCs/>
              </w:rPr>
            </w:pPr>
            <w:r w:rsidRPr="00E351A4">
              <w:rPr>
                <w:rFonts w:ascii="Courier New" w:hAnsi="Courier New" w:cs="Courier New"/>
                <w:b/>
                <w:bCs/>
              </w:rPr>
              <w:t>Hourly Wage Rate</w:t>
            </w:r>
          </w:p>
        </w:tc>
        <w:tc>
          <w:tcPr>
            <w:tcW w:w="2700" w:type="dxa"/>
          </w:tcPr>
          <w:p w14:paraId="21533762" w14:textId="77777777" w:rsidR="00C2124C" w:rsidRPr="00E351A4" w:rsidRDefault="00C2124C" w:rsidP="0060275E">
            <w:pPr>
              <w:rPr>
                <w:rFonts w:ascii="Courier New" w:hAnsi="Courier New" w:cs="Courier New"/>
                <w:b/>
                <w:bCs/>
              </w:rPr>
            </w:pPr>
            <w:r w:rsidRPr="00E351A4">
              <w:rPr>
                <w:rFonts w:ascii="Courier New" w:hAnsi="Courier New" w:cs="Courier New"/>
                <w:b/>
                <w:bCs/>
              </w:rPr>
              <w:t>Total Respondent Cost</w:t>
            </w:r>
          </w:p>
        </w:tc>
      </w:tr>
      <w:tr w:rsidR="00EC4D20" w:rsidRPr="00E351A4" w14:paraId="21533768" w14:textId="77777777" w:rsidTr="00BD6AF1">
        <w:trPr>
          <w:trHeight w:val="638"/>
        </w:trPr>
        <w:tc>
          <w:tcPr>
            <w:tcW w:w="2160" w:type="dxa"/>
          </w:tcPr>
          <w:p w14:paraId="21533764" w14:textId="23251F89" w:rsidR="00EC4D20" w:rsidRPr="00454A0E" w:rsidRDefault="00E741D0" w:rsidP="0060275E">
            <w:pPr>
              <w:widowControl/>
              <w:spacing w:after="58"/>
              <w:rPr>
                <w:rFonts w:ascii="Courier New" w:hAnsi="Courier New" w:cs="Courier New"/>
                <w:color w:val="000000" w:themeColor="text1"/>
              </w:rPr>
            </w:pPr>
            <w:r>
              <w:rPr>
                <w:rFonts w:ascii="Courier New" w:hAnsi="Courier New" w:cs="Courier New"/>
              </w:rPr>
              <w:t>Sampled persons completing CSBS interview</w:t>
            </w:r>
          </w:p>
        </w:tc>
        <w:tc>
          <w:tcPr>
            <w:tcW w:w="1980" w:type="dxa"/>
          </w:tcPr>
          <w:p w14:paraId="21533765" w14:textId="2B9E9349" w:rsidR="00EC4D20" w:rsidRPr="00454A0E" w:rsidRDefault="00E741D0"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600</w:t>
            </w:r>
          </w:p>
        </w:tc>
        <w:tc>
          <w:tcPr>
            <w:tcW w:w="2880" w:type="dxa"/>
          </w:tcPr>
          <w:p w14:paraId="21533766" w14:textId="0365F9B9" w:rsidR="00EC4D20" w:rsidRPr="00454A0E" w:rsidRDefault="00EC4D20" w:rsidP="00543BFC">
            <w:pPr>
              <w:rPr>
                <w:rFonts w:ascii="Courier New" w:hAnsi="Courier New" w:cs="Courier New"/>
                <w:color w:val="000000" w:themeColor="text1"/>
              </w:rPr>
            </w:pPr>
            <w:r w:rsidRPr="00454A0E">
              <w:rPr>
                <w:rFonts w:ascii="Courier New" w:hAnsi="Courier New" w:cs="Courier New"/>
                <w:color w:val="000000" w:themeColor="text1"/>
              </w:rPr>
              <w:t>$</w:t>
            </w:r>
            <w:r w:rsidR="00543BFC">
              <w:rPr>
                <w:rFonts w:ascii="Courier New" w:hAnsi="Courier New" w:cs="Courier New"/>
                <w:color w:val="000000" w:themeColor="text1"/>
              </w:rPr>
              <w:t>20.14</w:t>
            </w:r>
          </w:p>
        </w:tc>
        <w:tc>
          <w:tcPr>
            <w:tcW w:w="2700" w:type="dxa"/>
          </w:tcPr>
          <w:p w14:paraId="21533767" w14:textId="5E573FE8" w:rsidR="00EC4D20" w:rsidRPr="00454A0E" w:rsidRDefault="006B446C" w:rsidP="00543BFC">
            <w:pPr>
              <w:spacing w:line="480" w:lineRule="auto"/>
              <w:rPr>
                <w:rFonts w:ascii="Courier New" w:hAnsi="Courier New" w:cs="Courier New"/>
                <w:color w:val="000000" w:themeColor="text1"/>
              </w:rPr>
            </w:pPr>
            <w:r>
              <w:rPr>
                <w:rFonts w:ascii="Courier New" w:hAnsi="Courier New" w:cs="Courier New"/>
                <w:color w:val="000000" w:themeColor="text1"/>
              </w:rPr>
              <w:t>$</w:t>
            </w:r>
            <w:r w:rsidR="00543BFC">
              <w:rPr>
                <w:rFonts w:ascii="Courier New" w:hAnsi="Courier New" w:cs="Courier New"/>
                <w:color w:val="000000" w:themeColor="text1"/>
              </w:rPr>
              <w:t>12,084</w:t>
            </w:r>
          </w:p>
        </w:tc>
      </w:tr>
      <w:tr w:rsidR="00497384" w:rsidRPr="00E351A4" w14:paraId="3CF2F05F" w14:textId="77777777" w:rsidTr="00BD6AF1">
        <w:trPr>
          <w:trHeight w:val="638"/>
        </w:trPr>
        <w:tc>
          <w:tcPr>
            <w:tcW w:w="2160" w:type="dxa"/>
          </w:tcPr>
          <w:p w14:paraId="79E8C76F" w14:textId="3F7FB83B" w:rsidR="00497384" w:rsidRDefault="00497384" w:rsidP="00EB2035">
            <w:pPr>
              <w:widowControl/>
              <w:spacing w:after="58"/>
              <w:rPr>
                <w:rFonts w:ascii="Courier New" w:hAnsi="Courier New" w:cs="Courier New"/>
              </w:rPr>
            </w:pPr>
            <w:r>
              <w:rPr>
                <w:rFonts w:ascii="Courier New" w:hAnsi="Courier New" w:cs="Courier New"/>
              </w:rPr>
              <w:t>Facility office staff looking up contact information</w:t>
            </w:r>
          </w:p>
        </w:tc>
        <w:tc>
          <w:tcPr>
            <w:tcW w:w="1980" w:type="dxa"/>
          </w:tcPr>
          <w:p w14:paraId="7237E761" w14:textId="78878B54" w:rsidR="00497384" w:rsidRDefault="00497384"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7</w:t>
            </w:r>
          </w:p>
        </w:tc>
        <w:tc>
          <w:tcPr>
            <w:tcW w:w="2880" w:type="dxa"/>
          </w:tcPr>
          <w:p w14:paraId="65B47064" w14:textId="58F2DFFB" w:rsidR="00497384" w:rsidRPr="00454A0E" w:rsidRDefault="00497384" w:rsidP="00543BFC">
            <w:pP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21.82</w:t>
            </w:r>
          </w:p>
        </w:tc>
        <w:tc>
          <w:tcPr>
            <w:tcW w:w="2700" w:type="dxa"/>
          </w:tcPr>
          <w:p w14:paraId="5648ABC8" w14:textId="5CF88C6E" w:rsidR="00497384" w:rsidRDefault="00F9274D" w:rsidP="00543BFC">
            <w:pPr>
              <w:spacing w:line="480" w:lineRule="auto"/>
              <w:rPr>
                <w:rFonts w:ascii="Courier New" w:hAnsi="Courier New" w:cs="Courier New"/>
                <w:color w:val="000000" w:themeColor="text1"/>
              </w:rPr>
            </w:pPr>
            <w:r>
              <w:rPr>
                <w:rFonts w:ascii="Courier New" w:hAnsi="Courier New" w:cs="Courier New"/>
                <w:color w:val="000000" w:themeColor="text1"/>
              </w:rPr>
              <w:t>153</w:t>
            </w:r>
          </w:p>
        </w:tc>
      </w:tr>
      <w:tr w:rsidR="006B446C" w:rsidRPr="00E351A4" w14:paraId="2153376D" w14:textId="77777777" w:rsidTr="00BD6AF1">
        <w:trPr>
          <w:trHeight w:val="638"/>
        </w:trPr>
        <w:tc>
          <w:tcPr>
            <w:tcW w:w="2160" w:type="dxa"/>
          </w:tcPr>
          <w:p w14:paraId="21533769" w14:textId="44F81266" w:rsidR="006B446C" w:rsidRPr="00454A0E" w:rsidRDefault="00E741D0" w:rsidP="00EB2035">
            <w:pPr>
              <w:widowControl/>
              <w:spacing w:after="58"/>
              <w:rPr>
                <w:rFonts w:ascii="Courier New" w:hAnsi="Courier New" w:cs="Courier New"/>
                <w:color w:val="000000" w:themeColor="text1"/>
              </w:rPr>
            </w:pPr>
            <w:r>
              <w:rPr>
                <w:rFonts w:ascii="Courier New" w:hAnsi="Courier New" w:cs="Courier New"/>
              </w:rPr>
              <w:t>Facility office staff pulling medical records</w:t>
            </w:r>
          </w:p>
        </w:tc>
        <w:tc>
          <w:tcPr>
            <w:tcW w:w="1980" w:type="dxa"/>
          </w:tcPr>
          <w:p w14:paraId="2153376A" w14:textId="4D397CFE" w:rsidR="006B446C" w:rsidRPr="00454A0E" w:rsidRDefault="00BA702D"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40</w:t>
            </w:r>
          </w:p>
        </w:tc>
        <w:tc>
          <w:tcPr>
            <w:tcW w:w="2880" w:type="dxa"/>
          </w:tcPr>
          <w:p w14:paraId="2153376B" w14:textId="7D029D2C" w:rsidR="006B446C" w:rsidRPr="00454A0E" w:rsidRDefault="006B446C" w:rsidP="00543BFC">
            <w:pPr>
              <w:rPr>
                <w:rFonts w:ascii="Courier New" w:hAnsi="Courier New" w:cs="Courier New"/>
                <w:color w:val="000000" w:themeColor="text1"/>
              </w:rPr>
            </w:pPr>
            <w:r w:rsidRPr="00454A0E">
              <w:rPr>
                <w:rFonts w:ascii="Courier New" w:hAnsi="Courier New" w:cs="Courier New"/>
                <w:color w:val="000000" w:themeColor="text1"/>
              </w:rPr>
              <w:t>$</w:t>
            </w:r>
            <w:r w:rsidR="00543BFC">
              <w:rPr>
                <w:rFonts w:ascii="Courier New" w:hAnsi="Courier New" w:cs="Courier New"/>
                <w:color w:val="000000" w:themeColor="text1"/>
              </w:rPr>
              <w:t>21.82</w:t>
            </w:r>
          </w:p>
        </w:tc>
        <w:tc>
          <w:tcPr>
            <w:tcW w:w="2700" w:type="dxa"/>
          </w:tcPr>
          <w:p w14:paraId="2153376C" w14:textId="1AD0C797" w:rsidR="006B446C" w:rsidRPr="00454A0E" w:rsidRDefault="00EA487B" w:rsidP="00543BFC">
            <w:pPr>
              <w:spacing w:line="480" w:lineRule="auto"/>
              <w:rPr>
                <w:rFonts w:ascii="Courier New" w:hAnsi="Courier New" w:cs="Courier New"/>
                <w:color w:val="000000" w:themeColor="text1"/>
              </w:rPr>
            </w:pPr>
            <w:r>
              <w:rPr>
                <w:rFonts w:ascii="Courier New" w:hAnsi="Courier New" w:cs="Courier New"/>
                <w:color w:val="000000" w:themeColor="text1"/>
              </w:rPr>
              <w:t>$</w:t>
            </w:r>
            <w:r w:rsidR="00543BFC">
              <w:rPr>
                <w:rFonts w:ascii="Courier New" w:hAnsi="Courier New" w:cs="Courier New"/>
                <w:color w:val="000000" w:themeColor="text1"/>
              </w:rPr>
              <w:t>873</w:t>
            </w:r>
          </w:p>
        </w:tc>
      </w:tr>
      <w:tr w:rsidR="00B70D88" w:rsidRPr="00E351A4" w14:paraId="14593EE5" w14:textId="77777777" w:rsidTr="00BD6AF1">
        <w:trPr>
          <w:trHeight w:val="638"/>
        </w:trPr>
        <w:tc>
          <w:tcPr>
            <w:tcW w:w="2160" w:type="dxa"/>
          </w:tcPr>
          <w:p w14:paraId="511A8C3E" w14:textId="19069B31" w:rsidR="00B70D88" w:rsidRDefault="00B70D88" w:rsidP="00EB2035">
            <w:pPr>
              <w:widowControl/>
              <w:spacing w:after="58"/>
              <w:rPr>
                <w:rFonts w:ascii="Courier New" w:hAnsi="Courier New" w:cs="Courier New"/>
              </w:rPr>
            </w:pPr>
            <w:r>
              <w:rPr>
                <w:rFonts w:ascii="Courier New" w:hAnsi="Courier New" w:cs="Courier New"/>
              </w:rPr>
              <w:t>Facility office staff approaching sampled patients for recruitment</w:t>
            </w:r>
          </w:p>
        </w:tc>
        <w:tc>
          <w:tcPr>
            <w:tcW w:w="1980" w:type="dxa"/>
          </w:tcPr>
          <w:p w14:paraId="02830D1B" w14:textId="62CFC74C" w:rsidR="00B70D88" w:rsidRDefault="001C403F"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8</w:t>
            </w:r>
          </w:p>
        </w:tc>
        <w:tc>
          <w:tcPr>
            <w:tcW w:w="2880" w:type="dxa"/>
          </w:tcPr>
          <w:p w14:paraId="789A6B78" w14:textId="2CDE3E6D" w:rsidR="00B70D88" w:rsidRPr="00454A0E" w:rsidRDefault="00B70D88" w:rsidP="00543BFC">
            <w:pP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21.82</w:t>
            </w:r>
          </w:p>
        </w:tc>
        <w:tc>
          <w:tcPr>
            <w:tcW w:w="2700" w:type="dxa"/>
          </w:tcPr>
          <w:p w14:paraId="5719D04F" w14:textId="581D8A2C" w:rsidR="00B70D88" w:rsidRDefault="00B70D88" w:rsidP="001C403F">
            <w:pPr>
              <w:spacing w:line="480" w:lineRule="auto"/>
              <w:rPr>
                <w:rFonts w:ascii="Courier New" w:hAnsi="Courier New" w:cs="Courier New"/>
                <w:color w:val="000000" w:themeColor="text1"/>
              </w:rPr>
            </w:pPr>
            <w:r>
              <w:rPr>
                <w:rFonts w:ascii="Courier New" w:hAnsi="Courier New" w:cs="Courier New"/>
                <w:color w:val="000000" w:themeColor="text1"/>
              </w:rPr>
              <w:t>$1</w:t>
            </w:r>
            <w:r w:rsidR="001C403F">
              <w:rPr>
                <w:rFonts w:ascii="Courier New" w:hAnsi="Courier New" w:cs="Courier New"/>
                <w:color w:val="000000" w:themeColor="text1"/>
              </w:rPr>
              <w:t>75</w:t>
            </w:r>
          </w:p>
        </w:tc>
      </w:tr>
      <w:tr w:rsidR="00B70D88" w:rsidRPr="00E351A4" w14:paraId="2153377C" w14:textId="77777777" w:rsidTr="00D83545">
        <w:tc>
          <w:tcPr>
            <w:tcW w:w="2160" w:type="dxa"/>
          </w:tcPr>
          <w:p w14:paraId="21533778" w14:textId="77777777" w:rsidR="00B70D88" w:rsidRPr="00454A0E" w:rsidRDefault="00B70D88" w:rsidP="0060275E">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lastRenderedPageBreak/>
              <w:t>Total</w:t>
            </w:r>
          </w:p>
        </w:tc>
        <w:tc>
          <w:tcPr>
            <w:tcW w:w="1980" w:type="dxa"/>
          </w:tcPr>
          <w:p w14:paraId="21533779" w14:textId="5D42ED92" w:rsidR="00B70D88" w:rsidRPr="00454A0E" w:rsidRDefault="00B70D88" w:rsidP="009321C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sidRPr="00454A0E">
              <w:rPr>
                <w:rFonts w:ascii="Courier New" w:hAnsi="Courier New" w:cs="Courier New"/>
                <w:b/>
                <w:color w:val="000000" w:themeColor="text1"/>
              </w:rPr>
              <w:t>Average annual burden=</w:t>
            </w:r>
            <w:r>
              <w:rPr>
                <w:rFonts w:ascii="Courier New" w:hAnsi="Courier New" w:cs="Courier New"/>
                <w:b/>
                <w:color w:val="000000" w:themeColor="text1"/>
              </w:rPr>
              <w:t>6</w:t>
            </w:r>
            <w:r w:rsidR="005B3D02">
              <w:rPr>
                <w:rFonts w:ascii="Courier New" w:hAnsi="Courier New" w:cs="Courier New"/>
                <w:b/>
                <w:color w:val="000000" w:themeColor="text1"/>
              </w:rPr>
              <w:t>55</w:t>
            </w:r>
          </w:p>
        </w:tc>
        <w:tc>
          <w:tcPr>
            <w:tcW w:w="2880" w:type="dxa"/>
          </w:tcPr>
          <w:p w14:paraId="2153377A" w14:textId="77777777" w:rsidR="00B70D88" w:rsidRPr="00454A0E" w:rsidRDefault="00B70D88" w:rsidP="0060275E">
            <w:pPr>
              <w:spacing w:line="480" w:lineRule="auto"/>
              <w:rPr>
                <w:rFonts w:ascii="Courier New" w:hAnsi="Courier New" w:cs="Courier New"/>
                <w:bCs/>
                <w:color w:val="000000" w:themeColor="text1"/>
              </w:rPr>
            </w:pPr>
          </w:p>
        </w:tc>
        <w:tc>
          <w:tcPr>
            <w:tcW w:w="2700" w:type="dxa"/>
          </w:tcPr>
          <w:p w14:paraId="2153377B" w14:textId="13CAB1F7" w:rsidR="00B70D88" w:rsidRPr="00454A0E" w:rsidRDefault="00B70D88" w:rsidP="004F6942">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Average annual total=</w:t>
            </w:r>
            <w:r>
              <w:rPr>
                <w:rFonts w:ascii="Courier New" w:hAnsi="Courier New" w:cs="Courier New"/>
                <w:b/>
                <w:bCs/>
                <w:color w:val="000000" w:themeColor="text1"/>
              </w:rPr>
              <w:t>$13,</w:t>
            </w:r>
            <w:r w:rsidR="00F9274D">
              <w:rPr>
                <w:rFonts w:ascii="Courier New" w:hAnsi="Courier New" w:cs="Courier New"/>
                <w:b/>
                <w:bCs/>
                <w:color w:val="000000" w:themeColor="text1"/>
              </w:rPr>
              <w:t>285</w:t>
            </w:r>
          </w:p>
        </w:tc>
      </w:tr>
    </w:tbl>
    <w:p w14:paraId="2153377D" w14:textId="77777777" w:rsidR="00C2124C" w:rsidRPr="00E351A4"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14:paraId="2153377E" w14:textId="77777777" w:rsidR="00C2124C" w:rsidRPr="00E351A4" w:rsidRDefault="00C2124C" w:rsidP="0060275E">
      <w:pPr>
        <w:widowControl/>
        <w:tabs>
          <w:tab w:val="left" w:pos="0"/>
        </w:tabs>
        <w:rPr>
          <w:rFonts w:ascii="Courier New" w:hAnsi="Courier New" w:cs="Courier New"/>
        </w:rPr>
      </w:pPr>
    </w:p>
    <w:p w14:paraId="2153377F" w14:textId="77777777" w:rsidR="00662F81" w:rsidRPr="00E41701" w:rsidRDefault="00662F81" w:rsidP="005E5DE6">
      <w:pPr>
        <w:pStyle w:val="Heading3"/>
        <w:rPr>
          <w:u w:val="none"/>
        </w:rPr>
      </w:pPr>
      <w:r w:rsidRPr="00E41701">
        <w:rPr>
          <w:u w:val="none"/>
        </w:rPr>
        <w:t>A.13.Estimates of Other Total Annual Cost Burden to Respondents and Record</w:t>
      </w:r>
      <w:r w:rsidR="009E20C3" w:rsidRPr="00E41701">
        <w:rPr>
          <w:u w:val="none"/>
        </w:rPr>
        <w:t xml:space="preserve"> K</w:t>
      </w:r>
      <w:r w:rsidRPr="00E41701">
        <w:rPr>
          <w:u w:val="none"/>
        </w:rPr>
        <w:t>eepers</w:t>
      </w:r>
    </w:p>
    <w:p w14:paraId="21533780" w14:textId="77777777" w:rsidR="00662F81" w:rsidRDefault="007726C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 xml:space="preserve">There are no </w:t>
      </w:r>
      <w:r w:rsidR="00DB5701">
        <w:rPr>
          <w:rFonts w:ascii="Courier New" w:hAnsi="Courier New" w:cs="Courier New"/>
        </w:rPr>
        <w:t xml:space="preserve">other </w:t>
      </w:r>
      <w:r>
        <w:rPr>
          <w:rFonts w:ascii="Courier New" w:hAnsi="Courier New" w:cs="Courier New"/>
        </w:rPr>
        <w:t>costs to respondents or record keepers</w:t>
      </w:r>
      <w:r w:rsidR="004B468F">
        <w:rPr>
          <w:rFonts w:ascii="Courier New" w:hAnsi="Courier New" w:cs="Courier New"/>
        </w:rPr>
        <w:t>.</w:t>
      </w:r>
    </w:p>
    <w:p w14:paraId="21533781" w14:textId="77777777" w:rsidR="005E5DE6" w:rsidRPr="00E351A4" w:rsidRDefault="005E5DE6"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14:paraId="21533782" w14:textId="77777777" w:rsidR="00161E86" w:rsidRPr="00E41701" w:rsidRDefault="00662F81" w:rsidP="005E5DE6">
      <w:pPr>
        <w:pStyle w:val="Heading3"/>
        <w:rPr>
          <w:u w:val="none"/>
        </w:rPr>
      </w:pPr>
      <w:r w:rsidRPr="00E41701">
        <w:rPr>
          <w:u w:val="none"/>
        </w:rPr>
        <w:t>A.14.Annualized Costs to the Federal Government</w:t>
      </w:r>
      <w:r w:rsidR="00DE21FF" w:rsidRPr="00E41701">
        <w:rPr>
          <w:u w:val="none"/>
        </w:rPr>
        <w:t xml:space="preserve"> </w:t>
      </w:r>
      <w:r w:rsidR="00161E86" w:rsidRPr="00E41701">
        <w:rPr>
          <w:u w:val="none"/>
        </w:rPr>
        <w:t xml:space="preserve">  </w:t>
      </w:r>
    </w:p>
    <w:p w14:paraId="21533783" w14:textId="77777777"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14:paraId="469FBBA4" w14:textId="29D138F3" w:rsidR="00A066D5" w:rsidRPr="008715FE" w:rsidRDefault="0078653E" w:rsidP="0060275E">
      <w:pPr>
        <w:widowControl/>
        <w:tabs>
          <w:tab w:val="left" w:pos="4320"/>
          <w:tab w:val="left" w:pos="6120"/>
          <w:tab w:val="right" w:pos="8280"/>
        </w:tabs>
        <w:rPr>
          <w:rFonts w:ascii="Courier New" w:hAnsi="Courier New" w:cs="Courier New"/>
          <w:color w:val="000000" w:themeColor="text1"/>
        </w:rPr>
      </w:pPr>
      <w:r>
        <w:rPr>
          <w:rFonts w:ascii="Courier New" w:hAnsi="Courier New" w:cs="Courier New"/>
          <w:color w:val="000000" w:themeColor="text1"/>
        </w:rPr>
        <w:t>The annualized cost of this project is</w:t>
      </w:r>
      <w:r w:rsidR="00DB5701">
        <w:rPr>
          <w:rFonts w:ascii="Courier New" w:hAnsi="Courier New" w:cs="Courier New"/>
          <w:color w:val="000000" w:themeColor="text1"/>
        </w:rPr>
        <w:t xml:space="preserve"> estimated to be $</w:t>
      </w:r>
      <w:r w:rsidR="000113E7">
        <w:rPr>
          <w:rFonts w:ascii="Courier New" w:hAnsi="Courier New" w:cs="Courier New"/>
          <w:color w:val="000000" w:themeColor="text1"/>
        </w:rPr>
        <w:t>1,562,733</w:t>
      </w:r>
      <w:r w:rsidR="00DB5701">
        <w:rPr>
          <w:rFonts w:ascii="Courier New" w:hAnsi="Courier New" w:cs="Courier New"/>
          <w:color w:val="000000" w:themeColor="text1"/>
        </w:rPr>
        <w:t>.</w:t>
      </w:r>
    </w:p>
    <w:p w14:paraId="21533785" w14:textId="77777777" w:rsidR="008715FE" w:rsidRDefault="008715FE" w:rsidP="0060275E">
      <w:pPr>
        <w:widowControl/>
        <w:tabs>
          <w:tab w:val="left" w:pos="4320"/>
          <w:tab w:val="left" w:pos="6120"/>
          <w:tab w:val="right" w:pos="8280"/>
        </w:tabs>
        <w:rPr>
          <w:rFonts w:ascii="Courier New" w:hAnsi="Courier New" w:cs="Courier New"/>
          <w:color w:val="FF0000"/>
        </w:rPr>
      </w:pPr>
    </w:p>
    <w:p w14:paraId="21533786" w14:textId="77777777" w:rsidR="00FD4751" w:rsidRPr="00681C8F" w:rsidRDefault="00FD4751" w:rsidP="0060275E">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2"/>
        <w:gridCol w:w="4552"/>
        <w:gridCol w:w="3154"/>
      </w:tblGrid>
      <w:tr w:rsidR="00232D54" w:rsidRPr="00E351A4" w14:paraId="2153378B" w14:textId="77777777" w:rsidTr="00E74C22">
        <w:tc>
          <w:tcPr>
            <w:tcW w:w="1762" w:type="dxa"/>
          </w:tcPr>
          <w:p w14:paraId="21533787"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4552" w:type="dxa"/>
          </w:tcPr>
          <w:p w14:paraId="21533788"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3154" w:type="dxa"/>
          </w:tcPr>
          <w:p w14:paraId="21533789" w14:textId="77777777" w:rsidR="00232D54" w:rsidRPr="00E351A4" w:rsidRDefault="00232D54" w:rsidP="0060275E">
            <w:pPr>
              <w:spacing w:line="50" w:lineRule="exact"/>
              <w:rPr>
                <w:rFonts w:ascii="Courier New" w:hAnsi="Courier New" w:cs="Courier New"/>
                <w:b/>
                <w:color w:val="000000"/>
              </w:rPr>
            </w:pPr>
          </w:p>
          <w:p w14:paraId="2153378A"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2C313F" w:rsidRPr="00E351A4" w14:paraId="3507C4B0" w14:textId="77777777" w:rsidTr="00FF5807">
        <w:tc>
          <w:tcPr>
            <w:tcW w:w="1762" w:type="dxa"/>
          </w:tcPr>
          <w:p w14:paraId="316462C5" w14:textId="63A7974F"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Direct Costs to the Federal Government</w:t>
            </w:r>
          </w:p>
        </w:tc>
        <w:tc>
          <w:tcPr>
            <w:tcW w:w="4552" w:type="dxa"/>
          </w:tcPr>
          <w:p w14:paraId="1F3A4AB1" w14:textId="77777777" w:rsidR="00885086" w:rsidRPr="0077649B" w:rsidRDefault="00885086" w:rsidP="00885086">
            <w:pPr>
              <w:rPr>
                <w:rFonts w:ascii="Courier New" w:hAnsi="Courier New" w:cs="Courier New"/>
              </w:rPr>
            </w:pPr>
            <w:r w:rsidRPr="0077649B">
              <w:rPr>
                <w:rFonts w:ascii="Courier New" w:hAnsi="Courier New" w:cs="Courier New"/>
              </w:rPr>
              <w:t xml:space="preserve">MMP – Personnel    </w:t>
            </w:r>
          </w:p>
          <w:p w14:paraId="1A502226" w14:textId="55DB2238" w:rsidR="00885086" w:rsidRDefault="00885086" w:rsidP="00885086">
            <w:pPr>
              <w:rPr>
                <w:rFonts w:ascii="Courier New" w:hAnsi="Courier New" w:cs="Courier New"/>
              </w:rPr>
            </w:pPr>
            <w:bookmarkStart w:id="7" w:name="OLE_LINK1"/>
            <w:bookmarkStart w:id="8" w:name="OLE_LINK2"/>
            <w:r w:rsidRPr="0077649B">
              <w:rPr>
                <w:rFonts w:ascii="Courier New" w:hAnsi="Courier New" w:cs="Courier New"/>
              </w:rPr>
              <w:t xml:space="preserve">Epidemiologist-14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8</w:t>
            </w:r>
            <w:r w:rsidRPr="0077649B">
              <w:rPr>
                <w:rFonts w:ascii="Courier New" w:hAnsi="Courier New" w:cs="Courier New"/>
              </w:rPr>
              <w:t>0%  $</w:t>
            </w:r>
            <w:r>
              <w:rPr>
                <w:rFonts w:ascii="Courier New" w:hAnsi="Courier New" w:cs="Courier New"/>
              </w:rPr>
              <w:t>86,216</w:t>
            </w:r>
          </w:p>
          <w:p w14:paraId="012320AA" w14:textId="77777777" w:rsidR="00962003" w:rsidRDefault="00885086" w:rsidP="00962003">
            <w:pPr>
              <w:rPr>
                <w:rFonts w:ascii="Courier New" w:hAnsi="Courier New" w:cs="Courier New"/>
              </w:rPr>
            </w:pPr>
            <w:r w:rsidRPr="0077649B">
              <w:rPr>
                <w:rFonts w:ascii="Courier New" w:hAnsi="Courier New" w:cs="Courier New"/>
              </w:rPr>
              <w:t xml:space="preserve">Epidemiologist-14    </w:t>
            </w:r>
            <w:r>
              <w:rPr>
                <w:rFonts w:ascii="Courier New" w:hAnsi="Courier New" w:cs="Courier New"/>
              </w:rPr>
              <w:t xml:space="preserve">   3</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w:t>
            </w:r>
            <w:r>
              <w:rPr>
                <w:rFonts w:ascii="Courier New" w:hAnsi="Courier New" w:cs="Courier New"/>
              </w:rPr>
              <w:t>32,331</w:t>
            </w:r>
            <w:r w:rsidR="00962003" w:rsidRPr="0077649B">
              <w:rPr>
                <w:rFonts w:ascii="Courier New" w:hAnsi="Courier New" w:cs="Courier New"/>
              </w:rPr>
              <w:t xml:space="preserve"> </w:t>
            </w:r>
          </w:p>
          <w:p w14:paraId="23E78403" w14:textId="44117DC8" w:rsidR="00962003" w:rsidRPr="0077649B" w:rsidRDefault="00962003" w:rsidP="00962003">
            <w:pPr>
              <w:rPr>
                <w:rFonts w:ascii="Courier New" w:hAnsi="Courier New" w:cs="Courier New"/>
              </w:rPr>
            </w:pPr>
            <w:r>
              <w:rPr>
                <w:rFonts w:ascii="Courier New" w:hAnsi="Courier New" w:cs="Courier New"/>
              </w:rPr>
              <w:t>Epidemiologist-13</w:t>
            </w:r>
            <w:r w:rsidRPr="0077649B">
              <w:rPr>
                <w:rFonts w:ascii="Courier New" w:hAnsi="Courier New" w:cs="Courier New"/>
              </w:rPr>
              <w:t xml:space="preserve">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w:t>
            </w:r>
            <w:r>
              <w:rPr>
                <w:rFonts w:ascii="Courier New" w:hAnsi="Courier New" w:cs="Courier New"/>
              </w:rPr>
              <w:t>9,120</w:t>
            </w:r>
          </w:p>
          <w:p w14:paraId="69C94831" w14:textId="5960A6B5" w:rsidR="00885086" w:rsidRPr="0077649B" w:rsidRDefault="00885086" w:rsidP="00885086">
            <w:pPr>
              <w:rPr>
                <w:rFonts w:ascii="Courier New" w:hAnsi="Courier New" w:cs="Courier New"/>
              </w:rPr>
            </w:pPr>
            <w:r>
              <w:rPr>
                <w:rFonts w:ascii="Courier New" w:hAnsi="Courier New" w:cs="Courier New"/>
                <w:color w:val="000000" w:themeColor="text1"/>
              </w:rPr>
              <w:t>ORISE Fellows           2 100% $155,792</w:t>
            </w:r>
          </w:p>
          <w:p w14:paraId="57A9D86C" w14:textId="41359CF8" w:rsidR="00885086" w:rsidRPr="0077649B" w:rsidRDefault="00885086" w:rsidP="00885086">
            <w:pPr>
              <w:rPr>
                <w:rFonts w:ascii="Courier New" w:hAnsi="Courier New" w:cs="Courier New"/>
              </w:rPr>
            </w:pPr>
            <w:r w:rsidRPr="0077649B">
              <w:rPr>
                <w:rFonts w:ascii="Courier New" w:hAnsi="Courier New" w:cs="Courier New"/>
              </w:rPr>
              <w:t xml:space="preserve">Data Managers      </w:t>
            </w:r>
            <w:r>
              <w:rPr>
                <w:rFonts w:ascii="Courier New" w:hAnsi="Courier New" w:cs="Courier New"/>
              </w:rPr>
              <w:t xml:space="preserve">      </w:t>
            </w:r>
            <w:r w:rsidR="00E74C22">
              <w:rPr>
                <w:rFonts w:ascii="Courier New" w:hAnsi="Courier New" w:cs="Courier New"/>
              </w:rPr>
              <w:t>2   100% $16</w:t>
            </w:r>
            <w:r w:rsidRPr="0077649B">
              <w:rPr>
                <w:rFonts w:ascii="Courier New" w:hAnsi="Courier New" w:cs="Courier New"/>
              </w:rPr>
              <w:t>0,000</w:t>
            </w:r>
          </w:p>
          <w:bookmarkEnd w:id="7"/>
          <w:bookmarkEnd w:id="8"/>
          <w:p w14:paraId="6969E9C6" w14:textId="26CDFFA0" w:rsidR="00885086" w:rsidRDefault="00885086" w:rsidP="00885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p w14:paraId="732DFCC6" w14:textId="782191A6" w:rsidR="002C313F" w:rsidRDefault="002C313F" w:rsidP="002C3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3154" w:type="dxa"/>
          </w:tcPr>
          <w:p w14:paraId="464736A2" w14:textId="76D5C4E6" w:rsidR="002C313F" w:rsidRDefault="002C313F" w:rsidP="00E74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color w:val="000000" w:themeColor="text1"/>
              </w:rPr>
              <w:t>$</w:t>
            </w:r>
            <w:r w:rsidR="001274AF">
              <w:rPr>
                <w:rFonts w:ascii="Courier New" w:hAnsi="Courier New" w:cs="Courier New"/>
                <w:color w:val="000000" w:themeColor="text1"/>
              </w:rPr>
              <w:t>443,45</w:t>
            </w:r>
            <w:r w:rsidR="00E74C22">
              <w:rPr>
                <w:rFonts w:ascii="Courier New" w:hAnsi="Courier New" w:cs="Courier New"/>
                <w:color w:val="000000" w:themeColor="text1"/>
              </w:rPr>
              <w:t>9</w:t>
            </w:r>
          </w:p>
        </w:tc>
      </w:tr>
      <w:tr w:rsidR="002C313F" w:rsidRPr="00E351A4" w14:paraId="21533793" w14:textId="77777777" w:rsidTr="00E74C22">
        <w:tc>
          <w:tcPr>
            <w:tcW w:w="1762" w:type="dxa"/>
          </w:tcPr>
          <w:p w14:paraId="21533790" w14:textId="77777777"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4552" w:type="dxa"/>
            <w:vAlign w:val="center"/>
          </w:tcPr>
          <w:p w14:paraId="21533791" w14:textId="3B87CC61" w:rsidR="002C313F" w:rsidRPr="00530BEF" w:rsidRDefault="002C313F"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Cooperative agreement funds to project areas</w:t>
            </w:r>
          </w:p>
        </w:tc>
        <w:tc>
          <w:tcPr>
            <w:tcW w:w="3154" w:type="dxa"/>
            <w:vAlign w:val="center"/>
          </w:tcPr>
          <w:p w14:paraId="21533792" w14:textId="7C055E53" w:rsidR="002C313F" w:rsidRPr="00530BEF" w:rsidRDefault="002C313F" w:rsidP="00E74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w:t>
            </w:r>
            <w:r w:rsidR="00E74C22">
              <w:rPr>
                <w:rFonts w:ascii="Courier New" w:hAnsi="Courier New" w:cs="Courier New"/>
                <w:color w:val="000000" w:themeColor="text1"/>
              </w:rPr>
              <w:t>969,374</w:t>
            </w:r>
          </w:p>
        </w:tc>
      </w:tr>
      <w:tr w:rsidR="002C313F" w:rsidRPr="00E351A4" w14:paraId="21533797" w14:textId="77777777" w:rsidTr="00E74C22">
        <w:tc>
          <w:tcPr>
            <w:tcW w:w="1762" w:type="dxa"/>
          </w:tcPr>
          <w:p w14:paraId="21533794" w14:textId="6AB1A49D"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Contract</w:t>
            </w:r>
            <w:r>
              <w:rPr>
                <w:rFonts w:ascii="Courier New" w:hAnsi="Courier New" w:cs="Courier New"/>
                <w:color w:val="000000" w:themeColor="text1"/>
              </w:rPr>
              <w:t>or and other Expenses</w:t>
            </w:r>
            <w:r w:rsidRPr="008F2496">
              <w:rPr>
                <w:rFonts w:ascii="Courier New" w:hAnsi="Courier New" w:cs="Courier New"/>
                <w:color w:val="000000" w:themeColor="text1"/>
              </w:rPr>
              <w:t xml:space="preserve"> </w:t>
            </w:r>
          </w:p>
        </w:tc>
        <w:tc>
          <w:tcPr>
            <w:tcW w:w="4552" w:type="dxa"/>
          </w:tcPr>
          <w:p w14:paraId="21533795" w14:textId="2E880BCD" w:rsidR="002C313F" w:rsidRPr="00530BEF" w:rsidRDefault="002C313F" w:rsidP="00530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Contracted Questionnaire Programming </w:t>
            </w:r>
            <w:r w:rsidRPr="00F74F5A">
              <w:rPr>
                <w:rFonts w:ascii="Courier New" w:hAnsi="Courier New" w:cs="Courier New"/>
                <w:color w:val="000000" w:themeColor="text1"/>
              </w:rPr>
              <w:t>(2) 0.</w:t>
            </w:r>
            <w:r>
              <w:rPr>
                <w:rFonts w:ascii="Courier New" w:hAnsi="Courier New" w:cs="Courier New"/>
                <w:color w:val="000000" w:themeColor="text1"/>
              </w:rPr>
              <w:t>2</w:t>
            </w:r>
            <w:r w:rsidRPr="00F74F5A">
              <w:rPr>
                <w:rFonts w:ascii="Courier New" w:hAnsi="Courier New" w:cs="Courier New"/>
                <w:color w:val="000000" w:themeColor="text1"/>
              </w:rPr>
              <w:t>5 FTE</w:t>
            </w:r>
          </w:p>
        </w:tc>
        <w:tc>
          <w:tcPr>
            <w:tcW w:w="3154" w:type="dxa"/>
          </w:tcPr>
          <w:p w14:paraId="21533796" w14:textId="777263FC" w:rsidR="002C313F" w:rsidRPr="00530BEF" w:rsidRDefault="002C313F" w:rsidP="00282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$30,000</w:t>
            </w:r>
          </w:p>
        </w:tc>
      </w:tr>
      <w:tr w:rsidR="00E74C22" w:rsidRPr="007D7EC3" w14:paraId="2153379B" w14:textId="77777777" w:rsidTr="00FF5807">
        <w:tc>
          <w:tcPr>
            <w:tcW w:w="1762" w:type="dxa"/>
          </w:tcPr>
          <w:p w14:paraId="21533798" w14:textId="77777777" w:rsidR="00E74C22" w:rsidRPr="00F917D7" w:rsidRDefault="00E74C22"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99" w14:textId="55F46FC9" w:rsidR="00E74C22" w:rsidRPr="00530BEF" w:rsidRDefault="00E74C22"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77649B">
              <w:rPr>
                <w:rFonts w:ascii="Courier New" w:hAnsi="Courier New" w:cs="Courier New"/>
              </w:rPr>
              <w:t>Data Coordinating Center (CDC Contractor for data collection)</w:t>
            </w:r>
            <w:r>
              <w:rPr>
                <w:rFonts w:ascii="Courier New" w:hAnsi="Courier New" w:cs="Courier New"/>
              </w:rPr>
              <w:t>10%</w:t>
            </w:r>
            <w:r w:rsidRPr="0077649B">
              <w:rPr>
                <w:rFonts w:ascii="Courier New" w:hAnsi="Courier New" w:cs="Courier New"/>
              </w:rPr>
              <w:t xml:space="preserve"> </w:t>
            </w:r>
          </w:p>
        </w:tc>
        <w:tc>
          <w:tcPr>
            <w:tcW w:w="3154" w:type="dxa"/>
          </w:tcPr>
          <w:p w14:paraId="2153379A" w14:textId="3F72BC5E" w:rsidR="00E74C22" w:rsidRPr="0018703A" w:rsidRDefault="00E74C22" w:rsidP="002C3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rPr>
              <w:t>$11</w:t>
            </w:r>
            <w:r w:rsidRPr="0077649B">
              <w:rPr>
                <w:rFonts w:ascii="Courier New" w:hAnsi="Courier New" w:cs="Courier New"/>
              </w:rPr>
              <w:t>0,000</w:t>
            </w:r>
          </w:p>
        </w:tc>
      </w:tr>
      <w:tr w:rsidR="002C313F" w:rsidRPr="007D7EC3" w14:paraId="2153379F" w14:textId="77777777" w:rsidTr="00E74C22">
        <w:tc>
          <w:tcPr>
            <w:tcW w:w="1762" w:type="dxa"/>
          </w:tcPr>
          <w:p w14:paraId="2153379C"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9D" w14:textId="7BFC9ACC" w:rsidR="002C313F" w:rsidRPr="00530BE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Travel</w:t>
            </w:r>
          </w:p>
        </w:tc>
        <w:tc>
          <w:tcPr>
            <w:tcW w:w="3154" w:type="dxa"/>
            <w:vAlign w:val="bottom"/>
          </w:tcPr>
          <w:p w14:paraId="2153379E" w14:textId="381D15C7"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$7,500</w:t>
            </w:r>
          </w:p>
        </w:tc>
      </w:tr>
      <w:tr w:rsidR="002C313F" w:rsidRPr="007D7EC3" w14:paraId="215337A3" w14:textId="77777777" w:rsidTr="00E74C22">
        <w:tc>
          <w:tcPr>
            <w:tcW w:w="1762" w:type="dxa"/>
          </w:tcPr>
          <w:p w14:paraId="215337A0"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1" w14:textId="24CB6C1D" w:rsidR="002C313F" w:rsidRPr="00530BEF" w:rsidRDefault="002C313F"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Meetings and Trainings</w:t>
            </w:r>
          </w:p>
        </w:tc>
        <w:tc>
          <w:tcPr>
            <w:tcW w:w="3154" w:type="dxa"/>
            <w:vAlign w:val="bottom"/>
          </w:tcPr>
          <w:p w14:paraId="215337A2" w14:textId="3551CBA5"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$1,000</w:t>
            </w:r>
          </w:p>
        </w:tc>
      </w:tr>
      <w:tr w:rsidR="002C313F" w:rsidRPr="007D7EC3" w14:paraId="215337A7" w14:textId="77777777" w:rsidTr="00E74C22">
        <w:tc>
          <w:tcPr>
            <w:tcW w:w="1762" w:type="dxa"/>
          </w:tcPr>
          <w:p w14:paraId="215337A4"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5" w14:textId="2AFF4C82" w:rsidR="002C313F" w:rsidRPr="00530BE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Spanish Language Translation</w:t>
            </w:r>
          </w:p>
        </w:tc>
        <w:tc>
          <w:tcPr>
            <w:tcW w:w="3154" w:type="dxa"/>
            <w:vAlign w:val="bottom"/>
          </w:tcPr>
          <w:p w14:paraId="215337A6" w14:textId="06FBD70A"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$900</w:t>
            </w:r>
          </w:p>
        </w:tc>
      </w:tr>
      <w:tr w:rsidR="002C313F" w:rsidRPr="007D7EC3" w14:paraId="215337AB" w14:textId="77777777" w:rsidTr="00E74C22">
        <w:tc>
          <w:tcPr>
            <w:tcW w:w="1762" w:type="dxa"/>
          </w:tcPr>
          <w:p w14:paraId="215337A8"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9" w14:textId="1F26E501" w:rsidR="002C313F" w:rsidRPr="00530BE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Printing</w:t>
            </w:r>
          </w:p>
        </w:tc>
        <w:tc>
          <w:tcPr>
            <w:tcW w:w="3154" w:type="dxa"/>
            <w:vAlign w:val="bottom"/>
          </w:tcPr>
          <w:p w14:paraId="215337AA" w14:textId="5EEFDAE2"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$500</w:t>
            </w:r>
          </w:p>
        </w:tc>
      </w:tr>
      <w:tr w:rsidR="002C313F" w:rsidRPr="007D7EC3" w14:paraId="215337C3" w14:textId="77777777" w:rsidTr="00E74C22">
        <w:tc>
          <w:tcPr>
            <w:tcW w:w="1762" w:type="dxa"/>
          </w:tcPr>
          <w:p w14:paraId="215337C0"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C1" w14:textId="77777777" w:rsidR="002C313F" w:rsidRPr="00685F9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r w:rsidRPr="00CA4000">
              <w:rPr>
                <w:rFonts w:ascii="Courier New" w:hAnsi="Courier New" w:cs="Courier New"/>
                <w:b/>
                <w:color w:val="000000" w:themeColor="text1"/>
              </w:rPr>
              <w:t>TOTAL COST TO THE GOVERNMENT</w:t>
            </w:r>
          </w:p>
        </w:tc>
        <w:tc>
          <w:tcPr>
            <w:tcW w:w="3154" w:type="dxa"/>
          </w:tcPr>
          <w:p w14:paraId="215337C2" w14:textId="2FB1402F" w:rsidR="002C313F" w:rsidRDefault="002C313F" w:rsidP="00127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$1,</w:t>
            </w:r>
            <w:r w:rsidR="001274AF">
              <w:rPr>
                <w:rFonts w:ascii="Courier New" w:hAnsi="Courier New" w:cs="Courier New"/>
                <w:color w:val="000000" w:themeColor="text1"/>
              </w:rPr>
              <w:t>562,733</w:t>
            </w:r>
          </w:p>
        </w:tc>
      </w:tr>
    </w:tbl>
    <w:p w14:paraId="215337C4" w14:textId="77777777" w:rsidR="00161E86" w:rsidRDefault="005E2A2B" w:rsidP="0060275E">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14:paraId="215337C5" w14:textId="77777777" w:rsidR="00662F81" w:rsidRDefault="00662F81" w:rsidP="0060275E">
      <w:pPr>
        <w:widowControl/>
        <w:tabs>
          <w:tab w:val="left" w:pos="4320"/>
          <w:tab w:val="left" w:pos="6120"/>
          <w:tab w:val="right" w:pos="8280"/>
        </w:tabs>
        <w:rPr>
          <w:rFonts w:ascii="Courier New" w:hAnsi="Courier New" w:cs="Courier New"/>
          <w:color w:val="FF0000"/>
        </w:rPr>
      </w:pPr>
    </w:p>
    <w:p w14:paraId="7BF8F36B" w14:textId="7115455F" w:rsidR="003E09CB" w:rsidRDefault="00A066D5" w:rsidP="00A066D5">
      <w:pPr>
        <w:rPr>
          <w:rFonts w:ascii="Courier New" w:hAnsi="Courier New" w:cs="Courier New"/>
        </w:rPr>
      </w:pPr>
      <w:bookmarkStart w:id="9" w:name="OLE_LINK23"/>
      <w:bookmarkStart w:id="10" w:name="OLE_LINK24"/>
      <w:r w:rsidRPr="0077649B">
        <w:rPr>
          <w:rFonts w:ascii="Courier New" w:hAnsi="Courier New" w:cs="Courier New"/>
        </w:rPr>
        <w:lastRenderedPageBreak/>
        <w:t xml:space="preserve">The personnel </w:t>
      </w:r>
      <w:r w:rsidR="00FB2076">
        <w:rPr>
          <w:rFonts w:ascii="Courier New" w:hAnsi="Courier New" w:cs="Courier New"/>
        </w:rPr>
        <w:t>hired specifically</w:t>
      </w:r>
      <w:r w:rsidR="00FB2076" w:rsidRPr="0077649B">
        <w:rPr>
          <w:rFonts w:ascii="Courier New" w:hAnsi="Courier New" w:cs="Courier New"/>
        </w:rPr>
        <w:t xml:space="preserve"> </w:t>
      </w:r>
      <w:r w:rsidRPr="0077649B">
        <w:rPr>
          <w:rFonts w:ascii="Courier New" w:hAnsi="Courier New" w:cs="Courier New"/>
        </w:rPr>
        <w:t xml:space="preserve">to </w:t>
      </w:r>
      <w:r w:rsidR="00FB2076">
        <w:rPr>
          <w:rFonts w:ascii="Courier New" w:hAnsi="Courier New" w:cs="Courier New"/>
        </w:rPr>
        <w:t xml:space="preserve">conduct </w:t>
      </w:r>
      <w:r w:rsidRPr="0077649B">
        <w:rPr>
          <w:rFonts w:ascii="Courier New" w:hAnsi="Courier New" w:cs="Courier New"/>
        </w:rPr>
        <w:t xml:space="preserve">the </w:t>
      </w:r>
      <w:r w:rsidR="0003693D">
        <w:rPr>
          <w:rFonts w:ascii="Courier New" w:hAnsi="Courier New" w:cs="Courier New"/>
        </w:rPr>
        <w:t>CSBS</w:t>
      </w:r>
      <w:r w:rsidRPr="0077649B">
        <w:rPr>
          <w:rFonts w:ascii="Courier New" w:hAnsi="Courier New" w:cs="Courier New"/>
        </w:rPr>
        <w:t xml:space="preserve"> data collection </w:t>
      </w:r>
      <w:r w:rsidR="003E09CB">
        <w:rPr>
          <w:rFonts w:ascii="Courier New" w:hAnsi="Courier New" w:cs="Courier New"/>
        </w:rPr>
        <w:t>consist</w:t>
      </w:r>
      <w:r w:rsidR="00FB2076">
        <w:rPr>
          <w:rFonts w:ascii="Courier New" w:hAnsi="Courier New" w:cs="Courier New"/>
        </w:rPr>
        <w:t>s</w:t>
      </w:r>
      <w:r w:rsidR="003E09CB">
        <w:rPr>
          <w:rFonts w:ascii="Courier New" w:hAnsi="Courier New" w:cs="Courier New"/>
        </w:rPr>
        <w:t xml:space="preserve"> of </w:t>
      </w:r>
      <w:r w:rsidR="001274AF">
        <w:rPr>
          <w:rFonts w:ascii="Courier New" w:hAnsi="Courier New" w:cs="Courier New"/>
        </w:rPr>
        <w:t>2</w:t>
      </w:r>
      <w:r w:rsidR="003E09CB">
        <w:rPr>
          <w:rFonts w:ascii="Courier New" w:hAnsi="Courier New" w:cs="Courier New"/>
        </w:rPr>
        <w:t xml:space="preserve"> ORISE Fellow</w:t>
      </w:r>
      <w:r w:rsidR="001274AF">
        <w:rPr>
          <w:rFonts w:ascii="Courier New" w:hAnsi="Courier New" w:cs="Courier New"/>
        </w:rPr>
        <w:t>s and 2 data managers</w:t>
      </w:r>
      <w:r w:rsidR="003E09CB">
        <w:rPr>
          <w:rFonts w:ascii="Courier New" w:hAnsi="Courier New" w:cs="Courier New"/>
        </w:rPr>
        <w:t xml:space="preserve">. </w:t>
      </w:r>
      <w:r w:rsidRPr="0077649B">
        <w:rPr>
          <w:rFonts w:ascii="Courier New" w:hAnsi="Courier New" w:cs="Courier New"/>
        </w:rPr>
        <w:t xml:space="preserve">Travel is related to providing technical assistance and conducting site visits. </w:t>
      </w:r>
      <w:bookmarkEnd w:id="9"/>
      <w:bookmarkEnd w:id="10"/>
    </w:p>
    <w:p w14:paraId="34AA1C2A" w14:textId="77777777" w:rsidR="003E09CB" w:rsidRDefault="003E09CB" w:rsidP="00A066D5">
      <w:pPr>
        <w:rPr>
          <w:rFonts w:ascii="Courier New" w:hAnsi="Courier New" w:cs="Courier New"/>
        </w:rPr>
      </w:pPr>
    </w:p>
    <w:p w14:paraId="4D8CB7CB" w14:textId="189F5C71" w:rsidR="00A066D5" w:rsidRPr="0077649B" w:rsidRDefault="00A066D5" w:rsidP="00A066D5">
      <w:pPr>
        <w:rPr>
          <w:rFonts w:ascii="Courier New" w:hAnsi="Courier New" w:cs="Courier New"/>
        </w:rPr>
      </w:pPr>
      <w:r w:rsidRPr="0077649B">
        <w:rPr>
          <w:rFonts w:ascii="Courier New" w:hAnsi="Courier New" w:cs="Courier New"/>
        </w:rPr>
        <w:t>The information collection described in this request will be funded through cooperative agreements with state and local health departments (CDC surveillance activities are routinely funded through cooperative agreements with state and local health departments).</w:t>
      </w:r>
    </w:p>
    <w:p w14:paraId="2A73B26D" w14:textId="77777777" w:rsidR="00A066D5" w:rsidRPr="0077649B" w:rsidRDefault="00A066D5" w:rsidP="00A066D5">
      <w:pPr>
        <w:rPr>
          <w:rFonts w:ascii="Courier New" w:hAnsi="Courier New" w:cs="Courier New"/>
        </w:rPr>
      </w:pPr>
    </w:p>
    <w:p w14:paraId="1CC99050" w14:textId="77777777" w:rsidR="0078653E" w:rsidRPr="00E351A4" w:rsidRDefault="0078653E" w:rsidP="0060275E">
      <w:pPr>
        <w:widowControl/>
        <w:tabs>
          <w:tab w:val="left" w:pos="4320"/>
          <w:tab w:val="left" w:pos="6120"/>
          <w:tab w:val="right" w:pos="8280"/>
        </w:tabs>
        <w:rPr>
          <w:rFonts w:ascii="Courier New" w:hAnsi="Courier New" w:cs="Courier New"/>
          <w:color w:val="FF0000"/>
        </w:rPr>
      </w:pPr>
    </w:p>
    <w:p w14:paraId="215337C6" w14:textId="77777777" w:rsidR="00662F81" w:rsidRPr="00E41701" w:rsidRDefault="00662F81" w:rsidP="005E5DE6">
      <w:pPr>
        <w:pStyle w:val="Heading3"/>
        <w:rPr>
          <w:u w:val="none"/>
        </w:rPr>
      </w:pPr>
      <w:r w:rsidRPr="00E41701">
        <w:rPr>
          <w:u w:val="none"/>
        </w:rPr>
        <w:t>A.15.Explanation for Program Changes or Adjustments</w:t>
      </w:r>
    </w:p>
    <w:p w14:paraId="215337C7" w14:textId="77777777"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14:paraId="215337C8" w14:textId="77777777" w:rsidR="00662F81" w:rsidRPr="00E351A4" w:rsidRDefault="00662F81" w:rsidP="0060275E">
      <w:pPr>
        <w:widowControl/>
        <w:tabs>
          <w:tab w:val="left" w:pos="0"/>
        </w:tabs>
        <w:rPr>
          <w:rFonts w:ascii="Courier New" w:hAnsi="Courier New" w:cs="Courier New"/>
          <w:color w:val="000000"/>
        </w:rPr>
      </w:pPr>
    </w:p>
    <w:p w14:paraId="215337C9" w14:textId="77777777" w:rsidR="00662F81" w:rsidRPr="00E41701" w:rsidRDefault="00662F81" w:rsidP="005E5DE6">
      <w:pPr>
        <w:pStyle w:val="Heading3"/>
        <w:rPr>
          <w:u w:val="none"/>
        </w:rPr>
      </w:pPr>
      <w:r w:rsidRPr="00E41701">
        <w:rPr>
          <w:u w:val="none"/>
        </w:rPr>
        <w:t>A.16.Plans for Tabulation and Publication and Project Time Schedule</w:t>
      </w:r>
    </w:p>
    <w:p w14:paraId="215337CB" w14:textId="61418AB6" w:rsidR="00160ED3" w:rsidRDefault="00181424" w:rsidP="0060275E">
      <w:pPr>
        <w:widowControl/>
        <w:tabs>
          <w:tab w:val="left" w:pos="0"/>
        </w:tabs>
        <w:rPr>
          <w:rFonts w:ascii="Courier New" w:hAnsi="Courier New" w:cs="Courier New"/>
          <w:color w:val="000000" w:themeColor="text1"/>
        </w:rPr>
      </w:pPr>
      <w:r w:rsidRPr="00181424">
        <w:rPr>
          <w:rFonts w:ascii="Courier New" w:hAnsi="Courier New" w:cs="Courier New"/>
          <w:color w:val="000000" w:themeColor="text1"/>
        </w:rPr>
        <w:t>All data collection will be completed during the 12 month period after OMB approval.  Data analysis will occur within 12 months of OMB approval.</w:t>
      </w:r>
      <w:r w:rsidR="00A066D5" w:rsidRPr="00A066D5">
        <w:rPr>
          <w:rFonts w:ascii="Courier New" w:hAnsi="Courier New" w:cs="Courier New"/>
          <w:color w:val="000000" w:themeColor="text1"/>
        </w:rPr>
        <w:t xml:space="preserve"> The followin</w:t>
      </w:r>
      <w:r w:rsidR="00A066D5">
        <w:rPr>
          <w:rFonts w:ascii="Courier New" w:hAnsi="Courier New" w:cs="Courier New"/>
          <w:color w:val="000000" w:themeColor="text1"/>
        </w:rPr>
        <w:t>g is a brief overview of the CSBS</w:t>
      </w:r>
      <w:r w:rsidR="00A066D5" w:rsidRPr="00A066D5">
        <w:rPr>
          <w:rFonts w:ascii="Courier New" w:hAnsi="Courier New" w:cs="Courier New"/>
          <w:color w:val="000000" w:themeColor="text1"/>
        </w:rPr>
        <w:t xml:space="preserve"> Timeline.</w:t>
      </w:r>
    </w:p>
    <w:p w14:paraId="0CF29480" w14:textId="77777777" w:rsidR="00A066D5" w:rsidRDefault="00A066D5" w:rsidP="0060275E">
      <w:pPr>
        <w:widowControl/>
        <w:tabs>
          <w:tab w:val="left" w:pos="0"/>
        </w:tabs>
        <w:rPr>
          <w:rFonts w:ascii="Courier New" w:hAnsi="Courier New" w:cs="Courier New"/>
          <w:color w:val="000000"/>
        </w:rPr>
      </w:pPr>
    </w:p>
    <w:p w14:paraId="215337CD" w14:textId="5EA09565" w:rsidR="0058692C" w:rsidRPr="00A066D5" w:rsidRDefault="0058692C" w:rsidP="00A066D5">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14:paraId="215337CE" w14:textId="77777777" w:rsidR="0058692C" w:rsidRDefault="0058692C" w:rsidP="0060275E">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58692C" w:rsidRPr="0093116C" w14:paraId="215337D3" w14:textId="77777777" w:rsidTr="003802FC">
        <w:trPr>
          <w:cantSplit/>
          <w:tblHeader/>
          <w:jc w:val="center"/>
        </w:trPr>
        <w:tc>
          <w:tcPr>
            <w:tcW w:w="4299" w:type="dxa"/>
          </w:tcPr>
          <w:p w14:paraId="215337CF" w14:textId="77777777" w:rsidR="0058692C" w:rsidRPr="0093116C" w:rsidRDefault="0058692C" w:rsidP="0060275E">
            <w:pPr>
              <w:rPr>
                <w:rFonts w:ascii="Courier New" w:hAnsi="Courier New" w:cs="Courier New"/>
                <w:b/>
                <w:color w:val="000000" w:themeColor="text1"/>
              </w:rPr>
            </w:pPr>
          </w:p>
          <w:p w14:paraId="215337D0" w14:textId="77777777"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14:paraId="215337D1" w14:textId="77777777" w:rsidR="0058692C" w:rsidRPr="0093116C" w:rsidRDefault="0058692C" w:rsidP="0060275E">
            <w:pPr>
              <w:rPr>
                <w:rFonts w:ascii="Courier New" w:hAnsi="Courier New" w:cs="Courier New"/>
                <w:b/>
                <w:color w:val="000000" w:themeColor="text1"/>
              </w:rPr>
            </w:pPr>
          </w:p>
          <w:p w14:paraId="215337D2" w14:textId="77777777"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58692C" w:rsidRPr="0093116C" w14:paraId="215337D6" w14:textId="77777777" w:rsidTr="003802FC">
        <w:trPr>
          <w:cantSplit/>
          <w:jc w:val="center"/>
        </w:trPr>
        <w:tc>
          <w:tcPr>
            <w:tcW w:w="4299" w:type="dxa"/>
          </w:tcPr>
          <w:p w14:paraId="215337D4" w14:textId="7BF92C71" w:rsidR="0058692C" w:rsidRPr="0093116C" w:rsidRDefault="00C84EF1" w:rsidP="00C84EF1">
            <w:pPr>
              <w:rPr>
                <w:rFonts w:ascii="Courier New" w:hAnsi="Courier New" w:cs="Courier New"/>
                <w:color w:val="000000" w:themeColor="text1"/>
              </w:rPr>
            </w:pPr>
            <w:r>
              <w:rPr>
                <w:rFonts w:ascii="Courier New" w:hAnsi="Courier New" w:cs="Courier New"/>
                <w:color w:val="000000" w:themeColor="text1"/>
              </w:rPr>
              <w:t>Case</w:t>
            </w:r>
            <w:r w:rsidR="00FB2076">
              <w:rPr>
                <w:rFonts w:ascii="Courier New" w:hAnsi="Courier New" w:cs="Courier New"/>
                <w:color w:val="000000" w:themeColor="text1"/>
              </w:rPr>
              <w:t>-</w:t>
            </w:r>
            <w:r>
              <w:rPr>
                <w:rFonts w:ascii="Courier New" w:hAnsi="Courier New" w:cs="Courier New"/>
                <w:color w:val="000000" w:themeColor="text1"/>
              </w:rPr>
              <w:t>based sampling begins</w:t>
            </w:r>
            <w:r w:rsidR="00A066D5">
              <w:rPr>
                <w:rFonts w:ascii="Courier New" w:hAnsi="Courier New" w:cs="Courier New"/>
                <w:color w:val="000000" w:themeColor="text1"/>
              </w:rPr>
              <w:t xml:space="preserve"> (2012 cycle)</w:t>
            </w:r>
          </w:p>
        </w:tc>
        <w:tc>
          <w:tcPr>
            <w:tcW w:w="5213" w:type="dxa"/>
          </w:tcPr>
          <w:p w14:paraId="215337D5" w14:textId="77777777" w:rsidR="0058692C" w:rsidRPr="0093116C" w:rsidRDefault="00C30791" w:rsidP="00C30791">
            <w:pPr>
              <w:rPr>
                <w:rFonts w:ascii="Courier New" w:hAnsi="Courier New" w:cs="Courier New"/>
                <w:color w:val="000000" w:themeColor="text1"/>
              </w:rPr>
            </w:pPr>
            <w:r>
              <w:rPr>
                <w:rFonts w:ascii="Courier New" w:hAnsi="Courier New" w:cs="Courier New"/>
                <w:color w:val="000000" w:themeColor="text1"/>
              </w:rPr>
              <w:t>Immediately after</w:t>
            </w:r>
            <w:r w:rsidR="0058692C">
              <w:rPr>
                <w:rFonts w:ascii="Courier New" w:hAnsi="Courier New" w:cs="Courier New"/>
                <w:color w:val="000000" w:themeColor="text1"/>
              </w:rPr>
              <w:t xml:space="preserve"> OMB approval</w:t>
            </w:r>
          </w:p>
        </w:tc>
      </w:tr>
      <w:tr w:rsidR="00C30791" w:rsidRPr="0093116C" w14:paraId="215337D9" w14:textId="77777777" w:rsidTr="003802FC">
        <w:trPr>
          <w:cantSplit/>
          <w:jc w:val="center"/>
        </w:trPr>
        <w:tc>
          <w:tcPr>
            <w:tcW w:w="4299" w:type="dxa"/>
          </w:tcPr>
          <w:p w14:paraId="215337D7" w14:textId="37D9B70B" w:rsidR="00C30791" w:rsidRDefault="00A066D5" w:rsidP="00A066D5">
            <w:pPr>
              <w:rPr>
                <w:rFonts w:ascii="Courier New" w:hAnsi="Courier New" w:cs="Courier New"/>
                <w:color w:val="000000" w:themeColor="text1"/>
              </w:rPr>
            </w:pPr>
            <w:r>
              <w:rPr>
                <w:rFonts w:ascii="Courier New" w:hAnsi="Courier New" w:cs="Courier New"/>
                <w:color w:val="000000" w:themeColor="text1"/>
              </w:rPr>
              <w:t>Sampled cases interviewed</w:t>
            </w:r>
            <w:r w:rsidR="00C84EF1">
              <w:rPr>
                <w:rFonts w:ascii="Courier New" w:hAnsi="Courier New" w:cs="Courier New"/>
                <w:color w:val="000000" w:themeColor="text1"/>
              </w:rPr>
              <w:t xml:space="preserve"> </w:t>
            </w:r>
          </w:p>
        </w:tc>
        <w:tc>
          <w:tcPr>
            <w:tcW w:w="5213" w:type="dxa"/>
          </w:tcPr>
          <w:p w14:paraId="215337D8" w14:textId="2B69EEB0" w:rsidR="00C30791" w:rsidRDefault="00A066D5" w:rsidP="00EF6052">
            <w:pPr>
              <w:rPr>
                <w:rFonts w:ascii="Courier New" w:hAnsi="Courier New" w:cs="Courier New"/>
                <w:color w:val="000000" w:themeColor="text1"/>
              </w:rPr>
            </w:pPr>
            <w:r>
              <w:rPr>
                <w:rFonts w:ascii="Courier New" w:hAnsi="Courier New" w:cs="Courier New"/>
                <w:color w:val="000000" w:themeColor="text1"/>
              </w:rPr>
              <w:t>3-6</w:t>
            </w:r>
            <w:r w:rsidR="00450A4E">
              <w:rPr>
                <w:rFonts w:ascii="Courier New" w:hAnsi="Courier New" w:cs="Courier New"/>
                <w:color w:val="000000" w:themeColor="text1"/>
              </w:rPr>
              <w:t xml:space="preserve"> </w:t>
            </w:r>
            <w:r w:rsidR="00EF6052">
              <w:rPr>
                <w:rFonts w:ascii="Courier New" w:hAnsi="Courier New" w:cs="Courier New"/>
                <w:color w:val="000000" w:themeColor="text1"/>
              </w:rPr>
              <w:t>months after OMB approval</w:t>
            </w:r>
          </w:p>
        </w:tc>
      </w:tr>
      <w:tr w:rsidR="00C84EF1" w:rsidRPr="0093116C" w14:paraId="215337DC" w14:textId="77777777" w:rsidTr="003802FC">
        <w:trPr>
          <w:cantSplit/>
          <w:jc w:val="center"/>
        </w:trPr>
        <w:tc>
          <w:tcPr>
            <w:tcW w:w="4299" w:type="dxa"/>
          </w:tcPr>
          <w:p w14:paraId="215337DA" w14:textId="047DCFFE" w:rsidR="00C84EF1" w:rsidRDefault="00A066D5" w:rsidP="00A066D5">
            <w:pPr>
              <w:rPr>
                <w:rFonts w:ascii="Courier New" w:hAnsi="Courier New" w:cs="Courier New"/>
                <w:color w:val="000000" w:themeColor="text1"/>
              </w:rPr>
            </w:pPr>
            <w:r>
              <w:rPr>
                <w:rFonts w:ascii="Courier New" w:hAnsi="Courier New" w:cs="Courier New"/>
                <w:color w:val="000000" w:themeColor="text1"/>
              </w:rPr>
              <w:t>Abstract medical records of sampled cases</w:t>
            </w:r>
          </w:p>
        </w:tc>
        <w:tc>
          <w:tcPr>
            <w:tcW w:w="5213" w:type="dxa"/>
          </w:tcPr>
          <w:p w14:paraId="215337DB" w14:textId="316E626C" w:rsidR="00C84EF1" w:rsidRDefault="00A066D5" w:rsidP="00EF6052">
            <w:pPr>
              <w:rPr>
                <w:rFonts w:ascii="Courier New" w:hAnsi="Courier New" w:cs="Courier New"/>
                <w:color w:val="000000" w:themeColor="text1"/>
              </w:rPr>
            </w:pPr>
            <w:r>
              <w:rPr>
                <w:rFonts w:ascii="Courier New" w:hAnsi="Courier New" w:cs="Courier New"/>
                <w:color w:val="000000" w:themeColor="text1"/>
              </w:rPr>
              <w:t>3-6 months after OMB approval</w:t>
            </w:r>
          </w:p>
        </w:tc>
      </w:tr>
      <w:tr w:rsidR="00EF6052" w:rsidRPr="0093116C" w14:paraId="215337DF" w14:textId="77777777" w:rsidTr="003802FC">
        <w:trPr>
          <w:cantSplit/>
          <w:jc w:val="center"/>
        </w:trPr>
        <w:tc>
          <w:tcPr>
            <w:tcW w:w="4299" w:type="dxa"/>
          </w:tcPr>
          <w:p w14:paraId="215337DD" w14:textId="38950BF2" w:rsidR="00EF6052" w:rsidDel="0001420D" w:rsidRDefault="00A066D5" w:rsidP="00C30791">
            <w:pPr>
              <w:rPr>
                <w:rFonts w:ascii="Courier New" w:hAnsi="Courier New" w:cs="Courier New"/>
                <w:color w:val="000000" w:themeColor="text1"/>
              </w:rPr>
            </w:pPr>
            <w:r>
              <w:rPr>
                <w:rFonts w:ascii="Courier New" w:hAnsi="Courier New" w:cs="Courier New"/>
                <w:color w:val="000000" w:themeColor="text1"/>
              </w:rPr>
              <w:t>Data management</w:t>
            </w:r>
          </w:p>
        </w:tc>
        <w:tc>
          <w:tcPr>
            <w:tcW w:w="5213" w:type="dxa"/>
          </w:tcPr>
          <w:p w14:paraId="215337DE" w14:textId="157636AE" w:rsidR="00EF6052" w:rsidDel="0001420D" w:rsidRDefault="00A066D5" w:rsidP="00056077">
            <w:pPr>
              <w:rPr>
                <w:rFonts w:ascii="Courier New" w:hAnsi="Courier New" w:cs="Courier New"/>
                <w:color w:val="000000" w:themeColor="text1"/>
              </w:rPr>
            </w:pPr>
            <w:r>
              <w:rPr>
                <w:rFonts w:ascii="Courier New" w:hAnsi="Courier New" w:cs="Courier New"/>
                <w:color w:val="000000" w:themeColor="text1"/>
              </w:rPr>
              <w:t>3-6 months after OMB approval</w:t>
            </w:r>
          </w:p>
        </w:tc>
      </w:tr>
      <w:tr w:rsidR="00EF6052" w:rsidRPr="0093116C" w14:paraId="215337E2" w14:textId="77777777" w:rsidTr="003802FC">
        <w:trPr>
          <w:cantSplit/>
          <w:jc w:val="center"/>
        </w:trPr>
        <w:tc>
          <w:tcPr>
            <w:tcW w:w="4299" w:type="dxa"/>
          </w:tcPr>
          <w:p w14:paraId="215337E0" w14:textId="21BC0E79" w:rsidR="00EF6052" w:rsidRDefault="00A066D5" w:rsidP="00C30791">
            <w:pPr>
              <w:rPr>
                <w:rFonts w:ascii="Courier New" w:hAnsi="Courier New" w:cs="Courier New"/>
                <w:color w:val="000000" w:themeColor="text1"/>
              </w:rPr>
            </w:pPr>
            <w:r>
              <w:rPr>
                <w:rFonts w:ascii="Courier New" w:hAnsi="Courier New" w:cs="Courier New"/>
                <w:color w:val="000000" w:themeColor="text1"/>
              </w:rPr>
              <w:t>Evaluation</w:t>
            </w:r>
          </w:p>
        </w:tc>
        <w:tc>
          <w:tcPr>
            <w:tcW w:w="5213" w:type="dxa"/>
          </w:tcPr>
          <w:p w14:paraId="215337E1" w14:textId="71F70312" w:rsidR="00EF6052" w:rsidRDefault="00A066D5" w:rsidP="00C30791">
            <w:pPr>
              <w:rPr>
                <w:rFonts w:ascii="Courier New" w:hAnsi="Courier New" w:cs="Courier New"/>
                <w:color w:val="000000" w:themeColor="text1"/>
              </w:rPr>
            </w:pPr>
            <w:r>
              <w:rPr>
                <w:rFonts w:ascii="Courier New" w:hAnsi="Courier New" w:cs="Courier New"/>
                <w:color w:val="000000" w:themeColor="text1"/>
              </w:rPr>
              <w:t>7-8 months after OMB approval</w:t>
            </w:r>
          </w:p>
        </w:tc>
      </w:tr>
      <w:tr w:rsidR="00A066D5" w:rsidRPr="0093116C" w14:paraId="01C1731A" w14:textId="77777777" w:rsidTr="003802FC">
        <w:trPr>
          <w:cantSplit/>
          <w:jc w:val="center"/>
        </w:trPr>
        <w:tc>
          <w:tcPr>
            <w:tcW w:w="4299" w:type="dxa"/>
          </w:tcPr>
          <w:p w14:paraId="0BC55873" w14:textId="6A594192" w:rsidR="00A066D5" w:rsidRDefault="00A066D5" w:rsidP="00C30791">
            <w:pPr>
              <w:rPr>
                <w:rFonts w:ascii="Courier New" w:hAnsi="Courier New" w:cs="Courier New"/>
                <w:color w:val="000000" w:themeColor="text1"/>
              </w:rPr>
            </w:pPr>
            <w:r>
              <w:rPr>
                <w:rFonts w:ascii="Courier New" w:hAnsi="Courier New" w:cs="Courier New"/>
                <w:color w:val="000000" w:themeColor="text1"/>
              </w:rPr>
              <w:t xml:space="preserve">Analysis </w:t>
            </w:r>
          </w:p>
        </w:tc>
        <w:tc>
          <w:tcPr>
            <w:tcW w:w="5213" w:type="dxa"/>
          </w:tcPr>
          <w:p w14:paraId="2CDEFDF5" w14:textId="7D357120" w:rsidR="00A066D5" w:rsidRDefault="00A066D5" w:rsidP="00C30791">
            <w:pPr>
              <w:rPr>
                <w:rFonts w:ascii="Courier New" w:hAnsi="Courier New" w:cs="Courier New"/>
                <w:color w:val="000000" w:themeColor="text1"/>
              </w:rPr>
            </w:pPr>
            <w:r>
              <w:rPr>
                <w:rFonts w:ascii="Courier New" w:hAnsi="Courier New" w:cs="Courier New"/>
                <w:color w:val="000000" w:themeColor="text1"/>
              </w:rPr>
              <w:t>9-12 months after OMB approval</w:t>
            </w:r>
          </w:p>
        </w:tc>
      </w:tr>
      <w:tr w:rsidR="00A066D5" w:rsidRPr="0093116C" w14:paraId="221FEFFB" w14:textId="77777777" w:rsidTr="003802FC">
        <w:trPr>
          <w:cantSplit/>
          <w:jc w:val="center"/>
        </w:trPr>
        <w:tc>
          <w:tcPr>
            <w:tcW w:w="4299" w:type="dxa"/>
          </w:tcPr>
          <w:p w14:paraId="46CB2F33" w14:textId="452AAEAD" w:rsidR="00A066D5" w:rsidRDefault="00A066D5" w:rsidP="00C30791">
            <w:pPr>
              <w:rPr>
                <w:rFonts w:ascii="Courier New" w:hAnsi="Courier New" w:cs="Courier New"/>
                <w:color w:val="000000" w:themeColor="text1"/>
              </w:rPr>
            </w:pPr>
            <w:r>
              <w:rPr>
                <w:rFonts w:ascii="Courier New" w:hAnsi="Courier New" w:cs="Courier New"/>
                <w:color w:val="000000" w:themeColor="text1"/>
              </w:rPr>
              <w:t>Publication</w:t>
            </w:r>
          </w:p>
        </w:tc>
        <w:tc>
          <w:tcPr>
            <w:tcW w:w="5213" w:type="dxa"/>
          </w:tcPr>
          <w:p w14:paraId="7BDE81A1" w14:textId="117BF9FE" w:rsidR="00A066D5" w:rsidRDefault="00A066D5" w:rsidP="00C30791">
            <w:pPr>
              <w:rPr>
                <w:rFonts w:ascii="Courier New" w:hAnsi="Courier New" w:cs="Courier New"/>
                <w:color w:val="000000" w:themeColor="text1"/>
              </w:rPr>
            </w:pPr>
            <w:r>
              <w:rPr>
                <w:rFonts w:ascii="Courier New" w:hAnsi="Courier New" w:cs="Courier New"/>
                <w:color w:val="000000" w:themeColor="text1"/>
              </w:rPr>
              <w:t>12 months after OMB approval</w:t>
            </w:r>
          </w:p>
        </w:tc>
      </w:tr>
    </w:tbl>
    <w:p w14:paraId="215337E9" w14:textId="506B755A" w:rsidR="0058692C" w:rsidRDefault="00A066D5" w:rsidP="00A066D5">
      <w:pPr>
        <w:widowControl/>
        <w:tabs>
          <w:tab w:val="left" w:pos="0"/>
          <w:tab w:val="left" w:pos="4140"/>
        </w:tabs>
        <w:rPr>
          <w:rFonts w:ascii="Courier New" w:hAnsi="Courier New" w:cs="Courier New"/>
          <w:color w:val="000000"/>
        </w:rPr>
      </w:pPr>
      <w:r>
        <w:rPr>
          <w:rFonts w:ascii="Courier New" w:hAnsi="Courier New" w:cs="Courier New"/>
          <w:color w:val="000000"/>
        </w:rPr>
        <w:tab/>
      </w:r>
    </w:p>
    <w:p w14:paraId="215337EA" w14:textId="77777777" w:rsidR="00FD4751" w:rsidRPr="00FD4751" w:rsidRDefault="00FD4751" w:rsidP="0060275E">
      <w:pPr>
        <w:widowControl/>
        <w:tabs>
          <w:tab w:val="left" w:pos="0"/>
        </w:tabs>
        <w:rPr>
          <w:rFonts w:ascii="Courier New" w:hAnsi="Courier New" w:cs="Courier New"/>
          <w:i/>
          <w:color w:val="000000"/>
        </w:rPr>
      </w:pPr>
    </w:p>
    <w:p w14:paraId="215337EB" w14:textId="77777777" w:rsidR="00662F81" w:rsidRPr="00E41701" w:rsidRDefault="00662F81" w:rsidP="00C84EF1">
      <w:pPr>
        <w:pStyle w:val="Heading3"/>
        <w:rPr>
          <w:u w:val="none"/>
        </w:rPr>
      </w:pPr>
      <w:r w:rsidRPr="00E41701">
        <w:rPr>
          <w:u w:val="none"/>
        </w:rPr>
        <w:t>A.17.Reason(s) Display of OMB Expiration Date is Inappropriate</w:t>
      </w:r>
    </w:p>
    <w:p w14:paraId="215337EC" w14:textId="77777777" w:rsidR="00662F81" w:rsidRDefault="00662F81" w:rsidP="0060275E">
      <w:pPr>
        <w:widowControl/>
        <w:tabs>
          <w:tab w:val="left" w:pos="0"/>
        </w:tabs>
        <w:rPr>
          <w:rFonts w:ascii="Courier New" w:hAnsi="Courier New" w:cs="Courier New"/>
          <w:color w:val="000000"/>
        </w:rPr>
      </w:pPr>
    </w:p>
    <w:p w14:paraId="215337ED" w14:textId="77777777" w:rsidR="00190E99" w:rsidRPr="00E351A4" w:rsidRDefault="00190E99" w:rsidP="00190E99">
      <w:pPr>
        <w:widowControl/>
        <w:tabs>
          <w:tab w:val="left" w:pos="0"/>
        </w:tabs>
        <w:rPr>
          <w:rFonts w:ascii="Courier New" w:hAnsi="Courier New" w:cs="Courier New"/>
          <w:color w:val="000000"/>
        </w:rPr>
      </w:pPr>
      <w:r>
        <w:rPr>
          <w:rFonts w:ascii="Courier New" w:hAnsi="Courier New" w:cs="Courier New"/>
          <w:color w:val="000000"/>
        </w:rPr>
        <w:t xml:space="preserve">The </w:t>
      </w:r>
      <w:r w:rsidRPr="00E351A4">
        <w:rPr>
          <w:rFonts w:ascii="Courier New" w:hAnsi="Courier New" w:cs="Courier New"/>
          <w:color w:val="000000"/>
        </w:rPr>
        <w:t>OMB Expiration Date will be displayed.</w:t>
      </w:r>
      <w:r>
        <w:rPr>
          <w:rFonts w:ascii="Courier New" w:hAnsi="Courier New" w:cs="Courier New"/>
          <w:color w:val="000000"/>
        </w:rPr>
        <w:t xml:space="preserve">  No exception is requested.</w:t>
      </w:r>
    </w:p>
    <w:p w14:paraId="215337EE" w14:textId="77777777" w:rsidR="00190E99" w:rsidRPr="00E351A4" w:rsidRDefault="00190E99" w:rsidP="0060275E">
      <w:pPr>
        <w:widowControl/>
        <w:tabs>
          <w:tab w:val="left" w:pos="0"/>
        </w:tabs>
        <w:rPr>
          <w:rFonts w:ascii="Courier New" w:hAnsi="Courier New" w:cs="Courier New"/>
          <w:color w:val="000000"/>
        </w:rPr>
      </w:pPr>
    </w:p>
    <w:p w14:paraId="215337EF" w14:textId="77777777" w:rsidR="00662F81" w:rsidRPr="00E41701" w:rsidRDefault="00662F81" w:rsidP="00190E99">
      <w:pPr>
        <w:pStyle w:val="Heading3"/>
        <w:rPr>
          <w:u w:val="none"/>
        </w:rPr>
      </w:pPr>
      <w:r w:rsidRPr="00E41701">
        <w:rPr>
          <w:u w:val="none"/>
        </w:rPr>
        <w:t>A.18.Exceptions to Certification for Paperwork Reduction Act Submissions</w:t>
      </w:r>
    </w:p>
    <w:p w14:paraId="215337F0" w14:textId="77777777" w:rsidR="00662F81" w:rsidRPr="00E351A4" w:rsidRDefault="0049315A" w:rsidP="0060275E">
      <w:pPr>
        <w:widowControl/>
        <w:tabs>
          <w:tab w:val="left" w:pos="0"/>
        </w:tabs>
        <w:rPr>
          <w:rFonts w:ascii="Courier New" w:hAnsi="Courier New" w:cs="Courier New"/>
          <w:color w:val="000000"/>
        </w:rPr>
      </w:pPr>
      <w:r w:rsidRPr="00E351A4">
        <w:rPr>
          <w:rFonts w:ascii="Courier New" w:hAnsi="Courier New" w:cs="Courier New"/>
          <w:color w:val="000000"/>
        </w:rPr>
        <w:t>There are no exceptions to the certification.</w:t>
      </w:r>
    </w:p>
    <w:p w14:paraId="215337F1" w14:textId="77777777" w:rsidR="00662F81" w:rsidRDefault="00662F81" w:rsidP="0060275E">
      <w:pPr>
        <w:widowControl/>
        <w:tabs>
          <w:tab w:val="left" w:pos="0"/>
        </w:tabs>
        <w:rPr>
          <w:rFonts w:ascii="Courier New" w:hAnsi="Courier New" w:cs="Courier New"/>
          <w:color w:val="000000"/>
        </w:rPr>
      </w:pPr>
    </w:p>
    <w:sectPr w:rsidR="00662F81" w:rsidSect="000D2028">
      <w:headerReference w:type="even" r:id="rId10"/>
      <w:footerReference w:type="even" r:id="rId11"/>
      <w:footerReference w:type="default" r:id="rId12"/>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AEC6" w14:textId="77777777" w:rsidR="005D3028" w:rsidRDefault="005D3028">
      <w:r>
        <w:separator/>
      </w:r>
    </w:p>
  </w:endnote>
  <w:endnote w:type="continuationSeparator" w:id="0">
    <w:p w14:paraId="1F35C4A2" w14:textId="77777777" w:rsidR="005D3028" w:rsidRDefault="005D3028">
      <w:r>
        <w:continuationSeparator/>
      </w:r>
    </w:p>
  </w:endnote>
  <w:endnote w:type="continuationNotice" w:id="1">
    <w:p w14:paraId="64E80EAB" w14:textId="77777777" w:rsidR="005D3028" w:rsidRDefault="005D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8" w14:textId="77777777" w:rsidR="00CE422A" w:rsidRDefault="00CE422A" w:rsidP="00EB20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33809" w14:textId="77777777" w:rsidR="00CE422A" w:rsidRDefault="00CE422A" w:rsidP="00EB2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C" w14:textId="77777777" w:rsidR="00CE422A" w:rsidRDefault="00CE422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3380D" w14:textId="77777777" w:rsidR="00CE422A" w:rsidRDefault="00CE4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E" w14:textId="77777777" w:rsidR="00CE422A" w:rsidRDefault="00CE422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FAD">
      <w:rPr>
        <w:rStyle w:val="PageNumber"/>
        <w:noProof/>
      </w:rPr>
      <w:t>2</w:t>
    </w:r>
    <w:r>
      <w:rPr>
        <w:rStyle w:val="PageNumber"/>
      </w:rPr>
      <w:fldChar w:fldCharType="end"/>
    </w:r>
  </w:p>
  <w:p w14:paraId="2153380F" w14:textId="77777777" w:rsidR="00CE422A" w:rsidRDefault="00CE422A"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F4ABA" w14:textId="77777777" w:rsidR="005D3028" w:rsidRDefault="005D3028">
      <w:r>
        <w:separator/>
      </w:r>
    </w:p>
  </w:footnote>
  <w:footnote w:type="continuationSeparator" w:id="0">
    <w:p w14:paraId="3E0413B5" w14:textId="77777777" w:rsidR="005D3028" w:rsidRDefault="005D3028">
      <w:r>
        <w:continuationSeparator/>
      </w:r>
    </w:p>
  </w:footnote>
  <w:footnote w:type="continuationNotice" w:id="1">
    <w:p w14:paraId="47DBD8C3" w14:textId="77777777" w:rsidR="005D3028" w:rsidRDefault="005D30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A" w14:textId="77777777" w:rsidR="00CE422A" w:rsidRDefault="00CE422A"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3380B" w14:textId="77777777" w:rsidR="00CE422A" w:rsidRDefault="00CE4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27D183E"/>
    <w:multiLevelType w:val="hybridMultilevel"/>
    <w:tmpl w:val="71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E0190"/>
    <w:multiLevelType w:val="hybridMultilevel"/>
    <w:tmpl w:val="D3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E794F"/>
    <w:multiLevelType w:val="hybridMultilevel"/>
    <w:tmpl w:val="457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3B02C6"/>
    <w:multiLevelType w:val="hybridMultilevel"/>
    <w:tmpl w:val="A43E74A2"/>
    <w:lvl w:ilvl="0" w:tplc="C472F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A32EE0"/>
    <w:multiLevelType w:val="hybridMultilevel"/>
    <w:tmpl w:val="5AF2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308B4"/>
    <w:multiLevelType w:val="hybridMultilevel"/>
    <w:tmpl w:val="23B2E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441601"/>
    <w:multiLevelType w:val="hybridMultilevel"/>
    <w:tmpl w:val="B37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060AF"/>
    <w:multiLevelType w:val="hybridMultilevel"/>
    <w:tmpl w:val="E4C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DC97B9C"/>
    <w:multiLevelType w:val="hybridMultilevel"/>
    <w:tmpl w:val="5F606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E6192"/>
    <w:multiLevelType w:val="hybridMultilevel"/>
    <w:tmpl w:val="B5F6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5847EF"/>
    <w:multiLevelType w:val="hybridMultilevel"/>
    <w:tmpl w:val="CD326B52"/>
    <w:lvl w:ilvl="0" w:tplc="A9C45680">
      <w:start w:val="1"/>
      <w:numFmt w:val="decimal"/>
      <w:lvlText w:val="%1."/>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63693F"/>
    <w:multiLevelType w:val="hybridMultilevel"/>
    <w:tmpl w:val="B5807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631C28"/>
    <w:multiLevelType w:val="hybridMultilevel"/>
    <w:tmpl w:val="C56C5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4DB909C3"/>
    <w:multiLevelType w:val="hybridMultilevel"/>
    <w:tmpl w:val="EB48A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390BF7"/>
    <w:multiLevelType w:val="hybridMultilevel"/>
    <w:tmpl w:val="2B167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AF549B"/>
    <w:multiLevelType w:val="hybridMultilevel"/>
    <w:tmpl w:val="CE94BC96"/>
    <w:lvl w:ilvl="0" w:tplc="77B01D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77513B"/>
    <w:multiLevelType w:val="hybridMultilevel"/>
    <w:tmpl w:val="320C6A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F861EA"/>
    <w:multiLevelType w:val="hybridMultilevel"/>
    <w:tmpl w:val="56C2B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5"/>
  </w:num>
  <w:num w:numId="8">
    <w:abstractNumId w:val="13"/>
  </w:num>
  <w:num w:numId="9">
    <w:abstractNumId w:val="41"/>
  </w:num>
  <w:num w:numId="10">
    <w:abstractNumId w:val="15"/>
  </w:num>
  <w:num w:numId="11">
    <w:abstractNumId w:val="23"/>
  </w:num>
  <w:num w:numId="12">
    <w:abstractNumId w:val="33"/>
  </w:num>
  <w:num w:numId="13">
    <w:abstractNumId w:val="34"/>
  </w:num>
  <w:num w:numId="14">
    <w:abstractNumId w:val="17"/>
  </w:num>
  <w:num w:numId="15">
    <w:abstractNumId w:val="8"/>
  </w:num>
  <w:num w:numId="16">
    <w:abstractNumId w:val="26"/>
  </w:num>
  <w:num w:numId="17">
    <w:abstractNumId w:val="18"/>
  </w:num>
  <w:num w:numId="18">
    <w:abstractNumId w:val="38"/>
  </w:num>
  <w:num w:numId="19">
    <w:abstractNumId w:val="37"/>
  </w:num>
  <w:num w:numId="20">
    <w:abstractNumId w:val="21"/>
  </w:num>
  <w:num w:numId="21">
    <w:abstractNumId w:val="16"/>
  </w:num>
  <w:num w:numId="22">
    <w:abstractNumId w:val="9"/>
  </w:num>
  <w:num w:numId="23">
    <w:abstractNumId w:val="19"/>
  </w:num>
  <w:num w:numId="24">
    <w:abstractNumId w:val="29"/>
  </w:num>
  <w:num w:numId="25">
    <w:abstractNumId w:val="40"/>
  </w:num>
  <w:num w:numId="26">
    <w:abstractNumId w:val="42"/>
  </w:num>
  <w:num w:numId="27">
    <w:abstractNumId w:val="25"/>
  </w:num>
  <w:num w:numId="28">
    <w:abstractNumId w:val="36"/>
  </w:num>
  <w:num w:numId="29">
    <w:abstractNumId w:val="39"/>
  </w:num>
  <w:num w:numId="30">
    <w:abstractNumId w:val="30"/>
  </w:num>
  <w:num w:numId="31">
    <w:abstractNumId w:val="7"/>
  </w:num>
  <w:num w:numId="32">
    <w:abstractNumId w:val="14"/>
  </w:num>
  <w:num w:numId="33">
    <w:abstractNumId w:val="32"/>
  </w:num>
  <w:num w:numId="34">
    <w:abstractNumId w:val="27"/>
  </w:num>
  <w:num w:numId="35">
    <w:abstractNumId w:val="12"/>
  </w:num>
  <w:num w:numId="36">
    <w:abstractNumId w:val="31"/>
  </w:num>
  <w:num w:numId="37">
    <w:abstractNumId w:val="20"/>
  </w:num>
  <w:num w:numId="38">
    <w:abstractNumId w:val="28"/>
  </w:num>
  <w:num w:numId="39">
    <w:abstractNumId w:val="43"/>
  </w:num>
  <w:num w:numId="40">
    <w:abstractNumId w:val="11"/>
  </w:num>
  <w:num w:numId="41">
    <w:abstractNumId w:val="6"/>
  </w:num>
  <w:num w:numId="42">
    <w:abstractNumId w:val="10"/>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B29"/>
    <w:rsid w:val="00001089"/>
    <w:rsid w:val="00001968"/>
    <w:rsid w:val="00002764"/>
    <w:rsid w:val="00004535"/>
    <w:rsid w:val="00004893"/>
    <w:rsid w:val="00005757"/>
    <w:rsid w:val="000064A2"/>
    <w:rsid w:val="00006674"/>
    <w:rsid w:val="000110D0"/>
    <w:rsid w:val="000113E7"/>
    <w:rsid w:val="00012B39"/>
    <w:rsid w:val="000138CB"/>
    <w:rsid w:val="0001420D"/>
    <w:rsid w:val="00017B42"/>
    <w:rsid w:val="000250BD"/>
    <w:rsid w:val="000256FD"/>
    <w:rsid w:val="000259DE"/>
    <w:rsid w:val="0002774D"/>
    <w:rsid w:val="00027B74"/>
    <w:rsid w:val="0003038B"/>
    <w:rsid w:val="00030DA5"/>
    <w:rsid w:val="000315DB"/>
    <w:rsid w:val="0003189F"/>
    <w:rsid w:val="00031951"/>
    <w:rsid w:val="00031D85"/>
    <w:rsid w:val="00032037"/>
    <w:rsid w:val="00032124"/>
    <w:rsid w:val="0003243A"/>
    <w:rsid w:val="00033191"/>
    <w:rsid w:val="000350F2"/>
    <w:rsid w:val="0003693D"/>
    <w:rsid w:val="00036E5B"/>
    <w:rsid w:val="0004459A"/>
    <w:rsid w:val="00045248"/>
    <w:rsid w:val="00045403"/>
    <w:rsid w:val="00045538"/>
    <w:rsid w:val="000456F9"/>
    <w:rsid w:val="00046FFA"/>
    <w:rsid w:val="00047045"/>
    <w:rsid w:val="000500DA"/>
    <w:rsid w:val="00051735"/>
    <w:rsid w:val="00053C78"/>
    <w:rsid w:val="00055780"/>
    <w:rsid w:val="00055B49"/>
    <w:rsid w:val="00056077"/>
    <w:rsid w:val="00057879"/>
    <w:rsid w:val="000627FE"/>
    <w:rsid w:val="00063977"/>
    <w:rsid w:val="0006607C"/>
    <w:rsid w:val="00066529"/>
    <w:rsid w:val="0006668D"/>
    <w:rsid w:val="0007072A"/>
    <w:rsid w:val="00070BF0"/>
    <w:rsid w:val="000728F7"/>
    <w:rsid w:val="000735E8"/>
    <w:rsid w:val="00073667"/>
    <w:rsid w:val="00075693"/>
    <w:rsid w:val="00082A36"/>
    <w:rsid w:val="00083B9B"/>
    <w:rsid w:val="00085603"/>
    <w:rsid w:val="00091D70"/>
    <w:rsid w:val="000928D4"/>
    <w:rsid w:val="000A16A9"/>
    <w:rsid w:val="000A2FF3"/>
    <w:rsid w:val="000A3296"/>
    <w:rsid w:val="000A3385"/>
    <w:rsid w:val="000A4540"/>
    <w:rsid w:val="000A65AA"/>
    <w:rsid w:val="000A75FA"/>
    <w:rsid w:val="000A7DBE"/>
    <w:rsid w:val="000B03B1"/>
    <w:rsid w:val="000B2411"/>
    <w:rsid w:val="000B3F98"/>
    <w:rsid w:val="000B6421"/>
    <w:rsid w:val="000B6D02"/>
    <w:rsid w:val="000B72A7"/>
    <w:rsid w:val="000B7340"/>
    <w:rsid w:val="000B7DA7"/>
    <w:rsid w:val="000C0113"/>
    <w:rsid w:val="000C0ECC"/>
    <w:rsid w:val="000C166E"/>
    <w:rsid w:val="000C17A3"/>
    <w:rsid w:val="000C1E42"/>
    <w:rsid w:val="000C2B2E"/>
    <w:rsid w:val="000C3EAA"/>
    <w:rsid w:val="000C408E"/>
    <w:rsid w:val="000C421F"/>
    <w:rsid w:val="000C4D67"/>
    <w:rsid w:val="000C6292"/>
    <w:rsid w:val="000C633C"/>
    <w:rsid w:val="000C7994"/>
    <w:rsid w:val="000D0A39"/>
    <w:rsid w:val="000D2028"/>
    <w:rsid w:val="000D208F"/>
    <w:rsid w:val="000D4B20"/>
    <w:rsid w:val="000D5B53"/>
    <w:rsid w:val="000D5FA4"/>
    <w:rsid w:val="000D613A"/>
    <w:rsid w:val="000E1AD3"/>
    <w:rsid w:val="000E2E74"/>
    <w:rsid w:val="000E3ADC"/>
    <w:rsid w:val="000E43FF"/>
    <w:rsid w:val="000E4F9A"/>
    <w:rsid w:val="000E5D00"/>
    <w:rsid w:val="000E79C3"/>
    <w:rsid w:val="000E7E87"/>
    <w:rsid w:val="000F5401"/>
    <w:rsid w:val="000F5494"/>
    <w:rsid w:val="000F681D"/>
    <w:rsid w:val="000F7D1E"/>
    <w:rsid w:val="00102015"/>
    <w:rsid w:val="00103DEA"/>
    <w:rsid w:val="00104A1A"/>
    <w:rsid w:val="001116B2"/>
    <w:rsid w:val="00111BE6"/>
    <w:rsid w:val="00112A5A"/>
    <w:rsid w:val="00113E50"/>
    <w:rsid w:val="001161EE"/>
    <w:rsid w:val="001172A7"/>
    <w:rsid w:val="0012089D"/>
    <w:rsid w:val="00121AC4"/>
    <w:rsid w:val="0012265B"/>
    <w:rsid w:val="00124421"/>
    <w:rsid w:val="001244FE"/>
    <w:rsid w:val="0012573B"/>
    <w:rsid w:val="001274AF"/>
    <w:rsid w:val="001302B5"/>
    <w:rsid w:val="00131568"/>
    <w:rsid w:val="0013173E"/>
    <w:rsid w:val="00131E6D"/>
    <w:rsid w:val="001326D5"/>
    <w:rsid w:val="00133117"/>
    <w:rsid w:val="00133568"/>
    <w:rsid w:val="001377C4"/>
    <w:rsid w:val="001401BF"/>
    <w:rsid w:val="00142D32"/>
    <w:rsid w:val="001464C1"/>
    <w:rsid w:val="001475C9"/>
    <w:rsid w:val="0014792E"/>
    <w:rsid w:val="00150207"/>
    <w:rsid w:val="00151412"/>
    <w:rsid w:val="0015196B"/>
    <w:rsid w:val="00151C4E"/>
    <w:rsid w:val="0015469C"/>
    <w:rsid w:val="00157D77"/>
    <w:rsid w:val="00157EEA"/>
    <w:rsid w:val="00160474"/>
    <w:rsid w:val="00160ED3"/>
    <w:rsid w:val="00161E86"/>
    <w:rsid w:val="00162133"/>
    <w:rsid w:val="00163325"/>
    <w:rsid w:val="0016446A"/>
    <w:rsid w:val="00166804"/>
    <w:rsid w:val="001715FA"/>
    <w:rsid w:val="00172F3E"/>
    <w:rsid w:val="00173868"/>
    <w:rsid w:val="001747FF"/>
    <w:rsid w:val="00175201"/>
    <w:rsid w:val="001756C0"/>
    <w:rsid w:val="001757C7"/>
    <w:rsid w:val="00176889"/>
    <w:rsid w:val="00176B05"/>
    <w:rsid w:val="00180994"/>
    <w:rsid w:val="00181332"/>
    <w:rsid w:val="00181424"/>
    <w:rsid w:val="001821BC"/>
    <w:rsid w:val="001844F7"/>
    <w:rsid w:val="00184A97"/>
    <w:rsid w:val="0018703A"/>
    <w:rsid w:val="00187B61"/>
    <w:rsid w:val="00187C46"/>
    <w:rsid w:val="0019081C"/>
    <w:rsid w:val="00190E99"/>
    <w:rsid w:val="00191520"/>
    <w:rsid w:val="00192008"/>
    <w:rsid w:val="001929B8"/>
    <w:rsid w:val="00192F40"/>
    <w:rsid w:val="00195358"/>
    <w:rsid w:val="0019632A"/>
    <w:rsid w:val="00196B65"/>
    <w:rsid w:val="001A03B7"/>
    <w:rsid w:val="001A278B"/>
    <w:rsid w:val="001A325F"/>
    <w:rsid w:val="001A58EA"/>
    <w:rsid w:val="001A664F"/>
    <w:rsid w:val="001A7DA2"/>
    <w:rsid w:val="001B1864"/>
    <w:rsid w:val="001B18C5"/>
    <w:rsid w:val="001B2819"/>
    <w:rsid w:val="001B29A8"/>
    <w:rsid w:val="001B3C9B"/>
    <w:rsid w:val="001B4846"/>
    <w:rsid w:val="001B5CC2"/>
    <w:rsid w:val="001B6379"/>
    <w:rsid w:val="001C03C4"/>
    <w:rsid w:val="001C0AFB"/>
    <w:rsid w:val="001C1ED1"/>
    <w:rsid w:val="001C2200"/>
    <w:rsid w:val="001C289D"/>
    <w:rsid w:val="001C2EE3"/>
    <w:rsid w:val="001C3A0C"/>
    <w:rsid w:val="001C403F"/>
    <w:rsid w:val="001C5C15"/>
    <w:rsid w:val="001D0B39"/>
    <w:rsid w:val="001D13B0"/>
    <w:rsid w:val="001D1CE5"/>
    <w:rsid w:val="001D3332"/>
    <w:rsid w:val="001D5055"/>
    <w:rsid w:val="001D5D09"/>
    <w:rsid w:val="001D65EC"/>
    <w:rsid w:val="001E1F45"/>
    <w:rsid w:val="001E3984"/>
    <w:rsid w:val="001E3F27"/>
    <w:rsid w:val="001E5AF7"/>
    <w:rsid w:val="001E74A8"/>
    <w:rsid w:val="001F244E"/>
    <w:rsid w:val="001F2663"/>
    <w:rsid w:val="001F2866"/>
    <w:rsid w:val="001F2B32"/>
    <w:rsid w:val="001F2D32"/>
    <w:rsid w:val="001F2DC7"/>
    <w:rsid w:val="001F3D68"/>
    <w:rsid w:val="001F4E4D"/>
    <w:rsid w:val="001F772D"/>
    <w:rsid w:val="00203011"/>
    <w:rsid w:val="00204024"/>
    <w:rsid w:val="00204DCE"/>
    <w:rsid w:val="0020502A"/>
    <w:rsid w:val="00210D56"/>
    <w:rsid w:val="0021212E"/>
    <w:rsid w:val="00216D94"/>
    <w:rsid w:val="002173D4"/>
    <w:rsid w:val="00217A9F"/>
    <w:rsid w:val="0022229C"/>
    <w:rsid w:val="002227D8"/>
    <w:rsid w:val="00223388"/>
    <w:rsid w:val="00223911"/>
    <w:rsid w:val="00224AB4"/>
    <w:rsid w:val="002266F7"/>
    <w:rsid w:val="00227155"/>
    <w:rsid w:val="0022752A"/>
    <w:rsid w:val="00227FF0"/>
    <w:rsid w:val="00232493"/>
    <w:rsid w:val="00232D54"/>
    <w:rsid w:val="0023341C"/>
    <w:rsid w:val="00234E5B"/>
    <w:rsid w:val="00235BDB"/>
    <w:rsid w:val="00236073"/>
    <w:rsid w:val="002370FC"/>
    <w:rsid w:val="00243657"/>
    <w:rsid w:val="00244187"/>
    <w:rsid w:val="00246360"/>
    <w:rsid w:val="002505DC"/>
    <w:rsid w:val="00252C97"/>
    <w:rsid w:val="00253472"/>
    <w:rsid w:val="00253EC5"/>
    <w:rsid w:val="00254ACD"/>
    <w:rsid w:val="002567B0"/>
    <w:rsid w:val="002574A5"/>
    <w:rsid w:val="00260D01"/>
    <w:rsid w:val="0026201F"/>
    <w:rsid w:val="0026340D"/>
    <w:rsid w:val="00270508"/>
    <w:rsid w:val="0027142C"/>
    <w:rsid w:val="00272BA4"/>
    <w:rsid w:val="00273FAB"/>
    <w:rsid w:val="002744AA"/>
    <w:rsid w:val="00275028"/>
    <w:rsid w:val="0027606B"/>
    <w:rsid w:val="00276A1C"/>
    <w:rsid w:val="0027772E"/>
    <w:rsid w:val="0028033A"/>
    <w:rsid w:val="002821EE"/>
    <w:rsid w:val="00282CF9"/>
    <w:rsid w:val="002830D5"/>
    <w:rsid w:val="00284E42"/>
    <w:rsid w:val="00287FB1"/>
    <w:rsid w:val="00290435"/>
    <w:rsid w:val="002922F0"/>
    <w:rsid w:val="00292EA1"/>
    <w:rsid w:val="00294BB2"/>
    <w:rsid w:val="0029668E"/>
    <w:rsid w:val="00297834"/>
    <w:rsid w:val="00297880"/>
    <w:rsid w:val="002A1D76"/>
    <w:rsid w:val="002A1FEA"/>
    <w:rsid w:val="002A427C"/>
    <w:rsid w:val="002A6936"/>
    <w:rsid w:val="002A75F8"/>
    <w:rsid w:val="002B3674"/>
    <w:rsid w:val="002B404C"/>
    <w:rsid w:val="002B763E"/>
    <w:rsid w:val="002C008B"/>
    <w:rsid w:val="002C313F"/>
    <w:rsid w:val="002C4A07"/>
    <w:rsid w:val="002C4B79"/>
    <w:rsid w:val="002C60A8"/>
    <w:rsid w:val="002C723A"/>
    <w:rsid w:val="002C73C8"/>
    <w:rsid w:val="002D0472"/>
    <w:rsid w:val="002D09B6"/>
    <w:rsid w:val="002D42C4"/>
    <w:rsid w:val="002D532E"/>
    <w:rsid w:val="002D5DB1"/>
    <w:rsid w:val="002D5EE8"/>
    <w:rsid w:val="002D63EC"/>
    <w:rsid w:val="002D74B3"/>
    <w:rsid w:val="002E2357"/>
    <w:rsid w:val="002E5A05"/>
    <w:rsid w:val="002E782D"/>
    <w:rsid w:val="002F08F0"/>
    <w:rsid w:val="002F3AEF"/>
    <w:rsid w:val="002F4EE4"/>
    <w:rsid w:val="002F5062"/>
    <w:rsid w:val="002F5847"/>
    <w:rsid w:val="002F58B9"/>
    <w:rsid w:val="002F6325"/>
    <w:rsid w:val="00301939"/>
    <w:rsid w:val="00301DFD"/>
    <w:rsid w:val="00302801"/>
    <w:rsid w:val="0030381A"/>
    <w:rsid w:val="0030428A"/>
    <w:rsid w:val="003061A9"/>
    <w:rsid w:val="0030685B"/>
    <w:rsid w:val="0030688A"/>
    <w:rsid w:val="00307261"/>
    <w:rsid w:val="0031207A"/>
    <w:rsid w:val="00312CF4"/>
    <w:rsid w:val="003136E5"/>
    <w:rsid w:val="00316709"/>
    <w:rsid w:val="00317F8B"/>
    <w:rsid w:val="00321533"/>
    <w:rsid w:val="003236BF"/>
    <w:rsid w:val="00323FDE"/>
    <w:rsid w:val="0032531A"/>
    <w:rsid w:val="00325E56"/>
    <w:rsid w:val="00326B15"/>
    <w:rsid w:val="00327D53"/>
    <w:rsid w:val="003305B3"/>
    <w:rsid w:val="00332FB2"/>
    <w:rsid w:val="00335020"/>
    <w:rsid w:val="00335838"/>
    <w:rsid w:val="00336178"/>
    <w:rsid w:val="003369E6"/>
    <w:rsid w:val="003405AF"/>
    <w:rsid w:val="0034100F"/>
    <w:rsid w:val="00341C66"/>
    <w:rsid w:val="00342B6C"/>
    <w:rsid w:val="0034329D"/>
    <w:rsid w:val="0034408B"/>
    <w:rsid w:val="00344B7F"/>
    <w:rsid w:val="00344FC7"/>
    <w:rsid w:val="0034771D"/>
    <w:rsid w:val="003479C7"/>
    <w:rsid w:val="00352C71"/>
    <w:rsid w:val="00353108"/>
    <w:rsid w:val="00353BDB"/>
    <w:rsid w:val="00354EC6"/>
    <w:rsid w:val="00355638"/>
    <w:rsid w:val="00356F00"/>
    <w:rsid w:val="00357C42"/>
    <w:rsid w:val="00361BCF"/>
    <w:rsid w:val="00370ADF"/>
    <w:rsid w:val="003710E3"/>
    <w:rsid w:val="0037421D"/>
    <w:rsid w:val="0037544E"/>
    <w:rsid w:val="003754AB"/>
    <w:rsid w:val="00375E73"/>
    <w:rsid w:val="0037785B"/>
    <w:rsid w:val="003802FC"/>
    <w:rsid w:val="0038054D"/>
    <w:rsid w:val="00380F41"/>
    <w:rsid w:val="003853BF"/>
    <w:rsid w:val="0038552D"/>
    <w:rsid w:val="0038713F"/>
    <w:rsid w:val="003878C5"/>
    <w:rsid w:val="00390CD6"/>
    <w:rsid w:val="0039102B"/>
    <w:rsid w:val="003915A1"/>
    <w:rsid w:val="00391B2A"/>
    <w:rsid w:val="003922E2"/>
    <w:rsid w:val="0039276E"/>
    <w:rsid w:val="00393D9E"/>
    <w:rsid w:val="00394AE8"/>
    <w:rsid w:val="00394F48"/>
    <w:rsid w:val="0039560D"/>
    <w:rsid w:val="00395934"/>
    <w:rsid w:val="00396F14"/>
    <w:rsid w:val="003A09AB"/>
    <w:rsid w:val="003A2277"/>
    <w:rsid w:val="003A2E89"/>
    <w:rsid w:val="003A4192"/>
    <w:rsid w:val="003A7883"/>
    <w:rsid w:val="003B042F"/>
    <w:rsid w:val="003B07C9"/>
    <w:rsid w:val="003B3DAE"/>
    <w:rsid w:val="003B6F17"/>
    <w:rsid w:val="003C38E9"/>
    <w:rsid w:val="003C3EFD"/>
    <w:rsid w:val="003C4BF5"/>
    <w:rsid w:val="003C50FB"/>
    <w:rsid w:val="003C536F"/>
    <w:rsid w:val="003D0E90"/>
    <w:rsid w:val="003D0FD1"/>
    <w:rsid w:val="003D27C6"/>
    <w:rsid w:val="003D2CBA"/>
    <w:rsid w:val="003D3CF3"/>
    <w:rsid w:val="003D4B1C"/>
    <w:rsid w:val="003D651F"/>
    <w:rsid w:val="003D6657"/>
    <w:rsid w:val="003D6E02"/>
    <w:rsid w:val="003E09CB"/>
    <w:rsid w:val="003E1D5B"/>
    <w:rsid w:val="003E2325"/>
    <w:rsid w:val="003E3A8D"/>
    <w:rsid w:val="003E41E6"/>
    <w:rsid w:val="003E4371"/>
    <w:rsid w:val="003E5379"/>
    <w:rsid w:val="003E6332"/>
    <w:rsid w:val="003E7258"/>
    <w:rsid w:val="003F0A1E"/>
    <w:rsid w:val="003F0CC0"/>
    <w:rsid w:val="003F3C93"/>
    <w:rsid w:val="003F415E"/>
    <w:rsid w:val="003F6F68"/>
    <w:rsid w:val="003F716B"/>
    <w:rsid w:val="003F77C2"/>
    <w:rsid w:val="00400FED"/>
    <w:rsid w:val="00402B22"/>
    <w:rsid w:val="00402DC6"/>
    <w:rsid w:val="004031FA"/>
    <w:rsid w:val="004057E5"/>
    <w:rsid w:val="00411680"/>
    <w:rsid w:val="00412362"/>
    <w:rsid w:val="00412A3C"/>
    <w:rsid w:val="004134B5"/>
    <w:rsid w:val="004141BE"/>
    <w:rsid w:val="00416793"/>
    <w:rsid w:val="00417F61"/>
    <w:rsid w:val="00420098"/>
    <w:rsid w:val="00420156"/>
    <w:rsid w:val="00420C29"/>
    <w:rsid w:val="004217D2"/>
    <w:rsid w:val="00421A71"/>
    <w:rsid w:val="004231D7"/>
    <w:rsid w:val="00423268"/>
    <w:rsid w:val="004232A0"/>
    <w:rsid w:val="00425746"/>
    <w:rsid w:val="00430942"/>
    <w:rsid w:val="00431881"/>
    <w:rsid w:val="004326E6"/>
    <w:rsid w:val="00432B90"/>
    <w:rsid w:val="004331A7"/>
    <w:rsid w:val="004334E9"/>
    <w:rsid w:val="00436920"/>
    <w:rsid w:val="00437018"/>
    <w:rsid w:val="004402BB"/>
    <w:rsid w:val="00440C8F"/>
    <w:rsid w:val="0044142F"/>
    <w:rsid w:val="004414C5"/>
    <w:rsid w:val="0044229E"/>
    <w:rsid w:val="00442CA5"/>
    <w:rsid w:val="00442FEB"/>
    <w:rsid w:val="0044462B"/>
    <w:rsid w:val="0044466C"/>
    <w:rsid w:val="00444F0C"/>
    <w:rsid w:val="004454E2"/>
    <w:rsid w:val="00445876"/>
    <w:rsid w:val="00446048"/>
    <w:rsid w:val="004469C6"/>
    <w:rsid w:val="004473A8"/>
    <w:rsid w:val="00447969"/>
    <w:rsid w:val="00450A4E"/>
    <w:rsid w:val="00451737"/>
    <w:rsid w:val="0045187B"/>
    <w:rsid w:val="00452251"/>
    <w:rsid w:val="00453883"/>
    <w:rsid w:val="00454A0E"/>
    <w:rsid w:val="00455832"/>
    <w:rsid w:val="004559B5"/>
    <w:rsid w:val="00456933"/>
    <w:rsid w:val="004578E8"/>
    <w:rsid w:val="00460A3A"/>
    <w:rsid w:val="00461485"/>
    <w:rsid w:val="00462AB2"/>
    <w:rsid w:val="00462BE5"/>
    <w:rsid w:val="00463684"/>
    <w:rsid w:val="004647D5"/>
    <w:rsid w:val="00465AB5"/>
    <w:rsid w:val="00465F08"/>
    <w:rsid w:val="0046629E"/>
    <w:rsid w:val="004703AB"/>
    <w:rsid w:val="00473683"/>
    <w:rsid w:val="00473863"/>
    <w:rsid w:val="0047395A"/>
    <w:rsid w:val="00474849"/>
    <w:rsid w:val="004762EC"/>
    <w:rsid w:val="00476802"/>
    <w:rsid w:val="00480A80"/>
    <w:rsid w:val="0048277E"/>
    <w:rsid w:val="004831B2"/>
    <w:rsid w:val="00484605"/>
    <w:rsid w:val="00484684"/>
    <w:rsid w:val="00487561"/>
    <w:rsid w:val="00487DA4"/>
    <w:rsid w:val="00490440"/>
    <w:rsid w:val="00491F45"/>
    <w:rsid w:val="00492C02"/>
    <w:rsid w:val="0049315A"/>
    <w:rsid w:val="0049398D"/>
    <w:rsid w:val="004943FB"/>
    <w:rsid w:val="00494A46"/>
    <w:rsid w:val="00495B91"/>
    <w:rsid w:val="00497384"/>
    <w:rsid w:val="004A1CEE"/>
    <w:rsid w:val="004A1DD7"/>
    <w:rsid w:val="004A2A94"/>
    <w:rsid w:val="004A7E54"/>
    <w:rsid w:val="004B178E"/>
    <w:rsid w:val="004B1F9F"/>
    <w:rsid w:val="004B26E7"/>
    <w:rsid w:val="004B468F"/>
    <w:rsid w:val="004B4FB9"/>
    <w:rsid w:val="004B50D4"/>
    <w:rsid w:val="004B7499"/>
    <w:rsid w:val="004B7910"/>
    <w:rsid w:val="004C135F"/>
    <w:rsid w:val="004C2700"/>
    <w:rsid w:val="004C28C6"/>
    <w:rsid w:val="004C3238"/>
    <w:rsid w:val="004C45EF"/>
    <w:rsid w:val="004C54A9"/>
    <w:rsid w:val="004C67DF"/>
    <w:rsid w:val="004C7332"/>
    <w:rsid w:val="004D3713"/>
    <w:rsid w:val="004D4E65"/>
    <w:rsid w:val="004D5366"/>
    <w:rsid w:val="004D597E"/>
    <w:rsid w:val="004D6BA7"/>
    <w:rsid w:val="004D7FC0"/>
    <w:rsid w:val="004E0BA2"/>
    <w:rsid w:val="004E1B3B"/>
    <w:rsid w:val="004E35CA"/>
    <w:rsid w:val="004E412F"/>
    <w:rsid w:val="004E4BBC"/>
    <w:rsid w:val="004E4DEB"/>
    <w:rsid w:val="004E5A41"/>
    <w:rsid w:val="004E6FD2"/>
    <w:rsid w:val="004E79F9"/>
    <w:rsid w:val="004E7CAD"/>
    <w:rsid w:val="004F25E2"/>
    <w:rsid w:val="004F26CF"/>
    <w:rsid w:val="004F2BB5"/>
    <w:rsid w:val="004F4DEF"/>
    <w:rsid w:val="004F6688"/>
    <w:rsid w:val="004F6942"/>
    <w:rsid w:val="004F73DB"/>
    <w:rsid w:val="004F7522"/>
    <w:rsid w:val="0050111C"/>
    <w:rsid w:val="00501246"/>
    <w:rsid w:val="00501754"/>
    <w:rsid w:val="00501B50"/>
    <w:rsid w:val="0050283B"/>
    <w:rsid w:val="005060CD"/>
    <w:rsid w:val="005073E4"/>
    <w:rsid w:val="00507AA5"/>
    <w:rsid w:val="005102E9"/>
    <w:rsid w:val="00520220"/>
    <w:rsid w:val="005210CB"/>
    <w:rsid w:val="00521EA9"/>
    <w:rsid w:val="00522ED3"/>
    <w:rsid w:val="00524421"/>
    <w:rsid w:val="00524C30"/>
    <w:rsid w:val="005253E3"/>
    <w:rsid w:val="00525B0D"/>
    <w:rsid w:val="005272FE"/>
    <w:rsid w:val="0053007F"/>
    <w:rsid w:val="00530BEF"/>
    <w:rsid w:val="00531298"/>
    <w:rsid w:val="005317FD"/>
    <w:rsid w:val="0053314B"/>
    <w:rsid w:val="00533468"/>
    <w:rsid w:val="005336C5"/>
    <w:rsid w:val="00533C10"/>
    <w:rsid w:val="005360C2"/>
    <w:rsid w:val="0053733C"/>
    <w:rsid w:val="00541378"/>
    <w:rsid w:val="005416F4"/>
    <w:rsid w:val="00541F7F"/>
    <w:rsid w:val="005431CB"/>
    <w:rsid w:val="005438B2"/>
    <w:rsid w:val="00543984"/>
    <w:rsid w:val="00543BFC"/>
    <w:rsid w:val="00552BDF"/>
    <w:rsid w:val="005538AA"/>
    <w:rsid w:val="00553A70"/>
    <w:rsid w:val="00554AF8"/>
    <w:rsid w:val="005552A5"/>
    <w:rsid w:val="00556174"/>
    <w:rsid w:val="00557E03"/>
    <w:rsid w:val="00563511"/>
    <w:rsid w:val="00571617"/>
    <w:rsid w:val="005722B3"/>
    <w:rsid w:val="00572CCE"/>
    <w:rsid w:val="00574BC0"/>
    <w:rsid w:val="00574FA8"/>
    <w:rsid w:val="00576A1E"/>
    <w:rsid w:val="0057786A"/>
    <w:rsid w:val="00577C2E"/>
    <w:rsid w:val="005809A4"/>
    <w:rsid w:val="00580D17"/>
    <w:rsid w:val="00582F4B"/>
    <w:rsid w:val="005831F9"/>
    <w:rsid w:val="005838C1"/>
    <w:rsid w:val="0058597F"/>
    <w:rsid w:val="00585C1F"/>
    <w:rsid w:val="00586715"/>
    <w:rsid w:val="0058692C"/>
    <w:rsid w:val="00586B8D"/>
    <w:rsid w:val="0059004E"/>
    <w:rsid w:val="00590768"/>
    <w:rsid w:val="005908B8"/>
    <w:rsid w:val="00591313"/>
    <w:rsid w:val="00591669"/>
    <w:rsid w:val="00595716"/>
    <w:rsid w:val="005958B6"/>
    <w:rsid w:val="00595A5E"/>
    <w:rsid w:val="005972B6"/>
    <w:rsid w:val="00597E40"/>
    <w:rsid w:val="005A15F4"/>
    <w:rsid w:val="005A1A39"/>
    <w:rsid w:val="005A47E5"/>
    <w:rsid w:val="005A4AFD"/>
    <w:rsid w:val="005A7A25"/>
    <w:rsid w:val="005B1667"/>
    <w:rsid w:val="005B22C8"/>
    <w:rsid w:val="005B2790"/>
    <w:rsid w:val="005B3B80"/>
    <w:rsid w:val="005B3D02"/>
    <w:rsid w:val="005B44B2"/>
    <w:rsid w:val="005B56EE"/>
    <w:rsid w:val="005B5A4F"/>
    <w:rsid w:val="005B5F63"/>
    <w:rsid w:val="005B6CC3"/>
    <w:rsid w:val="005B6F4B"/>
    <w:rsid w:val="005B7E4F"/>
    <w:rsid w:val="005C032E"/>
    <w:rsid w:val="005C0823"/>
    <w:rsid w:val="005C083C"/>
    <w:rsid w:val="005C4AB3"/>
    <w:rsid w:val="005C4BED"/>
    <w:rsid w:val="005C4F9F"/>
    <w:rsid w:val="005C701B"/>
    <w:rsid w:val="005D3028"/>
    <w:rsid w:val="005D3DEB"/>
    <w:rsid w:val="005D3E17"/>
    <w:rsid w:val="005D5A24"/>
    <w:rsid w:val="005D796F"/>
    <w:rsid w:val="005E02FC"/>
    <w:rsid w:val="005E08E2"/>
    <w:rsid w:val="005E0C3A"/>
    <w:rsid w:val="005E2A2B"/>
    <w:rsid w:val="005E503F"/>
    <w:rsid w:val="005E522D"/>
    <w:rsid w:val="005E53AC"/>
    <w:rsid w:val="005E554D"/>
    <w:rsid w:val="005E561F"/>
    <w:rsid w:val="005E5DE6"/>
    <w:rsid w:val="005E5E25"/>
    <w:rsid w:val="005E747F"/>
    <w:rsid w:val="005E7F1F"/>
    <w:rsid w:val="005F192F"/>
    <w:rsid w:val="005F2381"/>
    <w:rsid w:val="005F2661"/>
    <w:rsid w:val="005F42B7"/>
    <w:rsid w:val="005F4CDB"/>
    <w:rsid w:val="005F5456"/>
    <w:rsid w:val="005F574C"/>
    <w:rsid w:val="005F5993"/>
    <w:rsid w:val="005F7C55"/>
    <w:rsid w:val="00600845"/>
    <w:rsid w:val="00601ACE"/>
    <w:rsid w:val="0060213E"/>
    <w:rsid w:val="0060275E"/>
    <w:rsid w:val="006033E7"/>
    <w:rsid w:val="00603514"/>
    <w:rsid w:val="0060385A"/>
    <w:rsid w:val="006074E5"/>
    <w:rsid w:val="00611946"/>
    <w:rsid w:val="00616546"/>
    <w:rsid w:val="00616C66"/>
    <w:rsid w:val="00616F1C"/>
    <w:rsid w:val="006178CA"/>
    <w:rsid w:val="006179E5"/>
    <w:rsid w:val="00620E1C"/>
    <w:rsid w:val="00622517"/>
    <w:rsid w:val="00622B00"/>
    <w:rsid w:val="006237F2"/>
    <w:rsid w:val="00626BE8"/>
    <w:rsid w:val="00626F2F"/>
    <w:rsid w:val="00627255"/>
    <w:rsid w:val="006303D9"/>
    <w:rsid w:val="00632F51"/>
    <w:rsid w:val="0063482B"/>
    <w:rsid w:val="0063738D"/>
    <w:rsid w:val="0063742A"/>
    <w:rsid w:val="006400F9"/>
    <w:rsid w:val="00641822"/>
    <w:rsid w:val="00642ADE"/>
    <w:rsid w:val="00642EDC"/>
    <w:rsid w:val="006465E8"/>
    <w:rsid w:val="00647037"/>
    <w:rsid w:val="00647D95"/>
    <w:rsid w:val="00653017"/>
    <w:rsid w:val="006571EF"/>
    <w:rsid w:val="006576B7"/>
    <w:rsid w:val="00657BF3"/>
    <w:rsid w:val="00657CF4"/>
    <w:rsid w:val="00660220"/>
    <w:rsid w:val="00662F81"/>
    <w:rsid w:val="00663BFB"/>
    <w:rsid w:val="00663F64"/>
    <w:rsid w:val="00664304"/>
    <w:rsid w:val="006672E2"/>
    <w:rsid w:val="0066753C"/>
    <w:rsid w:val="00667DB1"/>
    <w:rsid w:val="006701E9"/>
    <w:rsid w:val="00673FB5"/>
    <w:rsid w:val="00674512"/>
    <w:rsid w:val="00675ED7"/>
    <w:rsid w:val="00675F8F"/>
    <w:rsid w:val="00676BF5"/>
    <w:rsid w:val="006770CE"/>
    <w:rsid w:val="006774DA"/>
    <w:rsid w:val="00677A3B"/>
    <w:rsid w:val="006806CB"/>
    <w:rsid w:val="00681C8F"/>
    <w:rsid w:val="0068286C"/>
    <w:rsid w:val="00684B1C"/>
    <w:rsid w:val="00685F9F"/>
    <w:rsid w:val="00687FAD"/>
    <w:rsid w:val="0069269D"/>
    <w:rsid w:val="006935EA"/>
    <w:rsid w:val="00695AE6"/>
    <w:rsid w:val="00696B08"/>
    <w:rsid w:val="00697474"/>
    <w:rsid w:val="006A1BE8"/>
    <w:rsid w:val="006A2310"/>
    <w:rsid w:val="006A668F"/>
    <w:rsid w:val="006B1ED1"/>
    <w:rsid w:val="006B446C"/>
    <w:rsid w:val="006B4C5B"/>
    <w:rsid w:val="006B7964"/>
    <w:rsid w:val="006C163B"/>
    <w:rsid w:val="006C17D6"/>
    <w:rsid w:val="006C30D5"/>
    <w:rsid w:val="006C4472"/>
    <w:rsid w:val="006C52B2"/>
    <w:rsid w:val="006C6E9B"/>
    <w:rsid w:val="006C760A"/>
    <w:rsid w:val="006D264F"/>
    <w:rsid w:val="006D58A0"/>
    <w:rsid w:val="006D60E2"/>
    <w:rsid w:val="006D6D77"/>
    <w:rsid w:val="006E09CB"/>
    <w:rsid w:val="006E4335"/>
    <w:rsid w:val="006E48CC"/>
    <w:rsid w:val="006E50BF"/>
    <w:rsid w:val="006E7B0D"/>
    <w:rsid w:val="006F0926"/>
    <w:rsid w:val="006F0DC3"/>
    <w:rsid w:val="006F109E"/>
    <w:rsid w:val="006F1A27"/>
    <w:rsid w:val="006F22CC"/>
    <w:rsid w:val="006F578C"/>
    <w:rsid w:val="006F7372"/>
    <w:rsid w:val="007054EB"/>
    <w:rsid w:val="00705A45"/>
    <w:rsid w:val="00706621"/>
    <w:rsid w:val="00712CAA"/>
    <w:rsid w:val="007149AD"/>
    <w:rsid w:val="0071523F"/>
    <w:rsid w:val="00716431"/>
    <w:rsid w:val="0071668E"/>
    <w:rsid w:val="007178C9"/>
    <w:rsid w:val="00717A45"/>
    <w:rsid w:val="0072063C"/>
    <w:rsid w:val="00720D59"/>
    <w:rsid w:val="007214D8"/>
    <w:rsid w:val="00721DF1"/>
    <w:rsid w:val="00722B8D"/>
    <w:rsid w:val="00723017"/>
    <w:rsid w:val="00723F44"/>
    <w:rsid w:val="00724BD0"/>
    <w:rsid w:val="00726662"/>
    <w:rsid w:val="0072685A"/>
    <w:rsid w:val="00726F05"/>
    <w:rsid w:val="00731CBB"/>
    <w:rsid w:val="00732EC3"/>
    <w:rsid w:val="00734462"/>
    <w:rsid w:val="00735BA3"/>
    <w:rsid w:val="00736ABD"/>
    <w:rsid w:val="00737071"/>
    <w:rsid w:val="0073796D"/>
    <w:rsid w:val="00741AFA"/>
    <w:rsid w:val="00741E24"/>
    <w:rsid w:val="00742131"/>
    <w:rsid w:val="00742647"/>
    <w:rsid w:val="0074268C"/>
    <w:rsid w:val="00742782"/>
    <w:rsid w:val="00742C4D"/>
    <w:rsid w:val="00743FA6"/>
    <w:rsid w:val="00745B5A"/>
    <w:rsid w:val="00746C3E"/>
    <w:rsid w:val="00747FFA"/>
    <w:rsid w:val="00751B33"/>
    <w:rsid w:val="00752D8A"/>
    <w:rsid w:val="007564FE"/>
    <w:rsid w:val="00756619"/>
    <w:rsid w:val="00756F59"/>
    <w:rsid w:val="00762956"/>
    <w:rsid w:val="00763760"/>
    <w:rsid w:val="007675F9"/>
    <w:rsid w:val="00767680"/>
    <w:rsid w:val="00770A66"/>
    <w:rsid w:val="00771DAC"/>
    <w:rsid w:val="00771FEE"/>
    <w:rsid w:val="007726C1"/>
    <w:rsid w:val="007744B3"/>
    <w:rsid w:val="00774561"/>
    <w:rsid w:val="00776240"/>
    <w:rsid w:val="00780647"/>
    <w:rsid w:val="00781E2D"/>
    <w:rsid w:val="00782542"/>
    <w:rsid w:val="00782976"/>
    <w:rsid w:val="0078618B"/>
    <w:rsid w:val="0078630D"/>
    <w:rsid w:val="0078653E"/>
    <w:rsid w:val="0078683C"/>
    <w:rsid w:val="00787461"/>
    <w:rsid w:val="00787B69"/>
    <w:rsid w:val="0079015D"/>
    <w:rsid w:val="00790242"/>
    <w:rsid w:val="00790D75"/>
    <w:rsid w:val="0079245D"/>
    <w:rsid w:val="00794200"/>
    <w:rsid w:val="007977C4"/>
    <w:rsid w:val="007A25FE"/>
    <w:rsid w:val="007A31F8"/>
    <w:rsid w:val="007A5727"/>
    <w:rsid w:val="007A6580"/>
    <w:rsid w:val="007A7A11"/>
    <w:rsid w:val="007A7CFF"/>
    <w:rsid w:val="007B0719"/>
    <w:rsid w:val="007B3C96"/>
    <w:rsid w:val="007B5A83"/>
    <w:rsid w:val="007B5D95"/>
    <w:rsid w:val="007B69A3"/>
    <w:rsid w:val="007B6C1F"/>
    <w:rsid w:val="007B763C"/>
    <w:rsid w:val="007C0FC9"/>
    <w:rsid w:val="007C149B"/>
    <w:rsid w:val="007C1577"/>
    <w:rsid w:val="007C1D04"/>
    <w:rsid w:val="007C207A"/>
    <w:rsid w:val="007C2243"/>
    <w:rsid w:val="007C4179"/>
    <w:rsid w:val="007C4C26"/>
    <w:rsid w:val="007C5529"/>
    <w:rsid w:val="007D19FA"/>
    <w:rsid w:val="007D383F"/>
    <w:rsid w:val="007D3F67"/>
    <w:rsid w:val="007D52A7"/>
    <w:rsid w:val="007D53A7"/>
    <w:rsid w:val="007D5ACD"/>
    <w:rsid w:val="007D5EEB"/>
    <w:rsid w:val="007E1240"/>
    <w:rsid w:val="007E4E8A"/>
    <w:rsid w:val="007E5351"/>
    <w:rsid w:val="007E6EC8"/>
    <w:rsid w:val="007E7D10"/>
    <w:rsid w:val="007F126C"/>
    <w:rsid w:val="007F1695"/>
    <w:rsid w:val="007F2043"/>
    <w:rsid w:val="007F3E6D"/>
    <w:rsid w:val="007F4A58"/>
    <w:rsid w:val="007F4AAA"/>
    <w:rsid w:val="007F59EA"/>
    <w:rsid w:val="007F620B"/>
    <w:rsid w:val="007F6494"/>
    <w:rsid w:val="008030BE"/>
    <w:rsid w:val="00806B8D"/>
    <w:rsid w:val="00810AE5"/>
    <w:rsid w:val="00811E66"/>
    <w:rsid w:val="008125E6"/>
    <w:rsid w:val="00813D8B"/>
    <w:rsid w:val="0081497D"/>
    <w:rsid w:val="00814F6A"/>
    <w:rsid w:val="00822165"/>
    <w:rsid w:val="00830066"/>
    <w:rsid w:val="00834841"/>
    <w:rsid w:val="008367C0"/>
    <w:rsid w:val="008369CB"/>
    <w:rsid w:val="0083743A"/>
    <w:rsid w:val="0084060F"/>
    <w:rsid w:val="00842618"/>
    <w:rsid w:val="00843D58"/>
    <w:rsid w:val="0084671F"/>
    <w:rsid w:val="008474CB"/>
    <w:rsid w:val="00852CFC"/>
    <w:rsid w:val="00853D19"/>
    <w:rsid w:val="00854D31"/>
    <w:rsid w:val="008616D8"/>
    <w:rsid w:val="008624DA"/>
    <w:rsid w:val="00862837"/>
    <w:rsid w:val="00862F36"/>
    <w:rsid w:val="0086369D"/>
    <w:rsid w:val="00863F6E"/>
    <w:rsid w:val="00866649"/>
    <w:rsid w:val="00866776"/>
    <w:rsid w:val="00866969"/>
    <w:rsid w:val="00866F07"/>
    <w:rsid w:val="008676A7"/>
    <w:rsid w:val="00871215"/>
    <w:rsid w:val="008715FE"/>
    <w:rsid w:val="00871698"/>
    <w:rsid w:val="00872C8D"/>
    <w:rsid w:val="00873830"/>
    <w:rsid w:val="008738B2"/>
    <w:rsid w:val="00873EB2"/>
    <w:rsid w:val="00874700"/>
    <w:rsid w:val="00875A33"/>
    <w:rsid w:val="00876C3D"/>
    <w:rsid w:val="00876C42"/>
    <w:rsid w:val="0088029C"/>
    <w:rsid w:val="00883939"/>
    <w:rsid w:val="00883B53"/>
    <w:rsid w:val="00885086"/>
    <w:rsid w:val="0088641A"/>
    <w:rsid w:val="00886A38"/>
    <w:rsid w:val="00892A44"/>
    <w:rsid w:val="00895204"/>
    <w:rsid w:val="00896987"/>
    <w:rsid w:val="00896EF9"/>
    <w:rsid w:val="008A1040"/>
    <w:rsid w:val="008A2806"/>
    <w:rsid w:val="008A4326"/>
    <w:rsid w:val="008A53E9"/>
    <w:rsid w:val="008A652E"/>
    <w:rsid w:val="008A78EC"/>
    <w:rsid w:val="008B1750"/>
    <w:rsid w:val="008B3B0F"/>
    <w:rsid w:val="008B60B0"/>
    <w:rsid w:val="008B60FF"/>
    <w:rsid w:val="008B612A"/>
    <w:rsid w:val="008B68E5"/>
    <w:rsid w:val="008C1B5F"/>
    <w:rsid w:val="008C377C"/>
    <w:rsid w:val="008C49F6"/>
    <w:rsid w:val="008C604C"/>
    <w:rsid w:val="008D036E"/>
    <w:rsid w:val="008D0C53"/>
    <w:rsid w:val="008D0FDC"/>
    <w:rsid w:val="008D101E"/>
    <w:rsid w:val="008D1A7D"/>
    <w:rsid w:val="008D2B19"/>
    <w:rsid w:val="008D31CB"/>
    <w:rsid w:val="008D37D9"/>
    <w:rsid w:val="008D4882"/>
    <w:rsid w:val="008D57C0"/>
    <w:rsid w:val="008D7456"/>
    <w:rsid w:val="008D7FB2"/>
    <w:rsid w:val="008E2C9B"/>
    <w:rsid w:val="008E5341"/>
    <w:rsid w:val="008E6041"/>
    <w:rsid w:val="008F12A1"/>
    <w:rsid w:val="008F2496"/>
    <w:rsid w:val="008F2B85"/>
    <w:rsid w:val="008F31D5"/>
    <w:rsid w:val="008F37D3"/>
    <w:rsid w:val="008F4522"/>
    <w:rsid w:val="008F544D"/>
    <w:rsid w:val="008F578E"/>
    <w:rsid w:val="0090013D"/>
    <w:rsid w:val="00900F2C"/>
    <w:rsid w:val="009010CD"/>
    <w:rsid w:val="00901324"/>
    <w:rsid w:val="0090145A"/>
    <w:rsid w:val="009021B7"/>
    <w:rsid w:val="009048B6"/>
    <w:rsid w:val="0090773B"/>
    <w:rsid w:val="009101E7"/>
    <w:rsid w:val="009125A2"/>
    <w:rsid w:val="00912CFB"/>
    <w:rsid w:val="00913F7E"/>
    <w:rsid w:val="00914C97"/>
    <w:rsid w:val="0091550A"/>
    <w:rsid w:val="00917957"/>
    <w:rsid w:val="009216DD"/>
    <w:rsid w:val="0092367F"/>
    <w:rsid w:val="00923892"/>
    <w:rsid w:val="00923D16"/>
    <w:rsid w:val="00925E73"/>
    <w:rsid w:val="009265E2"/>
    <w:rsid w:val="009275F5"/>
    <w:rsid w:val="00931AA2"/>
    <w:rsid w:val="009321C9"/>
    <w:rsid w:val="009339A3"/>
    <w:rsid w:val="00934EB1"/>
    <w:rsid w:val="009369DB"/>
    <w:rsid w:val="0093752C"/>
    <w:rsid w:val="0093760C"/>
    <w:rsid w:val="00941330"/>
    <w:rsid w:val="00944A7A"/>
    <w:rsid w:val="00945476"/>
    <w:rsid w:val="009477FD"/>
    <w:rsid w:val="00947974"/>
    <w:rsid w:val="0095019F"/>
    <w:rsid w:val="009565AF"/>
    <w:rsid w:val="009568D6"/>
    <w:rsid w:val="00957BDB"/>
    <w:rsid w:val="0096025D"/>
    <w:rsid w:val="009603BA"/>
    <w:rsid w:val="009617DE"/>
    <w:rsid w:val="00961D98"/>
    <w:rsid w:val="00961E31"/>
    <w:rsid w:val="00962003"/>
    <w:rsid w:val="0096414D"/>
    <w:rsid w:val="00965824"/>
    <w:rsid w:val="009679AF"/>
    <w:rsid w:val="00967F01"/>
    <w:rsid w:val="00972082"/>
    <w:rsid w:val="00973B52"/>
    <w:rsid w:val="00975873"/>
    <w:rsid w:val="00976304"/>
    <w:rsid w:val="00980C01"/>
    <w:rsid w:val="009813E4"/>
    <w:rsid w:val="0098223F"/>
    <w:rsid w:val="00987410"/>
    <w:rsid w:val="00987FFD"/>
    <w:rsid w:val="00990F58"/>
    <w:rsid w:val="0099406E"/>
    <w:rsid w:val="009940DF"/>
    <w:rsid w:val="00995702"/>
    <w:rsid w:val="0099638A"/>
    <w:rsid w:val="00996776"/>
    <w:rsid w:val="009976A6"/>
    <w:rsid w:val="009A09C8"/>
    <w:rsid w:val="009A1C7B"/>
    <w:rsid w:val="009A25BE"/>
    <w:rsid w:val="009A2C31"/>
    <w:rsid w:val="009A4DB7"/>
    <w:rsid w:val="009A5DED"/>
    <w:rsid w:val="009A6016"/>
    <w:rsid w:val="009A6DF8"/>
    <w:rsid w:val="009A7031"/>
    <w:rsid w:val="009B1244"/>
    <w:rsid w:val="009B2CBD"/>
    <w:rsid w:val="009B2D82"/>
    <w:rsid w:val="009B5514"/>
    <w:rsid w:val="009B647C"/>
    <w:rsid w:val="009B6B17"/>
    <w:rsid w:val="009B6ED5"/>
    <w:rsid w:val="009B7939"/>
    <w:rsid w:val="009B7CD6"/>
    <w:rsid w:val="009C0EF9"/>
    <w:rsid w:val="009C1E8E"/>
    <w:rsid w:val="009C334C"/>
    <w:rsid w:val="009C5D0E"/>
    <w:rsid w:val="009D0341"/>
    <w:rsid w:val="009D1941"/>
    <w:rsid w:val="009D23E3"/>
    <w:rsid w:val="009D3982"/>
    <w:rsid w:val="009D514D"/>
    <w:rsid w:val="009D5DCC"/>
    <w:rsid w:val="009D60EC"/>
    <w:rsid w:val="009D7515"/>
    <w:rsid w:val="009D7756"/>
    <w:rsid w:val="009E1559"/>
    <w:rsid w:val="009E20C3"/>
    <w:rsid w:val="009E405B"/>
    <w:rsid w:val="009E4E80"/>
    <w:rsid w:val="009E5980"/>
    <w:rsid w:val="009E76F3"/>
    <w:rsid w:val="009F027A"/>
    <w:rsid w:val="009F1A9C"/>
    <w:rsid w:val="009F1FD5"/>
    <w:rsid w:val="009F2242"/>
    <w:rsid w:val="009F5E00"/>
    <w:rsid w:val="009F604E"/>
    <w:rsid w:val="00A00072"/>
    <w:rsid w:val="00A003E7"/>
    <w:rsid w:val="00A03FF0"/>
    <w:rsid w:val="00A04501"/>
    <w:rsid w:val="00A04580"/>
    <w:rsid w:val="00A05118"/>
    <w:rsid w:val="00A066D5"/>
    <w:rsid w:val="00A1287A"/>
    <w:rsid w:val="00A13150"/>
    <w:rsid w:val="00A143DB"/>
    <w:rsid w:val="00A2036D"/>
    <w:rsid w:val="00A22A99"/>
    <w:rsid w:val="00A22C52"/>
    <w:rsid w:val="00A240C7"/>
    <w:rsid w:val="00A24374"/>
    <w:rsid w:val="00A257C0"/>
    <w:rsid w:val="00A25871"/>
    <w:rsid w:val="00A359F6"/>
    <w:rsid w:val="00A3660B"/>
    <w:rsid w:val="00A366D3"/>
    <w:rsid w:val="00A366F4"/>
    <w:rsid w:val="00A370DA"/>
    <w:rsid w:val="00A43385"/>
    <w:rsid w:val="00A4378C"/>
    <w:rsid w:val="00A441DA"/>
    <w:rsid w:val="00A44FB7"/>
    <w:rsid w:val="00A4517E"/>
    <w:rsid w:val="00A45566"/>
    <w:rsid w:val="00A459D5"/>
    <w:rsid w:val="00A54AB6"/>
    <w:rsid w:val="00A55400"/>
    <w:rsid w:val="00A56453"/>
    <w:rsid w:val="00A57394"/>
    <w:rsid w:val="00A62587"/>
    <w:rsid w:val="00A63A7A"/>
    <w:rsid w:val="00A647BE"/>
    <w:rsid w:val="00A6497A"/>
    <w:rsid w:val="00A65BEF"/>
    <w:rsid w:val="00A65F86"/>
    <w:rsid w:val="00A6734A"/>
    <w:rsid w:val="00A71AD5"/>
    <w:rsid w:val="00A7249E"/>
    <w:rsid w:val="00A73821"/>
    <w:rsid w:val="00A73EE7"/>
    <w:rsid w:val="00A741AD"/>
    <w:rsid w:val="00A754C8"/>
    <w:rsid w:val="00A76A81"/>
    <w:rsid w:val="00A7798A"/>
    <w:rsid w:val="00A77DC8"/>
    <w:rsid w:val="00A8043E"/>
    <w:rsid w:val="00A81212"/>
    <w:rsid w:val="00A81D78"/>
    <w:rsid w:val="00A8262E"/>
    <w:rsid w:val="00A83BE2"/>
    <w:rsid w:val="00A842EE"/>
    <w:rsid w:val="00A84609"/>
    <w:rsid w:val="00A84DC4"/>
    <w:rsid w:val="00A869F8"/>
    <w:rsid w:val="00A86A73"/>
    <w:rsid w:val="00A87004"/>
    <w:rsid w:val="00A926C9"/>
    <w:rsid w:val="00A96C90"/>
    <w:rsid w:val="00A97592"/>
    <w:rsid w:val="00AA0A25"/>
    <w:rsid w:val="00AA0E77"/>
    <w:rsid w:val="00AA17C1"/>
    <w:rsid w:val="00AA1956"/>
    <w:rsid w:val="00AA204C"/>
    <w:rsid w:val="00AA25E3"/>
    <w:rsid w:val="00AA2C47"/>
    <w:rsid w:val="00AA317D"/>
    <w:rsid w:val="00AA3A42"/>
    <w:rsid w:val="00AA4EDF"/>
    <w:rsid w:val="00AB033F"/>
    <w:rsid w:val="00AB06C5"/>
    <w:rsid w:val="00AB0A3A"/>
    <w:rsid w:val="00AB3EB1"/>
    <w:rsid w:val="00AB6721"/>
    <w:rsid w:val="00AC19E4"/>
    <w:rsid w:val="00AC3870"/>
    <w:rsid w:val="00AC4DF3"/>
    <w:rsid w:val="00AC5F1B"/>
    <w:rsid w:val="00AD1F19"/>
    <w:rsid w:val="00AD6F71"/>
    <w:rsid w:val="00AD77EE"/>
    <w:rsid w:val="00AE10F3"/>
    <w:rsid w:val="00AE2382"/>
    <w:rsid w:val="00AE2CB5"/>
    <w:rsid w:val="00AE361D"/>
    <w:rsid w:val="00AE5D73"/>
    <w:rsid w:val="00AE6727"/>
    <w:rsid w:val="00AE76A4"/>
    <w:rsid w:val="00AE78F1"/>
    <w:rsid w:val="00AF1B40"/>
    <w:rsid w:val="00AF1E5F"/>
    <w:rsid w:val="00B003D7"/>
    <w:rsid w:val="00B018B8"/>
    <w:rsid w:val="00B01D32"/>
    <w:rsid w:val="00B0325E"/>
    <w:rsid w:val="00B06A66"/>
    <w:rsid w:val="00B14E17"/>
    <w:rsid w:val="00B15E1B"/>
    <w:rsid w:val="00B16D09"/>
    <w:rsid w:val="00B17494"/>
    <w:rsid w:val="00B212B5"/>
    <w:rsid w:val="00B21339"/>
    <w:rsid w:val="00B22537"/>
    <w:rsid w:val="00B2311C"/>
    <w:rsid w:val="00B2732A"/>
    <w:rsid w:val="00B27EF4"/>
    <w:rsid w:val="00B27F6B"/>
    <w:rsid w:val="00B314BD"/>
    <w:rsid w:val="00B34328"/>
    <w:rsid w:val="00B3712D"/>
    <w:rsid w:val="00B37962"/>
    <w:rsid w:val="00B41D11"/>
    <w:rsid w:val="00B427BC"/>
    <w:rsid w:val="00B4456D"/>
    <w:rsid w:val="00B4660E"/>
    <w:rsid w:val="00B46D34"/>
    <w:rsid w:val="00B47B1C"/>
    <w:rsid w:val="00B5330C"/>
    <w:rsid w:val="00B53725"/>
    <w:rsid w:val="00B53AA4"/>
    <w:rsid w:val="00B55E0C"/>
    <w:rsid w:val="00B5630D"/>
    <w:rsid w:val="00B61066"/>
    <w:rsid w:val="00B62BCD"/>
    <w:rsid w:val="00B63361"/>
    <w:rsid w:val="00B64CB4"/>
    <w:rsid w:val="00B700D6"/>
    <w:rsid w:val="00B70D88"/>
    <w:rsid w:val="00B71C1F"/>
    <w:rsid w:val="00B73675"/>
    <w:rsid w:val="00B74BF7"/>
    <w:rsid w:val="00B76103"/>
    <w:rsid w:val="00B76BE7"/>
    <w:rsid w:val="00B80EC9"/>
    <w:rsid w:val="00B8154D"/>
    <w:rsid w:val="00B82C38"/>
    <w:rsid w:val="00B82D22"/>
    <w:rsid w:val="00B8345F"/>
    <w:rsid w:val="00B8394D"/>
    <w:rsid w:val="00B83986"/>
    <w:rsid w:val="00B839F3"/>
    <w:rsid w:val="00B84455"/>
    <w:rsid w:val="00B844E1"/>
    <w:rsid w:val="00B851BD"/>
    <w:rsid w:val="00B87DA7"/>
    <w:rsid w:val="00B90004"/>
    <w:rsid w:val="00B900F0"/>
    <w:rsid w:val="00B90974"/>
    <w:rsid w:val="00B9177B"/>
    <w:rsid w:val="00B93E4E"/>
    <w:rsid w:val="00B94682"/>
    <w:rsid w:val="00B95264"/>
    <w:rsid w:val="00B95C82"/>
    <w:rsid w:val="00B965E5"/>
    <w:rsid w:val="00B97222"/>
    <w:rsid w:val="00BA0C54"/>
    <w:rsid w:val="00BA3FE0"/>
    <w:rsid w:val="00BA48D5"/>
    <w:rsid w:val="00BA702D"/>
    <w:rsid w:val="00BB04A3"/>
    <w:rsid w:val="00BB7597"/>
    <w:rsid w:val="00BB7A76"/>
    <w:rsid w:val="00BB7BFD"/>
    <w:rsid w:val="00BC396B"/>
    <w:rsid w:val="00BC4208"/>
    <w:rsid w:val="00BC42BC"/>
    <w:rsid w:val="00BC4B33"/>
    <w:rsid w:val="00BC4DF2"/>
    <w:rsid w:val="00BC52E2"/>
    <w:rsid w:val="00BC5DE7"/>
    <w:rsid w:val="00BC65ED"/>
    <w:rsid w:val="00BC66CD"/>
    <w:rsid w:val="00BC7FCE"/>
    <w:rsid w:val="00BD1376"/>
    <w:rsid w:val="00BD6AF1"/>
    <w:rsid w:val="00BD7302"/>
    <w:rsid w:val="00BE0118"/>
    <w:rsid w:val="00BE0820"/>
    <w:rsid w:val="00BE0FBA"/>
    <w:rsid w:val="00BE130A"/>
    <w:rsid w:val="00BE1961"/>
    <w:rsid w:val="00BE1E8E"/>
    <w:rsid w:val="00BE26F1"/>
    <w:rsid w:val="00BE36D5"/>
    <w:rsid w:val="00BE382F"/>
    <w:rsid w:val="00BE6679"/>
    <w:rsid w:val="00BF0B3D"/>
    <w:rsid w:val="00BF2987"/>
    <w:rsid w:val="00BF4D3F"/>
    <w:rsid w:val="00BF6C74"/>
    <w:rsid w:val="00BF7D33"/>
    <w:rsid w:val="00C0001B"/>
    <w:rsid w:val="00C004D3"/>
    <w:rsid w:val="00C056FB"/>
    <w:rsid w:val="00C05C8B"/>
    <w:rsid w:val="00C05E52"/>
    <w:rsid w:val="00C0600E"/>
    <w:rsid w:val="00C06E24"/>
    <w:rsid w:val="00C07F30"/>
    <w:rsid w:val="00C10155"/>
    <w:rsid w:val="00C11B50"/>
    <w:rsid w:val="00C11C3D"/>
    <w:rsid w:val="00C1274C"/>
    <w:rsid w:val="00C1392A"/>
    <w:rsid w:val="00C168A6"/>
    <w:rsid w:val="00C16D53"/>
    <w:rsid w:val="00C17E98"/>
    <w:rsid w:val="00C207FE"/>
    <w:rsid w:val="00C2124C"/>
    <w:rsid w:val="00C222F3"/>
    <w:rsid w:val="00C22500"/>
    <w:rsid w:val="00C228D2"/>
    <w:rsid w:val="00C232BC"/>
    <w:rsid w:val="00C2339B"/>
    <w:rsid w:val="00C23E66"/>
    <w:rsid w:val="00C242CE"/>
    <w:rsid w:val="00C258BA"/>
    <w:rsid w:val="00C26052"/>
    <w:rsid w:val="00C275C6"/>
    <w:rsid w:val="00C30791"/>
    <w:rsid w:val="00C330E8"/>
    <w:rsid w:val="00C3385D"/>
    <w:rsid w:val="00C33EEE"/>
    <w:rsid w:val="00C33FAF"/>
    <w:rsid w:val="00C349C9"/>
    <w:rsid w:val="00C37EF8"/>
    <w:rsid w:val="00C40795"/>
    <w:rsid w:val="00C41189"/>
    <w:rsid w:val="00C428DD"/>
    <w:rsid w:val="00C4324E"/>
    <w:rsid w:val="00C43DEA"/>
    <w:rsid w:val="00C441C8"/>
    <w:rsid w:val="00C443BE"/>
    <w:rsid w:val="00C44CD3"/>
    <w:rsid w:val="00C45881"/>
    <w:rsid w:val="00C46C52"/>
    <w:rsid w:val="00C47E11"/>
    <w:rsid w:val="00C50AEA"/>
    <w:rsid w:val="00C52433"/>
    <w:rsid w:val="00C524E4"/>
    <w:rsid w:val="00C52553"/>
    <w:rsid w:val="00C53000"/>
    <w:rsid w:val="00C53FC2"/>
    <w:rsid w:val="00C566EF"/>
    <w:rsid w:val="00C56BB4"/>
    <w:rsid w:val="00C61182"/>
    <w:rsid w:val="00C61721"/>
    <w:rsid w:val="00C6382B"/>
    <w:rsid w:val="00C6382D"/>
    <w:rsid w:val="00C658B5"/>
    <w:rsid w:val="00C65B19"/>
    <w:rsid w:val="00C662B6"/>
    <w:rsid w:val="00C67024"/>
    <w:rsid w:val="00C70575"/>
    <w:rsid w:val="00C70C2B"/>
    <w:rsid w:val="00C72325"/>
    <w:rsid w:val="00C73F36"/>
    <w:rsid w:val="00C74185"/>
    <w:rsid w:val="00C74439"/>
    <w:rsid w:val="00C749D9"/>
    <w:rsid w:val="00C74EE4"/>
    <w:rsid w:val="00C7585E"/>
    <w:rsid w:val="00C76BE6"/>
    <w:rsid w:val="00C77352"/>
    <w:rsid w:val="00C8106E"/>
    <w:rsid w:val="00C84EF1"/>
    <w:rsid w:val="00C8577D"/>
    <w:rsid w:val="00C85B57"/>
    <w:rsid w:val="00C85E77"/>
    <w:rsid w:val="00C86D2F"/>
    <w:rsid w:val="00C90BCE"/>
    <w:rsid w:val="00C91A1A"/>
    <w:rsid w:val="00C9284D"/>
    <w:rsid w:val="00C9453B"/>
    <w:rsid w:val="00C96DC1"/>
    <w:rsid w:val="00C9768E"/>
    <w:rsid w:val="00CA1703"/>
    <w:rsid w:val="00CA1AF9"/>
    <w:rsid w:val="00CA1DD0"/>
    <w:rsid w:val="00CA2099"/>
    <w:rsid w:val="00CA28E9"/>
    <w:rsid w:val="00CA2B29"/>
    <w:rsid w:val="00CA2F30"/>
    <w:rsid w:val="00CA340F"/>
    <w:rsid w:val="00CA3C54"/>
    <w:rsid w:val="00CA4000"/>
    <w:rsid w:val="00CA4711"/>
    <w:rsid w:val="00CA4C55"/>
    <w:rsid w:val="00CA53F8"/>
    <w:rsid w:val="00CA54D5"/>
    <w:rsid w:val="00CA5FAC"/>
    <w:rsid w:val="00CA6840"/>
    <w:rsid w:val="00CB1E7A"/>
    <w:rsid w:val="00CB2290"/>
    <w:rsid w:val="00CB245E"/>
    <w:rsid w:val="00CB4E1D"/>
    <w:rsid w:val="00CB5B49"/>
    <w:rsid w:val="00CB5D99"/>
    <w:rsid w:val="00CB6237"/>
    <w:rsid w:val="00CB79D7"/>
    <w:rsid w:val="00CC2DBF"/>
    <w:rsid w:val="00CC5BFF"/>
    <w:rsid w:val="00CC5D88"/>
    <w:rsid w:val="00CC698C"/>
    <w:rsid w:val="00CC6D6E"/>
    <w:rsid w:val="00CC7C61"/>
    <w:rsid w:val="00CD3BF7"/>
    <w:rsid w:val="00CD3FB4"/>
    <w:rsid w:val="00CD4557"/>
    <w:rsid w:val="00CD5E01"/>
    <w:rsid w:val="00CD6958"/>
    <w:rsid w:val="00CD7716"/>
    <w:rsid w:val="00CE03AC"/>
    <w:rsid w:val="00CE1708"/>
    <w:rsid w:val="00CE2B3F"/>
    <w:rsid w:val="00CE2F84"/>
    <w:rsid w:val="00CE3957"/>
    <w:rsid w:val="00CE422A"/>
    <w:rsid w:val="00CE44C0"/>
    <w:rsid w:val="00CE747B"/>
    <w:rsid w:val="00CE75B4"/>
    <w:rsid w:val="00CE7BD4"/>
    <w:rsid w:val="00CF0117"/>
    <w:rsid w:val="00CF54BC"/>
    <w:rsid w:val="00CF7CC5"/>
    <w:rsid w:val="00D02CA7"/>
    <w:rsid w:val="00D03328"/>
    <w:rsid w:val="00D0369F"/>
    <w:rsid w:val="00D16967"/>
    <w:rsid w:val="00D20B2D"/>
    <w:rsid w:val="00D211CD"/>
    <w:rsid w:val="00D21D33"/>
    <w:rsid w:val="00D243FA"/>
    <w:rsid w:val="00D24412"/>
    <w:rsid w:val="00D27077"/>
    <w:rsid w:val="00D337DD"/>
    <w:rsid w:val="00D35071"/>
    <w:rsid w:val="00D35201"/>
    <w:rsid w:val="00D35EF4"/>
    <w:rsid w:val="00D36B1E"/>
    <w:rsid w:val="00D4023F"/>
    <w:rsid w:val="00D41CBE"/>
    <w:rsid w:val="00D42CD9"/>
    <w:rsid w:val="00D44456"/>
    <w:rsid w:val="00D450A3"/>
    <w:rsid w:val="00D4676A"/>
    <w:rsid w:val="00D46896"/>
    <w:rsid w:val="00D46E5A"/>
    <w:rsid w:val="00D471C8"/>
    <w:rsid w:val="00D478A9"/>
    <w:rsid w:val="00D4794C"/>
    <w:rsid w:val="00D50A92"/>
    <w:rsid w:val="00D51DF1"/>
    <w:rsid w:val="00D52B06"/>
    <w:rsid w:val="00D52CB0"/>
    <w:rsid w:val="00D53B63"/>
    <w:rsid w:val="00D5441D"/>
    <w:rsid w:val="00D54C20"/>
    <w:rsid w:val="00D56395"/>
    <w:rsid w:val="00D60946"/>
    <w:rsid w:val="00D60F34"/>
    <w:rsid w:val="00D617DB"/>
    <w:rsid w:val="00D61EBE"/>
    <w:rsid w:val="00D636FA"/>
    <w:rsid w:val="00D6383B"/>
    <w:rsid w:val="00D64635"/>
    <w:rsid w:val="00D6659C"/>
    <w:rsid w:val="00D70341"/>
    <w:rsid w:val="00D70722"/>
    <w:rsid w:val="00D709A4"/>
    <w:rsid w:val="00D714A1"/>
    <w:rsid w:val="00D715AA"/>
    <w:rsid w:val="00D716CC"/>
    <w:rsid w:val="00D72A40"/>
    <w:rsid w:val="00D75CD8"/>
    <w:rsid w:val="00D768C1"/>
    <w:rsid w:val="00D81FA3"/>
    <w:rsid w:val="00D8208D"/>
    <w:rsid w:val="00D8296B"/>
    <w:rsid w:val="00D83545"/>
    <w:rsid w:val="00D85019"/>
    <w:rsid w:val="00D867C0"/>
    <w:rsid w:val="00D87EAD"/>
    <w:rsid w:val="00D9057F"/>
    <w:rsid w:val="00D910D2"/>
    <w:rsid w:val="00D91755"/>
    <w:rsid w:val="00D91C95"/>
    <w:rsid w:val="00D92299"/>
    <w:rsid w:val="00D9321E"/>
    <w:rsid w:val="00D94FEB"/>
    <w:rsid w:val="00D95C59"/>
    <w:rsid w:val="00DA0829"/>
    <w:rsid w:val="00DA0831"/>
    <w:rsid w:val="00DA116A"/>
    <w:rsid w:val="00DA183E"/>
    <w:rsid w:val="00DA2426"/>
    <w:rsid w:val="00DA4FDF"/>
    <w:rsid w:val="00DA6274"/>
    <w:rsid w:val="00DB08E2"/>
    <w:rsid w:val="00DB0A38"/>
    <w:rsid w:val="00DB1B4B"/>
    <w:rsid w:val="00DB41EA"/>
    <w:rsid w:val="00DB5701"/>
    <w:rsid w:val="00DC06F8"/>
    <w:rsid w:val="00DC09AA"/>
    <w:rsid w:val="00DC26B3"/>
    <w:rsid w:val="00DC2724"/>
    <w:rsid w:val="00DC407C"/>
    <w:rsid w:val="00DC5CE3"/>
    <w:rsid w:val="00DD0D7D"/>
    <w:rsid w:val="00DD1088"/>
    <w:rsid w:val="00DD1848"/>
    <w:rsid w:val="00DD51C5"/>
    <w:rsid w:val="00DD5ED0"/>
    <w:rsid w:val="00DD6045"/>
    <w:rsid w:val="00DD60CD"/>
    <w:rsid w:val="00DD7360"/>
    <w:rsid w:val="00DE21FF"/>
    <w:rsid w:val="00DE555F"/>
    <w:rsid w:val="00DE66FC"/>
    <w:rsid w:val="00DE7285"/>
    <w:rsid w:val="00DE7C9A"/>
    <w:rsid w:val="00DF0EFF"/>
    <w:rsid w:val="00DF0FA0"/>
    <w:rsid w:val="00DF1422"/>
    <w:rsid w:val="00DF1888"/>
    <w:rsid w:val="00DF1CB9"/>
    <w:rsid w:val="00DF2A09"/>
    <w:rsid w:val="00DF3ECE"/>
    <w:rsid w:val="00DF4212"/>
    <w:rsid w:val="00DF534E"/>
    <w:rsid w:val="00DF67FE"/>
    <w:rsid w:val="00DF7103"/>
    <w:rsid w:val="00DF7CA7"/>
    <w:rsid w:val="00E00318"/>
    <w:rsid w:val="00E02441"/>
    <w:rsid w:val="00E04162"/>
    <w:rsid w:val="00E045A6"/>
    <w:rsid w:val="00E05ECA"/>
    <w:rsid w:val="00E11BA9"/>
    <w:rsid w:val="00E11D5B"/>
    <w:rsid w:val="00E122BA"/>
    <w:rsid w:val="00E149DD"/>
    <w:rsid w:val="00E14CF2"/>
    <w:rsid w:val="00E16156"/>
    <w:rsid w:val="00E1637E"/>
    <w:rsid w:val="00E1790F"/>
    <w:rsid w:val="00E17C5D"/>
    <w:rsid w:val="00E20FE9"/>
    <w:rsid w:val="00E213FC"/>
    <w:rsid w:val="00E2189B"/>
    <w:rsid w:val="00E24761"/>
    <w:rsid w:val="00E25218"/>
    <w:rsid w:val="00E25F06"/>
    <w:rsid w:val="00E30429"/>
    <w:rsid w:val="00E31CD1"/>
    <w:rsid w:val="00E340CC"/>
    <w:rsid w:val="00E3476F"/>
    <w:rsid w:val="00E34C47"/>
    <w:rsid w:val="00E34D29"/>
    <w:rsid w:val="00E351A4"/>
    <w:rsid w:val="00E35EE9"/>
    <w:rsid w:val="00E36203"/>
    <w:rsid w:val="00E37D59"/>
    <w:rsid w:val="00E4005C"/>
    <w:rsid w:val="00E40398"/>
    <w:rsid w:val="00E41701"/>
    <w:rsid w:val="00E41CA4"/>
    <w:rsid w:val="00E441C2"/>
    <w:rsid w:val="00E45099"/>
    <w:rsid w:val="00E4786A"/>
    <w:rsid w:val="00E5038F"/>
    <w:rsid w:val="00E50D8D"/>
    <w:rsid w:val="00E50F76"/>
    <w:rsid w:val="00E518D5"/>
    <w:rsid w:val="00E52007"/>
    <w:rsid w:val="00E537D9"/>
    <w:rsid w:val="00E556F8"/>
    <w:rsid w:val="00E62493"/>
    <w:rsid w:val="00E659CE"/>
    <w:rsid w:val="00E659F3"/>
    <w:rsid w:val="00E67C96"/>
    <w:rsid w:val="00E704AB"/>
    <w:rsid w:val="00E71F8D"/>
    <w:rsid w:val="00E741D0"/>
    <w:rsid w:val="00E74C22"/>
    <w:rsid w:val="00E7509D"/>
    <w:rsid w:val="00E756AA"/>
    <w:rsid w:val="00E75C9F"/>
    <w:rsid w:val="00E75F97"/>
    <w:rsid w:val="00E77F07"/>
    <w:rsid w:val="00E8128A"/>
    <w:rsid w:val="00E824F6"/>
    <w:rsid w:val="00E83FF7"/>
    <w:rsid w:val="00E84300"/>
    <w:rsid w:val="00E84FF7"/>
    <w:rsid w:val="00E856B0"/>
    <w:rsid w:val="00E8575D"/>
    <w:rsid w:val="00E87149"/>
    <w:rsid w:val="00E873BD"/>
    <w:rsid w:val="00E877A3"/>
    <w:rsid w:val="00E87FFD"/>
    <w:rsid w:val="00E9079B"/>
    <w:rsid w:val="00E91572"/>
    <w:rsid w:val="00E923FE"/>
    <w:rsid w:val="00E94309"/>
    <w:rsid w:val="00E943B9"/>
    <w:rsid w:val="00E94D8E"/>
    <w:rsid w:val="00E9533E"/>
    <w:rsid w:val="00E95641"/>
    <w:rsid w:val="00E96124"/>
    <w:rsid w:val="00E9696B"/>
    <w:rsid w:val="00E9699F"/>
    <w:rsid w:val="00E96C19"/>
    <w:rsid w:val="00E9700F"/>
    <w:rsid w:val="00EA487B"/>
    <w:rsid w:val="00EA4924"/>
    <w:rsid w:val="00EA5782"/>
    <w:rsid w:val="00EA6736"/>
    <w:rsid w:val="00EA7D44"/>
    <w:rsid w:val="00EB1016"/>
    <w:rsid w:val="00EB2035"/>
    <w:rsid w:val="00EB3225"/>
    <w:rsid w:val="00EB4063"/>
    <w:rsid w:val="00EB492A"/>
    <w:rsid w:val="00EB5076"/>
    <w:rsid w:val="00EC1EAE"/>
    <w:rsid w:val="00EC3DDE"/>
    <w:rsid w:val="00EC40C7"/>
    <w:rsid w:val="00EC4D20"/>
    <w:rsid w:val="00EC4EE1"/>
    <w:rsid w:val="00EC4F59"/>
    <w:rsid w:val="00EC5A07"/>
    <w:rsid w:val="00EC6B9A"/>
    <w:rsid w:val="00ED0B83"/>
    <w:rsid w:val="00ED139D"/>
    <w:rsid w:val="00ED373A"/>
    <w:rsid w:val="00ED3E26"/>
    <w:rsid w:val="00ED5FCB"/>
    <w:rsid w:val="00ED6292"/>
    <w:rsid w:val="00ED6C27"/>
    <w:rsid w:val="00EE3C17"/>
    <w:rsid w:val="00EE3E9B"/>
    <w:rsid w:val="00EE67CA"/>
    <w:rsid w:val="00EE72F6"/>
    <w:rsid w:val="00EE7FAB"/>
    <w:rsid w:val="00EF01D0"/>
    <w:rsid w:val="00EF0492"/>
    <w:rsid w:val="00EF0C19"/>
    <w:rsid w:val="00EF1559"/>
    <w:rsid w:val="00EF1A64"/>
    <w:rsid w:val="00EF213E"/>
    <w:rsid w:val="00EF31E2"/>
    <w:rsid w:val="00EF3221"/>
    <w:rsid w:val="00EF6052"/>
    <w:rsid w:val="00EF635B"/>
    <w:rsid w:val="00EF72E8"/>
    <w:rsid w:val="00EF7A93"/>
    <w:rsid w:val="00F022F6"/>
    <w:rsid w:val="00F03016"/>
    <w:rsid w:val="00F040C3"/>
    <w:rsid w:val="00F04628"/>
    <w:rsid w:val="00F04F5C"/>
    <w:rsid w:val="00F06374"/>
    <w:rsid w:val="00F1086C"/>
    <w:rsid w:val="00F14274"/>
    <w:rsid w:val="00F153EE"/>
    <w:rsid w:val="00F15436"/>
    <w:rsid w:val="00F15C6A"/>
    <w:rsid w:val="00F16D6B"/>
    <w:rsid w:val="00F17A6D"/>
    <w:rsid w:val="00F23ECB"/>
    <w:rsid w:val="00F24F23"/>
    <w:rsid w:val="00F251A7"/>
    <w:rsid w:val="00F25258"/>
    <w:rsid w:val="00F254B0"/>
    <w:rsid w:val="00F25C72"/>
    <w:rsid w:val="00F25FBD"/>
    <w:rsid w:val="00F26086"/>
    <w:rsid w:val="00F26770"/>
    <w:rsid w:val="00F26863"/>
    <w:rsid w:val="00F27BC7"/>
    <w:rsid w:val="00F3056A"/>
    <w:rsid w:val="00F323A2"/>
    <w:rsid w:val="00F3309F"/>
    <w:rsid w:val="00F3642F"/>
    <w:rsid w:val="00F36638"/>
    <w:rsid w:val="00F37277"/>
    <w:rsid w:val="00F4050F"/>
    <w:rsid w:val="00F4071B"/>
    <w:rsid w:val="00F42EAB"/>
    <w:rsid w:val="00F43440"/>
    <w:rsid w:val="00F4393F"/>
    <w:rsid w:val="00F4415C"/>
    <w:rsid w:val="00F4516B"/>
    <w:rsid w:val="00F50064"/>
    <w:rsid w:val="00F51A62"/>
    <w:rsid w:val="00F52BD6"/>
    <w:rsid w:val="00F53E86"/>
    <w:rsid w:val="00F5601C"/>
    <w:rsid w:val="00F567A4"/>
    <w:rsid w:val="00F5737B"/>
    <w:rsid w:val="00F57973"/>
    <w:rsid w:val="00F607CD"/>
    <w:rsid w:val="00F608CE"/>
    <w:rsid w:val="00F64598"/>
    <w:rsid w:val="00F64A79"/>
    <w:rsid w:val="00F655A2"/>
    <w:rsid w:val="00F6592F"/>
    <w:rsid w:val="00F67DF5"/>
    <w:rsid w:val="00F704B7"/>
    <w:rsid w:val="00F72DB6"/>
    <w:rsid w:val="00F74F5A"/>
    <w:rsid w:val="00F75CD7"/>
    <w:rsid w:val="00F76C16"/>
    <w:rsid w:val="00F77A36"/>
    <w:rsid w:val="00F808E7"/>
    <w:rsid w:val="00F81BAC"/>
    <w:rsid w:val="00F83501"/>
    <w:rsid w:val="00F848DE"/>
    <w:rsid w:val="00F85104"/>
    <w:rsid w:val="00F852A7"/>
    <w:rsid w:val="00F86230"/>
    <w:rsid w:val="00F900FB"/>
    <w:rsid w:val="00F908E9"/>
    <w:rsid w:val="00F917D7"/>
    <w:rsid w:val="00F92059"/>
    <w:rsid w:val="00F9274D"/>
    <w:rsid w:val="00F93AE7"/>
    <w:rsid w:val="00F93D59"/>
    <w:rsid w:val="00F963AC"/>
    <w:rsid w:val="00F9662A"/>
    <w:rsid w:val="00F96EE0"/>
    <w:rsid w:val="00F9742F"/>
    <w:rsid w:val="00F9770E"/>
    <w:rsid w:val="00FA11C2"/>
    <w:rsid w:val="00FA4E90"/>
    <w:rsid w:val="00FA5508"/>
    <w:rsid w:val="00FA611F"/>
    <w:rsid w:val="00FA6B94"/>
    <w:rsid w:val="00FA7866"/>
    <w:rsid w:val="00FB2076"/>
    <w:rsid w:val="00FB6E1F"/>
    <w:rsid w:val="00FB6FCD"/>
    <w:rsid w:val="00FB7342"/>
    <w:rsid w:val="00FC052E"/>
    <w:rsid w:val="00FC11A5"/>
    <w:rsid w:val="00FC16A7"/>
    <w:rsid w:val="00FC2352"/>
    <w:rsid w:val="00FC3622"/>
    <w:rsid w:val="00FC3A8F"/>
    <w:rsid w:val="00FC5AF9"/>
    <w:rsid w:val="00FC72CF"/>
    <w:rsid w:val="00FC745D"/>
    <w:rsid w:val="00FC7D92"/>
    <w:rsid w:val="00FD10FB"/>
    <w:rsid w:val="00FD19F2"/>
    <w:rsid w:val="00FD23DE"/>
    <w:rsid w:val="00FD28C9"/>
    <w:rsid w:val="00FD2E2C"/>
    <w:rsid w:val="00FD3294"/>
    <w:rsid w:val="00FD3DE5"/>
    <w:rsid w:val="00FD4751"/>
    <w:rsid w:val="00FD4ED7"/>
    <w:rsid w:val="00FE0D2B"/>
    <w:rsid w:val="00FE40AA"/>
    <w:rsid w:val="00FE436A"/>
    <w:rsid w:val="00FE6094"/>
    <w:rsid w:val="00FE6215"/>
    <w:rsid w:val="00FE7BBB"/>
    <w:rsid w:val="00FF192D"/>
    <w:rsid w:val="00FF2176"/>
    <w:rsid w:val="00FF353B"/>
    <w:rsid w:val="00FF3A3D"/>
    <w:rsid w:val="00FF5807"/>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53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Style1"/>
    <w:next w:val="Normal"/>
    <w:qFormat/>
    <w:rsid w:val="00057879"/>
    <w:pPr>
      <w:outlineLvl w:val="1"/>
    </w:pPr>
  </w:style>
  <w:style w:type="paragraph" w:styleId="Heading3">
    <w:name w:val="heading 3"/>
    <w:basedOn w:val="Normal"/>
    <w:next w:val="Normal"/>
    <w:qFormat/>
    <w:rsid w:val="00057879"/>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9617DE"/>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9617DE"/>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 w:type="paragraph" w:customStyle="1" w:styleId="Supporting">
    <w:name w:val="Supporting"/>
    <w:basedOn w:val="Normal"/>
    <w:link w:val="SupportingChar"/>
    <w:qFormat/>
    <w:rsid w:val="00872C8D"/>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057879"/>
  </w:style>
  <w:style w:type="character" w:customStyle="1" w:styleId="Heading4Char">
    <w:name w:val="Heading 4 Char"/>
    <w:basedOn w:val="DefaultParagraphFont"/>
    <w:link w:val="Heading4"/>
    <w:rsid w:val="009617DE"/>
    <w:rPr>
      <w:rFonts w:ascii="Courier New" w:eastAsiaTheme="majorEastAsia" w:hAnsi="Courier New" w:cstheme="majorBidi"/>
      <w:b/>
      <w:bCs/>
      <w:iCs/>
      <w:sz w:val="24"/>
      <w:szCs w:val="24"/>
    </w:rPr>
  </w:style>
  <w:style w:type="character" w:customStyle="1" w:styleId="SupportingChar">
    <w:name w:val="Supporting Char"/>
    <w:basedOn w:val="DefaultParagraphFont"/>
    <w:link w:val="Supporting"/>
    <w:rsid w:val="00057879"/>
    <w:rPr>
      <w:rFonts w:ascii="Courier New" w:hAnsi="Courier New" w:cs="Courier New"/>
      <w:b/>
      <w:bCs/>
      <w:sz w:val="24"/>
      <w:szCs w:val="24"/>
    </w:rPr>
  </w:style>
  <w:style w:type="character" w:customStyle="1" w:styleId="Style1Char">
    <w:name w:val="Style1 Char"/>
    <w:basedOn w:val="SupportingChar"/>
    <w:link w:val="Style1"/>
    <w:rsid w:val="00057879"/>
    <w:rPr>
      <w:rFonts w:ascii="Courier New" w:hAnsi="Courier New" w:cs="Courier New"/>
      <w:b/>
      <w:bCs/>
      <w:sz w:val="24"/>
      <w:szCs w:val="24"/>
    </w:rPr>
  </w:style>
  <w:style w:type="character" w:customStyle="1" w:styleId="Heading5Char">
    <w:name w:val="Heading 5 Char"/>
    <w:basedOn w:val="DefaultParagraphFont"/>
    <w:link w:val="Heading5"/>
    <w:rsid w:val="009617DE"/>
    <w:rPr>
      <w:rFonts w:ascii="Courier New" w:eastAsiaTheme="majorEastAsia" w:hAnsi="Courier New" w:cstheme="majorBidi"/>
      <w:b/>
      <w:color w:val="000000" w:themeColor="text1"/>
      <w:sz w:val="24"/>
      <w:szCs w:val="24"/>
    </w:rPr>
  </w:style>
  <w:style w:type="character" w:customStyle="1" w:styleId="HTMLPreformattedChar">
    <w:name w:val="HTML Preformatted Char"/>
    <w:basedOn w:val="DefaultParagraphFont"/>
    <w:link w:val="HTMLPreformatted"/>
    <w:rsid w:val="00B70D88"/>
    <w:rPr>
      <w:rFonts w:ascii="Courier New" w:hAnsi="Courier New" w:cs="Courier New"/>
    </w:rPr>
  </w:style>
  <w:style w:type="paragraph" w:styleId="Revision">
    <w:name w:val="Revision"/>
    <w:hidden/>
    <w:uiPriority w:val="99"/>
    <w:semiHidden/>
    <w:rsid w:val="00FF58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Style1"/>
    <w:next w:val="Normal"/>
    <w:qFormat/>
    <w:rsid w:val="00057879"/>
    <w:pPr>
      <w:outlineLvl w:val="1"/>
    </w:pPr>
  </w:style>
  <w:style w:type="paragraph" w:styleId="Heading3">
    <w:name w:val="heading 3"/>
    <w:basedOn w:val="Normal"/>
    <w:next w:val="Normal"/>
    <w:qFormat/>
    <w:rsid w:val="00057879"/>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9617DE"/>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9617DE"/>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 w:type="paragraph" w:customStyle="1" w:styleId="Supporting">
    <w:name w:val="Supporting"/>
    <w:basedOn w:val="Normal"/>
    <w:link w:val="SupportingChar"/>
    <w:qFormat/>
    <w:rsid w:val="00872C8D"/>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057879"/>
  </w:style>
  <w:style w:type="character" w:customStyle="1" w:styleId="Heading4Char">
    <w:name w:val="Heading 4 Char"/>
    <w:basedOn w:val="DefaultParagraphFont"/>
    <w:link w:val="Heading4"/>
    <w:rsid w:val="009617DE"/>
    <w:rPr>
      <w:rFonts w:ascii="Courier New" w:eastAsiaTheme="majorEastAsia" w:hAnsi="Courier New" w:cstheme="majorBidi"/>
      <w:b/>
      <w:bCs/>
      <w:iCs/>
      <w:sz w:val="24"/>
      <w:szCs w:val="24"/>
    </w:rPr>
  </w:style>
  <w:style w:type="character" w:customStyle="1" w:styleId="SupportingChar">
    <w:name w:val="Supporting Char"/>
    <w:basedOn w:val="DefaultParagraphFont"/>
    <w:link w:val="Supporting"/>
    <w:rsid w:val="00057879"/>
    <w:rPr>
      <w:rFonts w:ascii="Courier New" w:hAnsi="Courier New" w:cs="Courier New"/>
      <w:b/>
      <w:bCs/>
      <w:sz w:val="24"/>
      <w:szCs w:val="24"/>
    </w:rPr>
  </w:style>
  <w:style w:type="character" w:customStyle="1" w:styleId="Style1Char">
    <w:name w:val="Style1 Char"/>
    <w:basedOn w:val="SupportingChar"/>
    <w:link w:val="Style1"/>
    <w:rsid w:val="00057879"/>
    <w:rPr>
      <w:rFonts w:ascii="Courier New" w:hAnsi="Courier New" w:cs="Courier New"/>
      <w:b/>
      <w:bCs/>
      <w:sz w:val="24"/>
      <w:szCs w:val="24"/>
    </w:rPr>
  </w:style>
  <w:style w:type="character" w:customStyle="1" w:styleId="Heading5Char">
    <w:name w:val="Heading 5 Char"/>
    <w:basedOn w:val="DefaultParagraphFont"/>
    <w:link w:val="Heading5"/>
    <w:rsid w:val="009617DE"/>
    <w:rPr>
      <w:rFonts w:ascii="Courier New" w:eastAsiaTheme="majorEastAsia" w:hAnsi="Courier New" w:cstheme="majorBidi"/>
      <w:b/>
      <w:color w:val="000000" w:themeColor="text1"/>
      <w:sz w:val="24"/>
      <w:szCs w:val="24"/>
    </w:rPr>
  </w:style>
  <w:style w:type="character" w:customStyle="1" w:styleId="HTMLPreformattedChar">
    <w:name w:val="HTML Preformatted Char"/>
    <w:basedOn w:val="DefaultParagraphFont"/>
    <w:link w:val="HTMLPreformatted"/>
    <w:rsid w:val="00B70D88"/>
    <w:rPr>
      <w:rFonts w:ascii="Courier New" w:hAnsi="Courier New" w:cs="Courier New"/>
    </w:rPr>
  </w:style>
  <w:style w:type="paragraph" w:styleId="Revision">
    <w:name w:val="Revision"/>
    <w:hidden/>
    <w:uiPriority w:val="99"/>
    <w:semiHidden/>
    <w:rsid w:val="00FF5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0260">
      <w:bodyDiv w:val="1"/>
      <w:marLeft w:val="0"/>
      <w:marRight w:val="0"/>
      <w:marTop w:val="0"/>
      <w:marBottom w:val="0"/>
      <w:divBdr>
        <w:top w:val="none" w:sz="0" w:space="0" w:color="auto"/>
        <w:left w:val="none" w:sz="0" w:space="0" w:color="auto"/>
        <w:bottom w:val="none" w:sz="0" w:space="0" w:color="auto"/>
        <w:right w:val="none" w:sz="0" w:space="0" w:color="auto"/>
      </w:divBdr>
    </w:div>
    <w:div w:id="311107236">
      <w:bodyDiv w:val="1"/>
      <w:marLeft w:val="0"/>
      <w:marRight w:val="0"/>
      <w:marTop w:val="0"/>
      <w:marBottom w:val="0"/>
      <w:divBdr>
        <w:top w:val="none" w:sz="0" w:space="0" w:color="auto"/>
        <w:left w:val="none" w:sz="0" w:space="0" w:color="auto"/>
        <w:bottom w:val="none" w:sz="0" w:space="0" w:color="auto"/>
        <w:right w:val="none" w:sz="0" w:space="0" w:color="auto"/>
      </w:divBdr>
    </w:div>
    <w:div w:id="540366647">
      <w:bodyDiv w:val="1"/>
      <w:marLeft w:val="0"/>
      <w:marRight w:val="0"/>
      <w:marTop w:val="0"/>
      <w:marBottom w:val="0"/>
      <w:divBdr>
        <w:top w:val="none" w:sz="0" w:space="0" w:color="auto"/>
        <w:left w:val="none" w:sz="0" w:space="0" w:color="auto"/>
        <w:bottom w:val="none" w:sz="0" w:space="0" w:color="auto"/>
        <w:right w:val="none" w:sz="0" w:space="0" w:color="auto"/>
      </w:divBdr>
    </w:div>
    <w:div w:id="1585720898">
      <w:bodyDiv w:val="1"/>
      <w:marLeft w:val="0"/>
      <w:marRight w:val="0"/>
      <w:marTop w:val="0"/>
      <w:marBottom w:val="0"/>
      <w:divBdr>
        <w:top w:val="none" w:sz="0" w:space="0" w:color="auto"/>
        <w:left w:val="none" w:sz="0" w:space="0" w:color="auto"/>
        <w:bottom w:val="none" w:sz="0" w:space="0" w:color="auto"/>
        <w:right w:val="none" w:sz="0" w:space="0" w:color="auto"/>
      </w:divBdr>
    </w:div>
    <w:div w:id="1632133225">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E1DD-10E0-4E9E-A274-36842B4A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6434</Words>
  <Characters>37278</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Gissendaner, Petunia (CDC/OD/OADS)</cp:lastModifiedBy>
  <cp:revision>2</cp:revision>
  <cp:lastPrinted>2012-05-14T16:25:00Z</cp:lastPrinted>
  <dcterms:created xsi:type="dcterms:W3CDTF">2012-08-17T14:50:00Z</dcterms:created>
  <dcterms:modified xsi:type="dcterms:W3CDTF">2012-08-17T14:50:00Z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