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9F9" w:rsidRDefault="00CD39F9" w:rsidP="005B256E">
      <w:pPr>
        <w:spacing w:line="240" w:lineRule="auto"/>
        <w:ind w:firstLine="0"/>
        <w:jc w:val="left"/>
        <w:rPr>
          <w:rFonts w:ascii="Arial" w:hAnsi="Arial" w:cs="Arial"/>
          <w:b/>
        </w:rPr>
      </w:pPr>
    </w:p>
    <w:p w:rsidR="00CD39F9" w:rsidRPr="00C10B77" w:rsidRDefault="0080634C" w:rsidP="005B256E">
      <w:pPr>
        <w:spacing w:line="240" w:lineRule="auto"/>
        <w:ind w:firstLine="0"/>
        <w:jc w:val="left"/>
        <w:rPr>
          <w:rFonts w:ascii="Arial" w:hAnsi="Arial" w:cs="Arial"/>
          <w:b/>
        </w:rPr>
      </w:pPr>
      <w:r w:rsidRPr="0080634C">
        <w:rPr>
          <w:noProof/>
        </w:rPr>
        <w:pict>
          <v:shapetype id="_x0000_t202" coordsize="21600,21600" o:spt="202" path="m,l,21600r21600,l21600,xe">
            <v:stroke joinstyle="miter"/>
            <v:path gradientshapeok="t" o:connecttype="rect"/>
          </v:shapetype>
          <v:shape id="_x0000_s1026" type="#_x0000_t202" style="position:absolute;margin-left:342.6pt;margin-top:-60pt;width:126pt;height:45pt;z-index:251658240">
            <v:textbox style="mso-next-textbox:#_x0000_s1026">
              <w:txbxContent>
                <w:p w:rsidR="00CD39F9" w:rsidRDefault="00CD39F9" w:rsidP="00633C04">
                  <w:pPr>
                    <w:spacing w:line="240" w:lineRule="auto"/>
                    <w:ind w:firstLine="0"/>
                    <w:jc w:val="left"/>
                  </w:pPr>
                  <w:r w:rsidRPr="0070072D">
                    <w:rPr>
                      <w:rFonts w:ascii="Arial" w:hAnsi="Arial" w:cs="Arial"/>
                      <w:sz w:val="20"/>
                    </w:rPr>
                    <w:t>Form Approved</w:t>
                  </w:r>
                  <w:r w:rsidRPr="0070072D">
                    <w:rPr>
                      <w:rFonts w:ascii="Arial" w:hAnsi="Arial" w:cs="Arial"/>
                      <w:sz w:val="20"/>
                    </w:rPr>
                    <w:br/>
                    <w:t>OMB No. 0935-XXXX</w:t>
                  </w:r>
                  <w:r w:rsidRPr="0070072D">
                    <w:rPr>
                      <w:rFonts w:ascii="Arial" w:hAnsi="Arial" w:cs="Arial"/>
                      <w:sz w:val="20"/>
                    </w:rPr>
                    <w:br/>
                    <w:t>Exp. Date XX/XX/20XX</w:t>
                  </w:r>
                </w:p>
              </w:txbxContent>
            </v:textbox>
          </v:shape>
        </w:pict>
      </w:r>
      <w:r w:rsidR="00CD39F9" w:rsidRPr="00C10B77">
        <w:rPr>
          <w:rFonts w:ascii="Arial" w:hAnsi="Arial" w:cs="Arial"/>
          <w:b/>
        </w:rPr>
        <w:t>Attachment B7: Interview Protocol 7 – E-prescribing Connectivity and Content Vendor Representatives</w:t>
      </w:r>
    </w:p>
    <w:p w:rsidR="00CD39F9" w:rsidRPr="00C10B77" w:rsidRDefault="00CD39F9" w:rsidP="005B256E">
      <w:pPr>
        <w:pStyle w:val="Heading1"/>
        <w:spacing w:after="0"/>
      </w:pPr>
    </w:p>
    <w:p w:rsidR="00CD39F9" w:rsidRPr="00C10B77" w:rsidRDefault="00CD39F9" w:rsidP="005B256E">
      <w:pPr>
        <w:pStyle w:val="Heading1"/>
        <w:spacing w:after="0"/>
      </w:pPr>
      <w:r w:rsidRPr="00C10B77">
        <w:t>INTRODUCTION</w:t>
      </w:r>
    </w:p>
    <w:p w:rsidR="00CD39F9" w:rsidRPr="00C10B77" w:rsidRDefault="00CD39F9" w:rsidP="005B256E">
      <w:pPr>
        <w:spacing w:line="240" w:lineRule="auto"/>
      </w:pPr>
    </w:p>
    <w:p w:rsidR="00CD39F9" w:rsidRPr="00C10B77" w:rsidRDefault="00CD39F9" w:rsidP="005B256E">
      <w:pPr>
        <w:spacing w:line="240" w:lineRule="auto"/>
        <w:rPr>
          <w:i/>
          <w:iCs/>
        </w:rPr>
      </w:pPr>
      <w:r w:rsidRPr="00C10B77">
        <w:t xml:space="preserve">Thank you for agreeing to speak with us today. As you know, we are calling from the Center for Studying Health System Change (HSC), a non-partisan health policy research organization in Washington, DC. </w:t>
      </w:r>
      <w:r w:rsidRPr="00C10B77">
        <w:rPr>
          <w:i/>
          <w:iCs/>
        </w:rPr>
        <w:t xml:space="preserve">(If respondent has participated in previous studies acknowledge participation.) </w:t>
      </w:r>
    </w:p>
    <w:p w:rsidR="00CD39F9" w:rsidRPr="00C10B77" w:rsidRDefault="00CD39F9" w:rsidP="005B256E">
      <w:pPr>
        <w:spacing w:line="240" w:lineRule="auto"/>
        <w:rPr>
          <w:i/>
          <w:iCs/>
        </w:rPr>
      </w:pPr>
    </w:p>
    <w:p w:rsidR="00CD39F9" w:rsidRPr="00C10B77" w:rsidRDefault="00CD39F9" w:rsidP="005B256E">
      <w:pPr>
        <w:spacing w:line="240" w:lineRule="auto"/>
      </w:pPr>
      <w:r w:rsidRPr="00C10B77">
        <w:t>HSC is conducting this study with funding from the Agency for Healthcare Research and Quality (AHRQ) exploring the effective use of electronic prescribing (“e-prescribing”) in physician practices and pharmacies. We would like to explore several topics in-depth including [Interviewer: select as appropriate</w:t>
      </w:r>
      <w:r>
        <w:t>, depending on vendor’s products</w:t>
      </w:r>
      <w:r w:rsidRPr="00C10B77">
        <w:t xml:space="preserve">]: </w:t>
      </w:r>
    </w:p>
    <w:p w:rsidR="00CD39F9" w:rsidRPr="00C10B77" w:rsidRDefault="00CD39F9" w:rsidP="005B256E">
      <w:pPr>
        <w:numPr>
          <w:ilvl w:val="0"/>
          <w:numId w:val="9"/>
        </w:numPr>
        <w:tabs>
          <w:tab w:val="clear" w:pos="432"/>
          <w:tab w:val="left" w:pos="360"/>
        </w:tabs>
        <w:spacing w:line="240" w:lineRule="auto"/>
      </w:pPr>
      <w:r w:rsidRPr="00C10B77">
        <w:t>[Specific features of the products and services you provide and how they are being used by [physician or pharmacists] including:</w:t>
      </w:r>
    </w:p>
    <w:p w:rsidR="00CD39F9" w:rsidRPr="00C10B77" w:rsidRDefault="00CD39F9" w:rsidP="005B256E">
      <w:pPr>
        <w:numPr>
          <w:ilvl w:val="1"/>
          <w:numId w:val="9"/>
        </w:numPr>
        <w:tabs>
          <w:tab w:val="clear" w:pos="432"/>
          <w:tab w:val="left" w:pos="360"/>
        </w:tabs>
        <w:spacing w:line="240" w:lineRule="auto"/>
      </w:pPr>
      <w:r w:rsidRPr="00C10B77">
        <w:t>physician access to medication histories, formulary information, and generic medication alternatives, and,</w:t>
      </w:r>
    </w:p>
    <w:p w:rsidR="00CD39F9" w:rsidRPr="00C10B77" w:rsidRDefault="00CD39F9" w:rsidP="005B256E">
      <w:pPr>
        <w:numPr>
          <w:ilvl w:val="1"/>
          <w:numId w:val="9"/>
        </w:numPr>
        <w:tabs>
          <w:tab w:val="clear" w:pos="432"/>
          <w:tab w:val="left" w:pos="360"/>
        </w:tabs>
        <w:spacing w:line="240" w:lineRule="auto"/>
      </w:pPr>
      <w:r w:rsidRPr="00C10B77">
        <w:t>ability to [send or receive] prescriptions electronically;] and,</w:t>
      </w:r>
    </w:p>
    <w:p w:rsidR="00CD39F9" w:rsidRPr="00C10B77" w:rsidRDefault="00CD39F9" w:rsidP="005B256E">
      <w:pPr>
        <w:numPr>
          <w:ilvl w:val="0"/>
          <w:numId w:val="9"/>
        </w:numPr>
        <w:tabs>
          <w:tab w:val="clear" w:pos="432"/>
          <w:tab w:val="left" w:pos="360"/>
        </w:tabs>
        <w:spacing w:line="240" w:lineRule="auto"/>
      </w:pPr>
      <w:r w:rsidRPr="00C10B77">
        <w:t>How e-prescribing affects communication between physician practices and pharmacies.</w:t>
      </w:r>
    </w:p>
    <w:p w:rsidR="00CD39F9" w:rsidRPr="00C10B77" w:rsidRDefault="00CD39F9" w:rsidP="005B256E">
      <w:pPr>
        <w:spacing w:line="240" w:lineRule="auto"/>
      </w:pPr>
    </w:p>
    <w:p w:rsidR="00CD39F9" w:rsidRPr="00C10B77" w:rsidRDefault="00CD39F9" w:rsidP="005B256E">
      <w:pPr>
        <w:spacing w:line="240" w:lineRule="auto"/>
      </w:pPr>
      <w:r w:rsidRPr="00C10B77">
        <w:t>We have 60 minutes scheduled for this call. Does that still work with your schedule?</w:t>
      </w:r>
    </w:p>
    <w:p w:rsidR="00CD39F9" w:rsidRPr="00C10B77" w:rsidRDefault="00CD39F9" w:rsidP="005B256E">
      <w:pPr>
        <w:spacing w:line="240" w:lineRule="auto"/>
        <w:rPr>
          <w:i/>
        </w:rPr>
      </w:pPr>
    </w:p>
    <w:p w:rsidR="00CD39F9" w:rsidRPr="00C10B77" w:rsidRDefault="00CD39F9" w:rsidP="005B256E">
      <w:pPr>
        <w:spacing w:line="240" w:lineRule="auto"/>
      </w:pPr>
      <w:r w:rsidRPr="00C10B77">
        <w:t xml:space="preserve">We plan to publish the results of the study and will be happy to send you a copy of the study when it is released. </w:t>
      </w:r>
    </w:p>
    <w:p w:rsidR="00CD39F9" w:rsidRPr="00C10B77" w:rsidRDefault="00CD39F9" w:rsidP="005B256E">
      <w:pPr>
        <w:spacing w:line="240" w:lineRule="auto"/>
      </w:pPr>
    </w:p>
    <w:p w:rsidR="00CD39F9" w:rsidRPr="00C10B77" w:rsidRDefault="00CD39F9" w:rsidP="005B256E">
      <w:pPr>
        <w:spacing w:line="240" w:lineRule="auto"/>
      </w:pPr>
      <w:r w:rsidRPr="00C10B77">
        <w:t>Before beginning, we would like to remind you</w:t>
      </w:r>
      <w:r>
        <w:t xml:space="preserve"> about how we will use the information you provide</w:t>
      </w:r>
      <w:r w:rsidRPr="00C10B77">
        <w:t>.</w:t>
      </w:r>
      <w:r>
        <w:t> </w:t>
      </w:r>
      <w:r w:rsidRPr="00C10B77">
        <w:t xml:space="preserve">We will not </w:t>
      </w:r>
      <w:r>
        <w:t>reveal your name or your organization’s name or share copies of interview notes with anyone outside of our research team. W</w:t>
      </w:r>
      <w:r w:rsidRPr="00C10B77">
        <w:t xml:space="preserve">e </w:t>
      </w:r>
      <w:r>
        <w:t xml:space="preserve">may include respondent comments in reports and publications but </w:t>
      </w:r>
      <w:r w:rsidRPr="00C10B77">
        <w:t xml:space="preserve">will not attribute </w:t>
      </w:r>
      <w:r>
        <w:t xml:space="preserve">the </w:t>
      </w:r>
      <w:r w:rsidRPr="00C10B77">
        <w:t>comments to specific individuals or organizations. We also have a system to mark specific comments as off-limits for public reports. If any of the information we cover today falls into this category, please let us know and we will</w:t>
      </w:r>
      <w:r>
        <w:t xml:space="preserve"> mark the information as off-limits in our notes</w:t>
      </w:r>
      <w:r w:rsidRPr="00C10B77">
        <w:t>. Your participation in this study is voluntary. If at any time you do not feel comfortable answering a question, or do not know the answer, please let us know and we will move on.</w:t>
      </w:r>
    </w:p>
    <w:p w:rsidR="00CD39F9" w:rsidRPr="00C10B77" w:rsidRDefault="00CD39F9" w:rsidP="005B256E">
      <w:pPr>
        <w:pStyle w:val="Header"/>
        <w:tabs>
          <w:tab w:val="left" w:pos="360"/>
        </w:tabs>
      </w:pPr>
    </w:p>
    <w:p w:rsidR="00CD39F9" w:rsidRPr="00C10B77" w:rsidRDefault="00CD39F9" w:rsidP="005B256E">
      <w:pPr>
        <w:spacing w:line="240" w:lineRule="auto"/>
      </w:pPr>
      <w:r w:rsidRPr="00C10B77">
        <w:t>Do you have any questions before we begin?</w:t>
      </w:r>
    </w:p>
    <w:p w:rsidR="00CD39F9" w:rsidRPr="00C10B77" w:rsidRDefault="0080634C" w:rsidP="005B256E">
      <w:pPr>
        <w:tabs>
          <w:tab w:val="clear" w:pos="432"/>
        </w:tabs>
        <w:spacing w:line="240" w:lineRule="auto"/>
        <w:ind w:firstLine="0"/>
        <w:jc w:val="left"/>
        <w:rPr>
          <w:b/>
          <w:noProof/>
        </w:rPr>
      </w:pPr>
      <w:r w:rsidRPr="0080634C">
        <w:rPr>
          <w:noProof/>
        </w:rPr>
        <w:pict>
          <v:shape id="_x0000_s1027" type="#_x0000_t202" style="position:absolute;margin-left:-1.2pt;margin-top:9.2pt;width:441pt;height:97.25pt;z-index:251659264">
            <v:textbox style="mso-next-textbox:#_x0000_s1027">
              <w:txbxContent>
                <w:p w:rsidR="00CD39F9" w:rsidRPr="00F719B8" w:rsidRDefault="00CD39F9" w:rsidP="005B256E">
                  <w:pPr>
                    <w:pStyle w:val="NormalWeb"/>
                    <w:rPr>
                      <w:sz w:val="20"/>
                      <w:szCs w:val="20"/>
                    </w:rPr>
                  </w:pPr>
                  <w:r w:rsidRPr="0070072D">
                    <w:rPr>
                      <w:rFonts w:ascii="Arial" w:hAnsi="Arial" w:cs="Arial"/>
                      <w:sz w:val="20"/>
                      <w:szCs w:val="20"/>
                    </w:rPr>
                    <w:t>Public reporting burden for this collection of information is estimated to average</w:t>
                  </w:r>
                  <w:r w:rsidRPr="0070072D">
                    <w:t xml:space="preserve"> </w:t>
                  </w:r>
                  <w:r>
                    <w:rPr>
                      <w:rFonts w:ascii="Arial" w:hAnsi="Arial" w:cs="Arial"/>
                      <w:sz w:val="20"/>
                      <w:szCs w:val="20"/>
                    </w:rPr>
                    <w:t>60</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w:t>
                  </w:r>
                  <w:r w:rsidRPr="00633C04">
                    <w:rPr>
                      <w:rFonts w:ascii="Arial" w:hAnsi="Arial" w:cs="Arial"/>
                      <w:sz w:val="20"/>
                      <w:szCs w:val="20"/>
                    </w:rPr>
                    <w:t>number</w:t>
                  </w:r>
                  <w:proofErr w:type="gramStart"/>
                  <w:r w:rsidRPr="00633C04">
                    <w:rPr>
                      <w:rFonts w:ascii="Arial" w:hAnsi="Arial" w:cs="Arial"/>
                      <w:sz w:val="20"/>
                      <w:szCs w:val="20"/>
                    </w:rPr>
                    <w:t xml:space="preserve">.  </w:t>
                  </w:r>
                  <w:proofErr w:type="gramEnd"/>
                  <w:r w:rsidRPr="00633C04">
                    <w:rPr>
                      <w:rFonts w:ascii="Arial" w:hAnsi="Arial" w:cs="Arial"/>
                      <w:sz w:val="20"/>
                      <w:szCs w:val="20"/>
                    </w:rPr>
                    <w:t>Send</w:t>
                  </w:r>
                  <w:r w:rsidRPr="0070072D">
                    <w:rPr>
                      <w:rFonts w:ascii="Arial" w:hAnsi="Arial" w:cs="Arial"/>
                      <w:sz w:val="20"/>
                      <w:szCs w:val="20"/>
                    </w:rPr>
                    <w:t xml:space="preserve"> comments regarding this burden estimate or any other aspect of this collection of information, including suggestions for reducing this burden, to: AHRQ Reports Clearance Officer Attention: PRA, Paperwork Reduction Project (0935-XXXX)</w:t>
                  </w:r>
                  <w:r w:rsidRPr="0070072D">
                    <w:t xml:space="preserve"> </w:t>
                  </w:r>
                  <w:r w:rsidRPr="00F719B8">
                    <w:rPr>
                      <w:rFonts w:ascii="Arial" w:hAnsi="Arial" w:cs="Arial"/>
                      <w:sz w:val="20"/>
                      <w:szCs w:val="20"/>
                    </w:rPr>
                    <w:t xml:space="preserve">AHRQ, 540 Gaither Road, Room # 5036, </w:t>
                  </w:r>
                  <w:proofErr w:type="gramStart"/>
                  <w:r w:rsidRPr="00F719B8">
                    <w:rPr>
                      <w:rFonts w:ascii="Arial" w:hAnsi="Arial" w:cs="Arial"/>
                      <w:sz w:val="20"/>
                      <w:szCs w:val="20"/>
                    </w:rPr>
                    <w:t>Rockville</w:t>
                  </w:r>
                  <w:proofErr w:type="gramEnd"/>
                  <w:r w:rsidRPr="00F719B8">
                    <w:rPr>
                      <w:rFonts w:ascii="Arial" w:hAnsi="Arial" w:cs="Arial"/>
                      <w:sz w:val="20"/>
                      <w:szCs w:val="20"/>
                    </w:rPr>
                    <w:t>, MD 20850.</w:t>
                  </w:r>
                </w:p>
                <w:p w:rsidR="00CD39F9" w:rsidRDefault="00CD39F9" w:rsidP="005B256E"/>
              </w:txbxContent>
            </v:textbox>
          </v:shape>
        </w:pict>
      </w:r>
    </w:p>
    <w:p w:rsidR="00CD39F9" w:rsidRPr="00C10B77" w:rsidRDefault="00CD39F9" w:rsidP="005B256E">
      <w:pPr>
        <w:tabs>
          <w:tab w:val="clear" w:pos="432"/>
        </w:tabs>
        <w:spacing w:line="240" w:lineRule="auto"/>
        <w:ind w:firstLine="0"/>
        <w:jc w:val="left"/>
        <w:rPr>
          <w:b/>
          <w:noProof/>
        </w:rPr>
      </w:pPr>
      <w:r w:rsidRPr="00C10B77">
        <w:rPr>
          <w:b/>
          <w:noProof/>
        </w:rPr>
        <w:br w:type="page"/>
      </w:r>
    </w:p>
    <w:p w:rsidR="00CD39F9" w:rsidRPr="00C10B77" w:rsidRDefault="00CD39F9" w:rsidP="005B256E">
      <w:pPr>
        <w:spacing w:line="240" w:lineRule="auto"/>
        <w:ind w:firstLine="0"/>
        <w:jc w:val="left"/>
        <w:rPr>
          <w:b/>
          <w:noProof/>
        </w:rPr>
      </w:pPr>
      <w:r w:rsidRPr="00C10B77">
        <w:rPr>
          <w:b/>
          <w:noProof/>
        </w:rPr>
        <w:lastRenderedPageBreak/>
        <w:t>Q.AEX.K.</w:t>
      </w:r>
      <w:r w:rsidRPr="00C10B77">
        <w:rPr>
          <w:b/>
        </w:rPr>
        <w:tab/>
      </w:r>
      <w:r w:rsidRPr="00C10B77">
        <w:rPr>
          <w:b/>
          <w:noProof/>
        </w:rPr>
        <w:t>Background on Vendors</w:t>
      </w:r>
    </w:p>
    <w:p w:rsidR="00CD39F9" w:rsidRPr="00C10B77" w:rsidRDefault="00CD39F9" w:rsidP="005B256E">
      <w:pPr>
        <w:spacing w:line="240" w:lineRule="auto"/>
        <w:ind w:firstLine="0"/>
        <w:jc w:val="left"/>
        <w:rPr>
          <w:b/>
        </w:rPr>
      </w:pPr>
    </w:p>
    <w:p w:rsidR="00CD39F9" w:rsidRPr="00C10B77" w:rsidRDefault="00CD39F9" w:rsidP="005B256E">
      <w:pPr>
        <w:spacing w:after="240" w:line="240" w:lineRule="auto"/>
        <w:ind w:firstLine="0"/>
        <w:jc w:val="left"/>
      </w:pPr>
      <w:r w:rsidRPr="00C10B77">
        <w:rPr>
          <w:noProof/>
        </w:rPr>
        <w:t>Q.AEX.K.03.</w:t>
      </w:r>
      <w:r w:rsidRPr="00C10B77">
        <w:tab/>
      </w:r>
      <w:r w:rsidRPr="00C10B77">
        <w:rPr>
          <w:noProof/>
        </w:rPr>
        <w:t>Please list the names of the e-prescribing-related products and services you sell and briefly describe them.</w:t>
      </w:r>
    </w:p>
    <w:p w:rsidR="00CD39F9" w:rsidRPr="00C10B77" w:rsidRDefault="00CD39F9" w:rsidP="005B256E">
      <w:pPr>
        <w:spacing w:after="240" w:line="240" w:lineRule="auto"/>
        <w:ind w:firstLine="0"/>
        <w:jc w:val="left"/>
      </w:pPr>
      <w:r w:rsidRPr="00C10B77">
        <w:rPr>
          <w:noProof/>
        </w:rPr>
        <w:t>Q.AEX.K.06.</w:t>
      </w:r>
      <w:r w:rsidRPr="00C10B77">
        <w:tab/>
      </w:r>
      <w:r w:rsidRPr="00C10B77">
        <w:rPr>
          <w:noProof/>
        </w:rPr>
        <w:t>Who are your largest competitors?</w:t>
      </w:r>
    </w:p>
    <w:p w:rsidR="00CD39F9" w:rsidRPr="00C10B77" w:rsidRDefault="00CD39F9" w:rsidP="005B256E">
      <w:pPr>
        <w:spacing w:after="240" w:line="240" w:lineRule="auto"/>
        <w:ind w:firstLine="0"/>
        <w:jc w:val="left"/>
      </w:pPr>
      <w:r w:rsidRPr="00C10B77">
        <w:rPr>
          <w:noProof/>
        </w:rPr>
        <w:t>Q.AEX.K.07.</w:t>
      </w:r>
      <w:r w:rsidRPr="00C10B77">
        <w:tab/>
      </w:r>
      <w:r w:rsidRPr="00C10B77">
        <w:rPr>
          <w:noProof/>
        </w:rPr>
        <w:t>Which major physician and pharmacy e-prescribing vendors use your products or services?</w:t>
      </w:r>
    </w:p>
    <w:p w:rsidR="00CD39F9" w:rsidRPr="00C10B77" w:rsidRDefault="00CD39F9" w:rsidP="005B256E">
      <w:pPr>
        <w:spacing w:after="240" w:line="240" w:lineRule="auto"/>
        <w:ind w:firstLine="0"/>
        <w:jc w:val="left"/>
      </w:pPr>
      <w:r w:rsidRPr="00C10B77">
        <w:rPr>
          <w:b/>
          <w:noProof/>
        </w:rPr>
        <w:t>Q.AEX.C.</w:t>
      </w:r>
      <w:r w:rsidRPr="00C10B77">
        <w:rPr>
          <w:b/>
        </w:rPr>
        <w:tab/>
      </w:r>
      <w:r w:rsidRPr="00C10B77">
        <w:rPr>
          <w:b/>
          <w:noProof/>
        </w:rPr>
        <w:t>Understanding How E-Prescribing System Features Are Used in Physician Practices</w:t>
      </w:r>
      <w:r w:rsidRPr="00C10B77">
        <w:rPr>
          <w:noProof/>
        </w:rPr>
        <w:t xml:space="preserve"> [</w:t>
      </w:r>
      <w:r w:rsidRPr="00C10B77">
        <w:rPr>
          <w:i/>
          <w:noProof/>
        </w:rPr>
        <w:t>Note to Interviewer: Only ask the questions in the subsections below as needed based on respondents' answers to prior questions and, for vendors, our knowledge of the systems and services they sell. Use text in parentheses as appropriate depending on respondent type.</w:t>
      </w:r>
      <w:r w:rsidRPr="00C10B77">
        <w:rPr>
          <w:noProof/>
        </w:rPr>
        <w:t>]</w:t>
      </w:r>
    </w:p>
    <w:p w:rsidR="00CD39F9" w:rsidRPr="00C10B77" w:rsidRDefault="00CD39F9" w:rsidP="005B256E">
      <w:pPr>
        <w:spacing w:after="240" w:line="240" w:lineRule="auto"/>
        <w:ind w:firstLine="0"/>
        <w:jc w:val="left"/>
      </w:pPr>
      <w:r w:rsidRPr="00C10B77">
        <w:rPr>
          <w:noProof/>
        </w:rPr>
        <w:t>Q.AEX.C.01.</w:t>
      </w:r>
      <w:r w:rsidRPr="00C10B77">
        <w:tab/>
      </w:r>
      <w:r w:rsidRPr="00C10B77">
        <w:rPr>
          <w:noProof/>
        </w:rPr>
        <w:t>Could you briefly walk us through how the company's e-prescribing systems would be used by physicians to write new prescriptions and transmit them to the pharmacy?</w:t>
      </w:r>
    </w:p>
    <w:p w:rsidR="00CD39F9" w:rsidRPr="00C10B77" w:rsidRDefault="00CD39F9" w:rsidP="005B256E">
      <w:pPr>
        <w:spacing w:after="240" w:line="240" w:lineRule="auto"/>
        <w:jc w:val="left"/>
      </w:pPr>
      <w:r w:rsidRPr="00C10B77">
        <w:rPr>
          <w:noProof/>
        </w:rPr>
        <w:t>Q.AEX.C.01.a.</w:t>
      </w:r>
      <w:r w:rsidRPr="00C10B77">
        <w:tab/>
      </w:r>
      <w:r w:rsidRPr="00C10B77">
        <w:rPr>
          <w:noProof/>
        </w:rPr>
        <w:t>How does the process vary for renewals?</w:t>
      </w:r>
    </w:p>
    <w:p w:rsidR="00CD39F9" w:rsidRPr="00C10B77" w:rsidRDefault="00CD39F9" w:rsidP="005B256E">
      <w:pPr>
        <w:spacing w:after="240" w:line="240" w:lineRule="auto"/>
        <w:ind w:firstLine="0"/>
        <w:jc w:val="left"/>
      </w:pPr>
      <w:r w:rsidRPr="00C10B77">
        <w:rPr>
          <w:noProof/>
        </w:rPr>
        <w:t>Q.AEX.H.01.</w:t>
      </w:r>
      <w:r w:rsidRPr="00C10B77">
        <w:tab/>
      </w:r>
      <w:r w:rsidRPr="00C10B77">
        <w:rPr>
          <w:noProof/>
        </w:rPr>
        <w:t>Could you briefly walk us through how pharmacy staff would receive new prescriptions generated from physician e-prescribing systems, enter them into the work queue and fill them? Please indicate the ways in which computer generated prescriptions are handled differently from non-computer generated prescriptions.</w:t>
      </w:r>
    </w:p>
    <w:p w:rsidR="00CD39F9" w:rsidRPr="00C10B77" w:rsidRDefault="00CD39F9" w:rsidP="005B256E">
      <w:pPr>
        <w:spacing w:after="240" w:line="240" w:lineRule="auto"/>
        <w:ind w:left="432" w:firstLine="0"/>
        <w:jc w:val="left"/>
      </w:pPr>
      <w:r w:rsidRPr="00C10B77">
        <w:rPr>
          <w:noProof/>
        </w:rPr>
        <w:t>Q.AEX.H.01.a.</w:t>
      </w:r>
      <w:r w:rsidRPr="00C10B77">
        <w:tab/>
      </w:r>
      <w:r w:rsidRPr="00C10B77">
        <w:rPr>
          <w:noProof/>
        </w:rPr>
        <w:t>How does the process for handling prescriptions generated from physician e-prescribing systems vary for renewals?</w:t>
      </w:r>
    </w:p>
    <w:p w:rsidR="00CD39F9" w:rsidRPr="00250C08" w:rsidRDefault="00CD39F9" w:rsidP="005B256E">
      <w:pPr>
        <w:spacing w:after="240" w:line="240" w:lineRule="auto"/>
        <w:ind w:firstLine="0"/>
        <w:jc w:val="left"/>
        <w:rPr>
          <w:b/>
        </w:rPr>
      </w:pPr>
      <w:r w:rsidRPr="00250C08">
        <w:rPr>
          <w:b/>
          <w:noProof/>
        </w:rPr>
        <w:t>We would like to ask you some more detailed questions about certain features of e-prescribing systems:</w:t>
      </w:r>
    </w:p>
    <w:p w:rsidR="00CD39F9" w:rsidRPr="00C10B77" w:rsidRDefault="00CD39F9" w:rsidP="005B256E">
      <w:pPr>
        <w:spacing w:after="240" w:line="240" w:lineRule="auto"/>
        <w:ind w:firstLine="0"/>
        <w:jc w:val="left"/>
        <w:rPr>
          <w:b/>
        </w:rPr>
      </w:pPr>
      <w:r w:rsidRPr="00C10B77">
        <w:rPr>
          <w:b/>
          <w:noProof/>
        </w:rPr>
        <w:t>Q.AEX.C.A.</w:t>
      </w:r>
      <w:r w:rsidRPr="00C10B77">
        <w:rPr>
          <w:b/>
        </w:rPr>
        <w:tab/>
      </w:r>
      <w:r w:rsidRPr="00C10B77">
        <w:rPr>
          <w:b/>
          <w:noProof/>
        </w:rPr>
        <w:t>Access to third-party patient medication histories</w:t>
      </w:r>
    </w:p>
    <w:p w:rsidR="00CD39F9" w:rsidRPr="00C10B77" w:rsidRDefault="00CD39F9" w:rsidP="005B256E">
      <w:pPr>
        <w:spacing w:after="240" w:line="240" w:lineRule="auto"/>
        <w:ind w:left="432" w:firstLine="0"/>
        <w:jc w:val="left"/>
      </w:pPr>
      <w:r w:rsidRPr="00C10B77">
        <w:rPr>
          <w:noProof/>
        </w:rPr>
        <w:t>Q.AEX.C.A.01.g.</w:t>
      </w:r>
      <w:r w:rsidRPr="00C10B77">
        <w:tab/>
      </w:r>
      <w:r w:rsidRPr="00C10B77">
        <w:rPr>
          <w:i/>
          <w:noProof/>
        </w:rPr>
        <w:t>If yes:</w:t>
      </w:r>
      <w:r w:rsidRPr="00C10B77">
        <w:rPr>
          <w:noProof/>
        </w:rPr>
        <w:t xml:space="preserve"> Is this product or service typically included with the basic contract for e-prescribing systems or do the e-prescribing system vendor's customers have the option to purchase your product or service separately at additional cost?</w:t>
      </w:r>
    </w:p>
    <w:p w:rsidR="00CD39F9" w:rsidRPr="00C10B77" w:rsidRDefault="00CD39F9" w:rsidP="005B256E">
      <w:pPr>
        <w:spacing w:after="240" w:line="240" w:lineRule="auto"/>
        <w:ind w:left="432" w:firstLine="0"/>
        <w:jc w:val="left"/>
      </w:pPr>
      <w:r w:rsidRPr="00C10B77">
        <w:rPr>
          <w:noProof/>
        </w:rPr>
        <w:t>Q.AEX.C.A.01.b.</w:t>
      </w:r>
      <w:r w:rsidRPr="00C10B77">
        <w:tab/>
      </w:r>
      <w:r w:rsidRPr="00C10B77">
        <w:rPr>
          <w:i/>
          <w:noProof/>
        </w:rPr>
        <w:t>If yes:</w:t>
      </w:r>
      <w:r w:rsidRPr="00C10B77">
        <w:rPr>
          <w:noProof/>
        </w:rPr>
        <w:t xml:space="preserve"> How is the feature used in writing a patient’s prescriptions? [Probe on any differences between new prescriptions and renewals.]</w:t>
      </w:r>
    </w:p>
    <w:p w:rsidR="00CD39F9" w:rsidRPr="00C10B77" w:rsidRDefault="00CD39F9" w:rsidP="005B256E">
      <w:pPr>
        <w:spacing w:after="240" w:line="240" w:lineRule="auto"/>
        <w:ind w:left="432" w:firstLine="0"/>
        <w:jc w:val="left"/>
      </w:pPr>
      <w:r w:rsidRPr="00C10B77">
        <w:rPr>
          <w:noProof/>
        </w:rPr>
        <w:t>Q.AEX.C.A.01.c.</w:t>
      </w:r>
      <w:r w:rsidRPr="00C10B77">
        <w:tab/>
      </w:r>
      <w:r w:rsidRPr="00C10B77">
        <w:rPr>
          <w:i/>
          <w:noProof/>
        </w:rPr>
        <w:t>If yes:</w:t>
      </w:r>
      <w:r w:rsidRPr="00C10B77">
        <w:rPr>
          <w:noProof/>
        </w:rPr>
        <w:t xml:space="preserve"> How is the third-party patient medication history displayed?</w:t>
      </w:r>
    </w:p>
    <w:p w:rsidR="00CD39F9" w:rsidRPr="00C10B77" w:rsidRDefault="00CD39F9" w:rsidP="005B256E">
      <w:pPr>
        <w:spacing w:after="240" w:line="240" w:lineRule="auto"/>
        <w:ind w:left="432" w:firstLine="0"/>
        <w:jc w:val="left"/>
      </w:pPr>
      <w:r w:rsidRPr="00C10B77">
        <w:rPr>
          <w:noProof/>
        </w:rPr>
        <w:t>Q.AEX.C.A.01.d.</w:t>
      </w:r>
      <w:r w:rsidRPr="00C10B77">
        <w:tab/>
      </w:r>
      <w:r w:rsidRPr="00C10B77">
        <w:rPr>
          <w:i/>
          <w:noProof/>
        </w:rPr>
        <w:t>If yes:</w:t>
      </w:r>
      <w:r w:rsidRPr="00C10B77">
        <w:rPr>
          <w:noProof/>
        </w:rPr>
        <w:t xml:space="preserve"> For what proportion of patients is this information available, approximately? Are there any groups of patients for whom data are not available (e.g. Medicare, Medicaid, uninsured, etc)?</w:t>
      </w:r>
    </w:p>
    <w:p w:rsidR="00CD39F9" w:rsidRPr="00C10B77" w:rsidRDefault="00CD39F9" w:rsidP="005B256E">
      <w:pPr>
        <w:spacing w:after="240" w:line="240" w:lineRule="auto"/>
        <w:ind w:left="432" w:firstLine="0"/>
        <w:jc w:val="left"/>
      </w:pPr>
      <w:r w:rsidRPr="00C10B77">
        <w:rPr>
          <w:noProof/>
        </w:rPr>
        <w:lastRenderedPageBreak/>
        <w:t>Q.AEX.C.A.01.e.</w:t>
      </w:r>
      <w:r w:rsidRPr="00C10B77">
        <w:tab/>
      </w:r>
      <w:r w:rsidRPr="00C10B77">
        <w:rPr>
          <w:i/>
          <w:noProof/>
        </w:rPr>
        <w:t>If yes:</w:t>
      </w:r>
      <w:r w:rsidRPr="00C10B77">
        <w:rPr>
          <w:noProof/>
        </w:rPr>
        <w:t xml:space="preserve"> What vendor provides the medication history data and what is the source (e.g. adjudicated claims data, pharmacy dispensed prescriptions)?</w:t>
      </w:r>
    </w:p>
    <w:p w:rsidR="00CD39F9" w:rsidRPr="00C10B77" w:rsidRDefault="00CD39F9" w:rsidP="005B256E">
      <w:pPr>
        <w:spacing w:after="240" w:line="240" w:lineRule="auto"/>
        <w:ind w:left="432" w:firstLine="0"/>
        <w:jc w:val="left"/>
      </w:pPr>
      <w:r w:rsidRPr="00C10B77">
        <w:rPr>
          <w:noProof/>
        </w:rPr>
        <w:t>Q.AEX.C.A.01.f.</w:t>
      </w:r>
      <w:r w:rsidRPr="00C10B77">
        <w:tab/>
      </w:r>
      <w:r w:rsidRPr="00C10B77">
        <w:rPr>
          <w:i/>
          <w:noProof/>
        </w:rPr>
        <w:t>If yes:</w:t>
      </w:r>
      <w:r w:rsidRPr="00C10B77">
        <w:rPr>
          <w:noProof/>
        </w:rPr>
        <w:t xml:space="preserve"> How often is the information that the physicians see updated?</w:t>
      </w:r>
    </w:p>
    <w:p w:rsidR="00CD39F9" w:rsidRPr="00C10B77" w:rsidRDefault="00CD39F9" w:rsidP="005B256E">
      <w:pPr>
        <w:spacing w:after="240" w:line="240" w:lineRule="auto"/>
        <w:ind w:firstLine="0"/>
        <w:jc w:val="left"/>
      </w:pPr>
      <w:r w:rsidRPr="00C10B77">
        <w:rPr>
          <w:noProof/>
        </w:rPr>
        <w:t>Q.AEX.C.A.02.</w:t>
      </w:r>
      <w:r w:rsidRPr="00C10B77">
        <w:tab/>
      </w:r>
      <w:r w:rsidRPr="00C10B77">
        <w:rPr>
          <w:noProof/>
        </w:rPr>
        <w:t>What are the major factors, if any, facilitating physicians’ use of third-party patient medication histories in this practice?</w:t>
      </w:r>
    </w:p>
    <w:p w:rsidR="00CD39F9" w:rsidRPr="00C10B77" w:rsidRDefault="00CD39F9" w:rsidP="005B256E">
      <w:pPr>
        <w:spacing w:after="240" w:line="240" w:lineRule="auto"/>
        <w:ind w:firstLine="0"/>
        <w:jc w:val="left"/>
      </w:pPr>
      <w:r w:rsidRPr="00C10B77">
        <w:rPr>
          <w:noProof/>
        </w:rPr>
        <w:t>Q.AEX.C.A.03.</w:t>
      </w:r>
      <w:r w:rsidRPr="00C10B77">
        <w:tab/>
      </w:r>
      <w:r w:rsidRPr="00C10B77">
        <w:rPr>
          <w:noProof/>
        </w:rPr>
        <w:t>What are the major challenges, if any, to physicians in this practice using third-party patient medication histories? [Probe on how, if at all, the practice has addressed these challenges.]</w:t>
      </w:r>
    </w:p>
    <w:p w:rsidR="00CD39F9" w:rsidRPr="00C10B77" w:rsidRDefault="00CD39F9" w:rsidP="005B256E">
      <w:pPr>
        <w:spacing w:after="240" w:line="240" w:lineRule="auto"/>
        <w:ind w:firstLine="0"/>
        <w:jc w:val="left"/>
        <w:rPr>
          <w:b/>
        </w:rPr>
      </w:pPr>
      <w:r w:rsidRPr="00C10B77">
        <w:rPr>
          <w:b/>
          <w:noProof/>
        </w:rPr>
        <w:t>Q.AEX.C.B.</w:t>
      </w:r>
      <w:r w:rsidRPr="00C10B77">
        <w:rPr>
          <w:b/>
        </w:rPr>
        <w:tab/>
      </w:r>
      <w:r w:rsidRPr="00C10B77">
        <w:rPr>
          <w:b/>
          <w:noProof/>
        </w:rPr>
        <w:t>Access to patient-specific formulary information</w:t>
      </w:r>
    </w:p>
    <w:p w:rsidR="00CD39F9" w:rsidRPr="00C10B77" w:rsidRDefault="00CD39F9" w:rsidP="005B256E">
      <w:pPr>
        <w:spacing w:after="240" w:line="240" w:lineRule="auto"/>
        <w:ind w:left="432" w:firstLine="0"/>
        <w:jc w:val="left"/>
      </w:pPr>
      <w:r w:rsidRPr="00C10B77">
        <w:rPr>
          <w:noProof/>
        </w:rPr>
        <w:t>Q.AEX.C.B.01.i.</w:t>
      </w:r>
      <w:r w:rsidRPr="00C10B77">
        <w:tab/>
      </w:r>
      <w:r w:rsidRPr="00C10B77">
        <w:rPr>
          <w:i/>
          <w:noProof/>
        </w:rPr>
        <w:t>If yes:</w:t>
      </w:r>
      <w:r w:rsidRPr="00C10B77">
        <w:rPr>
          <w:noProof/>
        </w:rPr>
        <w:t xml:space="preserve"> Is this product or service typically included with the basic contract for e-prescribing systems or do the e-prescribing system vendor's customers have the option to purchase your product or service separately at additional cost?</w:t>
      </w:r>
    </w:p>
    <w:p w:rsidR="00CD39F9" w:rsidRPr="00C10B77" w:rsidRDefault="00CD39F9" w:rsidP="005B256E">
      <w:pPr>
        <w:spacing w:after="240" w:line="240" w:lineRule="auto"/>
        <w:ind w:left="432" w:firstLine="0"/>
        <w:jc w:val="left"/>
      </w:pPr>
      <w:r w:rsidRPr="00C10B77">
        <w:rPr>
          <w:noProof/>
        </w:rPr>
        <w:t>Q.AEX.C.B.01.b.</w:t>
      </w:r>
      <w:r w:rsidRPr="00C10B77">
        <w:tab/>
      </w:r>
      <w:r w:rsidRPr="00C10B77">
        <w:rPr>
          <w:i/>
          <w:noProof/>
        </w:rPr>
        <w:t>If yes:</w:t>
      </w:r>
      <w:r w:rsidRPr="00C10B77">
        <w:rPr>
          <w:noProof/>
        </w:rPr>
        <w:t xml:space="preserve"> How is the feature used in writing a patient’s prescriptions? [Probe on any differences between new prescriptions and renewals.]</w:t>
      </w:r>
    </w:p>
    <w:p w:rsidR="00CD39F9" w:rsidRPr="00C10B77" w:rsidRDefault="00CD39F9" w:rsidP="005B256E">
      <w:pPr>
        <w:spacing w:after="240" w:line="240" w:lineRule="auto"/>
        <w:ind w:left="432" w:firstLine="0"/>
        <w:jc w:val="left"/>
      </w:pPr>
      <w:r w:rsidRPr="00C10B77">
        <w:rPr>
          <w:noProof/>
        </w:rPr>
        <w:t>Q.AEX.C.B.01.c.</w:t>
      </w:r>
      <w:r w:rsidRPr="00C10B77">
        <w:tab/>
      </w:r>
      <w:r w:rsidRPr="00C10B77">
        <w:rPr>
          <w:i/>
          <w:noProof/>
        </w:rPr>
        <w:t>If yes:</w:t>
      </w:r>
      <w:r w:rsidRPr="00C10B77">
        <w:rPr>
          <w:noProof/>
        </w:rPr>
        <w:t xml:space="preserve"> What formulary information is displayed and how is it displayed?</w:t>
      </w:r>
    </w:p>
    <w:p w:rsidR="00CD39F9" w:rsidRPr="00C10B77" w:rsidRDefault="00CD39F9" w:rsidP="005B256E">
      <w:pPr>
        <w:spacing w:after="240" w:line="240" w:lineRule="auto"/>
        <w:ind w:left="432" w:firstLine="0"/>
        <w:jc w:val="left"/>
      </w:pPr>
      <w:r w:rsidRPr="00C10B77">
        <w:rPr>
          <w:noProof/>
        </w:rPr>
        <w:t>Q.AEX.C.B.01.d.</w:t>
      </w:r>
      <w:r w:rsidRPr="00C10B77">
        <w:tab/>
      </w:r>
      <w:r w:rsidRPr="00C10B77">
        <w:rPr>
          <w:i/>
          <w:noProof/>
        </w:rPr>
        <w:t>If yes:</w:t>
      </w:r>
      <w:r w:rsidRPr="00C10B77">
        <w:rPr>
          <w:noProof/>
        </w:rPr>
        <w:t xml:space="preserve"> What type of information about patient out-of-pocket costs is provided, if any?</w:t>
      </w:r>
    </w:p>
    <w:p w:rsidR="00CD39F9" w:rsidRPr="00C10B77" w:rsidRDefault="00CD39F9" w:rsidP="005B256E">
      <w:pPr>
        <w:spacing w:after="240" w:line="240" w:lineRule="auto"/>
        <w:ind w:left="432" w:firstLine="0"/>
        <w:jc w:val="left"/>
      </w:pPr>
      <w:r w:rsidRPr="00C10B77">
        <w:rPr>
          <w:noProof/>
        </w:rPr>
        <w:t>Q.AEX.C.B.01.e.</w:t>
      </w:r>
      <w:r w:rsidRPr="00C10B77">
        <w:tab/>
      </w:r>
      <w:r w:rsidRPr="00C10B77">
        <w:rPr>
          <w:i/>
          <w:noProof/>
        </w:rPr>
        <w:t>If yes:</w:t>
      </w:r>
      <w:r w:rsidRPr="00C10B77">
        <w:rPr>
          <w:noProof/>
        </w:rPr>
        <w:t xml:space="preserve"> For what proportion of patients is this information available, approximately? Are there any groups of patients for which data are not available (e.g. Medicare, Medicaid, etc)?</w:t>
      </w:r>
    </w:p>
    <w:p w:rsidR="00CD39F9" w:rsidRPr="00C10B77" w:rsidRDefault="00CD39F9" w:rsidP="005B256E">
      <w:pPr>
        <w:spacing w:after="240" w:line="240" w:lineRule="auto"/>
        <w:ind w:left="432" w:firstLine="0"/>
        <w:jc w:val="left"/>
      </w:pPr>
      <w:r w:rsidRPr="00C10B77">
        <w:rPr>
          <w:noProof/>
        </w:rPr>
        <w:t>Q.AEX.C.B.01.f.</w:t>
      </w:r>
      <w:r w:rsidRPr="00C10B77">
        <w:tab/>
      </w:r>
      <w:r w:rsidRPr="00C10B77">
        <w:rPr>
          <w:i/>
          <w:noProof/>
        </w:rPr>
        <w:t>If yes:</w:t>
      </w:r>
      <w:r w:rsidRPr="00C10B77">
        <w:rPr>
          <w:noProof/>
        </w:rPr>
        <w:t xml:space="preserve"> What vendor provides the formulary data and what is the source?</w:t>
      </w:r>
    </w:p>
    <w:p w:rsidR="00CD39F9" w:rsidRPr="00C10B77" w:rsidRDefault="00CD39F9" w:rsidP="005B256E">
      <w:pPr>
        <w:spacing w:after="240" w:line="240" w:lineRule="auto"/>
        <w:ind w:left="432" w:firstLine="0"/>
        <w:jc w:val="left"/>
      </w:pPr>
      <w:r w:rsidRPr="00C10B77">
        <w:rPr>
          <w:noProof/>
        </w:rPr>
        <w:t>Q.AEX.C.B.01.g.</w:t>
      </w:r>
      <w:r w:rsidRPr="00C10B77">
        <w:tab/>
      </w:r>
      <w:r w:rsidRPr="00C10B77">
        <w:rPr>
          <w:i/>
          <w:noProof/>
        </w:rPr>
        <w:t>If yes:</w:t>
      </w:r>
      <w:r w:rsidRPr="00C10B77">
        <w:rPr>
          <w:noProof/>
        </w:rPr>
        <w:t xml:space="preserve"> How often is the information that the physicians see updated?</w:t>
      </w:r>
    </w:p>
    <w:p w:rsidR="00CD39F9" w:rsidRPr="00C10B77" w:rsidRDefault="00CD39F9" w:rsidP="005B256E">
      <w:pPr>
        <w:spacing w:after="240" w:line="240" w:lineRule="auto"/>
        <w:ind w:firstLine="0"/>
        <w:jc w:val="left"/>
      </w:pPr>
      <w:r w:rsidRPr="00C10B77">
        <w:rPr>
          <w:noProof/>
        </w:rPr>
        <w:t>Q.AEX.C.B.02.</w:t>
      </w:r>
      <w:r w:rsidRPr="00C10B77">
        <w:tab/>
      </w:r>
      <w:r w:rsidRPr="00C10B77">
        <w:rPr>
          <w:noProof/>
        </w:rPr>
        <w:t>What are the major factors, if any, facilitating physicians’ use of patient formulary data in the e-prescribing system?</w:t>
      </w:r>
    </w:p>
    <w:p w:rsidR="00CD39F9" w:rsidRPr="00C10B77" w:rsidRDefault="00CD39F9" w:rsidP="005B256E">
      <w:pPr>
        <w:spacing w:after="240" w:line="240" w:lineRule="auto"/>
        <w:ind w:firstLine="0"/>
        <w:jc w:val="left"/>
      </w:pPr>
      <w:r w:rsidRPr="00C10B77">
        <w:rPr>
          <w:noProof/>
        </w:rPr>
        <w:t>Q.AEX.C.B.03.</w:t>
      </w:r>
      <w:r w:rsidRPr="00C10B77">
        <w:tab/>
      </w:r>
      <w:r w:rsidRPr="00C10B77">
        <w:rPr>
          <w:noProof/>
        </w:rPr>
        <w:t>What are the major challenges, if any, to physicians using patient formulary data in the e-prescribing system?  [Probe on how, if at all, the practice addressed these challenges.]</w:t>
      </w:r>
    </w:p>
    <w:p w:rsidR="00CD39F9" w:rsidRPr="00C10B77" w:rsidRDefault="00CD39F9" w:rsidP="005B256E">
      <w:pPr>
        <w:spacing w:after="240" w:line="240" w:lineRule="auto"/>
        <w:ind w:firstLine="0"/>
        <w:jc w:val="left"/>
        <w:rPr>
          <w:b/>
        </w:rPr>
      </w:pPr>
      <w:r w:rsidRPr="00C10B77">
        <w:rPr>
          <w:b/>
          <w:noProof/>
        </w:rPr>
        <w:t>Q.AEX.C.C.</w:t>
      </w:r>
      <w:r w:rsidRPr="00C10B77">
        <w:rPr>
          <w:b/>
        </w:rPr>
        <w:tab/>
      </w:r>
      <w:r w:rsidRPr="00C10B77">
        <w:rPr>
          <w:b/>
          <w:noProof/>
        </w:rPr>
        <w:t>Access to generic medication information</w:t>
      </w:r>
    </w:p>
    <w:p w:rsidR="00CD39F9" w:rsidRPr="00C10B77" w:rsidRDefault="00CD39F9" w:rsidP="005B256E">
      <w:pPr>
        <w:spacing w:after="240" w:line="240" w:lineRule="auto"/>
        <w:ind w:firstLine="0"/>
        <w:jc w:val="left"/>
      </w:pPr>
      <w:r w:rsidRPr="00C10B77">
        <w:rPr>
          <w:noProof/>
        </w:rPr>
        <w:t>Q.AEX.C.C.01.</w:t>
      </w:r>
      <w:r w:rsidRPr="00C10B77">
        <w:tab/>
      </w:r>
      <w:r w:rsidRPr="00C10B77">
        <w:rPr>
          <w:noProof/>
        </w:rPr>
        <w:t>In what ways, if any would the e-prescribing system support generic prescribing by physicians?</w:t>
      </w:r>
    </w:p>
    <w:p w:rsidR="00CD39F9" w:rsidRPr="00C10B77" w:rsidRDefault="00CD39F9" w:rsidP="005B256E">
      <w:pPr>
        <w:spacing w:after="240" w:line="240" w:lineRule="auto"/>
        <w:ind w:left="432" w:firstLine="0"/>
        <w:jc w:val="left"/>
      </w:pPr>
      <w:r w:rsidRPr="00C10B77">
        <w:rPr>
          <w:noProof/>
        </w:rPr>
        <w:lastRenderedPageBreak/>
        <w:t>Q.AEX.C.C.01.d.</w:t>
      </w:r>
      <w:r w:rsidRPr="00C10B77">
        <w:tab/>
      </w:r>
      <w:r w:rsidRPr="00C10B77">
        <w:rPr>
          <w:i/>
          <w:noProof/>
        </w:rPr>
        <w:t>If yes:</w:t>
      </w:r>
      <w:r w:rsidRPr="00C10B77">
        <w:rPr>
          <w:noProof/>
        </w:rPr>
        <w:t xml:space="preserve"> Is this product or service typically included with the basic contract for e-prescribing systems or do the e-prescribing system vendor's customers have the option to purchase your product or service separately at additional cost?</w:t>
      </w:r>
    </w:p>
    <w:p w:rsidR="00CD39F9" w:rsidRPr="00C10B77" w:rsidRDefault="00CD39F9" w:rsidP="005B256E">
      <w:pPr>
        <w:spacing w:after="240" w:line="240" w:lineRule="auto"/>
        <w:ind w:left="432" w:firstLine="0"/>
        <w:jc w:val="left"/>
      </w:pPr>
      <w:r w:rsidRPr="00C10B77">
        <w:rPr>
          <w:noProof/>
        </w:rPr>
        <w:t>Q.AEX.C.C.01.a.</w:t>
      </w:r>
      <w:r w:rsidRPr="00C10B77">
        <w:tab/>
      </w:r>
      <w:r w:rsidRPr="00C10B77">
        <w:rPr>
          <w:noProof/>
        </w:rPr>
        <w:t>How are these features used in writing a patient’s prescriptions? [Probe on any differences between new prescriptions and renewals.]</w:t>
      </w:r>
    </w:p>
    <w:p w:rsidR="00CD39F9" w:rsidRPr="00C10B77" w:rsidRDefault="00CD39F9" w:rsidP="005B256E">
      <w:pPr>
        <w:spacing w:after="240" w:line="240" w:lineRule="auto"/>
        <w:ind w:left="432" w:firstLine="0"/>
        <w:jc w:val="left"/>
      </w:pPr>
      <w:r w:rsidRPr="00C10B77">
        <w:rPr>
          <w:noProof/>
        </w:rPr>
        <w:t>Q.AEX.C.C.01.b.</w:t>
      </w:r>
      <w:r w:rsidRPr="00C10B77">
        <w:tab/>
      </w:r>
      <w:r w:rsidRPr="00C10B77">
        <w:rPr>
          <w:noProof/>
        </w:rPr>
        <w:t>What vendor provides the e-prescribing system’s medication database?</w:t>
      </w:r>
    </w:p>
    <w:p w:rsidR="00CD39F9" w:rsidRPr="00C10B77" w:rsidRDefault="00CD39F9" w:rsidP="005B256E">
      <w:pPr>
        <w:spacing w:after="240" w:line="240" w:lineRule="auto"/>
        <w:ind w:left="432" w:firstLine="0"/>
        <w:jc w:val="left"/>
      </w:pPr>
      <w:r w:rsidRPr="00C10B77">
        <w:rPr>
          <w:noProof/>
        </w:rPr>
        <w:t>Q.AEX.C.C.01.c.</w:t>
      </w:r>
      <w:r w:rsidRPr="00C10B77">
        <w:tab/>
      </w:r>
      <w:r w:rsidRPr="00C10B77">
        <w:rPr>
          <w:noProof/>
        </w:rPr>
        <w:t>How often is the information that the physicians see updated?</w:t>
      </w:r>
    </w:p>
    <w:p w:rsidR="00CD39F9" w:rsidRPr="00C10B77" w:rsidRDefault="00CD39F9" w:rsidP="005B256E">
      <w:pPr>
        <w:spacing w:after="240" w:line="240" w:lineRule="auto"/>
        <w:ind w:firstLine="0"/>
        <w:jc w:val="left"/>
      </w:pPr>
      <w:r w:rsidRPr="00C10B77">
        <w:rPr>
          <w:noProof/>
        </w:rPr>
        <w:t>Q.AEX.C.C.02.</w:t>
      </w:r>
      <w:r w:rsidRPr="00C10B77">
        <w:tab/>
      </w:r>
      <w:r w:rsidRPr="00C10B77">
        <w:rPr>
          <w:noProof/>
        </w:rPr>
        <w:t>What are the major factors, if any, facilitating physicians’ use of e-prescribing tools to support generic prescribing?</w:t>
      </w:r>
    </w:p>
    <w:p w:rsidR="00CD39F9" w:rsidRPr="00C10B77" w:rsidRDefault="00CD39F9" w:rsidP="005B256E">
      <w:pPr>
        <w:spacing w:after="240" w:line="240" w:lineRule="auto"/>
        <w:ind w:firstLine="0"/>
        <w:jc w:val="left"/>
      </w:pPr>
      <w:r w:rsidRPr="00C10B77">
        <w:rPr>
          <w:noProof/>
        </w:rPr>
        <w:t>Q.AEX.C.C.03.</w:t>
      </w:r>
      <w:r w:rsidRPr="00C10B77">
        <w:tab/>
      </w:r>
      <w:r w:rsidRPr="00C10B77">
        <w:rPr>
          <w:noProof/>
        </w:rPr>
        <w:t>What are the major challenges, if any, to physicians' use of e-prescribing tools to support generic prescribing? [Probe on how, if at all, the practice addressed these challenges.]</w:t>
      </w:r>
    </w:p>
    <w:p w:rsidR="00CD39F9" w:rsidRPr="00C10B77" w:rsidRDefault="00CD39F9" w:rsidP="005B256E">
      <w:pPr>
        <w:spacing w:after="240" w:line="240" w:lineRule="auto"/>
        <w:ind w:firstLine="0"/>
        <w:jc w:val="left"/>
        <w:rPr>
          <w:b/>
        </w:rPr>
      </w:pPr>
      <w:r w:rsidRPr="00C10B77">
        <w:rPr>
          <w:b/>
          <w:noProof/>
        </w:rPr>
        <w:t>Q.AEX.C.D.</w:t>
      </w:r>
      <w:r w:rsidRPr="00C10B77">
        <w:rPr>
          <w:b/>
        </w:rPr>
        <w:tab/>
      </w:r>
      <w:r w:rsidRPr="00C10B77">
        <w:rPr>
          <w:b/>
          <w:noProof/>
        </w:rPr>
        <w:t>Access to additional information to complete prescription</w:t>
      </w:r>
    </w:p>
    <w:p w:rsidR="00CD39F9" w:rsidRPr="00C10B77" w:rsidRDefault="00CD39F9" w:rsidP="005B256E">
      <w:pPr>
        <w:spacing w:after="240" w:line="240" w:lineRule="auto"/>
        <w:ind w:firstLine="0"/>
        <w:jc w:val="left"/>
      </w:pPr>
      <w:r w:rsidRPr="00C10B77">
        <w:rPr>
          <w:noProof/>
        </w:rPr>
        <w:t>Q.AEX.C.D.01.</w:t>
      </w:r>
      <w:r w:rsidRPr="00C10B77">
        <w:tab/>
      </w:r>
      <w:r w:rsidRPr="00C10B77">
        <w:rPr>
          <w:noProof/>
        </w:rPr>
        <w:t>Once the medication is selected, how would physicians use the e-prescribing system to fill in the remaining prescription information (e.g. dosage form and strength, quantity, patient instructions and other parameters) to complete the prescription, (e.g. use of tools such as drop-down menus, templates)?</w:t>
      </w:r>
    </w:p>
    <w:p w:rsidR="00CD39F9" w:rsidRPr="00C10B77" w:rsidRDefault="00CD39F9" w:rsidP="005B256E">
      <w:pPr>
        <w:spacing w:after="240" w:line="240" w:lineRule="auto"/>
        <w:jc w:val="left"/>
      </w:pPr>
      <w:r w:rsidRPr="00C10B77">
        <w:rPr>
          <w:noProof/>
        </w:rPr>
        <w:t>Q.AEX.C.D.01.a.</w:t>
      </w:r>
      <w:r w:rsidRPr="00C10B77">
        <w:tab/>
      </w:r>
      <w:r w:rsidRPr="00C10B77">
        <w:rPr>
          <w:i/>
          <w:noProof/>
        </w:rPr>
        <w:t>If yes:</w:t>
      </w:r>
      <w:r w:rsidRPr="00C10B77">
        <w:rPr>
          <w:noProof/>
        </w:rPr>
        <w:t xml:space="preserve"> What is the source of medication data and instructions?</w:t>
      </w:r>
    </w:p>
    <w:p w:rsidR="00CD39F9" w:rsidRPr="00C10B77" w:rsidRDefault="00CD39F9" w:rsidP="005B256E">
      <w:pPr>
        <w:spacing w:after="240" w:line="240" w:lineRule="auto"/>
        <w:ind w:firstLine="0"/>
        <w:jc w:val="left"/>
      </w:pPr>
      <w:r w:rsidRPr="00C10B77">
        <w:rPr>
          <w:noProof/>
        </w:rPr>
        <w:t>Q.AEX.C.D.03.</w:t>
      </w:r>
      <w:r w:rsidRPr="00C10B77">
        <w:tab/>
      </w:r>
      <w:r w:rsidRPr="00C10B77">
        <w:rPr>
          <w:noProof/>
        </w:rPr>
        <w:t>What are the major factors, if any, facilitating physicians' use of these tools to complete prescriptions?</w:t>
      </w:r>
    </w:p>
    <w:p w:rsidR="00CD39F9" w:rsidRPr="00C10B77" w:rsidRDefault="00CD39F9" w:rsidP="005B256E">
      <w:pPr>
        <w:spacing w:after="240" w:line="240" w:lineRule="auto"/>
        <w:ind w:firstLine="0"/>
        <w:jc w:val="left"/>
      </w:pPr>
      <w:r w:rsidRPr="00C10B77">
        <w:rPr>
          <w:noProof/>
        </w:rPr>
        <w:t>Q.AEX.C.D.04.</w:t>
      </w:r>
      <w:r w:rsidRPr="00C10B77">
        <w:tab/>
      </w:r>
      <w:r w:rsidRPr="00C10B77">
        <w:rPr>
          <w:noProof/>
        </w:rPr>
        <w:t>What are the major challenges, if any, to physicians using these tools to complete prescriptions?  [Probe on how, if at all, the practice addressed these challenges.]</w:t>
      </w:r>
    </w:p>
    <w:p w:rsidR="00CD39F9" w:rsidRPr="00C10B77" w:rsidRDefault="00CD39F9" w:rsidP="005B256E">
      <w:pPr>
        <w:spacing w:after="240" w:line="240" w:lineRule="auto"/>
        <w:ind w:firstLine="0"/>
        <w:jc w:val="left"/>
        <w:rPr>
          <w:b/>
        </w:rPr>
      </w:pPr>
      <w:r w:rsidRPr="00C10B77">
        <w:rPr>
          <w:b/>
          <w:noProof/>
        </w:rPr>
        <w:t>Q.AEX.C.F.</w:t>
      </w:r>
      <w:r w:rsidRPr="00C10B77">
        <w:rPr>
          <w:b/>
        </w:rPr>
        <w:tab/>
      </w:r>
      <w:r w:rsidRPr="00C10B77">
        <w:rPr>
          <w:b/>
          <w:noProof/>
        </w:rPr>
        <w:t>Physician practice-pharmacy communication including electronic transmission of prescriptions</w:t>
      </w:r>
    </w:p>
    <w:p w:rsidR="00CD39F9" w:rsidRPr="00C10B77" w:rsidRDefault="00CD39F9" w:rsidP="005B256E">
      <w:pPr>
        <w:spacing w:after="240" w:line="240" w:lineRule="auto"/>
        <w:ind w:firstLine="0"/>
        <w:jc w:val="left"/>
      </w:pPr>
      <w:r w:rsidRPr="00C10B77">
        <w:rPr>
          <w:noProof/>
        </w:rPr>
        <w:t>Q.AEX.C.F.01.</w:t>
      </w:r>
      <w:r w:rsidRPr="00C10B77">
        <w:tab/>
      </w:r>
      <w:r w:rsidRPr="00C10B77">
        <w:rPr>
          <w:noProof/>
        </w:rPr>
        <w:t>Does the e-prescribing system have the ability for physicians to send prescriptions directly from the e-prescribing system to pharmacies electronically using electronic data interchange?</w:t>
      </w:r>
    </w:p>
    <w:p w:rsidR="00CD39F9" w:rsidRPr="00C10B77" w:rsidRDefault="00CD39F9" w:rsidP="005B256E">
      <w:pPr>
        <w:spacing w:after="240" w:line="240" w:lineRule="auto"/>
        <w:ind w:left="432" w:firstLine="0"/>
        <w:jc w:val="left"/>
      </w:pPr>
      <w:r w:rsidRPr="00C10B77">
        <w:rPr>
          <w:noProof/>
        </w:rPr>
        <w:t>Q.AEX.C.F.01.a.</w:t>
      </w:r>
      <w:r w:rsidRPr="00C10B77">
        <w:tab/>
      </w:r>
      <w:r w:rsidRPr="00C10B77">
        <w:rPr>
          <w:noProof/>
        </w:rPr>
        <w:t>How is the feature used in writing a patient’s prescriptions?</w:t>
      </w:r>
    </w:p>
    <w:p w:rsidR="00CD39F9" w:rsidRPr="00C10B77" w:rsidRDefault="00CD39F9" w:rsidP="005B256E">
      <w:pPr>
        <w:spacing w:after="240" w:line="240" w:lineRule="auto"/>
        <w:ind w:left="432" w:firstLine="0"/>
        <w:jc w:val="left"/>
      </w:pPr>
      <w:r w:rsidRPr="00C10B77">
        <w:rPr>
          <w:noProof/>
        </w:rPr>
        <w:t>Q.AEX.C.F.01.c.</w:t>
      </w:r>
      <w:r w:rsidRPr="00C10B77">
        <w:tab/>
      </w:r>
      <w:r w:rsidRPr="00C10B77">
        <w:rPr>
          <w:noProof/>
        </w:rPr>
        <w:t>For prescriptions transmitted electronically, can the practice monitor if the prescription has been received by the pharmacy and if so, how?</w:t>
      </w:r>
    </w:p>
    <w:p w:rsidR="00CD39F9" w:rsidRDefault="00CD39F9" w:rsidP="005B256E">
      <w:pPr>
        <w:spacing w:after="240" w:line="240" w:lineRule="auto"/>
        <w:ind w:left="432" w:firstLine="0"/>
        <w:jc w:val="left"/>
        <w:rPr>
          <w:noProof/>
        </w:rPr>
      </w:pPr>
      <w:r w:rsidRPr="00C10B77">
        <w:rPr>
          <w:noProof/>
        </w:rPr>
        <w:t>Q.AEX.C.F.01.e.</w:t>
      </w:r>
      <w:r w:rsidRPr="00C10B77">
        <w:tab/>
      </w:r>
      <w:r w:rsidRPr="00C10B77">
        <w:rPr>
          <w:noProof/>
        </w:rPr>
        <w:t>What are the most common reasons for using methods to send prescriptions other than electronic transmission?</w:t>
      </w:r>
    </w:p>
    <w:p w:rsidR="00BF7450" w:rsidRDefault="00BF7450" w:rsidP="00BF7450">
      <w:pPr>
        <w:spacing w:after="240" w:line="240" w:lineRule="auto"/>
        <w:ind w:left="432" w:firstLine="0"/>
        <w:jc w:val="left"/>
        <w:rPr>
          <w:noProof/>
        </w:rPr>
      </w:pPr>
      <w:r w:rsidRPr="00F4406D">
        <w:rPr>
          <w:noProof/>
        </w:rPr>
        <w:lastRenderedPageBreak/>
        <w:t>Q.AEX.</w:t>
      </w:r>
      <w:r>
        <w:rPr>
          <w:noProof/>
        </w:rPr>
        <w:t>C</w:t>
      </w:r>
      <w:r w:rsidRPr="00F4406D">
        <w:rPr>
          <w:noProof/>
        </w:rPr>
        <w:t>.</w:t>
      </w:r>
      <w:r>
        <w:rPr>
          <w:noProof/>
        </w:rPr>
        <w:t>F</w:t>
      </w:r>
      <w:r w:rsidRPr="00F4406D">
        <w:rPr>
          <w:noProof/>
        </w:rPr>
        <w:t>.</w:t>
      </w:r>
      <w:r>
        <w:rPr>
          <w:noProof/>
        </w:rPr>
        <w:t>01.h</w:t>
      </w:r>
      <w:r w:rsidRPr="00F4406D">
        <w:rPr>
          <w:noProof/>
        </w:rPr>
        <w:t xml:space="preserve">. How do the Federal Drug Enforcement Agency’s restrictions on the electronic transmission of prescriptions for controlled substances affect the method </w:t>
      </w:r>
      <w:r>
        <w:rPr>
          <w:noProof/>
        </w:rPr>
        <w:t>by which the e-prescribing system sends prescriptions</w:t>
      </w:r>
      <w:r w:rsidRPr="00F4406D">
        <w:rPr>
          <w:noProof/>
        </w:rPr>
        <w:t xml:space="preserve"> (e.g.</w:t>
      </w:r>
      <w:r>
        <w:rPr>
          <w:noProof/>
        </w:rPr>
        <w:t xml:space="preserve"> </w:t>
      </w:r>
      <w:r w:rsidR="005E7AE5">
        <w:rPr>
          <w:noProof/>
        </w:rPr>
        <w:t>if</w:t>
      </w:r>
      <w:r w:rsidR="005E7AE5" w:rsidRPr="00F4406D">
        <w:rPr>
          <w:noProof/>
        </w:rPr>
        <w:t xml:space="preserve"> </w:t>
      </w:r>
      <w:r w:rsidRPr="00775430">
        <w:rPr>
          <w:noProof/>
        </w:rPr>
        <w:t xml:space="preserve">one of </w:t>
      </w:r>
      <w:r>
        <w:rPr>
          <w:noProof/>
        </w:rPr>
        <w:t>a</w:t>
      </w:r>
      <w:r w:rsidRPr="00775430">
        <w:rPr>
          <w:noProof/>
        </w:rPr>
        <w:t xml:space="preserve"> patient’s prescriptions is for a controlled substance</w:t>
      </w:r>
      <w:r w:rsidRPr="00F4406D">
        <w:rPr>
          <w:noProof/>
        </w:rPr>
        <w:t>)?</w:t>
      </w:r>
    </w:p>
    <w:p w:rsidR="00CD39F9" w:rsidRPr="00C10B77" w:rsidRDefault="00CD39F9" w:rsidP="005B256E">
      <w:pPr>
        <w:spacing w:after="240" w:line="240" w:lineRule="auto"/>
        <w:ind w:left="432" w:firstLine="0"/>
        <w:jc w:val="left"/>
      </w:pPr>
      <w:r w:rsidRPr="00C10B77">
        <w:rPr>
          <w:noProof/>
        </w:rPr>
        <w:t>Q.AEX.C.F.02.a.</w:t>
      </w:r>
      <w:r w:rsidRPr="00C10B77">
        <w:tab/>
      </w:r>
      <w:r w:rsidRPr="00C10B77">
        <w:rPr>
          <w:noProof/>
        </w:rPr>
        <w:t>Does the practice have the ability to receive any (other) electronic communications from pharmacies that accept electronic prescriptions (e.g. delivery confirmation, notification of whether the patient picked up the prescription, change requests)?</w:t>
      </w:r>
    </w:p>
    <w:p w:rsidR="00CD39F9" w:rsidRPr="00C10B77" w:rsidRDefault="00CD39F9" w:rsidP="005B256E">
      <w:pPr>
        <w:spacing w:after="240" w:line="240" w:lineRule="auto"/>
        <w:ind w:left="432" w:firstLine="0"/>
        <w:jc w:val="left"/>
      </w:pPr>
      <w:r w:rsidRPr="00C10B77">
        <w:rPr>
          <w:noProof/>
        </w:rPr>
        <w:t>Q.AEX.C.F.02.b.</w:t>
      </w:r>
      <w:r w:rsidRPr="00C10B77">
        <w:tab/>
      </w:r>
      <w:r w:rsidRPr="00C10B77">
        <w:rPr>
          <w:noProof/>
        </w:rPr>
        <w:t>Does the practice have the ability to use the e-prescribing system to respond to these notifications electronically via electronic data interchange (e.g. sending electronic renewal authorizations, denials, cancellations, changes)?</w:t>
      </w:r>
    </w:p>
    <w:p w:rsidR="00CD39F9" w:rsidRPr="00C10B77" w:rsidRDefault="00CD39F9" w:rsidP="005B256E">
      <w:pPr>
        <w:spacing w:after="240" w:line="240" w:lineRule="auto"/>
        <w:ind w:firstLine="0"/>
        <w:jc w:val="left"/>
      </w:pPr>
      <w:r w:rsidRPr="00C10B77">
        <w:rPr>
          <w:noProof/>
        </w:rPr>
        <w:t>Q.AEX.C.F.03.</w:t>
      </w:r>
      <w:r w:rsidRPr="00C10B77">
        <w:tab/>
      </w:r>
      <w:r w:rsidRPr="00C10B77">
        <w:rPr>
          <w:noProof/>
        </w:rPr>
        <w:t>What are the most common reasons physicians and pharmacists communicate about prescriptions that are computer-generated, whether sent electronically via electronic data interchange or by other means? [For physicians and vendors, probe on how these reasons differ for retail and mail-order pharmacies.]</w:t>
      </w:r>
    </w:p>
    <w:p w:rsidR="00CD39F9" w:rsidRPr="00C10B77" w:rsidRDefault="00CD39F9" w:rsidP="005B256E">
      <w:pPr>
        <w:spacing w:after="240" w:line="240" w:lineRule="auto"/>
        <w:ind w:left="432" w:firstLine="0"/>
        <w:jc w:val="left"/>
      </w:pPr>
      <w:r w:rsidRPr="00C10B77">
        <w:rPr>
          <w:noProof/>
        </w:rPr>
        <w:t>Q.AEX.C.F.03.a.</w:t>
      </w:r>
      <w:r w:rsidRPr="00C10B77">
        <w:tab/>
      </w:r>
      <w:r w:rsidRPr="00C10B77">
        <w:rPr>
          <w:noProof/>
        </w:rPr>
        <w:t>How do reasons for communications about computer generated prescriptions differ from non-computer generated prescriptions?</w:t>
      </w:r>
    </w:p>
    <w:p w:rsidR="00CD39F9" w:rsidRPr="00C10B77" w:rsidRDefault="00CD39F9" w:rsidP="005B256E">
      <w:pPr>
        <w:spacing w:after="240" w:line="240" w:lineRule="auto"/>
        <w:ind w:left="432" w:firstLine="0"/>
        <w:jc w:val="left"/>
      </w:pPr>
      <w:r w:rsidRPr="00C10B77">
        <w:rPr>
          <w:noProof/>
        </w:rPr>
        <w:t>Q.AEX.C.F.03.b.</w:t>
      </w:r>
      <w:r w:rsidRPr="00C10B77">
        <w:tab/>
      </w:r>
      <w:r w:rsidRPr="00C10B77">
        <w:rPr>
          <w:noProof/>
        </w:rPr>
        <w:t>When a prescription that has been sent electronically via electronic data interchange is not received at the pharmacy, what, if any, procedure is used to identify and resolve the transmission problem? [Probe on whether practices and pharmacies communicate with the e-prescribing system vendor and with the electronic e-prescription routing service provider such as Surescripts (e.g. via the Surescripts website link they provide to report problems).]</w:t>
      </w:r>
    </w:p>
    <w:p w:rsidR="00CD39F9" w:rsidRPr="00C10B77" w:rsidRDefault="00CD39F9" w:rsidP="005B256E">
      <w:pPr>
        <w:spacing w:after="240" w:line="240" w:lineRule="auto"/>
        <w:ind w:firstLine="0"/>
        <w:jc w:val="left"/>
      </w:pPr>
      <w:r w:rsidRPr="00C10B77">
        <w:rPr>
          <w:noProof/>
        </w:rPr>
        <w:t>Q.AEX.C.F.04.</w:t>
      </w:r>
      <w:r w:rsidRPr="00C10B77">
        <w:tab/>
      </w:r>
      <w:r w:rsidRPr="00C10B77">
        <w:rPr>
          <w:noProof/>
        </w:rPr>
        <w:t>What are the major factors, if any, facilitating use of electronic prescribing with pharmacies?</w:t>
      </w:r>
    </w:p>
    <w:p w:rsidR="00CD39F9" w:rsidRPr="00C10B77" w:rsidRDefault="00CD39F9" w:rsidP="005B256E">
      <w:pPr>
        <w:spacing w:after="240" w:line="240" w:lineRule="auto"/>
        <w:ind w:firstLine="0"/>
        <w:jc w:val="left"/>
      </w:pPr>
      <w:r w:rsidRPr="00C10B77">
        <w:rPr>
          <w:noProof/>
        </w:rPr>
        <w:t>Q.AEX.C.F.05.</w:t>
      </w:r>
      <w:r w:rsidRPr="00C10B77">
        <w:tab/>
      </w:r>
      <w:r w:rsidRPr="00C10B77">
        <w:rPr>
          <w:noProof/>
        </w:rPr>
        <w:t>What are the major challenges, if any, to using electronic prescribing with pharmacies?  [Probe on how, if at all, the practice or pharmacies addressed these challenges.]</w:t>
      </w:r>
    </w:p>
    <w:p w:rsidR="00CD39F9" w:rsidRPr="00C10B77" w:rsidRDefault="00CD39F9" w:rsidP="005B256E">
      <w:pPr>
        <w:spacing w:after="240" w:line="240" w:lineRule="auto"/>
        <w:ind w:firstLine="0"/>
        <w:jc w:val="left"/>
        <w:rPr>
          <w:b/>
        </w:rPr>
      </w:pPr>
      <w:r w:rsidRPr="00C10B77">
        <w:rPr>
          <w:b/>
          <w:noProof/>
        </w:rPr>
        <w:t>Q.AEX.C.G.</w:t>
      </w:r>
      <w:r w:rsidRPr="00C10B77">
        <w:rPr>
          <w:b/>
        </w:rPr>
        <w:tab/>
      </w:r>
      <w:r w:rsidRPr="00C10B77">
        <w:rPr>
          <w:b/>
          <w:noProof/>
        </w:rPr>
        <w:t>Other</w:t>
      </w:r>
    </w:p>
    <w:p w:rsidR="00CD39F9" w:rsidRPr="00C10B77" w:rsidRDefault="00CD39F9" w:rsidP="005B256E">
      <w:pPr>
        <w:spacing w:after="240" w:line="240" w:lineRule="auto"/>
        <w:ind w:firstLine="0"/>
        <w:jc w:val="left"/>
      </w:pPr>
      <w:r w:rsidRPr="00C10B77">
        <w:rPr>
          <w:noProof/>
        </w:rPr>
        <w:t>Q.AEX.C.G.01.</w:t>
      </w:r>
      <w:r w:rsidRPr="00C10B77">
        <w:tab/>
      </w:r>
      <w:r w:rsidRPr="00C10B77">
        <w:rPr>
          <w:noProof/>
        </w:rPr>
        <w:t>What, if any, changes are planned  related to the e-prescribing system? Are there any other changes your customers would like to see?</w:t>
      </w:r>
    </w:p>
    <w:p w:rsidR="00CD39F9" w:rsidRPr="00C10B77" w:rsidRDefault="00CD39F9" w:rsidP="005B256E">
      <w:pPr>
        <w:spacing w:after="240" w:line="240" w:lineRule="auto"/>
        <w:ind w:firstLine="0"/>
        <w:jc w:val="left"/>
        <w:rPr>
          <w:b/>
        </w:rPr>
      </w:pPr>
      <w:r w:rsidRPr="00C10B77">
        <w:rPr>
          <w:b/>
          <w:noProof/>
        </w:rPr>
        <w:t>Q.AEX.D.</w:t>
      </w:r>
      <w:r w:rsidRPr="00C10B77">
        <w:rPr>
          <w:b/>
        </w:rPr>
        <w:tab/>
      </w:r>
      <w:r w:rsidRPr="00C10B77">
        <w:rPr>
          <w:b/>
          <w:noProof/>
        </w:rPr>
        <w:t>Impact of E-prescribing Feature Use</w:t>
      </w:r>
    </w:p>
    <w:p w:rsidR="00CD39F9" w:rsidRPr="00C10B77" w:rsidRDefault="00CD39F9" w:rsidP="005B256E">
      <w:pPr>
        <w:spacing w:after="240" w:line="240" w:lineRule="auto"/>
        <w:ind w:firstLine="0"/>
        <w:jc w:val="left"/>
      </w:pPr>
      <w:r w:rsidRPr="00C10B77">
        <w:rPr>
          <w:noProof/>
        </w:rPr>
        <w:t>Q.AEX.D.02.</w:t>
      </w:r>
      <w:r w:rsidRPr="00C10B77">
        <w:tab/>
      </w:r>
      <w:r w:rsidRPr="00C10B77">
        <w:rPr>
          <w:noProof/>
        </w:rPr>
        <w:t>What have been the perceived effects of using electronic prescribing on practice or pharmacy operations and patient care? Probe if necessary on:</w:t>
      </w:r>
    </w:p>
    <w:p w:rsidR="00CD39F9" w:rsidRPr="00C10B77" w:rsidRDefault="00CD39F9" w:rsidP="005B256E">
      <w:pPr>
        <w:spacing w:after="240" w:line="240" w:lineRule="auto"/>
        <w:ind w:left="432" w:firstLine="0"/>
        <w:jc w:val="left"/>
      </w:pPr>
      <w:proofErr w:type="gramStart"/>
      <w:r w:rsidRPr="00C10B77">
        <w:rPr>
          <w:noProof/>
        </w:rPr>
        <w:t>Q.AEX.D.02.a.</w:t>
      </w:r>
      <w:r w:rsidRPr="00C10B77">
        <w:tab/>
      </w:r>
      <w:r w:rsidRPr="00C10B77">
        <w:rPr>
          <w:noProof/>
        </w:rPr>
        <w:t>Overall practice or pharmacy efficiency?</w:t>
      </w:r>
      <w:proofErr w:type="gramEnd"/>
    </w:p>
    <w:p w:rsidR="00CD39F9" w:rsidRPr="00C10B77" w:rsidRDefault="00CD39F9" w:rsidP="005B256E">
      <w:pPr>
        <w:spacing w:after="240" w:line="240" w:lineRule="auto"/>
        <w:ind w:left="432" w:firstLine="0"/>
        <w:jc w:val="left"/>
      </w:pPr>
      <w:proofErr w:type="gramStart"/>
      <w:r w:rsidRPr="00C10B77">
        <w:rPr>
          <w:noProof/>
        </w:rPr>
        <w:lastRenderedPageBreak/>
        <w:t>Q.AEX.D.02.b.</w:t>
      </w:r>
      <w:r w:rsidRPr="00C10B77">
        <w:tab/>
      </w:r>
      <w:r w:rsidRPr="00C10B77">
        <w:rPr>
          <w:noProof/>
        </w:rPr>
        <w:t>Physician or pharmacist and technician efficiency?</w:t>
      </w:r>
      <w:proofErr w:type="gramEnd"/>
    </w:p>
    <w:p w:rsidR="00CD39F9" w:rsidRPr="00C10B77" w:rsidRDefault="00CD39F9" w:rsidP="005B256E">
      <w:pPr>
        <w:spacing w:after="240" w:line="240" w:lineRule="auto"/>
        <w:ind w:left="432" w:firstLine="0"/>
        <w:jc w:val="left"/>
      </w:pPr>
      <w:proofErr w:type="gramStart"/>
      <w:r w:rsidRPr="00C10B77">
        <w:rPr>
          <w:noProof/>
        </w:rPr>
        <w:t>Q.AEX.D.02.c.</w:t>
      </w:r>
      <w:r w:rsidRPr="00C10B77">
        <w:tab/>
      </w:r>
      <w:r w:rsidRPr="00C10B77">
        <w:rPr>
          <w:noProof/>
        </w:rPr>
        <w:t>Volume and type of phone communications with pharmacies or physician practices about new prescriptions and renewals?</w:t>
      </w:r>
      <w:proofErr w:type="gramEnd"/>
    </w:p>
    <w:p w:rsidR="00CD39F9" w:rsidRPr="00C10B77" w:rsidRDefault="00CD39F9" w:rsidP="005B256E">
      <w:pPr>
        <w:spacing w:after="240" w:line="240" w:lineRule="auto"/>
        <w:ind w:left="432" w:firstLine="0"/>
        <w:jc w:val="left"/>
      </w:pPr>
      <w:proofErr w:type="gramStart"/>
      <w:r w:rsidRPr="00C10B77">
        <w:rPr>
          <w:noProof/>
        </w:rPr>
        <w:t>Q.AEX.D.02.d.</w:t>
      </w:r>
      <w:r w:rsidRPr="00C10B77">
        <w:tab/>
      </w:r>
      <w:r w:rsidRPr="00C10B77">
        <w:rPr>
          <w:noProof/>
        </w:rPr>
        <w:t>Physician prescribing behavior including prescribing of generics and medications on formulary?</w:t>
      </w:r>
      <w:proofErr w:type="gramEnd"/>
    </w:p>
    <w:p w:rsidR="00CD39F9" w:rsidRPr="00C10B77" w:rsidRDefault="00CD39F9" w:rsidP="005B256E">
      <w:pPr>
        <w:spacing w:after="240" w:line="240" w:lineRule="auto"/>
        <w:ind w:left="432" w:firstLine="0"/>
        <w:jc w:val="left"/>
      </w:pPr>
      <w:r w:rsidRPr="00C10B77">
        <w:rPr>
          <w:noProof/>
        </w:rPr>
        <w:t>Q.AEX.D.02.e.</w:t>
      </w:r>
      <w:r w:rsidRPr="00C10B77">
        <w:tab/>
      </w:r>
      <w:r w:rsidRPr="00C10B77">
        <w:rPr>
          <w:noProof/>
        </w:rPr>
        <w:t>Prescribing safety and quality?</w:t>
      </w:r>
    </w:p>
    <w:p w:rsidR="00CD39F9" w:rsidRPr="00C10B77" w:rsidRDefault="00CD39F9" w:rsidP="005B256E">
      <w:pPr>
        <w:spacing w:after="240" w:line="240" w:lineRule="auto"/>
        <w:ind w:left="432" w:firstLine="0"/>
        <w:jc w:val="left"/>
      </w:pPr>
      <w:proofErr w:type="gramStart"/>
      <w:r w:rsidRPr="00C10B77">
        <w:rPr>
          <w:noProof/>
        </w:rPr>
        <w:t>Q.AEX.D.02.f.</w:t>
      </w:r>
      <w:r w:rsidRPr="00C10B77">
        <w:tab/>
      </w:r>
      <w:r w:rsidRPr="00C10B77">
        <w:rPr>
          <w:noProof/>
        </w:rPr>
        <w:t>Patient satisfaction and medication use?</w:t>
      </w:r>
      <w:proofErr w:type="gramEnd"/>
    </w:p>
    <w:p w:rsidR="00CD39F9" w:rsidRPr="00C10B77" w:rsidRDefault="00CD39F9" w:rsidP="005B256E">
      <w:pPr>
        <w:spacing w:after="240" w:line="240" w:lineRule="auto"/>
        <w:ind w:firstLine="0"/>
        <w:jc w:val="left"/>
        <w:rPr>
          <w:b/>
        </w:rPr>
      </w:pPr>
      <w:r w:rsidRPr="00C10B77">
        <w:rPr>
          <w:b/>
          <w:noProof/>
        </w:rPr>
        <w:t>Q.AEX.E.</w:t>
      </w:r>
      <w:r w:rsidRPr="00C10B77">
        <w:rPr>
          <w:b/>
        </w:rPr>
        <w:tab/>
      </w:r>
      <w:r w:rsidRPr="00C10B77">
        <w:rPr>
          <w:b/>
          <w:noProof/>
        </w:rPr>
        <w:t>Impact of Policy Initiatives on E-prescribing Implementation and Use</w:t>
      </w:r>
    </w:p>
    <w:p w:rsidR="00CD39F9" w:rsidRPr="00C10B77" w:rsidRDefault="00CD39F9" w:rsidP="005B256E">
      <w:pPr>
        <w:spacing w:after="240" w:line="240" w:lineRule="auto"/>
        <w:ind w:firstLine="0"/>
        <w:jc w:val="left"/>
      </w:pPr>
      <w:r w:rsidRPr="00C10B77">
        <w:rPr>
          <w:noProof/>
        </w:rPr>
        <w:t>Q.AEX.E.02.</w:t>
      </w:r>
      <w:r w:rsidRPr="00C10B77">
        <w:tab/>
      </w:r>
      <w:r w:rsidRPr="00C10B77">
        <w:rPr>
          <w:noProof/>
        </w:rPr>
        <w:t>How, if at all, do federal and state policies and private sector initiatives related to e-prescribing affect the ability of pharmacies and physician practices to effectively implement electronic prescribing?</w:t>
      </w:r>
    </w:p>
    <w:p w:rsidR="00CD39F9" w:rsidRPr="00C10B77" w:rsidRDefault="00CD39F9" w:rsidP="005B256E">
      <w:pPr>
        <w:spacing w:after="240" w:line="240" w:lineRule="auto"/>
        <w:ind w:firstLine="0"/>
        <w:jc w:val="left"/>
        <w:rPr>
          <w:b/>
        </w:rPr>
      </w:pPr>
      <w:r w:rsidRPr="00C10B77">
        <w:rPr>
          <w:b/>
          <w:noProof/>
        </w:rPr>
        <w:t>Q.AEX.L.</w:t>
      </w:r>
      <w:r w:rsidRPr="00C10B77">
        <w:rPr>
          <w:b/>
        </w:rPr>
        <w:tab/>
      </w:r>
      <w:r w:rsidRPr="00C10B77">
        <w:rPr>
          <w:b/>
          <w:noProof/>
        </w:rPr>
        <w:t>Wrap</w:t>
      </w:r>
      <w:r>
        <w:rPr>
          <w:b/>
          <w:noProof/>
        </w:rPr>
        <w:t xml:space="preserve"> U</w:t>
      </w:r>
      <w:r w:rsidRPr="00C10B77">
        <w:rPr>
          <w:b/>
          <w:noProof/>
        </w:rPr>
        <w:t>p</w:t>
      </w:r>
    </w:p>
    <w:p w:rsidR="00CD39F9" w:rsidRPr="00C10B77" w:rsidRDefault="00CD39F9" w:rsidP="005B256E">
      <w:pPr>
        <w:spacing w:after="240" w:line="240" w:lineRule="auto"/>
        <w:ind w:firstLine="0"/>
        <w:jc w:val="left"/>
      </w:pPr>
      <w:r w:rsidRPr="00C10B77">
        <w:rPr>
          <w:noProof/>
        </w:rPr>
        <w:t>Q.AEX.L.01.</w:t>
      </w:r>
      <w:r w:rsidRPr="00C10B77">
        <w:tab/>
      </w:r>
      <w:r w:rsidRPr="00C10B77">
        <w:rPr>
          <w:noProof/>
        </w:rPr>
        <w:t>Are there any other issues you would like to discuss?</w:t>
      </w:r>
    </w:p>
    <w:p w:rsidR="00CD39F9" w:rsidRPr="00E33FB4" w:rsidRDefault="00CD39F9" w:rsidP="005B256E">
      <w:pPr>
        <w:spacing w:after="240" w:line="240" w:lineRule="auto"/>
        <w:ind w:firstLine="0"/>
        <w:jc w:val="left"/>
      </w:pPr>
      <w:r w:rsidRPr="00C10B77">
        <w:rPr>
          <w:noProof/>
        </w:rPr>
        <w:t>Q.AEX.L.02.</w:t>
      </w:r>
      <w:r w:rsidRPr="00C10B77">
        <w:tab/>
      </w:r>
      <w:r w:rsidRPr="00C10B77">
        <w:rPr>
          <w:noProof/>
        </w:rPr>
        <w:t>If needed: Can you suggest other physician practices and/or pharmacies in your community using electronic prescribing that we could speak with?</w:t>
      </w:r>
    </w:p>
    <w:p w:rsidR="00CD39F9" w:rsidRDefault="00CD39F9" w:rsidP="005B256E">
      <w:pPr>
        <w:spacing w:after="240" w:line="240" w:lineRule="auto"/>
        <w:ind w:firstLine="0"/>
        <w:jc w:val="left"/>
        <w:sectPr w:rsidR="00CD39F9" w:rsidSect="005B256E">
          <w:headerReference w:type="default" r:id="rId7"/>
          <w:footerReference w:type="default" r:id="rId8"/>
          <w:endnotePr>
            <w:numFmt w:val="decimal"/>
          </w:endnotePr>
          <w:pgSz w:w="12240" w:h="15840" w:code="1"/>
          <w:pgMar w:top="1440" w:right="1440" w:bottom="576" w:left="1440" w:header="720" w:footer="576" w:gutter="0"/>
          <w:pgNumType w:start="1"/>
          <w:cols w:space="720"/>
          <w:titlePg/>
          <w:docGrid w:linePitch="326"/>
        </w:sectPr>
      </w:pPr>
    </w:p>
    <w:p w:rsidR="00CD39F9" w:rsidRPr="00E33FB4" w:rsidRDefault="00CD39F9" w:rsidP="005B256E">
      <w:pPr>
        <w:spacing w:after="240" w:line="240" w:lineRule="auto"/>
        <w:ind w:firstLine="0"/>
        <w:jc w:val="left"/>
      </w:pPr>
    </w:p>
    <w:sectPr w:rsidR="00CD39F9" w:rsidRPr="00E33FB4" w:rsidSect="00440163">
      <w:footerReference w:type="default" r:id="rId9"/>
      <w:endnotePr>
        <w:numFmt w:val="decimal"/>
      </w:endnotePr>
      <w:type w:val="continuous"/>
      <w:pgSz w:w="12240" w:h="15840" w:code="1"/>
      <w:pgMar w:top="1440" w:right="1440" w:bottom="576" w:left="1440" w:header="720" w:footer="576" w:gutter="0"/>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39F9" w:rsidRDefault="00CD39F9">
      <w:pPr>
        <w:spacing w:line="240" w:lineRule="auto"/>
        <w:ind w:firstLine="0"/>
      </w:pPr>
    </w:p>
  </w:endnote>
  <w:endnote w:type="continuationSeparator" w:id="0">
    <w:p w:rsidR="00CD39F9" w:rsidRDefault="00CD39F9">
      <w:pPr>
        <w:spacing w:line="240" w:lineRule="auto"/>
        <w:ind w:firstLine="0"/>
      </w:pPr>
    </w:p>
  </w:endnote>
  <w:endnote w:type="continuationNotice" w:id="1">
    <w:p w:rsidR="00CD39F9" w:rsidRDefault="00CD39F9">
      <w:pPr>
        <w:spacing w:line="240" w:lineRule="auto"/>
        <w:ind w:firstLine="0"/>
      </w:pPr>
    </w:p>
    <w:p w:rsidR="00CD39F9" w:rsidRDefault="00CD39F9"/>
    <w:p w:rsidR="00CD39F9" w:rsidRDefault="00CD39F9">
      <w:r>
        <w:rPr>
          <w:b/>
          <w:snapToGrid w:val="0"/>
        </w:rPr>
        <w:t>DRAFT</w:t>
      </w:r>
      <w:r>
        <w:rPr>
          <w:snapToGrid w:val="0"/>
          <w:sz w:val="16"/>
        </w:rPr>
        <w:t xml:space="preserve"> </w:t>
      </w:r>
      <w:r>
        <w:rPr>
          <w:noProof/>
          <w:snapToGrid w:val="0"/>
          <w:sz w:val="16"/>
        </w:rPr>
        <w:t>C:\Documents and Settings\gcohen\My Documents\Projects\AHRQ E-Rx\merge fieldsInterview Protocol 7 – E-prescribing Connectivity and Content Vendor Representatives.docx</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9F9" w:rsidRDefault="0080634C">
    <w:pPr>
      <w:pStyle w:val="Footer"/>
      <w:jc w:val="right"/>
    </w:pPr>
    <w:fldSimple w:instr=" PAGE   \* MERGEFORMAT ">
      <w:r w:rsidR="008868E2">
        <w:rPr>
          <w:noProof/>
        </w:rPr>
        <w:t>6</w:t>
      </w:r>
    </w:fldSimple>
  </w:p>
  <w:p w:rsidR="00CD39F9" w:rsidRDefault="00CD39F9">
    <w:pPr>
      <w:pStyle w:val="Footer"/>
      <w:tabs>
        <w:tab w:val="clear" w:pos="432"/>
        <w:tab w:val="clear" w:pos="4320"/>
        <w:tab w:val="clear" w:pos="8640"/>
        <w:tab w:val="center" w:pos="4770"/>
        <w:tab w:val="right" w:pos="9360"/>
      </w:tabs>
      <w:spacing w:before="360" w:line="240" w:lineRule="auto"/>
      <w:ind w:firstLine="0"/>
      <w:rPr>
        <w:rStyle w:val="PageNumber"/>
        <w:b/>
        <w:sz w:val="17"/>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9F9" w:rsidRDefault="00CD39F9">
    <w:pPr>
      <w:pStyle w:val="Footer"/>
      <w:tabs>
        <w:tab w:val="clear" w:pos="432"/>
        <w:tab w:val="clear" w:pos="4320"/>
        <w:tab w:val="clear" w:pos="8640"/>
        <w:tab w:val="center" w:pos="4770"/>
        <w:tab w:val="right" w:pos="9360"/>
      </w:tabs>
      <w:spacing w:before="360" w:line="240" w:lineRule="auto"/>
      <w:ind w:firstLine="0"/>
      <w:rPr>
        <w:rStyle w:val="PageNumber"/>
        <w:b/>
        <w:sz w:val="17"/>
      </w:rPr>
    </w:pPr>
    <w:r>
      <w:rPr>
        <w:sz w:val="16"/>
      </w:rPr>
      <w:tab/>
    </w:r>
    <w:r w:rsidR="0080634C">
      <w:rPr>
        <w:rStyle w:val="PageNumber"/>
      </w:rPr>
      <w:fldChar w:fldCharType="begin"/>
    </w:r>
    <w:r>
      <w:rPr>
        <w:rStyle w:val="PageNumber"/>
      </w:rPr>
      <w:instrText xml:space="preserve"> PAGE </w:instrText>
    </w:r>
    <w:r w:rsidR="0080634C">
      <w:rPr>
        <w:rStyle w:val="PageNumber"/>
      </w:rPr>
      <w:fldChar w:fldCharType="separate"/>
    </w:r>
    <w:r>
      <w:rPr>
        <w:rStyle w:val="PageNumber"/>
        <w:noProof/>
      </w:rPr>
      <w:t>1</w:t>
    </w:r>
    <w:r w:rsidR="0080634C">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39F9" w:rsidRDefault="00CD39F9">
      <w:pPr>
        <w:spacing w:line="240" w:lineRule="auto"/>
        <w:ind w:firstLine="0"/>
      </w:pPr>
      <w:r>
        <w:separator/>
      </w:r>
    </w:p>
  </w:footnote>
  <w:footnote w:type="continuationSeparator" w:id="0">
    <w:p w:rsidR="00CD39F9" w:rsidRDefault="00CD39F9">
      <w:pPr>
        <w:spacing w:line="240" w:lineRule="auto"/>
        <w:ind w:firstLine="0"/>
      </w:pPr>
      <w:r>
        <w:separator/>
      </w:r>
    </w:p>
    <w:p w:rsidR="00CD39F9" w:rsidRDefault="00CD39F9">
      <w:pPr>
        <w:spacing w:line="240" w:lineRule="auto"/>
        <w:ind w:firstLine="0"/>
        <w:rPr>
          <w:i/>
        </w:rPr>
      </w:pPr>
      <w:r>
        <w:rPr>
          <w:i/>
        </w:rPr>
        <w:t>(</w:t>
      </w:r>
      <w:proofErr w:type="gramStart"/>
      <w:r>
        <w:rPr>
          <w:i/>
        </w:rPr>
        <w:t>continued</w:t>
      </w:r>
      <w:proofErr w:type="gramEnd"/>
      <w:r>
        <w:rPr>
          <w:i/>
        </w:rPr>
        <w:t>)</w:t>
      </w:r>
    </w:p>
  </w:footnote>
  <w:footnote w:type="continuationNotice" w:id="1">
    <w:p w:rsidR="00CD39F9" w:rsidRDefault="00CD39F9">
      <w:pPr>
        <w:pStyle w:val="Foote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9F9" w:rsidRDefault="00CD39F9" w:rsidP="00A234C5">
    <w:pPr>
      <w:pStyle w:val="Header"/>
      <w:jc w:val="center"/>
    </w:pPr>
    <w:r>
      <w:t>Interview Protocol 7 – E-prescribing Connectivity and Content Vendor Representatives</w:t>
    </w:r>
  </w:p>
  <w:p w:rsidR="00CD39F9" w:rsidRDefault="00CD39F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4B14FF2"/>
    <w:multiLevelType w:val="hybridMultilevel"/>
    <w:tmpl w:val="6218B68C"/>
    <w:lvl w:ilvl="0" w:tplc="00010409">
      <w:start w:val="1"/>
      <w:numFmt w:val="bullet"/>
      <w:lvlText w:val=""/>
      <w:lvlJc w:val="left"/>
      <w:pPr>
        <w:ind w:left="720" w:hanging="360"/>
      </w:pPr>
      <w:rPr>
        <w:rFonts w:ascii="Symbol" w:hAnsi="Symbol" w:hint="default"/>
      </w:rPr>
    </w:lvl>
    <w:lvl w:ilvl="1" w:tplc="00030409">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4">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5">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74BD3D44"/>
    <w:multiLevelType w:val="hybridMultilevel"/>
    <w:tmpl w:val="0FCA0D7E"/>
    <w:lvl w:ilvl="0" w:tplc="4A946B26">
      <w:start w:val="1"/>
      <w:numFmt w:val="decimal"/>
      <w:lvlText w:val="%1."/>
      <w:lvlJc w:val="left"/>
      <w:pPr>
        <w:ind w:left="1152" w:hanging="360"/>
      </w:pPr>
      <w:rPr>
        <w:rFonts w:ascii="Times New Roman" w:hAnsi="Times New Roman" w:cs="Times New Roman" w:hint="default"/>
        <w:sz w:val="24"/>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8">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4"/>
  </w:num>
  <w:num w:numId="2">
    <w:abstractNumId w:val="7"/>
  </w:num>
  <w:num w:numId="3">
    <w:abstractNumId w:val="5"/>
  </w:num>
  <w:num w:numId="4">
    <w:abstractNumId w:val="1"/>
  </w:num>
  <w:num w:numId="5">
    <w:abstractNumId w:val="0"/>
  </w:num>
  <w:num w:numId="6">
    <w:abstractNumId w:val="8"/>
  </w:num>
  <w:num w:numId="7">
    <w:abstractNumId w:val="6"/>
  </w:num>
  <w:num w:numId="8">
    <w:abstractNumId w:val="2"/>
  </w:num>
  <w:num w:numId="9">
    <w:abstractNumId w:val="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stylePaneFormatFilter w:val="9001"/>
  <w:defaultTabStop w:val="720"/>
  <w:drawingGridHorizontalSpacing w:val="120"/>
  <w:drawingGridVerticalSpacing w:val="75"/>
  <w:displayHorizontalDrawingGridEvery w:val="0"/>
  <w:displayVerticalDrawingGridEvery w:val="0"/>
  <w:noPunctuationKerning/>
  <w:characterSpacingControl w:val="doNotCompress"/>
  <w:footnotePr>
    <w:footnote w:id="-1"/>
    <w:footnote w:id="0"/>
    <w:footnote w:id="1"/>
  </w:footnotePr>
  <w:endnotePr>
    <w:numFmt w:val="decimal"/>
    <w:endnote w:id="-1"/>
    <w:endnote w:id="0"/>
    <w:endnote w:id="1"/>
  </w:endnotePr>
  <w:compat/>
  <w:rsids>
    <w:rsidRoot w:val="00A65567"/>
    <w:rsid w:val="00032554"/>
    <w:rsid w:val="00037098"/>
    <w:rsid w:val="000812AE"/>
    <w:rsid w:val="00081D47"/>
    <w:rsid w:val="000B3A77"/>
    <w:rsid w:val="000C0118"/>
    <w:rsid w:val="000E6D11"/>
    <w:rsid w:val="001016BD"/>
    <w:rsid w:val="00105D23"/>
    <w:rsid w:val="00123331"/>
    <w:rsid w:val="0012522B"/>
    <w:rsid w:val="0013282C"/>
    <w:rsid w:val="00143361"/>
    <w:rsid w:val="00145E02"/>
    <w:rsid w:val="001933B1"/>
    <w:rsid w:val="001A07D4"/>
    <w:rsid w:val="001F41C6"/>
    <w:rsid w:val="00200B10"/>
    <w:rsid w:val="00250C08"/>
    <w:rsid w:val="00276C36"/>
    <w:rsid w:val="002849EE"/>
    <w:rsid w:val="002A3FAF"/>
    <w:rsid w:val="002B3A56"/>
    <w:rsid w:val="002B7C30"/>
    <w:rsid w:val="002C413C"/>
    <w:rsid w:val="002F7C83"/>
    <w:rsid w:val="00325736"/>
    <w:rsid w:val="00336A60"/>
    <w:rsid w:val="00342CD8"/>
    <w:rsid w:val="003A1506"/>
    <w:rsid w:val="003A1774"/>
    <w:rsid w:val="003A17E0"/>
    <w:rsid w:val="003A26BB"/>
    <w:rsid w:val="003E579E"/>
    <w:rsid w:val="00405C0C"/>
    <w:rsid w:val="00413615"/>
    <w:rsid w:val="00417B7A"/>
    <w:rsid w:val="00440163"/>
    <w:rsid w:val="00446CE2"/>
    <w:rsid w:val="00447B7F"/>
    <w:rsid w:val="0047478B"/>
    <w:rsid w:val="004812B2"/>
    <w:rsid w:val="004B0D54"/>
    <w:rsid w:val="004D62CD"/>
    <w:rsid w:val="00501823"/>
    <w:rsid w:val="00531424"/>
    <w:rsid w:val="00581EE2"/>
    <w:rsid w:val="00591AE6"/>
    <w:rsid w:val="005A66CB"/>
    <w:rsid w:val="005B256E"/>
    <w:rsid w:val="005D388E"/>
    <w:rsid w:val="005E7AE5"/>
    <w:rsid w:val="006150A8"/>
    <w:rsid w:val="0063168A"/>
    <w:rsid w:val="00633C04"/>
    <w:rsid w:val="00635EC3"/>
    <w:rsid w:val="00641AC0"/>
    <w:rsid w:val="00690B57"/>
    <w:rsid w:val="006959AF"/>
    <w:rsid w:val="006A7614"/>
    <w:rsid w:val="006E2AEF"/>
    <w:rsid w:val="006E3DE1"/>
    <w:rsid w:val="006F053F"/>
    <w:rsid w:val="0070072D"/>
    <w:rsid w:val="00712A21"/>
    <w:rsid w:val="007214EF"/>
    <w:rsid w:val="00726DD4"/>
    <w:rsid w:val="00747B99"/>
    <w:rsid w:val="00774878"/>
    <w:rsid w:val="00795A08"/>
    <w:rsid w:val="007C4167"/>
    <w:rsid w:val="007D64C8"/>
    <w:rsid w:val="007E4B90"/>
    <w:rsid w:val="007F1C0F"/>
    <w:rsid w:val="007F686C"/>
    <w:rsid w:val="007F76BA"/>
    <w:rsid w:val="0080634C"/>
    <w:rsid w:val="00816DF1"/>
    <w:rsid w:val="0084127C"/>
    <w:rsid w:val="00843EF1"/>
    <w:rsid w:val="0086314C"/>
    <w:rsid w:val="008868E2"/>
    <w:rsid w:val="00893B1D"/>
    <w:rsid w:val="00895A2A"/>
    <w:rsid w:val="008B032B"/>
    <w:rsid w:val="008E27F1"/>
    <w:rsid w:val="008F5A8F"/>
    <w:rsid w:val="009009D0"/>
    <w:rsid w:val="00902B68"/>
    <w:rsid w:val="009114A1"/>
    <w:rsid w:val="00912344"/>
    <w:rsid w:val="00931BDB"/>
    <w:rsid w:val="0095754B"/>
    <w:rsid w:val="0096520A"/>
    <w:rsid w:val="00980DB0"/>
    <w:rsid w:val="00994EDD"/>
    <w:rsid w:val="00997375"/>
    <w:rsid w:val="009B20BD"/>
    <w:rsid w:val="009B61A1"/>
    <w:rsid w:val="009C64C8"/>
    <w:rsid w:val="009F47E3"/>
    <w:rsid w:val="00A234C5"/>
    <w:rsid w:val="00A431E1"/>
    <w:rsid w:val="00A553CB"/>
    <w:rsid w:val="00A60FFF"/>
    <w:rsid w:val="00A65567"/>
    <w:rsid w:val="00A80A4F"/>
    <w:rsid w:val="00AA2181"/>
    <w:rsid w:val="00AB0DE2"/>
    <w:rsid w:val="00B13000"/>
    <w:rsid w:val="00B714B7"/>
    <w:rsid w:val="00B82E71"/>
    <w:rsid w:val="00B83493"/>
    <w:rsid w:val="00BA262E"/>
    <w:rsid w:val="00BA4711"/>
    <w:rsid w:val="00BA65A5"/>
    <w:rsid w:val="00BF7450"/>
    <w:rsid w:val="00C10B77"/>
    <w:rsid w:val="00C14296"/>
    <w:rsid w:val="00C24779"/>
    <w:rsid w:val="00C2695D"/>
    <w:rsid w:val="00C450AE"/>
    <w:rsid w:val="00C50071"/>
    <w:rsid w:val="00C758F5"/>
    <w:rsid w:val="00C90E85"/>
    <w:rsid w:val="00C92E5D"/>
    <w:rsid w:val="00C93509"/>
    <w:rsid w:val="00C9777C"/>
    <w:rsid w:val="00CA58CB"/>
    <w:rsid w:val="00CB137C"/>
    <w:rsid w:val="00CB4E54"/>
    <w:rsid w:val="00CC602E"/>
    <w:rsid w:val="00CD39F9"/>
    <w:rsid w:val="00CD6F65"/>
    <w:rsid w:val="00CE16E0"/>
    <w:rsid w:val="00D07DFE"/>
    <w:rsid w:val="00D14FDB"/>
    <w:rsid w:val="00D20BD0"/>
    <w:rsid w:val="00D42C39"/>
    <w:rsid w:val="00D451FE"/>
    <w:rsid w:val="00D62AA3"/>
    <w:rsid w:val="00D77566"/>
    <w:rsid w:val="00DA39C5"/>
    <w:rsid w:val="00DC05C1"/>
    <w:rsid w:val="00E03491"/>
    <w:rsid w:val="00E0544B"/>
    <w:rsid w:val="00E313A9"/>
    <w:rsid w:val="00E33FB4"/>
    <w:rsid w:val="00E35802"/>
    <w:rsid w:val="00E5330F"/>
    <w:rsid w:val="00ED47C6"/>
    <w:rsid w:val="00EF776D"/>
    <w:rsid w:val="00F142BF"/>
    <w:rsid w:val="00F32CA0"/>
    <w:rsid w:val="00F40E54"/>
    <w:rsid w:val="00F45261"/>
    <w:rsid w:val="00F5243D"/>
    <w:rsid w:val="00F650F2"/>
    <w:rsid w:val="00F719B8"/>
    <w:rsid w:val="00FC14B7"/>
    <w:rsid w:val="00FC5611"/>
    <w:rsid w:val="00FF70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47B99"/>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uiPriority w:val="99"/>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B256E"/>
    <w:rPr>
      <w:rFonts w:cs="Times New Roman"/>
      <w:b/>
      <w:caps/>
    </w:rPr>
  </w:style>
  <w:style w:type="character" w:customStyle="1" w:styleId="Heading2Char">
    <w:name w:val="Heading 2 Char"/>
    <w:basedOn w:val="DefaultParagraphFont"/>
    <w:link w:val="Heading2"/>
    <w:uiPriority w:val="99"/>
    <w:semiHidden/>
    <w:locked/>
    <w:rsid w:val="009C64C8"/>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9C64C8"/>
    <w:rPr>
      <w:rFonts w:ascii="Cambria" w:hAnsi="Cambria" w:cs="Times New Roman"/>
      <w:b/>
      <w:bCs/>
      <w:sz w:val="26"/>
      <w:szCs w:val="26"/>
    </w:rPr>
  </w:style>
  <w:style w:type="character" w:customStyle="1" w:styleId="Heading4Char">
    <w:name w:val="Heading 4 Char"/>
    <w:aliases w:val="Heading 4 (business proposal only) Char"/>
    <w:basedOn w:val="DefaultParagraphFont"/>
    <w:link w:val="Heading4"/>
    <w:uiPriority w:val="99"/>
    <w:semiHidden/>
    <w:locked/>
    <w:rsid w:val="009C64C8"/>
    <w:rPr>
      <w:rFonts w:ascii="Calibri" w:hAnsi="Calibri" w:cs="Times New Roman"/>
      <w:b/>
      <w:bCs/>
      <w:sz w:val="28"/>
      <w:szCs w:val="28"/>
    </w:rPr>
  </w:style>
  <w:style w:type="character" w:customStyle="1" w:styleId="Heading5Char">
    <w:name w:val="Heading 5 Char"/>
    <w:aliases w:val="Heading 5 (business proposal only) Char"/>
    <w:basedOn w:val="DefaultParagraphFont"/>
    <w:link w:val="Heading5"/>
    <w:uiPriority w:val="99"/>
    <w:semiHidden/>
    <w:locked/>
    <w:rsid w:val="009C64C8"/>
    <w:rPr>
      <w:rFonts w:ascii="Calibri" w:hAnsi="Calibri" w:cs="Times New Roman"/>
      <w:b/>
      <w:bCs/>
      <w:i/>
      <w:iCs/>
      <w:sz w:val="26"/>
      <w:szCs w:val="26"/>
    </w:rPr>
  </w:style>
  <w:style w:type="character" w:customStyle="1" w:styleId="Heading6Char">
    <w:name w:val="Heading 6 Char"/>
    <w:aliases w:val="Heading 6 (business proposal only) Char"/>
    <w:basedOn w:val="DefaultParagraphFont"/>
    <w:link w:val="Heading6"/>
    <w:uiPriority w:val="99"/>
    <w:semiHidden/>
    <w:locked/>
    <w:rsid w:val="009C64C8"/>
    <w:rPr>
      <w:rFonts w:ascii="Calibri" w:hAnsi="Calibri" w:cs="Times New Roman"/>
      <w:b/>
      <w:bCs/>
    </w:rPr>
  </w:style>
  <w:style w:type="character" w:customStyle="1" w:styleId="Heading7Char">
    <w:name w:val="Heading 7 Char"/>
    <w:aliases w:val="Heading 7 (business proposal only) Char"/>
    <w:basedOn w:val="DefaultParagraphFont"/>
    <w:link w:val="Heading7"/>
    <w:uiPriority w:val="99"/>
    <w:semiHidden/>
    <w:locked/>
    <w:rsid w:val="009C64C8"/>
    <w:rPr>
      <w:rFonts w:ascii="Calibri" w:hAnsi="Calibri" w:cs="Times New Roman"/>
      <w:sz w:val="24"/>
      <w:szCs w:val="24"/>
    </w:rPr>
  </w:style>
  <w:style w:type="character" w:customStyle="1" w:styleId="Heading8Char">
    <w:name w:val="Heading 8 Char"/>
    <w:aliases w:val="Heading 8 (business proposal only) Char"/>
    <w:basedOn w:val="DefaultParagraphFont"/>
    <w:link w:val="Heading8"/>
    <w:uiPriority w:val="99"/>
    <w:semiHidden/>
    <w:locked/>
    <w:rsid w:val="009C64C8"/>
    <w:rPr>
      <w:rFonts w:ascii="Calibri" w:hAnsi="Calibri" w:cs="Times New Roman"/>
      <w:i/>
      <w:iCs/>
      <w:sz w:val="24"/>
      <w:szCs w:val="24"/>
    </w:rPr>
  </w:style>
  <w:style w:type="character" w:customStyle="1" w:styleId="Heading9Char">
    <w:name w:val="Heading 9 Char"/>
    <w:aliases w:val="Heading 9 (business proposal only) Char"/>
    <w:basedOn w:val="DefaultParagraphFont"/>
    <w:link w:val="Heading9"/>
    <w:uiPriority w:val="99"/>
    <w:semiHidden/>
    <w:locked/>
    <w:rsid w:val="009C64C8"/>
    <w:rPr>
      <w:rFonts w:ascii="Cambria" w:hAnsi="Cambria"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styleId="TOC1">
    <w:name w:val="toc 1"/>
    <w:basedOn w:val="Normal"/>
    <w:next w:val="Normal"/>
    <w:autoRedefine/>
    <w:uiPriority w:val="99"/>
    <w:rsid w:val="003A1506"/>
    <w:pPr>
      <w:tabs>
        <w:tab w:val="center" w:pos="432"/>
        <w:tab w:val="left" w:pos="1008"/>
        <w:tab w:val="right" w:leader="dot" w:pos="9360"/>
      </w:tabs>
      <w:spacing w:line="240" w:lineRule="auto"/>
      <w:ind w:firstLine="0"/>
    </w:pPr>
    <w:rPr>
      <w:caps/>
    </w:rPr>
  </w:style>
  <w:style w:type="paragraph" w:customStyle="1" w:styleId="NormalSS">
    <w:name w:val="NormalSS"/>
    <w:basedOn w:val="Normal"/>
    <w:uiPriority w:val="99"/>
    <w:rsid w:val="003A1506"/>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customStyle="1" w:styleId="FooterChar">
    <w:name w:val="Footer Char"/>
    <w:basedOn w:val="DefaultParagraphFont"/>
    <w:link w:val="Footer"/>
    <w:uiPriority w:val="99"/>
    <w:locked/>
    <w:rsid w:val="00AA2181"/>
    <w:rPr>
      <w:rFonts w:cs="Times New Roman"/>
    </w:rPr>
  </w:style>
  <w:style w:type="character" w:styleId="PageNumber">
    <w:name w:val="page number"/>
    <w:basedOn w:val="DefaultParagraphFont"/>
    <w:uiPriority w:val="99"/>
    <w:semiHidden/>
    <w:rsid w:val="003A1506"/>
    <w:rPr>
      <w:rFonts w:cs="Times New Roman"/>
    </w:rPr>
  </w:style>
  <w:style w:type="paragraph" w:customStyle="1" w:styleId="Bullet">
    <w:name w:val="Bullet"/>
    <w:uiPriority w:val="99"/>
    <w:rsid w:val="00A60FFF"/>
    <w:pPr>
      <w:numPr>
        <w:numId w:val="7"/>
      </w:numPr>
      <w:tabs>
        <w:tab w:val="left" w:pos="360"/>
      </w:tabs>
      <w:spacing w:after="180"/>
      <w:ind w:left="720" w:right="360" w:hanging="288"/>
      <w:jc w:val="both"/>
    </w:pPr>
    <w:rPr>
      <w:sz w:val="24"/>
      <w:szCs w:val="24"/>
    </w:rPr>
  </w:style>
  <w:style w:type="paragraph" w:customStyle="1" w:styleId="BulletLAST">
    <w:name w:val="Bullet (LAST)"/>
    <w:basedOn w:val="Bullet"/>
    <w:next w:val="Normal"/>
    <w:uiPriority w:val="99"/>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99"/>
    <w:rsid w:val="003A1506"/>
    <w:pPr>
      <w:tabs>
        <w:tab w:val="clear" w:pos="432"/>
        <w:tab w:val="left" w:pos="1008"/>
        <w:tab w:val="left" w:pos="1440"/>
        <w:tab w:val="right" w:leader="dot" w:pos="9360"/>
      </w:tabs>
      <w:spacing w:line="240" w:lineRule="auto"/>
      <w:ind w:left="1008" w:right="475" w:firstLine="0"/>
    </w:pPr>
    <w:rPr>
      <w:caps/>
    </w:rPr>
  </w:style>
  <w:style w:type="paragraph" w:customStyle="1" w:styleId="Center">
    <w:name w:val="Center"/>
    <w:basedOn w:val="Normal"/>
    <w:uiPriority w:val="99"/>
    <w:rsid w:val="003A1506"/>
    <w:pPr>
      <w:ind w:firstLine="0"/>
      <w:jc w:val="center"/>
    </w:pPr>
  </w:style>
  <w:style w:type="paragraph" w:styleId="TOC3">
    <w:name w:val="toc 3"/>
    <w:basedOn w:val="Normal"/>
    <w:next w:val="Normal"/>
    <w:autoRedefine/>
    <w:uiPriority w:val="99"/>
    <w:rsid w:val="003A1506"/>
    <w:pPr>
      <w:tabs>
        <w:tab w:val="clear" w:pos="432"/>
        <w:tab w:val="left" w:pos="1915"/>
        <w:tab w:val="right" w:leader="dot" w:pos="9360"/>
      </w:tabs>
      <w:spacing w:line="240" w:lineRule="auto"/>
      <w:ind w:left="1915" w:right="475" w:hanging="475"/>
    </w:pPr>
  </w:style>
  <w:style w:type="paragraph" w:styleId="TOC4">
    <w:name w:val="toc 4"/>
    <w:basedOn w:val="Normal"/>
    <w:next w:val="Normal"/>
    <w:autoRedefine/>
    <w:uiPriority w:val="99"/>
    <w:rsid w:val="003A1506"/>
    <w:pPr>
      <w:tabs>
        <w:tab w:val="clear" w:pos="432"/>
        <w:tab w:val="left" w:pos="1440"/>
        <w:tab w:val="right" w:leader="dot" w:pos="9360"/>
      </w:tabs>
      <w:spacing w:before="240" w:line="240" w:lineRule="auto"/>
      <w:ind w:left="2390" w:hanging="475"/>
    </w:pPr>
    <w:rPr>
      <w:noProof/>
    </w:rPr>
  </w:style>
  <w:style w:type="paragraph" w:styleId="FootnoteText">
    <w:name w:val="footnote text"/>
    <w:basedOn w:val="Normal"/>
    <w:link w:val="FootnoteTextChar"/>
    <w:uiPriority w:val="99"/>
    <w:rsid w:val="003A1506"/>
    <w:pPr>
      <w:spacing w:after="240" w:line="240" w:lineRule="auto"/>
    </w:pPr>
    <w:rPr>
      <w:sz w:val="20"/>
    </w:rPr>
  </w:style>
  <w:style w:type="character" w:customStyle="1" w:styleId="FootnoteTextChar">
    <w:name w:val="Footnote Text Char"/>
    <w:basedOn w:val="DefaultParagraphFont"/>
    <w:link w:val="FootnoteText"/>
    <w:uiPriority w:val="99"/>
    <w:semiHidden/>
    <w:locked/>
    <w:rsid w:val="009C64C8"/>
    <w:rPr>
      <w:rFonts w:cs="Times New Roman"/>
      <w:sz w:val="20"/>
      <w:szCs w:val="20"/>
    </w:rPr>
  </w:style>
  <w:style w:type="paragraph" w:customStyle="1" w:styleId="Dash">
    <w:name w:val="Dash"/>
    <w:uiPriority w:val="99"/>
    <w:rsid w:val="00747B99"/>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747B99"/>
    <w:pPr>
      <w:tabs>
        <w:tab w:val="num" w:pos="1080"/>
      </w:tabs>
      <w:spacing w:after="480"/>
    </w:pPr>
  </w:style>
  <w:style w:type="paragraph" w:customStyle="1" w:styleId="NumberedBullet">
    <w:name w:val="Numbered Bullet"/>
    <w:uiPriority w:val="99"/>
    <w:rsid w:val="003A1506"/>
    <w:pPr>
      <w:numPr>
        <w:numId w:val="1"/>
      </w:numPr>
      <w:tabs>
        <w:tab w:val="clear" w:pos="792"/>
        <w:tab w:val="left" w:pos="360"/>
      </w:tabs>
      <w:spacing w:after="180"/>
      <w:ind w:left="720" w:right="360" w:hanging="288"/>
      <w:jc w:val="both"/>
    </w:pPr>
    <w:rPr>
      <w:sz w:val="24"/>
      <w:szCs w:val="24"/>
    </w:rPr>
  </w:style>
  <w:style w:type="paragraph" w:customStyle="1" w:styleId="Outline">
    <w:name w:val="Outline"/>
    <w:basedOn w:val="Normal"/>
    <w:uiPriority w:val="99"/>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rsid w:val="003A1506"/>
    <w:pPr>
      <w:spacing w:after="240" w:line="240" w:lineRule="auto"/>
    </w:pPr>
  </w:style>
  <w:style w:type="character" w:customStyle="1" w:styleId="EndnoteTextChar">
    <w:name w:val="Endnote Text Char"/>
    <w:basedOn w:val="DefaultParagraphFont"/>
    <w:link w:val="EndnoteText"/>
    <w:uiPriority w:val="99"/>
    <w:semiHidden/>
    <w:locked/>
    <w:rsid w:val="009C64C8"/>
    <w:rPr>
      <w:rFonts w:cs="Times New Roman"/>
      <w:sz w:val="20"/>
      <w:szCs w:val="20"/>
    </w:rPr>
  </w:style>
  <w:style w:type="character" w:styleId="EndnoteReference">
    <w:name w:val="endnote reference"/>
    <w:basedOn w:val="DefaultParagraphFont"/>
    <w:uiPriority w:val="99"/>
    <w:rsid w:val="003A1506"/>
    <w:rPr>
      <w:rFonts w:cs="Times New Roman"/>
      <w:vertAlign w:val="superscript"/>
    </w:rPr>
  </w:style>
  <w:style w:type="paragraph" w:customStyle="1" w:styleId="MarkforTableHeading">
    <w:name w:val="Mark for Table Heading"/>
    <w:next w:val="Normal"/>
    <w:uiPriority w:val="99"/>
    <w:rsid w:val="003A1506"/>
    <w:pPr>
      <w:spacing w:line="480" w:lineRule="auto"/>
      <w:jc w:val="center"/>
    </w:pPr>
    <w:rPr>
      <w:caps/>
      <w:sz w:val="24"/>
      <w:szCs w:val="24"/>
    </w:rPr>
  </w:style>
  <w:style w:type="paragraph" w:customStyle="1" w:styleId="ParagraphSSLAST">
    <w:name w:val="ParagraphSS (LAST)"/>
    <w:basedOn w:val="NormalSS"/>
    <w:next w:val="Normal"/>
    <w:uiPriority w:val="99"/>
    <w:rsid w:val="003A1506"/>
    <w:pPr>
      <w:spacing w:after="480"/>
    </w:pPr>
  </w:style>
  <w:style w:type="paragraph" w:customStyle="1" w:styleId="References">
    <w:name w:val="References"/>
    <w:basedOn w:val="Normal"/>
    <w:next w:val="Normal"/>
    <w:uiPriority w:val="99"/>
    <w:rsid w:val="003A1506"/>
    <w:pPr>
      <w:spacing w:after="240" w:line="240" w:lineRule="auto"/>
      <w:ind w:left="432" w:hanging="432"/>
    </w:pPr>
  </w:style>
  <w:style w:type="paragraph" w:customStyle="1" w:styleId="MarkforFigureHeading">
    <w:name w:val="Mark for Figure Heading"/>
    <w:basedOn w:val="Normal"/>
    <w:next w:val="Normal"/>
    <w:uiPriority w:val="99"/>
    <w:rsid w:val="003A1506"/>
    <w:pPr>
      <w:ind w:firstLine="0"/>
      <w:jc w:val="center"/>
    </w:pPr>
    <w:rPr>
      <w:caps/>
    </w:rPr>
  </w:style>
  <w:style w:type="paragraph" w:customStyle="1" w:styleId="MarkforExhibitHeading">
    <w:name w:val="Mark for Exhibit Heading"/>
    <w:basedOn w:val="Normal"/>
    <w:next w:val="Normal"/>
    <w:uiPriority w:val="99"/>
    <w:rsid w:val="003A1506"/>
    <w:pPr>
      <w:ind w:firstLine="0"/>
      <w:jc w:val="center"/>
    </w:pPr>
    <w:rPr>
      <w:caps/>
    </w:rPr>
  </w:style>
  <w:style w:type="paragraph" w:customStyle="1" w:styleId="MarkforAttachmentHeading">
    <w:name w:val="Mark for Attachment Heading"/>
    <w:basedOn w:val="Normal"/>
    <w:next w:val="Normal"/>
    <w:uiPriority w:val="99"/>
    <w:rsid w:val="003A1506"/>
    <w:pPr>
      <w:spacing w:line="240" w:lineRule="auto"/>
      <w:ind w:firstLine="0"/>
      <w:jc w:val="center"/>
    </w:pPr>
    <w:rPr>
      <w:b/>
      <w:caps/>
    </w:rPr>
  </w:style>
  <w:style w:type="paragraph" w:styleId="TableofFigures">
    <w:name w:val="table of figures"/>
    <w:basedOn w:val="Normal"/>
    <w:next w:val="Normal"/>
    <w:uiPriority w:val="99"/>
    <w:semiHidden/>
    <w:rsid w:val="003A1506"/>
    <w:pPr>
      <w:tabs>
        <w:tab w:val="clear" w:pos="432"/>
      </w:tabs>
      <w:ind w:left="480" w:hanging="480"/>
    </w:pPr>
  </w:style>
  <w:style w:type="character" w:customStyle="1" w:styleId="MTEquationSection">
    <w:name w:val="MTEquationSection"/>
    <w:basedOn w:val="DefaultParagraphFont"/>
    <w:uiPriority w:val="99"/>
    <w:rsid w:val="003A1506"/>
    <w:rPr>
      <w:rFonts w:cs="Times New Roman"/>
      <w:color w:val="FF0000"/>
    </w:rPr>
  </w:style>
  <w:style w:type="paragraph" w:customStyle="1" w:styleId="MarkforAppendixHeading">
    <w:name w:val="Mark for Appendix Heading"/>
    <w:basedOn w:val="Normal"/>
    <w:uiPriority w:val="99"/>
    <w:rsid w:val="003A1506"/>
    <w:pPr>
      <w:ind w:firstLine="0"/>
      <w:jc w:val="center"/>
    </w:pPr>
    <w:rPr>
      <w:b/>
      <w:caps/>
    </w:rPr>
  </w:style>
  <w:style w:type="paragraph" w:customStyle="1" w:styleId="NumberedBulletLAST">
    <w:name w:val="Numbered Bullet (LAST)"/>
    <w:basedOn w:val="NumberedBullet"/>
    <w:next w:val="Normal"/>
    <w:uiPriority w:val="99"/>
    <w:rsid w:val="006150A8"/>
    <w:pPr>
      <w:spacing w:after="480"/>
    </w:pPr>
  </w:style>
  <w:style w:type="paragraph" w:styleId="ListParagraph">
    <w:name w:val="List Paragraph"/>
    <w:basedOn w:val="Bullet"/>
    <w:next w:val="Bullet"/>
    <w:uiPriority w:val="99"/>
    <w:qFormat/>
    <w:rsid w:val="00E33FB4"/>
    <w:pPr>
      <w:numPr>
        <w:numId w:val="6"/>
      </w:numPr>
      <w:ind w:left="720" w:hanging="288"/>
      <w:contextualSpacing/>
    </w:pPr>
  </w:style>
  <w:style w:type="paragraph" w:styleId="Header">
    <w:name w:val="header"/>
    <w:basedOn w:val="Normal"/>
    <w:link w:val="HeaderChar"/>
    <w:uiPriority w:val="99"/>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locked/>
    <w:rsid w:val="000E6D11"/>
    <w:rPr>
      <w:rFonts w:cs="Times New Roman"/>
    </w:rPr>
  </w:style>
  <w:style w:type="paragraph" w:customStyle="1" w:styleId="TableFootnoteCaption">
    <w:name w:val="Table Footnote_Caption"/>
    <w:basedOn w:val="NormalSS"/>
    <w:uiPriority w:val="99"/>
    <w:rsid w:val="007F686C"/>
    <w:pPr>
      <w:ind w:firstLine="0"/>
    </w:pPr>
  </w:style>
  <w:style w:type="paragraph" w:customStyle="1" w:styleId="TableHeaderCenter">
    <w:name w:val="Table Header Center"/>
    <w:basedOn w:val="NormalSS"/>
    <w:uiPriority w:val="99"/>
    <w:rsid w:val="007F686C"/>
    <w:pPr>
      <w:spacing w:before="120" w:after="60"/>
      <w:ind w:firstLine="0"/>
      <w:jc w:val="center"/>
    </w:pPr>
  </w:style>
  <w:style w:type="paragraph" w:customStyle="1" w:styleId="TableHeaderLeft">
    <w:name w:val="Table Header Left"/>
    <w:basedOn w:val="NormalSS"/>
    <w:uiPriority w:val="99"/>
    <w:rsid w:val="007F686C"/>
    <w:pPr>
      <w:spacing w:before="120" w:after="60"/>
      <w:ind w:firstLine="0"/>
      <w:jc w:val="left"/>
    </w:pPr>
  </w:style>
  <w:style w:type="paragraph" w:customStyle="1" w:styleId="Normalcontinued">
    <w:name w:val="Normal (continued)"/>
    <w:basedOn w:val="Normal"/>
    <w:next w:val="Normal"/>
    <w:uiPriority w:val="99"/>
    <w:rsid w:val="007F686C"/>
    <w:pPr>
      <w:ind w:firstLine="0"/>
    </w:pPr>
  </w:style>
  <w:style w:type="paragraph" w:customStyle="1" w:styleId="NormalSScontinued">
    <w:name w:val="NormalSS (continued)"/>
    <w:basedOn w:val="NormalSS"/>
    <w:next w:val="NormalSS"/>
    <w:uiPriority w:val="99"/>
    <w:rsid w:val="007F686C"/>
    <w:pPr>
      <w:ind w:firstLine="0"/>
    </w:pPr>
  </w:style>
  <w:style w:type="paragraph" w:customStyle="1" w:styleId="NormalSS12">
    <w:name w:val="NormalSS 12"/>
    <w:basedOn w:val="NormalSS"/>
    <w:uiPriority w:val="99"/>
    <w:rsid w:val="007F686C"/>
    <w:pPr>
      <w:spacing w:after="240"/>
    </w:pPr>
  </w:style>
  <w:style w:type="paragraph" w:customStyle="1" w:styleId="NormalSS12continued">
    <w:name w:val="NormalSS 12 (continued)"/>
    <w:basedOn w:val="NormalSS12"/>
    <w:uiPriority w:val="99"/>
    <w:rsid w:val="007F686C"/>
    <w:pPr>
      <w:ind w:firstLine="0"/>
    </w:pPr>
  </w:style>
  <w:style w:type="paragraph" w:customStyle="1" w:styleId="ParagraphLASTcontinued">
    <w:name w:val="Paragraph (LAST_continued)"/>
    <w:basedOn w:val="ParagraphLAST"/>
    <w:next w:val="Normal"/>
    <w:uiPriority w:val="99"/>
    <w:rsid w:val="007F686C"/>
    <w:pPr>
      <w:ind w:firstLine="0"/>
    </w:pPr>
  </w:style>
  <w:style w:type="paragraph" w:customStyle="1" w:styleId="ParagraphSSLASTcontinued">
    <w:name w:val="ParagraphSS (LAST_continued)"/>
    <w:basedOn w:val="ParagraphSSLAST"/>
    <w:next w:val="NormalSS"/>
    <w:uiPriority w:val="99"/>
    <w:rsid w:val="007F686C"/>
    <w:pPr>
      <w:ind w:firstLine="0"/>
    </w:pPr>
  </w:style>
  <w:style w:type="paragraph" w:customStyle="1" w:styleId="TableText">
    <w:name w:val="Table Text"/>
    <w:basedOn w:val="NormalSS"/>
    <w:uiPriority w:val="99"/>
    <w:rsid w:val="007F686C"/>
    <w:pPr>
      <w:tabs>
        <w:tab w:val="clear" w:pos="432"/>
      </w:tabs>
      <w:ind w:firstLine="0"/>
      <w:jc w:val="left"/>
    </w:pPr>
  </w:style>
  <w:style w:type="paragraph" w:customStyle="1" w:styleId="TableSourceCaption">
    <w:name w:val="Table Source_Caption"/>
    <w:basedOn w:val="NormalSS"/>
    <w:uiPriority w:val="99"/>
    <w:rsid w:val="007F686C"/>
    <w:pPr>
      <w:tabs>
        <w:tab w:val="clear" w:pos="432"/>
      </w:tabs>
      <w:ind w:left="1080" w:hanging="1080"/>
    </w:pPr>
  </w:style>
  <w:style w:type="paragraph" w:styleId="NormalWeb">
    <w:name w:val="Normal (Web)"/>
    <w:basedOn w:val="Normal"/>
    <w:uiPriority w:val="99"/>
    <w:rsid w:val="005B256E"/>
    <w:pPr>
      <w:tabs>
        <w:tab w:val="clear" w:pos="432"/>
      </w:tabs>
      <w:spacing w:before="120" w:after="120" w:line="240" w:lineRule="atLeast"/>
      <w:ind w:firstLine="0"/>
      <w:jc w:val="left"/>
    </w:pPr>
    <w:rPr>
      <w:rFonts w:ascii="Verdana" w:hAnsi="Verdana"/>
      <w:color w:val="000000"/>
      <w:sz w:val="17"/>
      <w:szCs w:val="17"/>
    </w:rPr>
  </w:style>
  <w:style w:type="character" w:styleId="CommentReference">
    <w:name w:val="annotation reference"/>
    <w:basedOn w:val="DefaultParagraphFont"/>
    <w:uiPriority w:val="99"/>
    <w:semiHidden/>
    <w:rsid w:val="002B3A56"/>
    <w:rPr>
      <w:rFonts w:cs="Times New Roman"/>
      <w:sz w:val="16"/>
      <w:szCs w:val="16"/>
    </w:rPr>
  </w:style>
  <w:style w:type="paragraph" w:styleId="CommentText">
    <w:name w:val="annotation text"/>
    <w:basedOn w:val="Normal"/>
    <w:link w:val="CommentTextChar"/>
    <w:uiPriority w:val="99"/>
    <w:semiHidden/>
    <w:rsid w:val="002B3A56"/>
    <w:pPr>
      <w:spacing w:line="240" w:lineRule="auto"/>
    </w:pPr>
    <w:rPr>
      <w:sz w:val="20"/>
      <w:szCs w:val="20"/>
    </w:rPr>
  </w:style>
  <w:style w:type="character" w:customStyle="1" w:styleId="CommentTextChar">
    <w:name w:val="Comment Text Char"/>
    <w:basedOn w:val="DefaultParagraphFont"/>
    <w:link w:val="CommentText"/>
    <w:uiPriority w:val="99"/>
    <w:semiHidden/>
    <w:locked/>
    <w:rsid w:val="002B3A56"/>
    <w:rPr>
      <w:rFonts w:cs="Times New Roman"/>
      <w:sz w:val="20"/>
      <w:szCs w:val="20"/>
    </w:rPr>
  </w:style>
  <w:style w:type="paragraph" w:styleId="CommentSubject">
    <w:name w:val="annotation subject"/>
    <w:basedOn w:val="CommentText"/>
    <w:next w:val="CommentText"/>
    <w:link w:val="CommentSubjectChar"/>
    <w:uiPriority w:val="99"/>
    <w:semiHidden/>
    <w:rsid w:val="002B3A56"/>
    <w:rPr>
      <w:b/>
      <w:bCs/>
    </w:rPr>
  </w:style>
  <w:style w:type="character" w:customStyle="1" w:styleId="CommentSubjectChar">
    <w:name w:val="Comment Subject Char"/>
    <w:basedOn w:val="CommentTextChar"/>
    <w:link w:val="CommentSubject"/>
    <w:uiPriority w:val="99"/>
    <w:semiHidden/>
    <w:locked/>
    <w:rsid w:val="002B3A56"/>
    <w:rPr>
      <w:b/>
      <w:bCs/>
    </w:rPr>
  </w:style>
</w:styles>
</file>

<file path=word/webSettings.xml><?xml version="1.0" encoding="utf-8"?>
<w:webSettings xmlns:r="http://schemas.openxmlformats.org/officeDocument/2006/relationships" xmlns:w="http://schemas.openxmlformats.org/wordprocessingml/2006/main">
  <w:divs>
    <w:div w:id="20444785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1717</Words>
  <Characters>10482</Characters>
  <Application>Microsoft Office Word</Application>
  <DocSecurity>0</DocSecurity>
  <Lines>87</Lines>
  <Paragraphs>24</Paragraphs>
  <ScaleCrop>false</ScaleCrop>
  <Company>Mathematica, Inc</Company>
  <LinksUpToDate>false</LinksUpToDate>
  <CharactersWithSpaces>12175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B7: Interview Protocol 7 – E-prescribing Connectivity and Content Vendor Representatives</dc:title>
  <dc:subject/>
  <dc:creator>Genna Rebecca Cohen</dc:creator>
  <cp:keywords/>
  <dc:description/>
  <cp:lastModifiedBy>jgrossman</cp:lastModifiedBy>
  <cp:revision>3</cp:revision>
  <cp:lastPrinted>2001-03-07T19:36:00Z</cp:lastPrinted>
  <dcterms:created xsi:type="dcterms:W3CDTF">2010-01-14T15:50:00Z</dcterms:created>
  <dcterms:modified xsi:type="dcterms:W3CDTF">2010-01-14T21:28:00Z</dcterms:modified>
</cp:coreProperties>
</file>