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EE" w:rsidRDefault="00C03CEE" w:rsidP="00C03CEE">
      <w:pPr>
        <w:pStyle w:val="Heading1"/>
        <w:shd w:val="clear" w:color="auto" w:fill="A6A6A6"/>
      </w:pPr>
      <w:bookmarkStart w:id="0" w:name="_Toc189989720"/>
      <w:bookmarkStart w:id="1" w:name="_Toc198373288"/>
      <w:bookmarkStart w:id="2" w:name="_Toc237162222"/>
      <w:r>
        <w:t>INSTRUCTIONS FOR STANDARD FORMS</w:t>
      </w:r>
      <w:bookmarkEnd w:id="0"/>
      <w:bookmarkEnd w:id="1"/>
      <w:bookmarkEnd w:id="2"/>
    </w:p>
    <w:p w:rsidR="00C03CEE" w:rsidRDefault="00C03CEE" w:rsidP="00C03CEE"/>
    <w:p w:rsidR="00C03CEE" w:rsidRDefault="00C03CEE" w:rsidP="00C03CEE"/>
    <w:p w:rsidR="00C03CEE" w:rsidRDefault="00C03CEE" w:rsidP="00C03CEE">
      <w:pPr>
        <w:rPr>
          <w:rFonts w:ascii="Arial" w:hAnsi="Arial" w:cs="Arial"/>
        </w:rPr>
      </w:pPr>
      <w:r>
        <w:rPr>
          <w:rFonts w:ascii="Arial" w:hAnsi="Arial" w:cs="Arial"/>
          <w:sz w:val="28"/>
        </w:rPr>
        <w:t>● Application for Federal Assistance (SF 424)</w:t>
      </w:r>
    </w:p>
    <w:p w:rsidR="00C03CEE" w:rsidRDefault="00C03CEE" w:rsidP="00C03CEE">
      <w:pPr>
        <w:pStyle w:val="h3"/>
        <w:spacing w:before="0" w:beforeAutospacing="0"/>
        <w:rPr>
          <w:rFonts w:eastAsia="Times New Roman"/>
          <w:b w:val="0"/>
          <w:bCs w:val="0"/>
        </w:rPr>
      </w:pPr>
    </w:p>
    <w:p w:rsidR="00C03CEE" w:rsidRDefault="00C03CEE" w:rsidP="00C03CEE">
      <w:pPr>
        <w:pStyle w:val="BodyText2"/>
        <w:rPr>
          <w:bCs/>
        </w:rPr>
      </w:pPr>
      <w:r>
        <w:rPr>
          <w:b/>
          <w:bCs/>
        </w:rPr>
        <w:t xml:space="preserve">● </w:t>
      </w:r>
      <w:r>
        <w:t xml:space="preserve">Department of Education </w:t>
      </w:r>
      <w:r>
        <w:rPr>
          <w:bCs/>
        </w:rPr>
        <w:t>Supplemental Form for the SF 424</w:t>
      </w:r>
    </w:p>
    <w:p w:rsidR="00C03CEE" w:rsidRDefault="00C03CEE" w:rsidP="00C03CEE">
      <w:pPr>
        <w:rPr>
          <w:rFonts w:ascii="Arial" w:hAnsi="Arial" w:cs="Arial"/>
          <w:sz w:val="28"/>
        </w:rPr>
      </w:pPr>
      <w:r>
        <w:rPr>
          <w:rFonts w:ascii="Arial" w:hAnsi="Arial" w:cs="Arial"/>
          <w:sz w:val="28"/>
        </w:rPr>
        <w:t>● Department of Education Budget Summary Form (ED 524)</w:t>
      </w:r>
    </w:p>
    <w:p w:rsidR="00C03CEE" w:rsidRDefault="00C03CEE" w:rsidP="00C03CEE">
      <w:pPr>
        <w:rPr>
          <w:rFonts w:ascii="Arial" w:hAnsi="Arial" w:cs="Arial"/>
          <w:sz w:val="28"/>
        </w:rPr>
      </w:pPr>
    </w:p>
    <w:p w:rsidR="00C03CEE" w:rsidRDefault="00C03CEE" w:rsidP="00C03CEE">
      <w:pPr>
        <w:ind w:left="180" w:hanging="180"/>
        <w:rPr>
          <w:rFonts w:ascii="Arial" w:hAnsi="Arial" w:cs="Arial"/>
          <w:b/>
          <w:bCs/>
          <w:sz w:val="28"/>
        </w:rPr>
      </w:pPr>
      <w:r>
        <w:rPr>
          <w:rFonts w:ascii="Arial" w:hAnsi="Arial" w:cs="Arial"/>
          <w:sz w:val="28"/>
        </w:rPr>
        <w:t>● Disclosure of Lobbying Activities (SF-LLL)</w:t>
      </w:r>
      <w:r>
        <w:rPr>
          <w:rFonts w:ascii="Arial" w:hAnsi="Arial" w:cs="Arial"/>
          <w:b/>
          <w:bCs/>
          <w:sz w:val="28"/>
        </w:rPr>
        <w:t xml:space="preserve"> </w:t>
      </w:r>
    </w:p>
    <w:p w:rsidR="00C03CEE" w:rsidRDefault="00C03CEE" w:rsidP="00C03CEE">
      <w:pPr>
        <w:ind w:left="180" w:hanging="180"/>
        <w:rPr>
          <w:rFonts w:ascii="Arial" w:hAnsi="Arial" w:cs="Arial"/>
          <w:b/>
          <w:bCs/>
          <w:sz w:val="28"/>
        </w:rPr>
      </w:pPr>
    </w:p>
    <w:p w:rsidR="00C03CEE" w:rsidRDefault="00C03CEE" w:rsidP="00C03CEE">
      <w:pPr>
        <w:ind w:left="180" w:hanging="180"/>
        <w:rPr>
          <w:rFonts w:ascii="Arial" w:hAnsi="Arial" w:cs="Arial"/>
          <w:sz w:val="28"/>
        </w:rPr>
      </w:pPr>
      <w:r>
        <w:rPr>
          <w:rFonts w:ascii="Arial" w:hAnsi="Arial" w:cs="Arial"/>
          <w:b/>
          <w:bCs/>
          <w:sz w:val="28"/>
        </w:rPr>
        <w:t xml:space="preserve">● </w:t>
      </w:r>
      <w:r>
        <w:rPr>
          <w:rFonts w:ascii="Arial" w:hAnsi="Arial" w:cs="Arial"/>
          <w:sz w:val="28"/>
        </w:rPr>
        <w:t>Survey Instructions on Ensuring Equal Opportunity for Applicants</w:t>
      </w:r>
    </w:p>
    <w:p w:rsidR="00C03CEE" w:rsidRDefault="00C03CEE" w:rsidP="00C03CEE">
      <w:pPr>
        <w:pStyle w:val="ListNumber2"/>
        <w:numPr>
          <w:ilvl w:val="0"/>
          <w:numId w:val="0"/>
        </w:numPr>
        <w:jc w:val="center"/>
        <w:rPr>
          <w:rFonts w:ascii="Arial" w:hAnsi="Arial" w:cs="Arial"/>
          <w:b/>
          <w:bCs/>
          <w:sz w:val="24"/>
        </w:rPr>
        <w:sectPr w:rsidR="00C03CEE">
          <w:footerReference w:type="default" r:id="rId7"/>
          <w:pgSz w:w="12240" w:h="15840"/>
          <w:pgMar w:top="1440" w:right="1440" w:bottom="1440" w:left="1440" w:header="0" w:footer="432" w:gutter="0"/>
          <w:cols w:space="720"/>
        </w:sectPr>
      </w:pPr>
    </w:p>
    <w:p w:rsidR="00C03CEE" w:rsidRDefault="00C03CEE" w:rsidP="00C03CEE">
      <w:pPr>
        <w:rPr>
          <w:noProof/>
        </w:rPr>
      </w:pPr>
    </w:p>
    <w:p w:rsidR="00C03CEE" w:rsidRDefault="00C03CEE" w:rsidP="00C03CEE">
      <w:pPr>
        <w:rPr>
          <w:noProof/>
        </w:rPr>
      </w:pPr>
    </w:p>
    <w:p w:rsidR="00C03CEE" w:rsidRDefault="00C03CEE" w:rsidP="00C03CEE">
      <w:pPr>
        <w:rPr>
          <w:noProof/>
        </w:rPr>
      </w:pPr>
    </w:p>
    <w:p w:rsidR="00C03CEE" w:rsidRDefault="00C03CEE" w:rsidP="00C03CEE">
      <w:pPr>
        <w:rPr>
          <w:noProof/>
        </w:rPr>
      </w:pPr>
    </w:p>
    <w:p w:rsidR="00C03CEE" w:rsidRDefault="00C03CEE" w:rsidP="00C03CEE">
      <w:pPr>
        <w:pStyle w:val="Heading1"/>
        <w:shd w:val="clear" w:color="auto" w:fill="A6A6A6"/>
      </w:pPr>
      <w:bookmarkStart w:id="3" w:name="_Toc189989721"/>
      <w:bookmarkStart w:id="4" w:name="_Toc198373289"/>
      <w:bookmarkStart w:id="5" w:name="_Toc237162223"/>
      <w:r>
        <w:t>INSTRUCTIONS FOR THE SF-424</w:t>
      </w:r>
      <w:bookmarkEnd w:id="3"/>
      <w:bookmarkEnd w:id="4"/>
      <w:bookmarkEnd w:id="5"/>
    </w:p>
    <w:p w:rsidR="00C03CEE" w:rsidRDefault="00C03CEE" w:rsidP="00C03CEE">
      <w:pPr>
        <w:rPr>
          <w:b/>
        </w:rPr>
      </w:pPr>
      <w:r>
        <w:rPr>
          <w:noProof/>
        </w:rPr>
        <w:drawing>
          <wp:anchor distT="0" distB="0" distL="114300" distR="114300" simplePos="0" relativeHeight="251659264" behindDoc="1" locked="0" layoutInCell="1" allowOverlap="1">
            <wp:simplePos x="0" y="0"/>
            <wp:positionH relativeFrom="column">
              <wp:posOffset>-139065</wp:posOffset>
            </wp:positionH>
            <wp:positionV relativeFrom="paragraph">
              <wp:posOffset>-60960</wp:posOffset>
            </wp:positionV>
            <wp:extent cx="6971030" cy="8915400"/>
            <wp:effectExtent l="19050" t="0" r="1270" b="0"/>
            <wp:wrapTight wrapText="bothSides">
              <wp:wrapPolygon edited="0">
                <wp:start x="-59" y="0"/>
                <wp:lineTo x="-59" y="21554"/>
                <wp:lineTo x="21604" y="21554"/>
                <wp:lineTo x="21604" y="0"/>
                <wp:lineTo x="-59" y="0"/>
              </wp:wrapPolygon>
            </wp:wrapTight>
            <wp:docPr id="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srcRect/>
                    <a:stretch>
                      <a:fillRect/>
                    </a:stretch>
                  </pic:blipFill>
                  <pic:spPr bwMode="auto">
                    <a:xfrm>
                      <a:off x="0" y="0"/>
                      <a:ext cx="6971030" cy="8915400"/>
                    </a:xfrm>
                    <a:prstGeom prst="rect">
                      <a:avLst/>
                    </a:prstGeom>
                    <a:noFill/>
                    <a:ln w="9525">
                      <a:noFill/>
                      <a:miter lim="800000"/>
                      <a:headEnd/>
                      <a:tailEnd/>
                    </a:ln>
                  </pic:spPr>
                </pic:pic>
              </a:graphicData>
            </a:graphic>
          </wp:anchor>
        </w:drawing>
      </w:r>
    </w:p>
    <w:p w:rsidR="00C03CEE" w:rsidRDefault="00C03CEE" w:rsidP="00C03CEE">
      <w:pPr>
        <w:pStyle w:val="Heading1"/>
        <w:shd w:val="clear" w:color="auto" w:fill="A6A6A6"/>
      </w:pPr>
      <w:bookmarkStart w:id="6" w:name="_Toc189989722"/>
      <w:bookmarkStart w:id="7" w:name="_Toc198373290"/>
      <w:bookmarkStart w:id="8" w:name="_Toc237162224"/>
    </w:p>
    <w:p w:rsidR="00C03CEE" w:rsidRDefault="00C03CEE" w:rsidP="00C03CEE">
      <w:pPr>
        <w:pStyle w:val="Heading1"/>
        <w:shd w:val="clear" w:color="auto" w:fill="A6A6A6"/>
      </w:pPr>
    </w:p>
    <w:p w:rsidR="00C03CEE" w:rsidRDefault="00C03CEE" w:rsidP="00C03CEE">
      <w:pPr>
        <w:pStyle w:val="Heading1"/>
        <w:shd w:val="clear" w:color="auto" w:fill="A6A6A6"/>
      </w:pPr>
    </w:p>
    <w:p w:rsidR="00C03CEE" w:rsidRDefault="00C03CEE" w:rsidP="00C03CEE">
      <w:pPr>
        <w:pStyle w:val="Heading1"/>
        <w:shd w:val="clear" w:color="auto" w:fill="A6A6A6"/>
      </w:pPr>
    </w:p>
    <w:p w:rsidR="00C03CEE" w:rsidRDefault="00C03CEE" w:rsidP="00C03CEE">
      <w:pPr>
        <w:pStyle w:val="Heading1"/>
        <w:shd w:val="clear" w:color="auto" w:fill="A6A6A6"/>
        <w:rPr>
          <w:bCs w:val="0"/>
        </w:rPr>
      </w:pPr>
      <w:r>
        <w:t>INSTRUCTIONS FOR DEPARTMENT OF EDUCATION SUPPLEMENTAL INFORMATION FOR SF 424</w:t>
      </w:r>
      <w:bookmarkEnd w:id="6"/>
      <w:bookmarkEnd w:id="7"/>
      <w:bookmarkEnd w:id="8"/>
    </w:p>
    <w:p w:rsidR="00C03CEE" w:rsidRDefault="00C03CEE" w:rsidP="00C03CEE">
      <w:pPr>
        <w:pStyle w:val="Steps"/>
      </w:pPr>
    </w:p>
    <w:p w:rsidR="00C03CEE" w:rsidRDefault="00C03CEE" w:rsidP="00C03CEE">
      <w:pPr>
        <w:tabs>
          <w:tab w:val="left" w:pos="315"/>
          <w:tab w:val="left" w:pos="450"/>
          <w:tab w:val="left" w:pos="1890"/>
          <w:tab w:val="num" w:pos="2160"/>
          <w:tab w:val="left" w:pos="3960"/>
        </w:tabs>
        <w:ind w:left="720" w:right="576"/>
        <w:rPr>
          <w:rFonts w:ascii="Arial" w:hAnsi="Arial" w:cs="Arial"/>
          <w:b/>
          <w:sz w:val="20"/>
        </w:rPr>
      </w:pPr>
      <w:r>
        <w:rPr>
          <w:rFonts w:ascii="Arial" w:hAnsi="Arial" w:cs="Arial"/>
          <w:b/>
          <w:sz w:val="20"/>
        </w:rPr>
        <w:t>1.  Project Director.</w:t>
      </w:r>
      <w:r>
        <w:rPr>
          <w:rFonts w:ascii="Arial" w:hAnsi="Arial" w:cs="Arial"/>
          <w:sz w:val="20"/>
        </w:rPr>
        <w:t xml:space="preserve">  Name, address, telephone and fax numbers, and e-mail address of the person to be contacted on matters involving this application.</w:t>
      </w:r>
    </w:p>
    <w:p w:rsidR="00C03CEE" w:rsidRDefault="00C03CEE" w:rsidP="00C03CEE">
      <w:pPr>
        <w:tabs>
          <w:tab w:val="num" w:pos="270"/>
          <w:tab w:val="left" w:pos="315"/>
          <w:tab w:val="left" w:pos="450"/>
          <w:tab w:val="left" w:pos="1890"/>
          <w:tab w:val="left" w:pos="3960"/>
        </w:tabs>
        <w:ind w:left="720" w:right="576"/>
        <w:rPr>
          <w:rFonts w:ascii="Arial" w:hAnsi="Arial" w:cs="Arial"/>
          <w:sz w:val="20"/>
        </w:rPr>
      </w:pPr>
    </w:p>
    <w:p w:rsidR="00C03CEE" w:rsidRDefault="00C03CEE" w:rsidP="00C03CEE">
      <w:pPr>
        <w:tabs>
          <w:tab w:val="left" w:pos="315"/>
          <w:tab w:val="left" w:pos="450"/>
          <w:tab w:val="left" w:pos="1890"/>
          <w:tab w:val="num" w:pos="2160"/>
          <w:tab w:val="left" w:pos="3960"/>
        </w:tabs>
        <w:ind w:left="720" w:right="576"/>
        <w:rPr>
          <w:rFonts w:ascii="Arial" w:hAnsi="Arial" w:cs="Arial"/>
          <w:sz w:val="20"/>
        </w:rPr>
      </w:pPr>
      <w:r>
        <w:rPr>
          <w:rFonts w:ascii="Arial" w:hAnsi="Arial" w:cs="Arial"/>
          <w:b/>
          <w:sz w:val="20"/>
        </w:rPr>
        <w:t>2.  Novice Applicant.</w:t>
      </w:r>
      <w:r>
        <w:rPr>
          <w:rFonts w:ascii="Arial" w:hAnsi="Arial" w:cs="Arial"/>
          <w:sz w:val="20"/>
        </w:rPr>
        <w:t xml:space="preserve">  Check </w:t>
      </w:r>
      <w:r>
        <w:rPr>
          <w:rFonts w:ascii="Arial" w:hAnsi="Arial" w:cs="Arial"/>
          <w:b/>
          <w:sz w:val="20"/>
        </w:rPr>
        <w:t>“Yes”</w:t>
      </w:r>
      <w:r>
        <w:rPr>
          <w:rFonts w:ascii="Arial" w:hAnsi="Arial" w:cs="Arial"/>
          <w:sz w:val="20"/>
        </w:rPr>
        <w:t xml:space="preserve"> or “</w:t>
      </w:r>
      <w:r>
        <w:rPr>
          <w:rFonts w:ascii="Arial" w:hAnsi="Arial" w:cs="Arial"/>
          <w:b/>
          <w:bCs/>
          <w:sz w:val="20"/>
        </w:rPr>
        <w:t>No</w:t>
      </w:r>
      <w:r>
        <w:rPr>
          <w:rFonts w:ascii="Arial" w:hAnsi="Arial" w:cs="Arial"/>
          <w:sz w:val="20"/>
        </w:rPr>
        <w:t xml:space="preserve">” only if assistance is being requested under a program that gives special consideration to novice applicants.  Otherwise, </w:t>
      </w:r>
      <w:r>
        <w:rPr>
          <w:rFonts w:ascii="Arial" w:hAnsi="Arial" w:cs="Arial"/>
          <w:b/>
          <w:sz w:val="20"/>
        </w:rPr>
        <w:t>leave blank.</w:t>
      </w:r>
    </w:p>
    <w:p w:rsidR="00C03CEE" w:rsidRDefault="00C03CEE" w:rsidP="00C03CEE">
      <w:pPr>
        <w:tabs>
          <w:tab w:val="num" w:pos="270"/>
          <w:tab w:val="left" w:pos="315"/>
          <w:tab w:val="left" w:pos="450"/>
        </w:tabs>
        <w:ind w:left="720" w:right="576"/>
        <w:rPr>
          <w:rFonts w:ascii="Arial" w:hAnsi="Arial" w:cs="Arial"/>
          <w:sz w:val="20"/>
        </w:rPr>
      </w:pPr>
    </w:p>
    <w:p w:rsidR="00C03CEE" w:rsidRDefault="00C03CEE" w:rsidP="00C03CEE">
      <w:pPr>
        <w:tabs>
          <w:tab w:val="num" w:pos="270"/>
          <w:tab w:val="left" w:pos="315"/>
          <w:tab w:val="left" w:pos="450"/>
        </w:tabs>
        <w:ind w:left="720" w:right="576"/>
        <w:rPr>
          <w:rFonts w:ascii="Arial" w:hAnsi="Arial" w:cs="Arial"/>
          <w:b/>
          <w:sz w:val="20"/>
        </w:rPr>
      </w:pPr>
      <w:r>
        <w:rPr>
          <w:rFonts w:ascii="Arial" w:hAnsi="Arial" w:cs="Arial"/>
          <w:sz w:val="20"/>
        </w:rPr>
        <w:t>Check “</w:t>
      </w:r>
      <w:r>
        <w:rPr>
          <w:rFonts w:ascii="Arial" w:hAnsi="Arial" w:cs="Arial"/>
          <w:b/>
          <w:bCs/>
          <w:sz w:val="20"/>
        </w:rPr>
        <w:t>Yes”</w:t>
      </w:r>
      <w:r>
        <w:rPr>
          <w:rFonts w:ascii="Arial" w:hAnsi="Arial" w:cs="Arial"/>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rFonts w:ascii="Arial" w:hAnsi="Arial" w:cs="Arial"/>
          <w:b/>
          <w:bCs/>
          <w:sz w:val="20"/>
        </w:rPr>
        <w:t>No</w:t>
      </w:r>
      <w:r>
        <w:rPr>
          <w:rFonts w:ascii="Arial" w:hAnsi="Arial" w:cs="Arial"/>
          <w:sz w:val="20"/>
        </w:rPr>
        <w:t>” if you do not meet the requirements for novice applicants</w:t>
      </w:r>
      <w:r>
        <w:rPr>
          <w:rFonts w:ascii="Arial" w:hAnsi="Arial" w:cs="Arial"/>
          <w:b/>
          <w:sz w:val="20"/>
        </w:rPr>
        <w:t>.</w:t>
      </w:r>
    </w:p>
    <w:p w:rsidR="00C03CEE" w:rsidRDefault="00C03CEE" w:rsidP="00C03CEE">
      <w:pPr>
        <w:tabs>
          <w:tab w:val="num" w:pos="270"/>
          <w:tab w:val="left" w:pos="315"/>
          <w:tab w:val="left" w:pos="450"/>
        </w:tabs>
        <w:ind w:left="720" w:right="576"/>
        <w:rPr>
          <w:rFonts w:ascii="Arial" w:hAnsi="Arial" w:cs="Arial"/>
          <w:b/>
          <w:sz w:val="20"/>
        </w:rPr>
      </w:pPr>
    </w:p>
    <w:p w:rsidR="00C03CEE" w:rsidRDefault="00C03CEE" w:rsidP="00C03CEE">
      <w:pPr>
        <w:tabs>
          <w:tab w:val="left" w:pos="315"/>
          <w:tab w:val="left" w:pos="450"/>
        </w:tabs>
        <w:ind w:left="720" w:right="576"/>
        <w:rPr>
          <w:rFonts w:ascii="Arial" w:hAnsi="Arial" w:cs="Arial"/>
          <w:sz w:val="20"/>
        </w:rPr>
      </w:pPr>
      <w:r>
        <w:rPr>
          <w:rFonts w:ascii="Arial" w:hAnsi="Arial" w:cs="Arial"/>
          <w:b/>
          <w:sz w:val="20"/>
        </w:rPr>
        <w:t>3.  Human Subjects Research.</w:t>
      </w:r>
      <w:r>
        <w:rPr>
          <w:rFonts w:ascii="Arial" w:hAnsi="Arial" w:cs="Arial"/>
          <w:sz w:val="20"/>
        </w:rPr>
        <w:t xml:space="preserve">  (See I. A. “Definitions” in attached page entitled “Definitions for Department of Education Supplemental Information For SF 424.”)</w:t>
      </w:r>
    </w:p>
    <w:p w:rsidR="00C03CEE" w:rsidRDefault="00C03CEE" w:rsidP="00C03CEE">
      <w:pPr>
        <w:tabs>
          <w:tab w:val="left" w:pos="315"/>
          <w:tab w:val="left" w:pos="1890"/>
          <w:tab w:val="left" w:pos="3960"/>
        </w:tabs>
        <w:ind w:left="720" w:right="576"/>
        <w:rPr>
          <w:rFonts w:ascii="Arial" w:hAnsi="Arial" w:cs="Arial"/>
          <w:sz w:val="20"/>
        </w:rPr>
      </w:pPr>
    </w:p>
    <w:p w:rsidR="00C03CEE" w:rsidRDefault="00C03CEE" w:rsidP="00C03CEE">
      <w:pPr>
        <w:tabs>
          <w:tab w:val="left" w:pos="315"/>
          <w:tab w:val="left" w:pos="1890"/>
          <w:tab w:val="left" w:pos="3960"/>
        </w:tabs>
        <w:ind w:left="720" w:right="576"/>
        <w:rPr>
          <w:rFonts w:ascii="Arial" w:hAnsi="Arial" w:cs="Arial"/>
          <w:sz w:val="20"/>
        </w:rPr>
      </w:pPr>
      <w:r>
        <w:rPr>
          <w:rFonts w:ascii="Arial" w:hAnsi="Arial" w:cs="Arial"/>
          <w:b/>
          <w:bCs/>
          <w:sz w:val="20"/>
        </w:rPr>
        <w:t>If Not Human Subjects Research.</w:t>
      </w:r>
      <w:r>
        <w:rPr>
          <w:rFonts w:ascii="Arial" w:hAnsi="Arial" w:cs="Arial"/>
          <w:sz w:val="20"/>
        </w:rPr>
        <w:t xml:space="preserve">  Check “</w:t>
      </w:r>
      <w:r>
        <w:rPr>
          <w:rFonts w:ascii="Arial" w:hAnsi="Arial" w:cs="Arial"/>
          <w:b/>
          <w:bCs/>
          <w:sz w:val="20"/>
        </w:rPr>
        <w:t>No</w:t>
      </w:r>
      <w:r>
        <w:rPr>
          <w:rFonts w:ascii="Arial" w:hAnsi="Arial" w:cs="Arial"/>
          <w:sz w:val="20"/>
        </w:rPr>
        <w:t>” i</w:t>
      </w:r>
      <w:r>
        <w:rPr>
          <w:rFonts w:ascii="Arial" w:hAnsi="Arial" w:cs="Arial"/>
          <w:color w:val="000000"/>
          <w:sz w:val="20"/>
        </w:rPr>
        <w:t xml:space="preserve">f research activities involving human subjects are </w:t>
      </w:r>
      <w:r>
        <w:rPr>
          <w:rFonts w:ascii="Arial" w:hAnsi="Arial" w:cs="Arial"/>
          <w:bCs/>
          <w:sz w:val="20"/>
        </w:rPr>
        <w:t>not</w:t>
      </w:r>
      <w:r>
        <w:rPr>
          <w:rFonts w:ascii="Arial" w:hAnsi="Arial" w:cs="Arial"/>
          <w:b/>
          <w:sz w:val="20"/>
        </w:rPr>
        <w:t xml:space="preserve"> </w:t>
      </w:r>
      <w:r>
        <w:rPr>
          <w:rFonts w:ascii="Arial" w:hAnsi="Arial" w:cs="Arial"/>
          <w:sz w:val="20"/>
        </w:rPr>
        <w:t xml:space="preserve">planned </w:t>
      </w:r>
      <w:r>
        <w:rPr>
          <w:rFonts w:ascii="Arial" w:hAnsi="Arial" w:cs="Arial"/>
          <w:bCs/>
          <w:sz w:val="20"/>
        </w:rPr>
        <w:t>at any time</w:t>
      </w:r>
      <w:r>
        <w:rPr>
          <w:rFonts w:ascii="Arial" w:hAnsi="Arial" w:cs="Arial"/>
          <w:sz w:val="20"/>
        </w:rPr>
        <w:t xml:space="preserve"> during the proposed project period.  The remaining parts of Item 3 are then not applicable.</w:t>
      </w:r>
    </w:p>
    <w:p w:rsidR="00C03CEE" w:rsidRDefault="00C03CEE" w:rsidP="00C03CEE">
      <w:pPr>
        <w:tabs>
          <w:tab w:val="left" w:pos="315"/>
          <w:tab w:val="left" w:pos="1890"/>
          <w:tab w:val="left" w:pos="3960"/>
        </w:tabs>
        <w:ind w:left="720" w:right="576"/>
        <w:rPr>
          <w:rFonts w:ascii="Arial" w:hAnsi="Arial" w:cs="Arial"/>
          <w:sz w:val="20"/>
        </w:rPr>
      </w:pPr>
    </w:p>
    <w:p w:rsidR="00C03CEE" w:rsidRDefault="00C03CEE" w:rsidP="00C03CEE">
      <w:pPr>
        <w:tabs>
          <w:tab w:val="left" w:pos="315"/>
          <w:tab w:val="left" w:pos="1890"/>
          <w:tab w:val="left" w:pos="3960"/>
        </w:tabs>
        <w:ind w:left="720" w:right="576"/>
        <w:rPr>
          <w:rFonts w:ascii="Arial" w:hAnsi="Arial" w:cs="Arial"/>
          <w:sz w:val="20"/>
        </w:rPr>
      </w:pPr>
      <w:r>
        <w:rPr>
          <w:rFonts w:ascii="Arial" w:hAnsi="Arial" w:cs="Arial"/>
          <w:b/>
          <w:bCs/>
          <w:sz w:val="20"/>
        </w:rPr>
        <w:t>If Human Subjects Research.</w:t>
      </w:r>
      <w:r>
        <w:rPr>
          <w:rFonts w:ascii="Arial" w:hAnsi="Arial" w:cs="Arial"/>
          <w:sz w:val="20"/>
        </w:rPr>
        <w:t xml:space="preserve">  Check “</w:t>
      </w:r>
      <w:r>
        <w:rPr>
          <w:rFonts w:ascii="Arial" w:hAnsi="Arial" w:cs="Arial"/>
          <w:b/>
          <w:bCs/>
          <w:sz w:val="20"/>
        </w:rPr>
        <w:t>Yes</w:t>
      </w:r>
      <w:r>
        <w:rPr>
          <w:rFonts w:ascii="Arial" w:hAnsi="Arial" w:cs="Arial"/>
          <w:sz w:val="20"/>
        </w:rPr>
        <w:t>” if research activities involving human subjects are planned at any time during the proposed project period, either at the applicant organization or at any other performance site or collaborating institution.  Check “</w:t>
      </w:r>
      <w:r>
        <w:rPr>
          <w:rFonts w:ascii="Arial" w:hAnsi="Arial" w:cs="Arial"/>
          <w:b/>
          <w:bCs/>
          <w:sz w:val="20"/>
        </w:rPr>
        <w:t>Yes</w:t>
      </w:r>
      <w:r>
        <w:rPr>
          <w:rFonts w:ascii="Arial" w:hAnsi="Arial" w:cs="Arial"/>
          <w:sz w:val="20"/>
        </w:rPr>
        <w:t xml:space="preserve">” even if the research is exempt from the regulations for the protection of human subjects. (See I. B. “Exemptions” in attached page entitled “Definitions for Department of Education Supplemental Information For SF 424.”) </w:t>
      </w:r>
    </w:p>
    <w:p w:rsidR="00C03CEE" w:rsidRDefault="00C03CEE" w:rsidP="00C03CEE">
      <w:pPr>
        <w:tabs>
          <w:tab w:val="left" w:pos="315"/>
          <w:tab w:val="left" w:pos="1890"/>
          <w:tab w:val="left" w:pos="3960"/>
        </w:tabs>
        <w:spacing w:line="80" w:lineRule="atLeast"/>
        <w:ind w:left="720" w:right="576"/>
        <w:rPr>
          <w:rFonts w:ascii="Arial" w:hAnsi="Arial" w:cs="Arial"/>
          <w:sz w:val="20"/>
        </w:rPr>
      </w:pPr>
    </w:p>
    <w:p w:rsidR="00C03CEE" w:rsidRDefault="00C03CEE" w:rsidP="00C03CEE">
      <w:pPr>
        <w:tabs>
          <w:tab w:val="left" w:pos="315"/>
          <w:tab w:val="left" w:pos="630"/>
          <w:tab w:val="left" w:pos="3960"/>
        </w:tabs>
        <w:spacing w:line="80" w:lineRule="atLeast"/>
        <w:ind w:left="720" w:right="576"/>
        <w:rPr>
          <w:rFonts w:ascii="Arial" w:hAnsi="Arial" w:cs="Arial"/>
          <w:sz w:val="20"/>
        </w:rPr>
      </w:pPr>
      <w:r>
        <w:rPr>
          <w:rFonts w:ascii="Arial" w:hAnsi="Arial" w:cs="Arial"/>
          <w:b/>
          <w:bCs/>
          <w:sz w:val="20"/>
        </w:rPr>
        <w:t>If Human Subjects Research is Exempt from the Human Subjects Regulations.</w:t>
      </w:r>
      <w:r>
        <w:rPr>
          <w:rFonts w:ascii="Arial" w:hAnsi="Arial" w:cs="Arial"/>
          <w:sz w:val="20"/>
        </w:rPr>
        <w:t xml:space="preserve">  Check “</w:t>
      </w:r>
      <w:r>
        <w:rPr>
          <w:rFonts w:ascii="Arial" w:hAnsi="Arial" w:cs="Arial"/>
          <w:b/>
          <w:bCs/>
          <w:sz w:val="20"/>
        </w:rPr>
        <w:t>Yes</w:t>
      </w:r>
      <w:r>
        <w:rPr>
          <w:rFonts w:ascii="Arial" w:hAnsi="Arial" w:cs="Arial"/>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C03CEE" w:rsidRDefault="00C03CEE" w:rsidP="00C03CEE">
      <w:pPr>
        <w:tabs>
          <w:tab w:val="left" w:pos="315"/>
          <w:tab w:val="left" w:pos="630"/>
          <w:tab w:val="left" w:pos="3960"/>
        </w:tabs>
        <w:spacing w:line="80" w:lineRule="atLeast"/>
        <w:ind w:left="720" w:right="576"/>
        <w:rPr>
          <w:rFonts w:ascii="Arial" w:hAnsi="Arial" w:cs="Arial"/>
          <w:sz w:val="20"/>
        </w:rPr>
      </w:pPr>
    </w:p>
    <w:p w:rsidR="00C03CEE" w:rsidRDefault="00C03CEE" w:rsidP="00C03CEE">
      <w:pPr>
        <w:tabs>
          <w:tab w:val="left" w:pos="315"/>
          <w:tab w:val="left" w:pos="630"/>
          <w:tab w:val="left" w:pos="3960"/>
        </w:tabs>
        <w:spacing w:line="80" w:lineRule="atLeast"/>
        <w:ind w:left="720" w:right="576"/>
        <w:rPr>
          <w:rFonts w:ascii="Arial" w:hAnsi="Arial" w:cs="Arial"/>
          <w:sz w:val="20"/>
        </w:rPr>
      </w:pPr>
      <w:r>
        <w:rPr>
          <w:rFonts w:ascii="Arial" w:hAnsi="Arial" w:cs="Arial"/>
          <w:b/>
          <w:bCs/>
          <w:sz w:val="20"/>
        </w:rPr>
        <w:t>If Human Subjects Research is Not Exempt from Human Subjects Regulations.</w:t>
      </w:r>
      <w:r>
        <w:rPr>
          <w:rFonts w:ascii="Arial" w:hAnsi="Arial" w:cs="Arial"/>
          <w:sz w:val="20"/>
        </w:rPr>
        <w:t xml:space="preserve">  Check “</w:t>
      </w:r>
      <w:r>
        <w:rPr>
          <w:rFonts w:ascii="Arial" w:hAnsi="Arial" w:cs="Arial"/>
          <w:b/>
          <w:bCs/>
          <w:sz w:val="20"/>
        </w:rPr>
        <w:t>No</w:t>
      </w:r>
      <w:r>
        <w:rPr>
          <w:rFonts w:ascii="Arial" w:hAnsi="Arial" w:cs="Arial"/>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C03CEE" w:rsidRDefault="00C03CEE" w:rsidP="00C03CEE">
      <w:pPr>
        <w:tabs>
          <w:tab w:val="left" w:pos="315"/>
          <w:tab w:val="left" w:pos="630"/>
          <w:tab w:val="left" w:pos="3960"/>
        </w:tabs>
        <w:spacing w:line="80" w:lineRule="atLeast"/>
        <w:ind w:left="720" w:right="576"/>
        <w:rPr>
          <w:rFonts w:ascii="Arial" w:hAnsi="Arial" w:cs="Arial"/>
          <w:sz w:val="20"/>
        </w:rPr>
      </w:pPr>
    </w:p>
    <w:p w:rsidR="00C03CEE" w:rsidRDefault="00C03CEE" w:rsidP="00C03CEE">
      <w:pPr>
        <w:tabs>
          <w:tab w:val="left" w:pos="315"/>
          <w:tab w:val="left" w:pos="630"/>
          <w:tab w:val="left" w:pos="3960"/>
        </w:tabs>
        <w:spacing w:line="80" w:lineRule="atLeast"/>
        <w:ind w:left="720" w:right="576"/>
        <w:rPr>
          <w:rFonts w:ascii="Arial" w:hAnsi="Arial" w:cs="Arial"/>
          <w:sz w:val="20"/>
        </w:rPr>
      </w:pPr>
      <w:r>
        <w:rPr>
          <w:rFonts w:ascii="Arial" w:hAnsi="Arial" w:cs="Arial"/>
          <w:b/>
          <w:bCs/>
          <w:sz w:val="20"/>
        </w:rPr>
        <w:t>Human Subjects Assurance Number.</w:t>
      </w:r>
      <w:r>
        <w:rPr>
          <w:rFonts w:ascii="Arial" w:hAnsi="Arial" w:cs="Arial"/>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C03CEE" w:rsidRDefault="00C03CEE" w:rsidP="00C03CEE">
      <w:pPr>
        <w:tabs>
          <w:tab w:val="left" w:pos="315"/>
          <w:tab w:val="left" w:pos="630"/>
          <w:tab w:val="left" w:pos="3960"/>
        </w:tabs>
        <w:spacing w:line="80" w:lineRule="atLeast"/>
        <w:ind w:left="720" w:right="576"/>
        <w:rPr>
          <w:rFonts w:ascii="Arial" w:hAnsi="Arial" w:cs="Arial"/>
          <w:b/>
          <w:bCs/>
          <w:sz w:val="20"/>
        </w:rPr>
      </w:pPr>
    </w:p>
    <w:p w:rsidR="00C03CEE" w:rsidRDefault="00C03CEE" w:rsidP="00C03CEE">
      <w:pPr>
        <w:tabs>
          <w:tab w:val="left" w:pos="315"/>
          <w:tab w:val="left" w:pos="630"/>
          <w:tab w:val="left" w:pos="3960"/>
        </w:tabs>
        <w:spacing w:line="80" w:lineRule="atLeast"/>
        <w:ind w:left="720" w:right="576"/>
        <w:rPr>
          <w:rFonts w:ascii="Arial" w:hAnsi="Arial" w:cs="Arial"/>
          <w:sz w:val="20"/>
        </w:rPr>
      </w:pPr>
      <w:r>
        <w:rPr>
          <w:rFonts w:ascii="Arial" w:hAnsi="Arial" w:cs="Arial"/>
          <w:b/>
          <w:bCs/>
          <w:sz w:val="20"/>
        </w:rPr>
        <w:t>Note about Institutional Review Board Approval.</w:t>
      </w:r>
      <w:r>
        <w:rPr>
          <w:rFonts w:ascii="Arial" w:hAnsi="Arial" w:cs="Arial"/>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C03CEE" w:rsidRDefault="00C03CEE" w:rsidP="00C03CEE">
      <w:pPr>
        <w:rPr>
          <w:rFonts w:ascii="Arial" w:hAnsi="Arial" w:cs="Arial"/>
          <w:sz w:val="20"/>
        </w:rPr>
      </w:pPr>
      <w:r>
        <w:rPr>
          <w:rFonts w:ascii="Arial" w:hAnsi="Arial" w:cs="Arial"/>
          <w:sz w:val="20"/>
        </w:rPr>
        <w:br w:type="page"/>
      </w:r>
    </w:p>
    <w:p w:rsidR="00C03CEE" w:rsidRDefault="00C03CEE" w:rsidP="00C03CEE">
      <w:pPr>
        <w:tabs>
          <w:tab w:val="left" w:pos="315"/>
          <w:tab w:val="left" w:pos="630"/>
          <w:tab w:val="left" w:pos="3960"/>
        </w:tabs>
        <w:spacing w:line="80" w:lineRule="atLeast"/>
        <w:ind w:left="720" w:right="576"/>
        <w:rPr>
          <w:rFonts w:ascii="Arial" w:hAnsi="Arial" w:cs="Arial"/>
          <w:sz w:val="20"/>
        </w:rPr>
      </w:pPr>
    </w:p>
    <w:p w:rsidR="00C03CEE" w:rsidRDefault="00C03CEE" w:rsidP="00C03CEE">
      <w:pPr>
        <w:pStyle w:val="Heading1"/>
        <w:shd w:val="clear" w:color="auto" w:fill="A6A6A6"/>
      </w:pPr>
      <w:bookmarkStart w:id="9" w:name="_Toc189989723"/>
      <w:bookmarkStart w:id="10" w:name="_Toc198373291"/>
      <w:bookmarkStart w:id="11" w:name="_Toc237162225"/>
      <w:r>
        <w:t>DEFINITIONS FOR DEPARTMENT OF EDUCATION SUPPLEMENTAL INFORMATION FOR SF 424</w:t>
      </w:r>
      <w:bookmarkEnd w:id="9"/>
      <w:bookmarkEnd w:id="10"/>
      <w:bookmarkEnd w:id="11"/>
    </w:p>
    <w:p w:rsidR="00C03CEE" w:rsidRDefault="00C03CEE" w:rsidP="00C03CEE">
      <w:pPr>
        <w:autoSpaceDE w:val="0"/>
        <w:autoSpaceDN w:val="0"/>
        <w:adjustRightInd w:val="0"/>
        <w:jc w:val="center"/>
        <w:rPr>
          <w:rFonts w:ascii="Arial" w:hAnsi="Arial" w:cs="Arial"/>
          <w:b/>
          <w:bCs/>
          <w:color w:val="000000"/>
        </w:rPr>
      </w:pPr>
    </w:p>
    <w:p w:rsidR="00C03CEE" w:rsidRDefault="00C03CEE" w:rsidP="00C03CEE">
      <w:pPr>
        <w:autoSpaceDE w:val="0"/>
        <w:autoSpaceDN w:val="0"/>
        <w:adjustRightInd w:val="0"/>
        <w:jc w:val="center"/>
        <w:rPr>
          <w:rFonts w:ascii="Arial" w:hAnsi="Arial" w:cs="Arial"/>
          <w:b/>
          <w:bCs/>
          <w:color w:val="000000"/>
        </w:rPr>
      </w:pPr>
      <w:r>
        <w:rPr>
          <w:rFonts w:ascii="Arial" w:hAnsi="Arial" w:cs="Arial"/>
          <w:b/>
          <w:bCs/>
          <w:color w:val="000000"/>
        </w:rPr>
        <w:t>(Attachment to Instructions for Supplemental Information for SF 424)</w:t>
      </w:r>
    </w:p>
    <w:p w:rsidR="00C03CEE" w:rsidRDefault="00C03CEE" w:rsidP="00C03CEE">
      <w:pPr>
        <w:jc w:val="center"/>
        <w:rPr>
          <w:rFonts w:cs="Arial"/>
          <w:b/>
          <w:bCs/>
          <w:color w:val="000000"/>
          <w:sz w:val="20"/>
        </w:rPr>
        <w:sectPr w:rsidR="00C03CEE">
          <w:footerReference w:type="default" r:id="rId9"/>
          <w:pgSz w:w="12240" w:h="15840"/>
          <w:pgMar w:top="432" w:right="720" w:bottom="432" w:left="576" w:header="0" w:footer="432" w:gutter="0"/>
          <w:cols w:space="288"/>
        </w:sectPr>
      </w:pPr>
    </w:p>
    <w:p w:rsidR="00C03CEE" w:rsidRDefault="00C03CEE" w:rsidP="00C03CEE">
      <w:pPr>
        <w:pStyle w:val="BodyText3"/>
        <w:autoSpaceDE w:val="0"/>
        <w:autoSpaceDN w:val="0"/>
        <w:adjustRightInd w:val="0"/>
        <w:rPr>
          <w:rFonts w:ascii="Arial" w:hAnsi="Arial" w:cs="Arial"/>
          <w:color w:val="000000"/>
          <w:sz w:val="19"/>
        </w:rPr>
      </w:pPr>
      <w:r>
        <w:rPr>
          <w:rFonts w:ascii="Arial" w:hAnsi="Arial" w:cs="Arial"/>
          <w:color w:val="000000"/>
          <w:sz w:val="19"/>
        </w:rPr>
        <w:t>Definitions:</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b/>
          <w:bCs/>
          <w:color w:val="000000"/>
          <w:sz w:val="19"/>
        </w:rPr>
        <w:t>Novice Applicant (See 34 CFR 75.225)</w:t>
      </w:r>
      <w:r>
        <w:rPr>
          <w:rFonts w:ascii="Arial" w:hAnsi="Arial" w:cs="Arial"/>
          <w:color w:val="000000"/>
          <w:sz w:val="19"/>
        </w:rPr>
        <w:t>. For discretionary grant programs under which the Secretary gives special consideration to novice applications, a novice applicant means any applicant for a grant from ED that—</w:t>
      </w:r>
    </w:p>
    <w:p w:rsidR="00C03CEE" w:rsidRDefault="00C03CEE" w:rsidP="00C03CEE">
      <w:pPr>
        <w:numPr>
          <w:ilvl w:val="0"/>
          <w:numId w:val="3"/>
        </w:numPr>
        <w:tabs>
          <w:tab w:val="left" w:pos="990"/>
        </w:tabs>
        <w:autoSpaceDE w:val="0"/>
        <w:autoSpaceDN w:val="0"/>
        <w:adjustRightInd w:val="0"/>
        <w:rPr>
          <w:rFonts w:ascii="Arial" w:hAnsi="Arial" w:cs="Arial"/>
          <w:color w:val="000000"/>
          <w:sz w:val="19"/>
        </w:rPr>
      </w:pPr>
      <w:r>
        <w:rPr>
          <w:rFonts w:ascii="Arial" w:hAnsi="Arial" w:cs="Arial"/>
          <w:color w:val="000000"/>
          <w:sz w:val="19"/>
        </w:rPr>
        <w:t>Has never received a grant or subgrant under the program from which it seeks funding;</w:t>
      </w:r>
    </w:p>
    <w:p w:rsidR="00C03CEE" w:rsidRDefault="00C03CEE" w:rsidP="00C03CEE">
      <w:pPr>
        <w:numPr>
          <w:ilvl w:val="0"/>
          <w:numId w:val="3"/>
        </w:numPr>
        <w:tabs>
          <w:tab w:val="left" w:pos="990"/>
        </w:tabs>
        <w:autoSpaceDE w:val="0"/>
        <w:autoSpaceDN w:val="0"/>
        <w:adjustRightInd w:val="0"/>
        <w:rPr>
          <w:rFonts w:ascii="Arial" w:hAnsi="Arial" w:cs="Arial"/>
          <w:color w:val="000000"/>
          <w:sz w:val="19"/>
        </w:rPr>
      </w:pPr>
      <w:r>
        <w:rPr>
          <w:rFonts w:ascii="Arial" w:hAnsi="Arial" w:cs="Arial"/>
          <w:color w:val="000000"/>
          <w:sz w:val="19"/>
        </w:rPr>
        <w:t xml:space="preserve">Has never been a member of a group application, submitted in accordance with 34 CFR 75.127-75.129, that received a grant under the program from which it seeks funding; and </w:t>
      </w:r>
    </w:p>
    <w:p w:rsidR="00C03CEE" w:rsidRDefault="00C03CEE" w:rsidP="00C03CEE">
      <w:pPr>
        <w:numPr>
          <w:ilvl w:val="0"/>
          <w:numId w:val="3"/>
        </w:numPr>
        <w:tabs>
          <w:tab w:val="left" w:pos="990"/>
        </w:tabs>
        <w:autoSpaceDE w:val="0"/>
        <w:autoSpaceDN w:val="0"/>
        <w:adjustRightInd w:val="0"/>
        <w:rPr>
          <w:rFonts w:ascii="Arial" w:hAnsi="Arial" w:cs="Arial"/>
          <w:color w:val="000000"/>
          <w:sz w:val="19"/>
        </w:rPr>
      </w:pPr>
      <w:r>
        <w:rPr>
          <w:rFonts w:ascii="Arial" w:hAnsi="Arial" w:cs="Arial"/>
          <w:color w:val="000000"/>
          <w:sz w:val="19"/>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C03CEE" w:rsidRDefault="00C03CEE" w:rsidP="00C03CEE">
      <w:pPr>
        <w:tabs>
          <w:tab w:val="left" w:pos="990"/>
        </w:tabs>
        <w:autoSpaceDE w:val="0"/>
        <w:autoSpaceDN w:val="0"/>
        <w:adjustRightInd w:val="0"/>
        <w:ind w:left="72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In the case of a group application submitted in accordance with 34 CFR 75.127-75.129, a group includes only parties that meet the requirements listed above.</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PROTECTION OF HUMAN SUBJECTS IN RESEARCH</w:t>
      </w:r>
    </w:p>
    <w:p w:rsidR="00C03CEE" w:rsidRDefault="00C03CEE" w:rsidP="00C03CEE">
      <w:pPr>
        <w:pStyle w:val="BlockText"/>
        <w:tabs>
          <w:tab w:val="left" w:pos="360"/>
        </w:tabs>
        <w:ind w:left="0" w:right="18"/>
        <w:rPr>
          <w:rFonts w:ascii="Arial" w:hAnsi="Arial" w:cs="Arial"/>
          <w:b/>
          <w:bCs/>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b/>
          <w:bCs/>
          <w:color w:val="000000"/>
          <w:sz w:val="19"/>
        </w:rPr>
        <w:t>I. Definitions and Exemptions</w:t>
      </w:r>
    </w:p>
    <w:p w:rsidR="00C03CEE" w:rsidRDefault="00C03CEE" w:rsidP="00C03CEE">
      <w:pPr>
        <w:autoSpaceDE w:val="0"/>
        <w:autoSpaceDN w:val="0"/>
        <w:adjustRightInd w:val="0"/>
        <w:rPr>
          <w:rFonts w:ascii="Arial" w:hAnsi="Arial" w:cs="Arial"/>
          <w:color w:val="000000"/>
          <w:sz w:val="19"/>
        </w:rPr>
      </w:pPr>
    </w:p>
    <w:p w:rsidR="00C03CEE" w:rsidRDefault="00C03CEE" w:rsidP="00C03CEE">
      <w:pPr>
        <w:pStyle w:val="BodyText3"/>
        <w:autoSpaceDE w:val="0"/>
        <w:autoSpaceDN w:val="0"/>
        <w:adjustRightInd w:val="0"/>
        <w:rPr>
          <w:rFonts w:ascii="Arial" w:hAnsi="Arial" w:cs="Arial"/>
          <w:color w:val="000000"/>
          <w:sz w:val="19"/>
        </w:rPr>
      </w:pPr>
      <w:r>
        <w:rPr>
          <w:rFonts w:ascii="Arial" w:hAnsi="Arial" w:cs="Arial"/>
          <w:color w:val="000000"/>
          <w:sz w:val="19"/>
        </w:rPr>
        <w:t>A. Definitions.</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A research activity involves human subjects if the activity is research, as defined in the Department’s regulations, and the research activity will involve use of human subjects, as defined in the regulations.</w:t>
      </w:r>
    </w:p>
    <w:p w:rsidR="00C03CEE" w:rsidRDefault="00C03CEE" w:rsidP="00C03CEE">
      <w:pPr>
        <w:autoSpaceDE w:val="0"/>
        <w:autoSpaceDN w:val="0"/>
        <w:adjustRightInd w:val="0"/>
        <w:rPr>
          <w:rFonts w:ascii="Arial" w:hAnsi="Arial" w:cs="Arial"/>
          <w:color w:val="000000"/>
          <w:sz w:val="19"/>
        </w:rPr>
      </w:pPr>
    </w:p>
    <w:p w:rsidR="00C03CEE" w:rsidRDefault="00C03CEE" w:rsidP="00C03CEE">
      <w:pPr>
        <w:pStyle w:val="TOC1"/>
      </w:pPr>
      <w:r>
        <w:t>—Research</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rFonts w:ascii="Arial" w:hAnsi="Arial" w:cs="Arial"/>
          <w:i/>
          <w:iCs/>
          <w:color w:val="000000"/>
          <w:sz w:val="19"/>
        </w:rPr>
        <w:t xml:space="preserve">If an activity follows a deliberate plan whose purpose is to develop or contribute to generalizable knowledge it is research. </w:t>
      </w:r>
      <w:r>
        <w:rPr>
          <w:rFonts w:ascii="Arial" w:hAnsi="Arial" w:cs="Arial"/>
          <w:color w:val="000000"/>
          <w:sz w:val="19"/>
        </w:rPr>
        <w:t>Activities which meet this definition constitute research whether or not they are conducted or supported under a program that is considered research for other purposes. For example, some demonstration and service programs may include research activities.</w:t>
      </w:r>
    </w:p>
    <w:p w:rsidR="00C03CEE" w:rsidRDefault="00C03CEE" w:rsidP="00C03CEE">
      <w:pPr>
        <w:autoSpaceDE w:val="0"/>
        <w:autoSpaceDN w:val="0"/>
        <w:adjustRightInd w:val="0"/>
        <w:rPr>
          <w:rFonts w:ascii="Arial" w:hAnsi="Arial" w:cs="Arial"/>
          <w:color w:val="000000"/>
          <w:sz w:val="19"/>
        </w:rPr>
      </w:pPr>
    </w:p>
    <w:p w:rsidR="00C03CEE" w:rsidRDefault="00C03CEE" w:rsidP="00C03CEE">
      <w:pPr>
        <w:pStyle w:val="TOC1"/>
      </w:pPr>
      <w:r>
        <w:t>—Human Subject</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rFonts w:ascii="Arial" w:hAnsi="Arial" w:cs="Arial"/>
          <w:i/>
          <w:iCs/>
          <w:color w:val="000000"/>
          <w:sz w:val="19"/>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w:t>
      </w:r>
      <w:r>
        <w:rPr>
          <w:rFonts w:ascii="Arial" w:hAnsi="Arial" w:cs="Arial"/>
          <w:color w:val="000000"/>
          <w:sz w:val="19"/>
        </w:rPr>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03CEE" w:rsidRDefault="00C03CEE" w:rsidP="00C03CEE">
      <w:pPr>
        <w:autoSpaceDE w:val="0"/>
        <w:autoSpaceDN w:val="0"/>
        <w:adjustRightInd w:val="0"/>
        <w:rPr>
          <w:rFonts w:ascii="Arial" w:hAnsi="Arial" w:cs="Arial"/>
          <w:color w:val="000000"/>
          <w:sz w:val="19"/>
        </w:rPr>
      </w:pPr>
    </w:p>
    <w:p w:rsidR="00C03CEE" w:rsidRDefault="00C03CEE" w:rsidP="00C03CEE">
      <w:pPr>
        <w:pStyle w:val="BodyText3"/>
        <w:autoSpaceDE w:val="0"/>
        <w:autoSpaceDN w:val="0"/>
        <w:adjustRightInd w:val="0"/>
        <w:rPr>
          <w:rFonts w:ascii="Arial" w:hAnsi="Arial" w:cs="Arial"/>
          <w:color w:val="000000"/>
          <w:sz w:val="19"/>
        </w:rPr>
      </w:pPr>
      <w:r>
        <w:rPr>
          <w:rFonts w:ascii="Arial" w:hAnsi="Arial" w:cs="Arial"/>
          <w:color w:val="000000"/>
          <w:sz w:val="19"/>
        </w:rPr>
        <w:t>B. Exemptions.</w:t>
      </w:r>
    </w:p>
    <w:p w:rsidR="00C03CEE" w:rsidRDefault="00C03CEE" w:rsidP="00C03CEE">
      <w:pPr>
        <w:pStyle w:val="BodyText3"/>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Research activities in which the </w:t>
      </w:r>
      <w:r>
        <w:rPr>
          <w:rFonts w:ascii="Arial" w:hAnsi="Arial" w:cs="Arial"/>
          <w:b/>
          <w:bCs/>
          <w:color w:val="000000"/>
          <w:sz w:val="19"/>
          <w:u w:val="single"/>
        </w:rPr>
        <w:t>only</w:t>
      </w:r>
      <w:r>
        <w:rPr>
          <w:rFonts w:ascii="Arial" w:hAnsi="Arial" w:cs="Arial"/>
          <w:color w:val="000000"/>
          <w:sz w:val="19"/>
        </w:rPr>
        <w:t xml:space="preserve"> involvement of human subjects will be in one or more of the following six categories of </w:t>
      </w:r>
      <w:r>
        <w:rPr>
          <w:rFonts w:ascii="Arial" w:hAnsi="Arial" w:cs="Arial"/>
          <w:b/>
          <w:bCs/>
          <w:color w:val="000000"/>
          <w:sz w:val="19"/>
        </w:rPr>
        <w:t xml:space="preserve">exemptions </w:t>
      </w:r>
      <w:r>
        <w:rPr>
          <w:rFonts w:ascii="Arial" w:hAnsi="Arial" w:cs="Arial"/>
          <w:color w:val="000000"/>
          <w:sz w:val="19"/>
        </w:rPr>
        <w:t xml:space="preserve">are not covered by the regulations: </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rFonts w:ascii="Arial" w:hAnsi="Arial" w:cs="Arial"/>
          <w:b/>
          <w:bCs/>
          <w:i/>
          <w:iCs/>
          <w:color w:val="000000"/>
          <w:sz w:val="19"/>
        </w:rPr>
        <w:t>If the subjects are children, exemption 2 applies only to research involving educational tests and observations of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Pr>
          <w:rFonts w:ascii="Arial" w:hAnsi="Arial" w:cs="Arial"/>
          <w:color w:val="000000"/>
          <w:sz w:val="19"/>
        </w:rPr>
        <w:t xml:space="preserve"> [Children are defined as persons who have not attained the legal age for consent to treatments or procedures involved in the research, under the applicable law or jurisdiction in which the research will be conducted.]</w:t>
      </w: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 </w:t>
      </w: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 </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II. Instructions for Exempt and Nonexempt Human Subjects Research Narratives 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 </w:t>
      </w:r>
    </w:p>
    <w:p w:rsidR="00C03CEE" w:rsidRDefault="00C03CEE" w:rsidP="00C03CEE">
      <w:pPr>
        <w:autoSpaceDE w:val="0"/>
        <w:autoSpaceDN w:val="0"/>
        <w:adjustRightInd w:val="0"/>
        <w:rPr>
          <w:rFonts w:ascii="Arial" w:hAnsi="Arial" w:cs="Arial"/>
          <w:color w:val="000000"/>
          <w:sz w:val="19"/>
        </w:rPr>
      </w:pPr>
    </w:p>
    <w:p w:rsidR="00C03CEE" w:rsidRDefault="00C03CEE" w:rsidP="00C03CEE">
      <w:pPr>
        <w:pStyle w:val="BodyText3"/>
        <w:autoSpaceDE w:val="0"/>
        <w:autoSpaceDN w:val="0"/>
        <w:adjustRightInd w:val="0"/>
        <w:rPr>
          <w:rFonts w:ascii="Arial" w:hAnsi="Arial" w:cs="Arial"/>
          <w:color w:val="000000"/>
          <w:sz w:val="19"/>
        </w:rPr>
      </w:pPr>
      <w:r>
        <w:rPr>
          <w:rFonts w:ascii="Arial" w:hAnsi="Arial" w:cs="Arial"/>
          <w:color w:val="000000"/>
          <w:sz w:val="19"/>
        </w:rPr>
        <w:t xml:space="preserve">A. Exempt Research Narrative. </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C03CEE" w:rsidRDefault="00C03CEE" w:rsidP="00C03CEE">
      <w:pPr>
        <w:autoSpaceDE w:val="0"/>
        <w:autoSpaceDN w:val="0"/>
        <w:adjustRightInd w:val="0"/>
        <w:rPr>
          <w:rFonts w:ascii="Arial" w:hAnsi="Arial" w:cs="Arial"/>
          <w:color w:val="000000"/>
          <w:sz w:val="19"/>
        </w:rPr>
      </w:pPr>
    </w:p>
    <w:p w:rsidR="00C03CEE" w:rsidRDefault="00C03CEE" w:rsidP="00C03CEE">
      <w:pPr>
        <w:pStyle w:val="BodyText3"/>
        <w:autoSpaceDE w:val="0"/>
        <w:autoSpaceDN w:val="0"/>
        <w:adjustRightInd w:val="0"/>
        <w:rPr>
          <w:rFonts w:ascii="Arial" w:hAnsi="Arial" w:cs="Arial"/>
          <w:color w:val="000000"/>
          <w:sz w:val="19"/>
        </w:rPr>
      </w:pPr>
      <w:r>
        <w:rPr>
          <w:rFonts w:ascii="Arial" w:hAnsi="Arial" w:cs="Arial"/>
          <w:color w:val="000000"/>
          <w:sz w:val="19"/>
        </w:rPr>
        <w:t>B. Nonexempt Research Narrative.</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If you marked “No” for item 3 a. you must provide the “nonexempt research” narrative. The narrative must address the following seven points. Although no specific page limitation applies to this section of the application, be succinct.</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(1) </w:t>
      </w:r>
      <w:r>
        <w:rPr>
          <w:rFonts w:ascii="Arial" w:hAnsi="Arial" w:cs="Arial"/>
          <w:b/>
          <w:bCs/>
          <w:color w:val="000000"/>
          <w:sz w:val="19"/>
        </w:rPr>
        <w:t>Human Subjects Involvement and Characteristics:</w:t>
      </w:r>
      <w:r>
        <w:rPr>
          <w:rFonts w:ascii="Arial" w:hAnsi="Arial" w:cs="Arial"/>
          <w:color w:val="000000"/>
          <w:sz w:val="19"/>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(2) </w:t>
      </w:r>
      <w:r>
        <w:rPr>
          <w:rFonts w:ascii="Arial" w:hAnsi="Arial" w:cs="Arial"/>
          <w:b/>
          <w:bCs/>
          <w:color w:val="000000"/>
          <w:sz w:val="19"/>
        </w:rPr>
        <w:t>Sources of Materials:</w:t>
      </w:r>
      <w:r>
        <w:rPr>
          <w:rFonts w:ascii="Arial" w:hAnsi="Arial" w:cs="Arial"/>
          <w:color w:val="000000"/>
          <w:sz w:val="19"/>
        </w:rPr>
        <w:t xml:space="preserve">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(3) </w:t>
      </w:r>
      <w:r>
        <w:rPr>
          <w:rFonts w:ascii="Arial" w:hAnsi="Arial" w:cs="Arial"/>
          <w:b/>
          <w:bCs/>
          <w:color w:val="000000"/>
          <w:sz w:val="19"/>
        </w:rPr>
        <w:t>Recruitment and Informed Consent:</w:t>
      </w:r>
      <w:r>
        <w:rPr>
          <w:rFonts w:ascii="Arial" w:hAnsi="Arial" w:cs="Arial"/>
          <w:color w:val="000000"/>
          <w:sz w:val="19"/>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(4) </w:t>
      </w:r>
      <w:r>
        <w:rPr>
          <w:rFonts w:ascii="Arial" w:hAnsi="Arial" w:cs="Arial"/>
          <w:b/>
          <w:bCs/>
          <w:color w:val="000000"/>
          <w:sz w:val="19"/>
        </w:rPr>
        <w:t>Potential Risks:</w:t>
      </w:r>
      <w:r>
        <w:rPr>
          <w:rFonts w:ascii="Arial" w:hAnsi="Arial" w:cs="Arial"/>
          <w:color w:val="000000"/>
          <w:sz w:val="19"/>
        </w:rPr>
        <w:t xml:space="preserve"> Describe potential risks (physical, psychological, social, legal, or other) and assess their likelihood and seriousness. Where appropriate, describe alternative treatments and procedures that might be advantageous to the subjects.</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(5) </w:t>
      </w:r>
      <w:r>
        <w:rPr>
          <w:rFonts w:ascii="Arial" w:hAnsi="Arial" w:cs="Arial"/>
          <w:b/>
          <w:bCs/>
          <w:color w:val="000000"/>
          <w:sz w:val="19"/>
        </w:rPr>
        <w:t>Protection Against Risk:</w:t>
      </w:r>
      <w:r>
        <w:rPr>
          <w:rFonts w:ascii="Arial" w:hAnsi="Arial" w:cs="Arial"/>
          <w:color w:val="000000"/>
          <w:sz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 </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(6)</w:t>
      </w:r>
      <w:r>
        <w:rPr>
          <w:rFonts w:ascii="Arial" w:hAnsi="Arial" w:cs="Arial"/>
          <w:b/>
          <w:bCs/>
          <w:color w:val="000000"/>
          <w:sz w:val="19"/>
        </w:rPr>
        <w:t xml:space="preserve"> Importance of the Knowledge to be Gained:</w:t>
      </w:r>
      <w:r>
        <w:rPr>
          <w:rFonts w:ascii="Arial" w:hAnsi="Arial" w:cs="Arial"/>
          <w:color w:val="000000"/>
          <w:sz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color w:val="000000"/>
          <w:sz w:val="19"/>
        </w:rPr>
      </w:pPr>
      <w:r>
        <w:rPr>
          <w:rFonts w:ascii="Arial" w:hAnsi="Arial" w:cs="Arial"/>
          <w:color w:val="000000"/>
          <w:sz w:val="19"/>
        </w:rPr>
        <w:t xml:space="preserve">(7) </w:t>
      </w:r>
      <w:r>
        <w:rPr>
          <w:rFonts w:ascii="Arial" w:hAnsi="Arial" w:cs="Arial"/>
          <w:b/>
          <w:bCs/>
          <w:color w:val="000000"/>
          <w:sz w:val="19"/>
        </w:rPr>
        <w:t>Collaborating Site(s)</w:t>
      </w:r>
      <w:r>
        <w:rPr>
          <w:rFonts w:ascii="Arial" w:hAnsi="Arial" w:cs="Arial"/>
          <w:color w:val="000000"/>
          <w:sz w:val="19"/>
        </w:rPr>
        <w:t>: If research involving human subjects will take place at collaborating site(s) or other performance site(s), name the sites and briefly describe their involvement or role in the research.</w:t>
      </w:r>
    </w:p>
    <w:p w:rsidR="00C03CEE" w:rsidRDefault="00C03CEE" w:rsidP="00C03CEE">
      <w:pPr>
        <w:autoSpaceDE w:val="0"/>
        <w:autoSpaceDN w:val="0"/>
        <w:adjustRightInd w:val="0"/>
        <w:rPr>
          <w:rFonts w:ascii="Arial" w:hAnsi="Arial" w:cs="Arial"/>
          <w:color w:val="000000"/>
          <w:sz w:val="19"/>
        </w:rPr>
      </w:pPr>
    </w:p>
    <w:p w:rsidR="00C03CEE" w:rsidRDefault="00C03CEE" w:rsidP="00C03CEE">
      <w:pPr>
        <w:autoSpaceDE w:val="0"/>
        <w:autoSpaceDN w:val="0"/>
        <w:adjustRightInd w:val="0"/>
        <w:rPr>
          <w:rFonts w:ascii="Arial" w:hAnsi="Arial" w:cs="Arial"/>
          <w:b/>
          <w:bCs/>
          <w:color w:val="000000"/>
          <w:sz w:val="19"/>
        </w:rPr>
      </w:pPr>
      <w:r>
        <w:rPr>
          <w:rFonts w:ascii="Arial" w:hAnsi="Arial" w:cs="Arial"/>
          <w:b/>
          <w:bCs/>
          <w:color w:val="000000"/>
          <w:sz w:val="19"/>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p>
    <w:p w:rsidR="00C03CEE" w:rsidRDefault="00C03CEE" w:rsidP="00C03CEE">
      <w:pPr>
        <w:autoSpaceDE w:val="0"/>
        <w:autoSpaceDN w:val="0"/>
        <w:adjustRightInd w:val="0"/>
        <w:rPr>
          <w:rFonts w:ascii="Arial" w:hAnsi="Arial" w:cs="Arial"/>
          <w:color w:val="000000"/>
          <w:sz w:val="19"/>
          <w:szCs w:val="18"/>
        </w:rPr>
      </w:pPr>
    </w:p>
    <w:p w:rsidR="00C03CEE" w:rsidRDefault="00C03CEE" w:rsidP="00C03CEE">
      <w:pPr>
        <w:autoSpaceDE w:val="0"/>
        <w:autoSpaceDN w:val="0"/>
        <w:adjustRightInd w:val="0"/>
        <w:rPr>
          <w:rFonts w:ascii="Arial" w:hAnsi="Arial" w:cs="Arial"/>
          <w:color w:val="000000"/>
          <w:sz w:val="20"/>
        </w:rPr>
      </w:pPr>
      <w:r>
        <w:rPr>
          <w:rFonts w:ascii="Arial" w:hAnsi="Arial" w:cs="Arial"/>
          <w:color w:val="000000"/>
          <w:sz w:val="19"/>
          <w:szCs w:val="18"/>
        </w:rPr>
        <w:t>NOTE: The State Applicant Identifier on the SF 424 is for State Use only. Please complete it on the OMB Standard 424 in the upper right corner of the form (if applicable).</w:t>
      </w:r>
    </w:p>
    <w:p w:rsidR="00C03CEE" w:rsidRDefault="00C03CEE" w:rsidP="00C03CEE">
      <w:pPr>
        <w:autoSpaceDE w:val="0"/>
        <w:autoSpaceDN w:val="0"/>
        <w:adjustRightInd w:val="0"/>
        <w:rPr>
          <w:rFonts w:cs="Arial"/>
          <w:color w:val="000000"/>
          <w:sz w:val="20"/>
        </w:rPr>
      </w:pPr>
    </w:p>
    <w:p w:rsidR="00C03CEE" w:rsidRDefault="00C03CEE" w:rsidP="00C03CEE">
      <w:pPr>
        <w:pStyle w:val="BlockText"/>
        <w:tabs>
          <w:tab w:val="left" w:pos="360"/>
        </w:tabs>
        <w:ind w:left="0" w:right="18"/>
        <w:rPr>
          <w:b/>
          <w:bCs/>
          <w:color w:val="000000"/>
        </w:rPr>
        <w:sectPr w:rsidR="00C03CEE">
          <w:type w:val="continuous"/>
          <w:pgSz w:w="12240" w:h="15840"/>
          <w:pgMar w:top="432" w:right="720" w:bottom="432" w:left="576" w:header="0" w:footer="432" w:gutter="0"/>
          <w:cols w:num="2" w:space="288"/>
        </w:sectPr>
      </w:pPr>
    </w:p>
    <w:p w:rsidR="00C03CEE" w:rsidRDefault="00C03CEE" w:rsidP="00C03CEE">
      <w:pPr>
        <w:sectPr w:rsidR="00C03CEE">
          <w:type w:val="continuous"/>
          <w:pgSz w:w="12240" w:h="15840"/>
          <w:pgMar w:top="432" w:right="432" w:bottom="432" w:left="576" w:header="0" w:footer="432" w:gutter="0"/>
          <w:cols w:space="432"/>
        </w:sectPr>
      </w:pPr>
    </w:p>
    <w:p w:rsidR="00C03CEE" w:rsidRDefault="00C03CEE" w:rsidP="00C03CEE">
      <w:pPr>
        <w:pStyle w:val="Heading1"/>
        <w:shd w:val="clear" w:color="auto" w:fill="BFBFBF"/>
      </w:pPr>
      <w:bookmarkStart w:id="12" w:name="_Toc189989724"/>
      <w:bookmarkStart w:id="13" w:name="_Toc198373292"/>
      <w:bookmarkStart w:id="14" w:name="_Toc237162226"/>
      <w:r>
        <w:t>INSTRUCTIONS FOR ED 524</w:t>
      </w:r>
      <w:bookmarkEnd w:id="12"/>
      <w:bookmarkEnd w:id="13"/>
      <w:bookmarkEnd w:id="14"/>
    </w:p>
    <w:p w:rsidR="00C03CEE" w:rsidRDefault="00C03CEE" w:rsidP="00C03CEE">
      <w:pPr>
        <w:ind w:left="-1260" w:firstLine="1260"/>
        <w:rPr>
          <w:b/>
          <w:bCs/>
        </w:rPr>
      </w:pPr>
    </w:p>
    <w:p w:rsidR="00C03CEE" w:rsidRDefault="00C03CEE" w:rsidP="00C03CEE">
      <w:pPr>
        <w:tabs>
          <w:tab w:val="center" w:pos="2160"/>
        </w:tabs>
        <w:jc w:val="center"/>
        <w:rPr>
          <w:sz w:val="22"/>
          <w:u w:val="single"/>
        </w:rPr>
      </w:pPr>
      <w:r>
        <w:rPr>
          <w:sz w:val="22"/>
          <w:u w:val="single"/>
        </w:rPr>
        <w:t>General Instructions</w:t>
      </w:r>
    </w:p>
    <w:p w:rsidR="00C03CEE" w:rsidRDefault="00C03CEE" w:rsidP="00C03CEE">
      <w:pPr>
        <w:pStyle w:val="BodyText"/>
        <w:rPr>
          <w:rFonts w:ascii="Times New Roman" w:hAnsi="Times New Roman"/>
        </w:rPr>
      </w:pPr>
      <w:r>
        <w:br/>
      </w:r>
      <w:r>
        <w:rPr>
          <w:rFonts w:ascii="Times New Roman" w:hAnsi="Times New Roman"/>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rFonts w:ascii="Times New Roman" w:hAnsi="Times New Roman"/>
        </w:rPr>
        <w:br/>
      </w:r>
    </w:p>
    <w:p w:rsidR="00C03CEE" w:rsidRDefault="00C03CEE" w:rsidP="00C03CEE">
      <w:pPr>
        <w:tabs>
          <w:tab w:val="center" w:pos="2160"/>
        </w:tabs>
        <w:jc w:val="center"/>
        <w:rPr>
          <w:sz w:val="22"/>
        </w:rPr>
      </w:pPr>
      <w:r>
        <w:rPr>
          <w:sz w:val="22"/>
          <w:u w:val="single"/>
        </w:rPr>
        <w:t>Section A - Budget Summary</w:t>
      </w:r>
    </w:p>
    <w:p w:rsidR="00C03CEE" w:rsidRDefault="00C03CEE" w:rsidP="00C03CEE">
      <w:pPr>
        <w:tabs>
          <w:tab w:val="center" w:pos="2160"/>
        </w:tabs>
        <w:jc w:val="center"/>
        <w:rPr>
          <w:sz w:val="22"/>
        </w:rPr>
      </w:pPr>
      <w:r>
        <w:rPr>
          <w:sz w:val="22"/>
          <w:u w:val="single"/>
        </w:rPr>
        <w:t>U.S. Department of Education Funds</w:t>
      </w:r>
    </w:p>
    <w:p w:rsidR="00C03CEE" w:rsidRDefault="00C03CEE" w:rsidP="00C03CEE">
      <w:pPr>
        <w:pStyle w:val="BodyText"/>
      </w:pPr>
    </w:p>
    <w:p w:rsidR="00C03CEE" w:rsidRDefault="00C03CEE" w:rsidP="00C03CEE">
      <w:pPr>
        <w:pStyle w:val="BodyText"/>
        <w:rPr>
          <w:rFonts w:ascii="Times New Roman" w:hAnsi="Times New Roman"/>
        </w:rPr>
      </w:pPr>
      <w:r>
        <w:rPr>
          <w:rFonts w:ascii="Times New Roman" w:hAnsi="Times New Roman"/>
        </w:rPr>
        <w:t>All applicants must complete Section A and provide a breakdown by the applicable budget categories shown in lines 1-11.</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Lines 1-11, columns (a)-(e):  For each project year for which funding is requested, show the total amount requested for each applicable budget category.</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Lines 1-11, column (f):  Show the multi-year total for each budget category.  If funding is requested for only one project year, leave this column blank.</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 12, columns (a)-(e):  Show the total budget request for each project year for which funding is requested.</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 12, column (f):  Show the total amount requested for all project years.  If funding is requested for only one year, leave this space blank.</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 xml:space="preserve">Indirect Cost Information: </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szCs w:val="18"/>
        </w:rPr>
      </w:pPr>
      <w:r>
        <w:rPr>
          <w:rFonts w:ascii="Times New Roman" w:hAnsi="Times New Roman"/>
        </w:rP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C03CEE" w:rsidRDefault="00C03CEE" w:rsidP="00C03CEE">
      <w:pPr>
        <w:pStyle w:val="Heading7"/>
        <w:rPr>
          <w:sz w:val="22"/>
        </w:rPr>
      </w:pPr>
      <w:r>
        <w:rPr>
          <w:sz w:val="22"/>
        </w:rPr>
        <w:br w:type="column"/>
        <w:t>Section B - Budget Summary</w:t>
      </w:r>
    </w:p>
    <w:p w:rsidR="00C03CEE" w:rsidRDefault="00C03CEE" w:rsidP="00C03CEE">
      <w:pPr>
        <w:tabs>
          <w:tab w:val="center" w:pos="2160"/>
        </w:tabs>
        <w:jc w:val="center"/>
        <w:rPr>
          <w:sz w:val="22"/>
          <w:u w:val="single"/>
        </w:rPr>
      </w:pPr>
      <w:r>
        <w:rPr>
          <w:sz w:val="22"/>
          <w:u w:val="single"/>
        </w:rPr>
        <w:t>Non-Federal Funds</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If you are required to provide or volunteer to provide matching funds or other non-Federal resources to the project, these should be shown for each applicable budget category on lines 1</w:t>
      </w:r>
      <w:r>
        <w:rPr>
          <w:rFonts w:ascii="Times New Roman" w:hAnsi="Times New Roman"/>
        </w:rPr>
        <w:noBreakHyphen/>
        <w:t>11 of Section B.</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Lines 1-11, columns (a)-(e):  For each project year, for which matching funds or other contributions are provided, show the total contribution for each applicable budget category.</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Lines 1-11, column (f):  Show the multi-year total for each budget category.  If non-Federal contributions are provided for only one year, leave this column blank.</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 12, columns (a)-(e):  Show the total matching or other contribution for each project year.</w:t>
      </w:r>
    </w:p>
    <w:p w:rsidR="00C03CEE" w:rsidRDefault="00C03CEE" w:rsidP="00C03CEE">
      <w:pPr>
        <w:pStyle w:val="BodyText"/>
        <w:rPr>
          <w:rFonts w:ascii="Times New Roman" w:hAnsi="Times New Roman"/>
        </w:rPr>
      </w:pPr>
    </w:p>
    <w:p w:rsidR="00C03CEE" w:rsidRDefault="00C03CEE" w:rsidP="00C03CEE">
      <w:pPr>
        <w:pStyle w:val="BodyText"/>
        <w:rPr>
          <w:rFonts w:ascii="Times New Roman" w:hAnsi="Times New Roman"/>
        </w:rPr>
      </w:pPr>
      <w:r>
        <w:rPr>
          <w:rFonts w:ascii="Times New Roman" w:hAnsi="Times New Roman"/>
        </w:rPr>
        <w:t>Line 12, column (f):  Show the total amount to be contributed for all years of the multi-year project.  If non-Federal contributions are provided for only one year, leave this space blank.</w:t>
      </w:r>
    </w:p>
    <w:p w:rsidR="00C03CEE" w:rsidRDefault="00C03CEE" w:rsidP="00C03CEE">
      <w:pPr>
        <w:pStyle w:val="BodyText"/>
        <w:rPr>
          <w:rFonts w:ascii="Times New Roman" w:hAnsi="Times New Roman"/>
        </w:rPr>
      </w:pPr>
    </w:p>
    <w:p w:rsidR="00C03CEE" w:rsidRDefault="00C03CEE" w:rsidP="00C03CEE">
      <w:pPr>
        <w:tabs>
          <w:tab w:val="center" w:pos="2160"/>
        </w:tabs>
        <w:jc w:val="center"/>
        <w:rPr>
          <w:sz w:val="22"/>
        </w:rPr>
      </w:pPr>
      <w:r>
        <w:rPr>
          <w:sz w:val="22"/>
          <w:u w:val="single"/>
        </w:rPr>
        <w:t>Section C - Budget Narrative [Attach separate sheet(s)]</w:t>
      </w:r>
    </w:p>
    <w:p w:rsidR="00C03CEE" w:rsidRDefault="00C03CEE" w:rsidP="00C03CEE">
      <w:pPr>
        <w:tabs>
          <w:tab w:val="center" w:pos="2160"/>
        </w:tabs>
        <w:jc w:val="center"/>
        <w:rPr>
          <w:bCs/>
          <w:sz w:val="22"/>
          <w:u w:val="single"/>
        </w:rPr>
      </w:pPr>
      <w:r>
        <w:rPr>
          <w:sz w:val="22"/>
          <w:u w:val="single"/>
        </w:rPr>
        <w:t xml:space="preserve">Pay attention to applicable program specific instructions, </w:t>
      </w:r>
      <w:r>
        <w:rPr>
          <w:sz w:val="22"/>
          <w:u w:val="single"/>
        </w:rPr>
        <w:br/>
        <w:t>if attached.</w:t>
      </w:r>
    </w:p>
    <w:p w:rsidR="00C03CEE" w:rsidRDefault="00C03CEE" w:rsidP="00C03CEE">
      <w:pPr>
        <w:pStyle w:val="BodyText"/>
        <w:rPr>
          <w:rFonts w:ascii="Times New Roman" w:hAnsi="Times New Roman"/>
        </w:rPr>
      </w:pPr>
    </w:p>
    <w:p w:rsidR="00C03CEE" w:rsidRDefault="00C03CEE" w:rsidP="00C03CEE">
      <w:pPr>
        <w:pStyle w:val="BodyTextIndent3"/>
        <w:numPr>
          <w:ilvl w:val="0"/>
          <w:numId w:val="2"/>
        </w:numPr>
        <w:ind w:hanging="540"/>
        <w:jc w:val="left"/>
        <w:rPr>
          <w:b w:val="0"/>
          <w:bCs w:val="0"/>
          <w:sz w:val="22"/>
        </w:rPr>
      </w:pPr>
      <w:r>
        <w:rPr>
          <w:b w:val="0"/>
          <w:bCs w:val="0"/>
          <w:sz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b w:val="0"/>
          <w:bCs w:val="0"/>
          <w:sz w:val="22"/>
        </w:rPr>
        <w:br/>
      </w:r>
    </w:p>
    <w:p w:rsidR="00C03CEE" w:rsidRDefault="00C03CEE" w:rsidP="00C03CEE">
      <w:pPr>
        <w:pStyle w:val="BodyTextIndent3"/>
        <w:numPr>
          <w:ilvl w:val="0"/>
          <w:numId w:val="2"/>
        </w:numPr>
        <w:ind w:hanging="540"/>
        <w:jc w:val="left"/>
        <w:rPr>
          <w:b w:val="0"/>
          <w:bCs w:val="0"/>
          <w:sz w:val="22"/>
        </w:rPr>
      </w:pPr>
      <w:r>
        <w:rPr>
          <w:b w:val="0"/>
          <w:bCs w:val="0"/>
          <w:sz w:val="22"/>
        </w:rPr>
        <w:t>If applicable to this program, provide the rate and base on which fringe benefits are calculated.</w:t>
      </w:r>
      <w:r>
        <w:rPr>
          <w:b w:val="0"/>
          <w:bCs w:val="0"/>
          <w:sz w:val="22"/>
        </w:rPr>
        <w:br/>
      </w:r>
    </w:p>
    <w:p w:rsidR="00C03CEE" w:rsidRDefault="00C03CEE" w:rsidP="00C03CEE">
      <w:pPr>
        <w:pStyle w:val="BodyTextIndent3"/>
        <w:numPr>
          <w:ilvl w:val="0"/>
          <w:numId w:val="2"/>
        </w:numPr>
        <w:ind w:hanging="540"/>
        <w:jc w:val="left"/>
        <w:rPr>
          <w:b w:val="0"/>
          <w:bCs w:val="0"/>
          <w:sz w:val="22"/>
        </w:rPr>
      </w:pPr>
      <w:r>
        <w:rPr>
          <w:b w:val="0"/>
          <w:bCs w:val="0"/>
          <w:color w:val="000000"/>
          <w:sz w:val="22"/>
        </w:rPr>
        <w:t xml:space="preserve">If you are requesting </w:t>
      </w:r>
      <w:r>
        <w:rPr>
          <w:b w:val="0"/>
          <w:bCs w:val="0"/>
          <w:sz w:val="22"/>
        </w:rPr>
        <w:t>reimbursement</w:t>
      </w:r>
      <w:r>
        <w:rPr>
          <w:b w:val="0"/>
          <w:bCs w:val="0"/>
          <w:color w:val="000000"/>
          <w:sz w:val="22"/>
        </w:rPr>
        <w:t xml:space="preserve"> for indirect costs on line 10, this information is to be completed by your Business Office.  S</w:t>
      </w:r>
      <w:r>
        <w:rPr>
          <w:b w:val="0"/>
          <w:bCs w:val="0"/>
          <w:sz w:val="22"/>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C03CEE" w:rsidRDefault="00C03CEE" w:rsidP="00C03CEE">
      <w:pPr>
        <w:pStyle w:val="BodyTextIndent3"/>
        <w:rPr>
          <w:b w:val="0"/>
          <w:bCs w:val="0"/>
          <w:sz w:val="22"/>
        </w:rPr>
      </w:pPr>
    </w:p>
    <w:p w:rsidR="00C03CEE" w:rsidRDefault="00C03CEE" w:rsidP="00C03CEE">
      <w:pPr>
        <w:autoSpaceDE w:val="0"/>
        <w:autoSpaceDN w:val="0"/>
        <w:adjustRightInd w:val="0"/>
        <w:ind w:left="540"/>
        <w:rPr>
          <w:color w:val="0000FF"/>
          <w:sz w:val="22"/>
          <w:szCs w:val="18"/>
        </w:rPr>
      </w:pPr>
      <w:r>
        <w:rPr>
          <w:sz w:val="22"/>
          <w:szCs w:val="18"/>
        </w:rPr>
        <w:t xml:space="preserve">When calculating indirect costs (line 10) for "Training grants" or grants under "Restricted Rate" programs, you must refer to the information and examples on ED’s website at: </w:t>
      </w:r>
      <w:r>
        <w:rPr>
          <w:color w:val="0000FF"/>
          <w:sz w:val="22"/>
          <w:szCs w:val="18"/>
          <w:u w:val="single"/>
        </w:rPr>
        <w:t>http://www.ed.gov/fund/grant/apply/appforms/appforms.html</w:t>
      </w:r>
      <w:r>
        <w:rPr>
          <w:color w:val="0000FF"/>
          <w:sz w:val="22"/>
          <w:szCs w:val="18"/>
        </w:rPr>
        <w:t xml:space="preserve">.    </w:t>
      </w:r>
    </w:p>
    <w:p w:rsidR="00C03CEE" w:rsidRDefault="00C03CEE" w:rsidP="00C03CEE">
      <w:pPr>
        <w:autoSpaceDE w:val="0"/>
        <w:autoSpaceDN w:val="0"/>
        <w:adjustRightInd w:val="0"/>
        <w:ind w:left="540"/>
        <w:rPr>
          <w:sz w:val="22"/>
          <w:szCs w:val="18"/>
        </w:rPr>
      </w:pPr>
      <w:r>
        <w:rPr>
          <w:color w:val="000000"/>
          <w:sz w:val="22"/>
          <w:szCs w:val="18"/>
        </w:rPr>
        <w:t>Yo</w:t>
      </w:r>
      <w:r>
        <w:rPr>
          <w:sz w:val="22"/>
          <w:szCs w:val="18"/>
        </w:rPr>
        <w:t>u may also contact (202) 377-3838 for additional information regarding calculating indirect cost rates or general indirect cost rate information.</w:t>
      </w:r>
    </w:p>
    <w:p w:rsidR="00C03CEE" w:rsidRDefault="00C03CEE" w:rsidP="00C03CEE">
      <w:pPr>
        <w:autoSpaceDE w:val="0"/>
        <w:autoSpaceDN w:val="0"/>
        <w:adjustRightInd w:val="0"/>
        <w:ind w:left="360" w:firstLine="180"/>
        <w:rPr>
          <w:sz w:val="22"/>
        </w:rPr>
      </w:pPr>
    </w:p>
    <w:p w:rsidR="00C03CEE" w:rsidRDefault="00C03CEE" w:rsidP="00C03CEE">
      <w:pPr>
        <w:pStyle w:val="BodyTextIndent3"/>
        <w:numPr>
          <w:ilvl w:val="0"/>
          <w:numId w:val="2"/>
        </w:numPr>
        <w:ind w:left="360"/>
        <w:jc w:val="left"/>
        <w:rPr>
          <w:b w:val="0"/>
          <w:bCs w:val="0"/>
          <w:sz w:val="22"/>
        </w:rPr>
      </w:pPr>
      <w:r>
        <w:rPr>
          <w:b w:val="0"/>
          <w:bCs w:val="0"/>
          <w:sz w:val="22"/>
        </w:rPr>
        <w:t>Provide other explanations or comments you deem necessary.</w:t>
      </w:r>
    </w:p>
    <w:p w:rsidR="00C03CEE" w:rsidRDefault="00C03CEE" w:rsidP="00C03CEE">
      <w:pPr>
        <w:pStyle w:val="BodyTextIndent3"/>
        <w:rPr>
          <w:b w:val="0"/>
          <w:bCs w:val="0"/>
          <w:sz w:val="22"/>
        </w:rPr>
      </w:pPr>
    </w:p>
    <w:p w:rsidR="00C03CEE" w:rsidRDefault="00C03CEE" w:rsidP="00C03CEE">
      <w:pPr>
        <w:pStyle w:val="BodyTextIndent3"/>
        <w:numPr>
          <w:ilvl w:val="0"/>
          <w:numId w:val="2"/>
        </w:numPr>
        <w:jc w:val="left"/>
        <w:rPr>
          <w:b w:val="0"/>
          <w:bCs w:val="0"/>
          <w:sz w:val="22"/>
        </w:rPr>
      </w:pPr>
      <w:r w:rsidRPr="00472807">
        <w:rPr>
          <w:b w:val="0"/>
          <w:bCs w:val="0"/>
          <w:sz w:val="22"/>
        </w:rPr>
        <w:t xml:space="preserve">Please note—your Budget Narrative will not be counted as part of the </w:t>
      </w:r>
      <w:r>
        <w:rPr>
          <w:b w:val="0"/>
          <w:bCs w:val="0"/>
          <w:sz w:val="22"/>
        </w:rPr>
        <w:t>20</w:t>
      </w:r>
      <w:r w:rsidRPr="00472807">
        <w:rPr>
          <w:b w:val="0"/>
          <w:bCs w:val="0"/>
          <w:sz w:val="22"/>
        </w:rPr>
        <w:t>-page application</w:t>
      </w:r>
    </w:p>
    <w:p w:rsidR="00C03CEE" w:rsidRDefault="00C03CEE" w:rsidP="00C03CEE">
      <w:pPr>
        <w:rPr>
          <w:rFonts w:ascii="Courier New" w:hAnsi="Courier New" w:cs="Times New Roman"/>
          <w:i/>
          <w:iCs/>
          <w:sz w:val="22"/>
          <w:szCs w:val="24"/>
        </w:rPr>
      </w:pPr>
      <w:r>
        <w:rPr>
          <w:b/>
          <w:bCs/>
          <w:sz w:val="22"/>
        </w:rPr>
        <w:br w:type="page"/>
      </w:r>
    </w:p>
    <w:p w:rsidR="00C03CEE" w:rsidRDefault="00C03CEE" w:rsidP="00C03CEE">
      <w:pPr>
        <w:pStyle w:val="Heading7"/>
        <w:jc w:val="left"/>
        <w:rPr>
          <w:szCs w:val="15"/>
        </w:rPr>
      </w:pPr>
      <w:r>
        <w:rPr>
          <w:szCs w:val="15"/>
        </w:rPr>
        <w:t>Instructions for Standard Forms</w:t>
      </w:r>
    </w:p>
    <w:p w:rsidR="00C03CEE" w:rsidRDefault="00C03CEE" w:rsidP="00C03CEE">
      <w:pPr>
        <w:pStyle w:val="Steps"/>
        <w:widowControl/>
        <w:tabs>
          <w:tab w:val="clear" w:pos="1080"/>
        </w:tabs>
        <w:overflowPunct/>
        <w:autoSpaceDE/>
        <w:autoSpaceDN/>
        <w:adjustRightInd/>
        <w:textAlignment w:val="auto"/>
        <w:rPr>
          <w:rFonts w:cs="Arial Unicode MS"/>
          <w:szCs w:val="15"/>
        </w:rPr>
      </w:pPr>
    </w:p>
    <w:p w:rsidR="00C03CEE" w:rsidRDefault="00C03CEE" w:rsidP="00C03CEE">
      <w:pPr>
        <w:numPr>
          <w:ilvl w:val="0"/>
          <w:numId w:val="12"/>
        </w:numPr>
        <w:tabs>
          <w:tab w:val="clear" w:pos="1440"/>
          <w:tab w:val="num" w:pos="360"/>
        </w:tabs>
        <w:ind w:left="360"/>
      </w:pPr>
      <w:r>
        <w:t>Instructions for the SF-424</w:t>
      </w:r>
    </w:p>
    <w:p w:rsidR="00C03CEE" w:rsidRDefault="00C03CEE" w:rsidP="00C03CEE">
      <w:pPr>
        <w:numPr>
          <w:ilvl w:val="0"/>
          <w:numId w:val="12"/>
        </w:numPr>
        <w:tabs>
          <w:tab w:val="clear" w:pos="1440"/>
          <w:tab w:val="num" w:pos="360"/>
        </w:tabs>
        <w:ind w:left="360"/>
      </w:pPr>
      <w:r>
        <w:t>Instructions for the Department of Education Supplemental Form for the SF 424</w:t>
      </w:r>
    </w:p>
    <w:p w:rsidR="00C03CEE" w:rsidRDefault="00C03CEE" w:rsidP="00C03CEE">
      <w:pPr>
        <w:numPr>
          <w:ilvl w:val="0"/>
          <w:numId w:val="12"/>
        </w:numPr>
        <w:tabs>
          <w:tab w:val="clear" w:pos="1440"/>
          <w:tab w:val="num" w:pos="360"/>
        </w:tabs>
        <w:ind w:left="360"/>
      </w:pPr>
      <w:r>
        <w:t>Definitions for the Department of Education Supplemental Form for the SF 424</w:t>
      </w:r>
    </w:p>
    <w:p w:rsidR="00C03CEE" w:rsidRDefault="00C03CEE" w:rsidP="00C03CEE">
      <w:pPr>
        <w:numPr>
          <w:ilvl w:val="0"/>
          <w:numId w:val="13"/>
        </w:numPr>
        <w:tabs>
          <w:tab w:val="clear" w:pos="1440"/>
          <w:tab w:val="num" w:pos="360"/>
        </w:tabs>
        <w:ind w:left="360"/>
      </w:pPr>
      <w:r>
        <w:t>Instructions for Completion of Disclosure of Lobbying Activities (SF-LLL)</w:t>
      </w:r>
    </w:p>
    <w:p w:rsidR="00C03CEE" w:rsidRDefault="00C03CEE" w:rsidP="00C03CEE">
      <w:pPr>
        <w:numPr>
          <w:ilvl w:val="0"/>
          <w:numId w:val="13"/>
        </w:numPr>
        <w:tabs>
          <w:tab w:val="clear" w:pos="1440"/>
          <w:tab w:val="num" w:pos="360"/>
        </w:tabs>
        <w:ind w:left="360"/>
      </w:pPr>
      <w:r>
        <w:t>Survey Instructions on Ensuring Equal Opportunity for Applicants</w:t>
      </w:r>
    </w:p>
    <w:p w:rsidR="00C03CEE" w:rsidRDefault="00C03CEE" w:rsidP="00C03CEE">
      <w:pPr>
        <w:ind w:left="1080"/>
      </w:pPr>
    </w:p>
    <w:p w:rsidR="00C03CEE" w:rsidRDefault="00C03CEE" w:rsidP="00C03CEE">
      <w:pPr>
        <w:pStyle w:val="Steps"/>
        <w:widowControl/>
        <w:tabs>
          <w:tab w:val="clear" w:pos="1080"/>
        </w:tabs>
        <w:overflowPunct/>
        <w:autoSpaceDE/>
        <w:autoSpaceDN/>
        <w:adjustRightInd/>
        <w:textAlignment w:val="auto"/>
      </w:pPr>
    </w:p>
    <w:p w:rsidR="00C03CEE" w:rsidRDefault="00C03CEE" w:rsidP="00C03CEE">
      <w:pPr>
        <w:pStyle w:val="CommentText"/>
        <w:ind w:left="2880" w:firstLine="720"/>
        <w:rPr>
          <w:b/>
          <w:sz w:val="16"/>
          <w:szCs w:val="16"/>
        </w:rPr>
        <w:sectPr w:rsidR="00C03CEE">
          <w:pgSz w:w="12240" w:h="15840"/>
          <w:pgMar w:top="1440" w:right="1440" w:bottom="1440" w:left="1440" w:header="0" w:footer="432" w:gutter="0"/>
          <w:cols w:space="720"/>
        </w:sectPr>
      </w:pPr>
    </w:p>
    <w:p w:rsidR="00C03CEE" w:rsidRDefault="00C03CEE" w:rsidP="00C03CEE">
      <w:pPr>
        <w:pStyle w:val="Heading1"/>
        <w:rPr>
          <w:b w:val="0"/>
          <w:bCs w:val="0"/>
          <w:sz w:val="28"/>
        </w:rPr>
      </w:pPr>
      <w:bookmarkStart w:id="15" w:name="_Toc214090842"/>
      <w:bookmarkStart w:id="16" w:name="_Toc237162233"/>
      <w:r>
        <w:rPr>
          <w:b w:val="0"/>
          <w:bCs w:val="0"/>
          <w:sz w:val="28"/>
        </w:rPr>
        <w:t>Instructions for the SF-424</w:t>
      </w:r>
      <w:bookmarkEnd w:id="15"/>
      <w:bookmarkEnd w:id="16"/>
    </w:p>
    <w:p w:rsidR="00C03CEE" w:rsidRDefault="00C03CEE" w:rsidP="00C03CEE">
      <w:pPr>
        <w:pStyle w:val="CommentText"/>
        <w:ind w:left="2160" w:firstLine="720"/>
        <w:rPr>
          <w:b/>
          <w:color w:val="FF0000"/>
          <w:sz w:val="16"/>
          <w:szCs w:val="16"/>
        </w:rPr>
      </w:pPr>
    </w:p>
    <w:p w:rsidR="00C03CEE" w:rsidRDefault="00C03CEE" w:rsidP="00C03CEE">
      <w:pPr>
        <w:pStyle w:val="BodyTextIndent"/>
        <w:rPr>
          <w:b/>
          <w:bCs/>
          <w:i/>
          <w:iCs/>
          <w:sz w:val="16"/>
          <w:szCs w:val="16"/>
        </w:rPr>
      </w:pPr>
      <w:r>
        <w:rPr>
          <w:sz w:val="16"/>
          <w:szCs w:val="16"/>
        </w:rPr>
        <w:t>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C03CEE" w:rsidRDefault="00C03CEE" w:rsidP="00C03CEE">
      <w:pPr>
        <w:pStyle w:val="BodyTextIndent"/>
        <w:ind w:left="-990" w:firstLine="990"/>
        <w:rPr>
          <w:bCs/>
          <w:i/>
          <w:iCs/>
          <w:sz w:val="16"/>
          <w:szCs w:val="16"/>
        </w:rPr>
      </w:pPr>
      <w:r>
        <w:rPr>
          <w:sz w:val="16"/>
          <w:szCs w:val="16"/>
        </w:rPr>
        <w:t>PLEASE DO NOT RETURN YOUR COMPLETED FORM TO THE OFFICE OF MANAGEMENT AND</w:t>
      </w:r>
    </w:p>
    <w:p w:rsidR="00C03CEE" w:rsidRDefault="00C03CEE" w:rsidP="00C03CEE">
      <w:pPr>
        <w:pStyle w:val="BodyTextIndent"/>
        <w:ind w:left="-1710" w:firstLine="1710"/>
        <w:rPr>
          <w:bCs/>
          <w:i/>
          <w:iCs/>
          <w:sz w:val="16"/>
          <w:szCs w:val="16"/>
        </w:rPr>
      </w:pPr>
      <w:r>
        <w:rPr>
          <w:sz w:val="16"/>
          <w:szCs w:val="16"/>
        </w:rPr>
        <w:t>BUDGET. SEND IT TO THE ADDRESS PROVIDED BY THE SPONSORING AGENCY.</w:t>
      </w:r>
    </w:p>
    <w:p w:rsidR="00C03CEE" w:rsidRDefault="00C03CEE" w:rsidP="00C03CEE">
      <w:pPr>
        <w:autoSpaceDE w:val="0"/>
        <w:autoSpaceDN w:val="0"/>
        <w:adjustRightInd w:val="0"/>
        <w:rPr>
          <w:sz w:val="16"/>
          <w:szCs w:val="16"/>
        </w:rPr>
      </w:pPr>
    </w:p>
    <w:p w:rsidR="00C03CEE" w:rsidRDefault="00C03CEE" w:rsidP="00C03CEE">
      <w:pPr>
        <w:pStyle w:val="BlockText"/>
        <w:ind w:left="0" w:right="0"/>
        <w:rPr>
          <w:rFonts w:ascii="Courier New" w:hAnsi="Courier New" w:cs="Courier New"/>
          <w:sz w:val="16"/>
        </w:rPr>
      </w:pPr>
      <w:r>
        <w:rPr>
          <w:rFonts w:ascii="Courier New" w:hAnsi="Courier New" w:cs="Courier New"/>
          <w:sz w:val="16"/>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C03CEE" w:rsidRDefault="00C03CEE" w:rsidP="00C03CEE">
      <w:pPr>
        <w:rPr>
          <w:b/>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60"/>
        <w:gridCol w:w="2160"/>
        <w:gridCol w:w="720"/>
        <w:gridCol w:w="4320"/>
      </w:tblGrid>
      <w:tr w:rsidR="00C03CEE" w:rsidTr="00C44F4C">
        <w:trPr>
          <w:trHeight w:val="143"/>
        </w:trPr>
        <w:tc>
          <w:tcPr>
            <w:tcW w:w="54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Item</w:t>
            </w:r>
          </w:p>
        </w:tc>
        <w:tc>
          <w:tcPr>
            <w:tcW w:w="4320" w:type="dxa"/>
            <w:gridSpan w:val="2"/>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Entry:</w:t>
            </w:r>
          </w:p>
        </w:tc>
        <w:tc>
          <w:tcPr>
            <w:tcW w:w="72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Item</w:t>
            </w:r>
          </w:p>
        </w:tc>
        <w:tc>
          <w:tcPr>
            <w:tcW w:w="432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Entry:</w:t>
            </w:r>
          </w:p>
        </w:tc>
      </w:tr>
      <w:tr w:rsidR="00C03CEE" w:rsidTr="00C44F4C">
        <w:trPr>
          <w:cantSplit/>
          <w:trHeight w:val="750"/>
        </w:trPr>
        <w:tc>
          <w:tcPr>
            <w:tcW w:w="54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w:t>
            </w:r>
          </w:p>
        </w:tc>
        <w:tc>
          <w:tcPr>
            <w:tcW w:w="4320" w:type="dxa"/>
            <w:gridSpan w:val="2"/>
            <w:vMerge w:val="restart"/>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C03CEE" w:rsidRDefault="00C03CEE" w:rsidP="00C44F4C">
            <w:pPr>
              <w:numPr>
                <w:ilvl w:val="0"/>
                <w:numId w:val="9"/>
              </w:numPr>
              <w:ind w:left="0" w:firstLine="0"/>
              <w:rPr>
                <w:rFonts w:ascii="Arial" w:hAnsi="Arial" w:cs="Arial"/>
                <w:sz w:val="16"/>
                <w:szCs w:val="18"/>
              </w:rPr>
            </w:pPr>
            <w:r>
              <w:rPr>
                <w:rFonts w:ascii="Arial" w:hAnsi="Arial" w:cs="Arial"/>
                <w:sz w:val="16"/>
                <w:szCs w:val="18"/>
              </w:rPr>
              <w:t>Preapplication</w:t>
            </w:r>
          </w:p>
          <w:p w:rsidR="00C03CEE" w:rsidRDefault="00C03CEE" w:rsidP="00C44F4C">
            <w:pPr>
              <w:numPr>
                <w:ilvl w:val="0"/>
                <w:numId w:val="9"/>
              </w:numPr>
              <w:ind w:left="0" w:firstLine="0"/>
              <w:rPr>
                <w:rFonts w:ascii="Arial" w:hAnsi="Arial" w:cs="Arial"/>
                <w:b/>
                <w:bCs/>
                <w:sz w:val="16"/>
                <w:szCs w:val="18"/>
              </w:rPr>
            </w:pPr>
            <w:r>
              <w:rPr>
                <w:rFonts w:ascii="Arial" w:hAnsi="Arial" w:cs="Arial"/>
                <w:sz w:val="16"/>
                <w:szCs w:val="18"/>
              </w:rPr>
              <w:t>Application</w:t>
            </w:r>
          </w:p>
          <w:p w:rsidR="00C03CEE" w:rsidRDefault="00C03CEE" w:rsidP="00C44F4C">
            <w:pPr>
              <w:numPr>
                <w:ilvl w:val="0"/>
                <w:numId w:val="9"/>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72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10.</w:t>
            </w:r>
          </w:p>
        </w:tc>
        <w:tc>
          <w:tcPr>
            <w:tcW w:w="4320" w:type="dxa"/>
          </w:tcPr>
          <w:p w:rsidR="00C03CEE" w:rsidRDefault="00C03CEE" w:rsidP="00C44F4C">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C03CEE" w:rsidTr="00C44F4C">
        <w:trPr>
          <w:cantSplit/>
          <w:trHeight w:val="184"/>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b/>
                <w:bCs/>
                <w:sz w:val="16"/>
                <w:szCs w:val="18"/>
              </w:rPr>
            </w:pP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11.</w:t>
            </w:r>
          </w:p>
        </w:tc>
        <w:tc>
          <w:tcPr>
            <w:tcW w:w="4320" w:type="dxa"/>
            <w:vMerge w:val="restart"/>
          </w:tcPr>
          <w:p w:rsidR="00C03CEE" w:rsidRDefault="00C03CEE" w:rsidP="00C44F4C">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C03CEE" w:rsidRDefault="00C03CEE" w:rsidP="00C44F4C">
            <w:pPr>
              <w:autoSpaceDE w:val="0"/>
              <w:autoSpaceDN w:val="0"/>
              <w:adjustRightInd w:val="0"/>
              <w:rPr>
                <w:rFonts w:ascii="Arial" w:hAnsi="Arial" w:cs="Arial"/>
                <w:color w:val="FF0000"/>
                <w:sz w:val="16"/>
                <w:szCs w:val="18"/>
              </w:rPr>
            </w:pPr>
          </w:p>
        </w:tc>
      </w:tr>
      <w:tr w:rsidR="00C03CEE" w:rsidTr="00C44F4C">
        <w:trPr>
          <w:cantSplit/>
          <w:trHeight w:val="521"/>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b/>
                <w:bCs/>
                <w:sz w:val="16"/>
                <w:szCs w:val="18"/>
              </w:rPr>
            </w:pP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szCs w:val="18"/>
              </w:rPr>
            </w:pPr>
          </w:p>
        </w:tc>
      </w:tr>
      <w:tr w:rsidR="00C03CEE" w:rsidTr="00C44F4C">
        <w:trPr>
          <w:cantSplit/>
          <w:trHeight w:val="765"/>
        </w:trPr>
        <w:tc>
          <w:tcPr>
            <w:tcW w:w="54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2.</w:t>
            </w:r>
          </w:p>
        </w:tc>
        <w:tc>
          <w:tcPr>
            <w:tcW w:w="4320" w:type="dxa"/>
            <w:gridSpan w:val="2"/>
            <w:vMerge w:val="restart"/>
          </w:tcPr>
          <w:p w:rsidR="00C03CEE" w:rsidRDefault="00C03CEE" w:rsidP="00C44F4C">
            <w:pPr>
              <w:pStyle w:val="BodyText2"/>
              <w:rPr>
                <w:rFonts w:ascii="Arial" w:hAnsi="Arial" w:cs="Arial"/>
                <w:sz w:val="16"/>
                <w:szCs w:val="18"/>
              </w:rPr>
            </w:pPr>
            <w:r>
              <w:rPr>
                <w:rFonts w:ascii="Arial" w:hAnsi="Arial" w:cs="Arial"/>
                <w:b/>
                <w:bCs/>
                <w:sz w:val="16"/>
                <w:szCs w:val="18"/>
              </w:rPr>
              <w:t>Type of Application</w:t>
            </w:r>
            <w:r>
              <w:rPr>
                <w:rFonts w:ascii="Arial" w:hAnsi="Arial" w:cs="Arial"/>
                <w:sz w:val="16"/>
                <w:szCs w:val="18"/>
              </w:rPr>
              <w:t>: (Required) Select one type of application in accordance with agency instructions.</w:t>
            </w:r>
          </w:p>
          <w:p w:rsidR="00C03CEE" w:rsidRDefault="00C03CEE" w:rsidP="00C44F4C">
            <w:pPr>
              <w:pStyle w:val="BodyText2"/>
              <w:numPr>
                <w:ilvl w:val="0"/>
                <w:numId w:val="8"/>
              </w:numPr>
              <w:ind w:left="0" w:firstLine="0"/>
              <w:rPr>
                <w:rFonts w:ascii="Arial" w:hAnsi="Arial" w:cs="Arial"/>
                <w:sz w:val="16"/>
                <w:szCs w:val="18"/>
              </w:rPr>
            </w:pPr>
            <w:r>
              <w:rPr>
                <w:rFonts w:ascii="Arial" w:hAnsi="Arial" w:cs="Arial"/>
                <w:sz w:val="16"/>
                <w:szCs w:val="18"/>
              </w:rPr>
              <w:t>New – An application that is being submitted to an agency for the first time.</w:t>
            </w:r>
          </w:p>
          <w:p w:rsidR="00C03CEE" w:rsidRDefault="00C03CEE" w:rsidP="00C44F4C">
            <w:pPr>
              <w:pStyle w:val="BodyText2"/>
              <w:numPr>
                <w:ilvl w:val="0"/>
                <w:numId w:val="8"/>
              </w:numPr>
              <w:ind w:left="0" w:firstLine="0"/>
              <w:rPr>
                <w:rFonts w:ascii="Arial" w:hAnsi="Arial" w:cs="Arial"/>
                <w:sz w:val="16"/>
              </w:rPr>
            </w:pPr>
            <w:r>
              <w:rPr>
                <w:rFonts w:ascii="Arial" w:hAnsi="Arial" w:cs="Arial"/>
                <w:sz w:val="16"/>
                <w:szCs w:val="18"/>
              </w:rPr>
              <w:t xml:space="preserve">Continuation - </w:t>
            </w:r>
            <w:r>
              <w:rPr>
                <w:rFonts w:ascii="Arial" w:hAnsi="Arial" w:cs="Arial"/>
                <w:sz w:val="16"/>
              </w:rPr>
              <w:t>An extension for an additional funding/budget period for a project with a projected completion date. This can include renewals.</w:t>
            </w:r>
          </w:p>
          <w:p w:rsidR="00C03CEE" w:rsidRDefault="00C03CEE" w:rsidP="00C03CEE">
            <w:pPr>
              <w:pStyle w:val="BalloonText"/>
              <w:numPr>
                <w:ilvl w:val="0"/>
                <w:numId w:val="5"/>
              </w:numPr>
              <w:autoSpaceDE w:val="0"/>
              <w:autoSpaceDN w:val="0"/>
              <w:adjustRightInd w:val="0"/>
              <w:ind w:left="0" w:firstLine="0"/>
              <w:rPr>
                <w:rFonts w:ascii="Arial" w:hAnsi="Arial" w:cs="Arial"/>
                <w:szCs w:val="18"/>
              </w:rPr>
            </w:pPr>
            <w:r>
              <w:rPr>
                <w:rFonts w:ascii="Arial" w:hAnsi="Arial" w:cs="Arial"/>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A. Increase Award          B. Decrease Award</w:t>
            </w:r>
          </w:p>
          <w:p w:rsidR="00C03CEE" w:rsidRDefault="00C03CEE" w:rsidP="00C44F4C">
            <w:pPr>
              <w:pStyle w:val="BodyText2"/>
              <w:tabs>
                <w:tab w:val="num" w:pos="360"/>
              </w:tabs>
              <w:rPr>
                <w:rFonts w:ascii="Arial" w:hAnsi="Arial" w:cs="Arial"/>
                <w:sz w:val="16"/>
                <w:szCs w:val="18"/>
              </w:rPr>
            </w:pPr>
            <w:r>
              <w:rPr>
                <w:rFonts w:ascii="Arial" w:hAnsi="Arial" w:cs="Arial"/>
                <w:sz w:val="16"/>
                <w:szCs w:val="18"/>
              </w:rPr>
              <w:t xml:space="preserve">C. Increase Duration       D. Decrease Duration </w:t>
            </w:r>
          </w:p>
          <w:p w:rsidR="00C03CEE" w:rsidRDefault="00C03CEE" w:rsidP="00C44F4C">
            <w:pPr>
              <w:pStyle w:val="BodyText2"/>
              <w:tabs>
                <w:tab w:val="num" w:pos="360"/>
              </w:tabs>
              <w:rPr>
                <w:b/>
                <w:bCs/>
              </w:rPr>
            </w:pPr>
            <w:r>
              <w:rPr>
                <w:rFonts w:ascii="Arial" w:hAnsi="Arial" w:cs="Arial"/>
                <w:sz w:val="16"/>
                <w:szCs w:val="18"/>
              </w:rPr>
              <w:t>E. Other (specify)</w:t>
            </w:r>
          </w:p>
        </w:tc>
        <w:tc>
          <w:tcPr>
            <w:tcW w:w="72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12.</w:t>
            </w:r>
          </w:p>
        </w:tc>
        <w:tc>
          <w:tcPr>
            <w:tcW w:w="4320" w:type="dxa"/>
          </w:tcPr>
          <w:p w:rsidR="00C03CEE" w:rsidRDefault="00C03CEE" w:rsidP="00C44F4C">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C03CEE" w:rsidTr="00C44F4C">
        <w:trPr>
          <w:cantSplit/>
          <w:trHeight w:val="1050"/>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pStyle w:val="BodyText2"/>
              <w:rPr>
                <w:b/>
                <w:bCs/>
                <w:szCs w:val="18"/>
              </w:rPr>
            </w:pPr>
          </w:p>
        </w:tc>
        <w:tc>
          <w:tcPr>
            <w:tcW w:w="72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13.</w:t>
            </w:r>
          </w:p>
        </w:tc>
        <w:tc>
          <w:tcPr>
            <w:tcW w:w="4320" w:type="dxa"/>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C03CEE" w:rsidTr="00C44F4C">
        <w:trPr>
          <w:cantSplit/>
          <w:trHeight w:val="585"/>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pStyle w:val="BodyText2"/>
              <w:rPr>
                <w:b/>
                <w:bCs/>
                <w:szCs w:val="18"/>
              </w:rPr>
            </w:pPr>
          </w:p>
        </w:tc>
        <w:tc>
          <w:tcPr>
            <w:tcW w:w="72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14.</w:t>
            </w:r>
          </w:p>
        </w:tc>
        <w:tc>
          <w:tcPr>
            <w:tcW w:w="4320" w:type="dxa"/>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C03CEE" w:rsidTr="00C44F4C">
        <w:trPr>
          <w:cantSplit/>
          <w:trHeight w:val="465"/>
        </w:trPr>
        <w:tc>
          <w:tcPr>
            <w:tcW w:w="54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3.</w:t>
            </w:r>
          </w:p>
        </w:tc>
        <w:tc>
          <w:tcPr>
            <w:tcW w:w="4320" w:type="dxa"/>
            <w:gridSpan w:val="2"/>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C03CEE" w:rsidRDefault="00C03CEE" w:rsidP="00C44F4C">
            <w:pPr>
              <w:autoSpaceDE w:val="0"/>
              <w:autoSpaceDN w:val="0"/>
              <w:adjustRightInd w:val="0"/>
              <w:rPr>
                <w:rFonts w:ascii="Arial" w:hAnsi="Arial" w:cs="Arial"/>
                <w:color w:val="FF0000"/>
                <w:sz w:val="16"/>
                <w:szCs w:val="18"/>
              </w:rPr>
            </w:pP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15.</w:t>
            </w:r>
          </w:p>
        </w:tc>
        <w:tc>
          <w:tcPr>
            <w:tcW w:w="4320" w:type="dxa"/>
            <w:vMerge w:val="restart"/>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C03CEE" w:rsidTr="00C44F4C">
        <w:trPr>
          <w:cantSplit/>
          <w:trHeight w:val="435"/>
        </w:trPr>
        <w:tc>
          <w:tcPr>
            <w:tcW w:w="54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4.</w:t>
            </w:r>
          </w:p>
        </w:tc>
        <w:tc>
          <w:tcPr>
            <w:tcW w:w="4320" w:type="dxa"/>
            <w:gridSpan w:val="2"/>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386"/>
        </w:trPr>
        <w:tc>
          <w:tcPr>
            <w:tcW w:w="540" w:type="dxa"/>
            <w:tcBorders>
              <w:bottom w:val="single" w:sz="4" w:space="0" w:color="auto"/>
            </w:tcBorders>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5a</w:t>
            </w:r>
          </w:p>
        </w:tc>
        <w:tc>
          <w:tcPr>
            <w:tcW w:w="4320" w:type="dxa"/>
            <w:gridSpan w:val="2"/>
            <w:tcBorders>
              <w:bottom w:val="single" w:sz="4" w:space="0" w:color="auto"/>
            </w:tcBorders>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16.</w:t>
            </w:r>
          </w:p>
        </w:tc>
        <w:tc>
          <w:tcPr>
            <w:tcW w:w="4320" w:type="dxa"/>
            <w:vMerge w:val="restart"/>
          </w:tcPr>
          <w:p w:rsidR="00C03CEE" w:rsidRDefault="00C03CEE" w:rsidP="00C44F4C">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C03CEE" w:rsidRDefault="00C03CEE" w:rsidP="00C03CEE">
            <w:pPr>
              <w:pStyle w:val="BodyText2"/>
              <w:numPr>
                <w:ilvl w:val="0"/>
                <w:numId w:val="5"/>
              </w:numPr>
              <w:ind w:left="0" w:firstLine="0"/>
              <w:rPr>
                <w:rFonts w:ascii="Arial" w:hAnsi="Arial" w:cs="Arial"/>
                <w:sz w:val="16"/>
              </w:rPr>
            </w:pPr>
            <w:r>
              <w:rPr>
                <w:rFonts w:ascii="Arial" w:hAnsi="Arial" w:cs="Arial"/>
                <w:sz w:val="16"/>
              </w:rPr>
              <w:t>If all congressional districts in a state are affected, enter “all” for the district number, e.g., MD-all for all congressional districts in Maryland.</w:t>
            </w:r>
          </w:p>
          <w:p w:rsidR="00C03CEE" w:rsidRDefault="00C03CEE" w:rsidP="00C03CEE">
            <w:pPr>
              <w:pStyle w:val="BalloonText"/>
              <w:numPr>
                <w:ilvl w:val="0"/>
                <w:numId w:val="5"/>
              </w:numPr>
              <w:autoSpaceDE w:val="0"/>
              <w:autoSpaceDN w:val="0"/>
              <w:adjustRightInd w:val="0"/>
              <w:ind w:left="0" w:firstLine="0"/>
              <w:rPr>
                <w:rFonts w:ascii="Arial" w:hAnsi="Arial" w:cs="Arial"/>
                <w:szCs w:val="15"/>
              </w:rPr>
            </w:pPr>
            <w:r>
              <w:rPr>
                <w:rFonts w:ascii="Arial" w:hAnsi="Arial" w:cs="Arial"/>
                <w:szCs w:val="15"/>
              </w:rPr>
              <w:t xml:space="preserve">If nationwide, i.e. all districts within all states are affected, enter US-all. </w:t>
            </w:r>
          </w:p>
          <w:p w:rsidR="00C03CEE" w:rsidRDefault="00C03CEE" w:rsidP="00C03CEE">
            <w:pPr>
              <w:numPr>
                <w:ilvl w:val="0"/>
                <w:numId w:val="5"/>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00-000.</w:t>
            </w:r>
          </w:p>
        </w:tc>
      </w:tr>
      <w:tr w:rsidR="00C03CEE" w:rsidTr="00C44F4C">
        <w:trPr>
          <w:cantSplit/>
          <w:trHeight w:val="720"/>
        </w:trPr>
        <w:tc>
          <w:tcPr>
            <w:tcW w:w="540" w:type="dxa"/>
            <w:tcBorders>
              <w:bottom w:val="single" w:sz="4" w:space="0" w:color="auto"/>
            </w:tcBorders>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5b.</w:t>
            </w:r>
          </w:p>
        </w:tc>
        <w:tc>
          <w:tcPr>
            <w:tcW w:w="4320" w:type="dxa"/>
            <w:gridSpan w:val="2"/>
            <w:tcBorders>
              <w:bottom w:val="single" w:sz="4" w:space="0" w:color="auto"/>
            </w:tcBorders>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359"/>
        </w:trPr>
        <w:tc>
          <w:tcPr>
            <w:tcW w:w="540" w:type="dxa"/>
            <w:tcBorders>
              <w:bottom w:val="single" w:sz="4" w:space="0" w:color="auto"/>
            </w:tcBorders>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6.</w:t>
            </w:r>
          </w:p>
        </w:tc>
        <w:tc>
          <w:tcPr>
            <w:tcW w:w="4320" w:type="dxa"/>
            <w:gridSpan w:val="2"/>
            <w:tcBorders>
              <w:bottom w:val="single" w:sz="4" w:space="0" w:color="auto"/>
            </w:tcBorders>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495"/>
        </w:trPr>
        <w:tc>
          <w:tcPr>
            <w:tcW w:w="540" w:type="dxa"/>
            <w:tcBorders>
              <w:bottom w:val="single" w:sz="4" w:space="0" w:color="auto"/>
            </w:tcBorders>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7.</w:t>
            </w:r>
          </w:p>
        </w:tc>
        <w:tc>
          <w:tcPr>
            <w:tcW w:w="4320" w:type="dxa"/>
            <w:gridSpan w:val="2"/>
            <w:tcBorders>
              <w:bottom w:val="single" w:sz="4" w:space="0" w:color="auto"/>
            </w:tcBorders>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360"/>
        </w:trPr>
        <w:tc>
          <w:tcPr>
            <w:tcW w:w="540" w:type="dxa"/>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8.</w:t>
            </w:r>
          </w:p>
        </w:tc>
        <w:tc>
          <w:tcPr>
            <w:tcW w:w="4320" w:type="dxa"/>
            <w:gridSpan w:val="2"/>
            <w:vMerge w:val="restart"/>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C03CEE" w:rsidRDefault="00C03CEE" w:rsidP="00C44F4C">
            <w:pPr>
              <w:autoSpaceDE w:val="0"/>
              <w:autoSpaceDN w:val="0"/>
              <w:adjustRightInd w:val="0"/>
              <w:rPr>
                <w:rFonts w:ascii="Arial" w:hAnsi="Arial" w:cs="Arial"/>
                <w:b/>
                <w:bCs/>
                <w:sz w:val="16"/>
                <w:szCs w:val="18"/>
              </w:rPr>
            </w:pPr>
          </w:p>
          <w:p w:rsidR="00C03CEE" w:rsidRDefault="00C03CEE" w:rsidP="00C44F4C">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184"/>
        </w:trPr>
        <w:tc>
          <w:tcPr>
            <w:tcW w:w="540" w:type="dxa"/>
            <w:vMerge w:val="restart"/>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b/>
                <w:bCs/>
                <w:sz w:val="16"/>
                <w:szCs w:val="18"/>
              </w:rPr>
            </w:pPr>
          </w:p>
        </w:tc>
        <w:tc>
          <w:tcPr>
            <w:tcW w:w="720" w:type="dxa"/>
            <w:vMerge/>
            <w:tcBorders>
              <w:bottom w:val="single" w:sz="4" w:space="0" w:color="auto"/>
            </w:tcBorders>
          </w:tcPr>
          <w:p w:rsidR="00C03CEE" w:rsidRDefault="00C03CEE" w:rsidP="00C44F4C">
            <w:pPr>
              <w:autoSpaceDE w:val="0"/>
              <w:autoSpaceDN w:val="0"/>
              <w:adjustRightInd w:val="0"/>
              <w:rPr>
                <w:rFonts w:ascii="Arial" w:hAnsi="Arial" w:cs="Arial"/>
                <w:sz w:val="16"/>
                <w:szCs w:val="18"/>
              </w:rPr>
            </w:pPr>
          </w:p>
        </w:tc>
        <w:tc>
          <w:tcPr>
            <w:tcW w:w="4320" w:type="dxa"/>
            <w:vMerge/>
            <w:tcBorders>
              <w:bottom w:val="single" w:sz="4" w:space="0" w:color="auto"/>
            </w:tcBorders>
          </w:tcPr>
          <w:p w:rsidR="00C03CEE" w:rsidRDefault="00C03CEE" w:rsidP="00C44F4C">
            <w:pPr>
              <w:autoSpaceDE w:val="0"/>
              <w:autoSpaceDN w:val="0"/>
              <w:adjustRightInd w:val="0"/>
              <w:rPr>
                <w:rFonts w:ascii="Arial" w:hAnsi="Arial" w:cs="Arial"/>
                <w:b/>
                <w:bCs/>
                <w:sz w:val="16"/>
              </w:rPr>
            </w:pPr>
          </w:p>
        </w:tc>
      </w:tr>
      <w:tr w:rsidR="00C03CEE" w:rsidTr="00C44F4C">
        <w:trPr>
          <w:cantSplit/>
          <w:trHeight w:val="255"/>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sz w:val="16"/>
                <w:szCs w:val="18"/>
              </w:rPr>
            </w:pP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17.</w:t>
            </w:r>
          </w:p>
        </w:tc>
        <w:tc>
          <w:tcPr>
            <w:tcW w:w="43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C03CEE" w:rsidTr="00C44F4C">
        <w:trPr>
          <w:cantSplit/>
          <w:trHeight w:val="184"/>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val="restart"/>
          </w:tcPr>
          <w:p w:rsidR="00C03CEE" w:rsidRDefault="00C03CEE" w:rsidP="00C44F4C">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szCs w:val="18"/>
              </w:rPr>
            </w:pPr>
          </w:p>
        </w:tc>
      </w:tr>
      <w:tr w:rsidR="00C03CEE" w:rsidTr="00C44F4C">
        <w:trPr>
          <w:cantSplit/>
          <w:trHeight w:val="345"/>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sz w:val="16"/>
                <w:szCs w:val="18"/>
              </w:rPr>
            </w:pP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18.</w:t>
            </w:r>
          </w:p>
        </w:tc>
        <w:tc>
          <w:tcPr>
            <w:tcW w:w="4320" w:type="dxa"/>
            <w:vMerge w:val="restart"/>
          </w:tcPr>
          <w:p w:rsidR="00C03CEE" w:rsidRDefault="00C03CEE" w:rsidP="00C44F4C">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C03CEE" w:rsidTr="00C44F4C">
        <w:trPr>
          <w:cantSplit/>
          <w:trHeight w:val="675"/>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240"/>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val="restart"/>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720" w:type="dxa"/>
            <w:vMerge/>
            <w:tcBorders>
              <w:bottom w:val="single" w:sz="4" w:space="0" w:color="auto"/>
            </w:tcBorders>
          </w:tcPr>
          <w:p w:rsidR="00C03CEE" w:rsidRDefault="00C03CEE" w:rsidP="00C44F4C">
            <w:pPr>
              <w:autoSpaceDE w:val="0"/>
              <w:autoSpaceDN w:val="0"/>
              <w:adjustRightInd w:val="0"/>
              <w:rPr>
                <w:rFonts w:ascii="Arial" w:hAnsi="Arial" w:cs="Arial"/>
                <w:sz w:val="16"/>
                <w:szCs w:val="18"/>
              </w:rPr>
            </w:pPr>
          </w:p>
        </w:tc>
        <w:tc>
          <w:tcPr>
            <w:tcW w:w="4320" w:type="dxa"/>
            <w:vMerge/>
            <w:tcBorders>
              <w:bottom w:val="single" w:sz="4" w:space="0" w:color="auto"/>
            </w:tcBorders>
          </w:tcPr>
          <w:p w:rsidR="00C03CEE" w:rsidRDefault="00C03CEE" w:rsidP="00C44F4C">
            <w:pPr>
              <w:autoSpaceDE w:val="0"/>
              <w:autoSpaceDN w:val="0"/>
              <w:adjustRightInd w:val="0"/>
              <w:rPr>
                <w:rFonts w:ascii="Arial" w:hAnsi="Arial" w:cs="Arial"/>
                <w:b/>
                <w:bCs/>
                <w:sz w:val="16"/>
              </w:rPr>
            </w:pPr>
          </w:p>
        </w:tc>
      </w:tr>
      <w:tr w:rsidR="00C03CEE" w:rsidTr="00C44F4C">
        <w:trPr>
          <w:cantSplit/>
          <w:trHeight w:val="390"/>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b/>
                <w:bCs/>
                <w:sz w:val="16"/>
                <w:szCs w:val="18"/>
              </w:rPr>
            </w:pP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19.</w:t>
            </w:r>
          </w:p>
        </w:tc>
        <w:tc>
          <w:tcPr>
            <w:tcW w:w="4320" w:type="dxa"/>
            <w:vMerge w:val="restart"/>
          </w:tcPr>
          <w:p w:rsidR="00C03CEE" w:rsidRDefault="00C03CEE" w:rsidP="00C44F4C">
            <w:pPr>
              <w:autoSpaceDE w:val="0"/>
              <w:autoSpaceDN w:val="0"/>
              <w:adjustRightInd w:val="0"/>
              <w:rPr>
                <w:rFonts w:ascii="Comic Sans MS" w:hAnsi="Comic Sans MS"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C03CEE" w:rsidTr="00C44F4C">
        <w:trPr>
          <w:cantSplit/>
          <w:trHeight w:val="184"/>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val="restart"/>
          </w:tcPr>
          <w:p w:rsidR="00C03CEE" w:rsidRDefault="00C03CEE" w:rsidP="00C44F4C">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184"/>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sz w:val="16"/>
                <w:szCs w:val="18"/>
              </w:rPr>
            </w:pP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sz w:val="16"/>
                <w:szCs w:val="18"/>
              </w:rPr>
            </w:pPr>
          </w:p>
        </w:tc>
      </w:tr>
      <w:tr w:rsidR="00C03CEE" w:rsidTr="00C44F4C">
        <w:trPr>
          <w:cantSplit/>
          <w:trHeight w:val="184"/>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sz w:val="16"/>
                <w:szCs w:val="18"/>
              </w:rPr>
            </w:pP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szCs w:val="18"/>
              </w:rPr>
            </w:pPr>
          </w:p>
        </w:tc>
      </w:tr>
      <w:tr w:rsidR="00C03CEE" w:rsidTr="00C44F4C">
        <w:trPr>
          <w:cantSplit/>
          <w:trHeight w:val="540"/>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val="restart"/>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szCs w:val="18"/>
              </w:rPr>
            </w:pPr>
          </w:p>
        </w:tc>
      </w:tr>
      <w:tr w:rsidR="00C03CEE" w:rsidTr="00C44F4C">
        <w:trPr>
          <w:cantSplit/>
          <w:trHeight w:val="360"/>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rFonts w:ascii="Arial" w:hAnsi="Arial" w:cs="Arial"/>
                <w:sz w:val="16"/>
                <w:szCs w:val="18"/>
              </w:rPr>
            </w:pP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20.</w:t>
            </w:r>
          </w:p>
        </w:tc>
        <w:tc>
          <w:tcPr>
            <w:tcW w:w="43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C03CEE" w:rsidRDefault="00C03CEE" w:rsidP="00C44F4C">
            <w:pPr>
              <w:autoSpaceDE w:val="0"/>
              <w:autoSpaceDN w:val="0"/>
              <w:adjustRightInd w:val="0"/>
              <w:rPr>
                <w:rFonts w:ascii="Arial" w:hAnsi="Arial" w:cs="Arial"/>
                <w:sz w:val="16"/>
                <w:szCs w:val="18"/>
              </w:rPr>
            </w:pPr>
          </w:p>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C03CEE" w:rsidTr="00C44F4C">
        <w:trPr>
          <w:cantSplit/>
          <w:trHeight w:val="270"/>
        </w:trPr>
        <w:tc>
          <w:tcPr>
            <w:tcW w:w="540" w:type="dxa"/>
            <w:vMerge/>
          </w:tcPr>
          <w:p w:rsidR="00C03CEE" w:rsidRDefault="00C03CEE" w:rsidP="00C44F4C">
            <w:pPr>
              <w:autoSpaceDE w:val="0"/>
              <w:autoSpaceDN w:val="0"/>
              <w:adjustRightInd w:val="0"/>
              <w:rPr>
                <w:rFonts w:ascii="Arial" w:hAnsi="Arial" w:cs="Arial"/>
                <w:sz w:val="16"/>
                <w:szCs w:val="18"/>
              </w:rPr>
            </w:pPr>
          </w:p>
        </w:tc>
        <w:tc>
          <w:tcPr>
            <w:tcW w:w="4320" w:type="dxa"/>
            <w:gridSpan w:val="2"/>
            <w:vMerge/>
          </w:tcPr>
          <w:p w:rsidR="00C03CEE" w:rsidRDefault="00C03CEE" w:rsidP="00C44F4C">
            <w:pPr>
              <w:autoSpaceDE w:val="0"/>
              <w:autoSpaceDN w:val="0"/>
              <w:adjustRightInd w:val="0"/>
              <w:rPr>
                <w:b/>
                <w:bCs/>
                <w:szCs w:val="18"/>
              </w:rPr>
            </w:pPr>
          </w:p>
        </w:tc>
        <w:tc>
          <w:tcPr>
            <w:tcW w:w="720" w:type="dxa"/>
            <w:vMerge/>
          </w:tcPr>
          <w:p w:rsidR="00C03CEE" w:rsidRDefault="00C03CEE" w:rsidP="00C44F4C">
            <w:pPr>
              <w:autoSpaceDE w:val="0"/>
              <w:autoSpaceDN w:val="0"/>
              <w:adjustRightInd w:val="0"/>
              <w:rPr>
                <w:rFonts w:ascii="Arial" w:hAnsi="Arial" w:cs="Arial"/>
                <w:sz w:val="16"/>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510"/>
        </w:trPr>
        <w:tc>
          <w:tcPr>
            <w:tcW w:w="54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9.</w:t>
            </w:r>
          </w:p>
        </w:tc>
        <w:tc>
          <w:tcPr>
            <w:tcW w:w="4320" w:type="dxa"/>
            <w:gridSpan w:val="2"/>
          </w:tcPr>
          <w:p w:rsidR="00C03CEE" w:rsidRDefault="00C03CEE" w:rsidP="00C44F4C">
            <w:pPr>
              <w:pStyle w:val="BodyText2"/>
              <w:rPr>
                <w:rFonts w:ascii="Arial" w:hAnsi="Arial" w:cs="Arial"/>
                <w:sz w:val="16"/>
                <w:szCs w:val="18"/>
              </w:rPr>
            </w:pPr>
            <w:r>
              <w:rPr>
                <w:rFonts w:ascii="Arial" w:hAnsi="Arial" w:cs="Arial"/>
                <w:sz w:val="16"/>
                <w:szCs w:val="18"/>
              </w:rPr>
              <w:t xml:space="preserve"> Type of Applicant: (Required)</w:t>
            </w:r>
          </w:p>
          <w:p w:rsidR="00C03CEE" w:rsidRDefault="00C03CEE" w:rsidP="00C44F4C">
            <w:pPr>
              <w:pStyle w:val="BodyText2"/>
              <w:rPr>
                <w:b/>
                <w:bCs/>
                <w:szCs w:val="18"/>
              </w:rPr>
            </w:pPr>
            <w:r>
              <w:rPr>
                <w:rFonts w:ascii="Arial" w:hAnsi="Arial" w:cs="Arial"/>
                <w:sz w:val="16"/>
                <w:szCs w:val="18"/>
              </w:rPr>
              <w:t>Select up to three applicant type(s) in accordance with agency instructions</w:t>
            </w:r>
            <w:r>
              <w:rPr>
                <w:szCs w:val="18"/>
              </w:rPr>
              <w:t>.</w:t>
            </w:r>
          </w:p>
        </w:tc>
        <w:tc>
          <w:tcPr>
            <w:tcW w:w="7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21.</w:t>
            </w:r>
          </w:p>
        </w:tc>
        <w:tc>
          <w:tcPr>
            <w:tcW w:w="4320" w:type="dxa"/>
            <w:vMerge w:val="restart"/>
          </w:tcPr>
          <w:p w:rsidR="00C03CEE" w:rsidRDefault="00C03CEE" w:rsidP="00C44F4C">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C03CEE" w:rsidRDefault="00C03CEE" w:rsidP="00C44F4C">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C03CEE" w:rsidRDefault="00C03CEE" w:rsidP="00C44F4C">
            <w:pPr>
              <w:autoSpaceDE w:val="0"/>
              <w:autoSpaceDN w:val="0"/>
              <w:adjustRightInd w:val="0"/>
              <w:rPr>
                <w:rFonts w:ascii="Arial" w:hAnsi="Arial" w:cs="Arial"/>
                <w:color w:val="FF0000"/>
                <w:sz w:val="16"/>
              </w:rPr>
            </w:pPr>
          </w:p>
        </w:tc>
      </w:tr>
      <w:tr w:rsidR="00C03CEE" w:rsidTr="00C44F4C">
        <w:trPr>
          <w:cantSplit/>
          <w:trHeight w:val="810"/>
        </w:trPr>
        <w:tc>
          <w:tcPr>
            <w:tcW w:w="540" w:type="dxa"/>
            <w:vMerge/>
          </w:tcPr>
          <w:p w:rsidR="00C03CEE" w:rsidRDefault="00C03CEE" w:rsidP="00C44F4C">
            <w:pPr>
              <w:autoSpaceDE w:val="0"/>
              <w:autoSpaceDN w:val="0"/>
              <w:adjustRightInd w:val="0"/>
              <w:rPr>
                <w:rFonts w:ascii="Arial" w:hAnsi="Arial" w:cs="Arial"/>
                <w:sz w:val="16"/>
                <w:szCs w:val="18"/>
              </w:rPr>
            </w:pPr>
          </w:p>
        </w:tc>
        <w:tc>
          <w:tcPr>
            <w:tcW w:w="2160" w:type="dxa"/>
            <w:vMerge w:val="restart"/>
          </w:tcPr>
          <w:p w:rsidR="00C03CEE" w:rsidRDefault="00C03CEE" w:rsidP="00C44F4C">
            <w:pPr>
              <w:numPr>
                <w:ilvl w:val="0"/>
                <w:numId w:val="10"/>
              </w:numPr>
              <w:tabs>
                <w:tab w:val="num" w:pos="720"/>
              </w:tabs>
              <w:adjustRightInd w:val="0"/>
              <w:ind w:left="0" w:firstLine="0"/>
              <w:rPr>
                <w:rFonts w:ascii="Arial" w:hAnsi="Arial" w:cs="Arial"/>
                <w:color w:val="000000"/>
                <w:sz w:val="16"/>
                <w:szCs w:val="18"/>
              </w:rPr>
            </w:pPr>
            <w:r>
              <w:rPr>
                <w:rFonts w:ascii="Arial" w:hAnsi="Arial" w:cs="Arial"/>
                <w:color w:val="000000"/>
                <w:sz w:val="16"/>
                <w:szCs w:val="18"/>
              </w:rPr>
              <w:t>State Government</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C03CEE" w:rsidRDefault="00C03CEE" w:rsidP="00C44F4C">
            <w:pPr>
              <w:numPr>
                <w:ilvl w:val="0"/>
                <w:numId w:val="10"/>
              </w:numPr>
              <w:adjustRightInd w:val="0"/>
              <w:ind w:left="0" w:firstLine="0"/>
              <w:rPr>
                <w:rFonts w:ascii="Arial" w:hAnsi="Arial" w:cs="Arial"/>
                <w:color w:val="000000"/>
                <w:sz w:val="16"/>
              </w:rPr>
            </w:pPr>
            <w:r>
              <w:rPr>
                <w:rFonts w:ascii="Arial" w:hAnsi="Arial" w:cs="Arial"/>
                <w:color w:val="000000"/>
                <w:sz w:val="16"/>
              </w:rPr>
              <w:t>Special District Government</w:t>
            </w:r>
          </w:p>
          <w:p w:rsidR="00C03CEE" w:rsidRDefault="00C03CEE" w:rsidP="00C44F4C">
            <w:pPr>
              <w:numPr>
                <w:ilvl w:val="0"/>
                <w:numId w:val="10"/>
              </w:numPr>
              <w:adjustRightInd w:val="0"/>
              <w:ind w:left="0" w:firstLine="0"/>
              <w:rPr>
                <w:rFonts w:ascii="Arial" w:hAnsi="Arial" w:cs="Arial"/>
                <w:color w:val="000000"/>
                <w:sz w:val="16"/>
              </w:rPr>
            </w:pPr>
            <w:r>
              <w:rPr>
                <w:rFonts w:ascii="Arial" w:hAnsi="Arial" w:cs="Arial"/>
                <w:color w:val="000000"/>
                <w:sz w:val="16"/>
              </w:rPr>
              <w:t>Regional Organization</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C03CEE" w:rsidRDefault="00C03CEE" w:rsidP="00C44F4C">
            <w:pPr>
              <w:numPr>
                <w:ilvl w:val="0"/>
                <w:numId w:val="10"/>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C03CEE" w:rsidRDefault="00C03CEE" w:rsidP="00C44F4C">
            <w:pPr>
              <w:numPr>
                <w:ilvl w:val="0"/>
                <w:numId w:val="10"/>
              </w:numPr>
              <w:adjustRightInd w:val="0"/>
              <w:ind w:left="0" w:firstLine="0"/>
              <w:rPr>
                <w:rStyle w:val="EmailStyle431"/>
                <w:color w:val="000000"/>
                <w:sz w:val="16"/>
              </w:rPr>
            </w:pPr>
            <w:r>
              <w:rPr>
                <w:rFonts w:ascii="Arial" w:hAnsi="Arial" w:cs="Arial"/>
                <w:color w:val="000000"/>
                <w:sz w:val="16"/>
                <w:szCs w:val="18"/>
              </w:rPr>
              <w:t>Indian/Native American Tribally Designated Organization</w:t>
            </w:r>
          </w:p>
          <w:p w:rsidR="00C03CEE" w:rsidRDefault="00C03CEE" w:rsidP="00C44F4C">
            <w:pPr>
              <w:numPr>
                <w:ilvl w:val="0"/>
                <w:numId w:val="10"/>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2160" w:type="dxa"/>
            <w:vMerge w:val="restart"/>
          </w:tcPr>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rPr>
              <w:t>Individual</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C03CEE" w:rsidRDefault="00C03CEE" w:rsidP="00C44F4C">
            <w:pPr>
              <w:numPr>
                <w:ilvl w:val="0"/>
                <w:numId w:val="10"/>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C03CEE" w:rsidRDefault="00C03CEE" w:rsidP="00C44F4C">
            <w:pPr>
              <w:numPr>
                <w:ilvl w:val="0"/>
                <w:numId w:val="10"/>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C03CEE" w:rsidRDefault="00C03CEE" w:rsidP="00C44F4C">
            <w:pPr>
              <w:numPr>
                <w:ilvl w:val="0"/>
                <w:numId w:val="10"/>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C03CEE" w:rsidRDefault="00C03CEE" w:rsidP="00C44F4C">
            <w:pPr>
              <w:numPr>
                <w:ilvl w:val="0"/>
                <w:numId w:val="10"/>
              </w:numPr>
              <w:adjustRightInd w:val="0"/>
              <w:ind w:left="0" w:firstLine="0"/>
              <w:rPr>
                <w:rFonts w:ascii="Arial" w:hAnsi="Arial" w:cs="Arial"/>
                <w:sz w:val="16"/>
              </w:rPr>
            </w:pPr>
            <w:r>
              <w:rPr>
                <w:rFonts w:ascii="Arial" w:hAnsi="Arial" w:cs="Arial"/>
                <w:color w:val="000000"/>
                <w:sz w:val="16"/>
              </w:rPr>
              <w:t>Non-domestic (non-US) Entity</w:t>
            </w:r>
          </w:p>
          <w:p w:rsidR="00C03CEE" w:rsidRDefault="00C03CEE" w:rsidP="00C44F4C">
            <w:pPr>
              <w:numPr>
                <w:ilvl w:val="0"/>
                <w:numId w:val="10"/>
              </w:numPr>
              <w:adjustRightInd w:val="0"/>
              <w:ind w:left="0" w:firstLine="0"/>
              <w:rPr>
                <w:rFonts w:ascii="Arial" w:hAnsi="Arial" w:cs="Arial"/>
                <w:sz w:val="16"/>
              </w:rPr>
            </w:pPr>
            <w:r>
              <w:rPr>
                <w:rFonts w:ascii="Arial" w:hAnsi="Arial" w:cs="Arial"/>
                <w:color w:val="000000"/>
                <w:sz w:val="16"/>
              </w:rPr>
              <w:t>Other (specify)</w:t>
            </w:r>
          </w:p>
        </w:tc>
        <w:tc>
          <w:tcPr>
            <w:tcW w:w="720" w:type="dxa"/>
            <w:vMerge/>
          </w:tcPr>
          <w:p w:rsidR="00C03CEE" w:rsidRDefault="00C03CEE" w:rsidP="00C44F4C">
            <w:pPr>
              <w:pStyle w:val="BodyText2"/>
              <w:rPr>
                <w:szCs w:val="18"/>
              </w:rPr>
            </w:pPr>
          </w:p>
        </w:tc>
        <w:tc>
          <w:tcPr>
            <w:tcW w:w="4320" w:type="dxa"/>
            <w:vMerge/>
          </w:tcPr>
          <w:p w:rsidR="00C03CEE" w:rsidRDefault="00C03CEE" w:rsidP="00C44F4C">
            <w:pPr>
              <w:autoSpaceDE w:val="0"/>
              <w:autoSpaceDN w:val="0"/>
              <w:adjustRightInd w:val="0"/>
              <w:rPr>
                <w:rFonts w:ascii="Arial" w:hAnsi="Arial" w:cs="Arial"/>
                <w:b/>
                <w:bCs/>
                <w:sz w:val="16"/>
              </w:rPr>
            </w:pPr>
          </w:p>
        </w:tc>
      </w:tr>
      <w:tr w:rsidR="00C03CEE" w:rsidTr="00C44F4C">
        <w:trPr>
          <w:cantSplit/>
          <w:trHeight w:val="184"/>
        </w:trPr>
        <w:tc>
          <w:tcPr>
            <w:tcW w:w="540" w:type="dxa"/>
            <w:vMerge/>
          </w:tcPr>
          <w:p w:rsidR="00C03CEE" w:rsidRDefault="00C03CEE" w:rsidP="00C44F4C">
            <w:pPr>
              <w:autoSpaceDE w:val="0"/>
              <w:autoSpaceDN w:val="0"/>
              <w:adjustRightInd w:val="0"/>
              <w:rPr>
                <w:rFonts w:ascii="Arial" w:hAnsi="Arial" w:cs="Arial"/>
                <w:sz w:val="16"/>
                <w:szCs w:val="18"/>
              </w:rPr>
            </w:pPr>
          </w:p>
        </w:tc>
        <w:tc>
          <w:tcPr>
            <w:tcW w:w="2160" w:type="dxa"/>
            <w:vMerge/>
          </w:tcPr>
          <w:p w:rsidR="00C03CEE" w:rsidRDefault="00C03CEE" w:rsidP="00C03CEE">
            <w:pPr>
              <w:numPr>
                <w:ilvl w:val="0"/>
                <w:numId w:val="6"/>
              </w:numPr>
              <w:autoSpaceDE w:val="0"/>
              <w:autoSpaceDN w:val="0"/>
              <w:adjustRightInd w:val="0"/>
              <w:ind w:left="0" w:firstLine="0"/>
              <w:rPr>
                <w:rFonts w:ascii="Arial" w:hAnsi="Arial" w:cs="Arial"/>
                <w:sz w:val="16"/>
                <w:szCs w:val="18"/>
              </w:rPr>
            </w:pPr>
          </w:p>
        </w:tc>
        <w:tc>
          <w:tcPr>
            <w:tcW w:w="2160" w:type="dxa"/>
            <w:vMerge/>
          </w:tcPr>
          <w:p w:rsidR="00C03CEE" w:rsidRDefault="00C03CEE" w:rsidP="00C03CEE">
            <w:pPr>
              <w:numPr>
                <w:ilvl w:val="0"/>
                <w:numId w:val="7"/>
              </w:numPr>
              <w:autoSpaceDE w:val="0"/>
              <w:autoSpaceDN w:val="0"/>
              <w:adjustRightInd w:val="0"/>
              <w:ind w:left="0" w:firstLine="0"/>
              <w:rPr>
                <w:rFonts w:ascii="Arial" w:hAnsi="Arial" w:cs="Arial"/>
                <w:sz w:val="16"/>
              </w:rPr>
            </w:pPr>
          </w:p>
        </w:tc>
        <w:tc>
          <w:tcPr>
            <w:tcW w:w="720" w:type="dxa"/>
            <w:vMerge w:val="restart"/>
          </w:tcPr>
          <w:p w:rsidR="00C03CEE" w:rsidRDefault="00C03CEE" w:rsidP="00C44F4C">
            <w:pPr>
              <w:autoSpaceDE w:val="0"/>
              <w:autoSpaceDN w:val="0"/>
              <w:adjustRightInd w:val="0"/>
              <w:rPr>
                <w:rFonts w:ascii="Arial" w:hAnsi="Arial" w:cs="Arial"/>
                <w:sz w:val="16"/>
                <w:szCs w:val="18"/>
              </w:rPr>
            </w:pPr>
          </w:p>
        </w:tc>
        <w:tc>
          <w:tcPr>
            <w:tcW w:w="4320" w:type="dxa"/>
            <w:vMerge w:val="restart"/>
          </w:tcPr>
          <w:p w:rsidR="00C03CEE" w:rsidRDefault="00C03CEE" w:rsidP="00C44F4C">
            <w:pPr>
              <w:autoSpaceDE w:val="0"/>
              <w:autoSpaceDN w:val="0"/>
              <w:adjustRightInd w:val="0"/>
              <w:rPr>
                <w:rFonts w:ascii="Arial" w:hAnsi="Arial" w:cs="Arial"/>
                <w:color w:val="FF0000"/>
                <w:sz w:val="16"/>
              </w:rPr>
            </w:pPr>
          </w:p>
        </w:tc>
      </w:tr>
      <w:tr w:rsidR="00C03CEE" w:rsidTr="00C44F4C">
        <w:trPr>
          <w:cantSplit/>
          <w:trHeight w:val="1260"/>
        </w:trPr>
        <w:tc>
          <w:tcPr>
            <w:tcW w:w="540" w:type="dxa"/>
            <w:vMerge/>
          </w:tcPr>
          <w:p w:rsidR="00C03CEE" w:rsidRDefault="00C03CEE" w:rsidP="00C44F4C">
            <w:pPr>
              <w:autoSpaceDE w:val="0"/>
              <w:autoSpaceDN w:val="0"/>
              <w:adjustRightInd w:val="0"/>
              <w:rPr>
                <w:rFonts w:ascii="Arial" w:hAnsi="Arial" w:cs="Arial"/>
                <w:sz w:val="16"/>
                <w:szCs w:val="18"/>
              </w:rPr>
            </w:pPr>
          </w:p>
        </w:tc>
        <w:tc>
          <w:tcPr>
            <w:tcW w:w="2160" w:type="dxa"/>
            <w:vMerge/>
          </w:tcPr>
          <w:p w:rsidR="00C03CEE" w:rsidRDefault="00C03CEE" w:rsidP="00C03CEE">
            <w:pPr>
              <w:numPr>
                <w:ilvl w:val="0"/>
                <w:numId w:val="6"/>
              </w:numPr>
              <w:autoSpaceDE w:val="0"/>
              <w:autoSpaceDN w:val="0"/>
              <w:adjustRightInd w:val="0"/>
              <w:ind w:left="0" w:firstLine="0"/>
              <w:rPr>
                <w:rFonts w:ascii="Arial" w:hAnsi="Arial" w:cs="Arial"/>
                <w:sz w:val="16"/>
                <w:szCs w:val="18"/>
              </w:rPr>
            </w:pPr>
          </w:p>
        </w:tc>
        <w:tc>
          <w:tcPr>
            <w:tcW w:w="2160" w:type="dxa"/>
            <w:vMerge/>
          </w:tcPr>
          <w:p w:rsidR="00C03CEE" w:rsidRDefault="00C03CEE" w:rsidP="00C03CEE">
            <w:pPr>
              <w:numPr>
                <w:ilvl w:val="0"/>
                <w:numId w:val="7"/>
              </w:numPr>
              <w:autoSpaceDE w:val="0"/>
              <w:autoSpaceDN w:val="0"/>
              <w:adjustRightInd w:val="0"/>
              <w:ind w:left="0" w:firstLine="0"/>
              <w:rPr>
                <w:rFonts w:ascii="Arial" w:hAnsi="Arial" w:cs="Arial"/>
                <w:sz w:val="16"/>
              </w:rPr>
            </w:pPr>
          </w:p>
        </w:tc>
        <w:tc>
          <w:tcPr>
            <w:tcW w:w="720" w:type="dxa"/>
            <w:vMerge/>
          </w:tcPr>
          <w:p w:rsidR="00C03CEE" w:rsidRDefault="00C03CEE" w:rsidP="00C44F4C">
            <w:pPr>
              <w:pStyle w:val="BodyText2"/>
              <w:rPr>
                <w:szCs w:val="18"/>
              </w:rPr>
            </w:pPr>
          </w:p>
        </w:tc>
        <w:tc>
          <w:tcPr>
            <w:tcW w:w="4320" w:type="dxa"/>
            <w:vMerge/>
          </w:tcPr>
          <w:p w:rsidR="00C03CEE" w:rsidRDefault="00C03CEE" w:rsidP="00C44F4C">
            <w:pPr>
              <w:pStyle w:val="BodyText2"/>
              <w:rPr>
                <w:b/>
                <w:bCs/>
              </w:rPr>
            </w:pPr>
          </w:p>
        </w:tc>
      </w:tr>
      <w:tr w:rsidR="00C03CEE" w:rsidTr="00C44F4C">
        <w:trPr>
          <w:cantSplit/>
          <w:trHeight w:val="1500"/>
        </w:trPr>
        <w:tc>
          <w:tcPr>
            <w:tcW w:w="540" w:type="dxa"/>
            <w:vMerge/>
            <w:tcBorders>
              <w:bottom w:val="single" w:sz="4" w:space="0" w:color="auto"/>
            </w:tcBorders>
          </w:tcPr>
          <w:p w:rsidR="00C03CEE" w:rsidRDefault="00C03CEE" w:rsidP="00C44F4C">
            <w:pPr>
              <w:autoSpaceDE w:val="0"/>
              <w:autoSpaceDN w:val="0"/>
              <w:adjustRightInd w:val="0"/>
              <w:rPr>
                <w:rFonts w:ascii="Arial" w:hAnsi="Arial" w:cs="Arial"/>
                <w:sz w:val="16"/>
                <w:szCs w:val="18"/>
              </w:rPr>
            </w:pPr>
          </w:p>
        </w:tc>
        <w:tc>
          <w:tcPr>
            <w:tcW w:w="2160" w:type="dxa"/>
            <w:vMerge/>
            <w:tcBorders>
              <w:bottom w:val="single" w:sz="4" w:space="0" w:color="auto"/>
            </w:tcBorders>
          </w:tcPr>
          <w:p w:rsidR="00C03CEE" w:rsidRDefault="00C03CEE" w:rsidP="00C03CEE">
            <w:pPr>
              <w:numPr>
                <w:ilvl w:val="0"/>
                <w:numId w:val="6"/>
              </w:numPr>
              <w:autoSpaceDE w:val="0"/>
              <w:autoSpaceDN w:val="0"/>
              <w:adjustRightInd w:val="0"/>
              <w:ind w:left="0" w:firstLine="0"/>
              <w:rPr>
                <w:rFonts w:ascii="Arial" w:hAnsi="Arial" w:cs="Arial"/>
                <w:sz w:val="16"/>
                <w:szCs w:val="18"/>
              </w:rPr>
            </w:pPr>
          </w:p>
        </w:tc>
        <w:tc>
          <w:tcPr>
            <w:tcW w:w="2160" w:type="dxa"/>
            <w:vMerge/>
            <w:tcBorders>
              <w:bottom w:val="single" w:sz="4" w:space="0" w:color="auto"/>
            </w:tcBorders>
          </w:tcPr>
          <w:p w:rsidR="00C03CEE" w:rsidRDefault="00C03CEE" w:rsidP="00C03CEE">
            <w:pPr>
              <w:numPr>
                <w:ilvl w:val="0"/>
                <w:numId w:val="7"/>
              </w:numPr>
              <w:autoSpaceDE w:val="0"/>
              <w:autoSpaceDN w:val="0"/>
              <w:adjustRightInd w:val="0"/>
              <w:ind w:left="0" w:firstLine="0"/>
              <w:rPr>
                <w:rFonts w:ascii="Arial" w:hAnsi="Arial" w:cs="Arial"/>
                <w:sz w:val="16"/>
                <w:szCs w:val="18"/>
              </w:rPr>
            </w:pPr>
          </w:p>
        </w:tc>
        <w:tc>
          <w:tcPr>
            <w:tcW w:w="720" w:type="dxa"/>
            <w:vMerge/>
            <w:tcBorders>
              <w:bottom w:val="single" w:sz="4" w:space="0" w:color="auto"/>
            </w:tcBorders>
          </w:tcPr>
          <w:p w:rsidR="00C03CEE" w:rsidRDefault="00C03CEE" w:rsidP="00C44F4C">
            <w:pPr>
              <w:autoSpaceDE w:val="0"/>
              <w:autoSpaceDN w:val="0"/>
              <w:adjustRightInd w:val="0"/>
              <w:rPr>
                <w:rFonts w:ascii="Arial" w:hAnsi="Arial" w:cs="Arial"/>
                <w:sz w:val="16"/>
                <w:szCs w:val="18"/>
              </w:rPr>
            </w:pPr>
          </w:p>
        </w:tc>
        <w:tc>
          <w:tcPr>
            <w:tcW w:w="4320" w:type="dxa"/>
            <w:vMerge/>
            <w:tcBorders>
              <w:bottom w:val="single" w:sz="4" w:space="0" w:color="auto"/>
            </w:tcBorders>
          </w:tcPr>
          <w:p w:rsidR="00C03CEE" w:rsidRDefault="00C03CEE" w:rsidP="00C44F4C">
            <w:pPr>
              <w:autoSpaceDE w:val="0"/>
              <w:autoSpaceDN w:val="0"/>
              <w:adjustRightInd w:val="0"/>
              <w:rPr>
                <w:rFonts w:ascii="Arial" w:hAnsi="Arial" w:cs="Arial"/>
                <w:b/>
                <w:bCs/>
                <w:sz w:val="16"/>
                <w:szCs w:val="18"/>
              </w:rPr>
            </w:pPr>
          </w:p>
        </w:tc>
      </w:tr>
    </w:tbl>
    <w:p w:rsidR="00C03CEE" w:rsidRDefault="00C03CEE" w:rsidP="00C03CEE">
      <w:pPr>
        <w:rPr>
          <w:sz w:val="16"/>
          <w:szCs w:val="16"/>
        </w:rPr>
      </w:pPr>
    </w:p>
    <w:p w:rsidR="00C03CEE" w:rsidRDefault="00C03CEE" w:rsidP="00C03CEE">
      <w:pPr>
        <w:pStyle w:val="Heading1"/>
        <w:ind w:left="-187"/>
        <w:rPr>
          <w:b w:val="0"/>
          <w:sz w:val="16"/>
          <w:szCs w:val="16"/>
        </w:rPr>
      </w:pPr>
    </w:p>
    <w:p w:rsidR="00C03CEE" w:rsidRDefault="00C03CEE" w:rsidP="00C03CEE">
      <w:pPr>
        <w:pStyle w:val="Header"/>
        <w:jc w:val="center"/>
        <w:rPr>
          <w:b/>
          <w:bCs/>
        </w:rPr>
        <w:sectPr w:rsidR="00C03CEE">
          <w:footerReference w:type="even" r:id="rId10"/>
          <w:footerReference w:type="default" r:id="rId11"/>
          <w:pgSz w:w="12240" w:h="15840"/>
          <w:pgMar w:top="720" w:right="1440" w:bottom="360" w:left="1440" w:header="0" w:footer="432" w:gutter="0"/>
          <w:cols w:space="720"/>
        </w:sectPr>
      </w:pPr>
    </w:p>
    <w:p w:rsidR="00C03CEE" w:rsidRDefault="00C03CEE" w:rsidP="00C03CEE">
      <w:pPr>
        <w:pStyle w:val="Heading1"/>
        <w:rPr>
          <w:b w:val="0"/>
          <w:bCs w:val="0"/>
        </w:rPr>
      </w:pPr>
      <w:bookmarkStart w:id="17" w:name="_Toc214090843"/>
      <w:bookmarkStart w:id="18" w:name="_Toc237162234"/>
      <w:r>
        <w:rPr>
          <w:b w:val="0"/>
          <w:bCs w:val="0"/>
        </w:rPr>
        <w:t>Instructions for the Department of Education Supplemental Information for SF 424</w:t>
      </w:r>
      <w:bookmarkEnd w:id="17"/>
      <w:bookmarkEnd w:id="18"/>
    </w:p>
    <w:p w:rsidR="00C03CEE" w:rsidRDefault="00C03CEE" w:rsidP="00C03CEE">
      <w:pPr>
        <w:tabs>
          <w:tab w:val="left" w:pos="315"/>
          <w:tab w:val="left" w:pos="450"/>
          <w:tab w:val="left" w:pos="1890"/>
          <w:tab w:val="left" w:pos="3960"/>
        </w:tabs>
        <w:ind w:left="-180"/>
        <w:rPr>
          <w:sz w:val="16"/>
          <w:szCs w:val="16"/>
        </w:rPr>
      </w:pPr>
    </w:p>
    <w:p w:rsidR="00C03CEE" w:rsidRDefault="00C03CEE" w:rsidP="00C03CEE">
      <w:pPr>
        <w:tabs>
          <w:tab w:val="left" w:pos="315"/>
          <w:tab w:val="left" w:pos="450"/>
          <w:tab w:val="left" w:pos="1890"/>
          <w:tab w:val="left" w:pos="3960"/>
        </w:tabs>
        <w:ind w:left="-180"/>
        <w:rPr>
          <w:sz w:val="16"/>
          <w:szCs w:val="16"/>
        </w:rPr>
      </w:pPr>
    </w:p>
    <w:p w:rsidR="00C03CEE" w:rsidRDefault="00C03CEE" w:rsidP="00C03CEE">
      <w:pPr>
        <w:numPr>
          <w:ilvl w:val="1"/>
          <w:numId w:val="6"/>
        </w:numPr>
        <w:tabs>
          <w:tab w:val="left" w:pos="315"/>
          <w:tab w:val="left" w:pos="450"/>
          <w:tab w:val="left" w:pos="1890"/>
          <w:tab w:val="num" w:pos="2160"/>
          <w:tab w:val="left" w:pos="3960"/>
        </w:tabs>
        <w:ind w:left="-180" w:firstLine="0"/>
        <w:rPr>
          <w:sz w:val="16"/>
          <w:szCs w:val="16"/>
        </w:rPr>
      </w:pPr>
      <w:r>
        <w:rPr>
          <w:sz w:val="16"/>
          <w:szCs w:val="16"/>
        </w:rPr>
        <w:t>Project Director.  Name, address, telephone and fax numbers, and e-mail address of the person to be contacted on matters involving this application.</w:t>
      </w:r>
    </w:p>
    <w:p w:rsidR="00C03CEE" w:rsidRDefault="00C03CEE" w:rsidP="00C03CEE">
      <w:pPr>
        <w:tabs>
          <w:tab w:val="num" w:pos="270"/>
          <w:tab w:val="left" w:pos="315"/>
          <w:tab w:val="left" w:pos="450"/>
          <w:tab w:val="left" w:pos="1890"/>
          <w:tab w:val="left" w:pos="3960"/>
        </w:tabs>
        <w:ind w:left="-180"/>
        <w:rPr>
          <w:sz w:val="16"/>
          <w:szCs w:val="16"/>
        </w:rPr>
      </w:pPr>
    </w:p>
    <w:p w:rsidR="00C03CEE" w:rsidRDefault="00C03CEE" w:rsidP="00C03CEE">
      <w:pPr>
        <w:tabs>
          <w:tab w:val="left" w:pos="315"/>
          <w:tab w:val="left" w:pos="450"/>
          <w:tab w:val="left" w:pos="1890"/>
          <w:tab w:val="num" w:pos="2160"/>
          <w:tab w:val="left" w:pos="3960"/>
        </w:tabs>
        <w:ind w:left="-180"/>
        <w:rPr>
          <w:sz w:val="16"/>
          <w:szCs w:val="16"/>
        </w:rPr>
      </w:pPr>
      <w:r>
        <w:rPr>
          <w:sz w:val="16"/>
          <w:szCs w:val="16"/>
        </w:rPr>
        <w:t>2.  Novice Applicant.  Check “Yes” or “No” only if assistance is being requested under a program that gives special consideration to novice applicants.  Otherwise, leave blank.</w:t>
      </w:r>
    </w:p>
    <w:p w:rsidR="00C03CEE" w:rsidRDefault="00C03CEE" w:rsidP="00C03CEE">
      <w:pPr>
        <w:tabs>
          <w:tab w:val="num" w:pos="270"/>
          <w:tab w:val="left" w:pos="315"/>
          <w:tab w:val="left" w:pos="450"/>
        </w:tabs>
        <w:ind w:left="-180"/>
        <w:rPr>
          <w:sz w:val="16"/>
          <w:szCs w:val="16"/>
        </w:rPr>
      </w:pPr>
    </w:p>
    <w:p w:rsidR="00C03CEE" w:rsidRDefault="00C03CEE" w:rsidP="00C03CEE">
      <w:pPr>
        <w:tabs>
          <w:tab w:val="num" w:pos="270"/>
          <w:tab w:val="left" w:pos="315"/>
          <w:tab w:val="left" w:pos="450"/>
        </w:tabs>
        <w:ind w:left="-180"/>
        <w:rPr>
          <w:sz w:val="16"/>
          <w:szCs w:val="16"/>
        </w:rPr>
      </w:pPr>
      <w:r>
        <w:rPr>
          <w:sz w:val="16"/>
          <w:szCs w:val="16"/>
        </w:rPr>
        <w:t>Check “Yes”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“No” if you do not meet the requirements for novice applicants.</w:t>
      </w:r>
    </w:p>
    <w:p w:rsidR="00C03CEE" w:rsidRDefault="00C03CEE" w:rsidP="00C03CEE">
      <w:pPr>
        <w:tabs>
          <w:tab w:val="num" w:pos="270"/>
          <w:tab w:val="left" w:pos="315"/>
          <w:tab w:val="left" w:pos="450"/>
        </w:tabs>
        <w:ind w:left="-180"/>
        <w:rPr>
          <w:sz w:val="16"/>
          <w:szCs w:val="16"/>
        </w:rPr>
      </w:pPr>
    </w:p>
    <w:p w:rsidR="00C03CEE" w:rsidRDefault="00C03CEE" w:rsidP="00C03CEE">
      <w:pPr>
        <w:tabs>
          <w:tab w:val="left" w:pos="315"/>
          <w:tab w:val="left" w:pos="450"/>
        </w:tabs>
        <w:ind w:left="-180"/>
        <w:rPr>
          <w:sz w:val="16"/>
          <w:szCs w:val="16"/>
        </w:rPr>
      </w:pPr>
      <w:r>
        <w:rPr>
          <w:sz w:val="16"/>
          <w:szCs w:val="16"/>
        </w:rPr>
        <w:t>3.  Human Subjects Research.  (See I. A. “Definitions” in attached page entitled “Definitions for Department of Education Supplemental Information For SF 424.”)</w:t>
      </w:r>
    </w:p>
    <w:p w:rsidR="00C03CEE" w:rsidRDefault="00C03CEE" w:rsidP="00C03CEE">
      <w:pPr>
        <w:tabs>
          <w:tab w:val="left" w:pos="315"/>
          <w:tab w:val="left" w:pos="1890"/>
          <w:tab w:val="left" w:pos="3960"/>
        </w:tabs>
        <w:ind w:left="-180"/>
        <w:rPr>
          <w:sz w:val="16"/>
          <w:szCs w:val="16"/>
        </w:rPr>
      </w:pPr>
    </w:p>
    <w:p w:rsidR="00C03CEE" w:rsidRDefault="00C03CEE" w:rsidP="00C03CEE">
      <w:pPr>
        <w:tabs>
          <w:tab w:val="left" w:pos="315"/>
          <w:tab w:val="left" w:pos="1890"/>
          <w:tab w:val="left" w:pos="3960"/>
        </w:tabs>
        <w:ind w:left="-180"/>
        <w:rPr>
          <w:sz w:val="16"/>
          <w:szCs w:val="16"/>
        </w:rPr>
      </w:pPr>
      <w:r>
        <w:rPr>
          <w:sz w:val="16"/>
          <w:szCs w:val="16"/>
        </w:rPr>
        <w:t>If Not Human Subjects Research.  Check “No” if research activities involving human subjects are not planned at any time during the proposed project period.  The remaining parts of Item 3 are then not applicable.</w:t>
      </w:r>
    </w:p>
    <w:p w:rsidR="00C03CEE" w:rsidRDefault="00C03CEE" w:rsidP="00C03CEE">
      <w:pPr>
        <w:tabs>
          <w:tab w:val="left" w:pos="315"/>
          <w:tab w:val="left" w:pos="1890"/>
          <w:tab w:val="left" w:pos="3960"/>
        </w:tabs>
        <w:ind w:left="-180"/>
        <w:rPr>
          <w:sz w:val="16"/>
          <w:szCs w:val="16"/>
        </w:rPr>
      </w:pPr>
    </w:p>
    <w:p w:rsidR="00C03CEE" w:rsidRDefault="00C03CEE" w:rsidP="00C03CEE">
      <w:pPr>
        <w:tabs>
          <w:tab w:val="left" w:pos="315"/>
          <w:tab w:val="left" w:pos="1890"/>
          <w:tab w:val="left" w:pos="3960"/>
        </w:tabs>
        <w:ind w:left="-180"/>
        <w:rPr>
          <w:sz w:val="16"/>
          <w:szCs w:val="16"/>
        </w:rPr>
      </w:pPr>
      <w:r>
        <w:rPr>
          <w:sz w:val="16"/>
          <w:szCs w:val="16"/>
        </w:rPr>
        <w:t xml:space="preserve">If Human Subjects Research.  Check “Yes” if research activities involving human subjects are planned at any time during the proposed project period, either at the applicant organization or at any other performance site or collaborating institution.  Check “Yes” even if the research is exempt from the regulations for the protection of human subjects. (See I. B. “Exemptions” in attached page entitled “Definitions for Department of Education Supplemental Information For SF 424.”) </w:t>
      </w:r>
    </w:p>
    <w:p w:rsidR="00C03CEE" w:rsidRDefault="00C03CEE" w:rsidP="00C03CEE">
      <w:pPr>
        <w:tabs>
          <w:tab w:val="left" w:pos="315"/>
          <w:tab w:val="left" w:pos="1890"/>
          <w:tab w:val="left" w:pos="3960"/>
        </w:tabs>
        <w:spacing w:line="80" w:lineRule="atLeast"/>
        <w:ind w:left="-180"/>
        <w:rPr>
          <w:sz w:val="16"/>
          <w:szCs w:val="16"/>
        </w:rPr>
      </w:pPr>
    </w:p>
    <w:p w:rsidR="00C03CEE" w:rsidRDefault="00C03CEE" w:rsidP="00C03CEE">
      <w:pPr>
        <w:tabs>
          <w:tab w:val="left" w:pos="315"/>
          <w:tab w:val="left" w:pos="630"/>
          <w:tab w:val="left" w:pos="3960"/>
        </w:tabs>
        <w:spacing w:line="80" w:lineRule="atLeast"/>
        <w:ind w:left="-180"/>
        <w:rPr>
          <w:sz w:val="16"/>
          <w:szCs w:val="16"/>
        </w:rPr>
      </w:pPr>
      <w:r>
        <w:rPr>
          <w:sz w:val="16"/>
          <w:szCs w:val="16"/>
        </w:rPr>
        <w:t xml:space="preserve">3a.  If Human Subjects Research is Exempt from the Human Subjects Regulations.  Check “Yes”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C03CEE" w:rsidRDefault="00C03CEE" w:rsidP="00C03CEE">
      <w:pPr>
        <w:tabs>
          <w:tab w:val="left" w:pos="315"/>
          <w:tab w:val="left" w:pos="630"/>
          <w:tab w:val="left" w:pos="3960"/>
        </w:tabs>
        <w:spacing w:line="80" w:lineRule="atLeast"/>
        <w:ind w:left="-180"/>
        <w:rPr>
          <w:sz w:val="16"/>
          <w:szCs w:val="16"/>
        </w:rPr>
      </w:pPr>
    </w:p>
    <w:p w:rsidR="00C03CEE" w:rsidRDefault="00C03CEE" w:rsidP="00C03CEE">
      <w:pPr>
        <w:tabs>
          <w:tab w:val="left" w:pos="315"/>
          <w:tab w:val="left" w:pos="630"/>
          <w:tab w:val="left" w:pos="3960"/>
        </w:tabs>
        <w:spacing w:line="80" w:lineRule="atLeast"/>
        <w:ind w:left="-180"/>
        <w:rPr>
          <w:sz w:val="16"/>
          <w:szCs w:val="16"/>
        </w:rPr>
      </w:pPr>
      <w:r>
        <w:rPr>
          <w:sz w:val="16"/>
          <w:szCs w:val="16"/>
        </w:rPr>
        <w:t xml:space="preserve">3a.  If Human Subjects Research is Not Exempt from Human Subjects Regulations.  Check “No” if some or all of the planned research activities are covered (not exempt).  In </w:t>
      </w:r>
    </w:p>
    <w:p w:rsidR="00C03CEE" w:rsidRDefault="00C03CEE" w:rsidP="00C03CEE">
      <w:pPr>
        <w:tabs>
          <w:tab w:val="left" w:pos="315"/>
          <w:tab w:val="left" w:pos="630"/>
          <w:tab w:val="left" w:pos="3960"/>
        </w:tabs>
        <w:spacing w:line="80" w:lineRule="atLeast"/>
        <w:ind w:left="-180"/>
        <w:rPr>
          <w:sz w:val="16"/>
          <w:szCs w:val="16"/>
        </w:rPr>
      </w:pPr>
      <w:r>
        <w:rPr>
          <w:sz w:val="16"/>
          <w:szCs w:val="16"/>
        </w:rPr>
        <w:t>addition, follow the instructions in II. B. “Nonexempt Research Narrative” in the page entitled “Definitions for Department of Education Supplemental Information For SF 424</w:t>
      </w:r>
    </w:p>
    <w:p w:rsidR="00C03CEE" w:rsidRDefault="00C03CEE" w:rsidP="00C03CEE">
      <w:pPr>
        <w:tabs>
          <w:tab w:val="left" w:pos="315"/>
          <w:tab w:val="left" w:pos="630"/>
          <w:tab w:val="left" w:pos="3960"/>
        </w:tabs>
        <w:spacing w:line="80" w:lineRule="atLeast"/>
        <w:ind w:left="-180"/>
        <w:rPr>
          <w:sz w:val="16"/>
          <w:szCs w:val="16"/>
        </w:rPr>
      </w:pPr>
    </w:p>
    <w:p w:rsidR="00C03CEE" w:rsidRDefault="00C03CEE" w:rsidP="00C03CEE">
      <w:pPr>
        <w:tabs>
          <w:tab w:val="left" w:pos="315"/>
          <w:tab w:val="left" w:pos="630"/>
          <w:tab w:val="left" w:pos="3960"/>
        </w:tabs>
        <w:spacing w:line="80" w:lineRule="atLeast"/>
        <w:ind w:left="-180"/>
        <w:rPr>
          <w:sz w:val="16"/>
          <w:szCs w:val="16"/>
        </w:rPr>
      </w:pPr>
      <w:r>
        <w:rPr>
          <w:sz w:val="16"/>
          <w:szCs w:val="16"/>
        </w:rPr>
        <w:t>3a.  Human Subjects Assurance Number.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C03CEE" w:rsidRDefault="00C03CEE" w:rsidP="00C03CEE">
      <w:pPr>
        <w:tabs>
          <w:tab w:val="left" w:pos="315"/>
          <w:tab w:val="left" w:pos="630"/>
          <w:tab w:val="left" w:pos="3960"/>
        </w:tabs>
        <w:spacing w:line="80" w:lineRule="atLeast"/>
        <w:rPr>
          <w:sz w:val="16"/>
          <w:szCs w:val="16"/>
        </w:rPr>
      </w:pPr>
    </w:p>
    <w:p w:rsidR="00C03CEE" w:rsidRDefault="00C03CEE" w:rsidP="00C03CEE">
      <w:pPr>
        <w:tabs>
          <w:tab w:val="left" w:pos="315"/>
          <w:tab w:val="left" w:pos="630"/>
          <w:tab w:val="left" w:pos="3960"/>
        </w:tabs>
        <w:spacing w:line="80" w:lineRule="atLeast"/>
        <w:ind w:left="-180"/>
        <w:rPr>
          <w:sz w:val="16"/>
          <w:szCs w:val="16"/>
        </w:rPr>
      </w:pPr>
      <w:r>
        <w:rPr>
          <w:sz w:val="16"/>
          <w:szCs w:val="16"/>
        </w:rPr>
        <w:t>Note about Institutional Review Board Approval.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C03CEE" w:rsidRDefault="00C03CEE" w:rsidP="00C03CEE">
      <w:pPr>
        <w:pStyle w:val="Heading2"/>
        <w:ind w:left="-180"/>
        <w:rPr>
          <w:sz w:val="16"/>
          <w:szCs w:val="16"/>
        </w:rPr>
      </w:pPr>
      <w:bookmarkStart w:id="19" w:name="_Toc237162235"/>
      <w:r>
        <w:rPr>
          <w:sz w:val="16"/>
          <w:szCs w:val="16"/>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Pr>
          <w:sz w:val="16"/>
          <w:szCs w:val="16"/>
          <w:vertAlign w:val="superscript"/>
        </w:rPr>
        <w:t>th</w:t>
      </w:r>
      <w:r>
        <w:rPr>
          <w:sz w:val="16"/>
          <w:szCs w:val="16"/>
        </w:rPr>
        <w:t xml:space="preserve"> Street, S.W. Room 7076, Washington, DC 20202-4260.</w:t>
      </w:r>
      <w:bookmarkEnd w:id="19"/>
    </w:p>
    <w:p w:rsidR="00C03CEE" w:rsidRDefault="00C03CEE" w:rsidP="00C03CEE">
      <w:pPr>
        <w:ind w:left="-180"/>
      </w:pPr>
      <w:r>
        <w:br w:type="page"/>
      </w:r>
    </w:p>
    <w:p w:rsidR="00C03CEE" w:rsidRDefault="00C03CEE" w:rsidP="00C03CEE">
      <w:pPr>
        <w:pStyle w:val="Heading1"/>
        <w:rPr>
          <w:b w:val="0"/>
          <w:sz w:val="16"/>
          <w:szCs w:val="16"/>
        </w:rPr>
      </w:pPr>
    </w:p>
    <w:p w:rsidR="00C03CEE" w:rsidRDefault="00C03CEE" w:rsidP="00C03CEE">
      <w:pPr>
        <w:pStyle w:val="Heading1"/>
        <w:rPr>
          <w:b w:val="0"/>
          <w:bCs w:val="0"/>
        </w:rPr>
      </w:pPr>
      <w:bookmarkStart w:id="20" w:name="_Toc214090844"/>
      <w:bookmarkStart w:id="21" w:name="_Toc237162236"/>
      <w:r>
        <w:rPr>
          <w:b w:val="0"/>
          <w:bCs w:val="0"/>
        </w:rPr>
        <w:t>Definitions for Department of Education Supplemental Information for SF 424</w:t>
      </w:r>
      <w:bookmarkEnd w:id="20"/>
      <w:bookmarkEnd w:id="21"/>
    </w:p>
    <w:p w:rsidR="00C03CEE" w:rsidRDefault="00C03CEE" w:rsidP="00C03CEE">
      <w:pPr>
        <w:rPr>
          <w:sz w:val="16"/>
          <w:szCs w:val="16"/>
        </w:rPr>
      </w:pPr>
    </w:p>
    <w:p w:rsidR="00C03CEE" w:rsidRDefault="00C03CEE" w:rsidP="00C03CEE">
      <w:pPr>
        <w:jc w:val="center"/>
        <w:rPr>
          <w:sz w:val="18"/>
        </w:rPr>
      </w:pPr>
      <w:r>
        <w:rPr>
          <w:sz w:val="18"/>
        </w:rPr>
        <w:t>(Attachment to Instructions for Supplemental Information for SF 424)</w:t>
      </w:r>
    </w:p>
    <w:p w:rsidR="00C03CEE" w:rsidRDefault="00C03CEE" w:rsidP="00C03CEE">
      <w:pPr>
        <w:jc w:val="center"/>
      </w:pPr>
    </w:p>
    <w:p w:rsidR="00C03CEE" w:rsidRDefault="00C03CEE" w:rsidP="00C03CEE">
      <w:pPr>
        <w:rPr>
          <w:sz w:val="16"/>
          <w:szCs w:val="16"/>
        </w:rPr>
      </w:pPr>
      <w:r>
        <w:rPr>
          <w:sz w:val="16"/>
          <w:szCs w:val="16"/>
        </w:rPr>
        <w:t>Definitions:</w:t>
      </w:r>
    </w:p>
    <w:p w:rsidR="00C03CEE" w:rsidRDefault="00C03CEE" w:rsidP="00C03CEE">
      <w:pPr>
        <w:rPr>
          <w:sz w:val="16"/>
          <w:szCs w:val="16"/>
        </w:rPr>
      </w:pPr>
    </w:p>
    <w:p w:rsidR="00C03CEE" w:rsidRDefault="00C03CEE" w:rsidP="00C03CEE">
      <w:pPr>
        <w:rPr>
          <w:sz w:val="16"/>
          <w:szCs w:val="16"/>
        </w:rPr>
      </w:pPr>
      <w:r>
        <w:rPr>
          <w:sz w:val="16"/>
          <w:szCs w:val="16"/>
        </w:rPr>
        <w:t>Novice Applicant (See 34 CFR 75.225).  For discretionary grant programs under which the Secretary gives special consideration to novice applications, a novice applicant means any applicant for a grant from ED that—</w:t>
      </w:r>
    </w:p>
    <w:p w:rsidR="00C03CEE" w:rsidRDefault="00C03CEE" w:rsidP="00C03CEE">
      <w:pPr>
        <w:pStyle w:val="BalloonText"/>
        <w:rPr>
          <w:rFonts w:ascii="Times New Roman" w:hAnsi="Times New Roman" w:cs="Arial Unicode MS"/>
        </w:rPr>
      </w:pPr>
    </w:p>
    <w:p w:rsidR="00C03CEE" w:rsidRDefault="00C03CEE" w:rsidP="00C03CEE">
      <w:pPr>
        <w:numPr>
          <w:ilvl w:val="0"/>
          <w:numId w:val="4"/>
        </w:numPr>
        <w:rPr>
          <w:sz w:val="16"/>
          <w:szCs w:val="16"/>
        </w:rPr>
      </w:pPr>
      <w:r>
        <w:rPr>
          <w:sz w:val="16"/>
          <w:szCs w:val="16"/>
        </w:rPr>
        <w:t>Has never received a grant or sub-grant under the program from which it seeks funding;</w:t>
      </w:r>
    </w:p>
    <w:p w:rsidR="00C03CEE" w:rsidRDefault="00C03CEE" w:rsidP="00C03CEE">
      <w:pPr>
        <w:ind w:left="360"/>
        <w:rPr>
          <w:sz w:val="16"/>
          <w:szCs w:val="16"/>
        </w:rPr>
      </w:pPr>
    </w:p>
    <w:p w:rsidR="00C03CEE" w:rsidRDefault="00C03CEE" w:rsidP="00C03CEE">
      <w:pPr>
        <w:numPr>
          <w:ilvl w:val="0"/>
          <w:numId w:val="4"/>
        </w:numPr>
        <w:rPr>
          <w:sz w:val="16"/>
          <w:szCs w:val="16"/>
        </w:rPr>
      </w:pPr>
      <w:r>
        <w:rPr>
          <w:sz w:val="16"/>
          <w:szCs w:val="16"/>
        </w:rPr>
        <w:t>Has never been a member of a group application, submitted in accordance with 34 CFR 75.127-75.129, that received a grant under the program from which it seeks funding; and</w:t>
      </w:r>
    </w:p>
    <w:p w:rsidR="00C03CEE" w:rsidRDefault="00C03CEE" w:rsidP="00C03CEE">
      <w:pPr>
        <w:rPr>
          <w:sz w:val="16"/>
          <w:szCs w:val="16"/>
        </w:rPr>
      </w:pPr>
    </w:p>
    <w:p w:rsidR="00C03CEE" w:rsidRDefault="00C03CEE" w:rsidP="00C03CEE">
      <w:pPr>
        <w:numPr>
          <w:ilvl w:val="0"/>
          <w:numId w:val="4"/>
        </w:numPr>
        <w:rPr>
          <w:sz w:val="16"/>
          <w:szCs w:val="16"/>
        </w:rPr>
      </w:pPr>
      <w:r>
        <w:rPr>
          <w:sz w:val="16"/>
          <w:szCs w:val="16"/>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C03CEE" w:rsidRDefault="00C03CEE" w:rsidP="00C03CEE">
      <w:pPr>
        <w:rPr>
          <w:sz w:val="16"/>
          <w:szCs w:val="16"/>
        </w:rPr>
      </w:pPr>
    </w:p>
    <w:p w:rsidR="00C03CEE" w:rsidRDefault="00C03CEE" w:rsidP="00C03CEE">
      <w:pPr>
        <w:rPr>
          <w:sz w:val="16"/>
          <w:szCs w:val="16"/>
        </w:rPr>
      </w:pPr>
      <w:r>
        <w:rPr>
          <w:sz w:val="16"/>
          <w:szCs w:val="16"/>
        </w:rPr>
        <w:t>In the case of a group application submitted in accordance with 34 CFR 75.127-75.129, a group includes only parties that meet the requirements listed above.</w:t>
      </w:r>
    </w:p>
    <w:p w:rsidR="00C03CEE" w:rsidRDefault="00C03CEE" w:rsidP="00C03CEE">
      <w:pPr>
        <w:rPr>
          <w:sz w:val="16"/>
          <w:szCs w:val="16"/>
        </w:rPr>
      </w:pPr>
    </w:p>
    <w:p w:rsidR="00C03CEE" w:rsidRDefault="00C03CEE" w:rsidP="00C03CEE">
      <w:pPr>
        <w:rPr>
          <w:sz w:val="16"/>
          <w:szCs w:val="16"/>
        </w:rPr>
      </w:pPr>
      <w:r>
        <w:rPr>
          <w:sz w:val="16"/>
          <w:szCs w:val="16"/>
        </w:rPr>
        <w:t>PROTECTION OF HUMAN SUBJECTS IN RESEARCH</w:t>
      </w:r>
    </w:p>
    <w:p w:rsidR="00C03CEE" w:rsidRDefault="00C03CEE" w:rsidP="00C03CEE">
      <w:pPr>
        <w:rPr>
          <w:sz w:val="16"/>
          <w:szCs w:val="16"/>
        </w:rPr>
      </w:pPr>
    </w:p>
    <w:p w:rsidR="00C03CEE" w:rsidRDefault="00C03CEE" w:rsidP="00C03CEE">
      <w:pPr>
        <w:rPr>
          <w:sz w:val="16"/>
          <w:szCs w:val="16"/>
        </w:rPr>
      </w:pPr>
      <w:r>
        <w:rPr>
          <w:sz w:val="16"/>
          <w:szCs w:val="16"/>
        </w:rPr>
        <w:t>I.  Definitions and Exemptions</w:t>
      </w:r>
    </w:p>
    <w:p w:rsidR="00C03CEE" w:rsidRDefault="00C03CEE" w:rsidP="00C03CEE">
      <w:pPr>
        <w:rPr>
          <w:sz w:val="16"/>
          <w:szCs w:val="16"/>
        </w:rPr>
      </w:pPr>
    </w:p>
    <w:p w:rsidR="00C03CEE" w:rsidRDefault="00C03CEE" w:rsidP="00C03CEE">
      <w:pPr>
        <w:rPr>
          <w:sz w:val="16"/>
          <w:szCs w:val="16"/>
        </w:rPr>
      </w:pPr>
      <w:r>
        <w:rPr>
          <w:sz w:val="16"/>
          <w:szCs w:val="16"/>
        </w:rPr>
        <w:t>A.  Definitions.</w:t>
      </w:r>
    </w:p>
    <w:p w:rsidR="00C03CEE" w:rsidRDefault="00C03CEE" w:rsidP="00C03CEE">
      <w:pPr>
        <w:rPr>
          <w:sz w:val="16"/>
          <w:szCs w:val="16"/>
        </w:rPr>
      </w:pPr>
    </w:p>
    <w:p w:rsidR="00C03CEE" w:rsidRDefault="00C03CEE" w:rsidP="00C03CEE">
      <w:pPr>
        <w:pStyle w:val="BodyText"/>
        <w:rPr>
          <w:sz w:val="16"/>
          <w:szCs w:val="16"/>
        </w:rPr>
      </w:pPr>
      <w:r>
        <w:rPr>
          <w:sz w:val="16"/>
          <w:szCs w:val="16"/>
        </w:rPr>
        <w:t>A research activity involves human subjects if the activity is research, as defined in the Department’s regulations, and the research activity will involve use of human subjects, as defined in the regulations.</w:t>
      </w:r>
    </w:p>
    <w:p w:rsidR="00C03CEE" w:rsidRDefault="00C03CEE" w:rsidP="00C03CEE">
      <w:pPr>
        <w:rPr>
          <w:sz w:val="16"/>
          <w:szCs w:val="16"/>
        </w:rPr>
      </w:pPr>
    </w:p>
    <w:p w:rsidR="00C03CEE" w:rsidRDefault="00C03CEE" w:rsidP="00C03CEE">
      <w:pPr>
        <w:rPr>
          <w:sz w:val="16"/>
          <w:szCs w:val="16"/>
        </w:rPr>
      </w:pPr>
      <w:r>
        <w:rPr>
          <w:sz w:val="16"/>
          <w:szCs w:val="16"/>
        </w:rPr>
        <w:t>—Research</w:t>
      </w:r>
    </w:p>
    <w:p w:rsidR="00C03CEE" w:rsidRDefault="00C03CEE" w:rsidP="00C03CEE">
      <w:pPr>
        <w:rPr>
          <w:sz w:val="16"/>
          <w:szCs w:val="16"/>
        </w:rPr>
      </w:pPr>
    </w:p>
    <w:p w:rsidR="00C03CEE" w:rsidRDefault="00C03CEE" w:rsidP="00C03CEE">
      <w:pPr>
        <w:rPr>
          <w:sz w:val="16"/>
          <w:szCs w:val="16"/>
        </w:rPr>
      </w:pPr>
      <w:r>
        <w:rPr>
          <w:sz w:val="16"/>
          <w:szCs w:val="16"/>
        </w:rPr>
        <w:t>The ED Regulations for the Protection of Human Subjects, Title 34, Code of Federal Regulations, Part 97, define research as “a systematic investigation, including research development, testing and evaluation, designed to develop or contribute to generalizable knowledge.”  If an activity follows a deliberate plan whose purpose is to develop or contribute to generalizable knowledge it is research.  Activities, which meet this definition constitute research whether or not they are conducted or supported under a program that is considered research for other purposes.  For example, some demonstration and service programs may include research activities.</w:t>
      </w:r>
    </w:p>
    <w:p w:rsidR="00C03CEE" w:rsidRDefault="00C03CEE" w:rsidP="00C03CEE">
      <w:pPr>
        <w:rPr>
          <w:sz w:val="16"/>
          <w:szCs w:val="16"/>
        </w:rPr>
      </w:pPr>
    </w:p>
    <w:p w:rsidR="00C03CEE" w:rsidRDefault="00C03CEE" w:rsidP="00C03CEE">
      <w:pPr>
        <w:rPr>
          <w:sz w:val="16"/>
          <w:szCs w:val="16"/>
        </w:rPr>
      </w:pPr>
      <w:r>
        <w:rPr>
          <w:sz w:val="16"/>
          <w:szCs w:val="16"/>
        </w:rPr>
        <w:t>—Human Subject</w:t>
      </w:r>
    </w:p>
    <w:p w:rsidR="00C03CEE" w:rsidRDefault="00C03CEE" w:rsidP="00C03CEE">
      <w:pPr>
        <w:rPr>
          <w:sz w:val="16"/>
          <w:szCs w:val="16"/>
        </w:rPr>
      </w:pPr>
    </w:p>
    <w:p w:rsidR="00C03CEE" w:rsidRDefault="00C03CEE" w:rsidP="00C03CEE">
      <w:pPr>
        <w:rPr>
          <w:sz w:val="16"/>
          <w:szCs w:val="16"/>
        </w:rPr>
      </w:pPr>
      <w:r>
        <w:rPr>
          <w:sz w:val="16"/>
          <w:szCs w:val="16"/>
        </w:rPr>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03CEE" w:rsidRDefault="00C03CEE" w:rsidP="00C03CEE">
      <w:pPr>
        <w:rPr>
          <w:sz w:val="16"/>
          <w:szCs w:val="16"/>
        </w:rPr>
      </w:pPr>
    </w:p>
    <w:p w:rsidR="00C03CEE" w:rsidRDefault="00C03CEE" w:rsidP="00C03CEE">
      <w:pPr>
        <w:outlineLvl w:val="0"/>
        <w:rPr>
          <w:sz w:val="16"/>
          <w:szCs w:val="16"/>
        </w:rPr>
      </w:pPr>
      <w:bookmarkStart w:id="22" w:name="_Toc237162237"/>
      <w:r>
        <w:rPr>
          <w:sz w:val="16"/>
          <w:szCs w:val="16"/>
        </w:rPr>
        <w:t>B.  Exemptions.</w:t>
      </w:r>
      <w:bookmarkEnd w:id="22"/>
    </w:p>
    <w:p w:rsidR="00C03CEE" w:rsidRDefault="00C03CEE" w:rsidP="00C03CEE">
      <w:pPr>
        <w:spacing w:line="200" w:lineRule="atLeast"/>
        <w:rPr>
          <w:sz w:val="16"/>
          <w:szCs w:val="16"/>
        </w:rPr>
      </w:pPr>
    </w:p>
    <w:p w:rsidR="00C03CEE" w:rsidRDefault="00C03CEE" w:rsidP="00C03CEE">
      <w:pPr>
        <w:rPr>
          <w:sz w:val="16"/>
          <w:szCs w:val="16"/>
        </w:rPr>
      </w:pPr>
      <w:r>
        <w:rPr>
          <w:sz w:val="16"/>
          <w:szCs w:val="16"/>
        </w:rPr>
        <w:t>Research activities in which the only involvement of human subjects will be in one or more of the following six categories of exemptions are not covered by the regulations:</w:t>
      </w:r>
    </w:p>
    <w:p w:rsidR="00C03CEE" w:rsidRDefault="00C03CEE" w:rsidP="00C03CEE">
      <w:pPr>
        <w:spacing w:line="200" w:lineRule="atLeast"/>
        <w:rPr>
          <w:sz w:val="16"/>
          <w:szCs w:val="16"/>
        </w:rPr>
      </w:pPr>
    </w:p>
    <w:p w:rsidR="00C03CEE" w:rsidRDefault="00C03CEE" w:rsidP="00C03CEE">
      <w:pPr>
        <w:rPr>
          <w:sz w:val="16"/>
          <w:szCs w:val="16"/>
        </w:rPr>
      </w:pPr>
      <w:r>
        <w:rPr>
          <w:sz w:val="16"/>
          <w:szCs w:val="16"/>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C03CEE" w:rsidRDefault="00C03CEE" w:rsidP="00C03CEE">
      <w:pPr>
        <w:spacing w:line="200" w:lineRule="atLeast"/>
        <w:rPr>
          <w:sz w:val="16"/>
          <w:szCs w:val="16"/>
        </w:rPr>
      </w:pPr>
    </w:p>
    <w:p w:rsidR="00C03CEE" w:rsidRDefault="00C03CEE" w:rsidP="00C03CEE">
      <w:pPr>
        <w:rPr>
          <w:sz w:val="16"/>
          <w:szCs w:val="16"/>
        </w:rPr>
      </w:pPr>
      <w:r>
        <w:rPr>
          <w:sz w:val="16"/>
          <w:szCs w:val="16"/>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[Children are defined as persons who have not attained the legal age for consent to treatments or procedures involved in the research, under the applicable law or jurisdiction in which the research will be conducted.]</w:t>
      </w:r>
    </w:p>
    <w:p w:rsidR="00C03CEE" w:rsidRDefault="00C03CEE" w:rsidP="00C03CEE">
      <w:pPr>
        <w:spacing w:line="200" w:lineRule="atLeast"/>
        <w:rPr>
          <w:sz w:val="16"/>
          <w:szCs w:val="16"/>
        </w:rPr>
      </w:pPr>
    </w:p>
    <w:p w:rsidR="00C03CEE" w:rsidRDefault="00C03CEE" w:rsidP="00C03CEE">
      <w:pPr>
        <w:rPr>
          <w:sz w:val="16"/>
          <w:szCs w:val="16"/>
        </w:rPr>
      </w:pPr>
      <w:r>
        <w:rPr>
          <w:sz w:val="16"/>
          <w:szCs w:val="16"/>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C03CEE" w:rsidRDefault="00C03CEE" w:rsidP="00C03CEE">
      <w:pPr>
        <w:spacing w:line="200" w:lineRule="atLeast"/>
        <w:rPr>
          <w:sz w:val="16"/>
          <w:szCs w:val="16"/>
        </w:rPr>
      </w:pPr>
    </w:p>
    <w:p w:rsidR="00C03CEE" w:rsidRDefault="00C03CEE" w:rsidP="00C03CEE">
      <w:pPr>
        <w:rPr>
          <w:sz w:val="16"/>
          <w:szCs w:val="16"/>
        </w:rPr>
      </w:pPr>
      <w:r>
        <w:rPr>
          <w:sz w:val="16"/>
          <w:szCs w:val="16"/>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C03CEE" w:rsidRDefault="00C03CEE" w:rsidP="00C03CEE">
      <w:pPr>
        <w:spacing w:line="200" w:lineRule="atLeast"/>
        <w:rPr>
          <w:sz w:val="16"/>
          <w:szCs w:val="16"/>
        </w:rPr>
      </w:pPr>
    </w:p>
    <w:p w:rsidR="00C03CEE" w:rsidRDefault="00C03CEE" w:rsidP="00C03CEE">
      <w:pPr>
        <w:rPr>
          <w:sz w:val="16"/>
          <w:szCs w:val="16"/>
        </w:rPr>
      </w:pPr>
      <w:r>
        <w:rPr>
          <w:sz w:val="16"/>
          <w:szCs w:val="16"/>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C03CEE" w:rsidRDefault="00C03CEE" w:rsidP="00C03CEE">
      <w:pPr>
        <w:spacing w:line="200" w:lineRule="atLeast"/>
        <w:rPr>
          <w:sz w:val="16"/>
          <w:szCs w:val="16"/>
        </w:rPr>
      </w:pPr>
    </w:p>
    <w:p w:rsidR="00C03CEE" w:rsidRDefault="00C03CEE" w:rsidP="00C03CEE">
      <w:pPr>
        <w:rPr>
          <w:sz w:val="16"/>
          <w:szCs w:val="16"/>
        </w:rPr>
      </w:pPr>
      <w:r>
        <w:rPr>
          <w:sz w:val="16"/>
          <w:szCs w:val="16"/>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03CEE" w:rsidRDefault="00C03CEE" w:rsidP="00C03CEE">
      <w:pPr>
        <w:rPr>
          <w:sz w:val="16"/>
          <w:szCs w:val="16"/>
        </w:rPr>
      </w:pPr>
    </w:p>
    <w:p w:rsidR="00C03CEE" w:rsidRDefault="00C03CEE" w:rsidP="00C03CEE">
      <w:pPr>
        <w:rPr>
          <w:sz w:val="16"/>
          <w:szCs w:val="16"/>
        </w:rPr>
      </w:pPr>
      <w:r>
        <w:rPr>
          <w:sz w:val="16"/>
          <w:szCs w:val="16"/>
        </w:rPr>
        <w:t>II.  Instructions for Exempt and Nonexempt Human Subjects Research Narratives</w:t>
      </w:r>
    </w:p>
    <w:p w:rsidR="00C03CEE" w:rsidRDefault="00C03CEE" w:rsidP="00C03CEE">
      <w:pPr>
        <w:rPr>
          <w:sz w:val="16"/>
          <w:szCs w:val="16"/>
        </w:rPr>
      </w:pPr>
    </w:p>
    <w:p w:rsidR="00C03CEE" w:rsidRDefault="00C03CEE" w:rsidP="00C03CEE">
      <w:pPr>
        <w:rPr>
          <w:sz w:val="16"/>
          <w:szCs w:val="16"/>
        </w:rPr>
      </w:pPr>
      <w:r>
        <w:rPr>
          <w:sz w:val="16"/>
          <w:szCs w:val="16"/>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C03CEE" w:rsidRDefault="00C03CEE" w:rsidP="00C03CEE">
      <w:pPr>
        <w:rPr>
          <w:sz w:val="16"/>
          <w:szCs w:val="16"/>
        </w:rPr>
      </w:pPr>
    </w:p>
    <w:p w:rsidR="00C03CEE" w:rsidRDefault="00C03CEE" w:rsidP="00C03CEE">
      <w:pPr>
        <w:rPr>
          <w:sz w:val="16"/>
          <w:szCs w:val="16"/>
        </w:rPr>
      </w:pPr>
      <w:r>
        <w:rPr>
          <w:sz w:val="16"/>
          <w:szCs w:val="16"/>
        </w:rPr>
        <w:t>A.  Exempt Research Narrative.</w:t>
      </w:r>
    </w:p>
    <w:p w:rsidR="00C03CEE" w:rsidRDefault="00C03CEE" w:rsidP="00C03CEE">
      <w:pPr>
        <w:rPr>
          <w:sz w:val="16"/>
          <w:szCs w:val="16"/>
        </w:rPr>
      </w:pPr>
      <w:r>
        <w:rPr>
          <w:sz w:val="16"/>
          <w:szCs w:val="16"/>
        </w:rPr>
        <w:t xml:space="preserve">If you marked “Yes” for item 3 a. and designated exemption numbers(s), provide the “exempt research” narrative.  The narrative must contain sufficient information about the involvement of human subjects in the proposed research to </w:t>
      </w:r>
    </w:p>
    <w:p w:rsidR="00C03CEE" w:rsidRDefault="00C03CEE" w:rsidP="00C03CEE">
      <w:pPr>
        <w:rPr>
          <w:sz w:val="16"/>
          <w:szCs w:val="16"/>
        </w:rPr>
      </w:pPr>
    </w:p>
    <w:p w:rsidR="00C03CEE" w:rsidRDefault="00C03CEE" w:rsidP="00C03CEE">
      <w:pPr>
        <w:rPr>
          <w:sz w:val="16"/>
          <w:szCs w:val="16"/>
        </w:rPr>
      </w:pPr>
    </w:p>
    <w:p w:rsidR="00C03CEE" w:rsidRDefault="00C03CEE" w:rsidP="00C03CEE">
      <w:pPr>
        <w:rPr>
          <w:sz w:val="16"/>
          <w:szCs w:val="16"/>
        </w:rPr>
      </w:pPr>
      <w:r>
        <w:rPr>
          <w:sz w:val="16"/>
          <w:szCs w:val="16"/>
        </w:rPr>
        <w:t>allow a determination by ED that the designated exemption(s) are appropriate.  The narrative must be succinct.</w:t>
      </w:r>
    </w:p>
    <w:p w:rsidR="00C03CEE" w:rsidRDefault="00C03CEE" w:rsidP="00C03CEE">
      <w:pPr>
        <w:rPr>
          <w:sz w:val="16"/>
          <w:szCs w:val="16"/>
        </w:rPr>
      </w:pPr>
    </w:p>
    <w:p w:rsidR="00C03CEE" w:rsidRDefault="00C03CEE" w:rsidP="00C03CEE">
      <w:pPr>
        <w:rPr>
          <w:sz w:val="16"/>
          <w:szCs w:val="16"/>
        </w:rPr>
      </w:pPr>
      <w:r>
        <w:rPr>
          <w:sz w:val="16"/>
          <w:szCs w:val="16"/>
        </w:rPr>
        <w:t>B.  Nonexempt Research Narrative.</w:t>
      </w:r>
    </w:p>
    <w:p w:rsidR="00C03CEE" w:rsidRDefault="00C03CEE" w:rsidP="00C03CEE">
      <w:pPr>
        <w:rPr>
          <w:sz w:val="16"/>
          <w:szCs w:val="16"/>
        </w:rPr>
      </w:pPr>
    </w:p>
    <w:p w:rsidR="00C03CEE" w:rsidRDefault="00C03CEE" w:rsidP="00C03CEE">
      <w:pPr>
        <w:rPr>
          <w:sz w:val="16"/>
          <w:szCs w:val="16"/>
        </w:rPr>
      </w:pPr>
      <w:r>
        <w:rPr>
          <w:sz w:val="16"/>
          <w:szCs w:val="16"/>
        </w:rPr>
        <w:t>If you marked “No” for item 3 a. you must provide the “nonexempt research” narrative.  The narrative must address the following seven points.  Although no specific page limitation applies to this section of the application, be succinct.</w:t>
      </w:r>
    </w:p>
    <w:p w:rsidR="00C03CEE" w:rsidRDefault="00C03CEE" w:rsidP="00C03CEE">
      <w:pPr>
        <w:rPr>
          <w:sz w:val="16"/>
          <w:szCs w:val="16"/>
        </w:rPr>
      </w:pPr>
    </w:p>
    <w:p w:rsidR="00C03CEE" w:rsidRDefault="00C03CEE" w:rsidP="00C03CEE">
      <w:pPr>
        <w:rPr>
          <w:sz w:val="16"/>
          <w:szCs w:val="16"/>
        </w:rPr>
      </w:pPr>
      <w:r>
        <w:rPr>
          <w:sz w:val="16"/>
          <w:szCs w:val="16"/>
        </w:rPr>
        <w:t>(1) Human Subjects Involvement and Characteristics: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C03CEE" w:rsidRDefault="00C03CEE" w:rsidP="00C03CEE">
      <w:pPr>
        <w:rPr>
          <w:sz w:val="16"/>
          <w:szCs w:val="16"/>
        </w:rPr>
      </w:pPr>
    </w:p>
    <w:p w:rsidR="00C03CEE" w:rsidRDefault="00C03CEE" w:rsidP="00C03CEE">
      <w:pPr>
        <w:rPr>
          <w:sz w:val="16"/>
          <w:szCs w:val="16"/>
        </w:rPr>
      </w:pPr>
      <w:r>
        <w:rPr>
          <w:sz w:val="16"/>
          <w:szCs w:val="16"/>
        </w:rPr>
        <w:t>(2) Sources of Materials: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C03CEE" w:rsidRDefault="00C03CEE" w:rsidP="00C03CEE">
      <w:pPr>
        <w:rPr>
          <w:sz w:val="16"/>
          <w:szCs w:val="16"/>
        </w:rPr>
      </w:pPr>
    </w:p>
    <w:p w:rsidR="00C03CEE" w:rsidRDefault="00C03CEE" w:rsidP="00C03CEE">
      <w:pPr>
        <w:rPr>
          <w:sz w:val="16"/>
          <w:szCs w:val="16"/>
        </w:rPr>
      </w:pPr>
      <w:r>
        <w:rPr>
          <w:sz w:val="16"/>
          <w:szCs w:val="16"/>
        </w:rPr>
        <w:t>(3) Recruitment and Informed Consent: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C03CEE" w:rsidRDefault="00C03CEE" w:rsidP="00C03CEE">
      <w:pPr>
        <w:rPr>
          <w:sz w:val="16"/>
          <w:szCs w:val="16"/>
        </w:rPr>
      </w:pPr>
    </w:p>
    <w:p w:rsidR="00C03CEE" w:rsidRDefault="00C03CEE" w:rsidP="00C03CEE">
      <w:pPr>
        <w:rPr>
          <w:sz w:val="16"/>
          <w:szCs w:val="16"/>
        </w:rPr>
      </w:pPr>
      <w:r>
        <w:rPr>
          <w:sz w:val="16"/>
          <w:szCs w:val="16"/>
        </w:rPr>
        <w:t>(4) Potential Risks: Describe potential risks (physical, psychological, social, legal, or other) and assess their likelihood and seriousness.  Where appropriate, describe alternative treatments and procedures that might be advantageous to the subjects.</w:t>
      </w:r>
    </w:p>
    <w:p w:rsidR="00C03CEE" w:rsidRDefault="00C03CEE" w:rsidP="00C03CEE">
      <w:pPr>
        <w:rPr>
          <w:sz w:val="16"/>
          <w:szCs w:val="16"/>
        </w:rPr>
      </w:pPr>
    </w:p>
    <w:p w:rsidR="00C03CEE" w:rsidRDefault="00C03CEE" w:rsidP="00C03CEE">
      <w:pPr>
        <w:rPr>
          <w:sz w:val="16"/>
          <w:szCs w:val="16"/>
        </w:rPr>
      </w:pPr>
      <w:r>
        <w:rPr>
          <w:sz w:val="16"/>
          <w:szCs w:val="16"/>
        </w:rPr>
        <w:t>(5) Protection Against Risk: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C03CEE" w:rsidRDefault="00C03CEE" w:rsidP="00C03CEE">
      <w:pPr>
        <w:rPr>
          <w:sz w:val="16"/>
          <w:szCs w:val="16"/>
        </w:rPr>
      </w:pPr>
    </w:p>
    <w:p w:rsidR="00C03CEE" w:rsidRDefault="00C03CEE" w:rsidP="00C03CEE">
      <w:pPr>
        <w:rPr>
          <w:sz w:val="16"/>
          <w:szCs w:val="16"/>
        </w:rPr>
      </w:pPr>
      <w:r>
        <w:rPr>
          <w:sz w:val="16"/>
          <w:szCs w:val="16"/>
        </w:rPr>
        <w:t>(6) Importance of the Knowledge to be Gained: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C03CEE" w:rsidRDefault="00C03CEE" w:rsidP="00C03CEE">
      <w:pPr>
        <w:rPr>
          <w:sz w:val="16"/>
          <w:szCs w:val="16"/>
        </w:rPr>
      </w:pPr>
    </w:p>
    <w:p w:rsidR="00C03CEE" w:rsidRDefault="00C03CEE" w:rsidP="00C03CEE">
      <w:pPr>
        <w:rPr>
          <w:sz w:val="16"/>
          <w:szCs w:val="16"/>
        </w:rPr>
      </w:pPr>
      <w:r>
        <w:rPr>
          <w:sz w:val="16"/>
          <w:szCs w:val="16"/>
        </w:rPr>
        <w:t>(7) Collaborating Site(s): If research involving human subjects will take place at collaborating site(s) or other performance site(s), name the sites and briefly describe their involvement or role in the research.</w:t>
      </w:r>
    </w:p>
    <w:p w:rsidR="00C03CEE" w:rsidRDefault="00C03CEE" w:rsidP="00C03CEE">
      <w:pPr>
        <w:spacing w:line="200" w:lineRule="atLeast"/>
        <w:rPr>
          <w:sz w:val="16"/>
          <w:szCs w:val="16"/>
        </w:rPr>
      </w:pPr>
    </w:p>
    <w:p w:rsidR="00C03CEE" w:rsidRDefault="00C03CEE" w:rsidP="00C03CEE">
      <w:pPr>
        <w:rPr>
          <w:sz w:val="16"/>
          <w:szCs w:val="16"/>
        </w:rPr>
      </w:pPr>
      <w:r>
        <w:rPr>
          <w:sz w:val="16"/>
          <w:szCs w:val="16"/>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Pr>
          <w:sz w:val="16"/>
          <w:szCs w:val="16"/>
        </w:rPr>
        <w:tab/>
      </w:r>
    </w:p>
    <w:p w:rsidR="00C03CEE" w:rsidRDefault="00C03CEE" w:rsidP="00C03CEE">
      <w:pPr>
        <w:rPr>
          <w:sz w:val="16"/>
          <w:szCs w:val="16"/>
        </w:rPr>
      </w:pPr>
    </w:p>
    <w:p w:rsidR="00C03CEE" w:rsidRDefault="00C03CEE" w:rsidP="00C03CEE">
      <w:pPr>
        <w:rPr>
          <w:sz w:val="16"/>
          <w:szCs w:val="16"/>
        </w:rPr>
      </w:pPr>
      <w:r>
        <w:rPr>
          <w:sz w:val="16"/>
          <w:szCs w:val="16"/>
        </w:rPr>
        <w:t xml:space="preserve">NOTE:  The State Applicant Identifier on the SF 424 is for State Use only.  Please complete it on the OMB Standard 424 in the upper right corner of the form (if applicable).  </w:t>
      </w:r>
    </w:p>
    <w:p w:rsidR="00C03CEE" w:rsidRDefault="00C03CEE" w:rsidP="00C03CEE">
      <w:pPr>
        <w:tabs>
          <w:tab w:val="left" w:pos="315"/>
        </w:tabs>
        <w:jc w:val="both"/>
      </w:pPr>
      <w:r>
        <w:t xml:space="preserve"> </w:t>
      </w:r>
    </w:p>
    <w:p w:rsidR="00C03CEE" w:rsidRDefault="00C03CEE" w:rsidP="00C03CEE">
      <w:pPr>
        <w:tabs>
          <w:tab w:val="left" w:pos="315"/>
        </w:tabs>
        <w:jc w:val="both"/>
      </w:pPr>
    </w:p>
    <w:p w:rsidR="00C03CEE" w:rsidRDefault="00C03CEE" w:rsidP="00C03CEE">
      <w:pPr>
        <w:pStyle w:val="Header"/>
        <w:jc w:val="center"/>
        <w:rPr>
          <w:b/>
          <w:bCs/>
          <w:sz w:val="28"/>
        </w:rPr>
        <w:sectPr w:rsidR="00C03CEE">
          <w:pgSz w:w="12240" w:h="15840"/>
          <w:pgMar w:top="720" w:right="1440" w:bottom="360" w:left="1440" w:header="0" w:footer="432" w:gutter="0"/>
          <w:cols w:space="720"/>
        </w:sectPr>
      </w:pPr>
    </w:p>
    <w:p w:rsidR="00C03CEE" w:rsidRDefault="00C03CEE" w:rsidP="00C03CEE">
      <w:pPr>
        <w:pStyle w:val="Heading1"/>
        <w:rPr>
          <w:b w:val="0"/>
          <w:bCs w:val="0"/>
        </w:rPr>
      </w:pPr>
      <w:bookmarkStart w:id="23" w:name="_Toc214090845"/>
      <w:bookmarkStart w:id="24" w:name="_Toc237162238"/>
      <w:r>
        <w:rPr>
          <w:b w:val="0"/>
          <w:bCs w:val="0"/>
        </w:rPr>
        <w:t>Instructions for Completion of SF-LLL, Disclosure of Lobbying Activities</w:t>
      </w:r>
      <w:bookmarkEnd w:id="23"/>
      <w:bookmarkEnd w:id="24"/>
    </w:p>
    <w:p w:rsidR="00C03CEE" w:rsidRDefault="00C03CEE" w:rsidP="00C03CEE"/>
    <w:p w:rsidR="00C03CEE" w:rsidRDefault="00C03CEE" w:rsidP="00C03CEE">
      <w:pPr>
        <w:rPr>
          <w:rFonts w:ascii="Univers" w:hAnsi="Univers"/>
          <w:sz w:val="16"/>
        </w:rPr>
      </w:pPr>
    </w:p>
    <w:p w:rsidR="00C03CEE" w:rsidRDefault="00C03CEE" w:rsidP="00C03CEE">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C03CEE" w:rsidRDefault="00C03CEE" w:rsidP="00C03CEE">
      <w:pPr>
        <w:tabs>
          <w:tab w:val="left" w:pos="720"/>
        </w:tabs>
      </w:pPr>
    </w:p>
    <w:p w:rsidR="00C03CEE" w:rsidRDefault="00C03CEE" w:rsidP="00C03CEE">
      <w:pPr>
        <w:tabs>
          <w:tab w:val="left" w:pos="720"/>
        </w:tabs>
        <w:ind w:left="720" w:hanging="792"/>
      </w:pPr>
      <w:r>
        <w:t>1.</w:t>
      </w:r>
      <w:r>
        <w:tab/>
        <w:t>Identify the type of covered Federal action for which lobbying activity is and/or has been secured to influence the outcome of a covered Federal action.</w:t>
      </w:r>
    </w:p>
    <w:p w:rsidR="00C03CEE" w:rsidRDefault="00C03CEE" w:rsidP="00C03CEE">
      <w:pPr>
        <w:tabs>
          <w:tab w:val="left" w:pos="720"/>
        </w:tabs>
      </w:pPr>
    </w:p>
    <w:p w:rsidR="00C03CEE" w:rsidRDefault="00C03CEE" w:rsidP="00C03CEE">
      <w:pPr>
        <w:tabs>
          <w:tab w:val="left" w:pos="720"/>
        </w:tabs>
        <w:ind w:left="720" w:hanging="792"/>
      </w:pPr>
      <w:r>
        <w:t>2.</w:t>
      </w:r>
      <w:r>
        <w:tab/>
        <w:t>Identify the status of the covered Federal action.</w:t>
      </w:r>
    </w:p>
    <w:p w:rsidR="00C03CEE" w:rsidRDefault="00C03CEE" w:rsidP="00C03CEE">
      <w:pPr>
        <w:tabs>
          <w:tab w:val="left" w:pos="720"/>
        </w:tabs>
      </w:pPr>
    </w:p>
    <w:p w:rsidR="00C03CEE" w:rsidRDefault="00C03CEE" w:rsidP="00C03CEE">
      <w:pPr>
        <w:tabs>
          <w:tab w:val="left" w:pos="720"/>
        </w:tabs>
        <w:ind w:left="720" w:hanging="792"/>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03CEE" w:rsidRDefault="00C03CEE" w:rsidP="00C03CEE">
      <w:pPr>
        <w:tabs>
          <w:tab w:val="left" w:pos="720"/>
        </w:tabs>
      </w:pPr>
    </w:p>
    <w:p w:rsidR="00C03CEE" w:rsidRDefault="00C03CEE" w:rsidP="00C03CEE">
      <w:pPr>
        <w:tabs>
          <w:tab w:val="left" w:pos="720"/>
        </w:tabs>
        <w:ind w:left="720" w:hanging="792"/>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C03CEE" w:rsidRDefault="00C03CEE" w:rsidP="00C03CEE">
      <w:pPr>
        <w:tabs>
          <w:tab w:val="left" w:pos="720"/>
        </w:tabs>
      </w:pPr>
    </w:p>
    <w:p w:rsidR="00C03CEE" w:rsidRDefault="00C03CEE" w:rsidP="00C03CEE">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C03CEE" w:rsidRDefault="00C03CEE" w:rsidP="00C03CEE">
      <w:pPr>
        <w:tabs>
          <w:tab w:val="left" w:pos="720"/>
        </w:tabs>
      </w:pPr>
    </w:p>
    <w:p w:rsidR="00C03CEE" w:rsidRDefault="00C03CEE" w:rsidP="00C03CEE">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C03CEE" w:rsidRDefault="00C03CEE" w:rsidP="00C03CEE">
      <w:pPr>
        <w:tabs>
          <w:tab w:val="left" w:pos="720"/>
        </w:tabs>
      </w:pPr>
    </w:p>
    <w:p w:rsidR="00C03CEE" w:rsidRDefault="00C03CEE" w:rsidP="00C03CEE">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C03CEE" w:rsidRDefault="00C03CEE" w:rsidP="00C03CEE">
      <w:pPr>
        <w:tabs>
          <w:tab w:val="left" w:pos="720"/>
        </w:tabs>
      </w:pPr>
    </w:p>
    <w:p w:rsidR="00C03CEE" w:rsidRDefault="00C03CEE" w:rsidP="00C03CEE">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C03CEE" w:rsidRDefault="00C03CEE" w:rsidP="00C03CEE">
      <w:pPr>
        <w:tabs>
          <w:tab w:val="left" w:pos="720"/>
        </w:tabs>
        <w:ind w:left="720" w:hanging="720"/>
      </w:pPr>
    </w:p>
    <w:p w:rsidR="00C03CEE" w:rsidRDefault="00C03CEE" w:rsidP="00C03CEE">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C03CEE" w:rsidRDefault="00C03CEE" w:rsidP="00C03CEE">
      <w:pPr>
        <w:tabs>
          <w:tab w:val="left" w:pos="720"/>
        </w:tabs>
      </w:pPr>
    </w:p>
    <w:p w:rsidR="00C03CEE" w:rsidRDefault="00C03CEE" w:rsidP="00C03CEE">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C03CEE" w:rsidRDefault="00C03CEE" w:rsidP="00C03CEE">
      <w:pPr>
        <w:tabs>
          <w:tab w:val="left" w:pos="720"/>
        </w:tabs>
      </w:pPr>
    </w:p>
    <w:p w:rsidR="00C03CEE" w:rsidRDefault="00C03CEE" w:rsidP="00C03CEE">
      <w:pPr>
        <w:tabs>
          <w:tab w:val="left" w:pos="720"/>
        </w:tabs>
        <w:ind w:left="720"/>
      </w:pPr>
      <w:r>
        <w:t>(b) Enter the full names of the individual(s) performing services, and include full address if different from 10(a).  Enter Last Name, First Name, and Middle Initial (MI).</w:t>
      </w:r>
    </w:p>
    <w:p w:rsidR="00C03CEE" w:rsidRDefault="00C03CEE" w:rsidP="00C03CEE">
      <w:pPr>
        <w:tabs>
          <w:tab w:val="left" w:pos="720"/>
        </w:tabs>
      </w:pPr>
    </w:p>
    <w:p w:rsidR="00C03CEE" w:rsidRDefault="00C03CEE" w:rsidP="00C03CEE">
      <w:pPr>
        <w:tabs>
          <w:tab w:val="left" w:pos="720"/>
          <w:tab w:val="left" w:pos="792"/>
        </w:tabs>
        <w:ind w:left="792" w:hanging="792"/>
      </w:pPr>
      <w:r>
        <w:t>11.</w:t>
      </w:r>
      <w:r>
        <w:tab/>
        <w:t>The certifying official shall sign and date the form, print his/her name, title, and telephone number.</w:t>
      </w:r>
    </w:p>
    <w:p w:rsidR="00C03CEE" w:rsidRDefault="00C03CEE" w:rsidP="00C03CEE">
      <w:pPr>
        <w:tabs>
          <w:tab w:val="left" w:pos="720"/>
        </w:tabs>
      </w:pPr>
    </w:p>
    <w:p w:rsidR="00C03CEE" w:rsidRDefault="00AB37C0" w:rsidP="00C03CEE">
      <w:pPr>
        <w:rPr>
          <w:sz w:val="18"/>
        </w:rPr>
      </w:pPr>
      <w:r>
        <w:rPr>
          <w:noProof/>
          <w:sz w:val="18"/>
        </w:rPr>
        <w:pict>
          <v:line id="_x0000_s1027" style="position:absolute;z-index:251661312" from="0,8.3pt" to="511.2pt,8.3pt" o:allowincell="f"/>
        </w:pict>
      </w:r>
    </w:p>
    <w:p w:rsidR="00C03CEE" w:rsidRDefault="00C03CEE" w:rsidP="00C03CEE">
      <w:pPr>
        <w:rPr>
          <w:sz w:val="18"/>
        </w:rPr>
      </w:pPr>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C03CEE" w:rsidRDefault="00C03CEE" w:rsidP="00C03CEE">
      <w:pPr>
        <w:pStyle w:val="Heading1"/>
        <w:rPr>
          <w:rFonts w:ascii="ZapfDingbats" w:hAnsi="ZapfDingbats"/>
          <w:b w:val="0"/>
          <w:bCs w:val="0"/>
        </w:rPr>
      </w:pPr>
      <w:r>
        <w:rPr>
          <w:b w:val="0"/>
          <w:bCs w:val="0"/>
          <w:caps/>
        </w:rPr>
        <w:br w:type="page"/>
      </w:r>
      <w:bookmarkStart w:id="25" w:name="_Toc214090846"/>
      <w:bookmarkStart w:id="26" w:name="_Toc237162239"/>
      <w:r>
        <w:rPr>
          <w:b w:val="0"/>
          <w:bCs w:val="0"/>
        </w:rPr>
        <w:t>Survey Instructions on Ensuring Equal Opportunity for Applicants</w:t>
      </w:r>
      <w:bookmarkEnd w:id="25"/>
      <w:bookmarkEnd w:id="26"/>
    </w:p>
    <w:p w:rsidR="00C03CEE" w:rsidRDefault="00C03CEE" w:rsidP="00C03CEE">
      <w:pPr>
        <w:ind w:left="315"/>
        <w:jc w:val="both"/>
        <w:rPr>
          <w:b/>
        </w:rPr>
      </w:pPr>
      <w:r>
        <w:t xml:space="preserve">          </w:t>
      </w:r>
    </w:p>
    <w:p w:rsidR="00C03CEE" w:rsidRDefault="00C03CEE" w:rsidP="00C03CEE">
      <w:pPr>
        <w:ind w:left="315"/>
        <w:jc w:val="both"/>
        <w:rPr>
          <w:b/>
        </w:rPr>
      </w:pPr>
    </w:p>
    <w:p w:rsidR="00C03CEE" w:rsidRDefault="00C03CEE" w:rsidP="00C03CEE">
      <w:pPr>
        <w:ind w:left="315"/>
        <w:jc w:val="both"/>
        <w:rPr>
          <w:b/>
        </w:rPr>
      </w:pPr>
      <w:r>
        <w:rPr>
          <w:b/>
        </w:rPr>
        <w:t>Provide the applicant’s (organization) name and DUNS number and the grant name and CFDA number.</w:t>
      </w:r>
    </w:p>
    <w:p w:rsidR="00C03CEE" w:rsidRDefault="00C03CEE" w:rsidP="00C03CEE">
      <w:pPr>
        <w:tabs>
          <w:tab w:val="left" w:pos="315"/>
        </w:tabs>
        <w:ind w:left="315" w:hanging="315"/>
        <w:jc w:val="both"/>
      </w:pPr>
    </w:p>
    <w:p w:rsidR="00C03CEE" w:rsidRDefault="00C03CEE" w:rsidP="00C03CEE">
      <w:pPr>
        <w:numPr>
          <w:ilvl w:val="0"/>
          <w:numId w:val="11"/>
        </w:numPr>
        <w:tabs>
          <w:tab w:val="left" w:pos="360"/>
        </w:tabs>
        <w:jc w:val="both"/>
      </w:pPr>
      <w:r>
        <w:t>Self-explanatory.</w:t>
      </w:r>
    </w:p>
    <w:p w:rsidR="00C03CEE" w:rsidRDefault="00C03CEE" w:rsidP="00C03CEE">
      <w:pPr>
        <w:tabs>
          <w:tab w:val="left" w:pos="360"/>
        </w:tabs>
        <w:ind w:left="360"/>
        <w:jc w:val="both"/>
      </w:pPr>
    </w:p>
    <w:p w:rsidR="00C03CEE" w:rsidRDefault="00C03CEE" w:rsidP="00C03CEE">
      <w:pPr>
        <w:numPr>
          <w:ilvl w:val="0"/>
          <w:numId w:val="11"/>
        </w:numPr>
        <w:tabs>
          <w:tab w:val="left" w:pos="360"/>
        </w:tabs>
        <w:jc w:val="both"/>
      </w:pPr>
      <w:r>
        <w:t>Self-identify.</w:t>
      </w:r>
    </w:p>
    <w:p w:rsidR="00C03CEE" w:rsidRDefault="00C03CEE" w:rsidP="00C03CEE">
      <w:pPr>
        <w:tabs>
          <w:tab w:val="left" w:pos="360"/>
        </w:tabs>
        <w:jc w:val="both"/>
      </w:pPr>
    </w:p>
    <w:p w:rsidR="00C03CEE" w:rsidRDefault="00C03CEE" w:rsidP="00C03CEE">
      <w:pPr>
        <w:numPr>
          <w:ilvl w:val="0"/>
          <w:numId w:val="11"/>
        </w:numPr>
        <w:tabs>
          <w:tab w:val="left" w:pos="360"/>
        </w:tabs>
        <w:jc w:val="both"/>
      </w:pPr>
      <w:r>
        <w:t>Self-identify.</w:t>
      </w:r>
    </w:p>
    <w:p w:rsidR="00C03CEE" w:rsidRDefault="00C03CEE" w:rsidP="00C03CEE">
      <w:pPr>
        <w:tabs>
          <w:tab w:val="left" w:pos="315"/>
        </w:tabs>
        <w:ind w:left="315" w:hanging="315"/>
        <w:jc w:val="both"/>
      </w:pPr>
    </w:p>
    <w:p w:rsidR="00C03CEE" w:rsidRDefault="00C03CEE" w:rsidP="00C03CEE">
      <w:pPr>
        <w:tabs>
          <w:tab w:val="left" w:pos="315"/>
        </w:tabs>
        <w:ind w:left="630" w:hanging="315"/>
        <w:jc w:val="both"/>
      </w:pPr>
      <w:r>
        <w:t>4.</w:t>
      </w:r>
      <w:r>
        <w:tab/>
        <w:t>501(c)(3) status is a legal designation provided on application to the Internal Revenue Service by eligible organizations.  Some grant programs may require nonprofit applicants to have 501(c)(3) status. Other grant programs do not.</w:t>
      </w:r>
    </w:p>
    <w:p w:rsidR="00C03CEE" w:rsidRDefault="00C03CEE" w:rsidP="00C03CEE">
      <w:pPr>
        <w:tabs>
          <w:tab w:val="left" w:pos="315"/>
        </w:tabs>
        <w:ind w:left="630" w:hanging="315"/>
        <w:jc w:val="both"/>
      </w:pPr>
    </w:p>
    <w:p w:rsidR="00C03CEE" w:rsidRDefault="00C03CEE" w:rsidP="00C03CEE">
      <w:pPr>
        <w:tabs>
          <w:tab w:val="left" w:pos="315"/>
        </w:tabs>
        <w:ind w:left="630" w:hanging="315"/>
        <w:jc w:val="both"/>
      </w:pPr>
      <w:r>
        <w:t>5.</w:t>
      </w:r>
      <w:r>
        <w:tab/>
        <w:t>Self-explanatory.</w:t>
      </w:r>
    </w:p>
    <w:p w:rsidR="00C03CEE" w:rsidRDefault="00C03CEE" w:rsidP="00C03CEE">
      <w:pPr>
        <w:tabs>
          <w:tab w:val="left" w:pos="315"/>
        </w:tabs>
        <w:ind w:left="630" w:hanging="315"/>
        <w:jc w:val="both"/>
      </w:pPr>
    </w:p>
    <w:p w:rsidR="00C03CEE" w:rsidRDefault="00C03CEE" w:rsidP="00C03CEE">
      <w:pPr>
        <w:tabs>
          <w:tab w:val="left" w:pos="315"/>
        </w:tabs>
        <w:ind w:left="630" w:hanging="315"/>
        <w:jc w:val="both"/>
      </w:pPr>
      <w:r>
        <w:t>6.</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C03CEE" w:rsidRDefault="00C03CEE" w:rsidP="00C03CEE">
      <w:pPr>
        <w:tabs>
          <w:tab w:val="left" w:pos="315"/>
        </w:tabs>
        <w:ind w:left="315" w:hanging="315"/>
        <w:jc w:val="both"/>
      </w:pPr>
    </w:p>
    <w:p w:rsidR="00C03CEE" w:rsidRDefault="00C03CEE" w:rsidP="00C03CEE">
      <w:pPr>
        <w:tabs>
          <w:tab w:val="left" w:pos="315"/>
        </w:tabs>
        <w:ind w:left="630" w:hanging="315"/>
        <w:jc w:val="both"/>
      </w:pPr>
      <w:r>
        <w:t>7.</w:t>
      </w:r>
      <w:r>
        <w:tab/>
        <w:t>Annual budget means the amount of money your organization spends each year on all of its activities.</w:t>
      </w:r>
    </w:p>
    <w:p w:rsidR="00C03CEE" w:rsidRDefault="00C03CEE" w:rsidP="00C03CEE">
      <w:pPr>
        <w:tabs>
          <w:tab w:val="left" w:pos="315"/>
        </w:tabs>
        <w:jc w:val="both"/>
      </w:pPr>
    </w:p>
    <w:p w:rsidR="00C03CEE" w:rsidRDefault="00C03CEE" w:rsidP="00C03CEE">
      <w:pPr>
        <w:suppressAutoHyphens/>
        <w:rPr>
          <w:b/>
        </w:rPr>
      </w:pPr>
    </w:p>
    <w:p w:rsidR="00C03CEE" w:rsidRDefault="00C03CEE" w:rsidP="00C03CEE">
      <w:pPr>
        <w:suppressAutoHyphens/>
        <w:rPr>
          <w:spacing w:val="-3"/>
        </w:rPr>
      </w:pPr>
    </w:p>
    <w:p w:rsidR="00C03CEE" w:rsidRDefault="00C03CEE" w:rsidP="00C03CEE">
      <w:pPr>
        <w:pStyle w:val="h3"/>
        <w:suppressAutoHyphens/>
        <w:spacing w:before="0" w:beforeAutospacing="0"/>
        <w:rPr>
          <w:rFonts w:ascii="Times New Roman" w:eastAsia="Times New Roman" w:hAnsi="Times New Roman" w:cs="Arial Unicode MS"/>
          <w:bCs w:val="0"/>
          <w:szCs w:val="15"/>
        </w:rPr>
        <w:sectPr w:rsidR="00C03CEE">
          <w:pgSz w:w="12240" w:h="15840"/>
          <w:pgMar w:top="720" w:right="1440" w:bottom="360" w:left="1440" w:header="0" w:footer="432" w:gutter="0"/>
          <w:cols w:space="720"/>
        </w:sectPr>
      </w:pPr>
    </w:p>
    <w:p w:rsidR="00221585" w:rsidRDefault="00221585"/>
    <w:sectPr w:rsidR="00221585" w:rsidSect="002215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104" w:rsidRDefault="00B60104" w:rsidP="001B28C3">
      <w:r>
        <w:separator/>
      </w:r>
    </w:p>
  </w:endnote>
  <w:endnote w:type="continuationSeparator" w:id="0">
    <w:p w:rsidR="00B60104" w:rsidRDefault="00B60104" w:rsidP="001B2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BB" w:rsidRPr="00BE1DC9" w:rsidRDefault="00AB37C0">
    <w:pPr>
      <w:pStyle w:val="Footer"/>
      <w:jc w:val="right"/>
      <w:rPr>
        <w:rFonts w:ascii="Arial" w:hAnsi="Arial" w:cs="Arial"/>
        <w:sz w:val="18"/>
        <w:szCs w:val="18"/>
      </w:rPr>
    </w:pPr>
    <w:r w:rsidRPr="00BE1DC9">
      <w:rPr>
        <w:rFonts w:ascii="Arial" w:hAnsi="Arial" w:cs="Arial"/>
        <w:sz w:val="18"/>
        <w:szCs w:val="18"/>
      </w:rPr>
      <w:fldChar w:fldCharType="begin"/>
    </w:r>
    <w:r w:rsidR="00C03CEE" w:rsidRPr="00BE1DC9">
      <w:rPr>
        <w:rFonts w:ascii="Arial" w:hAnsi="Arial" w:cs="Arial"/>
        <w:sz w:val="18"/>
        <w:szCs w:val="18"/>
      </w:rPr>
      <w:instrText xml:space="preserve"> PAGE   \* MERGEFORMAT </w:instrText>
    </w:r>
    <w:r w:rsidRPr="00BE1DC9">
      <w:rPr>
        <w:rFonts w:ascii="Arial" w:hAnsi="Arial" w:cs="Arial"/>
        <w:sz w:val="18"/>
        <w:szCs w:val="18"/>
      </w:rPr>
      <w:fldChar w:fldCharType="separate"/>
    </w:r>
    <w:r w:rsidR="00F023A8">
      <w:rPr>
        <w:rFonts w:ascii="Arial" w:hAnsi="Arial" w:cs="Arial"/>
        <w:noProof/>
        <w:sz w:val="18"/>
        <w:szCs w:val="18"/>
      </w:rPr>
      <w:t>1</w:t>
    </w:r>
    <w:r w:rsidRPr="00BE1DC9">
      <w:rPr>
        <w:rFonts w:ascii="Arial" w:hAnsi="Arial" w:cs="Arial"/>
        <w:sz w:val="18"/>
        <w:szCs w:val="18"/>
      </w:rPr>
      <w:fldChar w:fldCharType="end"/>
    </w:r>
  </w:p>
  <w:p w:rsidR="00CF4CBB" w:rsidRPr="00EE7C07" w:rsidRDefault="00F023A8" w:rsidP="000415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BB" w:rsidRDefault="00AB37C0">
    <w:pPr>
      <w:pStyle w:val="Footer"/>
      <w:jc w:val="center"/>
      <w:rPr>
        <w:rFonts w:ascii="Arial" w:hAnsi="Arial" w:cs="Arial"/>
        <w:sz w:val="16"/>
      </w:rPr>
    </w:pPr>
    <w:r>
      <w:rPr>
        <w:rStyle w:val="PageNumber"/>
        <w:rFonts w:ascii="Arial" w:hAnsi="Arial" w:cs="Arial"/>
        <w:sz w:val="16"/>
      </w:rPr>
      <w:fldChar w:fldCharType="begin"/>
    </w:r>
    <w:r w:rsidR="00C03CEE">
      <w:rPr>
        <w:rStyle w:val="PageNumber"/>
        <w:rFonts w:ascii="Arial" w:hAnsi="Arial" w:cs="Arial"/>
        <w:sz w:val="16"/>
      </w:rPr>
      <w:instrText xml:space="preserve"> PAGE </w:instrText>
    </w:r>
    <w:r>
      <w:rPr>
        <w:rStyle w:val="PageNumber"/>
        <w:rFonts w:ascii="Arial" w:hAnsi="Arial" w:cs="Arial"/>
        <w:sz w:val="16"/>
      </w:rPr>
      <w:fldChar w:fldCharType="separate"/>
    </w:r>
    <w:r w:rsidR="00F023A8">
      <w:rPr>
        <w:rStyle w:val="PageNumber"/>
        <w:rFonts w:ascii="Arial" w:hAnsi="Arial" w:cs="Arial"/>
        <w:noProof/>
        <w:sz w:val="16"/>
      </w:rPr>
      <w:t>10</w:t>
    </w:r>
    <w:r>
      <w:rPr>
        <w:rStyle w:val="PageNumber"/>
        <w:rFonts w:ascii="Arial" w:hAnsi="Arial" w:cs="Arial"/>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EE" w:rsidRDefault="00AB37C0">
    <w:pPr>
      <w:pStyle w:val="Footer"/>
      <w:framePr w:wrap="around" w:vAnchor="text" w:hAnchor="margin" w:xAlign="center" w:y="1"/>
      <w:rPr>
        <w:rStyle w:val="PageNumber"/>
      </w:rPr>
    </w:pPr>
    <w:r>
      <w:rPr>
        <w:rStyle w:val="PageNumber"/>
      </w:rPr>
      <w:fldChar w:fldCharType="begin"/>
    </w:r>
    <w:r w:rsidR="00C03CEE">
      <w:rPr>
        <w:rStyle w:val="PageNumber"/>
      </w:rPr>
      <w:instrText xml:space="preserve">PAGE  </w:instrText>
    </w:r>
    <w:r>
      <w:rPr>
        <w:rStyle w:val="PageNumber"/>
      </w:rPr>
      <w:fldChar w:fldCharType="end"/>
    </w:r>
  </w:p>
  <w:p w:rsidR="00C03CEE" w:rsidRDefault="00C03C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EE" w:rsidRDefault="00AB37C0">
    <w:pPr>
      <w:pStyle w:val="Footer"/>
      <w:framePr w:wrap="around" w:vAnchor="text" w:hAnchor="margin" w:xAlign="center" w:y="1"/>
      <w:widowControl/>
      <w:rPr>
        <w:rStyle w:val="PageNumber"/>
      </w:rPr>
    </w:pPr>
    <w:r>
      <w:rPr>
        <w:rStyle w:val="PageNumber"/>
      </w:rPr>
      <w:fldChar w:fldCharType="begin"/>
    </w:r>
    <w:r w:rsidR="00C03CEE">
      <w:rPr>
        <w:rStyle w:val="PageNumber"/>
      </w:rPr>
      <w:instrText xml:space="preserve">page  </w:instrText>
    </w:r>
    <w:r>
      <w:rPr>
        <w:rStyle w:val="PageNumber"/>
      </w:rPr>
      <w:fldChar w:fldCharType="separate"/>
    </w:r>
    <w:r w:rsidR="00F023A8">
      <w:rPr>
        <w:rStyle w:val="PageNumber"/>
        <w:noProof/>
      </w:rPr>
      <w:t>19</w:t>
    </w:r>
    <w:r>
      <w:rPr>
        <w:rStyle w:val="PageNumber"/>
      </w:rPr>
      <w:fldChar w:fldCharType="end"/>
    </w:r>
  </w:p>
  <w:p w:rsidR="00C03CEE" w:rsidRDefault="00C03C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104" w:rsidRDefault="00B60104" w:rsidP="001B28C3">
      <w:r>
        <w:separator/>
      </w:r>
    </w:p>
  </w:footnote>
  <w:footnote w:type="continuationSeparator" w:id="0">
    <w:p w:rsidR="00B60104" w:rsidRDefault="00B60104" w:rsidP="001B2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B4EE46"/>
    <w:lvl w:ilvl="0">
      <w:start w:val="1"/>
      <w:numFmt w:val="decimal"/>
      <w:pStyle w:val="ListNumber2"/>
      <w:lvlText w:val="%1."/>
      <w:lvlJc w:val="left"/>
      <w:pPr>
        <w:tabs>
          <w:tab w:val="num" w:pos="720"/>
        </w:tabs>
        <w:ind w:left="720" w:hanging="360"/>
      </w:pPr>
    </w:lvl>
  </w:abstractNum>
  <w:abstractNum w:abstractNumId="1">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B72964"/>
    <w:multiLevelType w:val="hybridMultilevel"/>
    <w:tmpl w:val="5BEE3A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3B412E"/>
    <w:multiLevelType w:val="hybridMultilevel"/>
    <w:tmpl w:val="AC6A0B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40458A"/>
    <w:multiLevelType w:val="hybridMultilevel"/>
    <w:tmpl w:val="1616B118"/>
    <w:lvl w:ilvl="0" w:tplc="5914E78E">
      <w:start w:val="1"/>
      <w:numFmt w:val="bullet"/>
      <w:lvlText w:val=""/>
      <w:lvlJc w:val="left"/>
      <w:pPr>
        <w:tabs>
          <w:tab w:val="num" w:pos="720"/>
        </w:tabs>
        <w:ind w:left="720" w:hanging="360"/>
      </w:pPr>
      <w:rPr>
        <w:rFonts w:ascii="Symbol" w:hAnsi="Symbol" w:hint="default"/>
      </w:rPr>
    </w:lvl>
    <w:lvl w:ilvl="1" w:tplc="C0A2B6B8" w:tentative="1">
      <w:start w:val="1"/>
      <w:numFmt w:val="bullet"/>
      <w:lvlText w:val="o"/>
      <w:lvlJc w:val="left"/>
      <w:pPr>
        <w:tabs>
          <w:tab w:val="num" w:pos="1440"/>
        </w:tabs>
        <w:ind w:left="1440" w:hanging="360"/>
      </w:pPr>
      <w:rPr>
        <w:rFonts w:ascii="Courier New" w:hAnsi="Courier New" w:hint="default"/>
      </w:rPr>
    </w:lvl>
    <w:lvl w:ilvl="2" w:tplc="3AECD4AE" w:tentative="1">
      <w:start w:val="1"/>
      <w:numFmt w:val="bullet"/>
      <w:lvlText w:val=""/>
      <w:lvlJc w:val="left"/>
      <w:pPr>
        <w:tabs>
          <w:tab w:val="num" w:pos="2160"/>
        </w:tabs>
        <w:ind w:left="2160" w:hanging="360"/>
      </w:pPr>
      <w:rPr>
        <w:rFonts w:ascii="Wingdings" w:hAnsi="Wingdings" w:hint="default"/>
      </w:rPr>
    </w:lvl>
    <w:lvl w:ilvl="3" w:tplc="D084084C" w:tentative="1">
      <w:start w:val="1"/>
      <w:numFmt w:val="bullet"/>
      <w:lvlText w:val=""/>
      <w:lvlJc w:val="left"/>
      <w:pPr>
        <w:tabs>
          <w:tab w:val="num" w:pos="2880"/>
        </w:tabs>
        <w:ind w:left="2880" w:hanging="360"/>
      </w:pPr>
      <w:rPr>
        <w:rFonts w:ascii="Symbol" w:hAnsi="Symbol" w:hint="default"/>
      </w:rPr>
    </w:lvl>
    <w:lvl w:ilvl="4" w:tplc="8B1C5A8C" w:tentative="1">
      <w:start w:val="1"/>
      <w:numFmt w:val="bullet"/>
      <w:lvlText w:val="o"/>
      <w:lvlJc w:val="left"/>
      <w:pPr>
        <w:tabs>
          <w:tab w:val="num" w:pos="3600"/>
        </w:tabs>
        <w:ind w:left="3600" w:hanging="360"/>
      </w:pPr>
      <w:rPr>
        <w:rFonts w:ascii="Courier New" w:hAnsi="Courier New" w:hint="default"/>
      </w:rPr>
    </w:lvl>
    <w:lvl w:ilvl="5" w:tplc="3164157E" w:tentative="1">
      <w:start w:val="1"/>
      <w:numFmt w:val="bullet"/>
      <w:lvlText w:val=""/>
      <w:lvlJc w:val="left"/>
      <w:pPr>
        <w:tabs>
          <w:tab w:val="num" w:pos="4320"/>
        </w:tabs>
        <w:ind w:left="4320" w:hanging="360"/>
      </w:pPr>
      <w:rPr>
        <w:rFonts w:ascii="Wingdings" w:hAnsi="Wingdings" w:hint="default"/>
      </w:rPr>
    </w:lvl>
    <w:lvl w:ilvl="6" w:tplc="03A2DE62" w:tentative="1">
      <w:start w:val="1"/>
      <w:numFmt w:val="bullet"/>
      <w:lvlText w:val=""/>
      <w:lvlJc w:val="left"/>
      <w:pPr>
        <w:tabs>
          <w:tab w:val="num" w:pos="5040"/>
        </w:tabs>
        <w:ind w:left="5040" w:hanging="360"/>
      </w:pPr>
      <w:rPr>
        <w:rFonts w:ascii="Symbol" w:hAnsi="Symbol" w:hint="default"/>
      </w:rPr>
    </w:lvl>
    <w:lvl w:ilvl="7" w:tplc="130C3702" w:tentative="1">
      <w:start w:val="1"/>
      <w:numFmt w:val="bullet"/>
      <w:lvlText w:val="o"/>
      <w:lvlJc w:val="left"/>
      <w:pPr>
        <w:tabs>
          <w:tab w:val="num" w:pos="5760"/>
        </w:tabs>
        <w:ind w:left="5760" w:hanging="360"/>
      </w:pPr>
      <w:rPr>
        <w:rFonts w:ascii="Courier New" w:hAnsi="Courier New" w:hint="default"/>
      </w:rPr>
    </w:lvl>
    <w:lvl w:ilvl="8" w:tplc="9FA282EA" w:tentative="1">
      <w:start w:val="1"/>
      <w:numFmt w:val="bullet"/>
      <w:lvlText w:val=""/>
      <w:lvlJc w:val="left"/>
      <w:pPr>
        <w:tabs>
          <w:tab w:val="num" w:pos="6480"/>
        </w:tabs>
        <w:ind w:left="6480" w:hanging="360"/>
      </w:pPr>
      <w:rPr>
        <w:rFonts w:ascii="Wingdings" w:hAnsi="Wingdings" w:hint="default"/>
      </w:rPr>
    </w:lvl>
  </w:abstractNum>
  <w:abstractNum w:abstractNumId="8">
    <w:nsid w:val="5F9A6BA8"/>
    <w:multiLevelType w:val="hybridMultilevel"/>
    <w:tmpl w:val="4C5019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1924497"/>
    <w:multiLevelType w:val="hybridMultilevel"/>
    <w:tmpl w:val="398C3170"/>
    <w:lvl w:ilvl="0" w:tplc="FFFFFFFF">
      <w:start w:val="7"/>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64D4923"/>
    <w:multiLevelType w:val="hybridMultilevel"/>
    <w:tmpl w:val="0A18773E"/>
    <w:lvl w:ilvl="0" w:tplc="04090001">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1">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0"/>
  </w:num>
  <w:num w:numId="3">
    <w:abstractNumId w:val="6"/>
  </w:num>
  <w:num w:numId="4">
    <w:abstractNumId w:val="7"/>
  </w:num>
  <w:num w:numId="5">
    <w:abstractNumId w:val="11"/>
  </w:num>
  <w:num w:numId="6">
    <w:abstractNumId w:val="1"/>
  </w:num>
  <w:num w:numId="7">
    <w:abstractNumId w:val="9"/>
  </w:num>
  <w:num w:numId="8">
    <w:abstractNumId w:val="3"/>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footnotePr>
    <w:footnote w:id="-1"/>
    <w:footnote w:id="0"/>
  </w:footnotePr>
  <w:endnotePr>
    <w:endnote w:id="-1"/>
    <w:endnote w:id="0"/>
  </w:endnotePr>
  <w:compat/>
  <w:rsids>
    <w:rsidRoot w:val="00C03CEE"/>
    <w:rsid w:val="001B28C3"/>
    <w:rsid w:val="00221585"/>
    <w:rsid w:val="0066160B"/>
    <w:rsid w:val="00AB37C0"/>
    <w:rsid w:val="00B60104"/>
    <w:rsid w:val="00C03CEE"/>
    <w:rsid w:val="00F02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EE"/>
    <w:pPr>
      <w:spacing w:after="0" w:line="240" w:lineRule="auto"/>
    </w:pPr>
    <w:rPr>
      <w:rFonts w:ascii="Times New Roman" w:eastAsia="Times New Roman" w:hAnsi="Times New Roman" w:cs="Arial Unicode MS"/>
      <w:sz w:val="24"/>
      <w:szCs w:val="15"/>
    </w:rPr>
  </w:style>
  <w:style w:type="paragraph" w:styleId="Heading1">
    <w:name w:val="heading 1"/>
    <w:basedOn w:val="Normal"/>
    <w:next w:val="Normal"/>
    <w:link w:val="Heading1Char"/>
    <w:qFormat/>
    <w:rsid w:val="00C03CEE"/>
    <w:pPr>
      <w:keepNext/>
      <w:jc w:val="center"/>
      <w:outlineLvl w:val="0"/>
    </w:pPr>
    <w:rPr>
      <w:rFonts w:cs="Arial"/>
      <w:b/>
      <w:bCs/>
      <w:i/>
      <w:kern w:val="32"/>
      <w:szCs w:val="32"/>
      <w:u w:val="single"/>
    </w:rPr>
  </w:style>
  <w:style w:type="paragraph" w:styleId="Heading2">
    <w:name w:val="heading 2"/>
    <w:basedOn w:val="Normal"/>
    <w:next w:val="Normal"/>
    <w:link w:val="Heading2Char"/>
    <w:uiPriority w:val="9"/>
    <w:semiHidden/>
    <w:unhideWhenUsed/>
    <w:qFormat/>
    <w:rsid w:val="00C03CEE"/>
    <w:pPr>
      <w:keepNext/>
      <w:spacing w:before="240" w:after="60"/>
      <w:outlineLvl w:val="1"/>
    </w:pPr>
    <w:rPr>
      <w:rFonts w:asciiTheme="majorHAnsi" w:eastAsiaTheme="majorEastAsia" w:hAnsiTheme="majorHAnsi" w:cstheme="majorBidi"/>
      <w:b/>
      <w:bCs/>
      <w:i/>
      <w:iCs/>
      <w:sz w:val="28"/>
      <w:szCs w:val="28"/>
    </w:rPr>
  </w:style>
  <w:style w:type="paragraph" w:styleId="Heading7">
    <w:name w:val="heading 7"/>
    <w:basedOn w:val="Normal"/>
    <w:next w:val="Normal"/>
    <w:link w:val="Heading7Char"/>
    <w:qFormat/>
    <w:rsid w:val="00C03CEE"/>
    <w:pPr>
      <w:keepNext/>
      <w:jc w:val="center"/>
      <w:outlineLvl w:val="6"/>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CEE"/>
    <w:rPr>
      <w:rFonts w:ascii="Times New Roman" w:eastAsia="Times New Roman" w:hAnsi="Times New Roman" w:cs="Arial"/>
      <w:b/>
      <w:bCs/>
      <w:i/>
      <w:kern w:val="32"/>
      <w:sz w:val="24"/>
      <w:szCs w:val="32"/>
      <w:u w:val="single"/>
    </w:rPr>
  </w:style>
  <w:style w:type="character" w:customStyle="1" w:styleId="Heading7Char">
    <w:name w:val="Heading 7 Char"/>
    <w:basedOn w:val="DefaultParagraphFont"/>
    <w:link w:val="Heading7"/>
    <w:rsid w:val="00C03CEE"/>
    <w:rPr>
      <w:rFonts w:ascii="Times New Roman" w:eastAsia="Times New Roman" w:hAnsi="Times New Roman" w:cs="Arial Unicode MS"/>
      <w:b/>
      <w:bCs/>
      <w:sz w:val="28"/>
      <w:szCs w:val="24"/>
    </w:rPr>
  </w:style>
  <w:style w:type="paragraph" w:customStyle="1" w:styleId="Steps">
    <w:name w:val="Steps"/>
    <w:basedOn w:val="Normal"/>
    <w:rsid w:val="00C03CEE"/>
    <w:pPr>
      <w:widowControl w:val="0"/>
      <w:tabs>
        <w:tab w:val="left" w:pos="1080"/>
      </w:tabs>
      <w:overflowPunct w:val="0"/>
      <w:autoSpaceDE w:val="0"/>
      <w:autoSpaceDN w:val="0"/>
      <w:adjustRightInd w:val="0"/>
      <w:textAlignment w:val="baseline"/>
    </w:pPr>
    <w:rPr>
      <w:rFonts w:cs="Times New Roman"/>
      <w:szCs w:val="20"/>
    </w:rPr>
  </w:style>
  <w:style w:type="paragraph" w:styleId="BodyText">
    <w:name w:val="Body Text"/>
    <w:basedOn w:val="Normal"/>
    <w:link w:val="BodyTextChar"/>
    <w:semiHidden/>
    <w:rsid w:val="00C03CEE"/>
    <w:rPr>
      <w:rFonts w:ascii="Courier New" w:hAnsi="Courier New" w:cs="Times New Roman"/>
      <w:b/>
      <w:bCs/>
      <w:i/>
      <w:iCs/>
      <w:szCs w:val="24"/>
    </w:rPr>
  </w:style>
  <w:style w:type="character" w:customStyle="1" w:styleId="BodyTextChar">
    <w:name w:val="Body Text Char"/>
    <w:basedOn w:val="DefaultParagraphFont"/>
    <w:link w:val="BodyText"/>
    <w:semiHidden/>
    <w:rsid w:val="00C03CEE"/>
    <w:rPr>
      <w:rFonts w:ascii="Courier New" w:eastAsia="Times New Roman" w:hAnsi="Courier New" w:cs="Times New Roman"/>
      <w:b/>
      <w:bCs/>
      <w:i/>
      <w:iCs/>
      <w:sz w:val="24"/>
      <w:szCs w:val="24"/>
    </w:rPr>
  </w:style>
  <w:style w:type="paragraph" w:styleId="BodyTextIndent3">
    <w:name w:val="Body Text Indent 3"/>
    <w:basedOn w:val="Normal"/>
    <w:link w:val="BodyTextIndent3Char"/>
    <w:semiHidden/>
    <w:rsid w:val="00C03CEE"/>
    <w:pPr>
      <w:ind w:firstLine="720"/>
      <w:jc w:val="center"/>
    </w:pPr>
    <w:rPr>
      <w:rFonts w:ascii="Courier New" w:hAnsi="Courier New" w:cs="Times New Roman"/>
      <w:b/>
      <w:bCs/>
      <w:i/>
      <w:iCs/>
      <w:szCs w:val="24"/>
    </w:rPr>
  </w:style>
  <w:style w:type="character" w:customStyle="1" w:styleId="BodyTextIndent3Char">
    <w:name w:val="Body Text Indent 3 Char"/>
    <w:basedOn w:val="DefaultParagraphFont"/>
    <w:link w:val="BodyTextIndent3"/>
    <w:semiHidden/>
    <w:rsid w:val="00C03CEE"/>
    <w:rPr>
      <w:rFonts w:ascii="Courier New" w:eastAsia="Times New Roman" w:hAnsi="Courier New" w:cs="Times New Roman"/>
      <w:b/>
      <w:bCs/>
      <w:i/>
      <w:iCs/>
      <w:sz w:val="24"/>
      <w:szCs w:val="24"/>
    </w:rPr>
  </w:style>
  <w:style w:type="paragraph" w:styleId="BodyText2">
    <w:name w:val="Body Text 2"/>
    <w:basedOn w:val="Normal"/>
    <w:link w:val="BodyText2Char"/>
    <w:semiHidden/>
    <w:rsid w:val="00C03CEE"/>
    <w:pPr>
      <w:spacing w:after="120" w:line="480" w:lineRule="auto"/>
    </w:pPr>
  </w:style>
  <w:style w:type="character" w:customStyle="1" w:styleId="BodyText2Char">
    <w:name w:val="Body Text 2 Char"/>
    <w:basedOn w:val="DefaultParagraphFont"/>
    <w:link w:val="BodyText2"/>
    <w:semiHidden/>
    <w:rsid w:val="00C03CEE"/>
    <w:rPr>
      <w:rFonts w:ascii="Times New Roman" w:eastAsia="Times New Roman" w:hAnsi="Times New Roman" w:cs="Arial Unicode MS"/>
      <w:sz w:val="24"/>
      <w:szCs w:val="15"/>
    </w:rPr>
  </w:style>
  <w:style w:type="character" w:styleId="PageNumber">
    <w:name w:val="page number"/>
    <w:basedOn w:val="DefaultParagraphFont"/>
    <w:semiHidden/>
    <w:rsid w:val="00C03CEE"/>
    <w:rPr>
      <w:sz w:val="20"/>
    </w:rPr>
  </w:style>
  <w:style w:type="paragraph" w:styleId="Footer">
    <w:name w:val="footer"/>
    <w:basedOn w:val="Normal"/>
    <w:link w:val="FooterChar"/>
    <w:uiPriority w:val="99"/>
    <w:rsid w:val="00C03CEE"/>
    <w:pPr>
      <w:widowControl w:val="0"/>
      <w:tabs>
        <w:tab w:val="center" w:pos="4320"/>
        <w:tab w:val="right" w:pos="8640"/>
      </w:tabs>
      <w:overflowPunct w:val="0"/>
      <w:autoSpaceDE w:val="0"/>
      <w:autoSpaceDN w:val="0"/>
      <w:adjustRightInd w:val="0"/>
      <w:textAlignment w:val="baseline"/>
    </w:pPr>
    <w:rPr>
      <w:rFonts w:cs="Times New Roman"/>
      <w:szCs w:val="20"/>
    </w:rPr>
  </w:style>
  <w:style w:type="character" w:customStyle="1" w:styleId="FooterChar">
    <w:name w:val="Footer Char"/>
    <w:basedOn w:val="DefaultParagraphFont"/>
    <w:link w:val="Footer"/>
    <w:uiPriority w:val="99"/>
    <w:rsid w:val="00C03CEE"/>
    <w:rPr>
      <w:rFonts w:ascii="Times New Roman" w:eastAsia="Times New Roman" w:hAnsi="Times New Roman" w:cs="Times New Roman"/>
      <w:sz w:val="24"/>
      <w:szCs w:val="20"/>
    </w:rPr>
  </w:style>
  <w:style w:type="paragraph" w:styleId="BlockText">
    <w:name w:val="Block Text"/>
    <w:basedOn w:val="Normal"/>
    <w:semiHidden/>
    <w:rsid w:val="00C03CEE"/>
    <w:pPr>
      <w:spacing w:after="120"/>
      <w:ind w:left="1440" w:right="1440"/>
    </w:pPr>
    <w:rPr>
      <w:rFonts w:cs="Times New Roman"/>
      <w:sz w:val="20"/>
      <w:szCs w:val="20"/>
    </w:rPr>
  </w:style>
  <w:style w:type="paragraph" w:styleId="BodyText3">
    <w:name w:val="Body Text 3"/>
    <w:basedOn w:val="Normal"/>
    <w:link w:val="BodyText3Char"/>
    <w:semiHidden/>
    <w:rsid w:val="00C03CEE"/>
    <w:rPr>
      <w:sz w:val="18"/>
    </w:rPr>
  </w:style>
  <w:style w:type="character" w:customStyle="1" w:styleId="BodyText3Char">
    <w:name w:val="Body Text 3 Char"/>
    <w:basedOn w:val="DefaultParagraphFont"/>
    <w:link w:val="BodyText3"/>
    <w:semiHidden/>
    <w:rsid w:val="00C03CEE"/>
    <w:rPr>
      <w:rFonts w:ascii="Times New Roman" w:eastAsia="Times New Roman" w:hAnsi="Times New Roman" w:cs="Arial Unicode MS"/>
      <w:sz w:val="18"/>
      <w:szCs w:val="15"/>
    </w:rPr>
  </w:style>
  <w:style w:type="paragraph" w:styleId="ListNumber2">
    <w:name w:val="List Number 2"/>
    <w:basedOn w:val="Normal"/>
    <w:semiHidden/>
    <w:rsid w:val="00C03CEE"/>
    <w:pPr>
      <w:numPr>
        <w:numId w:val="1"/>
      </w:numPr>
    </w:pPr>
    <w:rPr>
      <w:rFonts w:cs="Times New Roman"/>
      <w:sz w:val="20"/>
      <w:szCs w:val="20"/>
    </w:rPr>
  </w:style>
  <w:style w:type="paragraph" w:customStyle="1" w:styleId="h3">
    <w:name w:val="h3"/>
    <w:basedOn w:val="Normal"/>
    <w:rsid w:val="00C03CEE"/>
    <w:pPr>
      <w:spacing w:before="100" w:beforeAutospacing="1"/>
    </w:pPr>
    <w:rPr>
      <w:rFonts w:ascii="Arial" w:eastAsia="Arial Unicode MS" w:hAnsi="Arial" w:cs="Arial"/>
      <w:b/>
      <w:bCs/>
      <w:szCs w:val="24"/>
    </w:rPr>
  </w:style>
  <w:style w:type="paragraph" w:styleId="TOC1">
    <w:name w:val="toc 1"/>
    <w:basedOn w:val="Normal"/>
    <w:next w:val="Normal"/>
    <w:autoRedefine/>
    <w:uiPriority w:val="39"/>
    <w:qFormat/>
    <w:rsid w:val="00C03CEE"/>
  </w:style>
  <w:style w:type="character" w:customStyle="1" w:styleId="Heading2Char">
    <w:name w:val="Heading 2 Char"/>
    <w:basedOn w:val="DefaultParagraphFont"/>
    <w:link w:val="Heading2"/>
    <w:uiPriority w:val="9"/>
    <w:semiHidden/>
    <w:rsid w:val="00C03CEE"/>
    <w:rPr>
      <w:rFonts w:asciiTheme="majorHAnsi" w:eastAsiaTheme="majorEastAsia" w:hAnsiTheme="majorHAnsi" w:cstheme="majorBidi"/>
      <w:b/>
      <w:bCs/>
      <w:i/>
      <w:iCs/>
      <w:sz w:val="28"/>
      <w:szCs w:val="28"/>
    </w:rPr>
  </w:style>
  <w:style w:type="paragraph" w:styleId="BodyTextIndent">
    <w:name w:val="Body Text Indent"/>
    <w:basedOn w:val="Normal"/>
    <w:link w:val="BodyTextIndentChar"/>
    <w:uiPriority w:val="99"/>
    <w:semiHidden/>
    <w:unhideWhenUsed/>
    <w:rsid w:val="00C03CEE"/>
    <w:pPr>
      <w:spacing w:after="120"/>
      <w:ind w:left="360"/>
    </w:pPr>
  </w:style>
  <w:style w:type="character" w:customStyle="1" w:styleId="BodyTextIndentChar">
    <w:name w:val="Body Text Indent Char"/>
    <w:basedOn w:val="DefaultParagraphFont"/>
    <w:link w:val="BodyTextIndent"/>
    <w:uiPriority w:val="99"/>
    <w:semiHidden/>
    <w:rsid w:val="00C03CEE"/>
    <w:rPr>
      <w:rFonts w:ascii="Times New Roman" w:eastAsia="Times New Roman" w:hAnsi="Times New Roman" w:cs="Arial Unicode MS"/>
      <w:sz w:val="24"/>
      <w:szCs w:val="15"/>
    </w:rPr>
  </w:style>
  <w:style w:type="paragraph" w:customStyle="1" w:styleId="H2">
    <w:name w:val="H2"/>
    <w:basedOn w:val="Normal"/>
    <w:next w:val="Normal"/>
    <w:rsid w:val="00C03CEE"/>
    <w:pPr>
      <w:keepNext/>
      <w:widowControl w:val="0"/>
      <w:overflowPunct w:val="0"/>
      <w:autoSpaceDE w:val="0"/>
      <w:autoSpaceDN w:val="0"/>
      <w:adjustRightInd w:val="0"/>
      <w:spacing w:before="100" w:after="100"/>
      <w:textAlignment w:val="baseline"/>
    </w:pPr>
    <w:rPr>
      <w:rFonts w:cs="Times New Roman"/>
      <w:sz w:val="28"/>
      <w:szCs w:val="20"/>
    </w:rPr>
  </w:style>
  <w:style w:type="paragraph" w:styleId="Header">
    <w:name w:val="header"/>
    <w:basedOn w:val="Normal"/>
    <w:link w:val="HeaderChar"/>
    <w:uiPriority w:val="99"/>
    <w:rsid w:val="00C03CEE"/>
    <w:pPr>
      <w:widowControl w:val="0"/>
      <w:tabs>
        <w:tab w:val="center" w:pos="4320"/>
        <w:tab w:val="right" w:pos="8640"/>
      </w:tabs>
      <w:spacing w:before="100" w:after="100"/>
    </w:pPr>
    <w:rPr>
      <w:rFonts w:cs="Times New Roman"/>
      <w:snapToGrid w:val="0"/>
      <w:szCs w:val="20"/>
    </w:rPr>
  </w:style>
  <w:style w:type="character" w:customStyle="1" w:styleId="HeaderChar">
    <w:name w:val="Header Char"/>
    <w:basedOn w:val="DefaultParagraphFont"/>
    <w:link w:val="Header"/>
    <w:uiPriority w:val="99"/>
    <w:rsid w:val="00C03CEE"/>
    <w:rPr>
      <w:rFonts w:ascii="Times New Roman" w:eastAsia="Times New Roman" w:hAnsi="Times New Roman" w:cs="Times New Roman"/>
      <w:snapToGrid w:val="0"/>
      <w:sz w:val="24"/>
      <w:szCs w:val="20"/>
    </w:rPr>
  </w:style>
  <w:style w:type="paragraph" w:styleId="CommentText">
    <w:name w:val="annotation text"/>
    <w:basedOn w:val="Normal"/>
    <w:link w:val="CommentTextChar"/>
    <w:semiHidden/>
    <w:rsid w:val="00C03CEE"/>
    <w:rPr>
      <w:rFonts w:cs="Times New Roman"/>
      <w:sz w:val="22"/>
      <w:szCs w:val="20"/>
    </w:rPr>
  </w:style>
  <w:style w:type="character" w:customStyle="1" w:styleId="CommentTextChar">
    <w:name w:val="Comment Text Char"/>
    <w:basedOn w:val="DefaultParagraphFont"/>
    <w:link w:val="CommentText"/>
    <w:semiHidden/>
    <w:rsid w:val="00C03CEE"/>
    <w:rPr>
      <w:rFonts w:ascii="Times New Roman" w:eastAsia="Times New Roman" w:hAnsi="Times New Roman" w:cs="Times New Roman"/>
      <w:szCs w:val="20"/>
    </w:rPr>
  </w:style>
  <w:style w:type="paragraph" w:styleId="BalloonText">
    <w:name w:val="Balloon Text"/>
    <w:basedOn w:val="Normal"/>
    <w:link w:val="BalloonTextChar"/>
    <w:semiHidden/>
    <w:rsid w:val="00C03CEE"/>
    <w:rPr>
      <w:rFonts w:ascii="Tahoma" w:hAnsi="Tahoma" w:cs="Tahoma"/>
      <w:sz w:val="16"/>
      <w:szCs w:val="16"/>
    </w:rPr>
  </w:style>
  <w:style w:type="character" w:customStyle="1" w:styleId="BalloonTextChar">
    <w:name w:val="Balloon Text Char"/>
    <w:basedOn w:val="DefaultParagraphFont"/>
    <w:link w:val="BalloonText"/>
    <w:semiHidden/>
    <w:rsid w:val="00C03CEE"/>
    <w:rPr>
      <w:rFonts w:ascii="Tahoma" w:eastAsia="Times New Roman" w:hAnsi="Tahoma" w:cs="Tahoma"/>
      <w:sz w:val="16"/>
      <w:szCs w:val="16"/>
    </w:rPr>
  </w:style>
  <w:style w:type="character" w:customStyle="1" w:styleId="EmailStyle431">
    <w:name w:val="EmailStyle43"/>
    <w:aliases w:val="EmailStyle43"/>
    <w:basedOn w:val="DefaultParagraphFont"/>
    <w:personal/>
    <w:personalReply/>
    <w:rsid w:val="00C03CEE"/>
    <w:rPr>
      <w:rFonts w:ascii="Arial" w:hAnsi="Arial" w:cs="Arial"/>
      <w:color w:val="993366"/>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7781</Words>
  <Characters>44355</Characters>
  <Application>Microsoft Office Word</Application>
  <DocSecurity>4</DocSecurity>
  <Lines>369</Lines>
  <Paragraphs>104</Paragraphs>
  <ScaleCrop>false</ScaleCrop>
  <Company>U.S. Department of Education</Company>
  <LinksUpToDate>false</LinksUpToDate>
  <CharactersWithSpaces>52032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cp:lastPrinted>2009-08-12T11:02:00Z</cp:lastPrinted>
  <dcterms:created xsi:type="dcterms:W3CDTF">2009-08-14T17:43:00Z</dcterms:created>
  <dcterms:modified xsi:type="dcterms:W3CDTF">2009-08-14T17:43:00Z</dcterms:modified>
</cp:coreProperties>
</file>