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46D" w:rsidRDefault="0059146D">
      <w:pPr>
        <w:jc w:val="center"/>
      </w:pPr>
      <w:r>
        <w:rPr>
          <w:rFonts w:ascii="Helvetica" w:hAnsi="Helvetica"/>
          <w:b/>
          <w:sz w:val="28"/>
        </w:rPr>
        <w:t>Paperwork Reduction Act Submission</w:t>
      </w:r>
      <w:r w:rsidR="00AA436B">
        <w:rPr>
          <w:rFonts w:ascii="Helvetica" w:hAnsi="Helvetica"/>
          <w:b/>
          <w:sz w:val="28"/>
        </w:rPr>
        <w:t xml:space="preserve">   </w:t>
      </w:r>
    </w:p>
    <w:p w:rsidR="0059146D" w:rsidRDefault="0059146D">
      <w:pPr>
        <w:pBdr>
          <w:top w:val="single" w:sz="6" w:space="4" w:color="auto"/>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w:t>
      </w:r>
      <w:smartTag w:uri="urn:schemas-microsoft-com:office:smarttags" w:element="address">
        <w:smartTag w:uri="urn:schemas-microsoft-com:office:smarttags" w:element="Street">
          <w:r>
            <w:rPr>
              <w:sz w:val="18"/>
            </w:rPr>
            <w:t>725 Seventeenth St. NW</w:t>
          </w:r>
        </w:smartTag>
        <w:r w:rsidR="004F1AC3">
          <w:rPr>
            <w:sz w:val="18"/>
          </w:rPr>
          <w:t xml:space="preserve">, </w:t>
        </w:r>
        <w:smartTag w:uri="urn:schemas-microsoft-com:office:smarttags" w:element="City">
          <w:r w:rsidR="004F1AC3">
            <w:rPr>
              <w:sz w:val="18"/>
            </w:rPr>
            <w:t>Washington</w:t>
          </w:r>
        </w:smartTag>
        <w:r>
          <w:rPr>
            <w:sz w:val="18"/>
          </w:rPr>
          <w:t xml:space="preserve">, </w:t>
        </w:r>
        <w:smartTag w:uri="urn:schemas-microsoft-com:office:smarttags" w:element="State">
          <w:r>
            <w:rPr>
              <w:sz w:val="18"/>
            </w:rPr>
            <w:t>DC</w:t>
          </w:r>
        </w:smartTag>
        <w:r>
          <w:rPr>
            <w:sz w:val="18"/>
          </w:rPr>
          <w:t xml:space="preserve">  </w:t>
        </w:r>
        <w:smartTag w:uri="urn:schemas-microsoft-com:office:smarttags" w:element="PostalCode">
          <w:r>
            <w:rPr>
              <w:sz w:val="18"/>
            </w:rPr>
            <w:t>20503</w:t>
          </w:r>
        </w:smartTag>
      </w:smartTag>
      <w:r>
        <w:rPr>
          <w:sz w:val="18"/>
        </w:rPr>
        <w:t>.</w:t>
      </w:r>
    </w:p>
    <w:tbl>
      <w:tblPr>
        <w:tblW w:w="0" w:type="auto"/>
        <w:tblLayout w:type="fixed"/>
        <w:tblLook w:val="0000"/>
      </w:tblPr>
      <w:tblGrid>
        <w:gridCol w:w="5508"/>
        <w:gridCol w:w="1920"/>
        <w:gridCol w:w="1800"/>
        <w:gridCol w:w="1788"/>
      </w:tblGrid>
      <w:tr w:rsidR="0059146D">
        <w:tc>
          <w:tcPr>
            <w:tcW w:w="7428" w:type="dxa"/>
            <w:gridSpan w:val="2"/>
            <w:tcBorders>
              <w:top w:val="single" w:sz="6" w:space="0" w:color="auto"/>
            </w:tcBorders>
          </w:tcPr>
          <w:p w:rsidR="0059146D" w:rsidRDefault="0059146D">
            <w:pPr>
              <w:rPr>
                <w:rFonts w:ascii="Helvetica" w:hAnsi="Helvetica"/>
                <w:sz w:val="14"/>
              </w:rPr>
            </w:pPr>
            <w:r>
              <w:rPr>
                <w:rFonts w:ascii="Helvetica" w:hAnsi="Helvetica"/>
                <w:sz w:val="16"/>
              </w:rPr>
              <w:t>1</w:t>
            </w:r>
            <w:r>
              <w:rPr>
                <w:rFonts w:ascii="Helvetica" w:hAnsi="Helvetica"/>
                <w:sz w:val="14"/>
              </w:rPr>
              <w:t>. Agency/</w:t>
            </w:r>
            <w:r w:rsidR="00944297">
              <w:rPr>
                <w:rFonts w:ascii="Helvetica" w:hAnsi="Helvetica"/>
                <w:sz w:val="14"/>
              </w:rPr>
              <w:t>Sub agency</w:t>
            </w:r>
            <w:r>
              <w:rPr>
                <w:rFonts w:ascii="Helvetica" w:hAnsi="Helvetica"/>
                <w:sz w:val="14"/>
              </w:rPr>
              <w:t xml:space="preserve"> Originating Request:</w:t>
            </w:r>
          </w:p>
          <w:p w:rsidR="0059146D" w:rsidRDefault="0059146D" w:rsidP="009E27E0">
            <w:pPr>
              <w:rPr>
                <w:rFonts w:ascii="Helvetica" w:hAnsi="Helvetica"/>
                <w:b/>
                <w:sz w:val="18"/>
              </w:rPr>
            </w:pPr>
            <w:smartTag w:uri="urn:schemas-microsoft-com:office:smarttags" w:element="place">
              <w:smartTag w:uri="urn:schemas-microsoft-com:office:smarttags" w:element="country-region">
                <w:r>
                  <w:rPr>
                    <w:rFonts w:ascii="Helvetica" w:hAnsi="Helvetica"/>
                    <w:b/>
                    <w:sz w:val="18"/>
                  </w:rPr>
                  <w:t>U.S.</w:t>
                </w:r>
              </w:smartTag>
            </w:smartTag>
            <w:r>
              <w:rPr>
                <w:rFonts w:ascii="Helvetica" w:hAnsi="Helvetica"/>
                <w:b/>
                <w:sz w:val="18"/>
              </w:rPr>
              <w:t xml:space="preserve"> Department of Housing and Urban Development</w:t>
            </w:r>
          </w:p>
          <w:p w:rsidR="00DE0A4D" w:rsidRDefault="00B679E7">
            <w:pPr>
              <w:spacing w:before="40" w:after="40"/>
              <w:rPr>
                <w:rFonts w:ascii="Arial (W1)" w:hAnsi="Arial (W1)" w:cs="Arial"/>
                <w:color w:val="000000"/>
                <w:sz w:val="18"/>
              </w:rPr>
            </w:pPr>
            <w:r>
              <w:rPr>
                <w:rFonts w:ascii="Arial (W1)" w:hAnsi="Arial (W1)" w:cs="Arial"/>
                <w:color w:val="000000"/>
                <w:sz w:val="18"/>
              </w:rPr>
              <w:t>Office of</w:t>
            </w:r>
            <w:r w:rsidR="005340AF">
              <w:rPr>
                <w:rFonts w:ascii="Arial (W1)" w:hAnsi="Arial (W1)" w:cs="Arial"/>
                <w:color w:val="000000"/>
                <w:sz w:val="18"/>
              </w:rPr>
              <w:t xml:space="preserve"> Housing</w:t>
            </w:r>
            <w:r>
              <w:rPr>
                <w:rFonts w:ascii="Arial (W1)" w:hAnsi="Arial (W1)" w:cs="Arial"/>
                <w:color w:val="000000"/>
                <w:sz w:val="18"/>
              </w:rPr>
              <w:t xml:space="preserve"> Assistance &amp;</w:t>
            </w:r>
            <w:r w:rsidR="005340AF">
              <w:rPr>
                <w:rFonts w:ascii="Arial (W1)" w:hAnsi="Arial (W1)" w:cs="Arial"/>
                <w:color w:val="000000"/>
                <w:sz w:val="18"/>
              </w:rPr>
              <w:t xml:space="preserve"> </w:t>
            </w:r>
            <w:r>
              <w:rPr>
                <w:rFonts w:ascii="Arial (W1)" w:hAnsi="Arial (W1)" w:cs="Arial"/>
                <w:color w:val="000000"/>
                <w:sz w:val="18"/>
              </w:rPr>
              <w:t>Grant</w:t>
            </w:r>
            <w:r w:rsidR="00DE0A4D">
              <w:rPr>
                <w:rFonts w:ascii="Arial (W1)" w:hAnsi="Arial (W1)" w:cs="Arial"/>
                <w:color w:val="000000"/>
                <w:sz w:val="18"/>
              </w:rPr>
              <w:t xml:space="preserve">  Administration</w:t>
            </w:r>
          </w:p>
          <w:p w:rsidR="0059146D" w:rsidRPr="0086031A" w:rsidRDefault="00B679E7">
            <w:pPr>
              <w:spacing w:before="40" w:after="40"/>
              <w:rPr>
                <w:rFonts w:ascii="Arial (W1)" w:hAnsi="Arial (W1)"/>
                <w:color w:val="000000"/>
                <w:sz w:val="16"/>
              </w:rPr>
            </w:pPr>
            <w:r>
              <w:rPr>
                <w:rFonts w:ascii="Arial (W1)" w:hAnsi="Arial (W1)" w:cs="Arial"/>
                <w:color w:val="000000"/>
                <w:sz w:val="18"/>
              </w:rPr>
              <w:t xml:space="preserve"> </w:t>
            </w:r>
            <w:r w:rsidR="0059146D" w:rsidRPr="0086031A">
              <w:rPr>
                <w:rFonts w:ascii="Arial (W1)" w:hAnsi="Arial (W1)" w:cs="Arial"/>
                <w:color w:val="000000"/>
                <w:sz w:val="18"/>
              </w:rPr>
              <w:t>Housing Assistance Policy Division</w:t>
            </w:r>
          </w:p>
        </w:tc>
        <w:tc>
          <w:tcPr>
            <w:tcW w:w="1800" w:type="dxa"/>
            <w:tcBorders>
              <w:top w:val="single" w:sz="6" w:space="0" w:color="auto"/>
              <w:left w:val="single" w:sz="6" w:space="0" w:color="auto"/>
            </w:tcBorders>
          </w:tcPr>
          <w:p w:rsidR="0059146D" w:rsidRDefault="0059146D">
            <w:pPr>
              <w:rPr>
                <w:rFonts w:ascii="Helvetica" w:hAnsi="Helvetica"/>
                <w:sz w:val="16"/>
              </w:rPr>
            </w:pPr>
            <w:r>
              <w:rPr>
                <w:rFonts w:ascii="Helvetica" w:hAnsi="Helvetica"/>
                <w:sz w:val="16"/>
              </w:rPr>
              <w:t xml:space="preserve">2. </w:t>
            </w:r>
            <w:r>
              <w:rPr>
                <w:rFonts w:ascii="Helvetica" w:hAnsi="Helvetica"/>
                <w:sz w:val="14"/>
              </w:rPr>
              <w:t>OMB Control Number:</w:t>
            </w:r>
          </w:p>
          <w:p w:rsidR="0059146D" w:rsidRDefault="0059146D">
            <w:pPr>
              <w:spacing w:before="40" w:after="40"/>
              <w:ind w:left="132"/>
              <w:rPr>
                <w:rFonts w:ascii="Helvetica" w:hAnsi="Helvetica"/>
                <w:b/>
                <w:color w:val="0000FF"/>
              </w:rPr>
            </w:pPr>
            <w:r>
              <w:rPr>
                <w:rFonts w:ascii="Helvetica" w:hAnsi="Helvetica"/>
                <w:sz w:val="16"/>
              </w:rPr>
              <w:t xml:space="preserve">a. </w:t>
            </w:r>
            <w:r w:rsidR="00D958EA" w:rsidRPr="0086031A">
              <w:rPr>
                <w:rFonts w:ascii="Helvetica" w:hAnsi="Helvetica"/>
                <w:b/>
                <w:color w:val="000000"/>
              </w:rPr>
              <w:t>2502</w:t>
            </w:r>
            <w:r w:rsidR="00D958EA">
              <w:rPr>
                <w:rFonts w:ascii="Helvetica" w:hAnsi="Helvetica"/>
                <w:b/>
                <w:color w:val="000000"/>
              </w:rPr>
              <w:t>-</w:t>
            </w:r>
            <w:r w:rsidR="00476E7C">
              <w:rPr>
                <w:rFonts w:ascii="Helvetica" w:hAnsi="Helvetica"/>
                <w:b/>
                <w:color w:val="000000"/>
              </w:rPr>
              <w:t>new</w:t>
            </w:r>
          </w:p>
          <w:p w:rsidR="0059146D" w:rsidRDefault="0059146D">
            <w:pPr>
              <w:ind w:left="-120"/>
              <w:rPr>
                <w:rFonts w:ascii="Helvetica" w:hAnsi="Helvetica"/>
                <w:sz w:val="16"/>
              </w:rPr>
            </w:pPr>
          </w:p>
        </w:tc>
        <w:tc>
          <w:tcPr>
            <w:tcW w:w="1788" w:type="dxa"/>
            <w:tcBorders>
              <w:top w:val="single" w:sz="6" w:space="0" w:color="auto"/>
            </w:tcBorders>
          </w:tcPr>
          <w:p w:rsidR="0059146D" w:rsidRDefault="0059146D">
            <w:pPr>
              <w:spacing w:before="120"/>
              <w:rPr>
                <w:rFonts w:ascii="Helvetica" w:hAnsi="Helvetica"/>
                <w:sz w:val="18"/>
              </w:rPr>
            </w:pPr>
            <w:r>
              <w:rPr>
                <w:rFonts w:ascii="Helvetica" w:hAnsi="Helvetica"/>
                <w:sz w:val="16"/>
              </w:rPr>
              <w:t>b.</w:t>
            </w:r>
            <w:r>
              <w:rPr>
                <w:rFonts w:ascii="Helvetica" w:hAnsi="Helvetica"/>
                <w:b/>
                <w:color w:val="800000"/>
              </w:rPr>
              <w:t xml:space="preserve">  </w:t>
            </w:r>
            <w:r>
              <w:rPr>
                <w:rFonts w:ascii="Helvetica" w:hAnsi="Helvetica"/>
                <w:sz w:val="18"/>
              </w:rPr>
              <w:t>None</w:t>
            </w:r>
          </w:p>
          <w:p w:rsidR="0059146D" w:rsidRPr="0086031A" w:rsidRDefault="0059146D">
            <w:pPr>
              <w:spacing w:before="40" w:after="40"/>
              <w:ind w:left="252"/>
              <w:rPr>
                <w:rFonts w:ascii="Helvetica" w:hAnsi="Helvetica"/>
                <w:color w:val="000000"/>
              </w:rPr>
            </w:pPr>
          </w:p>
        </w:tc>
      </w:tr>
      <w:tr w:rsidR="0059146D">
        <w:tc>
          <w:tcPr>
            <w:tcW w:w="5508" w:type="dxa"/>
            <w:tcBorders>
              <w:top w:val="single" w:sz="6" w:space="0" w:color="auto"/>
            </w:tcBorders>
          </w:tcPr>
          <w:p w:rsidR="0059146D" w:rsidRDefault="0059146D">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59146D" w:rsidRDefault="0059146D">
            <w:pPr>
              <w:numPr>
                <w:ilvl w:val="0"/>
                <w:numId w:val="1"/>
              </w:numPr>
              <w:tabs>
                <w:tab w:val="left" w:pos="240"/>
                <w:tab w:val="left" w:pos="480"/>
              </w:tabs>
              <w:ind w:right="2532"/>
              <w:rPr>
                <w:rFonts w:ascii="Helvetica" w:hAnsi="Helvetica"/>
                <w:sz w:val="16"/>
              </w:rPr>
            </w:pPr>
            <w:r>
              <w:rPr>
                <w:rFonts w:ascii="Helvetica" w:hAnsi="Helvetica"/>
                <w:sz w:val="16"/>
              </w:rPr>
              <w:t xml:space="preserve">New Collection </w:t>
            </w:r>
          </w:p>
          <w:p w:rsidR="0059146D" w:rsidRDefault="0059146D">
            <w:pPr>
              <w:numPr>
                <w:ilvl w:val="0"/>
                <w:numId w:val="1"/>
              </w:numPr>
              <w:tabs>
                <w:tab w:val="left" w:pos="480"/>
                <w:tab w:val="left" w:pos="720"/>
              </w:tabs>
              <w:rPr>
                <w:rFonts w:ascii="Helvetica" w:hAnsi="Helvetica"/>
                <w:sz w:val="16"/>
              </w:rPr>
            </w:pPr>
            <w:r>
              <w:rPr>
                <w:rFonts w:ascii="Helvetica" w:hAnsi="Helvetica"/>
                <w:sz w:val="16"/>
              </w:rPr>
              <w:t>Revision of a currently approved collection</w:t>
            </w:r>
          </w:p>
          <w:p w:rsidR="0059146D" w:rsidRDefault="0059146D">
            <w:pPr>
              <w:numPr>
                <w:ilvl w:val="0"/>
                <w:numId w:val="1"/>
              </w:numPr>
              <w:tabs>
                <w:tab w:val="left" w:pos="480"/>
                <w:tab w:val="left" w:pos="720"/>
              </w:tabs>
              <w:rPr>
                <w:rFonts w:ascii="Helvetica" w:hAnsi="Helvetica"/>
                <w:sz w:val="16"/>
              </w:rPr>
            </w:pPr>
            <w:r>
              <w:rPr>
                <w:rFonts w:ascii="Helvetica" w:hAnsi="Helvetica"/>
                <w:sz w:val="16"/>
              </w:rPr>
              <w:t>Extension of a currently approved collection</w:t>
            </w:r>
          </w:p>
          <w:p w:rsidR="0059146D" w:rsidRDefault="0059146D">
            <w:pPr>
              <w:numPr>
                <w:ilvl w:val="0"/>
                <w:numId w:val="1"/>
              </w:numPr>
              <w:tabs>
                <w:tab w:val="left" w:pos="480"/>
                <w:tab w:val="left" w:pos="720"/>
              </w:tabs>
              <w:rPr>
                <w:rFonts w:ascii="Helvetica" w:hAnsi="Helvetica"/>
                <w:sz w:val="16"/>
              </w:rPr>
            </w:pP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59146D" w:rsidRDefault="0059146D">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59146D" w:rsidRDefault="0059146D">
            <w:pPr>
              <w:numPr>
                <w:ilvl w:val="0"/>
                <w:numId w:val="1"/>
              </w:numPr>
              <w:tabs>
                <w:tab w:val="left" w:pos="480"/>
                <w:tab w:val="left" w:pos="720"/>
              </w:tabs>
              <w:rPr>
                <w:rFonts w:ascii="Helvetica" w:hAnsi="Helvetica"/>
                <w:sz w:val="16"/>
              </w:rPr>
            </w:pP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59146D" w:rsidRDefault="0059146D">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59146D" w:rsidRDefault="0059146D">
            <w:pPr>
              <w:numPr>
                <w:ilvl w:val="0"/>
                <w:numId w:val="1"/>
              </w:numPr>
              <w:tabs>
                <w:tab w:val="left" w:pos="480"/>
                <w:tab w:val="left" w:pos="720"/>
              </w:tabs>
              <w:rPr>
                <w:rFonts w:ascii="Helvetica" w:hAnsi="Helvetica"/>
                <w:sz w:val="16"/>
              </w:rPr>
            </w:pPr>
            <w:r>
              <w:rPr>
                <w:rFonts w:ascii="Helvetica" w:hAnsi="Helvetica"/>
                <w:sz w:val="16"/>
              </w:rPr>
              <w:t>Existing collection in use without an OMB control number</w:t>
            </w:r>
          </w:p>
          <w:p w:rsidR="0059146D" w:rsidRDefault="0059146D">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59146D" w:rsidRDefault="0059146D">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59146D" w:rsidRDefault="0059146D">
            <w:pPr>
              <w:numPr>
                <w:ilvl w:val="0"/>
                <w:numId w:val="2"/>
              </w:numPr>
              <w:tabs>
                <w:tab w:val="left" w:pos="492"/>
                <w:tab w:val="left" w:pos="732"/>
              </w:tabs>
              <w:rPr>
                <w:rFonts w:ascii="Helvetica" w:hAnsi="Helvetica"/>
                <w:sz w:val="16"/>
              </w:rPr>
            </w:pPr>
            <w:r>
              <w:rPr>
                <w:rFonts w:ascii="Helvetica" w:hAnsi="Helvetica"/>
                <w:sz w:val="16"/>
              </w:rPr>
              <w:t>Regular</w:t>
            </w:r>
          </w:p>
          <w:p w:rsidR="0059146D" w:rsidRDefault="0059146D">
            <w:pPr>
              <w:numPr>
                <w:ilvl w:val="0"/>
                <w:numId w:val="2"/>
              </w:numPr>
              <w:tabs>
                <w:tab w:val="left" w:pos="492"/>
                <w:tab w:val="left" w:pos="732"/>
              </w:tabs>
              <w:rPr>
                <w:rFonts w:ascii="Helvetica" w:hAnsi="Helvetica"/>
                <w:sz w:val="16"/>
              </w:rPr>
            </w:pPr>
            <w:r>
              <w:rPr>
                <w:rFonts w:ascii="Helvetica" w:hAnsi="Helvetica"/>
                <w:b/>
                <w:color w:val="800000"/>
              </w:rPr>
              <w:t xml:space="preserve">  </w:t>
            </w:r>
            <w:r>
              <w:rPr>
                <w:rFonts w:ascii="Helvetica" w:hAnsi="Helvetica"/>
                <w:sz w:val="16"/>
              </w:rPr>
              <w:t xml:space="preserve">Emergency - Approval requested by  </w:t>
            </w:r>
          </w:p>
          <w:p w:rsidR="0059146D" w:rsidRDefault="0059146D">
            <w:pPr>
              <w:numPr>
                <w:ilvl w:val="0"/>
                <w:numId w:val="2"/>
              </w:numPr>
              <w:tabs>
                <w:tab w:val="left" w:pos="492"/>
                <w:tab w:val="left" w:pos="732"/>
              </w:tabs>
              <w:rPr>
                <w:rFonts w:ascii="Helvetica" w:hAnsi="Helvetica"/>
                <w:sz w:val="16"/>
              </w:rPr>
            </w:pP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59146D" w:rsidRDefault="0059146D">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59146D" w:rsidRDefault="008E67F1">
            <w:pPr>
              <w:tabs>
                <w:tab w:val="left" w:pos="240"/>
              </w:tabs>
              <w:ind w:left="252"/>
              <w:rPr>
                <w:rFonts w:ascii="Helvetica" w:hAnsi="Helvetica"/>
                <w:sz w:val="18"/>
              </w:rPr>
            </w:pPr>
            <w:r>
              <w:rPr>
                <w:rFonts w:ascii="Helvetica" w:hAnsi="Helvetica"/>
                <w:b/>
                <w:sz w:val="18"/>
              </w:rPr>
              <w:t>X</w:t>
            </w:r>
            <w:r w:rsidR="0059146D">
              <w:rPr>
                <w:rFonts w:ascii="Helvetica" w:hAnsi="Helvetica"/>
                <w:b/>
                <w:color w:val="800000"/>
              </w:rPr>
              <w:t xml:space="preserve"> </w:t>
            </w:r>
            <w:r w:rsidR="0059146D">
              <w:rPr>
                <w:rFonts w:ascii="Helvetica" w:hAnsi="Helvetica"/>
                <w:sz w:val="18"/>
              </w:rPr>
              <w:t xml:space="preserve">Yes   </w:t>
            </w:r>
            <w:r w:rsidR="0059146D" w:rsidRPr="00B679E7">
              <w:rPr>
                <w:rFonts w:ascii="Helvetica" w:hAnsi="Helvetica"/>
                <w:b/>
                <w:color w:val="800000"/>
              </w:rPr>
              <w:t xml:space="preserve"> </w:t>
            </w:r>
            <w:r w:rsidR="00476E7C">
              <w:rPr>
                <w:rFonts w:ascii="Helvetica" w:hAnsi="Helvetica"/>
                <w:b/>
                <w:sz w:val="18"/>
              </w:rPr>
              <w:t xml:space="preserve"> </w:t>
            </w:r>
            <w:r w:rsidR="0059146D">
              <w:rPr>
                <w:rFonts w:ascii="Helvetica" w:hAnsi="Helvetica"/>
                <w:sz w:val="18"/>
              </w:rPr>
              <w:t>No</w:t>
            </w:r>
          </w:p>
          <w:p w:rsidR="0059146D" w:rsidRDefault="0059146D">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59146D" w:rsidRDefault="0059146D">
            <w:pPr>
              <w:tabs>
                <w:tab w:val="left" w:pos="240"/>
                <w:tab w:val="left" w:pos="3132"/>
              </w:tabs>
              <w:ind w:left="252"/>
              <w:rPr>
                <w:rFonts w:ascii="Helvetica" w:hAnsi="Helvetica"/>
                <w:sz w:val="16"/>
              </w:rPr>
            </w:pPr>
            <w:proofErr w:type="gramStart"/>
            <w:r>
              <w:rPr>
                <w:rFonts w:ascii="Helvetica" w:hAnsi="Helvetica"/>
                <w:sz w:val="16"/>
              </w:rPr>
              <w:t>a</w:t>
            </w:r>
            <w:proofErr w:type="gramEnd"/>
            <w:r>
              <w:rPr>
                <w:rFonts w:ascii="Helvetica" w:hAnsi="Helvetica"/>
                <w:sz w:val="16"/>
              </w:rPr>
              <w:t xml:space="preserve">. Three years from approval date  </w:t>
            </w:r>
            <w:r>
              <w:rPr>
                <w:rFonts w:ascii="Helvetica" w:hAnsi="Helvetica"/>
                <w:sz w:val="16"/>
              </w:rPr>
              <w:tab/>
              <w:t>b.</w:t>
            </w:r>
            <w:r>
              <w:rPr>
                <w:rFonts w:ascii="Helvetica" w:hAnsi="Helvetica"/>
                <w:b/>
                <w:color w:val="800000"/>
              </w:rPr>
              <w:t xml:space="preserve">  </w:t>
            </w:r>
            <w:r>
              <w:rPr>
                <w:rFonts w:ascii="Helvetica" w:hAnsi="Helvetica"/>
                <w:sz w:val="16"/>
              </w:rPr>
              <w:t>Other (specify)</w:t>
            </w:r>
          </w:p>
          <w:p w:rsidR="0059146D" w:rsidRDefault="0059146D" w:rsidP="00BE2BBE">
            <w:pPr>
              <w:tabs>
                <w:tab w:val="left" w:pos="3252"/>
              </w:tabs>
              <w:spacing w:after="60"/>
              <w:rPr>
                <w:rFonts w:ascii="Helvetica" w:hAnsi="Helvetica"/>
                <w:color w:val="000080"/>
                <w:sz w:val="16"/>
              </w:rPr>
            </w:pPr>
            <w:r>
              <w:rPr>
                <w:rFonts w:ascii="Helvetica" w:hAnsi="Helvetica"/>
                <w:sz w:val="18"/>
              </w:rPr>
              <w:tab/>
              <w:t xml:space="preserve"> </w:t>
            </w:r>
          </w:p>
        </w:tc>
      </w:tr>
    </w:tbl>
    <w:p w:rsidR="0059146D" w:rsidRDefault="0059146D">
      <w:pPr>
        <w:pBdr>
          <w:top w:val="single" w:sz="6" w:space="0" w:color="auto"/>
        </w:pBdr>
        <w:tabs>
          <w:tab w:val="left" w:pos="240"/>
          <w:tab w:val="left" w:pos="4410"/>
        </w:tabs>
        <w:ind w:right="-120"/>
        <w:rPr>
          <w:sz w:val="24"/>
          <w:szCs w:val="24"/>
        </w:rPr>
      </w:pPr>
      <w:r>
        <w:rPr>
          <w:rFonts w:ascii="Helvetica" w:hAnsi="Helvetica"/>
          <w:sz w:val="16"/>
        </w:rPr>
        <w:t>7</w:t>
      </w:r>
      <w:r>
        <w:rPr>
          <w:sz w:val="24"/>
          <w:szCs w:val="24"/>
        </w:rPr>
        <w:t>. Title:</w:t>
      </w:r>
    </w:p>
    <w:p w:rsidR="004D7155" w:rsidRDefault="004D7155">
      <w:pPr>
        <w:pBdr>
          <w:top w:val="single" w:sz="6" w:space="0" w:color="auto"/>
        </w:pBdr>
        <w:tabs>
          <w:tab w:val="left" w:pos="240"/>
          <w:tab w:val="left" w:pos="4410"/>
        </w:tabs>
        <w:ind w:right="-120"/>
        <w:rPr>
          <w:sz w:val="24"/>
          <w:szCs w:val="24"/>
        </w:rPr>
      </w:pPr>
      <w:r>
        <w:rPr>
          <w:sz w:val="24"/>
          <w:szCs w:val="24"/>
        </w:rPr>
        <w:t xml:space="preserve">Section 8 Contract Renewal </w:t>
      </w:r>
      <w:proofErr w:type="gramStart"/>
      <w:r>
        <w:rPr>
          <w:sz w:val="24"/>
          <w:szCs w:val="24"/>
        </w:rPr>
        <w:t>Policy</w:t>
      </w:r>
      <w:proofErr w:type="gramEnd"/>
      <w:r>
        <w:rPr>
          <w:sz w:val="24"/>
          <w:szCs w:val="24"/>
        </w:rPr>
        <w:t xml:space="preserve"> – Guidance for the Renewal of Project</w:t>
      </w:r>
      <w:r w:rsidR="00E34DD0">
        <w:rPr>
          <w:sz w:val="24"/>
          <w:szCs w:val="24"/>
        </w:rPr>
        <w:t>-</w:t>
      </w:r>
      <w:r>
        <w:rPr>
          <w:sz w:val="24"/>
          <w:szCs w:val="24"/>
        </w:rPr>
        <w:t>Based Section 8 Contract</w:t>
      </w:r>
      <w:r w:rsidR="005340AF">
        <w:rPr>
          <w:sz w:val="24"/>
          <w:szCs w:val="24"/>
        </w:rPr>
        <w:t>s</w:t>
      </w:r>
    </w:p>
    <w:p w:rsidR="0059146D" w:rsidRDefault="0059146D">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3E0A30" w:rsidRDefault="003E0A30">
      <w:pPr>
        <w:pBdr>
          <w:top w:val="single" w:sz="6" w:space="0" w:color="auto"/>
        </w:pBdr>
        <w:tabs>
          <w:tab w:val="left" w:pos="240"/>
        </w:tabs>
        <w:spacing w:line="180" w:lineRule="exact"/>
        <w:ind w:right="-120"/>
        <w:rPr>
          <w:rFonts w:ascii="Helvetica" w:hAnsi="Helvetica"/>
          <w:sz w:val="14"/>
        </w:rPr>
      </w:pPr>
    </w:p>
    <w:p w:rsidR="003E0A30" w:rsidRPr="00A53E76" w:rsidDel="00F47DFB" w:rsidRDefault="003E0A30" w:rsidP="003E0A30">
      <w:pPr>
        <w:pBdr>
          <w:top w:val="single" w:sz="6" w:space="0" w:color="auto"/>
        </w:pBdr>
        <w:tabs>
          <w:tab w:val="left" w:pos="240"/>
        </w:tabs>
        <w:spacing w:line="180" w:lineRule="exact"/>
        <w:ind w:right="-120"/>
      </w:pPr>
      <w:r w:rsidRPr="00A53E76">
        <w:t xml:space="preserve">HUD 9624, HUD 9625, HUD 9626, HUD 9627, </w:t>
      </w:r>
      <w:r w:rsidR="00813F9F" w:rsidRPr="00A53E76">
        <w:t xml:space="preserve">HUD 9628, </w:t>
      </w:r>
      <w:r w:rsidRPr="00A53E76">
        <w:t>HUD 9628</w:t>
      </w:r>
      <w:r w:rsidR="00FE2154" w:rsidRPr="00A53E76">
        <w:t>A</w:t>
      </w:r>
      <w:r w:rsidRPr="00A53E76">
        <w:t>,</w:t>
      </w:r>
      <w:r w:rsidR="00FE2154" w:rsidRPr="00A53E76">
        <w:t xml:space="preserve"> HUD 9628B, HUD 9628C, HUD 9628D,</w:t>
      </w:r>
      <w:r w:rsidRPr="00A53E76">
        <w:t xml:space="preserve"> </w:t>
      </w:r>
      <w:r w:rsidR="00556A55" w:rsidRPr="00A53E76">
        <w:t xml:space="preserve">HUD </w:t>
      </w:r>
      <w:r w:rsidRPr="00A53E76">
        <w:t>9629, HUD 9630, HUD 9631, HUD 9632</w:t>
      </w:r>
      <w:r w:rsidR="00444CCD" w:rsidRPr="00A53E76">
        <w:t>, HUD</w:t>
      </w:r>
      <w:r w:rsidRPr="00A53E76">
        <w:t xml:space="preserve"> 9633, HUD 9634, HUD 9635, HUD 9636, HUD 9637</w:t>
      </w:r>
      <w:r w:rsidR="00444CCD" w:rsidRPr="00A53E76">
        <w:t>, HUD</w:t>
      </w:r>
      <w:r w:rsidRPr="00A53E76">
        <w:t xml:space="preserve"> 9638</w:t>
      </w:r>
      <w:r w:rsidR="00444CCD" w:rsidRPr="00A53E76">
        <w:t>, HUD</w:t>
      </w:r>
      <w:r w:rsidRPr="00A53E76">
        <w:t xml:space="preserve"> 9639, HUD 9640, HUD 9641, HUD 9642, HUD 9643, HUD 9644, HUD 9645, HUD 9646, HUD 9647, HUD 96</w:t>
      </w:r>
      <w:r w:rsidR="009513AD" w:rsidRPr="00A53E76">
        <w:t>48</w:t>
      </w:r>
      <w:r w:rsidR="00813F9F" w:rsidRPr="00A53E76">
        <w:t>A</w:t>
      </w:r>
      <w:r w:rsidR="00556A55" w:rsidRPr="00A53E76">
        <w:t>, HUD 96</w:t>
      </w:r>
      <w:r w:rsidR="009513AD" w:rsidRPr="00A53E76">
        <w:t>48</w:t>
      </w:r>
      <w:r w:rsidR="00813F9F" w:rsidRPr="00A53E76">
        <w:t>B</w:t>
      </w:r>
      <w:r w:rsidR="00307071" w:rsidRPr="00A53E76">
        <w:t>, HUD 96</w:t>
      </w:r>
      <w:r w:rsidR="009513AD" w:rsidRPr="00A53E76">
        <w:t>48</w:t>
      </w:r>
      <w:r w:rsidR="00813F9F" w:rsidRPr="00A53E76">
        <w:t>C</w:t>
      </w:r>
    </w:p>
    <w:p w:rsidR="003E0A30" w:rsidRPr="00A53E76" w:rsidRDefault="009513AD">
      <w:pPr>
        <w:pBdr>
          <w:top w:val="single" w:sz="6" w:space="0" w:color="auto"/>
        </w:pBdr>
        <w:tabs>
          <w:tab w:val="left" w:pos="240"/>
        </w:tabs>
        <w:spacing w:line="180" w:lineRule="exact"/>
        <w:ind w:right="-120"/>
        <w:rPr>
          <w:rFonts w:ascii="Helvetica" w:hAnsi="Helvetica"/>
        </w:rPr>
      </w:pPr>
      <w:r w:rsidRPr="00A53E76">
        <w:t>HUD 9648</w:t>
      </w:r>
      <w:r w:rsidR="002715C1" w:rsidRPr="00A53E76">
        <w:t>D</w:t>
      </w:r>
    </w:p>
    <w:p w:rsidR="005B4C81" w:rsidRDefault="00853984" w:rsidP="005B4C81">
      <w:pPr>
        <w:pStyle w:val="Heading6"/>
        <w:jc w:val="left"/>
        <w:rPr>
          <w:rFonts w:ascii="Times New Roman" w:hAnsi="Times New Roman" w:cs="Times New Roman"/>
          <w:b w:val="0"/>
          <w:sz w:val="20"/>
        </w:rPr>
      </w:pPr>
      <w:r w:rsidRPr="00853984">
        <w:rPr>
          <w:noProof/>
          <w:sz w:val="22"/>
          <w:szCs w:val="22"/>
        </w:rPr>
        <w:pict>
          <v:line id="_x0000_s1030" style="position:absolute;z-index:251657728" from=".8pt,6.2pt" to="540.8pt,6.2pt"/>
        </w:pict>
      </w:r>
    </w:p>
    <w:p w:rsidR="004D7155" w:rsidRDefault="0059146D" w:rsidP="004D7155">
      <w:pPr>
        <w:tabs>
          <w:tab w:val="left" w:pos="240"/>
        </w:tabs>
        <w:spacing w:after="40"/>
        <w:ind w:left="120" w:right="-120"/>
      </w:pPr>
      <w:r>
        <w:rPr>
          <w:sz w:val="16"/>
        </w:rPr>
        <w:t xml:space="preserve">9. </w:t>
      </w:r>
      <w:r>
        <w:t>Keywords:</w:t>
      </w:r>
    </w:p>
    <w:p w:rsidR="004D7155" w:rsidRPr="0086031A" w:rsidRDefault="004D7155" w:rsidP="004D7155">
      <w:pPr>
        <w:tabs>
          <w:tab w:val="left" w:pos="240"/>
        </w:tabs>
        <w:spacing w:after="40"/>
        <w:ind w:left="120" w:right="-120"/>
        <w:rPr>
          <w:sz w:val="22"/>
          <w:szCs w:val="22"/>
        </w:rPr>
      </w:pPr>
      <w:r>
        <w:rPr>
          <w:sz w:val="22"/>
          <w:szCs w:val="22"/>
        </w:rPr>
        <w:t xml:space="preserve">Housing, Multifamily, MAHRA, </w:t>
      </w:r>
      <w:r w:rsidRPr="0086031A">
        <w:rPr>
          <w:sz w:val="22"/>
          <w:szCs w:val="22"/>
        </w:rPr>
        <w:t xml:space="preserve">Section 8 </w:t>
      </w:r>
      <w:r>
        <w:rPr>
          <w:sz w:val="22"/>
          <w:szCs w:val="22"/>
        </w:rPr>
        <w:t>Housing Assistance Payment</w:t>
      </w:r>
      <w:r w:rsidR="008665FD">
        <w:rPr>
          <w:sz w:val="22"/>
          <w:szCs w:val="22"/>
        </w:rPr>
        <w:t>s</w:t>
      </w:r>
      <w:r>
        <w:rPr>
          <w:sz w:val="22"/>
          <w:szCs w:val="22"/>
        </w:rPr>
        <w:t xml:space="preserve"> Program</w:t>
      </w:r>
      <w:r w:rsidR="005340AF">
        <w:rPr>
          <w:sz w:val="22"/>
          <w:szCs w:val="22"/>
        </w:rPr>
        <w:t>,</w:t>
      </w:r>
      <w:r>
        <w:rPr>
          <w:sz w:val="22"/>
          <w:szCs w:val="22"/>
        </w:rPr>
        <w:t xml:space="preserve"> Contract Rent</w:t>
      </w:r>
      <w:r w:rsidR="00E34DD0">
        <w:rPr>
          <w:sz w:val="22"/>
          <w:szCs w:val="22"/>
        </w:rPr>
        <w:t>,</w:t>
      </w:r>
      <w:r>
        <w:rPr>
          <w:sz w:val="22"/>
          <w:szCs w:val="22"/>
        </w:rPr>
        <w:t xml:space="preserve"> Annual Adjustment Factors</w:t>
      </w:r>
    </w:p>
    <w:p w:rsidR="0059146D" w:rsidRDefault="0059146D" w:rsidP="005B4C81">
      <w:pPr>
        <w:pStyle w:val="Heading6"/>
        <w:jc w:val="left"/>
      </w:pPr>
    </w:p>
    <w:p w:rsidR="0059146D" w:rsidRDefault="0059146D">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r w:rsidR="00133A82">
        <w:rPr>
          <w:rFonts w:ascii="Helvetica" w:hAnsi="Helvetica"/>
          <w:sz w:val="14"/>
        </w:rPr>
        <w:t xml:space="preserve"> </w:t>
      </w:r>
      <w:r w:rsidR="001F79A7">
        <w:rPr>
          <w:rFonts w:ascii="Helvetica" w:hAnsi="Helvetica"/>
          <w:sz w:val="14"/>
        </w:rPr>
        <w:t xml:space="preserve"> </w:t>
      </w:r>
    </w:p>
    <w:p w:rsidR="0059146D" w:rsidRPr="001F79A7" w:rsidRDefault="001F79A7">
      <w:pPr>
        <w:tabs>
          <w:tab w:val="left" w:pos="240"/>
        </w:tabs>
        <w:spacing w:after="60"/>
        <w:ind w:left="120" w:right="-120"/>
        <w:rPr>
          <w:rFonts w:ascii="Arial" w:hAnsi="Arial" w:cs="Arial"/>
          <w:color w:val="000000"/>
          <w:sz w:val="18"/>
          <w:szCs w:val="18"/>
        </w:rPr>
      </w:pPr>
      <w:r>
        <w:rPr>
          <w:rFonts w:ascii="Arial" w:hAnsi="Arial" w:cs="Arial"/>
          <w:color w:val="000000"/>
          <w:sz w:val="18"/>
          <w:szCs w:val="18"/>
        </w:rPr>
        <w:t xml:space="preserve">Section 8 renewal collection procedure will notify HUD Section 8 </w:t>
      </w:r>
      <w:r w:rsidR="000B4193">
        <w:rPr>
          <w:rFonts w:ascii="Arial" w:hAnsi="Arial" w:cs="Arial"/>
          <w:color w:val="000000"/>
          <w:sz w:val="18"/>
          <w:szCs w:val="18"/>
        </w:rPr>
        <w:t>O</w:t>
      </w:r>
      <w:r>
        <w:rPr>
          <w:rFonts w:ascii="Arial" w:hAnsi="Arial" w:cs="Arial"/>
          <w:color w:val="000000"/>
          <w:sz w:val="18"/>
          <w:szCs w:val="18"/>
        </w:rPr>
        <w:t xml:space="preserve">wners in advance </w:t>
      </w:r>
      <w:r w:rsidR="005340AF">
        <w:rPr>
          <w:rFonts w:ascii="Arial" w:hAnsi="Arial" w:cs="Arial"/>
          <w:color w:val="000000"/>
          <w:sz w:val="18"/>
          <w:szCs w:val="18"/>
        </w:rPr>
        <w:t xml:space="preserve">of </w:t>
      </w:r>
      <w:r>
        <w:rPr>
          <w:rFonts w:ascii="Arial" w:hAnsi="Arial" w:cs="Arial"/>
          <w:color w:val="000000"/>
          <w:sz w:val="18"/>
          <w:szCs w:val="18"/>
        </w:rPr>
        <w:t xml:space="preserve">contract renewal due date, establishes </w:t>
      </w:r>
      <w:r w:rsidR="005340AF">
        <w:rPr>
          <w:rFonts w:ascii="Arial" w:hAnsi="Arial" w:cs="Arial"/>
          <w:color w:val="000000"/>
          <w:sz w:val="18"/>
          <w:szCs w:val="18"/>
        </w:rPr>
        <w:t xml:space="preserve">comparable </w:t>
      </w:r>
      <w:r>
        <w:rPr>
          <w:rFonts w:ascii="Arial" w:hAnsi="Arial" w:cs="Arial"/>
          <w:color w:val="000000"/>
          <w:sz w:val="18"/>
          <w:szCs w:val="18"/>
        </w:rPr>
        <w:t>market rents, renew Section 8 contracts and processes</w:t>
      </w:r>
      <w:r w:rsidR="005340AF">
        <w:rPr>
          <w:rFonts w:ascii="Arial" w:hAnsi="Arial" w:cs="Arial"/>
          <w:color w:val="000000"/>
          <w:sz w:val="18"/>
          <w:szCs w:val="18"/>
        </w:rPr>
        <w:t>,</w:t>
      </w:r>
      <w:r>
        <w:rPr>
          <w:rFonts w:ascii="Arial" w:hAnsi="Arial" w:cs="Arial"/>
          <w:color w:val="000000"/>
          <w:sz w:val="18"/>
          <w:szCs w:val="18"/>
        </w:rPr>
        <w:t xml:space="preserve"> Section 8 funding on an annual basis.</w:t>
      </w:r>
    </w:p>
    <w:tbl>
      <w:tblPr>
        <w:tblW w:w="0" w:type="auto"/>
        <w:tblLayout w:type="fixed"/>
        <w:tblLook w:val="0000"/>
      </w:tblPr>
      <w:tblGrid>
        <w:gridCol w:w="4908"/>
        <w:gridCol w:w="720"/>
        <w:gridCol w:w="5388"/>
      </w:tblGrid>
      <w:tr w:rsidR="0059146D">
        <w:trPr>
          <w:trHeight w:val="1129"/>
        </w:trPr>
        <w:tc>
          <w:tcPr>
            <w:tcW w:w="5628" w:type="dxa"/>
            <w:gridSpan w:val="2"/>
            <w:tcBorders>
              <w:top w:val="single" w:sz="6" w:space="0" w:color="auto"/>
              <w:right w:val="single" w:sz="6" w:space="0" w:color="auto"/>
            </w:tcBorders>
          </w:tcPr>
          <w:p w:rsidR="0059146D" w:rsidRDefault="0059146D">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59146D" w:rsidRDefault="0059146D">
            <w:pPr>
              <w:keepLines/>
              <w:tabs>
                <w:tab w:val="left" w:pos="240"/>
                <w:tab w:val="left" w:pos="480"/>
                <w:tab w:val="left" w:pos="2640"/>
                <w:tab w:val="left" w:pos="3000"/>
              </w:tabs>
              <w:ind w:left="120" w:right="-108"/>
              <w:rPr>
                <w:rFonts w:ascii="Helvetica" w:hAnsi="Helvetica"/>
                <w:sz w:val="16"/>
              </w:rPr>
            </w:pPr>
            <w:r>
              <w:rPr>
                <w:rFonts w:ascii="Helvetica" w:hAnsi="Helvetica"/>
                <w:sz w:val="16"/>
              </w:rPr>
              <w:t>a.</w:t>
            </w:r>
            <w:r>
              <w:rPr>
                <w:rFonts w:ascii="Helvetica" w:hAnsi="Helvetica"/>
                <w:b/>
                <w:sz w:val="18"/>
              </w:rPr>
              <w:tab/>
            </w:r>
            <w:r>
              <w:rPr>
                <w:rFonts w:ascii="Helvetica" w:hAnsi="Helvetica"/>
                <w:sz w:val="16"/>
              </w:rPr>
              <w:t>Individuals or households</w:t>
            </w:r>
            <w:r>
              <w:rPr>
                <w:rFonts w:ascii="Helvetica" w:hAnsi="Helvetica"/>
                <w:sz w:val="16"/>
              </w:rPr>
              <w:tab/>
              <w:t>e.</w:t>
            </w:r>
            <w:r w:rsidR="00BE2BBE">
              <w:rPr>
                <w:rFonts w:ascii="Helvetica" w:hAnsi="Helvetica"/>
                <w:sz w:val="16"/>
              </w:rPr>
              <w:t xml:space="preserve"> </w:t>
            </w:r>
            <w:r>
              <w:rPr>
                <w:rFonts w:ascii="Helvetica" w:hAnsi="Helvetica"/>
                <w:sz w:val="16"/>
              </w:rPr>
              <w:t>Farms</w:t>
            </w:r>
          </w:p>
          <w:p w:rsidR="0059146D" w:rsidRDefault="0059146D">
            <w:pPr>
              <w:keepLines/>
              <w:pBdr>
                <w:between w:val="single" w:sz="6" w:space="1" w:color="auto"/>
              </w:pBdr>
              <w:tabs>
                <w:tab w:val="left" w:pos="240"/>
                <w:tab w:val="left" w:pos="480"/>
                <w:tab w:val="left" w:pos="2640"/>
                <w:tab w:val="left" w:pos="3000"/>
              </w:tabs>
              <w:ind w:left="120" w:right="-108"/>
              <w:rPr>
                <w:rFonts w:ascii="Helvetica" w:hAnsi="Helvetica"/>
                <w:sz w:val="16"/>
              </w:rPr>
            </w:pPr>
            <w:proofErr w:type="gramStart"/>
            <w:r>
              <w:rPr>
                <w:rFonts w:ascii="Helvetica" w:hAnsi="Helvetica"/>
                <w:sz w:val="16"/>
              </w:rPr>
              <w:t>b.</w:t>
            </w:r>
            <w:r w:rsidR="007019E4">
              <w:rPr>
                <w:rFonts w:ascii="Helvetica" w:hAnsi="Helvetica"/>
                <w:sz w:val="16"/>
              </w:rPr>
              <w:t xml:space="preserve"> </w:t>
            </w:r>
            <w:r w:rsidR="007019E4" w:rsidRPr="007019E4">
              <w:rPr>
                <w:rFonts w:ascii="Helvetica" w:hAnsi="Helvetica"/>
                <w:b/>
                <w:sz w:val="16"/>
              </w:rPr>
              <w:t>P</w:t>
            </w:r>
            <w:proofErr w:type="gramEnd"/>
            <w:r w:rsidR="00EB0A23">
              <w:rPr>
                <w:rFonts w:ascii="Helvetica" w:hAnsi="Helvetica"/>
                <w:b/>
                <w:color w:val="000000"/>
                <w:sz w:val="16"/>
              </w:rPr>
              <w:t xml:space="preserve"> </w:t>
            </w:r>
            <w:r>
              <w:rPr>
                <w:rFonts w:ascii="Helvetica" w:hAnsi="Helvetica"/>
                <w:sz w:val="16"/>
              </w:rPr>
              <w:t>Business or other for-profit</w:t>
            </w:r>
            <w:r>
              <w:rPr>
                <w:rFonts w:ascii="Helvetica" w:hAnsi="Helvetica"/>
                <w:sz w:val="16"/>
              </w:rPr>
              <w:tab/>
              <w:t>f.  Federal Government</w:t>
            </w:r>
          </w:p>
          <w:p w:rsidR="0059146D" w:rsidRDefault="0059146D">
            <w:pPr>
              <w:keepLines/>
              <w:tabs>
                <w:tab w:val="left" w:pos="240"/>
                <w:tab w:val="left" w:pos="480"/>
                <w:tab w:val="left" w:pos="2640"/>
                <w:tab w:val="left" w:pos="3000"/>
              </w:tabs>
              <w:ind w:left="120" w:right="-108"/>
              <w:rPr>
                <w:rFonts w:ascii="Helvetica" w:hAnsi="Helvetica"/>
                <w:sz w:val="16"/>
              </w:rPr>
            </w:pPr>
            <w:r>
              <w:rPr>
                <w:rFonts w:ascii="Helvetica" w:hAnsi="Helvetica"/>
                <w:sz w:val="16"/>
              </w:rPr>
              <w:t>c.</w:t>
            </w:r>
            <w:r>
              <w:rPr>
                <w:rFonts w:ascii="Helvetica" w:hAnsi="Helvetica"/>
                <w:b/>
                <w:sz w:val="18"/>
              </w:rPr>
              <w:t xml:space="preserve"> </w:t>
            </w:r>
            <w:r w:rsidR="007019E4">
              <w:rPr>
                <w:rFonts w:ascii="Helvetica" w:hAnsi="Helvetica"/>
                <w:b/>
                <w:sz w:val="18"/>
              </w:rPr>
              <w:t>X</w:t>
            </w:r>
            <w:r w:rsidR="00EB0A23">
              <w:rPr>
                <w:rFonts w:ascii="Helvetica" w:hAnsi="Helvetica"/>
                <w:b/>
                <w:color w:val="000000"/>
                <w:sz w:val="18"/>
              </w:rPr>
              <w:t xml:space="preserve"> </w:t>
            </w:r>
            <w:r>
              <w:rPr>
                <w:rFonts w:ascii="Helvetica" w:hAnsi="Helvetica"/>
                <w:sz w:val="16"/>
              </w:rPr>
              <w:t>Not-for-profit institutions</w:t>
            </w:r>
            <w:r>
              <w:rPr>
                <w:rFonts w:ascii="Helvetica" w:hAnsi="Helvetica"/>
                <w:sz w:val="16"/>
              </w:rPr>
              <w:tab/>
              <w:t>g.</w:t>
            </w:r>
            <w:r w:rsidR="00BE2BBE">
              <w:rPr>
                <w:rFonts w:ascii="Helvetica" w:hAnsi="Helvetica"/>
                <w:sz w:val="16"/>
              </w:rPr>
              <w:t xml:space="preserve"> </w:t>
            </w:r>
            <w:r>
              <w:rPr>
                <w:rFonts w:ascii="Helvetica" w:hAnsi="Helvetica"/>
                <w:sz w:val="16"/>
              </w:rPr>
              <w:t>State, Local or Tribal Government</w:t>
            </w:r>
          </w:p>
          <w:p w:rsidR="009E011F" w:rsidRPr="009E011F" w:rsidRDefault="009E011F">
            <w:pPr>
              <w:keepLines/>
              <w:tabs>
                <w:tab w:val="left" w:pos="240"/>
                <w:tab w:val="left" w:pos="480"/>
                <w:tab w:val="left" w:pos="2640"/>
                <w:tab w:val="left" w:pos="3000"/>
              </w:tabs>
              <w:ind w:left="120" w:right="-108"/>
              <w:rPr>
                <w:rFonts w:ascii="Helvetica" w:hAnsi="Helvetica"/>
                <w:color w:val="FF0000"/>
                <w:sz w:val="16"/>
              </w:rPr>
            </w:pPr>
          </w:p>
        </w:tc>
        <w:tc>
          <w:tcPr>
            <w:tcW w:w="5388" w:type="dxa"/>
            <w:tcBorders>
              <w:top w:val="single" w:sz="6" w:space="0" w:color="auto"/>
              <w:left w:val="nil"/>
            </w:tcBorders>
          </w:tcPr>
          <w:p w:rsidR="0059146D" w:rsidRDefault="0059146D">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59146D" w:rsidRDefault="0059146D">
            <w:pPr>
              <w:tabs>
                <w:tab w:val="left" w:pos="492"/>
                <w:tab w:val="left" w:pos="2520"/>
              </w:tabs>
              <w:ind w:left="120"/>
              <w:rPr>
                <w:rFonts w:ascii="Helvetica" w:hAnsi="Helvetica"/>
                <w:sz w:val="16"/>
              </w:rPr>
            </w:pPr>
            <w:r>
              <w:rPr>
                <w:rFonts w:ascii="Helvetica" w:hAnsi="Helvetica"/>
                <w:sz w:val="16"/>
              </w:rPr>
              <w:t>a</w:t>
            </w:r>
            <w:r w:rsidRPr="00F47DFB">
              <w:rPr>
                <w:rFonts w:ascii="Helvetica" w:hAnsi="Helvetica"/>
                <w:b/>
                <w:sz w:val="16"/>
              </w:rPr>
              <w:t>.</w:t>
            </w:r>
            <w:r w:rsidR="00F47DFB" w:rsidRPr="00F47DFB">
              <w:rPr>
                <w:rFonts w:ascii="Helvetica" w:hAnsi="Helvetica"/>
                <w:b/>
                <w:sz w:val="16"/>
              </w:rPr>
              <w:t xml:space="preserve"> X</w:t>
            </w:r>
            <w:r>
              <w:rPr>
                <w:rFonts w:ascii="Helvetica" w:hAnsi="Helvetica"/>
                <w:sz w:val="14"/>
              </w:rPr>
              <w:tab/>
            </w:r>
            <w:r>
              <w:rPr>
                <w:rFonts w:ascii="Helvetica" w:hAnsi="Helvetica"/>
                <w:sz w:val="16"/>
              </w:rPr>
              <w:t>Voluntary</w:t>
            </w:r>
          </w:p>
          <w:p w:rsidR="0059146D" w:rsidRDefault="0059146D">
            <w:pPr>
              <w:tabs>
                <w:tab w:val="left" w:pos="492"/>
                <w:tab w:val="left" w:pos="2520"/>
              </w:tabs>
              <w:ind w:left="120"/>
              <w:rPr>
                <w:rFonts w:ascii="Helvetica" w:hAnsi="Helvetica"/>
                <w:sz w:val="16"/>
              </w:rPr>
            </w:pPr>
            <w:r>
              <w:rPr>
                <w:rFonts w:ascii="Helvetica" w:hAnsi="Helvetica"/>
                <w:sz w:val="16"/>
              </w:rPr>
              <w:t>b</w:t>
            </w:r>
            <w:r w:rsidRPr="00BD7B8E">
              <w:rPr>
                <w:rFonts w:ascii="Helvetica" w:hAnsi="Helvetica"/>
                <w:sz w:val="16"/>
              </w:rPr>
              <w:t>.</w:t>
            </w:r>
            <w:r w:rsidR="00BD7B8E" w:rsidRPr="00BD7B8E">
              <w:rPr>
                <w:rFonts w:ascii="Helvetica" w:hAnsi="Helvetica"/>
                <w:sz w:val="16"/>
              </w:rPr>
              <w:t xml:space="preserve"> P</w:t>
            </w:r>
            <w:r w:rsidRPr="00BD7B8E">
              <w:rPr>
                <w:rFonts w:ascii="Helvetica" w:hAnsi="Helvetica"/>
                <w:sz w:val="16"/>
              </w:rPr>
              <w:tab/>
            </w:r>
            <w:r>
              <w:rPr>
                <w:rFonts w:ascii="Helvetica" w:hAnsi="Helvetica"/>
                <w:sz w:val="16"/>
              </w:rPr>
              <w:t>Required to obtain or retain benefits</w:t>
            </w:r>
          </w:p>
          <w:p w:rsidR="0059146D" w:rsidRDefault="0059146D">
            <w:pPr>
              <w:tabs>
                <w:tab w:val="left" w:pos="492"/>
              </w:tabs>
              <w:spacing w:after="60"/>
              <w:ind w:left="120"/>
              <w:rPr>
                <w:rFonts w:ascii="Helvetica" w:hAnsi="Helvetica"/>
                <w:sz w:val="16"/>
              </w:rPr>
            </w:pPr>
            <w:r>
              <w:rPr>
                <w:rFonts w:ascii="Helvetica" w:hAnsi="Helvetica"/>
                <w:sz w:val="16"/>
              </w:rPr>
              <w:t xml:space="preserve">c. </w:t>
            </w:r>
            <w:r w:rsidR="00EB0A23">
              <w:rPr>
                <w:rFonts w:ascii="Helvetica" w:hAnsi="Helvetica"/>
                <w:b/>
                <w:color w:val="000000"/>
                <w:sz w:val="18"/>
              </w:rPr>
              <w:t>X</w:t>
            </w:r>
            <w:r>
              <w:rPr>
                <w:rFonts w:ascii="Helvetica" w:hAnsi="Helvetica"/>
                <w:sz w:val="16"/>
              </w:rPr>
              <w:tab/>
              <w:t>Mandatory</w:t>
            </w:r>
          </w:p>
        </w:tc>
      </w:tr>
      <w:tr w:rsidR="0059146D">
        <w:trPr>
          <w:trHeight w:val="2146"/>
        </w:trPr>
        <w:tc>
          <w:tcPr>
            <w:tcW w:w="5628" w:type="dxa"/>
            <w:gridSpan w:val="2"/>
            <w:tcBorders>
              <w:top w:val="single" w:sz="6" w:space="0" w:color="auto"/>
              <w:right w:val="single" w:sz="6" w:space="0" w:color="auto"/>
            </w:tcBorders>
          </w:tcPr>
          <w:p w:rsidR="0059146D" w:rsidRDefault="0059146D">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7019E4" w:rsidRDefault="0059146D">
            <w:pPr>
              <w:keepLines/>
              <w:tabs>
                <w:tab w:val="left" w:pos="240"/>
                <w:tab w:val="right" w:pos="5040"/>
              </w:tabs>
              <w:ind w:left="120"/>
              <w:rPr>
                <w:sz w:val="16"/>
                <w:szCs w:val="16"/>
              </w:rPr>
            </w:pPr>
            <w:r>
              <w:rPr>
                <w:rFonts w:ascii="Helvetica" w:hAnsi="Helvetica"/>
                <w:sz w:val="16"/>
              </w:rPr>
              <w:t>a. Number of respondents</w:t>
            </w:r>
            <w:r w:rsidR="00902AEF">
              <w:rPr>
                <w:sz w:val="16"/>
                <w:szCs w:val="16"/>
              </w:rPr>
              <w:t xml:space="preserve"> </w:t>
            </w:r>
            <w:r w:rsidR="00D958EA">
              <w:rPr>
                <w:sz w:val="16"/>
                <w:szCs w:val="16"/>
              </w:rPr>
              <w:t xml:space="preserve">                                                                </w:t>
            </w:r>
            <w:r w:rsidR="00902AEF">
              <w:rPr>
                <w:sz w:val="16"/>
                <w:szCs w:val="16"/>
              </w:rPr>
              <w:t xml:space="preserve"> </w:t>
            </w:r>
            <w:r w:rsidR="00D958EA">
              <w:rPr>
                <w:sz w:val="16"/>
                <w:szCs w:val="16"/>
              </w:rPr>
              <w:t xml:space="preserve"> </w:t>
            </w:r>
            <w:r w:rsidR="00C9356B" w:rsidRPr="006F0EAD">
              <w:rPr>
                <w:rFonts w:ascii="Helvetica Narrow" w:hAnsi="Helvetica Narrow"/>
                <w:sz w:val="18"/>
                <w:szCs w:val="18"/>
              </w:rPr>
              <w:t>7,077</w:t>
            </w:r>
          </w:p>
          <w:p w:rsidR="0059146D" w:rsidRPr="00E81FB8" w:rsidRDefault="00E81FB8">
            <w:pPr>
              <w:keepLines/>
              <w:tabs>
                <w:tab w:val="left" w:pos="240"/>
                <w:tab w:val="right" w:pos="5040"/>
              </w:tabs>
              <w:ind w:left="120"/>
              <w:rPr>
                <w:rFonts w:ascii="Helvetica" w:hAnsi="Helvetica"/>
                <w:color w:val="FF0000"/>
                <w:sz w:val="18"/>
              </w:rPr>
            </w:pPr>
            <w:r>
              <w:rPr>
                <w:rFonts w:ascii="Helvetica" w:hAnsi="Helvetica"/>
                <w:sz w:val="16"/>
                <w:szCs w:val="16"/>
              </w:rPr>
              <w:t xml:space="preserve"> </w:t>
            </w:r>
          </w:p>
          <w:p w:rsidR="0059146D" w:rsidRPr="00D958EA" w:rsidRDefault="0059146D">
            <w:pPr>
              <w:keepLines/>
              <w:tabs>
                <w:tab w:val="left" w:pos="240"/>
                <w:tab w:val="right" w:pos="5040"/>
              </w:tabs>
              <w:ind w:left="120"/>
              <w:rPr>
                <w:rFonts w:ascii="Helvetica" w:hAnsi="Helvetica"/>
                <w:sz w:val="18"/>
                <w:szCs w:val="18"/>
              </w:rPr>
            </w:pPr>
            <w:r w:rsidRPr="00D958EA">
              <w:rPr>
                <w:rFonts w:ascii="Helvetica" w:hAnsi="Helvetica"/>
                <w:sz w:val="16"/>
              </w:rPr>
              <w:t>b. Total annual responses</w:t>
            </w:r>
            <w:r w:rsidR="00902AEF" w:rsidRPr="00D958EA">
              <w:rPr>
                <w:rFonts w:ascii="Helvetica" w:hAnsi="Helvetica"/>
                <w:sz w:val="16"/>
              </w:rPr>
              <w:t xml:space="preserve">   </w:t>
            </w:r>
            <w:r w:rsidR="00D958EA" w:rsidRPr="00D958EA">
              <w:rPr>
                <w:rFonts w:ascii="Helvetica" w:hAnsi="Helvetica"/>
                <w:sz w:val="16"/>
              </w:rPr>
              <w:t xml:space="preserve">                                                         </w:t>
            </w:r>
            <w:r w:rsidR="00DB4BF7">
              <w:rPr>
                <w:rFonts w:ascii="Helvetica" w:hAnsi="Helvetica"/>
                <w:sz w:val="16"/>
              </w:rPr>
              <w:t>5</w:t>
            </w:r>
            <w:r w:rsidR="008B4505">
              <w:rPr>
                <w:rFonts w:ascii="Helvetica" w:hAnsi="Helvetica"/>
                <w:sz w:val="16"/>
              </w:rPr>
              <w:t>3,</w:t>
            </w:r>
            <w:r w:rsidR="007E2B69">
              <w:rPr>
                <w:rFonts w:ascii="Helvetica" w:hAnsi="Helvetica"/>
                <w:sz w:val="16"/>
              </w:rPr>
              <w:t>722</w:t>
            </w:r>
          </w:p>
          <w:p w:rsidR="0059146D" w:rsidRPr="00D958EA" w:rsidRDefault="0059146D">
            <w:pPr>
              <w:keepLines/>
              <w:numPr>
                <w:ilvl w:val="12"/>
                <w:numId w:val="0"/>
              </w:numPr>
              <w:tabs>
                <w:tab w:val="left" w:pos="600"/>
                <w:tab w:val="right" w:pos="5040"/>
              </w:tabs>
              <w:ind w:left="360"/>
              <w:rPr>
                <w:rFonts w:ascii="Helvetica" w:hAnsi="Helvetica"/>
                <w:sz w:val="16"/>
              </w:rPr>
            </w:pPr>
            <w:r w:rsidRPr="00D958EA">
              <w:rPr>
                <w:rFonts w:ascii="Helvetica" w:hAnsi="Helvetica"/>
                <w:sz w:val="16"/>
              </w:rPr>
              <w:t xml:space="preserve">Percentage of these responses collected electronically </w:t>
            </w:r>
            <w:r w:rsidRPr="00D958EA">
              <w:rPr>
                <w:rFonts w:ascii="Helvetica" w:hAnsi="Helvetica"/>
                <w:sz w:val="16"/>
              </w:rPr>
              <w:tab/>
            </w:r>
            <w:r w:rsidRPr="00D958EA">
              <w:rPr>
                <w:rFonts w:ascii="Helvetica" w:hAnsi="Helvetica"/>
                <w:sz w:val="18"/>
              </w:rPr>
              <w:t>0</w:t>
            </w:r>
          </w:p>
          <w:p w:rsidR="0059146D" w:rsidRPr="00D958EA" w:rsidRDefault="0059146D">
            <w:pPr>
              <w:keepLines/>
              <w:numPr>
                <w:ilvl w:val="12"/>
                <w:numId w:val="0"/>
              </w:numPr>
              <w:tabs>
                <w:tab w:val="left" w:pos="240"/>
                <w:tab w:val="right" w:pos="5040"/>
              </w:tabs>
              <w:ind w:left="480" w:hanging="360"/>
              <w:rPr>
                <w:rFonts w:ascii="Helvetica" w:hAnsi="Helvetica"/>
                <w:sz w:val="18"/>
                <w:szCs w:val="18"/>
              </w:rPr>
            </w:pPr>
            <w:r w:rsidRPr="00D958EA">
              <w:rPr>
                <w:rFonts w:ascii="Helvetica" w:hAnsi="Helvetica"/>
                <w:sz w:val="16"/>
              </w:rPr>
              <w:t>c. Total annual hours requested</w:t>
            </w:r>
            <w:r w:rsidR="00902AEF" w:rsidRPr="00D958EA">
              <w:rPr>
                <w:rFonts w:ascii="Helvetica" w:hAnsi="Helvetica"/>
                <w:sz w:val="16"/>
              </w:rPr>
              <w:t xml:space="preserve">    </w:t>
            </w:r>
            <w:r w:rsidR="00D958EA" w:rsidRPr="00D958EA">
              <w:rPr>
                <w:rFonts w:ascii="Helvetica" w:hAnsi="Helvetica"/>
                <w:sz w:val="16"/>
              </w:rPr>
              <w:t xml:space="preserve">                                               </w:t>
            </w:r>
            <w:r w:rsidR="008B4505">
              <w:rPr>
                <w:rFonts w:ascii="Helvetica" w:hAnsi="Helvetica"/>
                <w:sz w:val="16"/>
              </w:rPr>
              <w:t>53,7</w:t>
            </w:r>
            <w:r w:rsidR="007E2B69">
              <w:rPr>
                <w:rFonts w:ascii="Helvetica" w:hAnsi="Helvetica"/>
                <w:sz w:val="16"/>
              </w:rPr>
              <w:t>22</w:t>
            </w:r>
          </w:p>
          <w:p w:rsidR="0059146D" w:rsidRPr="00D958EA" w:rsidRDefault="0059146D">
            <w:pPr>
              <w:keepLines/>
              <w:numPr>
                <w:ilvl w:val="12"/>
                <w:numId w:val="0"/>
              </w:numPr>
              <w:tabs>
                <w:tab w:val="left" w:pos="240"/>
                <w:tab w:val="right" w:pos="5040"/>
              </w:tabs>
              <w:ind w:left="480" w:hanging="360"/>
              <w:rPr>
                <w:rFonts w:ascii="Helvetica" w:hAnsi="Helvetica"/>
                <w:sz w:val="16"/>
              </w:rPr>
            </w:pPr>
            <w:r w:rsidRPr="00D958EA">
              <w:rPr>
                <w:rFonts w:ascii="Helvetica" w:hAnsi="Helvetica"/>
                <w:sz w:val="16"/>
              </w:rPr>
              <w:t>d. Current OMB inventory</w:t>
            </w:r>
            <w:r w:rsidR="00902AEF" w:rsidRPr="00D958EA">
              <w:rPr>
                <w:rFonts w:ascii="Helvetica" w:hAnsi="Helvetica"/>
                <w:sz w:val="16"/>
              </w:rPr>
              <w:t xml:space="preserve">                                                                   </w:t>
            </w:r>
            <w:r w:rsidRPr="00D958EA">
              <w:rPr>
                <w:rFonts w:ascii="Helvetica" w:hAnsi="Helvetica"/>
                <w:sz w:val="18"/>
              </w:rPr>
              <w:t>0</w:t>
            </w:r>
          </w:p>
          <w:p w:rsidR="0059146D" w:rsidRPr="006F0EAD" w:rsidRDefault="0059146D">
            <w:pPr>
              <w:keepLines/>
              <w:tabs>
                <w:tab w:val="left" w:pos="240"/>
                <w:tab w:val="right" w:pos="5040"/>
              </w:tabs>
              <w:ind w:left="120"/>
              <w:rPr>
                <w:rFonts w:ascii="Helvetica" w:hAnsi="Helvetica"/>
                <w:sz w:val="18"/>
                <w:szCs w:val="18"/>
              </w:rPr>
            </w:pPr>
            <w:r w:rsidRPr="00D958EA">
              <w:rPr>
                <w:rFonts w:ascii="Helvetica" w:hAnsi="Helvetica"/>
                <w:sz w:val="16"/>
              </w:rPr>
              <w:t>e. Difference (+,-)</w:t>
            </w:r>
            <w:r w:rsidR="00902AEF" w:rsidRPr="00D958EA">
              <w:rPr>
                <w:rFonts w:ascii="Helvetica" w:hAnsi="Helvetica"/>
                <w:sz w:val="16"/>
              </w:rPr>
              <w:t xml:space="preserve">           </w:t>
            </w:r>
            <w:r w:rsidR="00D958EA">
              <w:rPr>
                <w:rFonts w:ascii="Helvetica" w:hAnsi="Helvetica"/>
                <w:sz w:val="16"/>
              </w:rPr>
              <w:t xml:space="preserve">                                                                    </w:t>
            </w:r>
            <w:r w:rsidR="00902AEF" w:rsidRPr="006F0EAD">
              <w:rPr>
                <w:rFonts w:ascii="Helvetica" w:hAnsi="Helvetica"/>
                <w:sz w:val="18"/>
                <w:szCs w:val="18"/>
              </w:rPr>
              <w:t>0</w:t>
            </w:r>
            <w:r w:rsidRPr="006F0EAD">
              <w:rPr>
                <w:rFonts w:ascii="Helvetica" w:hAnsi="Helvetica"/>
                <w:sz w:val="18"/>
                <w:szCs w:val="18"/>
              </w:rPr>
              <w:tab/>
            </w:r>
          </w:p>
          <w:p w:rsidR="0059146D" w:rsidRPr="00D958EA" w:rsidRDefault="0059146D">
            <w:pPr>
              <w:keepLines/>
              <w:numPr>
                <w:ilvl w:val="12"/>
                <w:numId w:val="0"/>
              </w:numPr>
              <w:tabs>
                <w:tab w:val="left" w:pos="240"/>
                <w:tab w:val="right" w:pos="4800"/>
              </w:tabs>
              <w:ind w:left="480" w:hanging="360"/>
              <w:rPr>
                <w:rFonts w:ascii="Helvetica" w:hAnsi="Helvetica"/>
                <w:sz w:val="16"/>
              </w:rPr>
            </w:pPr>
            <w:r w:rsidRPr="00D958EA">
              <w:rPr>
                <w:rFonts w:ascii="Helvetica" w:hAnsi="Helvetica"/>
                <w:sz w:val="16"/>
              </w:rPr>
              <w:t>f. Explanation of difference:</w:t>
            </w:r>
            <w:r w:rsidR="00902AEF" w:rsidRPr="00D958EA">
              <w:rPr>
                <w:rFonts w:ascii="Helvetica" w:hAnsi="Helvetica"/>
                <w:sz w:val="16"/>
              </w:rPr>
              <w:t xml:space="preserve">   </w:t>
            </w:r>
          </w:p>
          <w:p w:rsidR="0059146D" w:rsidRPr="00D958EA" w:rsidRDefault="0059146D">
            <w:pPr>
              <w:keepLines/>
              <w:numPr>
                <w:ilvl w:val="12"/>
                <w:numId w:val="0"/>
              </w:numPr>
              <w:tabs>
                <w:tab w:val="left" w:pos="240"/>
                <w:tab w:val="right" w:pos="5040"/>
              </w:tabs>
              <w:ind w:left="600" w:hanging="360"/>
              <w:rPr>
                <w:rFonts w:ascii="Helvetica" w:hAnsi="Helvetica"/>
                <w:sz w:val="16"/>
              </w:rPr>
            </w:pPr>
            <w:r w:rsidRPr="00D958EA">
              <w:rPr>
                <w:rFonts w:ascii="Helvetica" w:hAnsi="Helvetica"/>
                <w:sz w:val="16"/>
              </w:rPr>
              <w:t>1. Program change:</w:t>
            </w:r>
            <w:r w:rsidRPr="00D958EA">
              <w:rPr>
                <w:rFonts w:ascii="Helvetica" w:hAnsi="Helvetica"/>
                <w:sz w:val="16"/>
              </w:rPr>
              <w:tab/>
            </w:r>
          </w:p>
          <w:p w:rsidR="0059146D" w:rsidRDefault="0059146D">
            <w:pPr>
              <w:keepLines/>
              <w:numPr>
                <w:ilvl w:val="12"/>
                <w:numId w:val="0"/>
              </w:numPr>
              <w:tabs>
                <w:tab w:val="left" w:pos="240"/>
                <w:tab w:val="right" w:pos="5040"/>
              </w:tabs>
              <w:spacing w:after="60"/>
              <w:ind w:left="600" w:hanging="360"/>
              <w:rPr>
                <w:rFonts w:ascii="Helvetica" w:hAnsi="Helvetica"/>
                <w:sz w:val="16"/>
              </w:rPr>
            </w:pPr>
            <w:r w:rsidRPr="00D958EA">
              <w:rPr>
                <w:rFonts w:ascii="Helvetica" w:hAnsi="Helvetica"/>
                <w:sz w:val="16"/>
              </w:rPr>
              <w:t>2. Adjustment:</w:t>
            </w:r>
            <w:r w:rsidRPr="00D958EA">
              <w:rPr>
                <w:rFonts w:ascii="Helvetica" w:hAnsi="Helvetica"/>
                <w:sz w:val="16"/>
              </w:rPr>
              <w:tab/>
            </w:r>
          </w:p>
        </w:tc>
        <w:tc>
          <w:tcPr>
            <w:tcW w:w="5388" w:type="dxa"/>
            <w:tcBorders>
              <w:top w:val="single" w:sz="6" w:space="0" w:color="auto"/>
              <w:left w:val="nil"/>
            </w:tcBorders>
          </w:tcPr>
          <w:p w:rsidR="0059146D" w:rsidRDefault="0059146D">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59146D" w:rsidRDefault="0059146D">
            <w:pPr>
              <w:tabs>
                <w:tab w:val="left" w:pos="240"/>
              </w:tabs>
              <w:rPr>
                <w:rFonts w:ascii="Helvetica" w:hAnsi="Helvetica"/>
                <w:sz w:val="14"/>
              </w:rPr>
            </w:pPr>
            <w:r>
              <w:rPr>
                <w:rFonts w:ascii="Helvetica" w:hAnsi="Helvetica"/>
                <w:sz w:val="14"/>
              </w:rPr>
              <w:tab/>
              <w:t>Do not include costs based on the hours in item 13.</w:t>
            </w:r>
          </w:p>
          <w:p w:rsidR="0059146D" w:rsidRDefault="0059146D">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$0.00</w:t>
            </w:r>
          </w:p>
          <w:p w:rsidR="0059146D" w:rsidRDefault="0059146D">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t>$0.00</w:t>
            </w:r>
          </w:p>
          <w:p w:rsidR="0059146D" w:rsidRDefault="0059146D">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t>$0.00</w:t>
            </w:r>
          </w:p>
          <w:p w:rsidR="0059146D" w:rsidRDefault="0059146D">
            <w:pPr>
              <w:tabs>
                <w:tab w:val="left" w:pos="240"/>
                <w:tab w:val="right" w:pos="4800"/>
              </w:tabs>
              <w:ind w:left="132"/>
              <w:rPr>
                <w:rFonts w:ascii="Helvetica" w:hAnsi="Helvetica"/>
                <w:sz w:val="16"/>
              </w:rPr>
            </w:pPr>
            <w:r>
              <w:rPr>
                <w:rFonts w:ascii="Helvetica" w:hAnsi="Helvetica"/>
                <w:sz w:val="16"/>
              </w:rPr>
              <w:t>d. Total annual cost requested</w:t>
            </w:r>
            <w:r w:rsidR="0054567A">
              <w:rPr>
                <w:rFonts w:ascii="Helvetica" w:hAnsi="Helvetica"/>
                <w:sz w:val="16"/>
              </w:rPr>
              <w:t xml:space="preserve">  (See Table Below)</w:t>
            </w:r>
            <w:r w:rsidR="00C404DB">
              <w:rPr>
                <w:rFonts w:ascii="Helvetica" w:hAnsi="Helvetica"/>
                <w:sz w:val="16"/>
              </w:rPr>
              <w:t xml:space="preserve">  </w:t>
            </w:r>
            <w:r>
              <w:rPr>
                <w:rFonts w:ascii="Helvetica" w:hAnsi="Helvetica"/>
                <w:sz w:val="16"/>
              </w:rPr>
              <w:tab/>
            </w:r>
            <w:r>
              <w:rPr>
                <w:rFonts w:ascii="Helvetica" w:hAnsi="Helvetica"/>
                <w:sz w:val="18"/>
              </w:rPr>
              <w:t>$0</w:t>
            </w:r>
          </w:p>
          <w:p w:rsidR="0059146D" w:rsidRDefault="0059146D">
            <w:pPr>
              <w:tabs>
                <w:tab w:val="left" w:pos="132"/>
                <w:tab w:val="right" w:pos="4800"/>
              </w:tabs>
              <w:ind w:left="132"/>
              <w:rPr>
                <w:rFonts w:ascii="Helvetica" w:hAnsi="Helvetica"/>
                <w:sz w:val="16"/>
              </w:rPr>
            </w:pPr>
            <w:r>
              <w:rPr>
                <w:rFonts w:ascii="Helvetica" w:hAnsi="Helvetica"/>
                <w:sz w:val="16"/>
              </w:rPr>
              <w:t>e. Current OMB inventory</w:t>
            </w:r>
            <w:r w:rsidR="00BD7B8E">
              <w:rPr>
                <w:rFonts w:ascii="Helvetica" w:hAnsi="Helvetica"/>
                <w:sz w:val="16"/>
              </w:rPr>
              <w:t xml:space="preserve"> </w:t>
            </w:r>
            <w:r w:rsidR="00BD7B8E" w:rsidRPr="00F47DFB">
              <w:rPr>
                <w:rFonts w:ascii="Helvetica" w:hAnsi="Helvetica"/>
                <w:color w:val="000000"/>
                <w:sz w:val="16"/>
              </w:rPr>
              <w:t>HUD 9624 and HUD 9625</w:t>
            </w:r>
            <w:r>
              <w:rPr>
                <w:rFonts w:ascii="Helvetica" w:hAnsi="Helvetica"/>
                <w:sz w:val="16"/>
              </w:rPr>
              <w:tab/>
            </w:r>
          </w:p>
          <w:p w:rsidR="0059146D" w:rsidRDefault="0059146D">
            <w:pPr>
              <w:tabs>
                <w:tab w:val="left" w:pos="240"/>
                <w:tab w:val="right" w:pos="4800"/>
              </w:tabs>
              <w:ind w:left="132"/>
              <w:rPr>
                <w:rFonts w:ascii="Helvetica" w:hAnsi="Helvetica"/>
                <w:sz w:val="16"/>
              </w:rPr>
            </w:pPr>
            <w:r>
              <w:rPr>
                <w:rFonts w:ascii="Helvetica" w:hAnsi="Helvetica"/>
                <w:sz w:val="16"/>
              </w:rPr>
              <w:t>f. Explanation of difference:</w:t>
            </w:r>
          </w:p>
          <w:p w:rsidR="0059146D" w:rsidRDefault="0059146D">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p>
          <w:p w:rsidR="0059146D" w:rsidRDefault="0059146D" w:rsidP="00BE2BBE">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p>
        </w:tc>
      </w:tr>
      <w:tr w:rsidR="0059146D">
        <w:trPr>
          <w:trHeight w:val="1474"/>
        </w:trPr>
        <w:tc>
          <w:tcPr>
            <w:tcW w:w="5628" w:type="dxa"/>
            <w:gridSpan w:val="2"/>
            <w:tcBorders>
              <w:top w:val="single" w:sz="6" w:space="0" w:color="auto"/>
              <w:right w:val="single" w:sz="6" w:space="0" w:color="auto"/>
            </w:tcBorders>
          </w:tcPr>
          <w:p w:rsidR="0059146D" w:rsidRDefault="0059146D">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59146D" w:rsidRDefault="0059146D">
            <w:pPr>
              <w:keepLines/>
              <w:tabs>
                <w:tab w:val="left" w:pos="480"/>
                <w:tab w:val="left" w:pos="2520"/>
                <w:tab w:val="left" w:pos="2880"/>
              </w:tabs>
              <w:ind w:left="120"/>
              <w:rPr>
                <w:rFonts w:ascii="Helvetica" w:hAnsi="Helvetica"/>
                <w:sz w:val="16"/>
              </w:rPr>
            </w:pPr>
            <w:r>
              <w:rPr>
                <w:rFonts w:ascii="Helvetica" w:hAnsi="Helvetica"/>
                <w:sz w:val="16"/>
              </w:rPr>
              <w:t>a.     Application for benefits</w:t>
            </w:r>
            <w:r>
              <w:rPr>
                <w:rFonts w:ascii="Helvetica" w:hAnsi="Helvetica"/>
                <w:sz w:val="16"/>
              </w:rPr>
              <w:tab/>
              <w:t>e</w:t>
            </w:r>
            <w:r w:rsidRPr="0054567A">
              <w:rPr>
                <w:rFonts w:ascii="Helvetica" w:hAnsi="Helvetica"/>
                <w:b/>
                <w:sz w:val="16"/>
              </w:rPr>
              <w:t xml:space="preserve">. </w:t>
            </w:r>
            <w:r w:rsidR="0054567A" w:rsidRPr="0054567A">
              <w:rPr>
                <w:rFonts w:ascii="Helvetica" w:hAnsi="Helvetica"/>
                <w:b/>
                <w:sz w:val="18"/>
                <w:szCs w:val="18"/>
              </w:rPr>
              <w:t xml:space="preserve">XX </w:t>
            </w:r>
            <w:r>
              <w:rPr>
                <w:rFonts w:ascii="Helvetica" w:hAnsi="Helvetica"/>
                <w:sz w:val="16"/>
              </w:rPr>
              <w:t>Program planning or management</w:t>
            </w:r>
          </w:p>
          <w:p w:rsidR="0059146D" w:rsidRDefault="003C5945" w:rsidP="003C5945">
            <w:pPr>
              <w:keepLines/>
              <w:pBdr>
                <w:between w:val="single" w:sz="6" w:space="1" w:color="auto"/>
              </w:pBdr>
              <w:tabs>
                <w:tab w:val="left" w:pos="480"/>
                <w:tab w:val="left" w:pos="2592"/>
                <w:tab w:val="left" w:pos="2880"/>
              </w:tabs>
              <w:ind w:left="120"/>
              <w:rPr>
                <w:rFonts w:ascii="Helvetica" w:hAnsi="Helvetica"/>
                <w:sz w:val="16"/>
              </w:rPr>
            </w:pPr>
            <w:r>
              <w:rPr>
                <w:rFonts w:ascii="Helvetica" w:hAnsi="Helvetica"/>
                <w:sz w:val="16"/>
              </w:rPr>
              <w:t xml:space="preserve">b </w:t>
            </w:r>
            <w:r w:rsidR="0054567A" w:rsidRPr="0054567A">
              <w:rPr>
                <w:rFonts w:ascii="Helvetica" w:hAnsi="Helvetica"/>
                <w:b/>
                <w:sz w:val="16"/>
              </w:rPr>
              <w:t>XX</w:t>
            </w:r>
            <w:r w:rsidRPr="0054567A">
              <w:rPr>
                <w:rFonts w:ascii="Helvetica" w:hAnsi="Helvetica"/>
                <w:b/>
                <w:sz w:val="16"/>
              </w:rPr>
              <w:t xml:space="preserve"> </w:t>
            </w:r>
            <w:r>
              <w:rPr>
                <w:rFonts w:ascii="Helvetica" w:hAnsi="Helvetica"/>
                <w:b/>
                <w:sz w:val="16"/>
              </w:rPr>
              <w:t xml:space="preserve"> </w:t>
            </w:r>
            <w:r w:rsidR="0059146D">
              <w:rPr>
                <w:rFonts w:ascii="Helvetica" w:hAnsi="Helvetica"/>
                <w:sz w:val="16"/>
              </w:rPr>
              <w:t>Program evaluation</w:t>
            </w:r>
            <w:r w:rsidR="0059146D">
              <w:rPr>
                <w:rFonts w:ascii="Helvetica" w:hAnsi="Helvetica"/>
                <w:sz w:val="16"/>
              </w:rPr>
              <w:tab/>
              <w:t>f. Research</w:t>
            </w:r>
          </w:p>
          <w:p w:rsidR="0059146D" w:rsidRDefault="0059146D">
            <w:pPr>
              <w:keepLines/>
              <w:tabs>
                <w:tab w:val="left" w:pos="480"/>
                <w:tab w:val="left" w:pos="2520"/>
                <w:tab w:val="left" w:pos="2880"/>
              </w:tabs>
              <w:ind w:left="120"/>
              <w:rPr>
                <w:rFonts w:ascii="Helvetica" w:hAnsi="Helvetica"/>
                <w:sz w:val="16"/>
              </w:rPr>
            </w:pPr>
            <w:r>
              <w:rPr>
                <w:rFonts w:ascii="Helvetica" w:hAnsi="Helvetica"/>
                <w:sz w:val="16"/>
              </w:rPr>
              <w:t>c. General purpose statistics</w:t>
            </w:r>
            <w:r>
              <w:rPr>
                <w:rFonts w:ascii="Helvetica" w:hAnsi="Helvetica"/>
                <w:sz w:val="16"/>
              </w:rPr>
              <w:tab/>
              <w:t>g.</w:t>
            </w:r>
            <w:r w:rsidR="003C5945">
              <w:rPr>
                <w:rFonts w:ascii="Helvetica" w:hAnsi="Helvetica"/>
                <w:sz w:val="16"/>
              </w:rPr>
              <w:t xml:space="preserve">  </w:t>
            </w:r>
            <w:r>
              <w:rPr>
                <w:rFonts w:ascii="Helvetica" w:hAnsi="Helvetica"/>
                <w:sz w:val="16"/>
              </w:rPr>
              <w:t>Regulatory or compliance</w:t>
            </w:r>
          </w:p>
          <w:p w:rsidR="0059146D" w:rsidRDefault="0059146D">
            <w:pPr>
              <w:keepLines/>
              <w:tabs>
                <w:tab w:val="left" w:pos="480"/>
                <w:tab w:val="left" w:pos="2880"/>
              </w:tabs>
              <w:spacing w:after="60"/>
              <w:ind w:left="120"/>
              <w:rPr>
                <w:rFonts w:ascii="Helvetica" w:hAnsi="Helvetica"/>
                <w:sz w:val="16"/>
              </w:rPr>
            </w:pPr>
            <w:r>
              <w:rPr>
                <w:rFonts w:ascii="Helvetica" w:hAnsi="Helvetica"/>
                <w:sz w:val="16"/>
              </w:rPr>
              <w:t xml:space="preserve">d. </w:t>
            </w:r>
            <w:r w:rsidR="0054567A" w:rsidRPr="0054567A">
              <w:rPr>
                <w:rFonts w:ascii="Helvetica" w:hAnsi="Helvetica"/>
                <w:b/>
                <w:sz w:val="16"/>
              </w:rPr>
              <w:t>XX</w:t>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59146D" w:rsidRDefault="0059146D">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59146D" w:rsidRDefault="0059146D">
            <w:pPr>
              <w:tabs>
                <w:tab w:val="left" w:pos="240"/>
                <w:tab w:val="left" w:pos="1932"/>
              </w:tabs>
              <w:ind w:left="120"/>
              <w:rPr>
                <w:rFonts w:ascii="Helvetica" w:hAnsi="Helvetica"/>
                <w:sz w:val="16"/>
              </w:rPr>
            </w:pPr>
            <w:r>
              <w:rPr>
                <w:rFonts w:ascii="Helvetica" w:hAnsi="Helvetica"/>
                <w:sz w:val="16"/>
              </w:rPr>
              <w:t>a.</w:t>
            </w:r>
            <w:r w:rsidR="0054567A">
              <w:rPr>
                <w:rFonts w:ascii="Helvetica" w:hAnsi="Helvetica"/>
                <w:sz w:val="16"/>
              </w:rPr>
              <w:t xml:space="preserve"> </w:t>
            </w:r>
            <w:r w:rsidR="0054567A" w:rsidRPr="0054567A">
              <w:rPr>
                <w:rFonts w:ascii="Helvetica" w:hAnsi="Helvetica"/>
                <w:b/>
                <w:sz w:val="16"/>
              </w:rPr>
              <w:t>XX</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Third party disclosure </w:t>
            </w:r>
          </w:p>
          <w:p w:rsidR="0059146D" w:rsidRDefault="0059146D">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sidR="0054567A" w:rsidRPr="0054567A">
              <w:rPr>
                <w:rFonts w:ascii="Helvetica" w:hAnsi="Helvetica"/>
                <w:b/>
                <w:sz w:val="16"/>
              </w:rPr>
              <w:t xml:space="preserve">XX </w:t>
            </w:r>
            <w:r>
              <w:rPr>
                <w:rFonts w:ascii="Helvetica" w:hAnsi="Helvetica"/>
                <w:sz w:val="16"/>
              </w:rPr>
              <w:t>Reporting:</w:t>
            </w:r>
          </w:p>
          <w:p w:rsidR="0059146D" w:rsidRDefault="00895D26">
            <w:pPr>
              <w:tabs>
                <w:tab w:val="left" w:pos="240"/>
                <w:tab w:val="left" w:pos="2052"/>
                <w:tab w:val="left" w:pos="3732"/>
              </w:tabs>
              <w:ind w:left="492"/>
              <w:rPr>
                <w:rFonts w:ascii="Helvetica" w:hAnsi="Helvetica"/>
                <w:sz w:val="16"/>
              </w:rPr>
            </w:pPr>
            <w:r>
              <w:rPr>
                <w:rFonts w:ascii="Helvetica" w:hAnsi="Helvetica"/>
                <w:sz w:val="16"/>
              </w:rPr>
              <w:t xml:space="preserve">1.       </w:t>
            </w:r>
            <w:r w:rsidR="0059146D">
              <w:rPr>
                <w:rFonts w:ascii="Helvetica" w:hAnsi="Helvetica"/>
                <w:sz w:val="16"/>
              </w:rPr>
              <w:t>On occasion</w:t>
            </w:r>
            <w:r w:rsidR="0059146D">
              <w:rPr>
                <w:rFonts w:ascii="Helvetica" w:hAnsi="Helvetica"/>
                <w:sz w:val="16"/>
              </w:rPr>
              <w:tab/>
              <w:t>2.</w:t>
            </w:r>
            <w:r w:rsidR="0059146D">
              <w:rPr>
                <w:rFonts w:ascii="Helvetica" w:hAnsi="Helvetica"/>
                <w:b/>
                <w:color w:val="800000"/>
              </w:rPr>
              <w:t xml:space="preserve"> </w:t>
            </w:r>
            <w:r w:rsidR="0059146D">
              <w:rPr>
                <w:rFonts w:ascii="Helvetica" w:hAnsi="Helvetica"/>
                <w:sz w:val="16"/>
              </w:rPr>
              <w:t>Weekly</w:t>
            </w:r>
            <w:r w:rsidR="0059146D">
              <w:rPr>
                <w:rFonts w:ascii="Helvetica" w:hAnsi="Helvetica"/>
                <w:sz w:val="16"/>
              </w:rPr>
              <w:tab/>
              <w:t>3.</w:t>
            </w:r>
            <w:r w:rsidR="0059146D">
              <w:rPr>
                <w:rFonts w:ascii="Helvetica" w:hAnsi="Helvetica"/>
                <w:b/>
                <w:color w:val="800000"/>
              </w:rPr>
              <w:t xml:space="preserve">  </w:t>
            </w:r>
            <w:r w:rsidR="0059146D">
              <w:rPr>
                <w:rFonts w:ascii="Helvetica" w:hAnsi="Helvetica"/>
                <w:sz w:val="16"/>
              </w:rPr>
              <w:t>Monthly</w:t>
            </w:r>
          </w:p>
          <w:p w:rsidR="00BE2BBE" w:rsidRDefault="0059146D">
            <w:pPr>
              <w:tabs>
                <w:tab w:val="left" w:pos="240"/>
                <w:tab w:val="left" w:pos="2052"/>
                <w:tab w:val="left" w:pos="3732"/>
              </w:tabs>
              <w:ind w:left="492"/>
              <w:rPr>
                <w:rFonts w:ascii="Helvetica" w:hAnsi="Helvetica"/>
                <w:sz w:val="16"/>
              </w:rPr>
            </w:pPr>
            <w:r>
              <w:rPr>
                <w:rFonts w:ascii="Helvetica" w:hAnsi="Helvetica"/>
                <w:sz w:val="16"/>
              </w:rPr>
              <w:t xml:space="preserve">4. </w:t>
            </w:r>
            <w:r w:rsidR="00BE2BBE">
              <w:rPr>
                <w:rFonts w:ascii="Helvetica" w:hAnsi="Helvetica"/>
                <w:sz w:val="16"/>
              </w:rPr>
              <w:t xml:space="preserve">       </w:t>
            </w:r>
            <w:r>
              <w:rPr>
                <w:rFonts w:ascii="Helvetica" w:hAnsi="Helvetica"/>
                <w:sz w:val="16"/>
              </w:rPr>
              <w:t>Quarterly</w:t>
            </w:r>
            <w:r>
              <w:rPr>
                <w:rFonts w:ascii="Helvetica" w:hAnsi="Helvetica"/>
                <w:sz w:val="16"/>
              </w:rPr>
              <w:tab/>
              <w:t>5. Semi-annually</w:t>
            </w:r>
          </w:p>
          <w:p w:rsidR="0059146D" w:rsidRDefault="0059146D">
            <w:pPr>
              <w:tabs>
                <w:tab w:val="left" w:pos="240"/>
                <w:tab w:val="left" w:pos="2052"/>
                <w:tab w:val="left" w:pos="3732"/>
              </w:tabs>
              <w:ind w:left="492"/>
              <w:rPr>
                <w:rFonts w:ascii="Helvetica" w:hAnsi="Helvetica"/>
                <w:sz w:val="16"/>
              </w:rPr>
            </w:pPr>
            <w:r>
              <w:rPr>
                <w:rFonts w:ascii="Helvetica" w:hAnsi="Helvetica"/>
                <w:sz w:val="16"/>
              </w:rPr>
              <w:t xml:space="preserve">6. </w:t>
            </w:r>
            <w:r w:rsidR="0054567A" w:rsidRPr="0054567A">
              <w:rPr>
                <w:rFonts w:ascii="Helvetica" w:hAnsi="Helvetica"/>
                <w:b/>
                <w:sz w:val="16"/>
              </w:rPr>
              <w:t>XX</w:t>
            </w:r>
            <w:r>
              <w:rPr>
                <w:rFonts w:ascii="Helvetica" w:hAnsi="Helvetica"/>
                <w:b/>
                <w:color w:val="800000"/>
              </w:rPr>
              <w:t xml:space="preserve">  </w:t>
            </w:r>
            <w:r>
              <w:rPr>
                <w:rFonts w:ascii="Helvetica" w:hAnsi="Helvetica"/>
                <w:sz w:val="16"/>
              </w:rPr>
              <w:t>Annually</w:t>
            </w:r>
          </w:p>
          <w:p w:rsidR="0059146D" w:rsidRPr="00E81FB8" w:rsidRDefault="0059146D">
            <w:pPr>
              <w:tabs>
                <w:tab w:val="left" w:pos="240"/>
                <w:tab w:val="left" w:pos="2052"/>
                <w:tab w:val="left" w:pos="3732"/>
              </w:tabs>
              <w:ind w:left="2412" w:hanging="1920"/>
              <w:rPr>
                <w:rFonts w:ascii="Helvetica" w:hAnsi="Helvetica"/>
                <w:color w:val="FF0000"/>
                <w:sz w:val="16"/>
              </w:rPr>
            </w:pPr>
            <w:r>
              <w:rPr>
                <w:rFonts w:ascii="Helvetica" w:hAnsi="Helvetica"/>
                <w:sz w:val="16"/>
              </w:rPr>
              <w:t>7. Biennially</w:t>
            </w:r>
            <w:r>
              <w:rPr>
                <w:rFonts w:ascii="Helvetica" w:hAnsi="Helvetica"/>
                <w:sz w:val="16"/>
              </w:rPr>
              <w:tab/>
              <w:t>8</w:t>
            </w:r>
            <w:r w:rsidRPr="0054567A">
              <w:rPr>
                <w:rFonts w:ascii="Helvetica" w:hAnsi="Helvetica"/>
                <w:b/>
                <w:sz w:val="16"/>
              </w:rPr>
              <w:t xml:space="preserve">. </w:t>
            </w:r>
          </w:p>
          <w:p w:rsidR="0059146D" w:rsidRDefault="0059146D">
            <w:pPr>
              <w:tabs>
                <w:tab w:val="left" w:pos="240"/>
              </w:tabs>
              <w:rPr>
                <w:rFonts w:ascii="Helvetica" w:hAnsi="Helvetica"/>
                <w:sz w:val="16"/>
              </w:rPr>
            </w:pPr>
          </w:p>
        </w:tc>
      </w:tr>
      <w:tr w:rsidR="0059146D">
        <w:tc>
          <w:tcPr>
            <w:tcW w:w="4908" w:type="dxa"/>
            <w:tcBorders>
              <w:top w:val="single" w:sz="6" w:space="0" w:color="auto"/>
              <w:bottom w:val="single" w:sz="6" w:space="0" w:color="auto"/>
            </w:tcBorders>
          </w:tcPr>
          <w:p w:rsidR="0059146D" w:rsidRDefault="0059146D">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59146D" w:rsidRDefault="0059146D">
            <w:pPr>
              <w:keepLines/>
              <w:ind w:left="240"/>
              <w:rPr>
                <w:rFonts w:ascii="Helvetica" w:hAnsi="Helvetica"/>
                <w:sz w:val="16"/>
              </w:rPr>
            </w:pPr>
            <w:r>
              <w:rPr>
                <w:rFonts w:ascii="Helvetica" w:hAnsi="Helvetica"/>
                <w:sz w:val="16"/>
              </w:rPr>
              <w:t>Does this information collection employ statistical methods?</w:t>
            </w:r>
          </w:p>
          <w:p w:rsidR="0059146D" w:rsidRDefault="0059146D">
            <w:pPr>
              <w:keepLines/>
              <w:tabs>
                <w:tab w:val="left" w:pos="240"/>
              </w:tabs>
              <w:ind w:left="240"/>
              <w:rPr>
                <w:rFonts w:ascii="Helvetica" w:hAnsi="Helvetica"/>
                <w:sz w:val="18"/>
              </w:rPr>
            </w:pPr>
            <w:r>
              <w:rPr>
                <w:rFonts w:ascii="Helvetica" w:hAnsi="Helvetica"/>
                <w:b/>
                <w:color w:val="800000"/>
              </w:rPr>
              <w:t xml:space="preserve">  </w:t>
            </w:r>
            <w:r w:rsidRPr="00C9356B">
              <w:rPr>
                <w:rFonts w:ascii="Helvetica" w:hAnsi="Helvetica"/>
                <w:color w:val="000000" w:themeColor="text1"/>
                <w:sz w:val="18"/>
              </w:rPr>
              <w:t xml:space="preserve">Yes    </w:t>
            </w:r>
            <w:r w:rsidRPr="00C9356B">
              <w:rPr>
                <w:rFonts w:ascii="Helvetica" w:hAnsi="Helvetica"/>
                <w:b/>
                <w:color w:val="000000" w:themeColor="text1"/>
              </w:rPr>
              <w:t xml:space="preserve"> </w:t>
            </w:r>
            <w:r w:rsidR="00C9356B" w:rsidRPr="00C9356B">
              <w:rPr>
                <w:rFonts w:ascii="Helvetica" w:hAnsi="Helvetica"/>
                <w:b/>
                <w:color w:val="000000" w:themeColor="text1"/>
                <w:sz w:val="22"/>
                <w:szCs w:val="16"/>
              </w:rPr>
              <w:t>xx</w:t>
            </w:r>
            <w:r w:rsidR="00C9356B" w:rsidRPr="00C9356B">
              <w:rPr>
                <w:rFonts w:ascii="Helvetica" w:hAnsi="Helvetica"/>
                <w:b/>
                <w:color w:val="800000"/>
                <w:sz w:val="24"/>
                <w:szCs w:val="16"/>
              </w:rPr>
              <w:t xml:space="preserve"> </w:t>
            </w:r>
            <w:r>
              <w:rPr>
                <w:rFonts w:ascii="Helvetica" w:hAnsi="Helvetica"/>
                <w:sz w:val="18"/>
              </w:rPr>
              <w:t>No</w:t>
            </w:r>
          </w:p>
          <w:p w:rsidR="0059146D" w:rsidRDefault="0059146D">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59146D" w:rsidRDefault="0059146D">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59146D" w:rsidRDefault="0059146D">
            <w:pPr>
              <w:ind w:left="252"/>
              <w:rPr>
                <w:rFonts w:ascii="Helvetica" w:hAnsi="Helvetica"/>
                <w:bCs/>
                <w:color w:val="000000"/>
                <w:sz w:val="16"/>
              </w:rPr>
            </w:pPr>
            <w:r>
              <w:rPr>
                <w:rFonts w:ascii="Helvetica" w:hAnsi="Helvetica"/>
                <w:sz w:val="16"/>
              </w:rPr>
              <w:t>Name</w:t>
            </w:r>
            <w:r>
              <w:rPr>
                <w:rFonts w:ascii="Helvetica" w:hAnsi="Helvetica"/>
                <w:color w:val="000000"/>
                <w:sz w:val="16"/>
              </w:rPr>
              <w:t xml:space="preserve">: </w:t>
            </w:r>
            <w:r w:rsidR="00A55BDC">
              <w:rPr>
                <w:rFonts w:ascii="Helvetica" w:hAnsi="Helvetica"/>
                <w:color w:val="000000"/>
                <w:sz w:val="16"/>
              </w:rPr>
              <w:t xml:space="preserve"> Edith Lyons</w:t>
            </w:r>
          </w:p>
          <w:p w:rsidR="0059146D" w:rsidRPr="00A55BDC" w:rsidRDefault="0059146D">
            <w:pPr>
              <w:ind w:left="252"/>
              <w:rPr>
                <w:rFonts w:ascii="Helvetica" w:hAnsi="Helvetica"/>
                <w:bCs/>
                <w:color w:val="000000"/>
                <w:sz w:val="16"/>
              </w:rPr>
            </w:pPr>
            <w:r>
              <w:rPr>
                <w:rFonts w:ascii="Helvetica" w:hAnsi="Helvetica"/>
                <w:color w:val="000000"/>
                <w:sz w:val="16"/>
              </w:rPr>
              <w:t xml:space="preserve">Phone: </w:t>
            </w:r>
            <w:r>
              <w:rPr>
                <w:rFonts w:ascii="Helvetica" w:hAnsi="Helvetica"/>
                <w:bCs/>
                <w:color w:val="000000"/>
                <w:sz w:val="18"/>
              </w:rPr>
              <w:t xml:space="preserve">(202) </w:t>
            </w:r>
            <w:r w:rsidR="00A55BDC">
              <w:rPr>
                <w:rFonts w:ascii="Helvetica" w:hAnsi="Helvetica"/>
                <w:bCs/>
                <w:color w:val="000000"/>
                <w:sz w:val="18"/>
              </w:rPr>
              <w:t>402-3935</w:t>
            </w:r>
          </w:p>
          <w:p w:rsidR="0059146D" w:rsidRDefault="0059146D">
            <w:pPr>
              <w:tabs>
                <w:tab w:val="left" w:pos="240"/>
              </w:tabs>
              <w:rPr>
                <w:rFonts w:ascii="Helvetica" w:hAnsi="Helvetica"/>
                <w:sz w:val="16"/>
              </w:rPr>
            </w:pPr>
          </w:p>
        </w:tc>
      </w:tr>
    </w:tbl>
    <w:p w:rsidR="0059146D" w:rsidRDefault="0059146D">
      <w:pPr>
        <w:tabs>
          <w:tab w:val="left" w:pos="240"/>
        </w:tabs>
        <w:rPr>
          <w:rFonts w:ascii="Helvetica" w:hAnsi="Helvetica"/>
          <w:sz w:val="16"/>
        </w:rPr>
      </w:pPr>
    </w:p>
    <w:p w:rsidR="0059146D" w:rsidRDefault="0059146D">
      <w:pPr>
        <w:pBdr>
          <w:top w:val="single" w:sz="6" w:space="1" w:color="auto"/>
        </w:pBdr>
        <w:tabs>
          <w:tab w:val="left" w:pos="240"/>
        </w:tabs>
        <w:jc w:val="center"/>
        <w:rPr>
          <w:rFonts w:ascii="Helvetica" w:hAnsi="Helvetica"/>
          <w:b/>
          <w:sz w:val="28"/>
        </w:rPr>
      </w:pPr>
      <w:r>
        <w:rPr>
          <w:rFonts w:ascii="Helvetica" w:hAnsi="Helvetica"/>
          <w:b/>
          <w:sz w:val="28"/>
        </w:rPr>
        <w:t>19.</w:t>
      </w:r>
      <w:r>
        <w:rPr>
          <w:rFonts w:ascii="Helvetica" w:hAnsi="Helvetica"/>
          <w:sz w:val="16"/>
        </w:rPr>
        <w:t xml:space="preserve"> </w:t>
      </w:r>
      <w:r>
        <w:rPr>
          <w:rFonts w:ascii="Helvetica" w:hAnsi="Helvetica"/>
          <w:b/>
          <w:sz w:val="28"/>
        </w:rPr>
        <w:t>Certification for Paperwork Reduction Act Submissions</w:t>
      </w:r>
    </w:p>
    <w:p w:rsidR="0059146D" w:rsidRPr="009E402E" w:rsidRDefault="0059146D">
      <w:pPr>
        <w:tabs>
          <w:tab w:val="left" w:pos="240"/>
        </w:tabs>
        <w:spacing w:line="280" w:lineRule="exact"/>
        <w:rPr>
          <w:sz w:val="22"/>
          <w:szCs w:val="22"/>
        </w:rPr>
      </w:pPr>
      <w:r w:rsidRPr="009E402E">
        <w:rPr>
          <w:sz w:val="22"/>
          <w:szCs w:val="22"/>
        </w:rPr>
        <w:lastRenderedPageBreak/>
        <w:t>On behalf of the U.S. Department of Housing and Urban Development, I certify that the collection of information encompassed by this request complies with 5 CFR 1320.9.</w:t>
      </w:r>
    </w:p>
    <w:p w:rsidR="0059146D" w:rsidRPr="009E402E" w:rsidRDefault="0059146D">
      <w:pPr>
        <w:tabs>
          <w:tab w:val="left" w:pos="240"/>
        </w:tabs>
        <w:spacing w:line="280" w:lineRule="exact"/>
        <w:rPr>
          <w:sz w:val="22"/>
          <w:szCs w:val="22"/>
        </w:rPr>
      </w:pPr>
      <w:r w:rsidRPr="009E402E">
        <w:rPr>
          <w:b/>
          <w:sz w:val="22"/>
          <w:szCs w:val="22"/>
        </w:rPr>
        <w:t>Note:</w:t>
      </w:r>
      <w:r w:rsidRPr="009E402E">
        <w:rPr>
          <w:sz w:val="22"/>
          <w:szCs w:val="22"/>
        </w:rPr>
        <w:t xml:space="preserve"> The text of 5 CFR </w:t>
      </w:r>
      <w:r w:rsidR="004F1AC3" w:rsidRPr="009E402E">
        <w:rPr>
          <w:sz w:val="22"/>
          <w:szCs w:val="22"/>
        </w:rPr>
        <w:t>1320.9</w:t>
      </w:r>
      <w:r w:rsidRPr="009E402E">
        <w:rPr>
          <w:sz w:val="22"/>
          <w:szCs w:val="22"/>
        </w:rPr>
        <w:t xml:space="preserve"> and the related provisions of 5 CFR 1320/8(b</w:t>
      </w:r>
      <w:r w:rsidR="004F1AC3" w:rsidRPr="009E402E">
        <w:rPr>
          <w:sz w:val="22"/>
          <w:szCs w:val="22"/>
        </w:rPr>
        <w:t>) (</w:t>
      </w:r>
      <w:r w:rsidRPr="009E402E">
        <w:rPr>
          <w:sz w:val="22"/>
          <w:szCs w:val="22"/>
        </w:rPr>
        <w:t>3) appears at the end of the instructions.  The certification is to be made with reference to those regulatory provisions as set forth in the instructions.</w:t>
      </w:r>
    </w:p>
    <w:p w:rsidR="0059146D" w:rsidRPr="009E402E" w:rsidRDefault="0059146D">
      <w:pPr>
        <w:tabs>
          <w:tab w:val="left" w:pos="240"/>
        </w:tabs>
        <w:spacing w:line="280" w:lineRule="exact"/>
        <w:rPr>
          <w:sz w:val="22"/>
          <w:szCs w:val="22"/>
        </w:rPr>
      </w:pPr>
    </w:p>
    <w:p w:rsidR="0059146D" w:rsidRPr="009E402E" w:rsidRDefault="0059146D">
      <w:pPr>
        <w:tabs>
          <w:tab w:val="left" w:pos="240"/>
        </w:tabs>
        <w:spacing w:line="280" w:lineRule="exact"/>
        <w:rPr>
          <w:sz w:val="22"/>
          <w:szCs w:val="22"/>
        </w:rPr>
      </w:pPr>
      <w:r w:rsidRPr="009E402E">
        <w:rPr>
          <w:sz w:val="22"/>
          <w:szCs w:val="22"/>
        </w:rPr>
        <w:t>The following is a summary of the topics, regarding the proposed collections of information that the certification covers:</w:t>
      </w:r>
    </w:p>
    <w:p w:rsidR="0059146D" w:rsidRPr="009E402E" w:rsidRDefault="0059146D">
      <w:pPr>
        <w:numPr>
          <w:ilvl w:val="0"/>
          <w:numId w:val="3"/>
        </w:numPr>
        <w:tabs>
          <w:tab w:val="left" w:pos="720"/>
        </w:tabs>
        <w:spacing w:line="280" w:lineRule="exact"/>
        <w:rPr>
          <w:sz w:val="22"/>
          <w:szCs w:val="22"/>
        </w:rPr>
      </w:pPr>
      <w:r w:rsidRPr="009E402E">
        <w:rPr>
          <w:sz w:val="22"/>
          <w:szCs w:val="22"/>
        </w:rPr>
        <w:t>It is necessary for the proper performance of agency functions;</w:t>
      </w:r>
    </w:p>
    <w:p w:rsidR="0059146D" w:rsidRPr="009E402E" w:rsidRDefault="0059146D">
      <w:pPr>
        <w:numPr>
          <w:ilvl w:val="0"/>
          <w:numId w:val="3"/>
        </w:numPr>
        <w:tabs>
          <w:tab w:val="left" w:pos="720"/>
        </w:tabs>
        <w:spacing w:line="280" w:lineRule="exact"/>
        <w:rPr>
          <w:sz w:val="22"/>
          <w:szCs w:val="22"/>
        </w:rPr>
      </w:pPr>
      <w:r w:rsidRPr="009E402E">
        <w:rPr>
          <w:sz w:val="22"/>
          <w:szCs w:val="22"/>
        </w:rPr>
        <w:t>It avoids unnecessary duplication;</w:t>
      </w:r>
    </w:p>
    <w:p w:rsidR="0059146D" w:rsidRPr="009E402E" w:rsidRDefault="0059146D">
      <w:pPr>
        <w:numPr>
          <w:ilvl w:val="0"/>
          <w:numId w:val="3"/>
        </w:numPr>
        <w:tabs>
          <w:tab w:val="left" w:pos="720"/>
        </w:tabs>
        <w:spacing w:line="280" w:lineRule="exact"/>
        <w:rPr>
          <w:sz w:val="22"/>
          <w:szCs w:val="22"/>
        </w:rPr>
      </w:pPr>
      <w:r w:rsidRPr="009E402E">
        <w:rPr>
          <w:sz w:val="22"/>
          <w:szCs w:val="22"/>
        </w:rPr>
        <w:t>It reduces burden on small entities;</w:t>
      </w:r>
    </w:p>
    <w:p w:rsidR="0059146D" w:rsidRPr="009E402E" w:rsidRDefault="0059146D">
      <w:pPr>
        <w:numPr>
          <w:ilvl w:val="0"/>
          <w:numId w:val="3"/>
        </w:numPr>
        <w:tabs>
          <w:tab w:val="left" w:pos="720"/>
        </w:tabs>
        <w:spacing w:line="280" w:lineRule="exact"/>
        <w:rPr>
          <w:sz w:val="22"/>
          <w:szCs w:val="22"/>
        </w:rPr>
      </w:pPr>
      <w:r w:rsidRPr="009E402E">
        <w:rPr>
          <w:sz w:val="22"/>
          <w:szCs w:val="22"/>
        </w:rPr>
        <w:t>It uses plain, coherent, and unambiguous terminology that is understandable to respondents;</w:t>
      </w:r>
    </w:p>
    <w:p w:rsidR="0059146D" w:rsidRPr="009E402E" w:rsidRDefault="0059146D">
      <w:pPr>
        <w:numPr>
          <w:ilvl w:val="0"/>
          <w:numId w:val="3"/>
        </w:numPr>
        <w:tabs>
          <w:tab w:val="left" w:pos="720"/>
        </w:tabs>
        <w:spacing w:line="280" w:lineRule="exact"/>
        <w:rPr>
          <w:sz w:val="22"/>
          <w:szCs w:val="22"/>
        </w:rPr>
      </w:pPr>
      <w:r w:rsidRPr="009E402E">
        <w:rPr>
          <w:sz w:val="22"/>
          <w:szCs w:val="22"/>
        </w:rPr>
        <w:t>Its implementation will be consistent and compatible with current reporting and recordkeeping practices;</w:t>
      </w:r>
    </w:p>
    <w:p w:rsidR="0059146D" w:rsidRPr="009E402E" w:rsidRDefault="0059146D">
      <w:pPr>
        <w:numPr>
          <w:ilvl w:val="0"/>
          <w:numId w:val="3"/>
        </w:numPr>
        <w:tabs>
          <w:tab w:val="left" w:pos="720"/>
        </w:tabs>
        <w:spacing w:line="280" w:lineRule="exact"/>
        <w:rPr>
          <w:sz w:val="22"/>
          <w:szCs w:val="22"/>
        </w:rPr>
      </w:pPr>
      <w:r w:rsidRPr="009E402E">
        <w:rPr>
          <w:sz w:val="22"/>
          <w:szCs w:val="22"/>
        </w:rPr>
        <w:t>It indicates the retention periods for recordkeeping requirements;</w:t>
      </w:r>
    </w:p>
    <w:p w:rsidR="0059146D" w:rsidRPr="009E402E" w:rsidRDefault="0059146D">
      <w:pPr>
        <w:numPr>
          <w:ilvl w:val="0"/>
          <w:numId w:val="3"/>
        </w:numPr>
        <w:tabs>
          <w:tab w:val="left" w:pos="720"/>
        </w:tabs>
        <w:spacing w:line="280" w:lineRule="exact"/>
        <w:rPr>
          <w:sz w:val="22"/>
          <w:szCs w:val="22"/>
        </w:rPr>
      </w:pPr>
      <w:r w:rsidRPr="009E402E">
        <w:rPr>
          <w:sz w:val="22"/>
          <w:szCs w:val="22"/>
        </w:rPr>
        <w:t>It informs respondents of the information called for under 5 CFR 1320.8(b)(3):</w:t>
      </w:r>
    </w:p>
    <w:p w:rsidR="0059146D" w:rsidRPr="009E402E" w:rsidRDefault="0059146D">
      <w:pPr>
        <w:numPr>
          <w:ilvl w:val="0"/>
          <w:numId w:val="4"/>
        </w:numPr>
        <w:tabs>
          <w:tab w:val="left" w:pos="720"/>
        </w:tabs>
        <w:spacing w:line="280" w:lineRule="exact"/>
        <w:rPr>
          <w:sz w:val="22"/>
          <w:szCs w:val="22"/>
        </w:rPr>
      </w:pPr>
      <w:r w:rsidRPr="009E402E">
        <w:rPr>
          <w:sz w:val="22"/>
          <w:szCs w:val="22"/>
        </w:rPr>
        <w:t>Why the information is being collected;</w:t>
      </w:r>
    </w:p>
    <w:p w:rsidR="0059146D" w:rsidRPr="009E402E" w:rsidRDefault="0059146D">
      <w:pPr>
        <w:numPr>
          <w:ilvl w:val="0"/>
          <w:numId w:val="4"/>
        </w:numPr>
        <w:tabs>
          <w:tab w:val="left" w:pos="720"/>
        </w:tabs>
        <w:spacing w:line="280" w:lineRule="exact"/>
        <w:rPr>
          <w:sz w:val="22"/>
          <w:szCs w:val="22"/>
        </w:rPr>
      </w:pPr>
      <w:r w:rsidRPr="009E402E">
        <w:rPr>
          <w:sz w:val="22"/>
          <w:szCs w:val="22"/>
        </w:rPr>
        <w:t>Use of the information;</w:t>
      </w:r>
    </w:p>
    <w:p w:rsidR="0059146D" w:rsidRPr="009E402E" w:rsidRDefault="0059146D">
      <w:pPr>
        <w:numPr>
          <w:ilvl w:val="0"/>
          <w:numId w:val="4"/>
        </w:numPr>
        <w:tabs>
          <w:tab w:val="left" w:pos="720"/>
        </w:tabs>
        <w:spacing w:line="280" w:lineRule="exact"/>
        <w:rPr>
          <w:sz w:val="22"/>
          <w:szCs w:val="22"/>
        </w:rPr>
      </w:pPr>
      <w:r w:rsidRPr="009E402E">
        <w:rPr>
          <w:sz w:val="22"/>
          <w:szCs w:val="22"/>
        </w:rPr>
        <w:t>Burden estimate;</w:t>
      </w:r>
    </w:p>
    <w:p w:rsidR="0059146D" w:rsidRPr="009E402E" w:rsidRDefault="0059146D">
      <w:pPr>
        <w:numPr>
          <w:ilvl w:val="0"/>
          <w:numId w:val="4"/>
        </w:numPr>
        <w:tabs>
          <w:tab w:val="left" w:pos="720"/>
        </w:tabs>
        <w:spacing w:line="280" w:lineRule="exact"/>
        <w:rPr>
          <w:sz w:val="22"/>
          <w:szCs w:val="22"/>
        </w:rPr>
      </w:pPr>
      <w:r w:rsidRPr="009E402E">
        <w:rPr>
          <w:sz w:val="22"/>
          <w:szCs w:val="22"/>
        </w:rPr>
        <w:t>Nature of response (voluntary, required for a benefit, or mandatory);</w:t>
      </w:r>
    </w:p>
    <w:p w:rsidR="0059146D" w:rsidRPr="009E402E" w:rsidRDefault="0059146D">
      <w:pPr>
        <w:numPr>
          <w:ilvl w:val="0"/>
          <w:numId w:val="4"/>
        </w:numPr>
        <w:tabs>
          <w:tab w:val="left" w:pos="720"/>
        </w:tabs>
        <w:spacing w:line="280" w:lineRule="exact"/>
        <w:rPr>
          <w:sz w:val="22"/>
          <w:szCs w:val="22"/>
        </w:rPr>
      </w:pPr>
      <w:r w:rsidRPr="009E402E">
        <w:rPr>
          <w:sz w:val="22"/>
          <w:szCs w:val="22"/>
        </w:rPr>
        <w:t>Nature and extent of confidentiality; and</w:t>
      </w:r>
    </w:p>
    <w:p w:rsidR="0059146D" w:rsidRPr="009E402E" w:rsidRDefault="0059146D">
      <w:pPr>
        <w:numPr>
          <w:ilvl w:val="0"/>
          <w:numId w:val="4"/>
        </w:numPr>
        <w:tabs>
          <w:tab w:val="left" w:pos="720"/>
        </w:tabs>
        <w:spacing w:line="280" w:lineRule="exact"/>
        <w:rPr>
          <w:sz w:val="22"/>
          <w:szCs w:val="22"/>
        </w:rPr>
      </w:pPr>
      <w:r w:rsidRPr="009E402E">
        <w:rPr>
          <w:sz w:val="22"/>
          <w:szCs w:val="22"/>
        </w:rPr>
        <w:t>Need to display currently valid OMB control number;</w:t>
      </w:r>
    </w:p>
    <w:p w:rsidR="0059146D" w:rsidRPr="009E402E" w:rsidRDefault="0059146D">
      <w:pPr>
        <w:numPr>
          <w:ilvl w:val="0"/>
          <w:numId w:val="5"/>
        </w:numPr>
        <w:tabs>
          <w:tab w:val="left" w:pos="720"/>
        </w:tabs>
        <w:spacing w:line="280" w:lineRule="exact"/>
        <w:rPr>
          <w:sz w:val="22"/>
          <w:szCs w:val="22"/>
        </w:rPr>
      </w:pPr>
      <w:r w:rsidRPr="009E402E">
        <w:rPr>
          <w:sz w:val="22"/>
          <w:szCs w:val="22"/>
        </w:rPr>
        <w:t>It was developed by an office that has planned and allocated resources for the efficient and effective management and use of the information to collected (see note in item 19 of the instructions);</w:t>
      </w:r>
    </w:p>
    <w:p w:rsidR="0059146D" w:rsidRPr="009E402E" w:rsidRDefault="0059146D" w:rsidP="003435DE">
      <w:pPr>
        <w:numPr>
          <w:ilvl w:val="0"/>
          <w:numId w:val="5"/>
        </w:numPr>
        <w:tabs>
          <w:tab w:val="left" w:pos="720"/>
        </w:tabs>
        <w:spacing w:line="280" w:lineRule="exact"/>
        <w:rPr>
          <w:color w:val="333333"/>
          <w:sz w:val="22"/>
          <w:szCs w:val="22"/>
        </w:rPr>
      </w:pPr>
      <w:r w:rsidRPr="009E402E">
        <w:rPr>
          <w:color w:val="333333"/>
          <w:sz w:val="22"/>
          <w:szCs w:val="22"/>
        </w:rPr>
        <w:t>It uses effective and efficient statistical survey methodology; and</w:t>
      </w:r>
      <w:r w:rsidR="003435DE" w:rsidRPr="009E402E">
        <w:rPr>
          <w:color w:val="333333"/>
          <w:sz w:val="22"/>
          <w:szCs w:val="22"/>
        </w:rPr>
        <w:t xml:space="preserve"> i</w:t>
      </w:r>
      <w:r w:rsidRPr="009E402E">
        <w:rPr>
          <w:color w:val="333333"/>
          <w:sz w:val="22"/>
          <w:szCs w:val="22"/>
        </w:rPr>
        <w:t xml:space="preserve">t makes appropriate use of information </w:t>
      </w:r>
      <w:r w:rsidR="003435DE" w:rsidRPr="009E402E">
        <w:rPr>
          <w:color w:val="333333"/>
          <w:sz w:val="22"/>
          <w:szCs w:val="22"/>
        </w:rPr>
        <w:t xml:space="preserve">  </w:t>
      </w:r>
    </w:p>
    <w:p w:rsidR="003435DE" w:rsidRPr="009E402E" w:rsidRDefault="003435DE" w:rsidP="003435DE">
      <w:pPr>
        <w:tabs>
          <w:tab w:val="left" w:pos="720"/>
        </w:tabs>
        <w:spacing w:line="280" w:lineRule="exact"/>
        <w:ind w:left="720"/>
        <w:rPr>
          <w:color w:val="333333"/>
          <w:sz w:val="22"/>
          <w:szCs w:val="22"/>
        </w:rPr>
      </w:pPr>
      <w:proofErr w:type="gramStart"/>
      <w:r w:rsidRPr="009E402E">
        <w:rPr>
          <w:color w:val="333333"/>
          <w:sz w:val="22"/>
          <w:szCs w:val="22"/>
        </w:rPr>
        <w:t>technology</w:t>
      </w:r>
      <w:proofErr w:type="gramEnd"/>
      <w:r w:rsidRPr="009E402E">
        <w:rPr>
          <w:color w:val="333333"/>
          <w:sz w:val="22"/>
          <w:szCs w:val="22"/>
        </w:rPr>
        <w:t>.</w:t>
      </w:r>
    </w:p>
    <w:p w:rsidR="0059146D" w:rsidRPr="009E402E" w:rsidRDefault="0059146D">
      <w:pPr>
        <w:tabs>
          <w:tab w:val="left" w:pos="600"/>
        </w:tabs>
        <w:spacing w:line="280" w:lineRule="exact"/>
        <w:rPr>
          <w:sz w:val="22"/>
          <w:szCs w:val="22"/>
        </w:rPr>
      </w:pPr>
    </w:p>
    <w:p w:rsidR="0059146D" w:rsidRPr="009E402E" w:rsidRDefault="0059146D">
      <w:pPr>
        <w:tabs>
          <w:tab w:val="left" w:pos="600"/>
        </w:tabs>
        <w:spacing w:line="280" w:lineRule="exact"/>
        <w:rPr>
          <w:sz w:val="22"/>
          <w:szCs w:val="22"/>
        </w:rPr>
      </w:pPr>
      <w:r w:rsidRPr="009E402E">
        <w:rPr>
          <w:sz w:val="22"/>
          <w:szCs w:val="22"/>
        </w:rPr>
        <w:t>If you are unable to certify compliance with any of these provisions, identify the item below and explain the reason in item 18 of the Supporting Statement.</w:t>
      </w:r>
    </w:p>
    <w:p w:rsidR="0059146D" w:rsidRPr="009E402E" w:rsidRDefault="0059146D">
      <w:pPr>
        <w:tabs>
          <w:tab w:val="left" w:pos="240"/>
        </w:tabs>
        <w:ind w:left="240"/>
        <w:rPr>
          <w:sz w:val="22"/>
          <w:szCs w:val="22"/>
        </w:rPr>
      </w:pPr>
    </w:p>
    <w:p w:rsidR="0059146D" w:rsidRPr="009E402E" w:rsidRDefault="0059146D">
      <w:pPr>
        <w:tabs>
          <w:tab w:val="left" w:pos="240"/>
        </w:tabs>
        <w:rPr>
          <w:sz w:val="22"/>
          <w:szCs w:val="22"/>
        </w:rPr>
      </w:pPr>
    </w:p>
    <w:tbl>
      <w:tblPr>
        <w:tblW w:w="0" w:type="auto"/>
        <w:tblLayout w:type="fixed"/>
        <w:tblLook w:val="0000"/>
      </w:tblPr>
      <w:tblGrid>
        <w:gridCol w:w="8388"/>
        <w:gridCol w:w="2628"/>
      </w:tblGrid>
      <w:tr w:rsidR="0059146D" w:rsidRPr="009E402E">
        <w:tc>
          <w:tcPr>
            <w:tcW w:w="8388" w:type="dxa"/>
            <w:tcBorders>
              <w:top w:val="single" w:sz="6" w:space="0" w:color="auto"/>
              <w:bottom w:val="single" w:sz="6" w:space="0" w:color="auto"/>
            </w:tcBorders>
          </w:tcPr>
          <w:p w:rsidR="0059146D" w:rsidRPr="009E402E" w:rsidRDefault="0059146D">
            <w:pPr>
              <w:tabs>
                <w:tab w:val="left" w:pos="240"/>
              </w:tabs>
              <w:rPr>
                <w:sz w:val="22"/>
                <w:szCs w:val="22"/>
              </w:rPr>
            </w:pPr>
            <w:r w:rsidRPr="009E402E">
              <w:rPr>
                <w:sz w:val="22"/>
                <w:szCs w:val="22"/>
              </w:rPr>
              <w:t>Signature of Program Official:</w:t>
            </w:r>
          </w:p>
          <w:p w:rsidR="0059146D" w:rsidRPr="009E402E" w:rsidRDefault="0059146D">
            <w:pPr>
              <w:tabs>
                <w:tab w:val="left" w:pos="240"/>
              </w:tabs>
              <w:rPr>
                <w:sz w:val="22"/>
                <w:szCs w:val="22"/>
              </w:rPr>
            </w:pPr>
          </w:p>
          <w:p w:rsidR="0059146D" w:rsidRPr="009E402E" w:rsidRDefault="0059146D">
            <w:pPr>
              <w:tabs>
                <w:tab w:val="left" w:pos="240"/>
              </w:tabs>
              <w:rPr>
                <w:sz w:val="22"/>
                <w:szCs w:val="22"/>
              </w:rPr>
            </w:pPr>
          </w:p>
          <w:p w:rsidR="0059146D" w:rsidRPr="009E402E" w:rsidRDefault="0059146D">
            <w:pPr>
              <w:tabs>
                <w:tab w:val="left" w:pos="240"/>
              </w:tabs>
              <w:rPr>
                <w:sz w:val="22"/>
                <w:szCs w:val="22"/>
              </w:rPr>
            </w:pPr>
          </w:p>
          <w:p w:rsidR="0059146D" w:rsidRPr="009E402E" w:rsidRDefault="0059146D">
            <w:pPr>
              <w:tabs>
                <w:tab w:val="left" w:pos="240"/>
              </w:tabs>
              <w:rPr>
                <w:sz w:val="22"/>
                <w:szCs w:val="22"/>
              </w:rPr>
            </w:pPr>
            <w:r w:rsidRPr="009E402E">
              <w:rPr>
                <w:sz w:val="22"/>
                <w:szCs w:val="22"/>
              </w:rPr>
              <w:t>X</w:t>
            </w:r>
          </w:p>
          <w:p w:rsidR="0059146D" w:rsidRPr="009E402E" w:rsidRDefault="0059146D">
            <w:pPr>
              <w:tabs>
                <w:tab w:val="left" w:pos="240"/>
              </w:tabs>
              <w:rPr>
                <w:sz w:val="22"/>
                <w:szCs w:val="22"/>
              </w:rPr>
            </w:pPr>
            <w:r w:rsidRPr="009E402E">
              <w:rPr>
                <w:sz w:val="22"/>
                <w:szCs w:val="22"/>
              </w:rPr>
              <w:t>Michael E. Winiarski, Deputy Director, Organizational Policy, Planning and Analysis Division, HROA</w:t>
            </w:r>
          </w:p>
        </w:tc>
        <w:tc>
          <w:tcPr>
            <w:tcW w:w="2628" w:type="dxa"/>
            <w:tcBorders>
              <w:top w:val="single" w:sz="6" w:space="0" w:color="auto"/>
              <w:left w:val="single" w:sz="6" w:space="0" w:color="auto"/>
              <w:bottom w:val="single" w:sz="6" w:space="0" w:color="auto"/>
            </w:tcBorders>
          </w:tcPr>
          <w:p w:rsidR="0059146D" w:rsidRPr="009E402E" w:rsidRDefault="0059146D">
            <w:pPr>
              <w:tabs>
                <w:tab w:val="left" w:pos="240"/>
              </w:tabs>
              <w:rPr>
                <w:sz w:val="22"/>
                <w:szCs w:val="22"/>
              </w:rPr>
            </w:pPr>
            <w:r w:rsidRPr="009E402E">
              <w:rPr>
                <w:sz w:val="22"/>
                <w:szCs w:val="22"/>
              </w:rPr>
              <w:t>Date:</w:t>
            </w:r>
          </w:p>
        </w:tc>
      </w:tr>
    </w:tbl>
    <w:p w:rsidR="00BF06DA" w:rsidRPr="009E402E" w:rsidRDefault="00BF06DA">
      <w:pPr>
        <w:rPr>
          <w:b/>
          <w:sz w:val="22"/>
          <w:szCs w:val="22"/>
        </w:rPr>
      </w:pPr>
    </w:p>
    <w:tbl>
      <w:tblPr>
        <w:tblW w:w="0" w:type="auto"/>
        <w:tblBorders>
          <w:top w:val="single" w:sz="6" w:space="0" w:color="auto"/>
          <w:left w:val="single" w:sz="6" w:space="0" w:color="auto"/>
        </w:tblBorders>
        <w:tblLayout w:type="fixed"/>
        <w:tblLook w:val="0000"/>
      </w:tblPr>
      <w:tblGrid>
        <w:gridCol w:w="8388"/>
        <w:gridCol w:w="2748"/>
      </w:tblGrid>
      <w:tr w:rsidR="00D958EA" w:rsidRPr="009E402E" w:rsidTr="003D74BD">
        <w:tc>
          <w:tcPr>
            <w:tcW w:w="8388" w:type="dxa"/>
            <w:tcBorders>
              <w:top w:val="single" w:sz="6" w:space="0" w:color="auto"/>
              <w:left w:val="nil"/>
              <w:right w:val="single" w:sz="6" w:space="0" w:color="auto"/>
            </w:tcBorders>
          </w:tcPr>
          <w:p w:rsidR="00D958EA" w:rsidRPr="009E402E" w:rsidRDefault="00D958EA" w:rsidP="003D74BD">
            <w:pPr>
              <w:pStyle w:val="Footer"/>
              <w:rPr>
                <w:sz w:val="22"/>
                <w:szCs w:val="22"/>
              </w:rPr>
            </w:pPr>
            <w:r w:rsidRPr="009E402E">
              <w:rPr>
                <w:sz w:val="22"/>
                <w:szCs w:val="22"/>
              </w:rPr>
              <w:t>Signature of Senior Officer or Designee:</w:t>
            </w:r>
          </w:p>
          <w:p w:rsidR="00D958EA" w:rsidRPr="009E402E" w:rsidRDefault="00D958EA" w:rsidP="003D74BD">
            <w:pPr>
              <w:pStyle w:val="Footer"/>
              <w:rPr>
                <w:sz w:val="22"/>
                <w:szCs w:val="22"/>
              </w:rPr>
            </w:pPr>
          </w:p>
          <w:p w:rsidR="00D958EA" w:rsidRPr="009E402E" w:rsidRDefault="00D958EA" w:rsidP="003D74BD">
            <w:pPr>
              <w:pStyle w:val="Footer"/>
              <w:rPr>
                <w:sz w:val="22"/>
                <w:szCs w:val="22"/>
              </w:rPr>
            </w:pPr>
          </w:p>
          <w:p w:rsidR="00D958EA" w:rsidRPr="009E402E" w:rsidRDefault="00D958EA" w:rsidP="003D74BD">
            <w:pPr>
              <w:pStyle w:val="Footer"/>
              <w:rPr>
                <w:sz w:val="22"/>
                <w:szCs w:val="22"/>
              </w:rPr>
            </w:pPr>
            <w:r w:rsidRPr="009E402E">
              <w:rPr>
                <w:sz w:val="22"/>
                <w:szCs w:val="22"/>
              </w:rPr>
              <w:t>X</w:t>
            </w:r>
          </w:p>
          <w:p w:rsidR="00D958EA" w:rsidRPr="009E402E" w:rsidRDefault="00D958EA" w:rsidP="003D74BD">
            <w:pPr>
              <w:pStyle w:val="Footer"/>
              <w:rPr>
                <w:sz w:val="22"/>
                <w:szCs w:val="22"/>
              </w:rPr>
            </w:pPr>
            <w:r w:rsidRPr="009E402E">
              <w:rPr>
                <w:sz w:val="22"/>
                <w:szCs w:val="22"/>
              </w:rPr>
              <w:t>Lillian Deitzer, Departmental Reports Management Officer,</w:t>
            </w:r>
          </w:p>
          <w:p w:rsidR="00D958EA" w:rsidRPr="009E402E" w:rsidRDefault="00D958EA" w:rsidP="003D74BD">
            <w:pPr>
              <w:pStyle w:val="Footer"/>
              <w:rPr>
                <w:sz w:val="22"/>
                <w:szCs w:val="22"/>
              </w:rPr>
            </w:pPr>
            <w:r w:rsidRPr="009E402E">
              <w:rPr>
                <w:sz w:val="22"/>
                <w:szCs w:val="22"/>
              </w:rPr>
              <w:t xml:space="preserve">Office of the Chief Information Officer </w:t>
            </w:r>
          </w:p>
          <w:p w:rsidR="001E00A2" w:rsidRPr="009E402E" w:rsidRDefault="00DB4BF7" w:rsidP="003311F4">
            <w:pPr>
              <w:pStyle w:val="Footer"/>
              <w:rPr>
                <w:sz w:val="22"/>
                <w:szCs w:val="22"/>
              </w:rPr>
            </w:pPr>
            <w:r w:rsidRPr="009E402E">
              <w:rPr>
                <w:sz w:val="22"/>
                <w:szCs w:val="22"/>
              </w:rPr>
              <w:t>_______________________________________________________________________</w:t>
            </w:r>
            <w:r w:rsidR="003311F4">
              <w:rPr>
                <w:sz w:val="22"/>
                <w:szCs w:val="22"/>
              </w:rPr>
              <w:t xml:space="preserve"> </w:t>
            </w:r>
            <w:r w:rsidRPr="009E402E">
              <w:rPr>
                <w:sz w:val="22"/>
                <w:szCs w:val="22"/>
              </w:rPr>
              <w:t>__</w:t>
            </w:r>
          </w:p>
        </w:tc>
        <w:tc>
          <w:tcPr>
            <w:tcW w:w="2748" w:type="dxa"/>
            <w:tcBorders>
              <w:left w:val="nil"/>
            </w:tcBorders>
          </w:tcPr>
          <w:p w:rsidR="00D958EA" w:rsidRPr="009E402E" w:rsidRDefault="00D958EA" w:rsidP="003D74BD">
            <w:pPr>
              <w:pStyle w:val="Footer"/>
              <w:rPr>
                <w:sz w:val="22"/>
                <w:szCs w:val="22"/>
              </w:rPr>
            </w:pPr>
            <w:r w:rsidRPr="009E402E">
              <w:rPr>
                <w:sz w:val="22"/>
                <w:szCs w:val="22"/>
              </w:rPr>
              <w:t xml:space="preserve">Date: </w:t>
            </w:r>
          </w:p>
        </w:tc>
      </w:tr>
    </w:tbl>
    <w:p w:rsidR="00BF06DA" w:rsidRPr="009E402E" w:rsidRDefault="00BF06DA">
      <w:pPr>
        <w:rPr>
          <w:b/>
          <w:sz w:val="22"/>
          <w:szCs w:val="22"/>
        </w:rPr>
      </w:pPr>
    </w:p>
    <w:p w:rsidR="001E00A2" w:rsidRPr="009E402E" w:rsidRDefault="001E00A2">
      <w:pPr>
        <w:rPr>
          <w:b/>
          <w:sz w:val="22"/>
          <w:szCs w:val="22"/>
        </w:rPr>
      </w:pPr>
    </w:p>
    <w:p w:rsidR="001E00A2" w:rsidRPr="009E402E" w:rsidRDefault="001E00A2">
      <w:pPr>
        <w:rPr>
          <w:b/>
          <w:sz w:val="22"/>
          <w:szCs w:val="22"/>
        </w:rPr>
      </w:pPr>
    </w:p>
    <w:p w:rsidR="001E00A2" w:rsidRPr="009E402E" w:rsidRDefault="001E00A2">
      <w:pPr>
        <w:rPr>
          <w:b/>
          <w:sz w:val="22"/>
          <w:szCs w:val="22"/>
        </w:rPr>
      </w:pPr>
    </w:p>
    <w:p w:rsidR="001E00A2" w:rsidRDefault="001E00A2">
      <w:pPr>
        <w:rPr>
          <w:b/>
          <w:sz w:val="22"/>
          <w:szCs w:val="22"/>
        </w:rPr>
      </w:pPr>
    </w:p>
    <w:p w:rsidR="009168C6" w:rsidRDefault="009168C6">
      <w:pPr>
        <w:rPr>
          <w:b/>
          <w:sz w:val="22"/>
          <w:szCs w:val="22"/>
        </w:rPr>
      </w:pPr>
    </w:p>
    <w:p w:rsidR="009168C6" w:rsidRPr="009E402E" w:rsidRDefault="009168C6">
      <w:pPr>
        <w:rPr>
          <w:b/>
          <w:sz w:val="22"/>
          <w:szCs w:val="22"/>
        </w:rPr>
      </w:pPr>
    </w:p>
    <w:p w:rsidR="001E00A2" w:rsidRDefault="001E00A2">
      <w:pPr>
        <w:rPr>
          <w:b/>
          <w:sz w:val="22"/>
          <w:szCs w:val="22"/>
        </w:rPr>
      </w:pPr>
    </w:p>
    <w:p w:rsidR="008015B6" w:rsidRDefault="008015B6">
      <w:pPr>
        <w:rPr>
          <w:b/>
          <w:sz w:val="22"/>
          <w:szCs w:val="22"/>
        </w:rPr>
      </w:pPr>
    </w:p>
    <w:p w:rsidR="008015B6" w:rsidRDefault="008015B6">
      <w:pPr>
        <w:rPr>
          <w:b/>
          <w:sz w:val="22"/>
          <w:szCs w:val="22"/>
        </w:rPr>
      </w:pPr>
    </w:p>
    <w:p w:rsidR="00766A12" w:rsidRDefault="00766A12" w:rsidP="00382B85">
      <w:pPr>
        <w:jc w:val="center"/>
        <w:rPr>
          <w:b/>
          <w:sz w:val="22"/>
          <w:szCs w:val="22"/>
        </w:rPr>
      </w:pPr>
    </w:p>
    <w:p w:rsidR="00766A12" w:rsidRDefault="00766A12" w:rsidP="00382B85">
      <w:pPr>
        <w:jc w:val="center"/>
        <w:rPr>
          <w:b/>
          <w:sz w:val="22"/>
          <w:szCs w:val="22"/>
        </w:rPr>
      </w:pPr>
    </w:p>
    <w:p w:rsidR="0059146D" w:rsidRPr="009E402E" w:rsidRDefault="00E6525E" w:rsidP="00382B85">
      <w:pPr>
        <w:jc w:val="center"/>
        <w:rPr>
          <w:b/>
          <w:sz w:val="22"/>
          <w:szCs w:val="22"/>
        </w:rPr>
      </w:pPr>
      <w:r w:rsidRPr="009E402E">
        <w:rPr>
          <w:b/>
          <w:sz w:val="22"/>
          <w:szCs w:val="22"/>
        </w:rPr>
        <w:t>Supporting Statement</w:t>
      </w:r>
      <w:r w:rsidR="00DA249C" w:rsidRPr="009E402E">
        <w:rPr>
          <w:b/>
          <w:sz w:val="22"/>
          <w:szCs w:val="22"/>
        </w:rPr>
        <w:t>s</w:t>
      </w:r>
      <w:r w:rsidRPr="009E402E">
        <w:rPr>
          <w:b/>
          <w:sz w:val="22"/>
          <w:szCs w:val="22"/>
        </w:rPr>
        <w:t xml:space="preserve"> for Paperwork Reduction Act Submission</w:t>
      </w:r>
    </w:p>
    <w:p w:rsidR="00E6525E" w:rsidRPr="009E402E" w:rsidRDefault="00E6525E" w:rsidP="00382B85">
      <w:pPr>
        <w:jc w:val="center"/>
        <w:rPr>
          <w:b/>
          <w:sz w:val="22"/>
          <w:szCs w:val="22"/>
        </w:rPr>
      </w:pPr>
      <w:r w:rsidRPr="009E402E">
        <w:rPr>
          <w:b/>
          <w:sz w:val="22"/>
          <w:szCs w:val="22"/>
        </w:rPr>
        <w:t>HUD Housing Assistance Policy Division</w:t>
      </w:r>
    </w:p>
    <w:p w:rsidR="00E6525E" w:rsidRPr="009E402E" w:rsidRDefault="003E0932" w:rsidP="00382B85">
      <w:pPr>
        <w:jc w:val="center"/>
        <w:rPr>
          <w:b/>
          <w:sz w:val="22"/>
          <w:szCs w:val="22"/>
        </w:rPr>
      </w:pPr>
      <w:r w:rsidRPr="009E402E">
        <w:rPr>
          <w:b/>
          <w:sz w:val="22"/>
          <w:szCs w:val="22"/>
        </w:rPr>
        <w:t>OMB 2502-New</w:t>
      </w:r>
    </w:p>
    <w:p w:rsidR="0059146D" w:rsidRPr="009E402E" w:rsidRDefault="0059146D">
      <w:pPr>
        <w:rPr>
          <w:b/>
          <w:sz w:val="22"/>
          <w:szCs w:val="22"/>
        </w:rPr>
      </w:pPr>
    </w:p>
    <w:p w:rsidR="0059146D" w:rsidRPr="00766A12" w:rsidRDefault="0059146D" w:rsidP="00766A12">
      <w:pPr>
        <w:pStyle w:val="ListParagraph"/>
        <w:numPr>
          <w:ilvl w:val="0"/>
          <w:numId w:val="33"/>
        </w:numPr>
        <w:rPr>
          <w:sz w:val="22"/>
          <w:szCs w:val="22"/>
        </w:rPr>
      </w:pPr>
      <w:r w:rsidRPr="00766A12">
        <w:rPr>
          <w:sz w:val="22"/>
          <w:szCs w:val="22"/>
        </w:rPr>
        <w:t>Justification</w:t>
      </w:r>
      <w:r w:rsidR="00DA249C" w:rsidRPr="00766A12">
        <w:rPr>
          <w:sz w:val="22"/>
          <w:szCs w:val="22"/>
        </w:rPr>
        <w:t>:</w:t>
      </w:r>
    </w:p>
    <w:p w:rsidR="00766A12" w:rsidRPr="00766A12" w:rsidRDefault="00766A12" w:rsidP="00766A12">
      <w:pPr>
        <w:pStyle w:val="ListParagraph"/>
        <w:rPr>
          <w:sz w:val="22"/>
          <w:szCs w:val="22"/>
        </w:rPr>
      </w:pPr>
    </w:p>
    <w:p w:rsidR="007019E4" w:rsidRPr="009E402E" w:rsidRDefault="007019E4" w:rsidP="00286F08">
      <w:pPr>
        <w:rPr>
          <w:sz w:val="22"/>
          <w:szCs w:val="22"/>
        </w:rPr>
      </w:pPr>
      <w:r w:rsidRPr="009E402E">
        <w:rPr>
          <w:sz w:val="22"/>
          <w:szCs w:val="22"/>
        </w:rPr>
        <w:t>The Section 8 Renewal Policy Guide implement</w:t>
      </w:r>
      <w:r w:rsidR="004B6DE0">
        <w:rPr>
          <w:sz w:val="22"/>
          <w:szCs w:val="22"/>
        </w:rPr>
        <w:t>s</w:t>
      </w:r>
      <w:r w:rsidR="00E83A50" w:rsidRPr="009E402E">
        <w:rPr>
          <w:sz w:val="22"/>
          <w:szCs w:val="22"/>
        </w:rPr>
        <w:t xml:space="preserve"> Section 524 of the</w:t>
      </w:r>
      <w:r w:rsidRPr="009E402E">
        <w:rPr>
          <w:sz w:val="22"/>
          <w:szCs w:val="22"/>
        </w:rPr>
        <w:t xml:space="preserve"> Multifamily Housing Reform and Affordability Act of 1997 (MAHRA) (public law 105-65, enacted on October 27, 1997), which</w:t>
      </w:r>
      <w:r w:rsidR="00E34DD0">
        <w:rPr>
          <w:sz w:val="22"/>
          <w:szCs w:val="22"/>
        </w:rPr>
        <w:t xml:space="preserve"> governs how</w:t>
      </w:r>
      <w:r w:rsidRPr="009E402E">
        <w:rPr>
          <w:sz w:val="22"/>
          <w:szCs w:val="22"/>
        </w:rPr>
        <w:t xml:space="preserve"> expiring Section 8 project-based assistance contracts are</w:t>
      </w:r>
      <w:r w:rsidRPr="009E402E">
        <w:rPr>
          <w:sz w:val="22"/>
          <w:szCs w:val="22"/>
          <w:u w:val="single"/>
        </w:rPr>
        <w:t xml:space="preserve"> </w:t>
      </w:r>
      <w:r w:rsidRPr="009E402E">
        <w:rPr>
          <w:sz w:val="22"/>
          <w:szCs w:val="22"/>
        </w:rPr>
        <w:t xml:space="preserve">renewed.  The </w:t>
      </w:r>
      <w:r w:rsidR="00E34DD0">
        <w:rPr>
          <w:sz w:val="22"/>
          <w:szCs w:val="22"/>
        </w:rPr>
        <w:t xml:space="preserve">Section 8 </w:t>
      </w:r>
      <w:r w:rsidRPr="009E402E">
        <w:rPr>
          <w:sz w:val="22"/>
          <w:szCs w:val="22"/>
        </w:rPr>
        <w:t xml:space="preserve">contract </w:t>
      </w:r>
      <w:r w:rsidR="000A1978" w:rsidRPr="009E402E">
        <w:rPr>
          <w:sz w:val="22"/>
          <w:szCs w:val="22"/>
        </w:rPr>
        <w:t xml:space="preserve">renewal </w:t>
      </w:r>
      <w:r w:rsidRPr="009E402E">
        <w:rPr>
          <w:sz w:val="22"/>
          <w:szCs w:val="22"/>
        </w:rPr>
        <w:t>process</w:t>
      </w:r>
      <w:r w:rsidR="00E34DD0" w:rsidRPr="00E34DD0">
        <w:rPr>
          <w:sz w:val="22"/>
          <w:szCs w:val="22"/>
        </w:rPr>
        <w:t xml:space="preserve"> </w:t>
      </w:r>
      <w:r w:rsidRPr="009E402E">
        <w:rPr>
          <w:sz w:val="22"/>
          <w:szCs w:val="22"/>
        </w:rPr>
        <w:t>is an essential component to preserving low income rental housing affordability and av</w:t>
      </w:r>
      <w:r w:rsidR="00E83A50" w:rsidRPr="009E402E">
        <w:rPr>
          <w:sz w:val="22"/>
          <w:szCs w:val="22"/>
        </w:rPr>
        <w:t>ailability, while reducing long</w:t>
      </w:r>
      <w:r w:rsidRPr="009E402E">
        <w:rPr>
          <w:sz w:val="22"/>
          <w:szCs w:val="22"/>
        </w:rPr>
        <w:t>–term costs of project-based assistance.</w:t>
      </w:r>
      <w:r w:rsidR="00E83A50" w:rsidRPr="009E402E">
        <w:rPr>
          <w:sz w:val="22"/>
          <w:szCs w:val="22"/>
        </w:rPr>
        <w:t xml:space="preserve"> </w:t>
      </w:r>
      <w:r w:rsidRPr="009E402E">
        <w:rPr>
          <w:sz w:val="22"/>
          <w:szCs w:val="22"/>
        </w:rPr>
        <w:t xml:space="preserve"> </w:t>
      </w:r>
      <w:r w:rsidR="006E258F" w:rsidRPr="009E402E">
        <w:rPr>
          <w:sz w:val="22"/>
          <w:szCs w:val="22"/>
        </w:rPr>
        <w:t>Project</w:t>
      </w:r>
      <w:r w:rsidR="005340AF">
        <w:rPr>
          <w:sz w:val="22"/>
          <w:szCs w:val="22"/>
        </w:rPr>
        <w:t>-</w:t>
      </w:r>
      <w:r w:rsidR="006E258F" w:rsidRPr="009E402E">
        <w:rPr>
          <w:sz w:val="22"/>
          <w:szCs w:val="22"/>
        </w:rPr>
        <w:t>based assistan</w:t>
      </w:r>
      <w:r w:rsidR="00B154F0" w:rsidRPr="009E402E">
        <w:rPr>
          <w:sz w:val="22"/>
          <w:szCs w:val="22"/>
        </w:rPr>
        <w:t xml:space="preserve">ce contracts are renewed under </w:t>
      </w:r>
      <w:r w:rsidR="00E34DD0">
        <w:rPr>
          <w:sz w:val="22"/>
          <w:szCs w:val="22"/>
        </w:rPr>
        <w:t>MAHRA</w:t>
      </w:r>
      <w:r w:rsidR="006E258F" w:rsidRPr="009E402E">
        <w:rPr>
          <w:sz w:val="22"/>
          <w:szCs w:val="22"/>
        </w:rPr>
        <w:t xml:space="preserve"> to protect tenants and </w:t>
      </w:r>
      <w:r w:rsidR="005340AF">
        <w:rPr>
          <w:sz w:val="22"/>
          <w:szCs w:val="22"/>
        </w:rPr>
        <w:t>p</w:t>
      </w:r>
      <w:r w:rsidR="006E258F" w:rsidRPr="009E402E">
        <w:rPr>
          <w:sz w:val="22"/>
          <w:szCs w:val="22"/>
        </w:rPr>
        <w:t xml:space="preserve">reserve </w:t>
      </w:r>
      <w:r w:rsidR="005340AF">
        <w:rPr>
          <w:sz w:val="22"/>
          <w:szCs w:val="22"/>
        </w:rPr>
        <w:t>a</w:t>
      </w:r>
      <w:r w:rsidR="006E258F" w:rsidRPr="009E402E">
        <w:rPr>
          <w:sz w:val="22"/>
          <w:szCs w:val="22"/>
        </w:rPr>
        <w:t xml:space="preserve">ffordable </w:t>
      </w:r>
      <w:r w:rsidR="005340AF">
        <w:rPr>
          <w:sz w:val="22"/>
          <w:szCs w:val="22"/>
        </w:rPr>
        <w:t>h</w:t>
      </w:r>
      <w:r w:rsidR="006E258F" w:rsidRPr="009E402E">
        <w:rPr>
          <w:sz w:val="22"/>
          <w:szCs w:val="22"/>
        </w:rPr>
        <w:t>ousing for low</w:t>
      </w:r>
      <w:r w:rsidR="00E83A50" w:rsidRPr="009E402E">
        <w:rPr>
          <w:sz w:val="22"/>
          <w:szCs w:val="22"/>
        </w:rPr>
        <w:t xml:space="preserve"> and very low</w:t>
      </w:r>
      <w:r w:rsidR="005340AF">
        <w:rPr>
          <w:sz w:val="22"/>
          <w:szCs w:val="22"/>
        </w:rPr>
        <w:t>-</w:t>
      </w:r>
      <w:r w:rsidR="006E258F" w:rsidRPr="009E402E">
        <w:rPr>
          <w:sz w:val="22"/>
          <w:szCs w:val="22"/>
        </w:rPr>
        <w:t xml:space="preserve">income tenants. </w:t>
      </w:r>
      <w:r w:rsidRPr="009E402E">
        <w:rPr>
          <w:sz w:val="22"/>
          <w:szCs w:val="22"/>
        </w:rPr>
        <w:t xml:space="preserve"> The Section 8 </w:t>
      </w:r>
      <w:r w:rsidR="00E34DD0">
        <w:rPr>
          <w:sz w:val="22"/>
          <w:szCs w:val="22"/>
        </w:rPr>
        <w:t xml:space="preserve">contract </w:t>
      </w:r>
      <w:r w:rsidR="005340AF">
        <w:rPr>
          <w:sz w:val="22"/>
          <w:szCs w:val="22"/>
        </w:rPr>
        <w:t>r</w:t>
      </w:r>
      <w:r w:rsidRPr="009E402E">
        <w:rPr>
          <w:sz w:val="22"/>
          <w:szCs w:val="22"/>
        </w:rPr>
        <w:t>enewal process will provide housing protection for the low and very low</w:t>
      </w:r>
      <w:r w:rsidR="005340AF">
        <w:rPr>
          <w:sz w:val="22"/>
          <w:szCs w:val="22"/>
        </w:rPr>
        <w:t>-</w:t>
      </w:r>
      <w:r w:rsidRPr="009E402E">
        <w:rPr>
          <w:sz w:val="22"/>
          <w:szCs w:val="22"/>
        </w:rPr>
        <w:t xml:space="preserve">income tenants living in various </w:t>
      </w:r>
      <w:smartTag w:uri="urn:schemas-microsoft-com:office:smarttags" w:element="country-region">
        <w:smartTag w:uri="urn:schemas-microsoft-com:office:smarttags" w:element="place">
          <w:r w:rsidRPr="009E402E">
            <w:rPr>
              <w:sz w:val="22"/>
              <w:szCs w:val="22"/>
            </w:rPr>
            <w:t>United States</w:t>
          </w:r>
        </w:smartTag>
      </w:smartTag>
      <w:r w:rsidRPr="009E402E">
        <w:rPr>
          <w:sz w:val="22"/>
          <w:szCs w:val="22"/>
        </w:rPr>
        <w:t xml:space="preserve"> communities.  The Section 8 Renewal </w:t>
      </w:r>
      <w:r w:rsidR="00E34DD0">
        <w:rPr>
          <w:sz w:val="22"/>
          <w:szCs w:val="22"/>
        </w:rPr>
        <w:t xml:space="preserve">Policy </w:t>
      </w:r>
      <w:r w:rsidRPr="009E402E">
        <w:rPr>
          <w:sz w:val="22"/>
          <w:szCs w:val="22"/>
        </w:rPr>
        <w:t xml:space="preserve">Guide sets forth six renewal options from which project </w:t>
      </w:r>
      <w:r w:rsidR="000B4193">
        <w:rPr>
          <w:sz w:val="22"/>
          <w:szCs w:val="22"/>
        </w:rPr>
        <w:t>O</w:t>
      </w:r>
      <w:r w:rsidRPr="009E402E">
        <w:rPr>
          <w:sz w:val="22"/>
          <w:szCs w:val="22"/>
        </w:rPr>
        <w:t>wners may choose when renewing their expiring Section 8 contracts.</w:t>
      </w:r>
    </w:p>
    <w:p w:rsidR="00E83A50" w:rsidRPr="009E402E" w:rsidRDefault="00E83A50" w:rsidP="007019E4">
      <w:pPr>
        <w:rPr>
          <w:sz w:val="22"/>
          <w:szCs w:val="22"/>
        </w:rPr>
      </w:pPr>
    </w:p>
    <w:p w:rsidR="007019E4" w:rsidRPr="009E402E" w:rsidRDefault="007019E4" w:rsidP="00DA249C">
      <w:pPr>
        <w:numPr>
          <w:ilvl w:val="0"/>
          <w:numId w:val="32"/>
        </w:numPr>
        <w:rPr>
          <w:sz w:val="22"/>
          <w:szCs w:val="22"/>
        </w:rPr>
      </w:pPr>
      <w:r w:rsidRPr="009E402E">
        <w:rPr>
          <w:sz w:val="22"/>
          <w:szCs w:val="22"/>
        </w:rPr>
        <w:t>Option One (Mark -Up- To-Market)</w:t>
      </w:r>
    </w:p>
    <w:p w:rsidR="007019E4" w:rsidRPr="009E402E" w:rsidRDefault="0057189C" w:rsidP="00DA249C">
      <w:pPr>
        <w:numPr>
          <w:ilvl w:val="0"/>
          <w:numId w:val="32"/>
        </w:numPr>
        <w:rPr>
          <w:sz w:val="22"/>
          <w:szCs w:val="22"/>
        </w:rPr>
      </w:pPr>
      <w:r>
        <w:rPr>
          <w:sz w:val="22"/>
          <w:szCs w:val="22"/>
        </w:rPr>
        <w:t>Option Two (</w:t>
      </w:r>
      <w:r w:rsidR="007019E4" w:rsidRPr="009E402E">
        <w:rPr>
          <w:sz w:val="22"/>
          <w:szCs w:val="22"/>
        </w:rPr>
        <w:t xml:space="preserve"> Contract Renewals</w:t>
      </w:r>
      <w:r>
        <w:rPr>
          <w:sz w:val="22"/>
          <w:szCs w:val="22"/>
        </w:rPr>
        <w:t xml:space="preserve"> for Other Projects with</w:t>
      </w:r>
      <w:r w:rsidR="007019E4" w:rsidRPr="009E402E">
        <w:rPr>
          <w:sz w:val="22"/>
          <w:szCs w:val="22"/>
        </w:rPr>
        <w:t xml:space="preserve"> Current Rents at or Below Comparable Market Rents</w:t>
      </w:r>
      <w:r>
        <w:rPr>
          <w:sz w:val="22"/>
          <w:szCs w:val="22"/>
        </w:rPr>
        <w:t>)</w:t>
      </w:r>
    </w:p>
    <w:p w:rsidR="007019E4" w:rsidRPr="009E402E" w:rsidRDefault="007019E4" w:rsidP="00DA249C">
      <w:pPr>
        <w:numPr>
          <w:ilvl w:val="0"/>
          <w:numId w:val="32"/>
        </w:numPr>
        <w:rPr>
          <w:sz w:val="22"/>
          <w:szCs w:val="22"/>
        </w:rPr>
      </w:pPr>
      <w:r w:rsidRPr="009E402E">
        <w:rPr>
          <w:sz w:val="22"/>
          <w:szCs w:val="22"/>
        </w:rPr>
        <w:t xml:space="preserve">Option Three (Referral to the </w:t>
      </w:r>
      <w:r w:rsidR="00B03D9B" w:rsidRPr="009E402E">
        <w:rPr>
          <w:sz w:val="22"/>
          <w:szCs w:val="22"/>
        </w:rPr>
        <w:t>Office of Affordable Housing Preservation (OAHP)</w:t>
      </w:r>
      <w:r w:rsidR="00E34DD0">
        <w:rPr>
          <w:sz w:val="22"/>
          <w:szCs w:val="22"/>
        </w:rPr>
        <w:t>)</w:t>
      </w:r>
    </w:p>
    <w:p w:rsidR="00DA249C" w:rsidRPr="009E402E" w:rsidRDefault="007019E4" w:rsidP="00DA249C">
      <w:pPr>
        <w:numPr>
          <w:ilvl w:val="0"/>
          <w:numId w:val="32"/>
        </w:numPr>
        <w:rPr>
          <w:sz w:val="22"/>
          <w:szCs w:val="22"/>
        </w:rPr>
      </w:pPr>
      <w:r w:rsidRPr="009E402E">
        <w:rPr>
          <w:sz w:val="22"/>
          <w:szCs w:val="22"/>
        </w:rPr>
        <w:t xml:space="preserve">Option Four (Renewal of Projects Exempted from </w:t>
      </w:r>
      <w:r w:rsidR="00DA249C" w:rsidRPr="009E402E">
        <w:rPr>
          <w:sz w:val="22"/>
          <w:szCs w:val="22"/>
        </w:rPr>
        <w:t>Office of Affordable Housing Preservation (OAHP)</w:t>
      </w:r>
      <w:r w:rsidR="00E34DD0">
        <w:rPr>
          <w:sz w:val="22"/>
          <w:szCs w:val="22"/>
        </w:rPr>
        <w:t>)</w:t>
      </w:r>
    </w:p>
    <w:p w:rsidR="007019E4" w:rsidRPr="009E402E" w:rsidRDefault="007019E4" w:rsidP="00DA249C">
      <w:pPr>
        <w:numPr>
          <w:ilvl w:val="0"/>
          <w:numId w:val="32"/>
        </w:numPr>
        <w:rPr>
          <w:sz w:val="22"/>
          <w:szCs w:val="22"/>
        </w:rPr>
      </w:pPr>
      <w:r w:rsidRPr="009E402E">
        <w:rPr>
          <w:sz w:val="22"/>
          <w:szCs w:val="22"/>
        </w:rPr>
        <w:t>Option Five (Renewal of Portfolio Reengineering Demonstration or Preservation Projects)</w:t>
      </w:r>
    </w:p>
    <w:p w:rsidR="007019E4" w:rsidRPr="009E402E" w:rsidRDefault="007019E4" w:rsidP="00DA249C">
      <w:pPr>
        <w:numPr>
          <w:ilvl w:val="0"/>
          <w:numId w:val="32"/>
        </w:numPr>
        <w:rPr>
          <w:sz w:val="22"/>
          <w:szCs w:val="22"/>
        </w:rPr>
      </w:pPr>
      <w:r w:rsidRPr="009E402E">
        <w:rPr>
          <w:sz w:val="22"/>
          <w:szCs w:val="22"/>
        </w:rPr>
        <w:t>Option Six (Opt-Outs)</w:t>
      </w:r>
    </w:p>
    <w:p w:rsidR="007019E4" w:rsidRPr="009E402E" w:rsidRDefault="007019E4" w:rsidP="007019E4">
      <w:pPr>
        <w:rPr>
          <w:sz w:val="22"/>
          <w:szCs w:val="22"/>
        </w:rPr>
      </w:pPr>
    </w:p>
    <w:p w:rsidR="007019E4" w:rsidRPr="009E402E" w:rsidRDefault="007019E4" w:rsidP="007019E4">
      <w:pPr>
        <w:rPr>
          <w:sz w:val="22"/>
          <w:szCs w:val="22"/>
        </w:rPr>
      </w:pPr>
      <w:r w:rsidRPr="009E402E">
        <w:rPr>
          <w:sz w:val="22"/>
          <w:szCs w:val="22"/>
        </w:rPr>
        <w:t>A Rent Comparability Study (RCS) that is submitted at initial renewal will be considered valid for five years.  The RCS will be used by HUD for the five</w:t>
      </w:r>
      <w:r w:rsidR="005340AF">
        <w:rPr>
          <w:sz w:val="22"/>
          <w:szCs w:val="22"/>
        </w:rPr>
        <w:t>-</w:t>
      </w:r>
      <w:r w:rsidRPr="009E402E">
        <w:rPr>
          <w:sz w:val="22"/>
          <w:szCs w:val="22"/>
        </w:rPr>
        <w:t>year renewal period.  The RCS establishes the market rent for renewals of staged contracts and can be used for the initial r</w:t>
      </w:r>
      <w:r w:rsidR="00286F08" w:rsidRPr="009E402E">
        <w:rPr>
          <w:sz w:val="22"/>
          <w:szCs w:val="22"/>
        </w:rPr>
        <w:t>enewal of any expiring contract that is</w:t>
      </w:r>
      <w:r w:rsidRPr="009E402E">
        <w:rPr>
          <w:sz w:val="22"/>
          <w:szCs w:val="22"/>
        </w:rPr>
        <w:t xml:space="preserve"> not combined </w:t>
      </w:r>
      <w:r w:rsidR="00286F08" w:rsidRPr="009E402E">
        <w:rPr>
          <w:sz w:val="22"/>
          <w:szCs w:val="22"/>
        </w:rPr>
        <w:t xml:space="preserve">and </w:t>
      </w:r>
      <w:r w:rsidRPr="009E402E">
        <w:rPr>
          <w:sz w:val="22"/>
          <w:szCs w:val="22"/>
        </w:rPr>
        <w:t xml:space="preserve">that will expire </w:t>
      </w:r>
      <w:r w:rsidR="00B03D9B" w:rsidRPr="009E402E">
        <w:rPr>
          <w:sz w:val="22"/>
          <w:szCs w:val="22"/>
        </w:rPr>
        <w:t>after</w:t>
      </w:r>
      <w:r w:rsidRPr="009E402E">
        <w:rPr>
          <w:sz w:val="22"/>
          <w:szCs w:val="22"/>
        </w:rPr>
        <w:t xml:space="preserve"> the five year life cycle of the RCS. The original RCS should include all of the Section 8 units in the project. The cost of this RCS is an eligible project expense.</w:t>
      </w:r>
    </w:p>
    <w:p w:rsidR="002903F2" w:rsidRPr="009E402E" w:rsidRDefault="002903F2" w:rsidP="002903F2">
      <w:pPr>
        <w:rPr>
          <w:sz w:val="22"/>
          <w:szCs w:val="22"/>
        </w:rPr>
      </w:pPr>
    </w:p>
    <w:p w:rsidR="002903F2" w:rsidRPr="009E402E" w:rsidRDefault="00C3419F" w:rsidP="002903F2">
      <w:pPr>
        <w:rPr>
          <w:sz w:val="22"/>
          <w:szCs w:val="22"/>
        </w:rPr>
      </w:pPr>
      <w:r>
        <w:rPr>
          <w:sz w:val="22"/>
          <w:szCs w:val="22"/>
        </w:rPr>
        <w:t>At 120 days prior to contract expiration, the Owner must submit the Contract Renewal Request Form (HUD-9624) and additional information as described below selecting from among the following six options,</w:t>
      </w:r>
      <w:r w:rsidR="00E34DD0">
        <w:rPr>
          <w:sz w:val="22"/>
          <w:szCs w:val="22"/>
        </w:rPr>
        <w:t xml:space="preserve"> depending upon w</w:t>
      </w:r>
      <w:r>
        <w:rPr>
          <w:sz w:val="22"/>
          <w:szCs w:val="22"/>
        </w:rPr>
        <w:t>hat the project is eligible for.  The Owner must certify that neither they, nor any of their affiliates, are suspended or debarred and that the information in the contract renewal request is true and complete.</w:t>
      </w:r>
    </w:p>
    <w:p w:rsidR="007019E4" w:rsidRPr="009E402E" w:rsidRDefault="007019E4" w:rsidP="007019E4">
      <w:pPr>
        <w:rPr>
          <w:sz w:val="22"/>
          <w:szCs w:val="22"/>
        </w:rPr>
      </w:pPr>
    </w:p>
    <w:p w:rsidR="00AA2DC8" w:rsidRDefault="0076109E" w:rsidP="002903F2">
      <w:pPr>
        <w:tabs>
          <w:tab w:val="left" w:pos="5220"/>
        </w:tabs>
        <w:rPr>
          <w:sz w:val="22"/>
          <w:szCs w:val="22"/>
        </w:rPr>
      </w:pPr>
      <w:r w:rsidRPr="009E402E">
        <w:rPr>
          <w:sz w:val="22"/>
          <w:szCs w:val="22"/>
        </w:rPr>
        <w:t>Option One</w:t>
      </w:r>
      <w:r w:rsidR="0057189C" w:rsidRPr="0057189C">
        <w:rPr>
          <w:sz w:val="22"/>
          <w:szCs w:val="22"/>
        </w:rPr>
        <w:t xml:space="preserve"> </w:t>
      </w:r>
      <w:r w:rsidR="0057189C">
        <w:rPr>
          <w:sz w:val="22"/>
          <w:szCs w:val="22"/>
        </w:rPr>
        <w:t>(</w:t>
      </w:r>
      <w:r w:rsidR="0057189C" w:rsidRPr="009E402E">
        <w:rPr>
          <w:sz w:val="22"/>
          <w:szCs w:val="22"/>
        </w:rPr>
        <w:t>Mark -Up- To-Market</w:t>
      </w:r>
      <w:r w:rsidR="0057189C">
        <w:rPr>
          <w:sz w:val="22"/>
          <w:szCs w:val="22"/>
        </w:rPr>
        <w:t xml:space="preserve">) </w:t>
      </w:r>
      <w:r w:rsidRPr="009E402E">
        <w:rPr>
          <w:sz w:val="22"/>
          <w:szCs w:val="22"/>
        </w:rPr>
        <w:t xml:space="preserve"> </w:t>
      </w:r>
    </w:p>
    <w:p w:rsidR="00AA2DC8" w:rsidRDefault="00AA2DC8" w:rsidP="002903F2">
      <w:pPr>
        <w:tabs>
          <w:tab w:val="left" w:pos="5220"/>
        </w:tabs>
        <w:rPr>
          <w:sz w:val="22"/>
          <w:szCs w:val="22"/>
        </w:rPr>
      </w:pPr>
    </w:p>
    <w:p w:rsidR="007019E4" w:rsidRPr="009E402E" w:rsidRDefault="007019E4" w:rsidP="002903F2">
      <w:pPr>
        <w:tabs>
          <w:tab w:val="left" w:pos="5220"/>
        </w:tabs>
        <w:rPr>
          <w:sz w:val="22"/>
          <w:szCs w:val="22"/>
        </w:rPr>
      </w:pPr>
      <w:r w:rsidRPr="009E402E">
        <w:rPr>
          <w:sz w:val="22"/>
          <w:szCs w:val="22"/>
        </w:rPr>
        <w:t xml:space="preserve">Owners </w:t>
      </w:r>
      <w:r w:rsidR="00C3419F">
        <w:rPr>
          <w:sz w:val="22"/>
          <w:szCs w:val="22"/>
        </w:rPr>
        <w:t>must also include</w:t>
      </w:r>
      <w:r w:rsidRPr="009E402E">
        <w:rPr>
          <w:sz w:val="22"/>
          <w:szCs w:val="22"/>
        </w:rPr>
        <w:t xml:space="preserve"> a RCS</w:t>
      </w:r>
      <w:r w:rsidR="00C3419F">
        <w:rPr>
          <w:sz w:val="22"/>
          <w:szCs w:val="22"/>
        </w:rPr>
        <w:t xml:space="preserve"> (HUD-9628)</w:t>
      </w:r>
      <w:r w:rsidRPr="009E402E">
        <w:rPr>
          <w:sz w:val="22"/>
          <w:szCs w:val="22"/>
        </w:rPr>
        <w:t xml:space="preserve"> and a completed </w:t>
      </w:r>
      <w:r w:rsidR="002903F2" w:rsidRPr="009E402E">
        <w:rPr>
          <w:color w:val="000000"/>
          <w:sz w:val="22"/>
          <w:szCs w:val="22"/>
        </w:rPr>
        <w:t xml:space="preserve">Section 8 Units in Contracts Eligible for Mark-Up-To-Market (HUD </w:t>
      </w:r>
      <w:r w:rsidR="00C9015A">
        <w:rPr>
          <w:color w:val="000000"/>
          <w:sz w:val="22"/>
          <w:szCs w:val="22"/>
        </w:rPr>
        <w:t>–</w:t>
      </w:r>
      <w:r w:rsidR="00AA0655">
        <w:rPr>
          <w:color w:val="000000"/>
          <w:sz w:val="22"/>
          <w:szCs w:val="22"/>
        </w:rPr>
        <w:t xml:space="preserve"> </w:t>
      </w:r>
      <w:r w:rsidR="002903F2" w:rsidRPr="009E402E">
        <w:rPr>
          <w:color w:val="000000"/>
          <w:sz w:val="22"/>
          <w:szCs w:val="22"/>
        </w:rPr>
        <w:t>962</w:t>
      </w:r>
      <w:r w:rsidR="00C9015A">
        <w:rPr>
          <w:color w:val="000000"/>
          <w:sz w:val="22"/>
          <w:szCs w:val="22"/>
        </w:rPr>
        <w:t>8D</w:t>
      </w:r>
      <w:r w:rsidR="002903F2" w:rsidRPr="009E402E">
        <w:rPr>
          <w:color w:val="000000"/>
          <w:sz w:val="22"/>
          <w:szCs w:val="22"/>
        </w:rPr>
        <w:t>)</w:t>
      </w:r>
      <w:r w:rsidR="002903F2" w:rsidRPr="009E402E">
        <w:rPr>
          <w:b/>
          <w:color w:val="000000"/>
          <w:sz w:val="22"/>
          <w:szCs w:val="22"/>
        </w:rPr>
        <w:t xml:space="preserve"> </w:t>
      </w:r>
      <w:r w:rsidRPr="009E402E">
        <w:rPr>
          <w:sz w:val="22"/>
          <w:szCs w:val="22"/>
        </w:rPr>
        <w:t>for</w:t>
      </w:r>
      <w:r w:rsidR="002903F2" w:rsidRPr="009E402E">
        <w:rPr>
          <w:sz w:val="22"/>
          <w:szCs w:val="22"/>
        </w:rPr>
        <w:t>m for</w:t>
      </w:r>
      <w:r w:rsidRPr="009E402E">
        <w:rPr>
          <w:sz w:val="22"/>
          <w:szCs w:val="22"/>
        </w:rPr>
        <w:t xml:space="preserve"> the Section 8 contract(s) eligible for renewal. Based on the RCS and the </w:t>
      </w:r>
      <w:r w:rsidR="002903F2" w:rsidRPr="009E402E">
        <w:rPr>
          <w:color w:val="000000"/>
          <w:sz w:val="22"/>
          <w:szCs w:val="22"/>
        </w:rPr>
        <w:t>Section 8 Units in Contracts Eligible for Mark-Up-To-Market (HUD</w:t>
      </w:r>
      <w:r w:rsidR="0090037E">
        <w:rPr>
          <w:color w:val="000000"/>
          <w:sz w:val="22"/>
          <w:szCs w:val="22"/>
        </w:rPr>
        <w:t xml:space="preserve"> </w:t>
      </w:r>
      <w:r w:rsidR="00C9015A">
        <w:rPr>
          <w:color w:val="000000"/>
          <w:sz w:val="22"/>
          <w:szCs w:val="22"/>
        </w:rPr>
        <w:t>–</w:t>
      </w:r>
      <w:r w:rsidR="0090037E">
        <w:rPr>
          <w:color w:val="000000"/>
          <w:sz w:val="22"/>
          <w:szCs w:val="22"/>
        </w:rPr>
        <w:t xml:space="preserve"> </w:t>
      </w:r>
      <w:r w:rsidR="002903F2" w:rsidRPr="009E402E">
        <w:rPr>
          <w:color w:val="000000"/>
          <w:sz w:val="22"/>
          <w:szCs w:val="22"/>
        </w:rPr>
        <w:t>962</w:t>
      </w:r>
      <w:r w:rsidR="00D973BB">
        <w:rPr>
          <w:color w:val="000000"/>
          <w:sz w:val="22"/>
          <w:szCs w:val="22"/>
        </w:rPr>
        <w:t>8</w:t>
      </w:r>
      <w:r w:rsidR="00C3419F">
        <w:rPr>
          <w:color w:val="000000"/>
          <w:sz w:val="22"/>
          <w:szCs w:val="22"/>
        </w:rPr>
        <w:t>D</w:t>
      </w:r>
      <w:r w:rsidR="002903F2" w:rsidRPr="009E402E">
        <w:rPr>
          <w:color w:val="000000"/>
          <w:sz w:val="22"/>
          <w:szCs w:val="22"/>
        </w:rPr>
        <w:t>)</w:t>
      </w:r>
      <w:r w:rsidRPr="009E402E">
        <w:rPr>
          <w:sz w:val="22"/>
          <w:szCs w:val="22"/>
        </w:rPr>
        <w:t xml:space="preserve">, </w:t>
      </w:r>
      <w:r w:rsidR="000B4193">
        <w:rPr>
          <w:sz w:val="22"/>
          <w:szCs w:val="22"/>
        </w:rPr>
        <w:t>O</w:t>
      </w:r>
      <w:r w:rsidRPr="009E402E">
        <w:rPr>
          <w:sz w:val="22"/>
          <w:szCs w:val="22"/>
        </w:rPr>
        <w:t xml:space="preserve">wners must certify on the </w:t>
      </w:r>
      <w:r w:rsidR="00C3419F">
        <w:rPr>
          <w:sz w:val="22"/>
          <w:szCs w:val="22"/>
        </w:rPr>
        <w:t>w</w:t>
      </w:r>
      <w:r w:rsidRPr="009E402E">
        <w:rPr>
          <w:sz w:val="22"/>
          <w:szCs w:val="22"/>
        </w:rPr>
        <w:t xml:space="preserve">orksheet </w:t>
      </w:r>
      <w:r w:rsidR="00C3419F">
        <w:rPr>
          <w:sz w:val="22"/>
          <w:szCs w:val="22"/>
        </w:rPr>
        <w:t xml:space="preserve">section of the HUD-9624 </w:t>
      </w:r>
      <w:r w:rsidRPr="009E402E">
        <w:rPr>
          <w:sz w:val="22"/>
          <w:szCs w:val="22"/>
        </w:rPr>
        <w:t>that the Comparable Market Rent Potential is at or above 100</w:t>
      </w:r>
      <w:r w:rsidR="00AA0655">
        <w:rPr>
          <w:sz w:val="22"/>
          <w:szCs w:val="22"/>
        </w:rPr>
        <w:t xml:space="preserve"> per cent </w:t>
      </w:r>
      <w:r w:rsidRPr="009E402E">
        <w:rPr>
          <w:sz w:val="22"/>
          <w:szCs w:val="22"/>
        </w:rPr>
        <w:t xml:space="preserve">of the published FMR; that the eligibility criteria are waived; or that the Department should use its discretionary authority to mark rents up to market to facilitate a change in ownership to an eligible unaffiliated nonprofit owner. </w:t>
      </w:r>
      <w:r w:rsidR="006E258F" w:rsidRPr="009E402E">
        <w:rPr>
          <w:sz w:val="22"/>
          <w:szCs w:val="22"/>
        </w:rPr>
        <w:t xml:space="preserve"> </w:t>
      </w:r>
      <w:r w:rsidRPr="009E402E">
        <w:rPr>
          <w:sz w:val="22"/>
          <w:szCs w:val="22"/>
        </w:rPr>
        <w:t xml:space="preserve">The </w:t>
      </w:r>
      <w:r w:rsidR="000B4193">
        <w:rPr>
          <w:sz w:val="22"/>
          <w:szCs w:val="22"/>
        </w:rPr>
        <w:t>O</w:t>
      </w:r>
      <w:r w:rsidRPr="009E402E">
        <w:rPr>
          <w:sz w:val="22"/>
          <w:szCs w:val="22"/>
        </w:rPr>
        <w:t xml:space="preserve">wner </w:t>
      </w:r>
      <w:r w:rsidR="00C3419F">
        <w:rPr>
          <w:sz w:val="22"/>
          <w:szCs w:val="22"/>
        </w:rPr>
        <w:t>must</w:t>
      </w:r>
      <w:r w:rsidRPr="009E402E">
        <w:rPr>
          <w:sz w:val="22"/>
          <w:szCs w:val="22"/>
        </w:rPr>
        <w:t xml:space="preserve"> also certify that the property does not have low or moderate-income use restrictions that can be eliminated by unilateral action by the </w:t>
      </w:r>
      <w:r w:rsidR="000B4193">
        <w:rPr>
          <w:sz w:val="22"/>
          <w:szCs w:val="22"/>
        </w:rPr>
        <w:t>O</w:t>
      </w:r>
      <w:r w:rsidRPr="009E402E">
        <w:rPr>
          <w:sz w:val="22"/>
          <w:szCs w:val="22"/>
        </w:rPr>
        <w:t xml:space="preserve">wner. </w:t>
      </w:r>
      <w:r w:rsidR="00E83A50" w:rsidRPr="009E402E">
        <w:rPr>
          <w:sz w:val="22"/>
          <w:szCs w:val="22"/>
        </w:rPr>
        <w:t xml:space="preserve"> </w:t>
      </w:r>
      <w:r w:rsidRPr="009E402E">
        <w:rPr>
          <w:sz w:val="22"/>
          <w:szCs w:val="22"/>
        </w:rPr>
        <w:t xml:space="preserve">Under Mark-Up-To-Market, </w:t>
      </w:r>
      <w:r w:rsidR="00C3419F">
        <w:rPr>
          <w:sz w:val="22"/>
          <w:szCs w:val="22"/>
        </w:rPr>
        <w:t>O</w:t>
      </w:r>
      <w:r w:rsidRPr="009E402E">
        <w:rPr>
          <w:sz w:val="22"/>
          <w:szCs w:val="22"/>
        </w:rPr>
        <w:t xml:space="preserve">wners </w:t>
      </w:r>
      <w:r w:rsidR="00C3419F">
        <w:rPr>
          <w:sz w:val="22"/>
          <w:szCs w:val="22"/>
        </w:rPr>
        <w:t>must</w:t>
      </w:r>
      <w:r w:rsidRPr="009E402E">
        <w:rPr>
          <w:sz w:val="22"/>
          <w:szCs w:val="22"/>
        </w:rPr>
        <w:t xml:space="preserve"> renew the Section</w:t>
      </w:r>
      <w:r w:rsidR="0057189C">
        <w:rPr>
          <w:sz w:val="22"/>
          <w:szCs w:val="22"/>
        </w:rPr>
        <w:t xml:space="preserve"> 8 contract for</w:t>
      </w:r>
      <w:r w:rsidRPr="009E402E">
        <w:rPr>
          <w:sz w:val="22"/>
          <w:szCs w:val="22"/>
        </w:rPr>
        <w:t xml:space="preserve"> a minimum five-year term, subject to annual appropriations.</w:t>
      </w:r>
      <w:r w:rsidR="0057189C">
        <w:rPr>
          <w:sz w:val="22"/>
          <w:szCs w:val="22"/>
        </w:rPr>
        <w:t xml:space="preserve"> </w:t>
      </w:r>
    </w:p>
    <w:p w:rsidR="004E5BAD" w:rsidRPr="009E402E" w:rsidRDefault="004E5BAD" w:rsidP="007019E4">
      <w:pPr>
        <w:rPr>
          <w:sz w:val="22"/>
          <w:szCs w:val="22"/>
        </w:rPr>
      </w:pPr>
    </w:p>
    <w:p w:rsidR="0057189C" w:rsidRDefault="0076109E" w:rsidP="0057189C">
      <w:pPr>
        <w:rPr>
          <w:sz w:val="22"/>
          <w:szCs w:val="22"/>
        </w:rPr>
      </w:pPr>
      <w:r w:rsidRPr="009E402E">
        <w:rPr>
          <w:sz w:val="22"/>
          <w:szCs w:val="22"/>
        </w:rPr>
        <w:t xml:space="preserve">Option Two </w:t>
      </w:r>
      <w:r w:rsidR="00AA2DC8">
        <w:rPr>
          <w:sz w:val="22"/>
          <w:szCs w:val="22"/>
        </w:rPr>
        <w:t>–</w:t>
      </w:r>
      <w:r w:rsidR="004E5BAD">
        <w:rPr>
          <w:sz w:val="22"/>
          <w:szCs w:val="22"/>
        </w:rPr>
        <w:t xml:space="preserve"> </w:t>
      </w:r>
      <w:r w:rsidR="0057189C">
        <w:rPr>
          <w:sz w:val="22"/>
          <w:szCs w:val="22"/>
        </w:rPr>
        <w:t>(</w:t>
      </w:r>
      <w:r w:rsidR="0057189C" w:rsidRPr="009E402E">
        <w:rPr>
          <w:sz w:val="22"/>
          <w:szCs w:val="22"/>
        </w:rPr>
        <w:t>Contract Renewals</w:t>
      </w:r>
      <w:r w:rsidR="0057189C">
        <w:rPr>
          <w:sz w:val="22"/>
          <w:szCs w:val="22"/>
        </w:rPr>
        <w:t xml:space="preserve"> for Other Projects with</w:t>
      </w:r>
      <w:r w:rsidR="0057189C" w:rsidRPr="009E402E">
        <w:rPr>
          <w:sz w:val="22"/>
          <w:szCs w:val="22"/>
        </w:rPr>
        <w:t xml:space="preserve"> Current Rents at or Below Comparable Market Rents</w:t>
      </w:r>
      <w:r w:rsidR="0057189C">
        <w:rPr>
          <w:sz w:val="22"/>
          <w:szCs w:val="22"/>
        </w:rPr>
        <w:t>)</w:t>
      </w:r>
    </w:p>
    <w:p w:rsidR="004E5BAD" w:rsidRPr="009E402E" w:rsidRDefault="004E5BAD" w:rsidP="0057189C">
      <w:pPr>
        <w:rPr>
          <w:sz w:val="22"/>
          <w:szCs w:val="22"/>
        </w:rPr>
      </w:pPr>
    </w:p>
    <w:p w:rsidR="007019E4" w:rsidRPr="009E402E" w:rsidRDefault="007019E4" w:rsidP="007019E4">
      <w:pPr>
        <w:rPr>
          <w:sz w:val="22"/>
          <w:szCs w:val="22"/>
        </w:rPr>
      </w:pPr>
      <w:r w:rsidRPr="009E402E">
        <w:rPr>
          <w:sz w:val="22"/>
          <w:szCs w:val="22"/>
        </w:rPr>
        <w:t xml:space="preserve">Owners </w:t>
      </w:r>
      <w:r w:rsidR="00C3419F">
        <w:rPr>
          <w:sz w:val="22"/>
          <w:szCs w:val="22"/>
        </w:rPr>
        <w:t>must</w:t>
      </w:r>
      <w:r w:rsidRPr="009E402E">
        <w:rPr>
          <w:sz w:val="22"/>
          <w:szCs w:val="22"/>
        </w:rPr>
        <w:t xml:space="preserve"> indicate the term they are </w:t>
      </w:r>
      <w:r w:rsidR="002E5F21" w:rsidRPr="009E402E">
        <w:rPr>
          <w:sz w:val="22"/>
          <w:szCs w:val="22"/>
        </w:rPr>
        <w:t>requesting e.g</w:t>
      </w:r>
      <w:r w:rsidR="00B9463C">
        <w:rPr>
          <w:sz w:val="22"/>
          <w:szCs w:val="22"/>
        </w:rPr>
        <w:t xml:space="preserve">., </w:t>
      </w:r>
      <w:r w:rsidRPr="009E402E">
        <w:rPr>
          <w:sz w:val="22"/>
          <w:szCs w:val="22"/>
        </w:rPr>
        <w:t>(</w:t>
      </w:r>
      <w:r w:rsidR="00286F08" w:rsidRPr="009E402E">
        <w:rPr>
          <w:sz w:val="22"/>
          <w:szCs w:val="22"/>
        </w:rPr>
        <w:t>five</w:t>
      </w:r>
      <w:r w:rsidRPr="009E402E">
        <w:rPr>
          <w:sz w:val="22"/>
          <w:szCs w:val="22"/>
        </w:rPr>
        <w:t xml:space="preserve"> year</w:t>
      </w:r>
      <w:r w:rsidR="00286F08" w:rsidRPr="009E402E">
        <w:rPr>
          <w:sz w:val="22"/>
          <w:szCs w:val="22"/>
        </w:rPr>
        <w:t xml:space="preserve">s, ten years </w:t>
      </w:r>
      <w:r w:rsidR="004E5BAD">
        <w:rPr>
          <w:sz w:val="22"/>
          <w:szCs w:val="22"/>
        </w:rPr>
        <w:t>or</w:t>
      </w:r>
      <w:r w:rsidR="00286F08" w:rsidRPr="009E402E">
        <w:rPr>
          <w:sz w:val="22"/>
          <w:szCs w:val="22"/>
        </w:rPr>
        <w:t xml:space="preserve"> twenty years</w:t>
      </w:r>
      <w:r w:rsidRPr="009E402E">
        <w:rPr>
          <w:sz w:val="22"/>
          <w:szCs w:val="22"/>
        </w:rPr>
        <w:t>)</w:t>
      </w:r>
      <w:r w:rsidR="00C3419F">
        <w:rPr>
          <w:sz w:val="22"/>
          <w:szCs w:val="22"/>
        </w:rPr>
        <w:t xml:space="preserve"> and</w:t>
      </w:r>
      <w:r w:rsidRPr="009E402E">
        <w:rPr>
          <w:sz w:val="22"/>
          <w:szCs w:val="22"/>
        </w:rPr>
        <w:t xml:space="preserve"> that the current contract rent potential of the project is less than or equal to the market rent potential of the comparable market rents. </w:t>
      </w:r>
      <w:r w:rsidR="004E5BAD">
        <w:rPr>
          <w:sz w:val="22"/>
          <w:szCs w:val="22"/>
        </w:rPr>
        <w:t xml:space="preserve"> </w:t>
      </w:r>
      <w:r w:rsidR="00C3419F">
        <w:rPr>
          <w:sz w:val="22"/>
          <w:szCs w:val="22"/>
        </w:rPr>
        <w:t>O</w:t>
      </w:r>
      <w:r w:rsidR="00734B6A" w:rsidRPr="009E402E">
        <w:rPr>
          <w:sz w:val="22"/>
          <w:szCs w:val="22"/>
        </w:rPr>
        <w:t xml:space="preserve">wners </w:t>
      </w:r>
      <w:r w:rsidR="00C3419F">
        <w:rPr>
          <w:sz w:val="22"/>
          <w:szCs w:val="22"/>
        </w:rPr>
        <w:t>must</w:t>
      </w:r>
      <w:r w:rsidR="00734B6A" w:rsidRPr="009E402E">
        <w:rPr>
          <w:sz w:val="22"/>
          <w:szCs w:val="22"/>
        </w:rPr>
        <w:t xml:space="preserve"> include </w:t>
      </w:r>
      <w:r w:rsidR="00C3419F">
        <w:rPr>
          <w:sz w:val="22"/>
          <w:szCs w:val="22"/>
        </w:rPr>
        <w:t xml:space="preserve">a </w:t>
      </w:r>
      <w:r w:rsidR="0006644C" w:rsidRPr="009E402E">
        <w:rPr>
          <w:sz w:val="22"/>
          <w:szCs w:val="22"/>
        </w:rPr>
        <w:t>RCS</w:t>
      </w:r>
      <w:r w:rsidR="00AA0655">
        <w:rPr>
          <w:sz w:val="22"/>
          <w:szCs w:val="22"/>
        </w:rPr>
        <w:t xml:space="preserve"> (HUD - 9628)</w:t>
      </w:r>
      <w:proofErr w:type="gramStart"/>
      <w:r w:rsidR="0006644C" w:rsidRPr="009E402E">
        <w:rPr>
          <w:sz w:val="22"/>
          <w:szCs w:val="22"/>
        </w:rPr>
        <w:t>,</w:t>
      </w:r>
      <w:proofErr w:type="gramEnd"/>
      <w:r w:rsidR="00C3419F">
        <w:rPr>
          <w:sz w:val="22"/>
          <w:szCs w:val="22"/>
        </w:rPr>
        <w:t xml:space="preserve"> </w:t>
      </w:r>
      <w:r w:rsidRPr="009E402E">
        <w:rPr>
          <w:sz w:val="22"/>
          <w:szCs w:val="22"/>
        </w:rPr>
        <w:t>complete the Request to Renew Using Non-Section 8 Units in the Section 8 Project as a Market Rent Ceiling</w:t>
      </w:r>
      <w:r w:rsidR="00DA2B77">
        <w:rPr>
          <w:sz w:val="22"/>
          <w:szCs w:val="22"/>
        </w:rPr>
        <w:t xml:space="preserve"> </w:t>
      </w:r>
      <w:r w:rsidRPr="009E402E">
        <w:rPr>
          <w:sz w:val="22"/>
          <w:szCs w:val="22"/>
        </w:rPr>
        <w:t>form</w:t>
      </w:r>
      <w:r w:rsidR="000A1978">
        <w:rPr>
          <w:sz w:val="22"/>
          <w:szCs w:val="22"/>
        </w:rPr>
        <w:t xml:space="preserve"> (HUD-9629)</w:t>
      </w:r>
      <w:r w:rsidRPr="009E402E">
        <w:rPr>
          <w:sz w:val="22"/>
          <w:szCs w:val="22"/>
        </w:rPr>
        <w:t xml:space="preserve"> if he</w:t>
      </w:r>
      <w:r w:rsidR="00C3419F">
        <w:rPr>
          <w:sz w:val="22"/>
          <w:szCs w:val="22"/>
        </w:rPr>
        <w:t>/</w:t>
      </w:r>
      <w:r w:rsidRPr="009E402E">
        <w:rPr>
          <w:sz w:val="22"/>
          <w:szCs w:val="22"/>
        </w:rPr>
        <w:t xml:space="preserve">she desires to use such non-Section 8 units in the project as a market ceiling instead of performing a traditional RCS.  However, if the </w:t>
      </w:r>
      <w:r w:rsidR="000B4193">
        <w:rPr>
          <w:sz w:val="22"/>
          <w:szCs w:val="22"/>
        </w:rPr>
        <w:t>O</w:t>
      </w:r>
      <w:r w:rsidRPr="009E402E">
        <w:rPr>
          <w:sz w:val="22"/>
          <w:szCs w:val="22"/>
        </w:rPr>
        <w:t>wner requests to renew the Section 8 contract using 75</w:t>
      </w:r>
      <w:r w:rsidR="004E5BAD">
        <w:rPr>
          <w:sz w:val="22"/>
          <w:szCs w:val="22"/>
        </w:rPr>
        <w:t xml:space="preserve"> </w:t>
      </w:r>
      <w:r w:rsidR="00AA0655">
        <w:rPr>
          <w:sz w:val="22"/>
          <w:szCs w:val="22"/>
        </w:rPr>
        <w:t xml:space="preserve">percent </w:t>
      </w:r>
      <w:r w:rsidRPr="009E402E">
        <w:rPr>
          <w:sz w:val="22"/>
          <w:szCs w:val="22"/>
        </w:rPr>
        <w:t>of the FMRs as a market rent ceiling, then no RCS nee</w:t>
      </w:r>
      <w:r w:rsidR="0053670C">
        <w:rPr>
          <w:sz w:val="22"/>
          <w:szCs w:val="22"/>
        </w:rPr>
        <w:t>d</w:t>
      </w:r>
      <w:r w:rsidR="00B9463C">
        <w:rPr>
          <w:sz w:val="22"/>
          <w:szCs w:val="22"/>
        </w:rPr>
        <w:t>s to</w:t>
      </w:r>
      <w:r w:rsidR="0053670C">
        <w:rPr>
          <w:sz w:val="22"/>
          <w:szCs w:val="22"/>
        </w:rPr>
        <w:t xml:space="preserve"> be submitted for an Option Two</w:t>
      </w:r>
      <w:r w:rsidRPr="009E402E">
        <w:rPr>
          <w:sz w:val="22"/>
          <w:szCs w:val="22"/>
        </w:rPr>
        <w:t xml:space="preserve"> </w:t>
      </w:r>
      <w:r w:rsidR="0053670C">
        <w:rPr>
          <w:sz w:val="22"/>
          <w:szCs w:val="22"/>
        </w:rPr>
        <w:t>r</w:t>
      </w:r>
      <w:r w:rsidRPr="009E402E">
        <w:rPr>
          <w:sz w:val="22"/>
          <w:szCs w:val="22"/>
        </w:rPr>
        <w:t xml:space="preserve">enewal. </w:t>
      </w:r>
      <w:r w:rsidR="004E5BAD">
        <w:rPr>
          <w:sz w:val="22"/>
          <w:szCs w:val="22"/>
        </w:rPr>
        <w:t xml:space="preserve"> </w:t>
      </w:r>
      <w:r w:rsidRPr="009E402E">
        <w:rPr>
          <w:sz w:val="22"/>
          <w:szCs w:val="22"/>
        </w:rPr>
        <w:t xml:space="preserve">The </w:t>
      </w:r>
      <w:r w:rsidR="000B4193">
        <w:rPr>
          <w:sz w:val="22"/>
          <w:szCs w:val="22"/>
        </w:rPr>
        <w:t>O</w:t>
      </w:r>
      <w:r w:rsidRPr="009E402E">
        <w:rPr>
          <w:sz w:val="22"/>
          <w:szCs w:val="22"/>
        </w:rPr>
        <w:t xml:space="preserve">wner </w:t>
      </w:r>
      <w:r w:rsidR="00C3419F">
        <w:rPr>
          <w:sz w:val="22"/>
          <w:szCs w:val="22"/>
        </w:rPr>
        <w:t xml:space="preserve">must </w:t>
      </w:r>
      <w:r w:rsidRPr="009E402E">
        <w:rPr>
          <w:sz w:val="22"/>
          <w:szCs w:val="22"/>
        </w:rPr>
        <w:t xml:space="preserve">certify that the project rents </w:t>
      </w:r>
      <w:r w:rsidR="000A1978">
        <w:rPr>
          <w:sz w:val="22"/>
          <w:szCs w:val="22"/>
        </w:rPr>
        <w:t xml:space="preserve">do not </w:t>
      </w:r>
      <w:r w:rsidRPr="009E402E">
        <w:rPr>
          <w:sz w:val="22"/>
          <w:szCs w:val="22"/>
        </w:rPr>
        <w:t>exceed comparable market rents</w:t>
      </w:r>
      <w:r w:rsidR="00C3419F">
        <w:rPr>
          <w:sz w:val="22"/>
          <w:szCs w:val="22"/>
        </w:rPr>
        <w:t xml:space="preserve"> and</w:t>
      </w:r>
      <w:r w:rsidRPr="009E402E">
        <w:rPr>
          <w:sz w:val="22"/>
          <w:szCs w:val="22"/>
        </w:rPr>
        <w:t xml:space="preserve"> that the project has a HUD-insured (or HUD-</w:t>
      </w:r>
      <w:r w:rsidR="0006644C" w:rsidRPr="009E402E">
        <w:rPr>
          <w:sz w:val="22"/>
          <w:szCs w:val="22"/>
        </w:rPr>
        <w:t>H</w:t>
      </w:r>
      <w:r w:rsidRPr="009E402E">
        <w:rPr>
          <w:sz w:val="22"/>
          <w:szCs w:val="22"/>
        </w:rPr>
        <w:t>eld) mortgage.</w:t>
      </w:r>
    </w:p>
    <w:p w:rsidR="00AA0655" w:rsidRPr="009E402E" w:rsidRDefault="00AA0655" w:rsidP="007019E4">
      <w:pPr>
        <w:rPr>
          <w:sz w:val="22"/>
          <w:szCs w:val="22"/>
        </w:rPr>
      </w:pPr>
    </w:p>
    <w:p w:rsidR="0090037E" w:rsidRPr="0090037E" w:rsidRDefault="0090037E" w:rsidP="0090037E">
      <w:pPr>
        <w:rPr>
          <w:sz w:val="22"/>
          <w:szCs w:val="22"/>
        </w:rPr>
      </w:pPr>
      <w:r w:rsidRPr="0090037E">
        <w:rPr>
          <w:sz w:val="22"/>
          <w:szCs w:val="22"/>
        </w:rPr>
        <w:t>Option Three – (Referral to the Office of Affordable Housing Preservation (OAHP))</w:t>
      </w:r>
    </w:p>
    <w:p w:rsidR="0090037E" w:rsidRPr="0090037E" w:rsidRDefault="0090037E" w:rsidP="0090037E">
      <w:pPr>
        <w:overflowPunct/>
        <w:autoSpaceDE/>
        <w:autoSpaceDN/>
        <w:adjustRightInd/>
        <w:textAlignment w:val="auto"/>
        <w:rPr>
          <w:sz w:val="22"/>
          <w:szCs w:val="22"/>
        </w:rPr>
      </w:pPr>
    </w:p>
    <w:p w:rsidR="009540F9" w:rsidRPr="000451BB" w:rsidRDefault="009540F9" w:rsidP="009540F9">
      <w:pPr>
        <w:rPr>
          <w:sz w:val="22"/>
          <w:szCs w:val="22"/>
        </w:rPr>
      </w:pPr>
      <w:r w:rsidRPr="000451BB">
        <w:rPr>
          <w:sz w:val="22"/>
          <w:szCs w:val="22"/>
        </w:rPr>
        <w:t xml:space="preserve">Project owners of eligible FHA-insured or HUD-held mortgages whose current rent levels exceed market rents must submit, within 120 days of the expiration of their Section 8 renewal contract, a HUD Form 9624 requesting renewal under Option </w:t>
      </w:r>
      <w:r>
        <w:rPr>
          <w:sz w:val="22"/>
          <w:szCs w:val="22"/>
        </w:rPr>
        <w:t>3.  Owners, who make an Option 3</w:t>
      </w:r>
      <w:r w:rsidRPr="000451BB">
        <w:rPr>
          <w:sz w:val="22"/>
          <w:szCs w:val="22"/>
        </w:rPr>
        <w:t xml:space="preserve"> election, must select to renew their contracts under Option 3A, Reduction of Section 8 Rents to Comparable Market Rents without Restructuring (</w:t>
      </w:r>
      <w:proofErr w:type="spellStart"/>
      <w:r w:rsidRPr="000451BB">
        <w:rPr>
          <w:sz w:val="22"/>
          <w:szCs w:val="22"/>
        </w:rPr>
        <w:t>Lite</w:t>
      </w:r>
      <w:proofErr w:type="spellEnd"/>
      <w:r w:rsidRPr="000451BB">
        <w:rPr>
          <w:sz w:val="22"/>
          <w:szCs w:val="22"/>
        </w:rPr>
        <w:t xml:space="preserve">), or an Option 3B, Restructure of the mortgage and reduction of Section 8 rents to Comparable Market Rents (Full).  Any Option 3A election must also include a rent comparability study.  Owners also certify on the Renewal Worksheet for an Option 3A or Option 3B that the project rents exceed comparable market rents; the project currently has a HUD-insured (or HUD-held) mortgage; neither the owner, or any of their affiliates, are suspended or debarred; and that the information provided is true and correct.  Under the Mark-to-Market Program (M2M), owners may be issued an interim M2M HAP Contract at the current above market rents for up to one year while their renewal request is being processed.  The project owner sign and date the HUD Form 9624 Cover Sheet and the Renewal Worksheet for the appropriate Option 3 election.  A HUD authorized representative must also sign and date the Option 3 Renewal Worksheet to evidence a binding commitment for purposes of Section 579(b) of the Multifamily Assisted Housing Reform and Affordability Act of 1997. </w:t>
      </w:r>
    </w:p>
    <w:p w:rsidR="00000D06" w:rsidRPr="009E402E" w:rsidRDefault="00000D06" w:rsidP="007019E4">
      <w:pPr>
        <w:rPr>
          <w:sz w:val="22"/>
          <w:szCs w:val="22"/>
        </w:rPr>
      </w:pPr>
    </w:p>
    <w:p w:rsidR="0057189C" w:rsidRPr="009E402E" w:rsidRDefault="00B03D9B" w:rsidP="0057189C">
      <w:pPr>
        <w:rPr>
          <w:sz w:val="22"/>
          <w:szCs w:val="22"/>
        </w:rPr>
      </w:pPr>
      <w:r w:rsidRPr="009E402E">
        <w:rPr>
          <w:color w:val="000000"/>
          <w:sz w:val="22"/>
          <w:szCs w:val="22"/>
        </w:rPr>
        <w:t>Option Four</w:t>
      </w:r>
      <w:r w:rsidR="00D72F2A" w:rsidRPr="009E402E">
        <w:rPr>
          <w:color w:val="000000"/>
          <w:sz w:val="22"/>
          <w:szCs w:val="22"/>
        </w:rPr>
        <w:t xml:space="preserve"> – </w:t>
      </w:r>
      <w:r w:rsidR="0057189C" w:rsidRPr="009E402E">
        <w:rPr>
          <w:sz w:val="22"/>
          <w:szCs w:val="22"/>
        </w:rPr>
        <w:t>(Renewal of Projects Exempted from Office of Affordable Housing Preservation (OAHP)</w:t>
      </w:r>
      <w:r w:rsidR="004E5BAD">
        <w:rPr>
          <w:sz w:val="22"/>
          <w:szCs w:val="22"/>
        </w:rPr>
        <w:t>)</w:t>
      </w:r>
    </w:p>
    <w:p w:rsidR="00063AE3" w:rsidRPr="009E402E" w:rsidRDefault="00063AE3" w:rsidP="0037748C">
      <w:pPr>
        <w:overflowPunct/>
        <w:textAlignment w:val="auto"/>
        <w:rPr>
          <w:color w:val="000000"/>
          <w:sz w:val="22"/>
          <w:szCs w:val="22"/>
        </w:rPr>
      </w:pPr>
    </w:p>
    <w:p w:rsidR="0037748C" w:rsidRPr="009E402E" w:rsidRDefault="002651A7" w:rsidP="00063AE3">
      <w:pPr>
        <w:overflowPunct/>
        <w:textAlignment w:val="auto"/>
        <w:rPr>
          <w:sz w:val="22"/>
          <w:szCs w:val="22"/>
        </w:rPr>
      </w:pPr>
      <w:r>
        <w:rPr>
          <w:color w:val="000000"/>
          <w:sz w:val="22"/>
          <w:szCs w:val="22"/>
        </w:rPr>
        <w:t>Certain projects, referred to as “exception projects” are exempted from debt restructuring through OAHP pursuant to 514(b) of MAHRA because they are not an “eligible multifamily housing project” as defined in 512(2) of MAHRA.  Such projects are:  1) Section</w:t>
      </w:r>
      <w:r w:rsidR="00616731" w:rsidRPr="009E402E">
        <w:rPr>
          <w:color w:val="000000"/>
          <w:sz w:val="22"/>
          <w:szCs w:val="22"/>
        </w:rPr>
        <w:t xml:space="preserve"> 202/8</w:t>
      </w:r>
      <w:r w:rsidR="00FD5003" w:rsidRPr="009E402E">
        <w:rPr>
          <w:color w:val="000000"/>
          <w:sz w:val="22"/>
          <w:szCs w:val="22"/>
        </w:rPr>
        <w:t xml:space="preserve"> </w:t>
      </w:r>
      <w:r>
        <w:rPr>
          <w:color w:val="000000"/>
          <w:sz w:val="22"/>
          <w:szCs w:val="22"/>
        </w:rPr>
        <w:t xml:space="preserve">projects currently financed under Section 202 of the Housing Act of 1959; 2) Section 515/8 projects financed under Section 515 of the </w:t>
      </w:r>
      <w:r w:rsidR="00D72F2A" w:rsidRPr="009E402E">
        <w:rPr>
          <w:color w:val="000000"/>
          <w:sz w:val="22"/>
          <w:szCs w:val="22"/>
        </w:rPr>
        <w:t>Housing Ac</w:t>
      </w:r>
      <w:r w:rsidR="00922F13">
        <w:rPr>
          <w:color w:val="000000"/>
          <w:sz w:val="22"/>
          <w:szCs w:val="22"/>
        </w:rPr>
        <w:t>t</w:t>
      </w:r>
      <w:r w:rsidR="00D72F2A" w:rsidRPr="009E402E">
        <w:rPr>
          <w:color w:val="000000"/>
          <w:sz w:val="22"/>
          <w:szCs w:val="22"/>
        </w:rPr>
        <w:t xml:space="preserve"> of </w:t>
      </w:r>
      <w:r w:rsidR="002E5F21" w:rsidRPr="009E402E">
        <w:rPr>
          <w:color w:val="000000"/>
          <w:sz w:val="22"/>
          <w:szCs w:val="22"/>
        </w:rPr>
        <w:t>1949</w:t>
      </w:r>
      <w:r>
        <w:rPr>
          <w:color w:val="000000"/>
          <w:sz w:val="22"/>
          <w:szCs w:val="22"/>
        </w:rPr>
        <w:t xml:space="preserve">; 3) SRO Mod Rehab projects; and 4) projects for which the primary financing or mortgage insurance was provided through the state or local government.  Since rents may be renewed above market for these projects, the Owner does not have to submit a RCS with its contract renewal package.   An Owner of a project that has FHA mortgage insurance or is HUD-held with rents at or below comparable market rents may renew under Option 4 but they must submit a RCS to claim eligibility. </w:t>
      </w:r>
      <w:r w:rsidR="0037748C" w:rsidRPr="009E402E">
        <w:rPr>
          <w:color w:val="000000"/>
          <w:sz w:val="22"/>
          <w:szCs w:val="22"/>
        </w:rPr>
        <w:t xml:space="preserve"> </w:t>
      </w:r>
    </w:p>
    <w:p w:rsidR="00B772C8" w:rsidRPr="009E402E" w:rsidRDefault="00B772C8" w:rsidP="007019E4">
      <w:pPr>
        <w:rPr>
          <w:sz w:val="22"/>
          <w:szCs w:val="22"/>
        </w:rPr>
      </w:pPr>
    </w:p>
    <w:p w:rsidR="004E5BAD" w:rsidRDefault="007019E4" w:rsidP="002E15C6">
      <w:pPr>
        <w:rPr>
          <w:sz w:val="22"/>
          <w:szCs w:val="22"/>
        </w:rPr>
      </w:pPr>
      <w:r w:rsidRPr="009E402E">
        <w:rPr>
          <w:sz w:val="22"/>
          <w:szCs w:val="22"/>
        </w:rPr>
        <w:t>Option Five -</w:t>
      </w:r>
      <w:r w:rsidR="00547BAE">
        <w:rPr>
          <w:sz w:val="22"/>
          <w:szCs w:val="22"/>
        </w:rPr>
        <w:t xml:space="preserve"> </w:t>
      </w:r>
      <w:r w:rsidR="0057189C" w:rsidRPr="009E402E">
        <w:rPr>
          <w:sz w:val="22"/>
          <w:szCs w:val="22"/>
        </w:rPr>
        <w:t>(Renewal of Portfolio Reengineering Demonstration or Preservation Projects)</w:t>
      </w:r>
      <w:r w:rsidR="0057189C">
        <w:rPr>
          <w:sz w:val="22"/>
          <w:szCs w:val="22"/>
        </w:rPr>
        <w:t xml:space="preserve"> </w:t>
      </w:r>
    </w:p>
    <w:p w:rsidR="004E5BAD" w:rsidRDefault="004E5BAD" w:rsidP="002E15C6">
      <w:pPr>
        <w:rPr>
          <w:sz w:val="22"/>
          <w:szCs w:val="22"/>
        </w:rPr>
      </w:pPr>
    </w:p>
    <w:p w:rsidR="00AF75FB" w:rsidRDefault="007019E4" w:rsidP="007019E4">
      <w:pPr>
        <w:rPr>
          <w:sz w:val="22"/>
          <w:szCs w:val="22"/>
        </w:rPr>
      </w:pPr>
      <w:r w:rsidRPr="009E402E">
        <w:rPr>
          <w:sz w:val="22"/>
          <w:szCs w:val="22"/>
        </w:rPr>
        <w:t xml:space="preserve">Owners requesting a renewal of a Portfolio Reengineering Demonstration or Preservation Project </w:t>
      </w:r>
      <w:r w:rsidR="003953C2">
        <w:rPr>
          <w:sz w:val="22"/>
          <w:szCs w:val="22"/>
        </w:rPr>
        <w:t>must</w:t>
      </w:r>
      <w:r w:rsidRPr="009E402E">
        <w:rPr>
          <w:sz w:val="22"/>
          <w:szCs w:val="22"/>
        </w:rPr>
        <w:t xml:space="preserve"> indicate on the </w:t>
      </w:r>
      <w:r w:rsidR="003953C2">
        <w:rPr>
          <w:sz w:val="22"/>
          <w:szCs w:val="22"/>
        </w:rPr>
        <w:t>HUD-9624</w:t>
      </w:r>
      <w:r w:rsidRPr="009E402E">
        <w:rPr>
          <w:sz w:val="22"/>
          <w:szCs w:val="22"/>
        </w:rPr>
        <w:t xml:space="preserve"> whether or not the project has had either a mortgage restructuring, and/or had the rents reduced to market. </w:t>
      </w:r>
      <w:r w:rsidR="000327CC" w:rsidRPr="009E402E">
        <w:rPr>
          <w:sz w:val="22"/>
          <w:szCs w:val="22"/>
        </w:rPr>
        <w:t xml:space="preserve"> </w:t>
      </w:r>
      <w:r w:rsidRPr="009E402E">
        <w:rPr>
          <w:sz w:val="22"/>
          <w:szCs w:val="22"/>
        </w:rPr>
        <w:t>If the project is a Preservation Project as defined by the Low Income Housing Preservation and Resident</w:t>
      </w:r>
      <w:r w:rsidR="00547BAE">
        <w:rPr>
          <w:sz w:val="22"/>
          <w:szCs w:val="22"/>
        </w:rPr>
        <w:t xml:space="preserve"> Homeownership </w:t>
      </w:r>
      <w:r w:rsidRPr="009E402E">
        <w:rPr>
          <w:sz w:val="22"/>
          <w:szCs w:val="22"/>
        </w:rPr>
        <w:t xml:space="preserve">Act (LIHPRA) or the Emergency Low Income Housing Preservation </w:t>
      </w:r>
      <w:r w:rsidR="00547BAE">
        <w:rPr>
          <w:sz w:val="22"/>
          <w:szCs w:val="22"/>
        </w:rPr>
        <w:t xml:space="preserve">Homeownership </w:t>
      </w:r>
      <w:r w:rsidRPr="009E402E">
        <w:rPr>
          <w:sz w:val="22"/>
          <w:szCs w:val="22"/>
        </w:rPr>
        <w:t xml:space="preserve">Act (ELIHPA), the </w:t>
      </w:r>
      <w:r w:rsidR="000B4193">
        <w:rPr>
          <w:sz w:val="22"/>
          <w:szCs w:val="22"/>
        </w:rPr>
        <w:t>O</w:t>
      </w:r>
      <w:r w:rsidRPr="009E402E">
        <w:rPr>
          <w:sz w:val="22"/>
          <w:szCs w:val="22"/>
        </w:rPr>
        <w:t xml:space="preserve">wner should indicate such on the </w:t>
      </w:r>
      <w:r w:rsidR="003953C2">
        <w:rPr>
          <w:sz w:val="22"/>
          <w:szCs w:val="22"/>
        </w:rPr>
        <w:t>HUD-9624</w:t>
      </w:r>
      <w:r w:rsidRPr="009E402E">
        <w:rPr>
          <w:sz w:val="22"/>
          <w:szCs w:val="22"/>
        </w:rPr>
        <w:t xml:space="preserve">.  </w:t>
      </w:r>
    </w:p>
    <w:p w:rsidR="003953C2" w:rsidRDefault="003953C2" w:rsidP="007019E4">
      <w:pPr>
        <w:rPr>
          <w:sz w:val="22"/>
          <w:szCs w:val="22"/>
        </w:rPr>
      </w:pPr>
    </w:p>
    <w:p w:rsidR="00AA2DC8" w:rsidRDefault="007019E4" w:rsidP="007019E4">
      <w:pPr>
        <w:rPr>
          <w:sz w:val="22"/>
          <w:szCs w:val="22"/>
        </w:rPr>
      </w:pPr>
      <w:r w:rsidRPr="009E402E">
        <w:rPr>
          <w:sz w:val="22"/>
          <w:szCs w:val="22"/>
        </w:rPr>
        <w:t xml:space="preserve">Option Six - </w:t>
      </w:r>
      <w:r w:rsidR="0057189C" w:rsidRPr="009E402E">
        <w:rPr>
          <w:sz w:val="22"/>
          <w:szCs w:val="22"/>
        </w:rPr>
        <w:t>(Opt-Outs)</w:t>
      </w:r>
    </w:p>
    <w:p w:rsidR="00AF75FB" w:rsidRDefault="00AF75FB" w:rsidP="00AF75FB">
      <w:pPr>
        <w:rPr>
          <w:sz w:val="22"/>
          <w:szCs w:val="22"/>
        </w:rPr>
      </w:pPr>
    </w:p>
    <w:p w:rsidR="00FE342E" w:rsidRDefault="00AF75FB" w:rsidP="007019E4">
      <w:pPr>
        <w:rPr>
          <w:sz w:val="22"/>
          <w:szCs w:val="22"/>
        </w:rPr>
      </w:pPr>
      <w:r w:rsidRPr="009E402E">
        <w:rPr>
          <w:sz w:val="22"/>
          <w:szCs w:val="22"/>
        </w:rPr>
        <w:t xml:space="preserve">Section 8(c) (8) of the United States Housing Act requires that Owners give a one-year written notification to tenants and HUD of the contract's termination or expiration. The one-year notification should state the </w:t>
      </w:r>
      <w:r w:rsidR="000B4193">
        <w:rPr>
          <w:sz w:val="22"/>
          <w:szCs w:val="22"/>
        </w:rPr>
        <w:t>O</w:t>
      </w:r>
      <w:r w:rsidRPr="009E402E">
        <w:rPr>
          <w:sz w:val="22"/>
          <w:szCs w:val="22"/>
        </w:rPr>
        <w:t>wner's intentions (i.e. to renew or not renew) at the time of the contract's expiration</w:t>
      </w:r>
      <w:r w:rsidR="00045680">
        <w:rPr>
          <w:sz w:val="22"/>
          <w:szCs w:val="22"/>
        </w:rPr>
        <w:t xml:space="preserve">. </w:t>
      </w:r>
      <w:r w:rsidR="007343BE">
        <w:rPr>
          <w:sz w:val="22"/>
          <w:szCs w:val="22"/>
        </w:rPr>
        <w:t xml:space="preserve"> </w:t>
      </w:r>
      <w:r w:rsidR="007019E4" w:rsidRPr="009E402E">
        <w:rPr>
          <w:sz w:val="22"/>
          <w:szCs w:val="22"/>
        </w:rPr>
        <w:t xml:space="preserve">On the </w:t>
      </w:r>
      <w:r w:rsidR="003953C2">
        <w:rPr>
          <w:sz w:val="22"/>
          <w:szCs w:val="22"/>
        </w:rPr>
        <w:t>HUD-9624</w:t>
      </w:r>
      <w:r w:rsidR="007019E4" w:rsidRPr="009E402E">
        <w:rPr>
          <w:sz w:val="22"/>
          <w:szCs w:val="22"/>
        </w:rPr>
        <w:t xml:space="preserve">, the </w:t>
      </w:r>
      <w:r w:rsidR="003953C2">
        <w:rPr>
          <w:sz w:val="22"/>
          <w:szCs w:val="22"/>
        </w:rPr>
        <w:t>O</w:t>
      </w:r>
      <w:r w:rsidR="007019E4" w:rsidRPr="009E402E">
        <w:rPr>
          <w:sz w:val="22"/>
          <w:szCs w:val="22"/>
        </w:rPr>
        <w:t xml:space="preserve">wner should certify that the required one-year written notification was provided to the tenants living in the project.  If the </w:t>
      </w:r>
      <w:r w:rsidR="003953C2">
        <w:rPr>
          <w:sz w:val="22"/>
          <w:szCs w:val="22"/>
        </w:rPr>
        <w:t>O</w:t>
      </w:r>
      <w:r w:rsidR="007019E4" w:rsidRPr="009E402E">
        <w:rPr>
          <w:sz w:val="22"/>
          <w:szCs w:val="22"/>
        </w:rPr>
        <w:t xml:space="preserve">wner has provided the one-year written notification to the tenants and to the Department, and does not intend to renew the contract, but a full year has not elapsed, the </w:t>
      </w:r>
      <w:r w:rsidR="000B4193">
        <w:rPr>
          <w:sz w:val="22"/>
          <w:szCs w:val="22"/>
        </w:rPr>
        <w:t>O</w:t>
      </w:r>
      <w:r w:rsidR="007019E4" w:rsidRPr="009E402E">
        <w:rPr>
          <w:sz w:val="22"/>
          <w:szCs w:val="22"/>
        </w:rPr>
        <w:t>wner should indicate that he</w:t>
      </w:r>
      <w:r w:rsidR="007343BE">
        <w:rPr>
          <w:sz w:val="22"/>
          <w:szCs w:val="22"/>
        </w:rPr>
        <w:t>/she</w:t>
      </w:r>
      <w:r w:rsidR="007019E4" w:rsidRPr="009E402E">
        <w:rPr>
          <w:sz w:val="22"/>
          <w:szCs w:val="22"/>
        </w:rPr>
        <w:t xml:space="preserve"> agrees to execute a contract renewal for a term that will fulfill the entire one year notification requirement. The </w:t>
      </w:r>
      <w:r w:rsidR="003953C2">
        <w:rPr>
          <w:sz w:val="22"/>
          <w:szCs w:val="22"/>
        </w:rPr>
        <w:t>O</w:t>
      </w:r>
      <w:r w:rsidR="007019E4" w:rsidRPr="009E402E">
        <w:rPr>
          <w:sz w:val="22"/>
          <w:szCs w:val="22"/>
        </w:rPr>
        <w:t xml:space="preserve">wner </w:t>
      </w:r>
      <w:r w:rsidR="003953C2">
        <w:rPr>
          <w:sz w:val="22"/>
          <w:szCs w:val="22"/>
        </w:rPr>
        <w:t>must</w:t>
      </w:r>
      <w:r w:rsidR="007019E4" w:rsidRPr="009E402E">
        <w:rPr>
          <w:sz w:val="22"/>
          <w:szCs w:val="22"/>
        </w:rPr>
        <w:t xml:space="preserve"> certify that the property does not have any effective Use Agreement, and also agree to honor the tenants' right to remain at the property, provided that the Public Housing Agency (PHA) approves a rent equal to the new rent charged for the unit.  Owners </w:t>
      </w:r>
      <w:r w:rsidR="003953C2">
        <w:rPr>
          <w:sz w:val="22"/>
          <w:szCs w:val="22"/>
        </w:rPr>
        <w:t>must</w:t>
      </w:r>
      <w:r w:rsidR="007019E4" w:rsidRPr="009E402E">
        <w:rPr>
          <w:sz w:val="22"/>
          <w:szCs w:val="22"/>
        </w:rPr>
        <w:t xml:space="preserve"> include certain information in a notification letter.  In order to meet the legal requirements for the notification, Appendix 11-1 of the </w:t>
      </w:r>
      <w:r w:rsidR="004E5BAD">
        <w:rPr>
          <w:sz w:val="22"/>
          <w:szCs w:val="22"/>
        </w:rPr>
        <w:t xml:space="preserve">Section 8 </w:t>
      </w:r>
      <w:r w:rsidR="007019E4" w:rsidRPr="009E402E">
        <w:rPr>
          <w:sz w:val="22"/>
          <w:szCs w:val="22"/>
        </w:rPr>
        <w:t xml:space="preserve">Renewal Guide provides </w:t>
      </w:r>
      <w:r w:rsidR="003953C2">
        <w:rPr>
          <w:sz w:val="22"/>
          <w:szCs w:val="22"/>
        </w:rPr>
        <w:t>O</w:t>
      </w:r>
      <w:r w:rsidR="007019E4" w:rsidRPr="009E402E">
        <w:rPr>
          <w:sz w:val="22"/>
          <w:szCs w:val="22"/>
        </w:rPr>
        <w:t>wners with a sample one-year notification letter</w:t>
      </w:r>
      <w:r>
        <w:rPr>
          <w:sz w:val="22"/>
          <w:szCs w:val="22"/>
        </w:rPr>
        <w:t xml:space="preserve"> (HUD</w:t>
      </w:r>
      <w:r w:rsidR="003953C2">
        <w:rPr>
          <w:sz w:val="22"/>
          <w:szCs w:val="22"/>
        </w:rPr>
        <w:t>-</w:t>
      </w:r>
      <w:r>
        <w:rPr>
          <w:sz w:val="22"/>
          <w:szCs w:val="22"/>
        </w:rPr>
        <w:t>9632)</w:t>
      </w:r>
      <w:r w:rsidR="007019E4" w:rsidRPr="009E402E">
        <w:rPr>
          <w:sz w:val="22"/>
          <w:szCs w:val="22"/>
        </w:rPr>
        <w:t xml:space="preserve"> for use when an </w:t>
      </w:r>
      <w:r w:rsidR="000B4193">
        <w:rPr>
          <w:sz w:val="22"/>
          <w:szCs w:val="22"/>
        </w:rPr>
        <w:t>O</w:t>
      </w:r>
      <w:r w:rsidR="007019E4" w:rsidRPr="009E402E">
        <w:rPr>
          <w:sz w:val="22"/>
          <w:szCs w:val="22"/>
        </w:rPr>
        <w:t xml:space="preserve">wner intends to opt-out of the Section 8 project-based contract.  Appendix 11-2 is the Department's sample one-year notification letter </w:t>
      </w:r>
      <w:r w:rsidR="003953C2">
        <w:rPr>
          <w:sz w:val="22"/>
          <w:szCs w:val="22"/>
        </w:rPr>
        <w:t>(HUD-9</w:t>
      </w:r>
      <w:r>
        <w:rPr>
          <w:sz w:val="22"/>
          <w:szCs w:val="22"/>
        </w:rPr>
        <w:t>633)</w:t>
      </w:r>
      <w:r w:rsidR="00580702">
        <w:rPr>
          <w:sz w:val="22"/>
          <w:szCs w:val="22"/>
        </w:rPr>
        <w:t xml:space="preserve"> </w:t>
      </w:r>
      <w:r w:rsidR="007019E4" w:rsidRPr="009E402E">
        <w:rPr>
          <w:sz w:val="22"/>
          <w:szCs w:val="22"/>
        </w:rPr>
        <w:t>when an Owner intends to renew the Section 8 project-based contract.</w:t>
      </w:r>
      <w:r w:rsidR="00EB23A8" w:rsidRPr="00EB23A8">
        <w:rPr>
          <w:sz w:val="22"/>
          <w:szCs w:val="22"/>
        </w:rPr>
        <w:t xml:space="preserve"> </w:t>
      </w:r>
    </w:p>
    <w:p w:rsidR="003953C2" w:rsidRDefault="003953C2" w:rsidP="007019E4">
      <w:pPr>
        <w:rPr>
          <w:sz w:val="22"/>
          <w:szCs w:val="22"/>
        </w:rPr>
      </w:pPr>
    </w:p>
    <w:p w:rsidR="00FE342E" w:rsidRDefault="00FE342E" w:rsidP="007019E4">
      <w:pPr>
        <w:rPr>
          <w:sz w:val="22"/>
          <w:szCs w:val="22"/>
        </w:rPr>
      </w:pPr>
      <w:r>
        <w:rPr>
          <w:sz w:val="22"/>
          <w:szCs w:val="22"/>
        </w:rPr>
        <w:t xml:space="preserve">Automatic OCAF Process </w:t>
      </w:r>
    </w:p>
    <w:p w:rsidR="00FE342E" w:rsidRDefault="00FE342E" w:rsidP="007019E4">
      <w:pPr>
        <w:rPr>
          <w:sz w:val="22"/>
          <w:szCs w:val="22"/>
        </w:rPr>
      </w:pPr>
    </w:p>
    <w:p w:rsidR="00FF1FA5" w:rsidRDefault="00FF1FA5" w:rsidP="00FF1FA5">
      <w:pPr>
        <w:rPr>
          <w:bCs/>
          <w:sz w:val="22"/>
          <w:szCs w:val="22"/>
        </w:rPr>
      </w:pPr>
      <w:r w:rsidRPr="009E402E">
        <w:rPr>
          <w:sz w:val="22"/>
          <w:szCs w:val="22"/>
        </w:rPr>
        <w:t>The purpose for the Amend Rents Auto OCAF enhancements to the</w:t>
      </w:r>
      <w:r w:rsidRPr="009E402E">
        <w:rPr>
          <w:bCs/>
          <w:sz w:val="22"/>
          <w:szCs w:val="22"/>
        </w:rPr>
        <w:t xml:space="preserve"> integrated Real Estate Management System (</w:t>
      </w:r>
      <w:proofErr w:type="spellStart"/>
      <w:r w:rsidRPr="009E402E">
        <w:rPr>
          <w:bCs/>
          <w:sz w:val="22"/>
          <w:szCs w:val="22"/>
        </w:rPr>
        <w:t>iREMS</w:t>
      </w:r>
      <w:proofErr w:type="spellEnd"/>
      <w:r w:rsidRPr="009E402E">
        <w:rPr>
          <w:bCs/>
          <w:sz w:val="22"/>
          <w:szCs w:val="22"/>
        </w:rPr>
        <w:t xml:space="preserve">) is </w:t>
      </w:r>
      <w:r w:rsidRPr="009E402E">
        <w:rPr>
          <w:sz w:val="22"/>
          <w:szCs w:val="22"/>
        </w:rPr>
        <w:t>to provide Owners of project-based Section 8 housing</w:t>
      </w:r>
      <w:r>
        <w:rPr>
          <w:sz w:val="22"/>
          <w:szCs w:val="22"/>
        </w:rPr>
        <w:t xml:space="preserve"> that have</w:t>
      </w:r>
      <w:r w:rsidR="003953C2">
        <w:rPr>
          <w:sz w:val="22"/>
          <w:szCs w:val="22"/>
        </w:rPr>
        <w:t xml:space="preserve"> a</w:t>
      </w:r>
      <w:r>
        <w:rPr>
          <w:sz w:val="22"/>
          <w:szCs w:val="22"/>
        </w:rPr>
        <w:t xml:space="preserve"> multi-year Section 8 contract </w:t>
      </w:r>
      <w:r w:rsidRPr="009E402E">
        <w:rPr>
          <w:sz w:val="22"/>
          <w:szCs w:val="22"/>
        </w:rPr>
        <w:t xml:space="preserve">with automatically calculated annual OCAF rent increases where applicable. </w:t>
      </w:r>
      <w:r>
        <w:rPr>
          <w:sz w:val="22"/>
          <w:szCs w:val="22"/>
        </w:rPr>
        <w:t xml:space="preserve"> </w:t>
      </w:r>
      <w:proofErr w:type="spellStart"/>
      <w:r>
        <w:rPr>
          <w:sz w:val="22"/>
          <w:szCs w:val="22"/>
        </w:rPr>
        <w:t>iR</w:t>
      </w:r>
      <w:r w:rsidRPr="009E402E">
        <w:rPr>
          <w:bCs/>
          <w:sz w:val="22"/>
          <w:szCs w:val="22"/>
        </w:rPr>
        <w:t>EMS</w:t>
      </w:r>
      <w:proofErr w:type="spellEnd"/>
      <w:r w:rsidRPr="009E402E">
        <w:rPr>
          <w:sz w:val="22"/>
          <w:szCs w:val="22"/>
        </w:rPr>
        <w:t xml:space="preserve"> will electronically notify HUD Asset Management </w:t>
      </w:r>
      <w:r w:rsidRPr="009E402E">
        <w:rPr>
          <w:bCs/>
          <w:sz w:val="22"/>
          <w:szCs w:val="22"/>
        </w:rPr>
        <w:t>in advance of a property’s annual OCAF rent increase due date; which is the Housing Assistance Payment</w:t>
      </w:r>
      <w:r w:rsidR="001157CB">
        <w:rPr>
          <w:bCs/>
          <w:sz w:val="22"/>
          <w:szCs w:val="22"/>
        </w:rPr>
        <w:t>s</w:t>
      </w:r>
      <w:r w:rsidRPr="009E402E">
        <w:rPr>
          <w:bCs/>
          <w:sz w:val="22"/>
          <w:szCs w:val="22"/>
        </w:rPr>
        <w:t xml:space="preserve"> contract anniversary date. </w:t>
      </w:r>
      <w:r w:rsidRPr="009E402E">
        <w:rPr>
          <w:sz w:val="22"/>
          <w:szCs w:val="22"/>
        </w:rPr>
        <w:t xml:space="preserve">The </w:t>
      </w:r>
      <w:proofErr w:type="spellStart"/>
      <w:r w:rsidRPr="009E402E">
        <w:rPr>
          <w:sz w:val="22"/>
          <w:szCs w:val="22"/>
        </w:rPr>
        <w:t>iREMS</w:t>
      </w:r>
      <w:proofErr w:type="spellEnd"/>
      <w:r w:rsidRPr="009E402E">
        <w:rPr>
          <w:sz w:val="22"/>
          <w:szCs w:val="22"/>
        </w:rPr>
        <w:t xml:space="preserve"> system will calculate the new OCAF rent increases; the calculated rents will be sent to the Owners for acceptance or denial of the rents.</w:t>
      </w:r>
      <w:r w:rsidRPr="009E402E">
        <w:rPr>
          <w:bCs/>
          <w:sz w:val="22"/>
          <w:szCs w:val="22"/>
        </w:rPr>
        <w:t xml:space="preserve"> The Amend Rents Auto OCAF-Part A</w:t>
      </w:r>
      <w:r w:rsidRPr="009E402E">
        <w:rPr>
          <w:b/>
          <w:bCs/>
          <w:sz w:val="22"/>
          <w:szCs w:val="22"/>
        </w:rPr>
        <w:t xml:space="preserve"> </w:t>
      </w:r>
      <w:r w:rsidRPr="009E402E">
        <w:rPr>
          <w:bCs/>
          <w:sz w:val="22"/>
          <w:szCs w:val="22"/>
        </w:rPr>
        <w:t xml:space="preserve">(HUD </w:t>
      </w:r>
      <w:r>
        <w:rPr>
          <w:bCs/>
          <w:sz w:val="22"/>
          <w:szCs w:val="22"/>
        </w:rPr>
        <w:t xml:space="preserve">- </w:t>
      </w:r>
      <w:r w:rsidRPr="009E402E">
        <w:rPr>
          <w:bCs/>
          <w:sz w:val="22"/>
          <w:szCs w:val="22"/>
        </w:rPr>
        <w:t>96</w:t>
      </w:r>
      <w:r>
        <w:rPr>
          <w:bCs/>
          <w:sz w:val="22"/>
          <w:szCs w:val="22"/>
        </w:rPr>
        <w:t>26</w:t>
      </w:r>
      <w:r w:rsidRPr="009E402E">
        <w:rPr>
          <w:bCs/>
          <w:sz w:val="22"/>
          <w:szCs w:val="22"/>
        </w:rPr>
        <w:t xml:space="preserve">), or Amend Rents Auto OCAF-Part B (HUD </w:t>
      </w:r>
      <w:r>
        <w:rPr>
          <w:bCs/>
          <w:sz w:val="22"/>
          <w:szCs w:val="22"/>
        </w:rPr>
        <w:t xml:space="preserve">- </w:t>
      </w:r>
      <w:r w:rsidRPr="009E402E">
        <w:rPr>
          <w:bCs/>
          <w:sz w:val="22"/>
          <w:szCs w:val="22"/>
        </w:rPr>
        <w:t>96</w:t>
      </w:r>
      <w:r>
        <w:rPr>
          <w:bCs/>
          <w:sz w:val="22"/>
          <w:szCs w:val="22"/>
        </w:rPr>
        <w:t>27</w:t>
      </w:r>
      <w:r w:rsidRPr="009E402E">
        <w:rPr>
          <w:bCs/>
          <w:sz w:val="22"/>
          <w:szCs w:val="22"/>
        </w:rPr>
        <w:t>)</w:t>
      </w:r>
      <w:r>
        <w:rPr>
          <w:bCs/>
          <w:sz w:val="22"/>
          <w:szCs w:val="22"/>
        </w:rPr>
        <w:t>,</w:t>
      </w:r>
      <w:r w:rsidRPr="009E402E">
        <w:rPr>
          <w:bCs/>
          <w:sz w:val="22"/>
          <w:szCs w:val="22"/>
        </w:rPr>
        <w:t xml:space="preserve"> letters and Exhibit A, of the Multifamily Housing Assistance Payment</w:t>
      </w:r>
      <w:r w:rsidR="00926E89">
        <w:rPr>
          <w:bCs/>
          <w:sz w:val="22"/>
          <w:szCs w:val="22"/>
        </w:rPr>
        <w:t>s</w:t>
      </w:r>
      <w:r w:rsidRPr="009E402E">
        <w:rPr>
          <w:bCs/>
          <w:sz w:val="22"/>
          <w:szCs w:val="22"/>
        </w:rPr>
        <w:t xml:space="preserve"> Basic Renewal Contract will reflect the Amend rents for the property.  The Amend Rents Auto OCAF-Part A (HUD</w:t>
      </w:r>
      <w:r>
        <w:rPr>
          <w:bCs/>
          <w:sz w:val="22"/>
          <w:szCs w:val="22"/>
        </w:rPr>
        <w:t xml:space="preserve"> -</w:t>
      </w:r>
      <w:r w:rsidRPr="009E402E">
        <w:rPr>
          <w:bCs/>
          <w:sz w:val="22"/>
          <w:szCs w:val="22"/>
        </w:rPr>
        <w:t xml:space="preserve"> 96</w:t>
      </w:r>
      <w:r>
        <w:rPr>
          <w:bCs/>
          <w:sz w:val="22"/>
          <w:szCs w:val="22"/>
        </w:rPr>
        <w:t>26</w:t>
      </w:r>
      <w:r w:rsidRPr="009E402E">
        <w:rPr>
          <w:bCs/>
          <w:sz w:val="22"/>
          <w:szCs w:val="22"/>
        </w:rPr>
        <w:t xml:space="preserve">),  letter will </w:t>
      </w:r>
      <w:r w:rsidR="000B4193">
        <w:rPr>
          <w:bCs/>
          <w:sz w:val="22"/>
          <w:szCs w:val="22"/>
        </w:rPr>
        <w:t>be mailed to the O</w:t>
      </w:r>
      <w:r w:rsidRPr="009E402E">
        <w:rPr>
          <w:bCs/>
          <w:sz w:val="22"/>
          <w:szCs w:val="22"/>
        </w:rPr>
        <w:t xml:space="preserve">wner that is </w:t>
      </w:r>
      <w:r w:rsidRPr="009E402E">
        <w:rPr>
          <w:bCs/>
          <w:sz w:val="22"/>
          <w:szCs w:val="22"/>
          <w:u w:val="single"/>
        </w:rPr>
        <w:t>not</w:t>
      </w:r>
      <w:r w:rsidRPr="009E402E">
        <w:rPr>
          <w:bCs/>
          <w:sz w:val="22"/>
          <w:szCs w:val="22"/>
        </w:rPr>
        <w:t xml:space="preserve"> eligible to submit </w:t>
      </w:r>
      <w:r>
        <w:rPr>
          <w:bCs/>
          <w:sz w:val="22"/>
          <w:szCs w:val="22"/>
        </w:rPr>
        <w:t xml:space="preserve">a </w:t>
      </w:r>
      <w:r w:rsidRPr="009E402E">
        <w:rPr>
          <w:bCs/>
          <w:sz w:val="22"/>
          <w:szCs w:val="22"/>
        </w:rPr>
        <w:t>budget</w:t>
      </w:r>
      <w:r w:rsidR="003953C2">
        <w:rPr>
          <w:bCs/>
          <w:sz w:val="22"/>
          <w:szCs w:val="22"/>
        </w:rPr>
        <w:t>-</w:t>
      </w:r>
      <w:r w:rsidRPr="009E402E">
        <w:rPr>
          <w:bCs/>
          <w:sz w:val="22"/>
          <w:szCs w:val="22"/>
        </w:rPr>
        <w:t>based rent increase and Amend Rents Auto OCAF-Part B (HUD</w:t>
      </w:r>
      <w:r>
        <w:rPr>
          <w:b/>
          <w:sz w:val="22"/>
          <w:szCs w:val="22"/>
        </w:rPr>
        <w:t xml:space="preserve"> -</w:t>
      </w:r>
      <w:r w:rsidRPr="009E402E">
        <w:rPr>
          <w:b/>
          <w:sz w:val="22"/>
          <w:szCs w:val="22"/>
        </w:rPr>
        <w:t xml:space="preserve"> </w:t>
      </w:r>
      <w:r w:rsidRPr="009E402E">
        <w:rPr>
          <w:bCs/>
          <w:sz w:val="22"/>
          <w:szCs w:val="22"/>
        </w:rPr>
        <w:t>96</w:t>
      </w:r>
      <w:r>
        <w:rPr>
          <w:bCs/>
          <w:sz w:val="22"/>
          <w:szCs w:val="22"/>
        </w:rPr>
        <w:t>27</w:t>
      </w:r>
      <w:r w:rsidRPr="009E402E">
        <w:rPr>
          <w:bCs/>
          <w:sz w:val="22"/>
          <w:szCs w:val="22"/>
        </w:rPr>
        <w:t>),  letter will be mailed to the</w:t>
      </w:r>
      <w:r w:rsidR="000B4193">
        <w:rPr>
          <w:bCs/>
          <w:sz w:val="22"/>
          <w:szCs w:val="22"/>
        </w:rPr>
        <w:t xml:space="preserve"> O</w:t>
      </w:r>
      <w:r w:rsidRPr="009E402E">
        <w:rPr>
          <w:bCs/>
          <w:sz w:val="22"/>
          <w:szCs w:val="22"/>
        </w:rPr>
        <w:t>wner that is eligible to submit a budget</w:t>
      </w:r>
      <w:r w:rsidR="003953C2">
        <w:rPr>
          <w:bCs/>
          <w:sz w:val="22"/>
          <w:szCs w:val="22"/>
        </w:rPr>
        <w:t>-</w:t>
      </w:r>
      <w:r w:rsidRPr="009E402E">
        <w:rPr>
          <w:bCs/>
          <w:sz w:val="22"/>
          <w:szCs w:val="22"/>
        </w:rPr>
        <w:t>based rent increase.</w:t>
      </w:r>
      <w:r>
        <w:rPr>
          <w:bCs/>
          <w:sz w:val="22"/>
          <w:szCs w:val="22"/>
        </w:rPr>
        <w:t xml:space="preserve"> </w:t>
      </w:r>
      <w:r w:rsidR="003953C2">
        <w:rPr>
          <w:sz w:val="22"/>
          <w:szCs w:val="22"/>
        </w:rPr>
        <w:t xml:space="preserve">The project </w:t>
      </w:r>
      <w:r w:rsidR="000B4193">
        <w:rPr>
          <w:sz w:val="22"/>
          <w:szCs w:val="22"/>
        </w:rPr>
        <w:t>O</w:t>
      </w:r>
      <w:r w:rsidR="003953C2">
        <w:rPr>
          <w:sz w:val="22"/>
          <w:szCs w:val="22"/>
        </w:rPr>
        <w:t>wner must</w:t>
      </w:r>
      <w:r w:rsidRPr="009E402E">
        <w:rPr>
          <w:sz w:val="22"/>
          <w:szCs w:val="22"/>
        </w:rPr>
        <w:t xml:space="preserve"> also </w:t>
      </w:r>
      <w:r>
        <w:rPr>
          <w:sz w:val="22"/>
          <w:szCs w:val="22"/>
        </w:rPr>
        <w:t xml:space="preserve">sign and date the form and return to the HUD/CA office. </w:t>
      </w:r>
      <w:r>
        <w:rPr>
          <w:bCs/>
          <w:sz w:val="22"/>
          <w:szCs w:val="22"/>
        </w:rPr>
        <w:t xml:space="preserve"> The new process utilizing the subject forms will streamline rent increase processing by eliminating duplicate processes and significantly reducing paperwork.  Costs related to time and materials will be reduced for HUD/CA and the Owner’s/Agent’s staff members.  Owners/Agents will benefit from receiving one of the subject letters. Properties that will benefit from the new process will be properties currently in a multi-term HAP contract that is not in a renewal year. </w:t>
      </w:r>
    </w:p>
    <w:p w:rsidR="00FE342E" w:rsidRPr="009E402E" w:rsidRDefault="00FE342E" w:rsidP="007019E4">
      <w:pPr>
        <w:rPr>
          <w:sz w:val="22"/>
          <w:szCs w:val="22"/>
        </w:rPr>
      </w:pPr>
    </w:p>
    <w:p w:rsidR="00AB4776" w:rsidRPr="009E402E" w:rsidRDefault="00A34770" w:rsidP="00E81FB8">
      <w:pPr>
        <w:rPr>
          <w:sz w:val="22"/>
          <w:szCs w:val="22"/>
        </w:rPr>
      </w:pPr>
      <w:r>
        <w:rPr>
          <w:sz w:val="22"/>
          <w:szCs w:val="22"/>
        </w:rPr>
        <w:t xml:space="preserve">2.  </w:t>
      </w:r>
      <w:r w:rsidR="00E26696" w:rsidRPr="009E402E">
        <w:rPr>
          <w:sz w:val="22"/>
          <w:szCs w:val="22"/>
        </w:rPr>
        <w:t xml:space="preserve">The listed documents are used to establish market rents, </w:t>
      </w:r>
      <w:r w:rsidR="00AB4776" w:rsidRPr="009E402E">
        <w:rPr>
          <w:sz w:val="22"/>
          <w:szCs w:val="22"/>
        </w:rPr>
        <w:t>amend</w:t>
      </w:r>
      <w:r w:rsidR="00E26696" w:rsidRPr="009E402E">
        <w:rPr>
          <w:sz w:val="22"/>
          <w:szCs w:val="22"/>
        </w:rPr>
        <w:t xml:space="preserve"> </w:t>
      </w:r>
      <w:r w:rsidR="007343BE">
        <w:rPr>
          <w:sz w:val="22"/>
          <w:szCs w:val="22"/>
        </w:rPr>
        <w:t xml:space="preserve">rents </w:t>
      </w:r>
      <w:r w:rsidR="00E26696" w:rsidRPr="009E402E">
        <w:rPr>
          <w:sz w:val="22"/>
          <w:szCs w:val="22"/>
        </w:rPr>
        <w:t xml:space="preserve">and </w:t>
      </w:r>
      <w:r w:rsidR="00AB4776" w:rsidRPr="009E402E">
        <w:rPr>
          <w:sz w:val="22"/>
          <w:szCs w:val="22"/>
        </w:rPr>
        <w:t>request</w:t>
      </w:r>
      <w:r w:rsidR="007343BE">
        <w:rPr>
          <w:sz w:val="22"/>
          <w:szCs w:val="22"/>
        </w:rPr>
        <w:t xml:space="preserve"> renewal of </w:t>
      </w:r>
      <w:r w:rsidR="003953C2">
        <w:rPr>
          <w:sz w:val="22"/>
          <w:szCs w:val="22"/>
        </w:rPr>
        <w:t xml:space="preserve">a </w:t>
      </w:r>
      <w:r w:rsidR="007343BE">
        <w:rPr>
          <w:sz w:val="22"/>
          <w:szCs w:val="22"/>
        </w:rPr>
        <w:t>Section 8 contract</w:t>
      </w:r>
      <w:r w:rsidR="00AB4776" w:rsidRPr="009E402E">
        <w:rPr>
          <w:sz w:val="22"/>
          <w:szCs w:val="22"/>
        </w:rPr>
        <w:t xml:space="preserve"> under Section 524 of the Multifamily Housing Reform and Affordability Act of 1997 (MAHRA):</w:t>
      </w:r>
    </w:p>
    <w:p w:rsidR="009811CC" w:rsidRPr="009E402E" w:rsidRDefault="00AB4776" w:rsidP="00E81FB8">
      <w:pPr>
        <w:rPr>
          <w:sz w:val="22"/>
          <w:szCs w:val="22"/>
        </w:rPr>
      </w:pPr>
      <w:r w:rsidRPr="009E402E">
        <w:rPr>
          <w:sz w:val="22"/>
          <w:szCs w:val="22"/>
        </w:rPr>
        <w:t xml:space="preserve">  </w:t>
      </w:r>
    </w:p>
    <w:p w:rsidR="008712D5" w:rsidRPr="009E402E" w:rsidRDefault="00576E80" w:rsidP="00E81FB8">
      <w:pPr>
        <w:rPr>
          <w:sz w:val="22"/>
          <w:szCs w:val="22"/>
        </w:rPr>
      </w:pPr>
      <w:r w:rsidRPr="009E402E">
        <w:rPr>
          <w:b/>
          <w:sz w:val="22"/>
          <w:szCs w:val="22"/>
        </w:rPr>
        <w:t>Contract Renewal Request Form (HUD</w:t>
      </w:r>
      <w:r w:rsidR="00A639F1">
        <w:rPr>
          <w:b/>
          <w:sz w:val="22"/>
          <w:szCs w:val="22"/>
        </w:rPr>
        <w:t xml:space="preserve"> -</w:t>
      </w:r>
      <w:r w:rsidRPr="009E402E">
        <w:rPr>
          <w:b/>
          <w:sz w:val="22"/>
          <w:szCs w:val="22"/>
        </w:rPr>
        <w:t xml:space="preserve"> 9624</w:t>
      </w:r>
      <w:proofErr w:type="gramStart"/>
      <w:r w:rsidRPr="009E402E">
        <w:rPr>
          <w:b/>
          <w:sz w:val="22"/>
          <w:szCs w:val="22"/>
        </w:rPr>
        <w:t>)</w:t>
      </w:r>
      <w:r w:rsidR="00A639F1">
        <w:rPr>
          <w:b/>
          <w:sz w:val="22"/>
          <w:szCs w:val="22"/>
        </w:rPr>
        <w:t xml:space="preserve"> </w:t>
      </w:r>
      <w:r w:rsidR="003953C2">
        <w:rPr>
          <w:b/>
          <w:sz w:val="22"/>
          <w:szCs w:val="22"/>
        </w:rPr>
        <w:t xml:space="preserve"> </w:t>
      </w:r>
      <w:r w:rsidR="00A639F1">
        <w:rPr>
          <w:sz w:val="22"/>
          <w:szCs w:val="22"/>
        </w:rPr>
        <w:t>T</w:t>
      </w:r>
      <w:r w:rsidR="003A3014" w:rsidRPr="009E402E">
        <w:rPr>
          <w:sz w:val="22"/>
          <w:szCs w:val="22"/>
        </w:rPr>
        <w:t>his</w:t>
      </w:r>
      <w:proofErr w:type="gramEnd"/>
      <w:r w:rsidR="003A3014" w:rsidRPr="009E402E">
        <w:rPr>
          <w:sz w:val="22"/>
          <w:szCs w:val="22"/>
        </w:rPr>
        <w:t xml:space="preserve"> </w:t>
      </w:r>
      <w:r w:rsidR="00A639F1">
        <w:rPr>
          <w:sz w:val="22"/>
          <w:szCs w:val="22"/>
        </w:rPr>
        <w:t xml:space="preserve">form is used by the </w:t>
      </w:r>
      <w:r w:rsidR="000B4193">
        <w:rPr>
          <w:sz w:val="22"/>
          <w:szCs w:val="22"/>
        </w:rPr>
        <w:t>O</w:t>
      </w:r>
      <w:r w:rsidR="00A639F1">
        <w:rPr>
          <w:sz w:val="22"/>
          <w:szCs w:val="22"/>
        </w:rPr>
        <w:t xml:space="preserve">wner </w:t>
      </w:r>
      <w:r w:rsidR="004E5BAD">
        <w:rPr>
          <w:sz w:val="22"/>
          <w:szCs w:val="22"/>
        </w:rPr>
        <w:t xml:space="preserve">to </w:t>
      </w:r>
      <w:r w:rsidR="00A643A1">
        <w:rPr>
          <w:sz w:val="22"/>
          <w:szCs w:val="22"/>
        </w:rPr>
        <w:t>submit</w:t>
      </w:r>
      <w:r w:rsidR="00A639F1">
        <w:rPr>
          <w:sz w:val="22"/>
          <w:szCs w:val="22"/>
        </w:rPr>
        <w:t xml:space="preserve"> a request for renewal </w:t>
      </w:r>
      <w:r w:rsidR="003953C2">
        <w:rPr>
          <w:sz w:val="22"/>
          <w:szCs w:val="22"/>
        </w:rPr>
        <w:t>of the project’s</w:t>
      </w:r>
      <w:r w:rsidR="00A639F1">
        <w:rPr>
          <w:sz w:val="22"/>
          <w:szCs w:val="22"/>
        </w:rPr>
        <w:t xml:space="preserve"> Section 8 contract. It identifies which option is being requested and contains a worksheet for each option</w:t>
      </w:r>
      <w:r w:rsidR="004E5BAD">
        <w:rPr>
          <w:sz w:val="22"/>
          <w:szCs w:val="22"/>
        </w:rPr>
        <w:t>;</w:t>
      </w:r>
      <w:r w:rsidR="00A639F1">
        <w:rPr>
          <w:sz w:val="22"/>
          <w:szCs w:val="22"/>
        </w:rPr>
        <w:t xml:space="preserve"> the one corresponding to the option selected must be completed by the </w:t>
      </w:r>
      <w:r w:rsidR="000B4193">
        <w:rPr>
          <w:sz w:val="22"/>
          <w:szCs w:val="22"/>
        </w:rPr>
        <w:t>O</w:t>
      </w:r>
      <w:r w:rsidR="00A639F1">
        <w:rPr>
          <w:sz w:val="22"/>
          <w:szCs w:val="22"/>
        </w:rPr>
        <w:t>wner.</w:t>
      </w:r>
    </w:p>
    <w:p w:rsidR="008712D5" w:rsidRPr="009E402E" w:rsidRDefault="008712D5" w:rsidP="00E81FB8">
      <w:pPr>
        <w:rPr>
          <w:b/>
          <w:sz w:val="22"/>
          <w:szCs w:val="22"/>
        </w:rPr>
      </w:pPr>
    </w:p>
    <w:p w:rsidR="003A3014" w:rsidRPr="009E402E" w:rsidRDefault="00576E80" w:rsidP="003A3014">
      <w:pPr>
        <w:rPr>
          <w:b/>
          <w:sz w:val="22"/>
          <w:szCs w:val="22"/>
        </w:rPr>
      </w:pPr>
      <w:r w:rsidRPr="009E402E">
        <w:rPr>
          <w:b/>
          <w:sz w:val="22"/>
          <w:szCs w:val="22"/>
        </w:rPr>
        <w:t xml:space="preserve">OCAF Rent Adjustment Worksheet (HUD </w:t>
      </w:r>
      <w:r w:rsidR="00A639F1">
        <w:rPr>
          <w:b/>
          <w:sz w:val="22"/>
          <w:szCs w:val="22"/>
        </w:rPr>
        <w:t xml:space="preserve">- </w:t>
      </w:r>
      <w:r w:rsidR="001C04DF">
        <w:rPr>
          <w:b/>
          <w:sz w:val="22"/>
          <w:szCs w:val="22"/>
        </w:rPr>
        <w:t xml:space="preserve"> </w:t>
      </w:r>
      <w:r w:rsidRPr="009E402E">
        <w:rPr>
          <w:b/>
          <w:sz w:val="22"/>
          <w:szCs w:val="22"/>
        </w:rPr>
        <w:t>9625)</w:t>
      </w:r>
      <w:r w:rsidR="00A639F1">
        <w:rPr>
          <w:b/>
          <w:sz w:val="22"/>
          <w:szCs w:val="22"/>
        </w:rPr>
        <w:t xml:space="preserve"> </w:t>
      </w:r>
      <w:r w:rsidR="003A3014" w:rsidRPr="009E402E">
        <w:rPr>
          <w:b/>
          <w:sz w:val="22"/>
          <w:szCs w:val="22"/>
        </w:rPr>
        <w:t xml:space="preserve"> </w:t>
      </w:r>
      <w:r w:rsidR="00A639F1" w:rsidRPr="00BC393C">
        <w:rPr>
          <w:sz w:val="22"/>
          <w:szCs w:val="22"/>
        </w:rPr>
        <w:t>T</w:t>
      </w:r>
      <w:r w:rsidR="003A3014" w:rsidRPr="009E402E">
        <w:rPr>
          <w:sz w:val="22"/>
          <w:szCs w:val="22"/>
        </w:rPr>
        <w:t xml:space="preserve">his </w:t>
      </w:r>
      <w:r w:rsidR="00A639F1">
        <w:rPr>
          <w:sz w:val="22"/>
          <w:szCs w:val="22"/>
        </w:rPr>
        <w:t>form</w:t>
      </w:r>
      <w:r w:rsidR="003A3014" w:rsidRPr="009E402E">
        <w:rPr>
          <w:sz w:val="22"/>
          <w:szCs w:val="22"/>
        </w:rPr>
        <w:t xml:space="preserve"> </w:t>
      </w:r>
      <w:r w:rsidR="00BC393C">
        <w:rPr>
          <w:sz w:val="22"/>
          <w:szCs w:val="22"/>
        </w:rPr>
        <w:t>must be completed to calculate the amount of the OCAF rent adjustment for projects eligible for this type of rent increase.</w:t>
      </w:r>
      <w:r w:rsidR="003A3014" w:rsidRPr="009E402E">
        <w:rPr>
          <w:sz w:val="22"/>
          <w:szCs w:val="22"/>
        </w:rPr>
        <w:t xml:space="preserve"> </w:t>
      </w:r>
    </w:p>
    <w:p w:rsidR="00614552" w:rsidRDefault="00614552" w:rsidP="00614552">
      <w:pPr>
        <w:rPr>
          <w:b/>
          <w:color w:val="000000"/>
          <w:sz w:val="22"/>
          <w:szCs w:val="22"/>
        </w:rPr>
      </w:pPr>
    </w:p>
    <w:p w:rsidR="00614552" w:rsidRPr="009E402E" w:rsidRDefault="00614552" w:rsidP="00614552">
      <w:pPr>
        <w:rPr>
          <w:bCs/>
          <w:sz w:val="22"/>
          <w:szCs w:val="22"/>
        </w:rPr>
      </w:pPr>
      <w:r w:rsidRPr="009E402E">
        <w:rPr>
          <w:b/>
          <w:color w:val="000000"/>
          <w:sz w:val="22"/>
          <w:szCs w:val="22"/>
        </w:rPr>
        <w:t xml:space="preserve">Amend Rents Auto OCAF- </w:t>
      </w:r>
      <w:r w:rsidRPr="009E402E">
        <w:rPr>
          <w:b/>
          <w:bCs/>
          <w:color w:val="000000"/>
          <w:sz w:val="22"/>
          <w:szCs w:val="22"/>
        </w:rPr>
        <w:t>Part A</w:t>
      </w:r>
      <w:r w:rsidRPr="009E402E">
        <w:rPr>
          <w:b/>
          <w:bCs/>
          <w:sz w:val="22"/>
          <w:szCs w:val="22"/>
        </w:rPr>
        <w:t xml:space="preserve"> (HUD </w:t>
      </w:r>
      <w:r>
        <w:rPr>
          <w:b/>
          <w:bCs/>
          <w:sz w:val="22"/>
          <w:szCs w:val="22"/>
        </w:rPr>
        <w:t xml:space="preserve">- </w:t>
      </w:r>
      <w:r w:rsidRPr="009E402E">
        <w:rPr>
          <w:b/>
          <w:bCs/>
          <w:sz w:val="22"/>
          <w:szCs w:val="22"/>
        </w:rPr>
        <w:t>96</w:t>
      </w:r>
      <w:r>
        <w:rPr>
          <w:b/>
          <w:bCs/>
          <w:sz w:val="22"/>
          <w:szCs w:val="22"/>
        </w:rPr>
        <w:t>26</w:t>
      </w:r>
      <w:proofErr w:type="gramStart"/>
      <w:r w:rsidR="003953C2" w:rsidRPr="009E402E">
        <w:rPr>
          <w:b/>
          <w:bCs/>
          <w:sz w:val="22"/>
          <w:szCs w:val="22"/>
        </w:rPr>
        <w:t>)</w:t>
      </w:r>
      <w:r w:rsidR="003953C2">
        <w:rPr>
          <w:bCs/>
          <w:sz w:val="22"/>
          <w:szCs w:val="22"/>
        </w:rPr>
        <w:t xml:space="preserve">  This</w:t>
      </w:r>
      <w:proofErr w:type="gramEnd"/>
      <w:r w:rsidRPr="009E402E">
        <w:rPr>
          <w:bCs/>
          <w:sz w:val="22"/>
          <w:szCs w:val="22"/>
        </w:rPr>
        <w:t xml:space="preserve"> </w:t>
      </w:r>
      <w:r>
        <w:rPr>
          <w:bCs/>
          <w:sz w:val="22"/>
          <w:szCs w:val="22"/>
        </w:rPr>
        <w:t>form</w:t>
      </w:r>
      <w:r w:rsidRPr="009E402E">
        <w:rPr>
          <w:bCs/>
          <w:sz w:val="22"/>
          <w:szCs w:val="22"/>
        </w:rPr>
        <w:t xml:space="preserve"> </w:t>
      </w:r>
      <w:r>
        <w:rPr>
          <w:bCs/>
          <w:sz w:val="22"/>
          <w:szCs w:val="22"/>
        </w:rPr>
        <w:t xml:space="preserve">will be </w:t>
      </w:r>
      <w:r w:rsidRPr="009E402E">
        <w:rPr>
          <w:bCs/>
          <w:sz w:val="22"/>
          <w:szCs w:val="22"/>
        </w:rPr>
        <w:t>mail</w:t>
      </w:r>
      <w:r>
        <w:rPr>
          <w:bCs/>
          <w:sz w:val="22"/>
          <w:szCs w:val="22"/>
        </w:rPr>
        <w:t>ed</w:t>
      </w:r>
      <w:r w:rsidRPr="009E402E">
        <w:rPr>
          <w:bCs/>
          <w:sz w:val="22"/>
          <w:szCs w:val="22"/>
        </w:rPr>
        <w:t xml:space="preserve"> to the </w:t>
      </w:r>
      <w:r w:rsidR="000B4193">
        <w:rPr>
          <w:bCs/>
          <w:sz w:val="22"/>
          <w:szCs w:val="22"/>
        </w:rPr>
        <w:t>O</w:t>
      </w:r>
      <w:r w:rsidRPr="009E402E">
        <w:rPr>
          <w:bCs/>
          <w:sz w:val="22"/>
          <w:szCs w:val="22"/>
        </w:rPr>
        <w:t>wner</w:t>
      </w:r>
      <w:r>
        <w:rPr>
          <w:bCs/>
          <w:sz w:val="22"/>
          <w:szCs w:val="22"/>
        </w:rPr>
        <w:t xml:space="preserve"> of a project only eligible </w:t>
      </w:r>
      <w:r w:rsidR="004E5BAD">
        <w:rPr>
          <w:bCs/>
          <w:sz w:val="22"/>
          <w:szCs w:val="22"/>
        </w:rPr>
        <w:t>for an</w:t>
      </w:r>
      <w:r>
        <w:rPr>
          <w:bCs/>
          <w:sz w:val="22"/>
          <w:szCs w:val="22"/>
        </w:rPr>
        <w:t xml:space="preserve"> OCAF rent increase.</w:t>
      </w:r>
    </w:p>
    <w:p w:rsidR="00614552" w:rsidRPr="009E402E" w:rsidRDefault="00614552" w:rsidP="00614552">
      <w:pPr>
        <w:rPr>
          <w:bCs/>
          <w:sz w:val="22"/>
          <w:szCs w:val="22"/>
        </w:rPr>
      </w:pPr>
    </w:p>
    <w:p w:rsidR="00614552" w:rsidRDefault="00614552" w:rsidP="00614552">
      <w:pPr>
        <w:rPr>
          <w:bCs/>
          <w:sz w:val="22"/>
          <w:szCs w:val="22"/>
        </w:rPr>
      </w:pPr>
      <w:r w:rsidRPr="009E402E">
        <w:rPr>
          <w:b/>
          <w:color w:val="000000"/>
          <w:sz w:val="22"/>
          <w:szCs w:val="22"/>
        </w:rPr>
        <w:t xml:space="preserve">Amend Rents Auto OCAF- </w:t>
      </w:r>
      <w:r w:rsidRPr="009E402E">
        <w:rPr>
          <w:b/>
          <w:bCs/>
          <w:color w:val="000000"/>
          <w:sz w:val="22"/>
          <w:szCs w:val="22"/>
        </w:rPr>
        <w:t>Part B</w:t>
      </w:r>
      <w:r w:rsidRPr="009E402E">
        <w:rPr>
          <w:bCs/>
          <w:sz w:val="22"/>
          <w:szCs w:val="22"/>
        </w:rPr>
        <w:t xml:space="preserve"> </w:t>
      </w:r>
      <w:r w:rsidRPr="009E402E">
        <w:rPr>
          <w:b/>
          <w:bCs/>
          <w:sz w:val="22"/>
          <w:szCs w:val="22"/>
        </w:rPr>
        <w:t xml:space="preserve">(HUD </w:t>
      </w:r>
      <w:r>
        <w:rPr>
          <w:b/>
          <w:bCs/>
          <w:sz w:val="22"/>
          <w:szCs w:val="22"/>
        </w:rPr>
        <w:t xml:space="preserve">- </w:t>
      </w:r>
      <w:r w:rsidRPr="009E402E">
        <w:rPr>
          <w:b/>
          <w:bCs/>
          <w:sz w:val="22"/>
          <w:szCs w:val="22"/>
        </w:rPr>
        <w:t>96</w:t>
      </w:r>
      <w:r>
        <w:rPr>
          <w:b/>
          <w:bCs/>
          <w:sz w:val="22"/>
          <w:szCs w:val="22"/>
        </w:rPr>
        <w:t>27</w:t>
      </w:r>
      <w:proofErr w:type="gramStart"/>
      <w:r>
        <w:rPr>
          <w:bCs/>
          <w:sz w:val="22"/>
          <w:szCs w:val="22"/>
        </w:rPr>
        <w:t xml:space="preserve">) </w:t>
      </w:r>
      <w:r w:rsidR="003953C2">
        <w:rPr>
          <w:bCs/>
          <w:sz w:val="22"/>
          <w:szCs w:val="22"/>
        </w:rPr>
        <w:t xml:space="preserve"> </w:t>
      </w:r>
      <w:r>
        <w:rPr>
          <w:bCs/>
          <w:sz w:val="22"/>
          <w:szCs w:val="22"/>
        </w:rPr>
        <w:t>T</w:t>
      </w:r>
      <w:r w:rsidRPr="009E402E">
        <w:rPr>
          <w:bCs/>
          <w:sz w:val="22"/>
          <w:szCs w:val="22"/>
        </w:rPr>
        <w:t>his</w:t>
      </w:r>
      <w:proofErr w:type="gramEnd"/>
      <w:r w:rsidRPr="009E402E">
        <w:rPr>
          <w:bCs/>
          <w:sz w:val="22"/>
          <w:szCs w:val="22"/>
        </w:rPr>
        <w:t xml:space="preserve"> </w:t>
      </w:r>
      <w:r>
        <w:rPr>
          <w:bCs/>
          <w:sz w:val="22"/>
          <w:szCs w:val="22"/>
        </w:rPr>
        <w:t>form</w:t>
      </w:r>
      <w:r w:rsidRPr="009E402E">
        <w:rPr>
          <w:bCs/>
          <w:sz w:val="22"/>
          <w:szCs w:val="22"/>
        </w:rPr>
        <w:t xml:space="preserve"> </w:t>
      </w:r>
      <w:r>
        <w:rPr>
          <w:bCs/>
          <w:sz w:val="22"/>
          <w:szCs w:val="22"/>
        </w:rPr>
        <w:t xml:space="preserve">will be </w:t>
      </w:r>
      <w:r w:rsidRPr="009E402E">
        <w:rPr>
          <w:bCs/>
          <w:sz w:val="22"/>
          <w:szCs w:val="22"/>
        </w:rPr>
        <w:t>mail</w:t>
      </w:r>
      <w:r>
        <w:rPr>
          <w:bCs/>
          <w:sz w:val="22"/>
          <w:szCs w:val="22"/>
        </w:rPr>
        <w:t>ed</w:t>
      </w:r>
      <w:r w:rsidRPr="009E402E">
        <w:rPr>
          <w:bCs/>
          <w:sz w:val="22"/>
          <w:szCs w:val="22"/>
        </w:rPr>
        <w:t xml:space="preserve"> to the </w:t>
      </w:r>
      <w:r w:rsidR="003953C2">
        <w:rPr>
          <w:bCs/>
          <w:sz w:val="22"/>
          <w:szCs w:val="22"/>
        </w:rPr>
        <w:t>O</w:t>
      </w:r>
      <w:r w:rsidRPr="009E402E">
        <w:rPr>
          <w:bCs/>
          <w:sz w:val="22"/>
          <w:szCs w:val="22"/>
        </w:rPr>
        <w:t>wner</w:t>
      </w:r>
      <w:r>
        <w:rPr>
          <w:bCs/>
          <w:sz w:val="22"/>
          <w:szCs w:val="22"/>
        </w:rPr>
        <w:t xml:space="preserve"> of a project eligible </w:t>
      </w:r>
      <w:r w:rsidR="004E5BAD">
        <w:rPr>
          <w:bCs/>
          <w:sz w:val="22"/>
          <w:szCs w:val="22"/>
        </w:rPr>
        <w:t>for</w:t>
      </w:r>
      <w:r>
        <w:rPr>
          <w:bCs/>
          <w:sz w:val="22"/>
          <w:szCs w:val="22"/>
        </w:rPr>
        <w:t xml:space="preserve"> </w:t>
      </w:r>
      <w:r w:rsidRPr="009E402E">
        <w:rPr>
          <w:bCs/>
          <w:sz w:val="22"/>
          <w:szCs w:val="22"/>
        </w:rPr>
        <w:t>a budget</w:t>
      </w:r>
      <w:r>
        <w:rPr>
          <w:bCs/>
          <w:sz w:val="22"/>
          <w:szCs w:val="22"/>
        </w:rPr>
        <w:t>-</w:t>
      </w:r>
      <w:r w:rsidRPr="009E402E">
        <w:rPr>
          <w:bCs/>
          <w:sz w:val="22"/>
          <w:szCs w:val="22"/>
        </w:rPr>
        <w:t>based rent increase</w:t>
      </w:r>
      <w:r>
        <w:rPr>
          <w:bCs/>
          <w:sz w:val="22"/>
          <w:szCs w:val="22"/>
        </w:rPr>
        <w:t xml:space="preserve"> or OCAF rent increase.</w:t>
      </w:r>
    </w:p>
    <w:p w:rsidR="00614552" w:rsidRDefault="00614552" w:rsidP="00614552">
      <w:pPr>
        <w:rPr>
          <w:sz w:val="22"/>
          <w:szCs w:val="22"/>
        </w:rPr>
      </w:pPr>
    </w:p>
    <w:p w:rsidR="00635EC0" w:rsidRDefault="00635EC0" w:rsidP="00614552">
      <w:pPr>
        <w:rPr>
          <w:sz w:val="22"/>
          <w:szCs w:val="22"/>
        </w:rPr>
      </w:pPr>
      <w:r>
        <w:rPr>
          <w:b/>
          <w:sz w:val="22"/>
          <w:szCs w:val="22"/>
        </w:rPr>
        <w:t>Required Contents for Rent Comparability Study, Appendix 9-10 (HUD - 9628</w:t>
      </w:r>
      <w:proofErr w:type="gramStart"/>
      <w:r>
        <w:rPr>
          <w:b/>
          <w:sz w:val="22"/>
          <w:szCs w:val="22"/>
        </w:rPr>
        <w:t xml:space="preserve">) </w:t>
      </w:r>
      <w:r w:rsidR="003953C2">
        <w:rPr>
          <w:b/>
          <w:sz w:val="22"/>
          <w:szCs w:val="22"/>
        </w:rPr>
        <w:t xml:space="preserve"> </w:t>
      </w:r>
      <w:r w:rsidRPr="006F2AED">
        <w:rPr>
          <w:sz w:val="22"/>
          <w:szCs w:val="22"/>
        </w:rPr>
        <w:t>This</w:t>
      </w:r>
      <w:proofErr w:type="gramEnd"/>
      <w:r w:rsidRPr="006F2AED">
        <w:rPr>
          <w:sz w:val="22"/>
          <w:szCs w:val="22"/>
        </w:rPr>
        <w:t xml:space="preserve"> instruction is used by the appraiser to prepare the Rent Comparability Study</w:t>
      </w:r>
      <w:r w:rsidR="00AF75FB">
        <w:rPr>
          <w:sz w:val="22"/>
          <w:szCs w:val="22"/>
        </w:rPr>
        <w:t>.</w:t>
      </w:r>
    </w:p>
    <w:p w:rsidR="00635EC0" w:rsidRDefault="00635EC0" w:rsidP="00614552">
      <w:pPr>
        <w:rPr>
          <w:b/>
          <w:sz w:val="22"/>
          <w:szCs w:val="22"/>
        </w:rPr>
      </w:pPr>
    </w:p>
    <w:p w:rsidR="00614552" w:rsidRDefault="00614552" w:rsidP="00614552">
      <w:pPr>
        <w:rPr>
          <w:sz w:val="22"/>
          <w:szCs w:val="22"/>
        </w:rPr>
      </w:pPr>
      <w:r w:rsidRPr="009E402E">
        <w:rPr>
          <w:b/>
          <w:sz w:val="22"/>
          <w:szCs w:val="22"/>
        </w:rPr>
        <w:t>Rent Comparability Study Grid</w:t>
      </w:r>
      <w:r>
        <w:rPr>
          <w:b/>
          <w:sz w:val="22"/>
          <w:szCs w:val="22"/>
        </w:rPr>
        <w:t xml:space="preserve"> </w:t>
      </w:r>
      <w:r w:rsidR="00015932">
        <w:rPr>
          <w:b/>
          <w:sz w:val="22"/>
          <w:szCs w:val="22"/>
        </w:rPr>
        <w:t>and Instructions</w:t>
      </w:r>
      <w:r w:rsidR="00045680">
        <w:rPr>
          <w:b/>
          <w:sz w:val="22"/>
          <w:szCs w:val="22"/>
        </w:rPr>
        <w:t>,</w:t>
      </w:r>
      <w:r>
        <w:rPr>
          <w:b/>
          <w:sz w:val="22"/>
          <w:szCs w:val="22"/>
        </w:rPr>
        <w:t xml:space="preserve"> Appendi</w:t>
      </w:r>
      <w:r w:rsidR="00015932">
        <w:rPr>
          <w:b/>
          <w:sz w:val="22"/>
          <w:szCs w:val="22"/>
        </w:rPr>
        <w:t>ces</w:t>
      </w:r>
      <w:r>
        <w:rPr>
          <w:b/>
          <w:sz w:val="22"/>
          <w:szCs w:val="22"/>
        </w:rPr>
        <w:t xml:space="preserve"> 9-2</w:t>
      </w:r>
      <w:r w:rsidRPr="009E402E">
        <w:rPr>
          <w:b/>
          <w:sz w:val="22"/>
          <w:szCs w:val="22"/>
        </w:rPr>
        <w:t xml:space="preserve"> </w:t>
      </w:r>
      <w:r w:rsidR="00015932">
        <w:rPr>
          <w:b/>
          <w:sz w:val="22"/>
          <w:szCs w:val="22"/>
        </w:rPr>
        <w:t xml:space="preserve">and 9-8 </w:t>
      </w:r>
      <w:r w:rsidRPr="009E402E">
        <w:rPr>
          <w:b/>
          <w:sz w:val="22"/>
          <w:szCs w:val="22"/>
        </w:rPr>
        <w:t>(HUD</w:t>
      </w:r>
      <w:r w:rsidR="006337D1">
        <w:rPr>
          <w:b/>
          <w:sz w:val="22"/>
          <w:szCs w:val="22"/>
        </w:rPr>
        <w:t xml:space="preserve"> </w:t>
      </w:r>
      <w:r w:rsidR="0021554C">
        <w:rPr>
          <w:b/>
          <w:sz w:val="22"/>
          <w:szCs w:val="22"/>
        </w:rPr>
        <w:t>–</w:t>
      </w:r>
      <w:r>
        <w:rPr>
          <w:b/>
          <w:sz w:val="22"/>
          <w:szCs w:val="22"/>
        </w:rPr>
        <w:t xml:space="preserve"> 9628</w:t>
      </w:r>
      <w:r w:rsidR="0021554C">
        <w:rPr>
          <w:b/>
          <w:sz w:val="22"/>
          <w:szCs w:val="22"/>
        </w:rPr>
        <w:t>A</w:t>
      </w:r>
      <w:proofErr w:type="gramStart"/>
      <w:r>
        <w:rPr>
          <w:b/>
          <w:sz w:val="22"/>
          <w:szCs w:val="22"/>
        </w:rPr>
        <w:t xml:space="preserve">) </w:t>
      </w:r>
      <w:r w:rsidR="003953C2">
        <w:rPr>
          <w:b/>
          <w:sz w:val="22"/>
          <w:szCs w:val="22"/>
        </w:rPr>
        <w:t xml:space="preserve"> </w:t>
      </w:r>
      <w:r w:rsidRPr="00305FB2">
        <w:rPr>
          <w:sz w:val="22"/>
          <w:szCs w:val="22"/>
        </w:rPr>
        <w:t>T</w:t>
      </w:r>
      <w:r w:rsidRPr="009E402E">
        <w:rPr>
          <w:sz w:val="22"/>
          <w:szCs w:val="22"/>
        </w:rPr>
        <w:t>his</w:t>
      </w:r>
      <w:proofErr w:type="gramEnd"/>
      <w:r w:rsidRPr="009E402E">
        <w:rPr>
          <w:sz w:val="22"/>
          <w:szCs w:val="22"/>
        </w:rPr>
        <w:t xml:space="preserve"> </w:t>
      </w:r>
      <w:r>
        <w:rPr>
          <w:sz w:val="22"/>
          <w:szCs w:val="22"/>
        </w:rPr>
        <w:t xml:space="preserve">form is used by the appraiser to document the characteristics of the project and each comparable part of the </w:t>
      </w:r>
      <w:r w:rsidR="003953C2">
        <w:rPr>
          <w:sz w:val="22"/>
          <w:szCs w:val="22"/>
        </w:rPr>
        <w:t>R</w:t>
      </w:r>
      <w:r>
        <w:rPr>
          <w:sz w:val="22"/>
          <w:szCs w:val="22"/>
        </w:rPr>
        <w:t xml:space="preserve">ent </w:t>
      </w:r>
      <w:r w:rsidR="003953C2">
        <w:rPr>
          <w:sz w:val="22"/>
          <w:szCs w:val="22"/>
        </w:rPr>
        <w:t>C</w:t>
      </w:r>
      <w:r>
        <w:rPr>
          <w:sz w:val="22"/>
          <w:szCs w:val="22"/>
        </w:rPr>
        <w:t xml:space="preserve">omparability </w:t>
      </w:r>
      <w:r w:rsidR="003953C2">
        <w:rPr>
          <w:sz w:val="22"/>
          <w:szCs w:val="22"/>
        </w:rPr>
        <w:t>S</w:t>
      </w:r>
      <w:r>
        <w:rPr>
          <w:sz w:val="22"/>
          <w:szCs w:val="22"/>
        </w:rPr>
        <w:t>tudy.</w:t>
      </w:r>
    </w:p>
    <w:p w:rsidR="00AA436B" w:rsidRDefault="00AA436B" w:rsidP="00635EC0">
      <w:pPr>
        <w:overflowPunct/>
        <w:textAlignment w:val="auto"/>
        <w:rPr>
          <w:b/>
          <w:sz w:val="22"/>
          <w:szCs w:val="22"/>
        </w:rPr>
      </w:pPr>
    </w:p>
    <w:p w:rsidR="00635EC0" w:rsidRPr="009E402E" w:rsidRDefault="00635EC0" w:rsidP="00635EC0">
      <w:pPr>
        <w:overflowPunct/>
        <w:textAlignment w:val="auto"/>
        <w:rPr>
          <w:b/>
          <w:sz w:val="22"/>
          <w:szCs w:val="22"/>
        </w:rPr>
      </w:pPr>
      <w:r w:rsidRPr="009E402E">
        <w:rPr>
          <w:b/>
          <w:sz w:val="22"/>
          <w:szCs w:val="22"/>
        </w:rPr>
        <w:t>Appraiser Certification</w:t>
      </w:r>
      <w:r>
        <w:rPr>
          <w:b/>
          <w:sz w:val="22"/>
          <w:szCs w:val="22"/>
        </w:rPr>
        <w:t>,</w:t>
      </w:r>
      <w:r w:rsidRPr="006337D1">
        <w:rPr>
          <w:b/>
          <w:sz w:val="22"/>
          <w:szCs w:val="22"/>
        </w:rPr>
        <w:t xml:space="preserve"> </w:t>
      </w:r>
      <w:r w:rsidRPr="009E402E">
        <w:rPr>
          <w:b/>
          <w:sz w:val="22"/>
          <w:szCs w:val="22"/>
        </w:rPr>
        <w:t>Appendix 9-1 (HUD</w:t>
      </w:r>
      <w:r>
        <w:rPr>
          <w:b/>
          <w:sz w:val="22"/>
          <w:szCs w:val="22"/>
        </w:rPr>
        <w:t xml:space="preserve"> - </w:t>
      </w:r>
      <w:r w:rsidRPr="009E402E">
        <w:rPr>
          <w:b/>
          <w:sz w:val="22"/>
          <w:szCs w:val="22"/>
        </w:rPr>
        <w:t xml:space="preserve"> 96</w:t>
      </w:r>
      <w:r>
        <w:rPr>
          <w:b/>
          <w:sz w:val="22"/>
          <w:szCs w:val="22"/>
        </w:rPr>
        <w:t>28B</w:t>
      </w:r>
      <w:r w:rsidRPr="009E402E">
        <w:rPr>
          <w:b/>
          <w:sz w:val="22"/>
          <w:szCs w:val="22"/>
        </w:rPr>
        <w:t>)</w:t>
      </w:r>
      <w:r w:rsidRPr="009E402E">
        <w:rPr>
          <w:sz w:val="22"/>
          <w:szCs w:val="22"/>
        </w:rPr>
        <w:t xml:space="preserve"> </w:t>
      </w:r>
      <w:r>
        <w:rPr>
          <w:sz w:val="22"/>
          <w:szCs w:val="22"/>
        </w:rPr>
        <w:t>T</w:t>
      </w:r>
      <w:r w:rsidRPr="009E402E">
        <w:rPr>
          <w:sz w:val="22"/>
          <w:szCs w:val="22"/>
        </w:rPr>
        <w:t xml:space="preserve">his </w:t>
      </w:r>
      <w:r>
        <w:rPr>
          <w:sz w:val="22"/>
          <w:szCs w:val="22"/>
        </w:rPr>
        <w:t>form is used by the</w:t>
      </w:r>
      <w:r w:rsidRPr="009E402E">
        <w:rPr>
          <w:bCs/>
          <w:sz w:val="22"/>
          <w:szCs w:val="22"/>
        </w:rPr>
        <w:t xml:space="preserve"> </w:t>
      </w:r>
      <w:r>
        <w:rPr>
          <w:sz w:val="22"/>
          <w:szCs w:val="22"/>
        </w:rPr>
        <w:t>a</w:t>
      </w:r>
      <w:r w:rsidRPr="009E402E">
        <w:rPr>
          <w:sz w:val="22"/>
          <w:szCs w:val="22"/>
        </w:rPr>
        <w:t>ppraiser</w:t>
      </w:r>
      <w:r>
        <w:rPr>
          <w:sz w:val="22"/>
          <w:szCs w:val="22"/>
        </w:rPr>
        <w:t xml:space="preserve"> to certify that his/her work in estimating a</w:t>
      </w:r>
      <w:r w:rsidRPr="009E402E">
        <w:rPr>
          <w:sz w:val="22"/>
          <w:szCs w:val="22"/>
        </w:rPr>
        <w:t xml:space="preserve"> market rent for each primary Section 8 unit type</w:t>
      </w:r>
      <w:r>
        <w:rPr>
          <w:sz w:val="22"/>
          <w:szCs w:val="22"/>
        </w:rPr>
        <w:t xml:space="preserve"> is </w:t>
      </w:r>
      <w:r w:rsidRPr="009E402E">
        <w:rPr>
          <w:sz w:val="22"/>
          <w:szCs w:val="22"/>
        </w:rPr>
        <w:t xml:space="preserve">done to the best of </w:t>
      </w:r>
      <w:r>
        <w:rPr>
          <w:sz w:val="22"/>
          <w:szCs w:val="22"/>
        </w:rPr>
        <w:t>his/her</w:t>
      </w:r>
      <w:r w:rsidRPr="009E402E">
        <w:rPr>
          <w:sz w:val="22"/>
          <w:szCs w:val="22"/>
        </w:rPr>
        <w:t xml:space="preserve"> knowledge. The appraiser must have collected, updated or verified all data within 90 calendar days before the date of the appraiser’s letter</w:t>
      </w:r>
      <w:r>
        <w:rPr>
          <w:sz w:val="22"/>
          <w:szCs w:val="22"/>
        </w:rPr>
        <w:t>, the Certified General Appraiser</w:t>
      </w:r>
      <w:r w:rsidRPr="009E402E">
        <w:rPr>
          <w:sz w:val="22"/>
          <w:szCs w:val="22"/>
        </w:rPr>
        <w:t xml:space="preserve"> </w:t>
      </w:r>
      <w:r>
        <w:rPr>
          <w:sz w:val="22"/>
          <w:szCs w:val="22"/>
        </w:rPr>
        <w:t xml:space="preserve">must be </w:t>
      </w:r>
      <w:r w:rsidRPr="009E402E">
        <w:rPr>
          <w:sz w:val="22"/>
          <w:szCs w:val="22"/>
        </w:rPr>
        <w:t>licensed and in good standing in the state where the property is located.</w:t>
      </w:r>
    </w:p>
    <w:p w:rsidR="00635EC0" w:rsidRDefault="00635EC0" w:rsidP="00614552">
      <w:pPr>
        <w:rPr>
          <w:sz w:val="22"/>
          <w:szCs w:val="22"/>
        </w:rPr>
      </w:pPr>
    </w:p>
    <w:p w:rsidR="00635EC0" w:rsidRDefault="00672F77" w:rsidP="00635EC0">
      <w:pPr>
        <w:rPr>
          <w:sz w:val="22"/>
          <w:szCs w:val="22"/>
        </w:rPr>
      </w:pPr>
      <w:r>
        <w:rPr>
          <w:b/>
          <w:sz w:val="22"/>
          <w:szCs w:val="22"/>
        </w:rPr>
        <w:t>Rent Comp</w:t>
      </w:r>
      <w:r w:rsidR="00635EC0" w:rsidRPr="00305FB2">
        <w:rPr>
          <w:b/>
          <w:sz w:val="22"/>
          <w:szCs w:val="22"/>
        </w:rPr>
        <w:t>arab</w:t>
      </w:r>
      <w:r>
        <w:rPr>
          <w:b/>
          <w:sz w:val="22"/>
          <w:szCs w:val="22"/>
        </w:rPr>
        <w:t>ility (</w:t>
      </w:r>
      <w:r w:rsidR="00635EC0" w:rsidRPr="00305FB2">
        <w:rPr>
          <w:b/>
          <w:sz w:val="22"/>
          <w:szCs w:val="22"/>
        </w:rPr>
        <w:t>Prop</w:t>
      </w:r>
      <w:r>
        <w:rPr>
          <w:b/>
          <w:sz w:val="22"/>
          <w:szCs w:val="22"/>
        </w:rPr>
        <w:t>erty Comp</w:t>
      </w:r>
      <w:r w:rsidR="00635EC0" w:rsidRPr="00305FB2">
        <w:rPr>
          <w:b/>
          <w:sz w:val="22"/>
          <w:szCs w:val="22"/>
        </w:rPr>
        <w:t xml:space="preserve"> Profile</w:t>
      </w:r>
      <w:r>
        <w:rPr>
          <w:b/>
          <w:sz w:val="22"/>
          <w:szCs w:val="22"/>
        </w:rPr>
        <w:t xml:space="preserve"> Form),</w:t>
      </w:r>
      <w:r w:rsidR="00635EC0" w:rsidRPr="00305FB2">
        <w:rPr>
          <w:b/>
          <w:sz w:val="22"/>
          <w:szCs w:val="22"/>
        </w:rPr>
        <w:t xml:space="preserve"> Appendix 9-4 </w:t>
      </w:r>
      <w:r w:rsidR="00635EC0">
        <w:rPr>
          <w:b/>
          <w:sz w:val="22"/>
          <w:szCs w:val="22"/>
        </w:rPr>
        <w:t>(HUD – 96</w:t>
      </w:r>
      <w:r w:rsidR="00012F6B">
        <w:rPr>
          <w:b/>
          <w:sz w:val="22"/>
          <w:szCs w:val="22"/>
        </w:rPr>
        <w:t>28C</w:t>
      </w:r>
      <w:proofErr w:type="gramStart"/>
      <w:r w:rsidR="00635EC0">
        <w:rPr>
          <w:b/>
          <w:sz w:val="22"/>
          <w:szCs w:val="22"/>
        </w:rPr>
        <w:t>)</w:t>
      </w:r>
      <w:r w:rsidR="00635EC0" w:rsidRPr="00E82BE9">
        <w:rPr>
          <w:sz w:val="22"/>
          <w:szCs w:val="22"/>
        </w:rPr>
        <w:t xml:space="preserve"> </w:t>
      </w:r>
      <w:r w:rsidR="003953C2">
        <w:rPr>
          <w:sz w:val="22"/>
          <w:szCs w:val="22"/>
        </w:rPr>
        <w:t xml:space="preserve"> </w:t>
      </w:r>
      <w:r w:rsidR="00635EC0" w:rsidRPr="00305FB2">
        <w:rPr>
          <w:sz w:val="22"/>
          <w:szCs w:val="22"/>
        </w:rPr>
        <w:t>T</w:t>
      </w:r>
      <w:r w:rsidR="00635EC0" w:rsidRPr="009E402E">
        <w:rPr>
          <w:sz w:val="22"/>
          <w:szCs w:val="22"/>
        </w:rPr>
        <w:t>his</w:t>
      </w:r>
      <w:proofErr w:type="gramEnd"/>
      <w:r w:rsidR="00635EC0" w:rsidRPr="009E402E">
        <w:rPr>
          <w:sz w:val="22"/>
          <w:szCs w:val="22"/>
        </w:rPr>
        <w:t xml:space="preserve"> </w:t>
      </w:r>
      <w:r w:rsidR="00635EC0">
        <w:rPr>
          <w:sz w:val="22"/>
          <w:szCs w:val="22"/>
        </w:rPr>
        <w:t xml:space="preserve">form is used by the </w:t>
      </w:r>
      <w:r w:rsidR="007D4FFB">
        <w:rPr>
          <w:sz w:val="22"/>
          <w:szCs w:val="22"/>
        </w:rPr>
        <w:t>O</w:t>
      </w:r>
      <w:r w:rsidR="00635EC0">
        <w:rPr>
          <w:sz w:val="22"/>
          <w:szCs w:val="22"/>
        </w:rPr>
        <w:t>wner to demonstrate the estimate “market” rents for rental units in the locate market rent area, which will be concluded by the appraiser in the rent comparability study analysis.</w:t>
      </w:r>
    </w:p>
    <w:p w:rsidR="00841E7B" w:rsidRDefault="00841E7B" w:rsidP="00841E7B">
      <w:pPr>
        <w:rPr>
          <w:b/>
          <w:sz w:val="22"/>
          <w:szCs w:val="22"/>
        </w:rPr>
      </w:pPr>
    </w:p>
    <w:p w:rsidR="00841E7B" w:rsidRDefault="00841E7B" w:rsidP="00841E7B">
      <w:pPr>
        <w:rPr>
          <w:sz w:val="22"/>
          <w:szCs w:val="22"/>
        </w:rPr>
      </w:pPr>
      <w:r w:rsidRPr="00841E7B">
        <w:rPr>
          <w:b/>
          <w:sz w:val="22"/>
          <w:szCs w:val="22"/>
        </w:rPr>
        <w:t>Section 8 Units in Contracts Eligible for Mark-Up-To-Market (HUD</w:t>
      </w:r>
      <w:r w:rsidR="00C740FA">
        <w:rPr>
          <w:b/>
          <w:sz w:val="22"/>
          <w:szCs w:val="22"/>
        </w:rPr>
        <w:t xml:space="preserve"> </w:t>
      </w:r>
      <w:r w:rsidR="00012F6B">
        <w:rPr>
          <w:b/>
          <w:sz w:val="22"/>
          <w:szCs w:val="22"/>
        </w:rPr>
        <w:t>–</w:t>
      </w:r>
      <w:r w:rsidR="00C740FA">
        <w:rPr>
          <w:b/>
          <w:sz w:val="22"/>
          <w:szCs w:val="22"/>
        </w:rPr>
        <w:t xml:space="preserve"> </w:t>
      </w:r>
      <w:r w:rsidRPr="00841E7B">
        <w:rPr>
          <w:b/>
          <w:sz w:val="22"/>
          <w:szCs w:val="22"/>
        </w:rPr>
        <w:t>9628</w:t>
      </w:r>
      <w:r w:rsidR="00012F6B">
        <w:rPr>
          <w:b/>
          <w:sz w:val="22"/>
          <w:szCs w:val="22"/>
        </w:rPr>
        <w:t>D</w:t>
      </w:r>
      <w:proofErr w:type="gramStart"/>
      <w:r w:rsidRPr="00841E7B">
        <w:rPr>
          <w:b/>
          <w:sz w:val="22"/>
          <w:szCs w:val="22"/>
        </w:rPr>
        <w:t>)</w:t>
      </w:r>
      <w:r>
        <w:rPr>
          <w:b/>
          <w:sz w:val="22"/>
          <w:szCs w:val="22"/>
        </w:rPr>
        <w:t xml:space="preserve"> </w:t>
      </w:r>
      <w:r w:rsidR="003953C2">
        <w:rPr>
          <w:b/>
          <w:sz w:val="22"/>
          <w:szCs w:val="22"/>
        </w:rPr>
        <w:t xml:space="preserve"> </w:t>
      </w:r>
      <w:r w:rsidR="00861CDF" w:rsidRPr="00861CDF">
        <w:rPr>
          <w:sz w:val="22"/>
          <w:szCs w:val="22"/>
        </w:rPr>
        <w:t>This</w:t>
      </w:r>
      <w:proofErr w:type="gramEnd"/>
      <w:r w:rsidR="00861CDF" w:rsidRPr="00861CDF">
        <w:rPr>
          <w:sz w:val="22"/>
          <w:szCs w:val="22"/>
        </w:rPr>
        <w:t xml:space="preserve"> form is used by the appraiser to perform the rent calculations.</w:t>
      </w:r>
    </w:p>
    <w:p w:rsidR="00012F6B" w:rsidRPr="00861CDF" w:rsidRDefault="00012F6B" w:rsidP="00841E7B">
      <w:pPr>
        <w:rPr>
          <w:sz w:val="22"/>
          <w:szCs w:val="22"/>
        </w:rPr>
      </w:pPr>
    </w:p>
    <w:p w:rsidR="00012F6B" w:rsidRDefault="00012F6B" w:rsidP="00012F6B">
      <w:pPr>
        <w:rPr>
          <w:sz w:val="22"/>
          <w:szCs w:val="22"/>
        </w:rPr>
      </w:pPr>
      <w:r w:rsidRPr="009E402E">
        <w:rPr>
          <w:b/>
          <w:sz w:val="22"/>
          <w:szCs w:val="22"/>
        </w:rPr>
        <w:t>Request to Renew Using Non-Section 8 Units in the Section 8 Project as a Market Rent Ceiling</w:t>
      </w:r>
      <w:r w:rsidR="00C156B6">
        <w:rPr>
          <w:b/>
          <w:sz w:val="22"/>
          <w:szCs w:val="22"/>
        </w:rPr>
        <w:t xml:space="preserve">, </w:t>
      </w:r>
      <w:r w:rsidRPr="009E402E">
        <w:rPr>
          <w:b/>
          <w:sz w:val="22"/>
          <w:szCs w:val="22"/>
        </w:rPr>
        <w:t xml:space="preserve"> Appendix 9-6 (HUD</w:t>
      </w:r>
      <w:r>
        <w:rPr>
          <w:b/>
          <w:sz w:val="22"/>
          <w:szCs w:val="22"/>
        </w:rPr>
        <w:t xml:space="preserve"> - </w:t>
      </w:r>
      <w:r w:rsidRPr="009E402E">
        <w:rPr>
          <w:b/>
          <w:sz w:val="22"/>
          <w:szCs w:val="22"/>
        </w:rPr>
        <w:t>96</w:t>
      </w:r>
      <w:r>
        <w:rPr>
          <w:b/>
          <w:sz w:val="22"/>
          <w:szCs w:val="22"/>
        </w:rPr>
        <w:t>29</w:t>
      </w:r>
      <w:r w:rsidRPr="009E402E">
        <w:rPr>
          <w:b/>
          <w:sz w:val="22"/>
          <w:szCs w:val="22"/>
        </w:rPr>
        <w:t xml:space="preserve">) </w:t>
      </w:r>
      <w:r>
        <w:rPr>
          <w:sz w:val="22"/>
          <w:szCs w:val="22"/>
        </w:rPr>
        <w:t>This form is</w:t>
      </w:r>
      <w:r w:rsidRPr="009E402E">
        <w:rPr>
          <w:sz w:val="22"/>
          <w:szCs w:val="22"/>
        </w:rPr>
        <w:t xml:space="preserve"> used </w:t>
      </w:r>
      <w:r>
        <w:rPr>
          <w:sz w:val="22"/>
          <w:szCs w:val="22"/>
        </w:rPr>
        <w:t xml:space="preserve">by the </w:t>
      </w:r>
      <w:r w:rsidR="007D4FFB">
        <w:rPr>
          <w:sz w:val="22"/>
          <w:szCs w:val="22"/>
        </w:rPr>
        <w:t>O</w:t>
      </w:r>
      <w:r>
        <w:rPr>
          <w:sz w:val="22"/>
          <w:szCs w:val="22"/>
        </w:rPr>
        <w:t xml:space="preserve">wner to </w:t>
      </w:r>
      <w:r w:rsidRPr="009E402E">
        <w:rPr>
          <w:sz w:val="22"/>
          <w:szCs w:val="22"/>
        </w:rPr>
        <w:t xml:space="preserve">request </w:t>
      </w:r>
      <w:r>
        <w:rPr>
          <w:sz w:val="22"/>
          <w:szCs w:val="22"/>
        </w:rPr>
        <w:t xml:space="preserve">that the </w:t>
      </w:r>
      <w:r w:rsidRPr="009E402E">
        <w:rPr>
          <w:sz w:val="22"/>
          <w:szCs w:val="22"/>
        </w:rPr>
        <w:t>HAP contract</w:t>
      </w:r>
      <w:r>
        <w:rPr>
          <w:sz w:val="22"/>
          <w:szCs w:val="22"/>
        </w:rPr>
        <w:t xml:space="preserve"> be renewed</w:t>
      </w:r>
      <w:r w:rsidRPr="009E402E">
        <w:rPr>
          <w:sz w:val="22"/>
          <w:szCs w:val="22"/>
        </w:rPr>
        <w:t xml:space="preserve"> under Option 2, using the </w:t>
      </w:r>
      <w:r>
        <w:rPr>
          <w:sz w:val="22"/>
          <w:szCs w:val="22"/>
        </w:rPr>
        <w:t>n</w:t>
      </w:r>
      <w:r w:rsidRPr="009E402E">
        <w:rPr>
          <w:sz w:val="22"/>
          <w:szCs w:val="22"/>
        </w:rPr>
        <w:t>on-Section 8 units in the project as a market rent ceiling instead of performing a traditional rent comparability study.</w:t>
      </w:r>
      <w:r>
        <w:rPr>
          <w:sz w:val="22"/>
          <w:szCs w:val="22"/>
        </w:rPr>
        <w:t xml:space="preserve"> </w:t>
      </w:r>
    </w:p>
    <w:p w:rsidR="00012F6B" w:rsidRPr="009E402E" w:rsidRDefault="00012F6B" w:rsidP="00012F6B">
      <w:pPr>
        <w:rPr>
          <w:b/>
          <w:sz w:val="22"/>
          <w:szCs w:val="22"/>
        </w:rPr>
      </w:pPr>
    </w:p>
    <w:p w:rsidR="00012F6B" w:rsidRPr="009E402E" w:rsidRDefault="00012F6B" w:rsidP="00012F6B">
      <w:pPr>
        <w:rPr>
          <w:sz w:val="22"/>
          <w:szCs w:val="22"/>
        </w:rPr>
      </w:pPr>
      <w:r w:rsidRPr="009E402E">
        <w:rPr>
          <w:b/>
          <w:sz w:val="22"/>
          <w:szCs w:val="22"/>
        </w:rPr>
        <w:t>Request to Renew Using Fair Market Rents (FMRs) as a Market Ceiling</w:t>
      </w:r>
      <w:r w:rsidR="0006597B">
        <w:rPr>
          <w:b/>
          <w:sz w:val="22"/>
          <w:szCs w:val="22"/>
        </w:rPr>
        <w:t xml:space="preserve">, </w:t>
      </w:r>
      <w:r w:rsidRPr="009E402E">
        <w:rPr>
          <w:b/>
          <w:sz w:val="22"/>
          <w:szCs w:val="22"/>
        </w:rPr>
        <w:t xml:space="preserve"> Appendix 9-7a (HUD</w:t>
      </w:r>
      <w:r w:rsidR="00E179DB">
        <w:rPr>
          <w:b/>
          <w:sz w:val="22"/>
          <w:szCs w:val="22"/>
        </w:rPr>
        <w:t xml:space="preserve"> </w:t>
      </w:r>
      <w:r>
        <w:rPr>
          <w:b/>
          <w:sz w:val="22"/>
          <w:szCs w:val="22"/>
        </w:rPr>
        <w:t xml:space="preserve">- </w:t>
      </w:r>
      <w:r w:rsidRPr="009E402E">
        <w:rPr>
          <w:b/>
          <w:sz w:val="22"/>
          <w:szCs w:val="22"/>
        </w:rPr>
        <w:t>96</w:t>
      </w:r>
      <w:r>
        <w:rPr>
          <w:b/>
          <w:sz w:val="22"/>
          <w:szCs w:val="22"/>
        </w:rPr>
        <w:t>30</w:t>
      </w:r>
      <w:r w:rsidRPr="009E402E">
        <w:rPr>
          <w:b/>
          <w:sz w:val="22"/>
          <w:szCs w:val="22"/>
        </w:rPr>
        <w:t>)</w:t>
      </w:r>
      <w:r>
        <w:rPr>
          <w:b/>
          <w:sz w:val="22"/>
          <w:szCs w:val="22"/>
        </w:rPr>
        <w:t xml:space="preserve"> </w:t>
      </w:r>
      <w:r w:rsidRPr="00890595">
        <w:rPr>
          <w:sz w:val="22"/>
          <w:szCs w:val="22"/>
        </w:rPr>
        <w:t xml:space="preserve">This form is used by the </w:t>
      </w:r>
      <w:r w:rsidR="007D4FFB">
        <w:rPr>
          <w:sz w:val="22"/>
          <w:szCs w:val="22"/>
        </w:rPr>
        <w:t>O</w:t>
      </w:r>
      <w:r w:rsidRPr="00890595">
        <w:rPr>
          <w:sz w:val="22"/>
          <w:szCs w:val="22"/>
        </w:rPr>
        <w:t xml:space="preserve">wner </w:t>
      </w:r>
      <w:r>
        <w:rPr>
          <w:sz w:val="22"/>
          <w:szCs w:val="22"/>
        </w:rPr>
        <w:t>to</w:t>
      </w:r>
      <w:r w:rsidRPr="009E402E">
        <w:rPr>
          <w:sz w:val="22"/>
          <w:szCs w:val="22"/>
        </w:rPr>
        <w:t xml:space="preserve"> request </w:t>
      </w:r>
      <w:r>
        <w:rPr>
          <w:sz w:val="22"/>
          <w:szCs w:val="22"/>
        </w:rPr>
        <w:t>that the</w:t>
      </w:r>
      <w:r w:rsidR="00AE60CC">
        <w:rPr>
          <w:sz w:val="22"/>
          <w:szCs w:val="22"/>
        </w:rPr>
        <w:t xml:space="preserve"> </w:t>
      </w:r>
      <w:r w:rsidRPr="009E402E">
        <w:rPr>
          <w:sz w:val="22"/>
          <w:szCs w:val="22"/>
        </w:rPr>
        <w:t xml:space="preserve">HAP contract </w:t>
      </w:r>
      <w:r>
        <w:rPr>
          <w:sz w:val="22"/>
          <w:szCs w:val="22"/>
        </w:rPr>
        <w:t xml:space="preserve">be renewed </w:t>
      </w:r>
      <w:r w:rsidRPr="009E402E">
        <w:rPr>
          <w:sz w:val="22"/>
          <w:szCs w:val="22"/>
        </w:rPr>
        <w:t xml:space="preserve">under Option </w:t>
      </w:r>
      <w:r>
        <w:rPr>
          <w:sz w:val="22"/>
          <w:szCs w:val="22"/>
        </w:rPr>
        <w:t>Two</w:t>
      </w:r>
      <w:r w:rsidRPr="009E402E">
        <w:rPr>
          <w:sz w:val="22"/>
          <w:szCs w:val="22"/>
        </w:rPr>
        <w:t>, using 75</w:t>
      </w:r>
      <w:r>
        <w:rPr>
          <w:sz w:val="22"/>
          <w:szCs w:val="22"/>
        </w:rPr>
        <w:t xml:space="preserve"> percent </w:t>
      </w:r>
      <w:r w:rsidRPr="009E402E">
        <w:rPr>
          <w:sz w:val="22"/>
          <w:szCs w:val="22"/>
        </w:rPr>
        <w:t>of Fair Market Rents (FMRs) as a market rent ceiling instead of performing a rent comparability study.</w:t>
      </w:r>
    </w:p>
    <w:p w:rsidR="00012F6B" w:rsidRDefault="00012F6B" w:rsidP="00012F6B">
      <w:pPr>
        <w:rPr>
          <w:sz w:val="22"/>
          <w:szCs w:val="22"/>
        </w:rPr>
      </w:pPr>
    </w:p>
    <w:p w:rsidR="00012F6B" w:rsidRDefault="00012F6B" w:rsidP="00012F6B">
      <w:pPr>
        <w:rPr>
          <w:b/>
          <w:sz w:val="22"/>
          <w:szCs w:val="22"/>
        </w:rPr>
      </w:pPr>
      <w:r>
        <w:rPr>
          <w:b/>
          <w:sz w:val="22"/>
          <w:szCs w:val="22"/>
        </w:rPr>
        <w:t>Certification of Reduction of Rents in Accordance with Mortgage Restructuring</w:t>
      </w:r>
      <w:r w:rsidR="00AF75FB">
        <w:rPr>
          <w:b/>
          <w:sz w:val="22"/>
          <w:szCs w:val="22"/>
        </w:rPr>
        <w:t>,</w:t>
      </w:r>
      <w:r>
        <w:rPr>
          <w:b/>
          <w:sz w:val="22"/>
          <w:szCs w:val="22"/>
        </w:rPr>
        <w:t xml:space="preserve"> Appendix 5-3 (HUD - 9631)</w:t>
      </w:r>
      <w:r w:rsidRPr="00BD5183">
        <w:rPr>
          <w:sz w:val="22"/>
          <w:szCs w:val="22"/>
        </w:rPr>
        <w:t xml:space="preserve"> </w:t>
      </w:r>
      <w:r w:rsidRPr="00305FB2">
        <w:rPr>
          <w:sz w:val="22"/>
          <w:szCs w:val="22"/>
        </w:rPr>
        <w:t>T</w:t>
      </w:r>
      <w:r w:rsidRPr="009E402E">
        <w:rPr>
          <w:sz w:val="22"/>
          <w:szCs w:val="22"/>
        </w:rPr>
        <w:t xml:space="preserve">his </w:t>
      </w:r>
      <w:r>
        <w:rPr>
          <w:sz w:val="22"/>
          <w:szCs w:val="22"/>
        </w:rPr>
        <w:t xml:space="preserve">form is used by the </w:t>
      </w:r>
      <w:r w:rsidR="007D4FFB">
        <w:rPr>
          <w:sz w:val="22"/>
          <w:szCs w:val="22"/>
        </w:rPr>
        <w:t>O</w:t>
      </w:r>
      <w:r>
        <w:rPr>
          <w:sz w:val="22"/>
          <w:szCs w:val="22"/>
        </w:rPr>
        <w:t>wner to certify that</w:t>
      </w:r>
      <w:r w:rsidR="00AE60CC">
        <w:rPr>
          <w:sz w:val="22"/>
          <w:szCs w:val="22"/>
        </w:rPr>
        <w:t xml:space="preserve"> the gross rent changes reflect </w:t>
      </w:r>
      <w:r>
        <w:rPr>
          <w:sz w:val="22"/>
          <w:szCs w:val="22"/>
        </w:rPr>
        <w:t xml:space="preserve"> the new rental amount for residents receiving Section 8 Housing Assistance Payments under the Mortgage Restructuring contract. </w:t>
      </w:r>
    </w:p>
    <w:p w:rsidR="00012F6B" w:rsidRPr="009E402E" w:rsidRDefault="00012F6B" w:rsidP="00012F6B">
      <w:pPr>
        <w:rPr>
          <w:sz w:val="22"/>
          <w:szCs w:val="22"/>
        </w:rPr>
      </w:pPr>
    </w:p>
    <w:p w:rsidR="00647EB0" w:rsidRDefault="00647EB0" w:rsidP="00647EB0">
      <w:pPr>
        <w:overflowPunct/>
        <w:textAlignment w:val="auto"/>
        <w:rPr>
          <w:sz w:val="22"/>
          <w:szCs w:val="22"/>
        </w:rPr>
      </w:pPr>
      <w:r w:rsidRPr="009E402E">
        <w:rPr>
          <w:b/>
          <w:sz w:val="22"/>
          <w:szCs w:val="22"/>
        </w:rPr>
        <w:t xml:space="preserve">One Year Notification Owner Does Not </w:t>
      </w:r>
      <w:r>
        <w:rPr>
          <w:b/>
          <w:sz w:val="22"/>
          <w:szCs w:val="22"/>
        </w:rPr>
        <w:t>Intend to Renew</w:t>
      </w:r>
      <w:r w:rsidR="00AF75FB">
        <w:rPr>
          <w:b/>
          <w:sz w:val="22"/>
          <w:szCs w:val="22"/>
        </w:rPr>
        <w:t>, Appendix 11-1</w:t>
      </w:r>
      <w:r>
        <w:rPr>
          <w:b/>
          <w:sz w:val="22"/>
          <w:szCs w:val="22"/>
        </w:rPr>
        <w:t xml:space="preserve"> (HUD</w:t>
      </w:r>
      <w:r w:rsidR="001C04DF">
        <w:rPr>
          <w:b/>
          <w:sz w:val="22"/>
          <w:szCs w:val="22"/>
        </w:rPr>
        <w:t xml:space="preserve"> </w:t>
      </w:r>
      <w:r>
        <w:rPr>
          <w:b/>
          <w:sz w:val="22"/>
          <w:szCs w:val="22"/>
        </w:rPr>
        <w:t>-</w:t>
      </w:r>
      <w:r w:rsidR="001C04DF">
        <w:rPr>
          <w:b/>
          <w:sz w:val="22"/>
          <w:szCs w:val="22"/>
        </w:rPr>
        <w:t xml:space="preserve"> </w:t>
      </w:r>
      <w:r>
        <w:rPr>
          <w:b/>
          <w:sz w:val="22"/>
          <w:szCs w:val="22"/>
        </w:rPr>
        <w:t>96</w:t>
      </w:r>
      <w:r w:rsidR="00012F6B">
        <w:rPr>
          <w:b/>
          <w:sz w:val="22"/>
          <w:szCs w:val="22"/>
        </w:rPr>
        <w:t>32</w:t>
      </w:r>
      <w:r>
        <w:rPr>
          <w:b/>
          <w:sz w:val="22"/>
          <w:szCs w:val="22"/>
        </w:rPr>
        <w:t>)</w:t>
      </w:r>
      <w:r w:rsidRPr="009E402E">
        <w:rPr>
          <w:b/>
          <w:sz w:val="22"/>
          <w:szCs w:val="22"/>
        </w:rPr>
        <w:t xml:space="preserve"> </w:t>
      </w:r>
      <w:proofErr w:type="gramStart"/>
      <w:r>
        <w:rPr>
          <w:sz w:val="22"/>
          <w:szCs w:val="22"/>
        </w:rPr>
        <w:t>T</w:t>
      </w:r>
      <w:r w:rsidRPr="009E402E">
        <w:rPr>
          <w:sz w:val="22"/>
          <w:szCs w:val="22"/>
        </w:rPr>
        <w:t>his</w:t>
      </w:r>
      <w:proofErr w:type="gramEnd"/>
      <w:r w:rsidRPr="009E402E">
        <w:rPr>
          <w:sz w:val="22"/>
          <w:szCs w:val="22"/>
        </w:rPr>
        <w:t xml:space="preserve"> </w:t>
      </w:r>
      <w:r>
        <w:rPr>
          <w:sz w:val="22"/>
          <w:szCs w:val="22"/>
        </w:rPr>
        <w:t xml:space="preserve">form is used for </w:t>
      </w:r>
      <w:r w:rsidR="007D4FFB">
        <w:rPr>
          <w:sz w:val="22"/>
          <w:szCs w:val="22"/>
        </w:rPr>
        <w:t>O</w:t>
      </w:r>
      <w:r>
        <w:rPr>
          <w:sz w:val="22"/>
          <w:szCs w:val="22"/>
        </w:rPr>
        <w:t>wners who</w:t>
      </w:r>
      <w:r w:rsidR="006B3255">
        <w:rPr>
          <w:sz w:val="22"/>
          <w:szCs w:val="22"/>
        </w:rPr>
        <w:t xml:space="preserve"> </w:t>
      </w:r>
      <w:r>
        <w:rPr>
          <w:sz w:val="22"/>
          <w:szCs w:val="22"/>
        </w:rPr>
        <w:t xml:space="preserve">intend to opt-out of the Section 8 contract.  </w:t>
      </w:r>
      <w:r w:rsidRPr="009E402E">
        <w:rPr>
          <w:sz w:val="22"/>
          <w:szCs w:val="22"/>
        </w:rPr>
        <w:t xml:space="preserve">Federal law requires that </w:t>
      </w:r>
      <w:r w:rsidR="007D4FFB">
        <w:rPr>
          <w:sz w:val="22"/>
          <w:szCs w:val="22"/>
        </w:rPr>
        <w:t>O</w:t>
      </w:r>
      <w:r w:rsidRPr="009E402E">
        <w:rPr>
          <w:sz w:val="22"/>
          <w:szCs w:val="22"/>
        </w:rPr>
        <w:t>wners</w:t>
      </w:r>
      <w:r>
        <w:rPr>
          <w:sz w:val="22"/>
          <w:szCs w:val="22"/>
        </w:rPr>
        <w:t xml:space="preserve"> </w:t>
      </w:r>
      <w:r w:rsidRPr="009E402E">
        <w:rPr>
          <w:sz w:val="22"/>
          <w:szCs w:val="22"/>
        </w:rPr>
        <w:t>provide tenants with a one-year notification before the expiration of a Section 8 contract.</w:t>
      </w:r>
    </w:p>
    <w:p w:rsidR="00647EB0" w:rsidRPr="009E402E" w:rsidRDefault="00647EB0" w:rsidP="00647EB0">
      <w:pPr>
        <w:overflowPunct/>
        <w:textAlignment w:val="auto"/>
        <w:rPr>
          <w:b/>
          <w:sz w:val="22"/>
          <w:szCs w:val="22"/>
        </w:rPr>
      </w:pPr>
    </w:p>
    <w:p w:rsidR="00647EB0" w:rsidRDefault="00647EB0" w:rsidP="00647EB0">
      <w:pPr>
        <w:overflowPunct/>
        <w:textAlignment w:val="auto"/>
        <w:rPr>
          <w:sz w:val="22"/>
          <w:szCs w:val="22"/>
        </w:rPr>
      </w:pPr>
      <w:r w:rsidRPr="009E402E">
        <w:rPr>
          <w:b/>
          <w:sz w:val="22"/>
          <w:szCs w:val="22"/>
        </w:rPr>
        <w:t xml:space="preserve">One Year Notification Owner </w:t>
      </w:r>
      <w:r>
        <w:rPr>
          <w:b/>
          <w:sz w:val="22"/>
          <w:szCs w:val="22"/>
        </w:rPr>
        <w:t>Does Intend to Renew</w:t>
      </w:r>
      <w:r w:rsidR="00AF75FB">
        <w:rPr>
          <w:b/>
          <w:sz w:val="22"/>
          <w:szCs w:val="22"/>
        </w:rPr>
        <w:t>, Appendix 11-2</w:t>
      </w:r>
      <w:r>
        <w:rPr>
          <w:b/>
          <w:sz w:val="22"/>
          <w:szCs w:val="22"/>
        </w:rPr>
        <w:t xml:space="preserve"> (HUD - 96</w:t>
      </w:r>
      <w:r w:rsidR="00012F6B">
        <w:rPr>
          <w:b/>
          <w:sz w:val="22"/>
          <w:szCs w:val="22"/>
        </w:rPr>
        <w:t>33</w:t>
      </w:r>
      <w:proofErr w:type="gramStart"/>
      <w:r>
        <w:rPr>
          <w:b/>
          <w:sz w:val="22"/>
          <w:szCs w:val="22"/>
        </w:rPr>
        <w:t xml:space="preserve">) </w:t>
      </w:r>
      <w:r w:rsidRPr="009E402E">
        <w:rPr>
          <w:b/>
          <w:sz w:val="22"/>
          <w:szCs w:val="22"/>
        </w:rPr>
        <w:t xml:space="preserve"> </w:t>
      </w:r>
      <w:r>
        <w:rPr>
          <w:sz w:val="22"/>
          <w:szCs w:val="22"/>
        </w:rPr>
        <w:t>T</w:t>
      </w:r>
      <w:r w:rsidRPr="009E402E">
        <w:rPr>
          <w:sz w:val="22"/>
          <w:szCs w:val="22"/>
        </w:rPr>
        <w:t>his</w:t>
      </w:r>
      <w:proofErr w:type="gramEnd"/>
      <w:r w:rsidRPr="009E402E">
        <w:rPr>
          <w:sz w:val="22"/>
          <w:szCs w:val="22"/>
        </w:rPr>
        <w:t xml:space="preserve"> </w:t>
      </w:r>
      <w:r>
        <w:rPr>
          <w:sz w:val="22"/>
          <w:szCs w:val="22"/>
        </w:rPr>
        <w:t xml:space="preserve">form is used for </w:t>
      </w:r>
      <w:r w:rsidR="007D4FFB">
        <w:rPr>
          <w:sz w:val="22"/>
          <w:szCs w:val="22"/>
        </w:rPr>
        <w:t>O</w:t>
      </w:r>
      <w:r>
        <w:rPr>
          <w:sz w:val="22"/>
          <w:szCs w:val="22"/>
        </w:rPr>
        <w:t xml:space="preserve">wners who intend to renew the Section 8 contract.  </w:t>
      </w:r>
      <w:r w:rsidRPr="009E402E">
        <w:rPr>
          <w:sz w:val="22"/>
          <w:szCs w:val="22"/>
        </w:rPr>
        <w:t xml:space="preserve">Federal law requires that </w:t>
      </w:r>
      <w:r w:rsidR="007D4FFB">
        <w:rPr>
          <w:sz w:val="22"/>
          <w:szCs w:val="22"/>
        </w:rPr>
        <w:t>O</w:t>
      </w:r>
      <w:r w:rsidRPr="009E402E">
        <w:rPr>
          <w:sz w:val="22"/>
          <w:szCs w:val="22"/>
        </w:rPr>
        <w:t>wners</w:t>
      </w:r>
      <w:r>
        <w:rPr>
          <w:sz w:val="22"/>
          <w:szCs w:val="22"/>
        </w:rPr>
        <w:t xml:space="preserve"> </w:t>
      </w:r>
      <w:r w:rsidRPr="009E402E">
        <w:rPr>
          <w:sz w:val="22"/>
          <w:szCs w:val="22"/>
        </w:rPr>
        <w:t>provide tenants with a one-year notification before the expiration of a Section 8 contract.</w:t>
      </w:r>
    </w:p>
    <w:p w:rsidR="008903F4" w:rsidRPr="009E402E" w:rsidRDefault="008903F4" w:rsidP="008903F4">
      <w:pPr>
        <w:overflowPunct/>
        <w:textAlignment w:val="auto"/>
        <w:rPr>
          <w:b/>
          <w:sz w:val="22"/>
          <w:szCs w:val="22"/>
        </w:rPr>
      </w:pPr>
    </w:p>
    <w:p w:rsidR="008712D5" w:rsidRPr="009E402E" w:rsidRDefault="00BC393C" w:rsidP="008E3D4F">
      <w:pPr>
        <w:overflowPunct/>
        <w:textAlignment w:val="auto"/>
        <w:rPr>
          <w:b/>
          <w:bCs/>
          <w:sz w:val="22"/>
          <w:szCs w:val="22"/>
        </w:rPr>
      </w:pPr>
      <w:r>
        <w:rPr>
          <w:b/>
          <w:sz w:val="22"/>
          <w:szCs w:val="22"/>
        </w:rPr>
        <w:t>Use Agreement (HUD - 963</w:t>
      </w:r>
      <w:r w:rsidR="00012F6B">
        <w:rPr>
          <w:b/>
          <w:sz w:val="22"/>
          <w:szCs w:val="22"/>
        </w:rPr>
        <w:t>4</w:t>
      </w:r>
      <w:r>
        <w:rPr>
          <w:b/>
          <w:sz w:val="22"/>
          <w:szCs w:val="22"/>
        </w:rPr>
        <w:t>)</w:t>
      </w:r>
      <w:r w:rsidR="00576E80" w:rsidRPr="009E402E">
        <w:rPr>
          <w:b/>
          <w:sz w:val="22"/>
          <w:szCs w:val="22"/>
        </w:rPr>
        <w:t xml:space="preserve"> </w:t>
      </w:r>
      <w:r w:rsidR="008903F4">
        <w:rPr>
          <w:sz w:val="22"/>
          <w:szCs w:val="22"/>
        </w:rPr>
        <w:t>T</w:t>
      </w:r>
      <w:r w:rsidR="008903F4" w:rsidRPr="009E402E">
        <w:rPr>
          <w:sz w:val="22"/>
          <w:szCs w:val="22"/>
        </w:rPr>
        <w:t xml:space="preserve">his </w:t>
      </w:r>
      <w:r w:rsidR="008903F4">
        <w:rPr>
          <w:sz w:val="22"/>
          <w:szCs w:val="22"/>
        </w:rPr>
        <w:t xml:space="preserve">form is </w:t>
      </w:r>
      <w:r w:rsidR="006B3255">
        <w:rPr>
          <w:sz w:val="22"/>
          <w:szCs w:val="22"/>
        </w:rPr>
        <w:t>an</w:t>
      </w:r>
      <w:r w:rsidR="008903F4">
        <w:rPr>
          <w:sz w:val="22"/>
          <w:szCs w:val="22"/>
        </w:rPr>
        <w:t xml:space="preserve"> a</w:t>
      </w:r>
      <w:r w:rsidR="008E3D4F" w:rsidRPr="009E402E">
        <w:rPr>
          <w:sz w:val="22"/>
          <w:szCs w:val="22"/>
        </w:rPr>
        <w:t>greement entered into</w:t>
      </w:r>
      <w:r w:rsidR="008903F4">
        <w:rPr>
          <w:sz w:val="22"/>
          <w:szCs w:val="22"/>
        </w:rPr>
        <w:t xml:space="preserve"> when an </w:t>
      </w:r>
      <w:r w:rsidR="007D4FFB">
        <w:rPr>
          <w:sz w:val="22"/>
          <w:szCs w:val="22"/>
        </w:rPr>
        <w:t>O</w:t>
      </w:r>
      <w:r w:rsidR="008903F4">
        <w:rPr>
          <w:sz w:val="22"/>
          <w:szCs w:val="22"/>
        </w:rPr>
        <w:t>wner chooses to</w:t>
      </w:r>
      <w:r w:rsidR="008E3D4F" w:rsidRPr="009E402E">
        <w:rPr>
          <w:b/>
          <w:bCs/>
          <w:sz w:val="22"/>
          <w:szCs w:val="22"/>
        </w:rPr>
        <w:t xml:space="preserve"> </w:t>
      </w:r>
      <w:r w:rsidR="008E3D4F" w:rsidRPr="009E402E">
        <w:rPr>
          <w:bCs/>
          <w:sz w:val="22"/>
          <w:szCs w:val="22"/>
        </w:rPr>
        <w:t xml:space="preserve">Mark-up-to-Market </w:t>
      </w:r>
      <w:r w:rsidR="006B3255">
        <w:rPr>
          <w:bCs/>
          <w:sz w:val="22"/>
          <w:szCs w:val="22"/>
        </w:rPr>
        <w:t>w</w:t>
      </w:r>
      <w:r w:rsidR="008E3D4F" w:rsidRPr="009E402E">
        <w:rPr>
          <w:bCs/>
          <w:sz w:val="22"/>
          <w:szCs w:val="22"/>
        </w:rPr>
        <w:t>here a</w:t>
      </w:r>
      <w:r w:rsidR="00015932">
        <w:rPr>
          <w:bCs/>
          <w:sz w:val="22"/>
          <w:szCs w:val="22"/>
        </w:rPr>
        <w:t xml:space="preserve"> for</w:t>
      </w:r>
      <w:r w:rsidR="00AF75FB">
        <w:rPr>
          <w:bCs/>
          <w:sz w:val="22"/>
          <w:szCs w:val="22"/>
        </w:rPr>
        <w:t>-</w:t>
      </w:r>
      <w:r w:rsidR="006B3255">
        <w:rPr>
          <w:bCs/>
          <w:sz w:val="22"/>
          <w:szCs w:val="22"/>
        </w:rPr>
        <w:t xml:space="preserve">profit </w:t>
      </w:r>
      <w:r w:rsidR="007D4FFB">
        <w:rPr>
          <w:bCs/>
          <w:sz w:val="22"/>
          <w:szCs w:val="22"/>
        </w:rPr>
        <w:t>O</w:t>
      </w:r>
      <w:r w:rsidR="008E3D4F" w:rsidRPr="009E402E">
        <w:rPr>
          <w:bCs/>
          <w:sz w:val="22"/>
          <w:szCs w:val="22"/>
        </w:rPr>
        <w:t xml:space="preserve">wner is </w:t>
      </w:r>
      <w:r w:rsidR="006B3255">
        <w:rPr>
          <w:bCs/>
          <w:sz w:val="22"/>
          <w:szCs w:val="22"/>
        </w:rPr>
        <w:t>t</w:t>
      </w:r>
      <w:r w:rsidR="008E3D4F" w:rsidRPr="009E402E">
        <w:rPr>
          <w:bCs/>
          <w:sz w:val="22"/>
          <w:szCs w:val="22"/>
        </w:rPr>
        <w:t xml:space="preserve">ransferring the </w:t>
      </w:r>
      <w:r w:rsidR="006B3255">
        <w:rPr>
          <w:bCs/>
          <w:sz w:val="22"/>
          <w:szCs w:val="22"/>
        </w:rPr>
        <w:t>p</w:t>
      </w:r>
      <w:r w:rsidR="008E3D4F" w:rsidRPr="009E402E">
        <w:rPr>
          <w:bCs/>
          <w:sz w:val="22"/>
          <w:szCs w:val="22"/>
        </w:rPr>
        <w:t xml:space="preserve">roperty to a </w:t>
      </w:r>
      <w:r w:rsidR="006B3255">
        <w:rPr>
          <w:bCs/>
          <w:sz w:val="22"/>
          <w:szCs w:val="22"/>
        </w:rPr>
        <w:t>n</w:t>
      </w:r>
      <w:r w:rsidR="008E3D4F" w:rsidRPr="009E402E">
        <w:rPr>
          <w:bCs/>
          <w:sz w:val="22"/>
          <w:szCs w:val="22"/>
        </w:rPr>
        <w:t>on-</w:t>
      </w:r>
      <w:r w:rsidR="006B3255">
        <w:rPr>
          <w:bCs/>
          <w:sz w:val="22"/>
          <w:szCs w:val="22"/>
        </w:rPr>
        <w:t xml:space="preserve">profit </w:t>
      </w:r>
      <w:r w:rsidR="007D4FFB">
        <w:rPr>
          <w:bCs/>
          <w:sz w:val="22"/>
          <w:szCs w:val="22"/>
        </w:rPr>
        <w:t>O</w:t>
      </w:r>
      <w:r w:rsidR="008E3D4F" w:rsidRPr="009E402E">
        <w:rPr>
          <w:bCs/>
          <w:sz w:val="22"/>
          <w:szCs w:val="22"/>
        </w:rPr>
        <w:t xml:space="preserve">wner </w:t>
      </w:r>
      <w:r w:rsidR="008E3D4F" w:rsidRPr="009E402E">
        <w:rPr>
          <w:sz w:val="22"/>
          <w:szCs w:val="22"/>
        </w:rPr>
        <w:t xml:space="preserve">or </w:t>
      </w:r>
      <w:r w:rsidR="008903F4">
        <w:rPr>
          <w:sz w:val="22"/>
          <w:szCs w:val="22"/>
        </w:rPr>
        <w:t xml:space="preserve">is doing a </w:t>
      </w:r>
      <w:r w:rsidR="006B3255">
        <w:rPr>
          <w:sz w:val="22"/>
          <w:szCs w:val="22"/>
        </w:rPr>
        <w:t>b</w:t>
      </w:r>
      <w:r w:rsidR="008E3D4F" w:rsidRPr="009E402E">
        <w:rPr>
          <w:bCs/>
          <w:sz w:val="22"/>
          <w:szCs w:val="22"/>
        </w:rPr>
        <w:t>udget-</w:t>
      </w:r>
      <w:r w:rsidR="006B3255">
        <w:rPr>
          <w:bCs/>
          <w:sz w:val="22"/>
          <w:szCs w:val="22"/>
        </w:rPr>
        <w:t>b</w:t>
      </w:r>
      <w:r w:rsidR="008E3D4F" w:rsidRPr="009E402E">
        <w:rPr>
          <w:bCs/>
          <w:sz w:val="22"/>
          <w:szCs w:val="22"/>
        </w:rPr>
        <w:t xml:space="preserve">ased </w:t>
      </w:r>
      <w:r w:rsidR="006B3255">
        <w:rPr>
          <w:bCs/>
          <w:sz w:val="22"/>
          <w:szCs w:val="22"/>
        </w:rPr>
        <w:t>r</w:t>
      </w:r>
      <w:r w:rsidR="008E3D4F" w:rsidRPr="009E402E">
        <w:rPr>
          <w:bCs/>
          <w:sz w:val="22"/>
          <w:szCs w:val="22"/>
        </w:rPr>
        <w:t xml:space="preserve">ent </w:t>
      </w:r>
      <w:r w:rsidR="006B3255">
        <w:rPr>
          <w:bCs/>
          <w:sz w:val="22"/>
          <w:szCs w:val="22"/>
        </w:rPr>
        <w:t>increase for c</w:t>
      </w:r>
      <w:r w:rsidR="008E3D4F" w:rsidRPr="009E402E">
        <w:rPr>
          <w:bCs/>
          <w:sz w:val="22"/>
          <w:szCs w:val="22"/>
        </w:rPr>
        <w:t xml:space="preserve">apital </w:t>
      </w:r>
      <w:r w:rsidR="006B3255">
        <w:rPr>
          <w:bCs/>
          <w:sz w:val="22"/>
          <w:szCs w:val="22"/>
        </w:rPr>
        <w:t>r</w:t>
      </w:r>
      <w:r w:rsidR="008E3D4F" w:rsidRPr="009E402E">
        <w:rPr>
          <w:bCs/>
          <w:sz w:val="22"/>
          <w:szCs w:val="22"/>
        </w:rPr>
        <w:t xml:space="preserve">epairs for a </w:t>
      </w:r>
      <w:r w:rsidR="006B3255">
        <w:rPr>
          <w:bCs/>
          <w:sz w:val="22"/>
          <w:szCs w:val="22"/>
        </w:rPr>
        <w:t>n</w:t>
      </w:r>
      <w:r w:rsidR="008E3D4F" w:rsidRPr="009E402E">
        <w:rPr>
          <w:bCs/>
          <w:sz w:val="22"/>
          <w:szCs w:val="22"/>
        </w:rPr>
        <w:t>on</w:t>
      </w:r>
      <w:r w:rsidR="006B3255">
        <w:rPr>
          <w:bCs/>
          <w:sz w:val="22"/>
          <w:szCs w:val="22"/>
        </w:rPr>
        <w:t xml:space="preserve">-profit </w:t>
      </w:r>
      <w:r w:rsidR="007D4FFB">
        <w:rPr>
          <w:bCs/>
          <w:sz w:val="22"/>
          <w:szCs w:val="22"/>
        </w:rPr>
        <w:t>O</w:t>
      </w:r>
      <w:r w:rsidR="008E3D4F" w:rsidRPr="009E402E">
        <w:rPr>
          <w:bCs/>
          <w:sz w:val="22"/>
          <w:szCs w:val="22"/>
        </w:rPr>
        <w:t>wner</w:t>
      </w:r>
      <w:r w:rsidR="006A4D9F" w:rsidRPr="009E402E">
        <w:rPr>
          <w:bCs/>
          <w:sz w:val="22"/>
          <w:szCs w:val="22"/>
        </w:rPr>
        <w:t>.</w:t>
      </w:r>
    </w:p>
    <w:p w:rsidR="00132965" w:rsidRPr="009E402E" w:rsidRDefault="00132965" w:rsidP="00132965">
      <w:pPr>
        <w:rPr>
          <w:b/>
          <w:sz w:val="22"/>
          <w:szCs w:val="22"/>
        </w:rPr>
      </w:pPr>
    </w:p>
    <w:p w:rsidR="008712D5" w:rsidRPr="009E402E" w:rsidRDefault="00576E80" w:rsidP="00132965">
      <w:pPr>
        <w:rPr>
          <w:sz w:val="22"/>
          <w:szCs w:val="22"/>
        </w:rPr>
      </w:pPr>
      <w:r w:rsidRPr="009E402E">
        <w:rPr>
          <w:b/>
          <w:sz w:val="22"/>
          <w:szCs w:val="22"/>
        </w:rPr>
        <w:t>Project</w:t>
      </w:r>
      <w:r w:rsidR="00184F68">
        <w:rPr>
          <w:b/>
          <w:sz w:val="22"/>
          <w:szCs w:val="22"/>
        </w:rPr>
        <w:t>s</w:t>
      </w:r>
      <w:r w:rsidRPr="009E402E">
        <w:rPr>
          <w:b/>
          <w:sz w:val="22"/>
          <w:szCs w:val="22"/>
        </w:rPr>
        <w:t xml:space="preserve"> Preparing a Budget</w:t>
      </w:r>
      <w:r w:rsidR="00AF75FB">
        <w:rPr>
          <w:b/>
          <w:sz w:val="22"/>
          <w:szCs w:val="22"/>
        </w:rPr>
        <w:t>-</w:t>
      </w:r>
      <w:r w:rsidRPr="009E402E">
        <w:rPr>
          <w:b/>
          <w:sz w:val="22"/>
          <w:szCs w:val="22"/>
        </w:rPr>
        <w:t>Based Rent Increase</w:t>
      </w:r>
      <w:r w:rsidR="00890595">
        <w:rPr>
          <w:b/>
          <w:sz w:val="22"/>
          <w:szCs w:val="22"/>
        </w:rPr>
        <w:t>, Attachment 5</w:t>
      </w:r>
      <w:r w:rsidRPr="009E402E">
        <w:rPr>
          <w:b/>
          <w:sz w:val="22"/>
          <w:szCs w:val="22"/>
        </w:rPr>
        <w:t xml:space="preserve"> (HUD</w:t>
      </w:r>
      <w:r w:rsidR="00BC393C">
        <w:rPr>
          <w:b/>
          <w:sz w:val="22"/>
          <w:szCs w:val="22"/>
        </w:rPr>
        <w:t xml:space="preserve"> </w:t>
      </w:r>
      <w:proofErr w:type="gramStart"/>
      <w:r w:rsidRPr="009E402E">
        <w:rPr>
          <w:b/>
          <w:sz w:val="22"/>
          <w:szCs w:val="22"/>
        </w:rPr>
        <w:t>-</w:t>
      </w:r>
      <w:r w:rsidR="00BC393C">
        <w:rPr>
          <w:b/>
          <w:sz w:val="22"/>
          <w:szCs w:val="22"/>
        </w:rPr>
        <w:t xml:space="preserve"> </w:t>
      </w:r>
      <w:r w:rsidR="001C04DF">
        <w:rPr>
          <w:b/>
          <w:sz w:val="22"/>
          <w:szCs w:val="22"/>
        </w:rPr>
        <w:t xml:space="preserve"> </w:t>
      </w:r>
      <w:r w:rsidR="00614552">
        <w:rPr>
          <w:b/>
          <w:sz w:val="22"/>
          <w:szCs w:val="22"/>
        </w:rPr>
        <w:t>96</w:t>
      </w:r>
      <w:r w:rsidR="00FD146A">
        <w:rPr>
          <w:b/>
          <w:sz w:val="22"/>
          <w:szCs w:val="22"/>
        </w:rPr>
        <w:t>35</w:t>
      </w:r>
      <w:proofErr w:type="gramEnd"/>
      <w:r w:rsidRPr="009E402E">
        <w:rPr>
          <w:b/>
          <w:sz w:val="22"/>
          <w:szCs w:val="22"/>
        </w:rPr>
        <w:t>)</w:t>
      </w:r>
      <w:r w:rsidR="00A639F1">
        <w:rPr>
          <w:b/>
          <w:sz w:val="22"/>
          <w:szCs w:val="22"/>
        </w:rPr>
        <w:t xml:space="preserve"> </w:t>
      </w:r>
      <w:r w:rsidR="00A639F1" w:rsidRPr="00BC393C">
        <w:rPr>
          <w:sz w:val="22"/>
          <w:szCs w:val="22"/>
        </w:rPr>
        <w:t>T</w:t>
      </w:r>
      <w:r w:rsidR="00132965" w:rsidRPr="009E402E">
        <w:rPr>
          <w:sz w:val="22"/>
          <w:szCs w:val="22"/>
        </w:rPr>
        <w:t xml:space="preserve">his </w:t>
      </w:r>
      <w:r w:rsidR="00A639F1">
        <w:rPr>
          <w:sz w:val="22"/>
          <w:szCs w:val="22"/>
        </w:rPr>
        <w:t>form</w:t>
      </w:r>
      <w:r w:rsidR="00132965" w:rsidRPr="009E402E">
        <w:rPr>
          <w:sz w:val="22"/>
          <w:szCs w:val="22"/>
        </w:rPr>
        <w:t xml:space="preserve"> is to be used </w:t>
      </w:r>
      <w:r w:rsidR="00184F68">
        <w:rPr>
          <w:sz w:val="22"/>
          <w:szCs w:val="22"/>
        </w:rPr>
        <w:t xml:space="preserve">by the </w:t>
      </w:r>
      <w:r w:rsidR="007D4FFB">
        <w:rPr>
          <w:sz w:val="22"/>
          <w:szCs w:val="22"/>
        </w:rPr>
        <w:t>O</w:t>
      </w:r>
      <w:r w:rsidR="00184F68">
        <w:rPr>
          <w:sz w:val="22"/>
          <w:szCs w:val="22"/>
        </w:rPr>
        <w:t xml:space="preserve">wner to calculate the initial Owner equity in the project when preparing a budget-based rent </w:t>
      </w:r>
      <w:r w:rsidR="00132965" w:rsidRPr="009E402E">
        <w:rPr>
          <w:sz w:val="22"/>
          <w:szCs w:val="22"/>
        </w:rPr>
        <w:t>increase.</w:t>
      </w:r>
    </w:p>
    <w:p w:rsidR="00132965" w:rsidRPr="009E402E" w:rsidRDefault="00132965" w:rsidP="00132965">
      <w:pPr>
        <w:rPr>
          <w:b/>
          <w:sz w:val="22"/>
          <w:szCs w:val="22"/>
        </w:rPr>
      </w:pPr>
    </w:p>
    <w:p w:rsidR="002115BC" w:rsidRDefault="00576E80" w:rsidP="002115BC">
      <w:pPr>
        <w:rPr>
          <w:sz w:val="22"/>
          <w:szCs w:val="22"/>
        </w:rPr>
      </w:pPr>
      <w:r w:rsidRPr="009E402E">
        <w:rPr>
          <w:b/>
          <w:sz w:val="22"/>
          <w:szCs w:val="22"/>
        </w:rPr>
        <w:t>Basic Renew</w:t>
      </w:r>
      <w:r w:rsidR="00184F68">
        <w:rPr>
          <w:b/>
          <w:sz w:val="22"/>
          <w:szCs w:val="22"/>
        </w:rPr>
        <w:t>al</w:t>
      </w:r>
      <w:r w:rsidRPr="009E402E">
        <w:rPr>
          <w:b/>
          <w:sz w:val="22"/>
          <w:szCs w:val="22"/>
        </w:rPr>
        <w:t xml:space="preserve"> Contract – One Year Term (HUD </w:t>
      </w:r>
      <w:r w:rsidR="00BC393C">
        <w:rPr>
          <w:b/>
          <w:sz w:val="22"/>
          <w:szCs w:val="22"/>
        </w:rPr>
        <w:t xml:space="preserve">- </w:t>
      </w:r>
      <w:r w:rsidR="00614552">
        <w:rPr>
          <w:b/>
          <w:sz w:val="22"/>
          <w:szCs w:val="22"/>
        </w:rPr>
        <w:t>963</w:t>
      </w:r>
      <w:r w:rsidR="00FD146A">
        <w:rPr>
          <w:b/>
          <w:sz w:val="22"/>
          <w:szCs w:val="22"/>
        </w:rPr>
        <w:t>6</w:t>
      </w:r>
      <w:r w:rsidR="00184F68">
        <w:rPr>
          <w:b/>
          <w:sz w:val="22"/>
          <w:szCs w:val="22"/>
        </w:rPr>
        <w:t xml:space="preserve">) </w:t>
      </w:r>
      <w:proofErr w:type="gramStart"/>
      <w:r w:rsidR="00A34770" w:rsidRPr="00A34770">
        <w:rPr>
          <w:sz w:val="22"/>
          <w:szCs w:val="22"/>
        </w:rPr>
        <w:t>T</w:t>
      </w:r>
      <w:r w:rsidR="00A639F1" w:rsidRPr="00A34770">
        <w:rPr>
          <w:bCs/>
          <w:sz w:val="22"/>
          <w:szCs w:val="22"/>
        </w:rPr>
        <w:t>h</w:t>
      </w:r>
      <w:r w:rsidR="00A639F1" w:rsidRPr="009E402E">
        <w:rPr>
          <w:bCs/>
          <w:sz w:val="22"/>
          <w:szCs w:val="22"/>
        </w:rPr>
        <w:t>is</w:t>
      </w:r>
      <w:proofErr w:type="gramEnd"/>
      <w:r w:rsidR="00A639F1" w:rsidRPr="009E402E">
        <w:rPr>
          <w:bCs/>
          <w:sz w:val="22"/>
          <w:szCs w:val="22"/>
        </w:rPr>
        <w:t xml:space="preserve"> </w:t>
      </w:r>
      <w:r w:rsidR="00A639F1">
        <w:rPr>
          <w:bCs/>
          <w:sz w:val="22"/>
          <w:szCs w:val="22"/>
        </w:rPr>
        <w:t>form</w:t>
      </w:r>
      <w:r w:rsidR="00A639F1" w:rsidRPr="009E402E">
        <w:rPr>
          <w:bCs/>
          <w:sz w:val="22"/>
          <w:szCs w:val="22"/>
        </w:rPr>
        <w:t xml:space="preserve"> </w:t>
      </w:r>
      <w:r w:rsidR="002115BC" w:rsidRPr="009E402E">
        <w:rPr>
          <w:sz w:val="22"/>
          <w:szCs w:val="22"/>
        </w:rPr>
        <w:t>is t</w:t>
      </w:r>
      <w:r w:rsidR="00A34770">
        <w:rPr>
          <w:sz w:val="22"/>
          <w:szCs w:val="22"/>
        </w:rPr>
        <w:t xml:space="preserve">he Section 8 </w:t>
      </w:r>
      <w:r w:rsidR="002E5F21">
        <w:rPr>
          <w:sz w:val="22"/>
          <w:szCs w:val="22"/>
        </w:rPr>
        <w:t>contract for</w:t>
      </w:r>
      <w:r w:rsidR="002115BC" w:rsidRPr="009E402E">
        <w:rPr>
          <w:sz w:val="22"/>
          <w:szCs w:val="22"/>
        </w:rPr>
        <w:t xml:space="preserve"> a one year term.  During the term of the renewal contract, the Contract Administrator shall make housing assistance payments to the Owner in accordance with the provisions of the renewal contract</w:t>
      </w:r>
      <w:r w:rsidR="00A34770">
        <w:rPr>
          <w:sz w:val="22"/>
          <w:szCs w:val="22"/>
        </w:rPr>
        <w:t>.</w:t>
      </w:r>
    </w:p>
    <w:p w:rsidR="00A34770" w:rsidRPr="009E402E" w:rsidRDefault="00A34770" w:rsidP="002115BC">
      <w:pPr>
        <w:rPr>
          <w:b/>
          <w:sz w:val="22"/>
          <w:szCs w:val="22"/>
        </w:rPr>
      </w:pPr>
    </w:p>
    <w:p w:rsidR="003D6186" w:rsidRDefault="00576E80" w:rsidP="003F54FB">
      <w:pPr>
        <w:rPr>
          <w:sz w:val="22"/>
          <w:szCs w:val="22"/>
        </w:rPr>
      </w:pPr>
      <w:r w:rsidRPr="009E402E">
        <w:rPr>
          <w:b/>
          <w:sz w:val="22"/>
          <w:szCs w:val="22"/>
        </w:rPr>
        <w:t>Basic Renew</w:t>
      </w:r>
      <w:r w:rsidR="00184F68">
        <w:rPr>
          <w:b/>
          <w:sz w:val="22"/>
          <w:szCs w:val="22"/>
        </w:rPr>
        <w:t xml:space="preserve">al </w:t>
      </w:r>
      <w:r w:rsidRPr="009E402E">
        <w:rPr>
          <w:b/>
          <w:sz w:val="22"/>
          <w:szCs w:val="22"/>
        </w:rPr>
        <w:t xml:space="preserve">Contract –Multi - Year Term (HUD </w:t>
      </w:r>
      <w:r w:rsidR="00BC393C">
        <w:rPr>
          <w:b/>
          <w:sz w:val="22"/>
          <w:szCs w:val="22"/>
        </w:rPr>
        <w:t xml:space="preserve">- </w:t>
      </w:r>
      <w:r w:rsidR="00BC7C55">
        <w:rPr>
          <w:b/>
          <w:sz w:val="22"/>
          <w:szCs w:val="22"/>
        </w:rPr>
        <w:t>963</w:t>
      </w:r>
      <w:r w:rsidR="00FD146A">
        <w:rPr>
          <w:b/>
          <w:sz w:val="22"/>
          <w:szCs w:val="22"/>
        </w:rPr>
        <w:t>7</w:t>
      </w:r>
      <w:r w:rsidR="00184F68">
        <w:rPr>
          <w:b/>
          <w:sz w:val="22"/>
          <w:szCs w:val="22"/>
        </w:rPr>
        <w:t xml:space="preserve">) </w:t>
      </w:r>
      <w:proofErr w:type="gramStart"/>
      <w:r w:rsidR="00A639F1">
        <w:rPr>
          <w:bCs/>
          <w:sz w:val="22"/>
          <w:szCs w:val="22"/>
        </w:rPr>
        <w:t>T</w:t>
      </w:r>
      <w:r w:rsidR="00A639F1" w:rsidRPr="009E402E">
        <w:rPr>
          <w:bCs/>
          <w:sz w:val="22"/>
          <w:szCs w:val="22"/>
        </w:rPr>
        <w:t>his</w:t>
      </w:r>
      <w:proofErr w:type="gramEnd"/>
      <w:r w:rsidR="00A639F1" w:rsidRPr="009E402E">
        <w:rPr>
          <w:bCs/>
          <w:sz w:val="22"/>
          <w:szCs w:val="22"/>
        </w:rPr>
        <w:t xml:space="preserve"> </w:t>
      </w:r>
      <w:r w:rsidR="00A639F1">
        <w:rPr>
          <w:bCs/>
          <w:sz w:val="22"/>
          <w:szCs w:val="22"/>
        </w:rPr>
        <w:t>form</w:t>
      </w:r>
      <w:r w:rsidR="00A639F1" w:rsidRPr="009E402E">
        <w:rPr>
          <w:bCs/>
          <w:sz w:val="22"/>
          <w:szCs w:val="22"/>
        </w:rPr>
        <w:t xml:space="preserve"> </w:t>
      </w:r>
      <w:r w:rsidR="003F54FB" w:rsidRPr="009E402E">
        <w:rPr>
          <w:sz w:val="22"/>
          <w:szCs w:val="22"/>
        </w:rPr>
        <w:t xml:space="preserve">is </w:t>
      </w:r>
      <w:r w:rsidR="00184F68">
        <w:rPr>
          <w:sz w:val="22"/>
          <w:szCs w:val="22"/>
        </w:rPr>
        <w:t xml:space="preserve">the Section 8 contract </w:t>
      </w:r>
      <w:r w:rsidR="003F54FB" w:rsidRPr="009E402E">
        <w:rPr>
          <w:sz w:val="22"/>
          <w:szCs w:val="22"/>
        </w:rPr>
        <w:t>for a</w:t>
      </w:r>
      <w:r w:rsidR="00184F68">
        <w:rPr>
          <w:sz w:val="22"/>
          <w:szCs w:val="22"/>
        </w:rPr>
        <w:t xml:space="preserve"> </w:t>
      </w:r>
      <w:r w:rsidR="00184F68" w:rsidRPr="00184F68">
        <w:rPr>
          <w:sz w:val="22"/>
          <w:szCs w:val="22"/>
        </w:rPr>
        <w:t>multi - year term</w:t>
      </w:r>
      <w:r w:rsidR="00184F68">
        <w:rPr>
          <w:sz w:val="22"/>
          <w:szCs w:val="22"/>
        </w:rPr>
        <w:t>.</w:t>
      </w:r>
      <w:r w:rsidR="00184F68" w:rsidRPr="00184F68">
        <w:rPr>
          <w:sz w:val="22"/>
          <w:szCs w:val="22"/>
        </w:rPr>
        <w:t xml:space="preserve"> </w:t>
      </w:r>
      <w:r w:rsidR="003F54FB" w:rsidRPr="009E402E">
        <w:rPr>
          <w:sz w:val="22"/>
          <w:szCs w:val="22"/>
        </w:rPr>
        <w:t xml:space="preserve">  During the term of the renewal contract, the Contract Administrator shall make housing assistance payments to the Owner in accordance with the provisions of the renewal contract.  </w:t>
      </w:r>
    </w:p>
    <w:p w:rsidR="00184F68" w:rsidRPr="009E402E" w:rsidRDefault="00184F68" w:rsidP="003F54FB">
      <w:pPr>
        <w:rPr>
          <w:b/>
          <w:sz w:val="22"/>
          <w:szCs w:val="22"/>
        </w:rPr>
      </w:pPr>
    </w:p>
    <w:p w:rsidR="003F54FB" w:rsidRPr="009E402E" w:rsidRDefault="00576E80" w:rsidP="003F54FB">
      <w:pPr>
        <w:rPr>
          <w:sz w:val="22"/>
          <w:szCs w:val="22"/>
        </w:rPr>
      </w:pPr>
      <w:r w:rsidRPr="009E402E">
        <w:rPr>
          <w:b/>
          <w:sz w:val="22"/>
          <w:szCs w:val="22"/>
        </w:rPr>
        <w:t xml:space="preserve">Renewal Contract for Mark-Up-To-Market Project (HUD </w:t>
      </w:r>
      <w:r w:rsidR="00BC393C">
        <w:rPr>
          <w:b/>
          <w:sz w:val="22"/>
          <w:szCs w:val="22"/>
        </w:rPr>
        <w:t xml:space="preserve">- </w:t>
      </w:r>
      <w:r w:rsidRPr="009E402E">
        <w:rPr>
          <w:b/>
          <w:sz w:val="22"/>
          <w:szCs w:val="22"/>
        </w:rPr>
        <w:t>963</w:t>
      </w:r>
      <w:r w:rsidR="00FD146A">
        <w:rPr>
          <w:b/>
          <w:sz w:val="22"/>
          <w:szCs w:val="22"/>
        </w:rPr>
        <w:t>8</w:t>
      </w:r>
      <w:r w:rsidR="00184F68">
        <w:rPr>
          <w:sz w:val="22"/>
          <w:szCs w:val="22"/>
        </w:rPr>
        <w:t xml:space="preserve">) </w:t>
      </w:r>
      <w:proofErr w:type="gramStart"/>
      <w:r w:rsidR="00184F68">
        <w:rPr>
          <w:bCs/>
          <w:sz w:val="22"/>
          <w:szCs w:val="22"/>
        </w:rPr>
        <w:t>T</w:t>
      </w:r>
      <w:r w:rsidR="00184F68" w:rsidRPr="009E402E">
        <w:rPr>
          <w:bCs/>
          <w:sz w:val="22"/>
          <w:szCs w:val="22"/>
        </w:rPr>
        <w:t>his</w:t>
      </w:r>
      <w:proofErr w:type="gramEnd"/>
      <w:r w:rsidR="00184F68" w:rsidRPr="009E402E">
        <w:rPr>
          <w:bCs/>
          <w:sz w:val="22"/>
          <w:szCs w:val="22"/>
        </w:rPr>
        <w:t xml:space="preserve"> </w:t>
      </w:r>
      <w:r w:rsidR="00184F68">
        <w:rPr>
          <w:bCs/>
          <w:sz w:val="22"/>
          <w:szCs w:val="22"/>
        </w:rPr>
        <w:t>form</w:t>
      </w:r>
      <w:r w:rsidR="00184F68" w:rsidRPr="009E402E">
        <w:rPr>
          <w:bCs/>
          <w:sz w:val="22"/>
          <w:szCs w:val="22"/>
        </w:rPr>
        <w:t xml:space="preserve"> </w:t>
      </w:r>
      <w:r w:rsidR="00184F68" w:rsidRPr="009E402E">
        <w:rPr>
          <w:sz w:val="22"/>
          <w:szCs w:val="22"/>
        </w:rPr>
        <w:t xml:space="preserve">is </w:t>
      </w:r>
      <w:r w:rsidR="00184F68">
        <w:rPr>
          <w:sz w:val="22"/>
          <w:szCs w:val="22"/>
        </w:rPr>
        <w:t xml:space="preserve">the Section 8 contract </w:t>
      </w:r>
      <w:r w:rsidR="00EA3590">
        <w:rPr>
          <w:sz w:val="22"/>
          <w:szCs w:val="22"/>
        </w:rPr>
        <w:t xml:space="preserve">to be used when the project rents are being </w:t>
      </w:r>
      <w:r w:rsidR="00890595">
        <w:rPr>
          <w:sz w:val="22"/>
          <w:szCs w:val="22"/>
        </w:rPr>
        <w:t>m</w:t>
      </w:r>
      <w:r w:rsidR="00EA3590">
        <w:rPr>
          <w:sz w:val="22"/>
          <w:szCs w:val="22"/>
        </w:rPr>
        <w:t>arked</w:t>
      </w:r>
      <w:r w:rsidR="00890595">
        <w:rPr>
          <w:sz w:val="22"/>
          <w:szCs w:val="22"/>
        </w:rPr>
        <w:t>-</w:t>
      </w:r>
      <w:r w:rsidR="00EA3590">
        <w:rPr>
          <w:sz w:val="22"/>
          <w:szCs w:val="22"/>
        </w:rPr>
        <w:t>up</w:t>
      </w:r>
      <w:r w:rsidR="00890595">
        <w:rPr>
          <w:sz w:val="22"/>
          <w:szCs w:val="22"/>
        </w:rPr>
        <w:t>-</w:t>
      </w:r>
      <w:r w:rsidR="00EA3590">
        <w:rPr>
          <w:sz w:val="22"/>
          <w:szCs w:val="22"/>
        </w:rPr>
        <w:t>to</w:t>
      </w:r>
      <w:r w:rsidR="00890595">
        <w:rPr>
          <w:sz w:val="22"/>
          <w:szCs w:val="22"/>
        </w:rPr>
        <w:t>-</w:t>
      </w:r>
      <w:r w:rsidR="00EA3590">
        <w:rPr>
          <w:sz w:val="22"/>
          <w:szCs w:val="22"/>
        </w:rPr>
        <w:t>market.</w:t>
      </w:r>
      <w:r w:rsidR="003F54FB" w:rsidRPr="009E402E">
        <w:rPr>
          <w:sz w:val="22"/>
          <w:szCs w:val="22"/>
        </w:rPr>
        <w:t xml:space="preserve">  During the term of the renewal contract, the Contract Administrator shall make housing assistance payments to the Owner in accordance with the provisions of the renewal contract.  </w:t>
      </w:r>
    </w:p>
    <w:p w:rsidR="00F41523" w:rsidRDefault="00F41523" w:rsidP="00C744BD">
      <w:pPr>
        <w:rPr>
          <w:b/>
          <w:sz w:val="22"/>
          <w:szCs w:val="22"/>
        </w:rPr>
      </w:pPr>
    </w:p>
    <w:p w:rsidR="00C744BD" w:rsidRPr="009E402E" w:rsidRDefault="00576E80" w:rsidP="00C744BD">
      <w:pPr>
        <w:rPr>
          <w:sz w:val="22"/>
          <w:szCs w:val="22"/>
        </w:rPr>
      </w:pPr>
      <w:r w:rsidRPr="009E402E">
        <w:rPr>
          <w:b/>
          <w:sz w:val="22"/>
          <w:szCs w:val="22"/>
        </w:rPr>
        <w:t xml:space="preserve">Housing Assistance Payments Preservation Renewal Contract (HUD </w:t>
      </w:r>
      <w:r w:rsidR="00BC393C">
        <w:rPr>
          <w:b/>
          <w:sz w:val="22"/>
          <w:szCs w:val="22"/>
        </w:rPr>
        <w:t xml:space="preserve">- </w:t>
      </w:r>
      <w:r w:rsidRPr="009E402E">
        <w:rPr>
          <w:b/>
          <w:sz w:val="22"/>
          <w:szCs w:val="22"/>
        </w:rPr>
        <w:t>96</w:t>
      </w:r>
      <w:r w:rsidR="00FD146A">
        <w:rPr>
          <w:b/>
          <w:sz w:val="22"/>
          <w:szCs w:val="22"/>
        </w:rPr>
        <w:t>39</w:t>
      </w:r>
      <w:r w:rsidR="00BC393C">
        <w:rPr>
          <w:sz w:val="22"/>
          <w:szCs w:val="22"/>
        </w:rPr>
        <w:t xml:space="preserve">) </w:t>
      </w:r>
      <w:proofErr w:type="gramStart"/>
      <w:r w:rsidR="00A639F1">
        <w:rPr>
          <w:bCs/>
          <w:sz w:val="22"/>
          <w:szCs w:val="22"/>
        </w:rPr>
        <w:t>T</w:t>
      </w:r>
      <w:r w:rsidR="00A639F1" w:rsidRPr="009E402E">
        <w:rPr>
          <w:bCs/>
          <w:sz w:val="22"/>
          <w:szCs w:val="22"/>
        </w:rPr>
        <w:t>his</w:t>
      </w:r>
      <w:proofErr w:type="gramEnd"/>
      <w:r w:rsidR="00A639F1" w:rsidRPr="009E402E">
        <w:rPr>
          <w:bCs/>
          <w:sz w:val="22"/>
          <w:szCs w:val="22"/>
        </w:rPr>
        <w:t xml:space="preserve"> </w:t>
      </w:r>
      <w:r w:rsidR="00A639F1">
        <w:rPr>
          <w:bCs/>
          <w:sz w:val="22"/>
          <w:szCs w:val="22"/>
        </w:rPr>
        <w:t>form</w:t>
      </w:r>
      <w:r w:rsidR="00A639F1" w:rsidRPr="009E402E">
        <w:rPr>
          <w:bCs/>
          <w:sz w:val="22"/>
          <w:szCs w:val="22"/>
        </w:rPr>
        <w:t xml:space="preserve"> </w:t>
      </w:r>
      <w:r w:rsidR="00C744BD" w:rsidRPr="009E402E">
        <w:rPr>
          <w:sz w:val="22"/>
          <w:szCs w:val="22"/>
        </w:rPr>
        <w:t>is t</w:t>
      </w:r>
      <w:r w:rsidR="00EA3590">
        <w:rPr>
          <w:sz w:val="22"/>
          <w:szCs w:val="22"/>
        </w:rPr>
        <w:t xml:space="preserve">he Section 8 contract for </w:t>
      </w:r>
      <w:r w:rsidR="003953C2">
        <w:rPr>
          <w:sz w:val="22"/>
          <w:szCs w:val="22"/>
        </w:rPr>
        <w:t xml:space="preserve">a </w:t>
      </w:r>
      <w:r w:rsidR="00EA3590">
        <w:rPr>
          <w:sz w:val="22"/>
          <w:szCs w:val="22"/>
        </w:rPr>
        <w:t>Preservation project</w:t>
      </w:r>
      <w:r w:rsidR="002E5F21">
        <w:rPr>
          <w:sz w:val="22"/>
          <w:szCs w:val="22"/>
        </w:rPr>
        <w:t>.</w:t>
      </w:r>
      <w:r w:rsidR="00C744BD" w:rsidRPr="009E402E">
        <w:rPr>
          <w:sz w:val="22"/>
          <w:szCs w:val="22"/>
        </w:rPr>
        <w:t xml:space="preserve">  During the term of the renewal contract, the Contract Administrator shall make housing assistance payments to the Owner in accordance with the provisions of the renewal contract.  Such payments provide to the</w:t>
      </w:r>
      <w:r w:rsidR="007D4FFB">
        <w:rPr>
          <w:sz w:val="22"/>
          <w:szCs w:val="22"/>
        </w:rPr>
        <w:t xml:space="preserve"> O</w:t>
      </w:r>
      <w:r w:rsidR="00C744BD" w:rsidRPr="009E402E">
        <w:rPr>
          <w:sz w:val="22"/>
          <w:szCs w:val="22"/>
        </w:rPr>
        <w:t xml:space="preserve">wner rent benefits comparable to those provided under the Plan of Action in accordance with section 524(e)(1) of the MAHRA. </w:t>
      </w:r>
    </w:p>
    <w:p w:rsidR="00614552" w:rsidRDefault="00614552" w:rsidP="00614552">
      <w:pPr>
        <w:rPr>
          <w:b/>
          <w:color w:val="000000"/>
          <w:sz w:val="22"/>
          <w:szCs w:val="22"/>
        </w:rPr>
      </w:pPr>
    </w:p>
    <w:p w:rsidR="00C744BD" w:rsidRPr="009E402E" w:rsidRDefault="00576E80" w:rsidP="00C744BD">
      <w:pPr>
        <w:rPr>
          <w:sz w:val="22"/>
          <w:szCs w:val="22"/>
        </w:rPr>
      </w:pPr>
      <w:r w:rsidRPr="009E402E">
        <w:rPr>
          <w:b/>
          <w:sz w:val="22"/>
          <w:szCs w:val="22"/>
        </w:rPr>
        <w:t>Interim (Full) Mark-To-Market Renewal Contract (HUD</w:t>
      </w:r>
      <w:r w:rsidR="00BC393C">
        <w:rPr>
          <w:b/>
          <w:sz w:val="22"/>
          <w:szCs w:val="22"/>
        </w:rPr>
        <w:t xml:space="preserve"> </w:t>
      </w:r>
      <w:r w:rsidR="002E5F21">
        <w:rPr>
          <w:b/>
          <w:sz w:val="22"/>
          <w:szCs w:val="22"/>
        </w:rPr>
        <w:t>-</w:t>
      </w:r>
      <w:r w:rsidR="00C740FA">
        <w:rPr>
          <w:b/>
          <w:sz w:val="22"/>
          <w:szCs w:val="22"/>
        </w:rPr>
        <w:t xml:space="preserve"> </w:t>
      </w:r>
      <w:r w:rsidR="002E5F21" w:rsidRPr="009E402E">
        <w:rPr>
          <w:b/>
          <w:sz w:val="22"/>
          <w:szCs w:val="22"/>
        </w:rPr>
        <w:t>96</w:t>
      </w:r>
      <w:r w:rsidR="00614552">
        <w:rPr>
          <w:b/>
          <w:sz w:val="22"/>
          <w:szCs w:val="22"/>
        </w:rPr>
        <w:t>4</w:t>
      </w:r>
      <w:r w:rsidR="00FD146A">
        <w:rPr>
          <w:b/>
          <w:sz w:val="22"/>
          <w:szCs w:val="22"/>
        </w:rPr>
        <w:t>0</w:t>
      </w:r>
      <w:r w:rsidR="00BC393C">
        <w:rPr>
          <w:sz w:val="22"/>
          <w:szCs w:val="22"/>
        </w:rPr>
        <w:t xml:space="preserve">) </w:t>
      </w:r>
      <w:r w:rsidR="00A639F1">
        <w:rPr>
          <w:bCs/>
          <w:sz w:val="22"/>
          <w:szCs w:val="22"/>
        </w:rPr>
        <w:t>T</w:t>
      </w:r>
      <w:r w:rsidR="00A639F1" w:rsidRPr="009E402E">
        <w:rPr>
          <w:bCs/>
          <w:sz w:val="22"/>
          <w:szCs w:val="22"/>
        </w:rPr>
        <w:t xml:space="preserve">his </w:t>
      </w:r>
      <w:r w:rsidR="00A639F1">
        <w:rPr>
          <w:bCs/>
          <w:sz w:val="22"/>
          <w:szCs w:val="22"/>
        </w:rPr>
        <w:t>form</w:t>
      </w:r>
      <w:r w:rsidR="00C744BD" w:rsidRPr="009E402E">
        <w:rPr>
          <w:sz w:val="22"/>
          <w:szCs w:val="22"/>
        </w:rPr>
        <w:t xml:space="preserve"> is t</w:t>
      </w:r>
      <w:r w:rsidR="00EA3590">
        <w:rPr>
          <w:sz w:val="22"/>
          <w:szCs w:val="22"/>
        </w:rPr>
        <w:t xml:space="preserve">he Section 8 contract used for </w:t>
      </w:r>
      <w:r w:rsidR="00015932">
        <w:rPr>
          <w:sz w:val="22"/>
          <w:szCs w:val="22"/>
        </w:rPr>
        <w:t xml:space="preserve">a </w:t>
      </w:r>
      <w:r w:rsidR="00EA3590">
        <w:rPr>
          <w:sz w:val="22"/>
          <w:szCs w:val="22"/>
        </w:rPr>
        <w:t>project that is eligible for Mark-to-Market where debt restructuring is necessary.</w:t>
      </w:r>
      <w:r w:rsidR="00C744BD" w:rsidRPr="009E402E">
        <w:rPr>
          <w:sz w:val="22"/>
          <w:szCs w:val="22"/>
        </w:rPr>
        <w:t xml:space="preserve">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F770F4" w:rsidRPr="009E402E" w:rsidRDefault="00F770F4" w:rsidP="00C744BD">
      <w:pPr>
        <w:rPr>
          <w:b/>
          <w:sz w:val="22"/>
          <w:szCs w:val="22"/>
        </w:rPr>
      </w:pPr>
    </w:p>
    <w:p w:rsidR="00C744BD" w:rsidRPr="009E402E" w:rsidRDefault="00576E80" w:rsidP="00C744BD">
      <w:pPr>
        <w:rPr>
          <w:sz w:val="22"/>
          <w:szCs w:val="22"/>
        </w:rPr>
      </w:pPr>
      <w:r w:rsidRPr="009E402E">
        <w:rPr>
          <w:b/>
          <w:sz w:val="22"/>
          <w:szCs w:val="22"/>
        </w:rPr>
        <w:t>Interim (</w:t>
      </w:r>
      <w:proofErr w:type="spellStart"/>
      <w:r w:rsidRPr="009E402E">
        <w:rPr>
          <w:b/>
          <w:sz w:val="22"/>
          <w:szCs w:val="22"/>
        </w:rPr>
        <w:t>Lite</w:t>
      </w:r>
      <w:proofErr w:type="spellEnd"/>
      <w:r w:rsidRPr="009E402E">
        <w:rPr>
          <w:b/>
          <w:sz w:val="22"/>
          <w:szCs w:val="22"/>
        </w:rPr>
        <w:t>) Mark-To-Market Renewal Contract (HUD</w:t>
      </w:r>
      <w:r w:rsidR="00BC393C">
        <w:rPr>
          <w:b/>
          <w:sz w:val="22"/>
          <w:szCs w:val="22"/>
        </w:rPr>
        <w:t xml:space="preserve"> </w:t>
      </w:r>
      <w:r w:rsidR="002E5F21">
        <w:rPr>
          <w:b/>
          <w:sz w:val="22"/>
          <w:szCs w:val="22"/>
        </w:rPr>
        <w:t>- 96</w:t>
      </w:r>
      <w:r w:rsidR="00FD146A">
        <w:rPr>
          <w:b/>
          <w:sz w:val="22"/>
          <w:szCs w:val="22"/>
        </w:rPr>
        <w:t>41</w:t>
      </w:r>
      <w:r w:rsidR="00EA3590">
        <w:rPr>
          <w:b/>
          <w:sz w:val="22"/>
          <w:szCs w:val="22"/>
        </w:rPr>
        <w:t>)</w:t>
      </w:r>
      <w:r w:rsidRPr="009E402E">
        <w:rPr>
          <w:b/>
          <w:sz w:val="22"/>
          <w:szCs w:val="22"/>
        </w:rPr>
        <w:t xml:space="preserve"> </w:t>
      </w:r>
      <w:r w:rsidR="00EA3590">
        <w:rPr>
          <w:bCs/>
          <w:sz w:val="22"/>
          <w:szCs w:val="22"/>
        </w:rPr>
        <w:t>T</w:t>
      </w:r>
      <w:r w:rsidR="00EA3590" w:rsidRPr="009E402E">
        <w:rPr>
          <w:bCs/>
          <w:sz w:val="22"/>
          <w:szCs w:val="22"/>
        </w:rPr>
        <w:t xml:space="preserve">his </w:t>
      </w:r>
      <w:r w:rsidR="00EA3590">
        <w:rPr>
          <w:bCs/>
          <w:sz w:val="22"/>
          <w:szCs w:val="22"/>
        </w:rPr>
        <w:t>form</w:t>
      </w:r>
      <w:r w:rsidR="00EA3590" w:rsidRPr="009E402E">
        <w:rPr>
          <w:sz w:val="22"/>
          <w:szCs w:val="22"/>
        </w:rPr>
        <w:t xml:space="preserve"> is t</w:t>
      </w:r>
      <w:r w:rsidR="00EA3590">
        <w:rPr>
          <w:sz w:val="22"/>
          <w:szCs w:val="22"/>
        </w:rPr>
        <w:t xml:space="preserve">he Section 8 contract used for </w:t>
      </w:r>
      <w:r w:rsidR="00015932">
        <w:rPr>
          <w:sz w:val="22"/>
          <w:szCs w:val="22"/>
        </w:rPr>
        <w:t xml:space="preserve">a </w:t>
      </w:r>
      <w:r w:rsidR="002E5F21">
        <w:rPr>
          <w:sz w:val="22"/>
          <w:szCs w:val="22"/>
        </w:rPr>
        <w:t>project that</w:t>
      </w:r>
      <w:r w:rsidR="00EA3590">
        <w:rPr>
          <w:sz w:val="22"/>
          <w:szCs w:val="22"/>
        </w:rPr>
        <w:t xml:space="preserve"> is eligible for Mark-to –Market where the project will be viable without debt restructuring. </w:t>
      </w:r>
      <w:r w:rsidR="00C744BD" w:rsidRPr="009E402E">
        <w:rPr>
          <w:sz w:val="22"/>
          <w:szCs w:val="22"/>
        </w:rPr>
        <w:t xml:space="preserve"> The renewal contract constitutes a binding commitment for purposes of Section 579(b) of MAHRA.  During the term of the renewal contract, the Contract Administrator shall make housing assistance payments to the Owner in accordance with the provisions of the renewal contract.  </w:t>
      </w:r>
    </w:p>
    <w:p w:rsidR="00F41523" w:rsidRDefault="00F41523" w:rsidP="00AC6F4F">
      <w:pPr>
        <w:rPr>
          <w:b/>
          <w:sz w:val="22"/>
          <w:szCs w:val="22"/>
        </w:rPr>
      </w:pPr>
    </w:p>
    <w:p w:rsidR="00AC6F4F" w:rsidRPr="009E402E" w:rsidRDefault="00576E80" w:rsidP="00AC6F4F">
      <w:pPr>
        <w:rPr>
          <w:sz w:val="22"/>
          <w:szCs w:val="22"/>
        </w:rPr>
      </w:pPr>
      <w:r w:rsidRPr="009E402E">
        <w:rPr>
          <w:b/>
          <w:sz w:val="22"/>
          <w:szCs w:val="22"/>
        </w:rPr>
        <w:t>Full Mark-To-Market Renewal Contract (</w:t>
      </w:r>
      <w:r w:rsidR="002E5F21" w:rsidRPr="009E402E">
        <w:rPr>
          <w:b/>
          <w:sz w:val="22"/>
          <w:szCs w:val="22"/>
        </w:rPr>
        <w:t xml:space="preserve">HUD </w:t>
      </w:r>
      <w:r w:rsidR="002E5F21">
        <w:rPr>
          <w:b/>
          <w:sz w:val="22"/>
          <w:szCs w:val="22"/>
        </w:rPr>
        <w:t xml:space="preserve">- </w:t>
      </w:r>
      <w:r w:rsidR="00614552">
        <w:rPr>
          <w:b/>
          <w:sz w:val="22"/>
          <w:szCs w:val="22"/>
        </w:rPr>
        <w:t>964</w:t>
      </w:r>
      <w:r w:rsidR="00FD146A">
        <w:rPr>
          <w:b/>
          <w:sz w:val="22"/>
          <w:szCs w:val="22"/>
        </w:rPr>
        <w:t>2</w:t>
      </w:r>
      <w:r w:rsidR="00B42087">
        <w:rPr>
          <w:b/>
          <w:sz w:val="22"/>
          <w:szCs w:val="22"/>
        </w:rPr>
        <w:t>)</w:t>
      </w:r>
      <w:r w:rsidRPr="009E402E">
        <w:rPr>
          <w:b/>
          <w:sz w:val="22"/>
          <w:szCs w:val="22"/>
        </w:rPr>
        <w:t xml:space="preserve"> </w:t>
      </w:r>
      <w:proofErr w:type="gramStart"/>
      <w:r w:rsidR="00B42087">
        <w:rPr>
          <w:bCs/>
          <w:sz w:val="22"/>
          <w:szCs w:val="22"/>
        </w:rPr>
        <w:t>T</w:t>
      </w:r>
      <w:r w:rsidR="00B42087" w:rsidRPr="009E402E">
        <w:rPr>
          <w:bCs/>
          <w:sz w:val="22"/>
          <w:szCs w:val="22"/>
        </w:rPr>
        <w:t>his</w:t>
      </w:r>
      <w:proofErr w:type="gramEnd"/>
      <w:r w:rsidR="00B42087" w:rsidRPr="009E402E">
        <w:rPr>
          <w:bCs/>
          <w:sz w:val="22"/>
          <w:szCs w:val="22"/>
        </w:rPr>
        <w:t xml:space="preserve"> </w:t>
      </w:r>
      <w:r w:rsidR="00B42087">
        <w:rPr>
          <w:bCs/>
          <w:sz w:val="22"/>
          <w:szCs w:val="22"/>
        </w:rPr>
        <w:t>form</w:t>
      </w:r>
      <w:r w:rsidR="00B42087" w:rsidRPr="009E402E">
        <w:rPr>
          <w:sz w:val="22"/>
          <w:szCs w:val="22"/>
        </w:rPr>
        <w:t xml:space="preserve"> is t</w:t>
      </w:r>
      <w:r w:rsidR="00B42087">
        <w:rPr>
          <w:sz w:val="22"/>
          <w:szCs w:val="22"/>
        </w:rPr>
        <w:t>he Section 8 contract used for</w:t>
      </w:r>
      <w:r w:rsidR="00015932">
        <w:rPr>
          <w:sz w:val="22"/>
          <w:szCs w:val="22"/>
        </w:rPr>
        <w:t xml:space="preserve"> a</w:t>
      </w:r>
      <w:r w:rsidR="00B42087">
        <w:rPr>
          <w:sz w:val="22"/>
          <w:szCs w:val="22"/>
        </w:rPr>
        <w:t xml:space="preserve"> </w:t>
      </w:r>
      <w:r w:rsidR="002E5F21">
        <w:rPr>
          <w:sz w:val="22"/>
          <w:szCs w:val="22"/>
        </w:rPr>
        <w:t>project where</w:t>
      </w:r>
      <w:r w:rsidR="00B42087">
        <w:rPr>
          <w:sz w:val="22"/>
          <w:szCs w:val="22"/>
        </w:rPr>
        <w:t xml:space="preserve"> the debt has been restructured.</w:t>
      </w:r>
      <w:r w:rsidR="00AC6F4F" w:rsidRPr="009E402E">
        <w:rPr>
          <w:sz w:val="22"/>
          <w:szCs w:val="22"/>
        </w:rPr>
        <w:t xml:space="preserve"> During the term of the renewal contract, the Contract Administrator shall make housing assistance payments to the Owner in accordance with the provisions of the renewal contract.  </w:t>
      </w:r>
    </w:p>
    <w:p w:rsidR="00F41523" w:rsidRDefault="00F41523" w:rsidP="00DF13CE">
      <w:pPr>
        <w:rPr>
          <w:b/>
          <w:sz w:val="22"/>
          <w:szCs w:val="22"/>
        </w:rPr>
      </w:pPr>
    </w:p>
    <w:p w:rsidR="00B414F6" w:rsidRDefault="00576E80" w:rsidP="00DF13CE">
      <w:pPr>
        <w:rPr>
          <w:sz w:val="22"/>
          <w:szCs w:val="22"/>
        </w:rPr>
      </w:pPr>
      <w:r w:rsidRPr="009E402E">
        <w:rPr>
          <w:b/>
          <w:sz w:val="22"/>
          <w:szCs w:val="22"/>
        </w:rPr>
        <w:t>Watch List Renewal Contract (HUD</w:t>
      </w:r>
      <w:r w:rsidR="00272016">
        <w:rPr>
          <w:b/>
          <w:sz w:val="22"/>
          <w:szCs w:val="22"/>
        </w:rPr>
        <w:t xml:space="preserve"> </w:t>
      </w:r>
      <w:r w:rsidR="00BC393C">
        <w:rPr>
          <w:b/>
          <w:sz w:val="22"/>
          <w:szCs w:val="22"/>
        </w:rPr>
        <w:t xml:space="preserve">- </w:t>
      </w:r>
      <w:r w:rsidR="00272016">
        <w:rPr>
          <w:b/>
          <w:sz w:val="22"/>
          <w:szCs w:val="22"/>
        </w:rPr>
        <w:t xml:space="preserve"> </w:t>
      </w:r>
      <w:r w:rsidR="00BC7C55">
        <w:rPr>
          <w:b/>
          <w:sz w:val="22"/>
          <w:szCs w:val="22"/>
        </w:rPr>
        <w:t>964</w:t>
      </w:r>
      <w:r w:rsidR="00FD146A">
        <w:rPr>
          <w:b/>
          <w:sz w:val="22"/>
          <w:szCs w:val="22"/>
        </w:rPr>
        <w:t>3</w:t>
      </w:r>
      <w:r w:rsidR="00B42087">
        <w:rPr>
          <w:b/>
          <w:sz w:val="22"/>
          <w:szCs w:val="22"/>
        </w:rPr>
        <w:t>)</w:t>
      </w:r>
      <w:r w:rsidRPr="009E402E">
        <w:rPr>
          <w:b/>
          <w:sz w:val="22"/>
          <w:szCs w:val="22"/>
        </w:rPr>
        <w:t xml:space="preserve"> </w:t>
      </w:r>
      <w:r w:rsidR="00B42087">
        <w:rPr>
          <w:bCs/>
          <w:sz w:val="22"/>
          <w:szCs w:val="22"/>
        </w:rPr>
        <w:t>T</w:t>
      </w:r>
      <w:r w:rsidR="00B42087" w:rsidRPr="009E402E">
        <w:rPr>
          <w:bCs/>
          <w:sz w:val="22"/>
          <w:szCs w:val="22"/>
        </w:rPr>
        <w:t xml:space="preserve">his </w:t>
      </w:r>
      <w:r w:rsidR="00B42087">
        <w:rPr>
          <w:bCs/>
          <w:sz w:val="22"/>
          <w:szCs w:val="22"/>
        </w:rPr>
        <w:t>form</w:t>
      </w:r>
      <w:r w:rsidR="00B42087" w:rsidRPr="009E402E">
        <w:rPr>
          <w:sz w:val="22"/>
          <w:szCs w:val="22"/>
        </w:rPr>
        <w:t xml:space="preserve"> is t</w:t>
      </w:r>
      <w:r w:rsidR="00B42087">
        <w:rPr>
          <w:sz w:val="22"/>
          <w:szCs w:val="22"/>
        </w:rPr>
        <w:t>he Section 8 contract used for</w:t>
      </w:r>
      <w:r w:rsidR="00015932">
        <w:rPr>
          <w:sz w:val="22"/>
          <w:szCs w:val="22"/>
        </w:rPr>
        <w:t xml:space="preserve"> a </w:t>
      </w:r>
      <w:r w:rsidR="00B42087">
        <w:rPr>
          <w:sz w:val="22"/>
          <w:szCs w:val="22"/>
        </w:rPr>
        <w:t>project that initially entered into an interim contract (HUD -9641</w:t>
      </w:r>
      <w:r w:rsidR="00890595">
        <w:rPr>
          <w:sz w:val="22"/>
          <w:szCs w:val="22"/>
        </w:rPr>
        <w:t xml:space="preserve"> </w:t>
      </w:r>
      <w:r w:rsidR="00B42087">
        <w:rPr>
          <w:sz w:val="22"/>
          <w:szCs w:val="22"/>
        </w:rPr>
        <w:t xml:space="preserve">or </w:t>
      </w:r>
      <w:r w:rsidR="003953C2">
        <w:rPr>
          <w:sz w:val="22"/>
          <w:szCs w:val="22"/>
        </w:rPr>
        <w:t xml:space="preserve"> HUD-</w:t>
      </w:r>
      <w:r w:rsidR="00B42087">
        <w:rPr>
          <w:sz w:val="22"/>
          <w:szCs w:val="22"/>
        </w:rPr>
        <w:t xml:space="preserve">9642) but later elects not to restructure the debt. </w:t>
      </w:r>
      <w:r w:rsidR="00DF13CE" w:rsidRPr="009E402E">
        <w:rPr>
          <w:sz w:val="22"/>
          <w:szCs w:val="22"/>
        </w:rPr>
        <w:t xml:space="preserve"> During the term of the renewal contract, the Contract Administrator shall make housing assistance payments to the Owner in accordance with the provisions of the renewal contract.  </w:t>
      </w:r>
    </w:p>
    <w:p w:rsidR="00B42087" w:rsidRPr="009E402E" w:rsidRDefault="00B42087" w:rsidP="00DF13CE">
      <w:pPr>
        <w:rPr>
          <w:b/>
          <w:sz w:val="22"/>
          <w:szCs w:val="22"/>
        </w:rPr>
      </w:pPr>
    </w:p>
    <w:p w:rsidR="00E064D1" w:rsidRPr="009E402E" w:rsidRDefault="00E064D1" w:rsidP="00C117DB">
      <w:pPr>
        <w:rPr>
          <w:sz w:val="22"/>
          <w:szCs w:val="22"/>
        </w:rPr>
      </w:pPr>
      <w:r w:rsidRPr="009E402E">
        <w:rPr>
          <w:b/>
          <w:sz w:val="22"/>
          <w:szCs w:val="22"/>
        </w:rPr>
        <w:t>Project</w:t>
      </w:r>
      <w:r w:rsidR="00B42087">
        <w:rPr>
          <w:b/>
          <w:sz w:val="22"/>
          <w:szCs w:val="22"/>
        </w:rPr>
        <w:t>-</w:t>
      </w:r>
      <w:r w:rsidRPr="009E402E">
        <w:rPr>
          <w:b/>
          <w:sz w:val="22"/>
          <w:szCs w:val="22"/>
        </w:rPr>
        <w:t xml:space="preserve">Based </w:t>
      </w:r>
      <w:r w:rsidR="00B42087">
        <w:rPr>
          <w:b/>
          <w:sz w:val="22"/>
          <w:szCs w:val="22"/>
        </w:rPr>
        <w:t xml:space="preserve">Housing </w:t>
      </w:r>
      <w:r w:rsidRPr="009E402E">
        <w:rPr>
          <w:b/>
          <w:sz w:val="22"/>
          <w:szCs w:val="22"/>
        </w:rPr>
        <w:t>Assistance Payments Contract</w:t>
      </w:r>
      <w:r w:rsidR="000003E0">
        <w:rPr>
          <w:b/>
          <w:sz w:val="22"/>
          <w:szCs w:val="22"/>
        </w:rPr>
        <w:t xml:space="preserve"> - Moderate Rehabilitation, Attachment 18</w:t>
      </w:r>
      <w:r w:rsidRPr="009E402E">
        <w:rPr>
          <w:b/>
          <w:sz w:val="22"/>
          <w:szCs w:val="22"/>
        </w:rPr>
        <w:t xml:space="preserve"> (HUD </w:t>
      </w:r>
      <w:r w:rsidR="00B42087">
        <w:rPr>
          <w:b/>
          <w:sz w:val="22"/>
          <w:szCs w:val="22"/>
        </w:rPr>
        <w:t>- 964</w:t>
      </w:r>
      <w:r w:rsidR="00FD146A">
        <w:rPr>
          <w:b/>
          <w:sz w:val="22"/>
          <w:szCs w:val="22"/>
        </w:rPr>
        <w:t>4</w:t>
      </w:r>
      <w:r w:rsidR="00B42087">
        <w:rPr>
          <w:b/>
          <w:sz w:val="22"/>
          <w:szCs w:val="22"/>
        </w:rPr>
        <w:t xml:space="preserve">) </w:t>
      </w:r>
      <w:r w:rsidRPr="009E402E">
        <w:rPr>
          <w:b/>
          <w:sz w:val="22"/>
          <w:szCs w:val="22"/>
        </w:rPr>
        <w:t xml:space="preserve"> </w:t>
      </w:r>
      <w:r w:rsidR="00B42087" w:rsidRPr="00B42087">
        <w:rPr>
          <w:sz w:val="22"/>
          <w:szCs w:val="22"/>
        </w:rPr>
        <w:t>This</w:t>
      </w:r>
      <w:r w:rsidR="00B42087">
        <w:rPr>
          <w:b/>
          <w:sz w:val="22"/>
          <w:szCs w:val="22"/>
        </w:rPr>
        <w:t xml:space="preserve"> </w:t>
      </w:r>
      <w:r w:rsidR="00B42087">
        <w:rPr>
          <w:bCs/>
          <w:sz w:val="22"/>
          <w:szCs w:val="22"/>
        </w:rPr>
        <w:t>form</w:t>
      </w:r>
      <w:r w:rsidR="00B42087" w:rsidRPr="009E402E">
        <w:rPr>
          <w:sz w:val="22"/>
          <w:szCs w:val="22"/>
        </w:rPr>
        <w:t xml:space="preserve"> is t</w:t>
      </w:r>
      <w:r w:rsidR="00B42087">
        <w:rPr>
          <w:sz w:val="22"/>
          <w:szCs w:val="22"/>
        </w:rPr>
        <w:t xml:space="preserve">he Section 8 contract used for </w:t>
      </w:r>
      <w:r w:rsidR="00015932">
        <w:rPr>
          <w:sz w:val="22"/>
          <w:szCs w:val="22"/>
        </w:rPr>
        <w:t xml:space="preserve">a </w:t>
      </w:r>
      <w:r w:rsidR="00B42087">
        <w:rPr>
          <w:sz w:val="22"/>
          <w:szCs w:val="22"/>
        </w:rPr>
        <w:t xml:space="preserve">project that initially entered </w:t>
      </w:r>
      <w:r w:rsidR="00AF75FB">
        <w:rPr>
          <w:sz w:val="22"/>
          <w:szCs w:val="22"/>
        </w:rPr>
        <w:t xml:space="preserve">into </w:t>
      </w:r>
      <w:r w:rsidRPr="009E402E">
        <w:rPr>
          <w:sz w:val="22"/>
          <w:szCs w:val="22"/>
        </w:rPr>
        <w:t>the HAP contract</w:t>
      </w:r>
      <w:r w:rsidR="00B42087">
        <w:rPr>
          <w:sz w:val="22"/>
          <w:szCs w:val="22"/>
        </w:rPr>
        <w:t xml:space="preserve">, in accordance with </w:t>
      </w:r>
      <w:r w:rsidRPr="009E402E">
        <w:rPr>
          <w:sz w:val="22"/>
          <w:szCs w:val="22"/>
        </w:rPr>
        <w:t xml:space="preserve"> Section 8 of the United States Housing Act of 1937 (42 U.S.C. 1437f</w:t>
      </w:r>
      <w:r w:rsidR="0018626D" w:rsidRPr="009E402E">
        <w:rPr>
          <w:sz w:val="22"/>
          <w:szCs w:val="22"/>
        </w:rPr>
        <w:t>)</w:t>
      </w:r>
      <w:r w:rsidRPr="009E402E">
        <w:rPr>
          <w:sz w:val="22"/>
          <w:szCs w:val="22"/>
        </w:rPr>
        <w:t>, Section 515(a) of the MAHRA, and pursuant to the terms of the Restructuring Commitment. The purpose of the HAP Contract is to provide housing assistance payments on behalf of eligible families who lease and occupy contract units that comply with the HUD PCS.  Housing assistance payments shall only be paid to the Owner for contract units occupied by eligible families who lease contract units from the Owner in accordance with statutory requirements, and with all HUD regulations and other HUD requirements. The HAP contract is entered into pursuant to the terms pursuant to the terms of Restructuring Commitment setting forth the terms of the restructuring for the project involving a Section 8 housing assistance payments contract renewal with debt restructuring.</w:t>
      </w:r>
    </w:p>
    <w:p w:rsidR="00795985" w:rsidRDefault="00795985" w:rsidP="00795985">
      <w:pPr>
        <w:overflowPunct/>
        <w:textAlignment w:val="auto"/>
        <w:rPr>
          <w:b/>
          <w:sz w:val="22"/>
          <w:szCs w:val="22"/>
        </w:rPr>
      </w:pPr>
    </w:p>
    <w:p w:rsidR="00795985" w:rsidRPr="009E402E" w:rsidRDefault="00795985" w:rsidP="00795985">
      <w:pPr>
        <w:overflowPunct/>
        <w:textAlignment w:val="auto"/>
        <w:rPr>
          <w:iCs/>
          <w:sz w:val="22"/>
          <w:szCs w:val="22"/>
        </w:rPr>
      </w:pPr>
      <w:r w:rsidRPr="009E402E">
        <w:rPr>
          <w:b/>
          <w:sz w:val="22"/>
          <w:szCs w:val="22"/>
        </w:rPr>
        <w:t>Addendum to Agreement to Enter into Housing Assistance Payment Contract (HUD</w:t>
      </w:r>
      <w:r>
        <w:rPr>
          <w:b/>
          <w:sz w:val="22"/>
          <w:szCs w:val="22"/>
        </w:rPr>
        <w:t xml:space="preserve"> </w:t>
      </w:r>
      <w:r w:rsidRPr="009E402E">
        <w:rPr>
          <w:b/>
          <w:sz w:val="22"/>
          <w:szCs w:val="22"/>
        </w:rPr>
        <w:t>-</w:t>
      </w:r>
      <w:r>
        <w:rPr>
          <w:b/>
          <w:sz w:val="22"/>
          <w:szCs w:val="22"/>
        </w:rPr>
        <w:t xml:space="preserve">  </w:t>
      </w:r>
      <w:r w:rsidRPr="009E402E">
        <w:rPr>
          <w:b/>
          <w:sz w:val="22"/>
          <w:szCs w:val="22"/>
        </w:rPr>
        <w:t>96</w:t>
      </w:r>
      <w:r w:rsidR="00FD146A">
        <w:rPr>
          <w:b/>
          <w:sz w:val="22"/>
          <w:szCs w:val="22"/>
        </w:rPr>
        <w:t>45</w:t>
      </w:r>
      <w:r>
        <w:rPr>
          <w:b/>
          <w:sz w:val="22"/>
          <w:szCs w:val="22"/>
        </w:rPr>
        <w:t>)</w:t>
      </w:r>
      <w:r w:rsidRPr="009E402E">
        <w:rPr>
          <w:b/>
          <w:sz w:val="22"/>
          <w:szCs w:val="22"/>
        </w:rPr>
        <w:t xml:space="preserve"> </w:t>
      </w:r>
      <w:r>
        <w:rPr>
          <w:sz w:val="22"/>
          <w:szCs w:val="22"/>
        </w:rPr>
        <w:t>T</w:t>
      </w:r>
      <w:r w:rsidRPr="009E402E">
        <w:rPr>
          <w:sz w:val="22"/>
          <w:szCs w:val="22"/>
        </w:rPr>
        <w:t xml:space="preserve">his </w:t>
      </w:r>
      <w:r>
        <w:rPr>
          <w:sz w:val="22"/>
          <w:szCs w:val="22"/>
        </w:rPr>
        <w:t xml:space="preserve">form is used to add on to a Section 8 Contract when there is a </w:t>
      </w:r>
      <w:r w:rsidRPr="009E402E">
        <w:rPr>
          <w:iCs/>
          <w:sz w:val="22"/>
          <w:szCs w:val="22"/>
        </w:rPr>
        <w:t xml:space="preserve">Section 8 </w:t>
      </w:r>
      <w:r>
        <w:rPr>
          <w:iCs/>
          <w:sz w:val="22"/>
          <w:szCs w:val="22"/>
        </w:rPr>
        <w:t>b</w:t>
      </w:r>
      <w:r w:rsidRPr="009E402E">
        <w:rPr>
          <w:iCs/>
          <w:sz w:val="22"/>
          <w:szCs w:val="22"/>
        </w:rPr>
        <w:t>udget-</w:t>
      </w:r>
      <w:r>
        <w:rPr>
          <w:iCs/>
          <w:sz w:val="22"/>
          <w:szCs w:val="22"/>
        </w:rPr>
        <w:t>b</w:t>
      </w:r>
      <w:r w:rsidRPr="009E402E">
        <w:rPr>
          <w:iCs/>
          <w:sz w:val="22"/>
          <w:szCs w:val="22"/>
        </w:rPr>
        <w:t xml:space="preserve">ased </w:t>
      </w:r>
      <w:r>
        <w:rPr>
          <w:iCs/>
          <w:sz w:val="22"/>
          <w:szCs w:val="22"/>
        </w:rPr>
        <w:t>r</w:t>
      </w:r>
      <w:r w:rsidRPr="009E402E">
        <w:rPr>
          <w:iCs/>
          <w:sz w:val="22"/>
          <w:szCs w:val="22"/>
        </w:rPr>
        <w:t xml:space="preserve">ent </w:t>
      </w:r>
      <w:r>
        <w:rPr>
          <w:iCs/>
          <w:sz w:val="22"/>
          <w:szCs w:val="22"/>
        </w:rPr>
        <w:t>i</w:t>
      </w:r>
      <w:r w:rsidRPr="009E402E">
        <w:rPr>
          <w:iCs/>
          <w:sz w:val="22"/>
          <w:szCs w:val="22"/>
        </w:rPr>
        <w:t xml:space="preserve">ncrease for </w:t>
      </w:r>
      <w:r>
        <w:rPr>
          <w:iCs/>
          <w:sz w:val="22"/>
          <w:szCs w:val="22"/>
        </w:rPr>
        <w:t>c</w:t>
      </w:r>
      <w:r w:rsidRPr="009E402E">
        <w:rPr>
          <w:iCs/>
          <w:sz w:val="22"/>
          <w:szCs w:val="22"/>
        </w:rPr>
        <w:t xml:space="preserve">apital </w:t>
      </w:r>
      <w:r>
        <w:rPr>
          <w:iCs/>
          <w:sz w:val="22"/>
          <w:szCs w:val="22"/>
        </w:rPr>
        <w:t>r</w:t>
      </w:r>
      <w:r w:rsidRPr="009E402E">
        <w:rPr>
          <w:iCs/>
          <w:sz w:val="22"/>
          <w:szCs w:val="22"/>
        </w:rPr>
        <w:t xml:space="preserve">epairs if there is no FHA </w:t>
      </w:r>
      <w:r>
        <w:rPr>
          <w:iCs/>
          <w:sz w:val="22"/>
          <w:szCs w:val="22"/>
        </w:rPr>
        <w:t>M</w:t>
      </w:r>
      <w:r w:rsidRPr="009E402E">
        <w:rPr>
          <w:iCs/>
          <w:sz w:val="22"/>
          <w:szCs w:val="22"/>
        </w:rPr>
        <w:t xml:space="preserve">ortgage </w:t>
      </w:r>
      <w:r>
        <w:rPr>
          <w:iCs/>
          <w:sz w:val="22"/>
          <w:szCs w:val="22"/>
        </w:rPr>
        <w:t>I</w:t>
      </w:r>
      <w:r w:rsidRPr="009E402E">
        <w:rPr>
          <w:iCs/>
          <w:sz w:val="22"/>
          <w:szCs w:val="22"/>
        </w:rPr>
        <w:t>nsurance.</w:t>
      </w:r>
    </w:p>
    <w:p w:rsidR="00795985" w:rsidRPr="009E402E" w:rsidRDefault="00795985" w:rsidP="00C117DB">
      <w:pPr>
        <w:rPr>
          <w:sz w:val="22"/>
          <w:szCs w:val="22"/>
        </w:rPr>
      </w:pPr>
    </w:p>
    <w:p w:rsidR="00807B6D" w:rsidRPr="009E402E" w:rsidRDefault="00576E80" w:rsidP="00807B6D">
      <w:pPr>
        <w:rPr>
          <w:sz w:val="22"/>
          <w:szCs w:val="22"/>
        </w:rPr>
      </w:pPr>
      <w:r w:rsidRPr="009E402E">
        <w:rPr>
          <w:b/>
          <w:sz w:val="22"/>
          <w:szCs w:val="22"/>
        </w:rPr>
        <w:t>Project</w:t>
      </w:r>
      <w:r w:rsidR="00B42087">
        <w:rPr>
          <w:b/>
          <w:sz w:val="22"/>
          <w:szCs w:val="22"/>
        </w:rPr>
        <w:t>-</w:t>
      </w:r>
      <w:r w:rsidRPr="009E402E">
        <w:rPr>
          <w:b/>
          <w:sz w:val="22"/>
          <w:szCs w:val="22"/>
        </w:rPr>
        <w:t>Base</w:t>
      </w:r>
      <w:r w:rsidR="00E064D1" w:rsidRPr="009E402E">
        <w:rPr>
          <w:b/>
          <w:sz w:val="22"/>
          <w:szCs w:val="22"/>
        </w:rPr>
        <w:t>d</w:t>
      </w:r>
      <w:r w:rsidRPr="009E402E">
        <w:rPr>
          <w:b/>
          <w:sz w:val="22"/>
          <w:szCs w:val="22"/>
        </w:rPr>
        <w:t xml:space="preserve"> </w:t>
      </w:r>
      <w:r w:rsidR="00E712A1">
        <w:rPr>
          <w:b/>
          <w:sz w:val="22"/>
          <w:szCs w:val="22"/>
        </w:rPr>
        <w:t xml:space="preserve">Section 8 </w:t>
      </w:r>
      <w:r w:rsidR="00B42087">
        <w:rPr>
          <w:b/>
          <w:sz w:val="22"/>
          <w:szCs w:val="22"/>
        </w:rPr>
        <w:t xml:space="preserve">Housing </w:t>
      </w:r>
      <w:r w:rsidRPr="009E402E">
        <w:rPr>
          <w:b/>
          <w:sz w:val="22"/>
          <w:szCs w:val="22"/>
        </w:rPr>
        <w:t xml:space="preserve">Assistance Payments </w:t>
      </w:r>
      <w:r w:rsidR="000003E0">
        <w:rPr>
          <w:b/>
          <w:sz w:val="22"/>
          <w:szCs w:val="22"/>
        </w:rPr>
        <w:t xml:space="preserve">- </w:t>
      </w:r>
      <w:r w:rsidR="00B42087">
        <w:rPr>
          <w:b/>
          <w:sz w:val="22"/>
          <w:szCs w:val="22"/>
        </w:rPr>
        <w:t>Extension of Contract Term</w:t>
      </w:r>
      <w:r w:rsidRPr="009E402E">
        <w:rPr>
          <w:b/>
          <w:sz w:val="22"/>
          <w:szCs w:val="22"/>
        </w:rPr>
        <w:t xml:space="preserve"> (HUD</w:t>
      </w:r>
      <w:r w:rsidR="00B42087">
        <w:rPr>
          <w:b/>
          <w:sz w:val="22"/>
          <w:szCs w:val="22"/>
        </w:rPr>
        <w:t xml:space="preserve"> -</w:t>
      </w:r>
      <w:r w:rsidRPr="009E402E">
        <w:rPr>
          <w:b/>
          <w:sz w:val="22"/>
          <w:szCs w:val="22"/>
        </w:rPr>
        <w:t xml:space="preserve"> 964</w:t>
      </w:r>
      <w:r w:rsidR="00FD146A">
        <w:rPr>
          <w:b/>
          <w:sz w:val="22"/>
          <w:szCs w:val="22"/>
        </w:rPr>
        <w:t>6</w:t>
      </w:r>
      <w:r w:rsidRPr="009E402E">
        <w:rPr>
          <w:b/>
          <w:sz w:val="22"/>
          <w:szCs w:val="22"/>
        </w:rPr>
        <w:t>)</w:t>
      </w:r>
      <w:r w:rsidR="00807B6D" w:rsidRPr="009E402E">
        <w:rPr>
          <w:b/>
          <w:sz w:val="22"/>
          <w:szCs w:val="22"/>
        </w:rPr>
        <w:t xml:space="preserve"> </w:t>
      </w:r>
      <w:proofErr w:type="gramStart"/>
      <w:r w:rsidR="00B42087">
        <w:rPr>
          <w:sz w:val="22"/>
          <w:szCs w:val="22"/>
        </w:rPr>
        <w:t>This</w:t>
      </w:r>
      <w:proofErr w:type="gramEnd"/>
      <w:r w:rsidR="00B42087">
        <w:rPr>
          <w:sz w:val="22"/>
          <w:szCs w:val="22"/>
        </w:rPr>
        <w:t xml:space="preserve"> form is</w:t>
      </w:r>
      <w:r w:rsidR="0033137A" w:rsidRPr="009E402E">
        <w:rPr>
          <w:sz w:val="22"/>
          <w:szCs w:val="22"/>
        </w:rPr>
        <w:t xml:space="preserve"> used </w:t>
      </w:r>
      <w:r w:rsidR="00B42087">
        <w:rPr>
          <w:sz w:val="22"/>
          <w:szCs w:val="22"/>
        </w:rPr>
        <w:t>for a one-time extension of the term of an existing contract for projects that renewed under Option One or Option Two.</w:t>
      </w:r>
    </w:p>
    <w:p w:rsidR="00807B6D" w:rsidRPr="009E402E" w:rsidRDefault="00807B6D" w:rsidP="00807B6D">
      <w:pPr>
        <w:rPr>
          <w:sz w:val="22"/>
          <w:szCs w:val="22"/>
        </w:rPr>
      </w:pPr>
    </w:p>
    <w:p w:rsidR="00807B6D" w:rsidRDefault="00576E80" w:rsidP="00807B6D">
      <w:pPr>
        <w:rPr>
          <w:sz w:val="22"/>
          <w:szCs w:val="22"/>
        </w:rPr>
      </w:pPr>
      <w:r w:rsidRPr="009E402E">
        <w:rPr>
          <w:b/>
          <w:sz w:val="22"/>
          <w:szCs w:val="22"/>
        </w:rPr>
        <w:t>Extension Amendment to Old Regulation State Agency Hous</w:t>
      </w:r>
      <w:r w:rsidR="00B57A8E" w:rsidRPr="009E402E">
        <w:rPr>
          <w:b/>
          <w:sz w:val="22"/>
          <w:szCs w:val="22"/>
        </w:rPr>
        <w:t xml:space="preserve">ing </w:t>
      </w:r>
      <w:r w:rsidR="00820CDE">
        <w:rPr>
          <w:b/>
          <w:sz w:val="22"/>
          <w:szCs w:val="22"/>
        </w:rPr>
        <w:t xml:space="preserve">Assistance </w:t>
      </w:r>
      <w:r w:rsidR="00B57A8E" w:rsidRPr="009E402E">
        <w:rPr>
          <w:b/>
          <w:sz w:val="22"/>
          <w:szCs w:val="22"/>
        </w:rPr>
        <w:t>Payment</w:t>
      </w:r>
      <w:r w:rsidR="00820CDE">
        <w:rPr>
          <w:b/>
          <w:sz w:val="22"/>
          <w:szCs w:val="22"/>
        </w:rPr>
        <w:t>s</w:t>
      </w:r>
      <w:r w:rsidR="00B57A8E" w:rsidRPr="009E402E">
        <w:rPr>
          <w:b/>
          <w:sz w:val="22"/>
          <w:szCs w:val="22"/>
        </w:rPr>
        <w:t xml:space="preserve"> Contract (HUD</w:t>
      </w:r>
      <w:r w:rsidR="00E94796">
        <w:rPr>
          <w:b/>
          <w:sz w:val="22"/>
          <w:szCs w:val="22"/>
        </w:rPr>
        <w:t xml:space="preserve"> </w:t>
      </w:r>
      <w:r w:rsidR="002E5F21">
        <w:rPr>
          <w:b/>
          <w:sz w:val="22"/>
          <w:szCs w:val="22"/>
        </w:rPr>
        <w:t xml:space="preserve">- </w:t>
      </w:r>
      <w:r w:rsidR="002E5F21" w:rsidRPr="009E402E">
        <w:rPr>
          <w:b/>
          <w:sz w:val="22"/>
          <w:szCs w:val="22"/>
        </w:rPr>
        <w:t>964</w:t>
      </w:r>
      <w:r w:rsidR="00FD146A">
        <w:rPr>
          <w:b/>
          <w:sz w:val="22"/>
          <w:szCs w:val="22"/>
        </w:rPr>
        <w:t>7</w:t>
      </w:r>
      <w:r w:rsidR="00B57A8E" w:rsidRPr="009E402E">
        <w:rPr>
          <w:b/>
          <w:sz w:val="22"/>
          <w:szCs w:val="22"/>
        </w:rPr>
        <w:t>)</w:t>
      </w:r>
      <w:r w:rsidRPr="009E402E">
        <w:rPr>
          <w:sz w:val="22"/>
          <w:szCs w:val="22"/>
        </w:rPr>
        <w:t xml:space="preserve"> </w:t>
      </w:r>
      <w:proofErr w:type="gramStart"/>
      <w:r w:rsidR="003A3BA5">
        <w:rPr>
          <w:sz w:val="22"/>
          <w:szCs w:val="22"/>
        </w:rPr>
        <w:t>This</w:t>
      </w:r>
      <w:proofErr w:type="gramEnd"/>
      <w:r w:rsidR="003A3BA5">
        <w:rPr>
          <w:sz w:val="22"/>
          <w:szCs w:val="22"/>
        </w:rPr>
        <w:t xml:space="preserve"> form is</w:t>
      </w:r>
      <w:r w:rsidR="003A3BA5" w:rsidRPr="009E402E">
        <w:rPr>
          <w:sz w:val="22"/>
          <w:szCs w:val="22"/>
        </w:rPr>
        <w:t xml:space="preserve"> used </w:t>
      </w:r>
      <w:r w:rsidR="00654E27">
        <w:rPr>
          <w:sz w:val="22"/>
          <w:szCs w:val="22"/>
        </w:rPr>
        <w:t xml:space="preserve">to </w:t>
      </w:r>
      <w:r w:rsidR="00807B6D" w:rsidRPr="009E402E">
        <w:rPr>
          <w:sz w:val="22"/>
          <w:szCs w:val="22"/>
        </w:rPr>
        <w:t xml:space="preserve">extend the term of the HAP contract </w:t>
      </w:r>
      <w:r w:rsidR="00015932">
        <w:rPr>
          <w:sz w:val="22"/>
          <w:szCs w:val="22"/>
        </w:rPr>
        <w:t xml:space="preserve">for </w:t>
      </w:r>
      <w:r w:rsidR="00654E27">
        <w:rPr>
          <w:sz w:val="22"/>
          <w:szCs w:val="22"/>
        </w:rPr>
        <w:t>projects with the 1975 (old regulations) HAP contract to prevent it from expiring when the original financing for the project is prepaid.</w:t>
      </w:r>
    </w:p>
    <w:p w:rsidR="005B7F53" w:rsidRDefault="005B7F53" w:rsidP="005B7F53">
      <w:pPr>
        <w:overflowPunct/>
        <w:textAlignment w:val="auto"/>
        <w:rPr>
          <w:b/>
          <w:sz w:val="22"/>
          <w:szCs w:val="22"/>
        </w:rPr>
      </w:pPr>
    </w:p>
    <w:p w:rsidR="00774461" w:rsidRPr="009E402E" w:rsidRDefault="00576E80" w:rsidP="00774461">
      <w:pPr>
        <w:rPr>
          <w:sz w:val="22"/>
          <w:szCs w:val="22"/>
        </w:rPr>
      </w:pPr>
      <w:r w:rsidRPr="009E402E">
        <w:rPr>
          <w:b/>
          <w:sz w:val="22"/>
          <w:szCs w:val="22"/>
        </w:rPr>
        <w:t xml:space="preserve">Consent to Assignment of HAP Contract as Security for Freddie MAC </w:t>
      </w:r>
      <w:r w:rsidR="003A592B">
        <w:rPr>
          <w:b/>
          <w:sz w:val="22"/>
          <w:szCs w:val="22"/>
        </w:rPr>
        <w:t>Financing (</w:t>
      </w:r>
      <w:r w:rsidR="002E5F21">
        <w:rPr>
          <w:b/>
          <w:sz w:val="22"/>
          <w:szCs w:val="22"/>
        </w:rPr>
        <w:t xml:space="preserve">HUD </w:t>
      </w:r>
      <w:r w:rsidR="00447262">
        <w:rPr>
          <w:b/>
          <w:sz w:val="22"/>
          <w:szCs w:val="22"/>
        </w:rPr>
        <w:t>–</w:t>
      </w:r>
      <w:r w:rsidR="003A592B">
        <w:rPr>
          <w:b/>
          <w:sz w:val="22"/>
          <w:szCs w:val="22"/>
        </w:rPr>
        <w:t xml:space="preserve"> 964</w:t>
      </w:r>
      <w:r w:rsidR="00FD146A">
        <w:rPr>
          <w:b/>
          <w:sz w:val="22"/>
          <w:szCs w:val="22"/>
        </w:rPr>
        <w:t>8</w:t>
      </w:r>
      <w:r w:rsidR="00F47863">
        <w:rPr>
          <w:b/>
          <w:sz w:val="22"/>
          <w:szCs w:val="22"/>
        </w:rPr>
        <w:t>A</w:t>
      </w:r>
      <w:r w:rsidR="00E94796">
        <w:rPr>
          <w:b/>
          <w:sz w:val="22"/>
          <w:szCs w:val="22"/>
        </w:rPr>
        <w:t>)</w:t>
      </w:r>
      <w:r w:rsidRPr="009E402E">
        <w:rPr>
          <w:b/>
          <w:sz w:val="22"/>
          <w:szCs w:val="22"/>
        </w:rPr>
        <w:t xml:space="preserve"> </w:t>
      </w:r>
      <w:proofErr w:type="gramStart"/>
      <w:r w:rsidR="00654E27">
        <w:rPr>
          <w:sz w:val="22"/>
          <w:szCs w:val="22"/>
        </w:rPr>
        <w:t>This</w:t>
      </w:r>
      <w:proofErr w:type="gramEnd"/>
      <w:r w:rsidR="00654E27">
        <w:rPr>
          <w:sz w:val="22"/>
          <w:szCs w:val="22"/>
        </w:rPr>
        <w:t xml:space="preserve"> form is</w:t>
      </w:r>
      <w:r w:rsidR="00654E27" w:rsidRPr="009E402E">
        <w:rPr>
          <w:sz w:val="22"/>
          <w:szCs w:val="22"/>
        </w:rPr>
        <w:t xml:space="preserve"> used </w:t>
      </w:r>
      <w:r w:rsidR="00654E27">
        <w:rPr>
          <w:sz w:val="22"/>
          <w:szCs w:val="22"/>
        </w:rPr>
        <w:t>when</w:t>
      </w:r>
      <w:r w:rsidR="00654E27" w:rsidRPr="009E402E">
        <w:rPr>
          <w:sz w:val="22"/>
          <w:szCs w:val="22"/>
        </w:rPr>
        <w:t xml:space="preserve"> </w:t>
      </w:r>
      <w:r w:rsidR="00FB370C" w:rsidRPr="009E402E">
        <w:rPr>
          <w:sz w:val="22"/>
          <w:szCs w:val="22"/>
        </w:rPr>
        <w:t xml:space="preserve">the </w:t>
      </w:r>
      <w:r w:rsidR="007D4FFB">
        <w:rPr>
          <w:sz w:val="22"/>
          <w:szCs w:val="22"/>
        </w:rPr>
        <w:t>O</w:t>
      </w:r>
      <w:r w:rsidR="00FB370C" w:rsidRPr="009E402E">
        <w:rPr>
          <w:sz w:val="22"/>
          <w:szCs w:val="22"/>
        </w:rPr>
        <w:t>wner</w:t>
      </w:r>
      <w:r w:rsidR="00774461" w:rsidRPr="009E402E">
        <w:rPr>
          <w:sz w:val="22"/>
          <w:szCs w:val="22"/>
        </w:rPr>
        <w:t xml:space="preserve"> wants to assign their interest in the HAP contract to the lender, as security for a loan by the lender to the </w:t>
      </w:r>
      <w:r w:rsidR="007D4FFB">
        <w:rPr>
          <w:sz w:val="22"/>
          <w:szCs w:val="22"/>
        </w:rPr>
        <w:t>O</w:t>
      </w:r>
      <w:r w:rsidR="00774461" w:rsidRPr="009E402E">
        <w:rPr>
          <w:sz w:val="22"/>
          <w:szCs w:val="22"/>
        </w:rPr>
        <w:t xml:space="preserve">wner, and that the lender will assign the loan to Freddie Mac. The contract administrator consents to assignment of the HAP contract by the </w:t>
      </w:r>
      <w:r w:rsidR="007D4FFB">
        <w:rPr>
          <w:sz w:val="22"/>
          <w:szCs w:val="22"/>
        </w:rPr>
        <w:t>O</w:t>
      </w:r>
      <w:r w:rsidR="00774461" w:rsidRPr="009E402E">
        <w:rPr>
          <w:sz w:val="22"/>
          <w:szCs w:val="22"/>
        </w:rPr>
        <w:t xml:space="preserve">wner to the lender as security interest in the HAP contract to Freddie Mac.  The consent to assignment is not consent for any other or further assignment of the HAP contract (including any interest in the HAP Contract or any payments </w:t>
      </w:r>
      <w:r w:rsidR="007D4FFB">
        <w:rPr>
          <w:sz w:val="22"/>
          <w:szCs w:val="22"/>
        </w:rPr>
        <w:t>under the HAP Contract) by the O</w:t>
      </w:r>
      <w:r w:rsidR="00774461" w:rsidRPr="009E402E">
        <w:rPr>
          <w:sz w:val="22"/>
          <w:szCs w:val="22"/>
        </w:rPr>
        <w:t>wner, lender or Freddie Mac, to any other assignee, transferee or successor in interest.</w:t>
      </w:r>
    </w:p>
    <w:p w:rsidR="008712D5" w:rsidRPr="009E402E" w:rsidRDefault="00774461" w:rsidP="00774461">
      <w:pPr>
        <w:rPr>
          <w:sz w:val="22"/>
          <w:szCs w:val="22"/>
        </w:rPr>
      </w:pPr>
      <w:r w:rsidRPr="009E402E">
        <w:rPr>
          <w:sz w:val="22"/>
          <w:szCs w:val="22"/>
        </w:rPr>
        <w:t xml:space="preserve">  </w:t>
      </w:r>
      <w:r w:rsidR="00FB370C" w:rsidRPr="009E402E">
        <w:rPr>
          <w:sz w:val="22"/>
          <w:szCs w:val="22"/>
        </w:rPr>
        <w:t xml:space="preserve"> </w:t>
      </w:r>
    </w:p>
    <w:p w:rsidR="00AD0F88" w:rsidRPr="009E402E" w:rsidRDefault="00AD0F88" w:rsidP="00AD0F88">
      <w:pPr>
        <w:rPr>
          <w:sz w:val="22"/>
          <w:szCs w:val="22"/>
        </w:rPr>
      </w:pPr>
      <w:r w:rsidRPr="009E402E">
        <w:rPr>
          <w:b/>
          <w:sz w:val="22"/>
          <w:szCs w:val="22"/>
        </w:rPr>
        <w:t xml:space="preserve">Consent to Assignment of HAP Contract as Security for Financing (HUD </w:t>
      </w:r>
      <w:r w:rsidR="003A592B">
        <w:rPr>
          <w:b/>
          <w:sz w:val="22"/>
          <w:szCs w:val="22"/>
        </w:rPr>
        <w:t>–</w:t>
      </w:r>
      <w:r w:rsidR="00E94796">
        <w:rPr>
          <w:b/>
          <w:sz w:val="22"/>
          <w:szCs w:val="22"/>
        </w:rPr>
        <w:t xml:space="preserve"> </w:t>
      </w:r>
      <w:r w:rsidR="003A592B">
        <w:rPr>
          <w:b/>
          <w:sz w:val="22"/>
          <w:szCs w:val="22"/>
        </w:rPr>
        <w:t>964</w:t>
      </w:r>
      <w:r w:rsidR="00FD146A">
        <w:rPr>
          <w:b/>
          <w:sz w:val="22"/>
          <w:szCs w:val="22"/>
        </w:rPr>
        <w:t>8</w:t>
      </w:r>
      <w:r w:rsidR="00F47863">
        <w:rPr>
          <w:b/>
          <w:sz w:val="22"/>
          <w:szCs w:val="22"/>
        </w:rPr>
        <w:t>B</w:t>
      </w:r>
      <w:r w:rsidRPr="009E402E">
        <w:rPr>
          <w:b/>
          <w:sz w:val="22"/>
          <w:szCs w:val="22"/>
        </w:rPr>
        <w:t>)</w:t>
      </w:r>
      <w:r w:rsidR="00654E27">
        <w:rPr>
          <w:b/>
          <w:sz w:val="22"/>
          <w:szCs w:val="22"/>
        </w:rPr>
        <w:t xml:space="preserve"> </w:t>
      </w:r>
      <w:proofErr w:type="gramStart"/>
      <w:r w:rsidR="00654E27">
        <w:rPr>
          <w:sz w:val="22"/>
          <w:szCs w:val="22"/>
        </w:rPr>
        <w:t>This</w:t>
      </w:r>
      <w:proofErr w:type="gramEnd"/>
      <w:r w:rsidR="00654E27">
        <w:rPr>
          <w:sz w:val="22"/>
          <w:szCs w:val="22"/>
        </w:rPr>
        <w:t xml:space="preserve"> form is</w:t>
      </w:r>
      <w:r w:rsidR="00654E27" w:rsidRPr="009E402E">
        <w:rPr>
          <w:sz w:val="22"/>
          <w:szCs w:val="22"/>
        </w:rPr>
        <w:t xml:space="preserve"> used </w:t>
      </w:r>
      <w:r w:rsidR="00654E27">
        <w:rPr>
          <w:sz w:val="22"/>
          <w:szCs w:val="22"/>
        </w:rPr>
        <w:t>when</w:t>
      </w:r>
      <w:r w:rsidR="00654E27" w:rsidRPr="009E402E">
        <w:rPr>
          <w:sz w:val="22"/>
          <w:szCs w:val="22"/>
        </w:rPr>
        <w:t xml:space="preserve"> </w:t>
      </w:r>
      <w:r w:rsidR="007D4FFB">
        <w:rPr>
          <w:sz w:val="22"/>
          <w:szCs w:val="22"/>
        </w:rPr>
        <w:t>the O</w:t>
      </w:r>
      <w:r w:rsidRPr="009E402E">
        <w:rPr>
          <w:sz w:val="22"/>
          <w:szCs w:val="22"/>
        </w:rPr>
        <w:t xml:space="preserve">wner wants to grant the lender a security interest in the HAP contract, as security for a </w:t>
      </w:r>
      <w:r w:rsidR="00890595">
        <w:rPr>
          <w:sz w:val="22"/>
          <w:szCs w:val="22"/>
        </w:rPr>
        <w:t xml:space="preserve">loan by the lender </w:t>
      </w:r>
      <w:r w:rsidR="0006040D" w:rsidRPr="009E402E">
        <w:rPr>
          <w:sz w:val="22"/>
          <w:szCs w:val="22"/>
        </w:rPr>
        <w:t xml:space="preserve">to the </w:t>
      </w:r>
      <w:r w:rsidR="007D4FFB">
        <w:rPr>
          <w:sz w:val="22"/>
          <w:szCs w:val="22"/>
        </w:rPr>
        <w:t>O</w:t>
      </w:r>
      <w:r w:rsidR="0006040D" w:rsidRPr="009E402E">
        <w:rPr>
          <w:sz w:val="22"/>
          <w:szCs w:val="22"/>
        </w:rPr>
        <w:t>wner with respect to the project. The contract administrator consents to transfer of the lender’s security interest to successor secured parties. The consent of assignment of the HAP contract as security for the loan does not change the terms of the HAP contract.</w:t>
      </w:r>
    </w:p>
    <w:p w:rsidR="00A2573D" w:rsidRPr="009E402E" w:rsidRDefault="00A2573D" w:rsidP="0006040D">
      <w:pPr>
        <w:rPr>
          <w:b/>
          <w:sz w:val="22"/>
          <w:szCs w:val="22"/>
        </w:rPr>
      </w:pPr>
    </w:p>
    <w:p w:rsidR="0006040D" w:rsidRDefault="00A2573D" w:rsidP="0006040D">
      <w:pPr>
        <w:rPr>
          <w:sz w:val="22"/>
          <w:szCs w:val="22"/>
        </w:rPr>
      </w:pPr>
      <w:r w:rsidRPr="009E402E">
        <w:rPr>
          <w:b/>
          <w:sz w:val="22"/>
          <w:szCs w:val="22"/>
        </w:rPr>
        <w:t>Consent to Assignment of HAP Contract as Security for FNMA Financing</w:t>
      </w:r>
      <w:r w:rsidR="00576E80" w:rsidRPr="009E402E">
        <w:rPr>
          <w:b/>
          <w:sz w:val="22"/>
          <w:szCs w:val="22"/>
        </w:rPr>
        <w:t xml:space="preserve"> (HUD</w:t>
      </w:r>
      <w:r w:rsidR="00E94796">
        <w:rPr>
          <w:b/>
          <w:sz w:val="22"/>
          <w:szCs w:val="22"/>
        </w:rPr>
        <w:t xml:space="preserve"> </w:t>
      </w:r>
      <w:r w:rsidR="00447262">
        <w:rPr>
          <w:b/>
          <w:sz w:val="22"/>
          <w:szCs w:val="22"/>
        </w:rPr>
        <w:t>–</w:t>
      </w:r>
      <w:r w:rsidR="002E5F21">
        <w:rPr>
          <w:b/>
          <w:sz w:val="22"/>
          <w:szCs w:val="22"/>
        </w:rPr>
        <w:t xml:space="preserve"> </w:t>
      </w:r>
      <w:r w:rsidR="002E5F21" w:rsidRPr="009E402E">
        <w:rPr>
          <w:b/>
          <w:sz w:val="22"/>
          <w:szCs w:val="22"/>
        </w:rPr>
        <w:t>964</w:t>
      </w:r>
      <w:r w:rsidR="00FD146A">
        <w:rPr>
          <w:b/>
          <w:sz w:val="22"/>
          <w:szCs w:val="22"/>
        </w:rPr>
        <w:t>8</w:t>
      </w:r>
      <w:r w:rsidR="00F47863">
        <w:rPr>
          <w:b/>
          <w:sz w:val="22"/>
          <w:szCs w:val="22"/>
        </w:rPr>
        <w:t>C</w:t>
      </w:r>
      <w:r w:rsidR="002E5F21">
        <w:rPr>
          <w:b/>
          <w:sz w:val="22"/>
          <w:szCs w:val="22"/>
        </w:rPr>
        <w:t>)</w:t>
      </w:r>
      <w:r w:rsidR="00654E27" w:rsidRPr="00654E27">
        <w:rPr>
          <w:sz w:val="22"/>
          <w:szCs w:val="22"/>
        </w:rPr>
        <w:t xml:space="preserve"> </w:t>
      </w:r>
      <w:proofErr w:type="gramStart"/>
      <w:r w:rsidR="00654E27">
        <w:rPr>
          <w:sz w:val="22"/>
          <w:szCs w:val="22"/>
        </w:rPr>
        <w:t>This</w:t>
      </w:r>
      <w:proofErr w:type="gramEnd"/>
      <w:r w:rsidR="00654E27">
        <w:rPr>
          <w:sz w:val="22"/>
          <w:szCs w:val="22"/>
        </w:rPr>
        <w:t xml:space="preserve"> form is</w:t>
      </w:r>
      <w:r w:rsidR="00654E27" w:rsidRPr="009E402E">
        <w:rPr>
          <w:sz w:val="22"/>
          <w:szCs w:val="22"/>
        </w:rPr>
        <w:t xml:space="preserve"> used </w:t>
      </w:r>
      <w:r w:rsidR="00654E27">
        <w:rPr>
          <w:sz w:val="22"/>
          <w:szCs w:val="22"/>
        </w:rPr>
        <w:t>when</w:t>
      </w:r>
      <w:r w:rsidR="007D4FFB">
        <w:rPr>
          <w:sz w:val="22"/>
          <w:szCs w:val="22"/>
        </w:rPr>
        <w:t xml:space="preserve"> the O</w:t>
      </w:r>
      <w:r w:rsidR="0006040D" w:rsidRPr="009E402E">
        <w:rPr>
          <w:sz w:val="22"/>
          <w:szCs w:val="22"/>
        </w:rPr>
        <w:t xml:space="preserve">wner wants to assign their interest in the HAP contract to the lender, as security for a loan by the lender to the </w:t>
      </w:r>
      <w:r w:rsidR="007D4FFB">
        <w:rPr>
          <w:sz w:val="22"/>
          <w:szCs w:val="22"/>
        </w:rPr>
        <w:t>O</w:t>
      </w:r>
      <w:r w:rsidR="0006040D" w:rsidRPr="009E402E">
        <w:rPr>
          <w:sz w:val="22"/>
          <w:szCs w:val="22"/>
        </w:rPr>
        <w:t>wner, and that the lender will assign the loan to F</w:t>
      </w:r>
      <w:r w:rsidRPr="009E402E">
        <w:rPr>
          <w:sz w:val="22"/>
          <w:szCs w:val="22"/>
        </w:rPr>
        <w:t>annie Mae</w:t>
      </w:r>
      <w:r w:rsidR="0006040D" w:rsidRPr="009E402E">
        <w:rPr>
          <w:sz w:val="22"/>
          <w:szCs w:val="22"/>
        </w:rPr>
        <w:t>. The contract administrator consents to assignment of the HAP contract by the</w:t>
      </w:r>
      <w:r w:rsidR="007D4FFB">
        <w:rPr>
          <w:sz w:val="22"/>
          <w:szCs w:val="22"/>
        </w:rPr>
        <w:t xml:space="preserve"> O</w:t>
      </w:r>
      <w:r w:rsidR="0006040D" w:rsidRPr="009E402E">
        <w:rPr>
          <w:sz w:val="22"/>
          <w:szCs w:val="22"/>
        </w:rPr>
        <w:t>wner to the lender as security interest in</w:t>
      </w:r>
      <w:r w:rsidRPr="009E402E">
        <w:rPr>
          <w:sz w:val="22"/>
          <w:szCs w:val="22"/>
        </w:rPr>
        <w:t xml:space="preserve"> the HAP contract to Fannie Mae</w:t>
      </w:r>
      <w:r w:rsidR="0006040D" w:rsidRPr="009E402E">
        <w:rPr>
          <w:sz w:val="22"/>
          <w:szCs w:val="22"/>
        </w:rPr>
        <w:t xml:space="preserve">.  The consent to assignment is not consent for any other or further assignment of the HAP contract (including any interest in the HAP Contract or any payments under the HAP Contract) by </w:t>
      </w:r>
      <w:r w:rsidRPr="009E402E">
        <w:rPr>
          <w:sz w:val="22"/>
          <w:szCs w:val="22"/>
        </w:rPr>
        <w:t xml:space="preserve">the </w:t>
      </w:r>
      <w:r w:rsidR="007D4FFB">
        <w:rPr>
          <w:sz w:val="22"/>
          <w:szCs w:val="22"/>
        </w:rPr>
        <w:t>O</w:t>
      </w:r>
      <w:r w:rsidRPr="009E402E">
        <w:rPr>
          <w:sz w:val="22"/>
          <w:szCs w:val="22"/>
        </w:rPr>
        <w:t>wner, lender or Fannie Mae</w:t>
      </w:r>
      <w:r w:rsidR="0006040D" w:rsidRPr="009E402E">
        <w:rPr>
          <w:sz w:val="22"/>
          <w:szCs w:val="22"/>
        </w:rPr>
        <w:t>, to any other assignee, transferee or successor in interest.</w:t>
      </w:r>
    </w:p>
    <w:p w:rsidR="008323D4" w:rsidRDefault="008323D4" w:rsidP="0006040D">
      <w:pPr>
        <w:rPr>
          <w:sz w:val="22"/>
          <w:szCs w:val="22"/>
        </w:rPr>
      </w:pPr>
    </w:p>
    <w:p w:rsidR="008323D4" w:rsidRPr="008323D4" w:rsidRDefault="008323D4" w:rsidP="008323D4">
      <w:pPr>
        <w:rPr>
          <w:sz w:val="22"/>
          <w:szCs w:val="22"/>
        </w:rPr>
      </w:pPr>
      <w:r w:rsidRPr="008323D4">
        <w:rPr>
          <w:b/>
          <w:sz w:val="22"/>
          <w:szCs w:val="22"/>
        </w:rPr>
        <w:t>Consent to Assignment of HAP Contract to FNMA as Security for FNM</w:t>
      </w:r>
      <w:r w:rsidR="00FD146A">
        <w:rPr>
          <w:b/>
          <w:sz w:val="22"/>
          <w:szCs w:val="22"/>
        </w:rPr>
        <w:t>A Credit Enhancement (HUD – 9648</w:t>
      </w:r>
      <w:r w:rsidRPr="008323D4">
        <w:rPr>
          <w:b/>
          <w:sz w:val="22"/>
          <w:szCs w:val="22"/>
        </w:rPr>
        <w:t>D)</w:t>
      </w:r>
      <w:r w:rsidRPr="008323D4">
        <w:rPr>
          <w:sz w:val="22"/>
          <w:szCs w:val="22"/>
        </w:rPr>
        <w:t xml:space="preserve"> This form is used when the </w:t>
      </w:r>
      <w:r w:rsidR="007D4FFB">
        <w:rPr>
          <w:sz w:val="22"/>
          <w:szCs w:val="22"/>
        </w:rPr>
        <w:t>O</w:t>
      </w:r>
      <w:r w:rsidRPr="008323D4">
        <w:rPr>
          <w:sz w:val="22"/>
          <w:szCs w:val="22"/>
        </w:rPr>
        <w:t>wner wants to grant the</w:t>
      </w:r>
      <w:r>
        <w:rPr>
          <w:sz w:val="22"/>
          <w:szCs w:val="22"/>
        </w:rPr>
        <w:t xml:space="preserve"> Federal National Mortgage Association (</w:t>
      </w:r>
      <w:r w:rsidRPr="008323D4">
        <w:rPr>
          <w:sz w:val="22"/>
          <w:szCs w:val="22"/>
        </w:rPr>
        <w:t>FNMA</w:t>
      </w:r>
      <w:r>
        <w:rPr>
          <w:sz w:val="22"/>
          <w:szCs w:val="22"/>
        </w:rPr>
        <w:t>)</w:t>
      </w:r>
      <w:r w:rsidRPr="008323D4">
        <w:rPr>
          <w:sz w:val="22"/>
          <w:szCs w:val="22"/>
        </w:rPr>
        <w:t xml:space="preserve"> a security interest in the HAP Contract, as security for the obligations of the owner to FNMA on account of FNMA’s credit enhancement of a loan to the </w:t>
      </w:r>
      <w:r w:rsidR="007D4FFB">
        <w:rPr>
          <w:sz w:val="22"/>
          <w:szCs w:val="22"/>
        </w:rPr>
        <w:t>O</w:t>
      </w:r>
      <w:r w:rsidRPr="008323D4">
        <w:rPr>
          <w:sz w:val="22"/>
          <w:szCs w:val="22"/>
        </w:rPr>
        <w:t>wner.</w:t>
      </w:r>
    </w:p>
    <w:p w:rsidR="00813F9F" w:rsidRPr="009E402E" w:rsidRDefault="00813F9F" w:rsidP="003A592B">
      <w:pPr>
        <w:rPr>
          <w:sz w:val="22"/>
          <w:szCs w:val="22"/>
        </w:rPr>
      </w:pPr>
    </w:p>
    <w:p w:rsidR="0059146D" w:rsidRPr="009E402E" w:rsidRDefault="0059146D">
      <w:pPr>
        <w:rPr>
          <w:sz w:val="22"/>
          <w:szCs w:val="22"/>
        </w:rPr>
      </w:pPr>
      <w:r w:rsidRPr="009E402E">
        <w:rPr>
          <w:sz w:val="22"/>
          <w:szCs w:val="22"/>
        </w:rPr>
        <w:t xml:space="preserve">3.  The information is submitted individually by project </w:t>
      </w:r>
      <w:r w:rsidR="007D4FFB">
        <w:rPr>
          <w:sz w:val="22"/>
          <w:szCs w:val="22"/>
        </w:rPr>
        <w:t>O</w:t>
      </w:r>
      <w:r w:rsidRPr="009E402E">
        <w:rPr>
          <w:sz w:val="22"/>
          <w:szCs w:val="22"/>
        </w:rPr>
        <w:t xml:space="preserve">wners on an annual and case-by-case basis. HUD </w:t>
      </w:r>
      <w:r w:rsidR="00D90A39" w:rsidRPr="009E402E">
        <w:rPr>
          <w:sz w:val="22"/>
          <w:szCs w:val="22"/>
        </w:rPr>
        <w:t>has considered</w:t>
      </w:r>
      <w:r w:rsidRPr="009E402E">
        <w:rPr>
          <w:sz w:val="22"/>
          <w:szCs w:val="22"/>
        </w:rPr>
        <w:t xml:space="preserve"> the use of improved</w:t>
      </w:r>
      <w:r w:rsidR="00DF6479" w:rsidRPr="009E402E">
        <w:rPr>
          <w:sz w:val="22"/>
          <w:szCs w:val="22"/>
        </w:rPr>
        <w:t xml:space="preserve"> electronic </w:t>
      </w:r>
      <w:r w:rsidRPr="009E402E">
        <w:rPr>
          <w:sz w:val="22"/>
          <w:szCs w:val="22"/>
        </w:rPr>
        <w:t xml:space="preserve">technology in collecting </w:t>
      </w:r>
      <w:r w:rsidR="00D90A39" w:rsidRPr="009E402E">
        <w:rPr>
          <w:sz w:val="22"/>
          <w:szCs w:val="22"/>
        </w:rPr>
        <w:t>information;</w:t>
      </w:r>
      <w:r w:rsidR="00BF7DA1" w:rsidRPr="009E402E">
        <w:rPr>
          <w:sz w:val="22"/>
          <w:szCs w:val="22"/>
        </w:rPr>
        <w:t xml:space="preserve"> however, there are no funds to upgrade the electronic submission system. Presently</w:t>
      </w:r>
      <w:r w:rsidRPr="009E402E">
        <w:rPr>
          <w:sz w:val="22"/>
          <w:szCs w:val="22"/>
        </w:rPr>
        <w:t xml:space="preserve"> </w:t>
      </w:r>
      <w:r w:rsidR="00BF7DA1" w:rsidRPr="009E402E">
        <w:rPr>
          <w:sz w:val="22"/>
          <w:szCs w:val="22"/>
        </w:rPr>
        <w:t>t</w:t>
      </w:r>
      <w:r w:rsidR="00DF6479" w:rsidRPr="009E402E">
        <w:rPr>
          <w:sz w:val="22"/>
          <w:szCs w:val="22"/>
        </w:rPr>
        <w:t>he HUD Office</w:t>
      </w:r>
      <w:r w:rsidR="007C683A">
        <w:rPr>
          <w:sz w:val="22"/>
          <w:szCs w:val="22"/>
        </w:rPr>
        <w:t>’</w:t>
      </w:r>
      <w:r w:rsidR="00DF6479" w:rsidRPr="009E402E">
        <w:rPr>
          <w:sz w:val="22"/>
          <w:szCs w:val="22"/>
        </w:rPr>
        <w:t xml:space="preserve">s </w:t>
      </w:r>
      <w:r w:rsidR="0021554C" w:rsidRPr="009E402E">
        <w:rPr>
          <w:sz w:val="22"/>
          <w:szCs w:val="22"/>
        </w:rPr>
        <w:t>staff</w:t>
      </w:r>
      <w:r w:rsidR="0021554C">
        <w:rPr>
          <w:sz w:val="22"/>
          <w:szCs w:val="22"/>
        </w:rPr>
        <w:t xml:space="preserve"> enters and updates</w:t>
      </w:r>
      <w:r w:rsidR="008F4889" w:rsidRPr="009E402E">
        <w:rPr>
          <w:sz w:val="22"/>
          <w:szCs w:val="22"/>
        </w:rPr>
        <w:t xml:space="preserve"> the </w:t>
      </w:r>
      <w:r w:rsidR="007D4FFB">
        <w:rPr>
          <w:sz w:val="22"/>
          <w:szCs w:val="22"/>
        </w:rPr>
        <w:t>O</w:t>
      </w:r>
      <w:r w:rsidR="008F4889" w:rsidRPr="009E402E">
        <w:rPr>
          <w:sz w:val="22"/>
          <w:szCs w:val="22"/>
        </w:rPr>
        <w:t xml:space="preserve">wner’s contract information </w:t>
      </w:r>
      <w:r w:rsidR="001B6461">
        <w:rPr>
          <w:sz w:val="22"/>
          <w:szCs w:val="22"/>
        </w:rPr>
        <w:t xml:space="preserve">into </w:t>
      </w:r>
      <w:r w:rsidR="00627339" w:rsidRPr="009E402E">
        <w:rPr>
          <w:sz w:val="22"/>
          <w:szCs w:val="22"/>
        </w:rPr>
        <w:t xml:space="preserve">the </w:t>
      </w:r>
      <w:r w:rsidRPr="009E402E">
        <w:rPr>
          <w:sz w:val="22"/>
          <w:szCs w:val="22"/>
        </w:rPr>
        <w:t xml:space="preserve">HUD </w:t>
      </w:r>
      <w:r w:rsidR="00AB7904" w:rsidRPr="009E402E">
        <w:rPr>
          <w:bCs/>
          <w:sz w:val="22"/>
          <w:szCs w:val="22"/>
        </w:rPr>
        <w:t>integrated</w:t>
      </w:r>
      <w:r w:rsidR="00AB7904" w:rsidRPr="009E402E">
        <w:rPr>
          <w:sz w:val="22"/>
          <w:szCs w:val="22"/>
        </w:rPr>
        <w:t xml:space="preserve"> </w:t>
      </w:r>
      <w:r w:rsidRPr="009E402E">
        <w:rPr>
          <w:sz w:val="22"/>
          <w:szCs w:val="22"/>
        </w:rPr>
        <w:t>Real Estate Management System</w:t>
      </w:r>
      <w:r w:rsidR="00AB7904" w:rsidRPr="009E402E">
        <w:rPr>
          <w:sz w:val="22"/>
          <w:szCs w:val="22"/>
        </w:rPr>
        <w:t xml:space="preserve"> (</w:t>
      </w:r>
      <w:proofErr w:type="spellStart"/>
      <w:r w:rsidR="00B84C65" w:rsidRPr="009E402E">
        <w:rPr>
          <w:sz w:val="22"/>
          <w:szCs w:val="22"/>
        </w:rPr>
        <w:t>iREMS</w:t>
      </w:r>
      <w:proofErr w:type="spellEnd"/>
      <w:r w:rsidR="00AB7904" w:rsidRPr="009E402E">
        <w:rPr>
          <w:sz w:val="22"/>
          <w:szCs w:val="22"/>
        </w:rPr>
        <w:t>)</w:t>
      </w:r>
      <w:r w:rsidR="00627339" w:rsidRPr="009E402E">
        <w:rPr>
          <w:sz w:val="22"/>
          <w:szCs w:val="22"/>
        </w:rPr>
        <w:t>.</w:t>
      </w:r>
    </w:p>
    <w:p w:rsidR="0059146D" w:rsidRPr="009E402E" w:rsidRDefault="0059146D">
      <w:pPr>
        <w:rPr>
          <w:sz w:val="22"/>
          <w:szCs w:val="22"/>
        </w:rPr>
      </w:pPr>
    </w:p>
    <w:p w:rsidR="0059146D" w:rsidRPr="009E402E" w:rsidRDefault="0059146D">
      <w:pPr>
        <w:rPr>
          <w:sz w:val="22"/>
          <w:szCs w:val="22"/>
        </w:rPr>
      </w:pPr>
      <w:r w:rsidRPr="009E402E">
        <w:rPr>
          <w:sz w:val="22"/>
          <w:szCs w:val="22"/>
        </w:rPr>
        <w:t xml:space="preserve">4.  </w:t>
      </w:r>
      <w:r w:rsidR="00627339" w:rsidRPr="009E402E">
        <w:rPr>
          <w:sz w:val="22"/>
          <w:szCs w:val="22"/>
        </w:rPr>
        <w:t xml:space="preserve">The collection will be used under the authority of 524 MAHRA </w:t>
      </w:r>
      <w:r w:rsidR="008F4889" w:rsidRPr="009E402E">
        <w:rPr>
          <w:sz w:val="22"/>
          <w:szCs w:val="22"/>
        </w:rPr>
        <w:t>requirements</w:t>
      </w:r>
      <w:r w:rsidR="00627339" w:rsidRPr="009E402E">
        <w:rPr>
          <w:sz w:val="22"/>
          <w:szCs w:val="22"/>
        </w:rPr>
        <w:t xml:space="preserve">; which require </w:t>
      </w:r>
      <w:r w:rsidR="001B6461">
        <w:rPr>
          <w:sz w:val="22"/>
          <w:szCs w:val="22"/>
        </w:rPr>
        <w:t xml:space="preserve">some parts of </w:t>
      </w:r>
      <w:r w:rsidR="00627339" w:rsidRPr="009E402E">
        <w:rPr>
          <w:sz w:val="22"/>
          <w:szCs w:val="22"/>
        </w:rPr>
        <w:t xml:space="preserve">the collection to be submitted </w:t>
      </w:r>
      <w:r w:rsidR="008E67F1" w:rsidRPr="009E402E">
        <w:rPr>
          <w:sz w:val="22"/>
          <w:szCs w:val="22"/>
        </w:rPr>
        <w:t xml:space="preserve">by the </w:t>
      </w:r>
      <w:r w:rsidR="003953C2">
        <w:rPr>
          <w:sz w:val="22"/>
          <w:szCs w:val="22"/>
        </w:rPr>
        <w:t>O</w:t>
      </w:r>
      <w:r w:rsidR="008E67F1" w:rsidRPr="009E402E">
        <w:rPr>
          <w:sz w:val="22"/>
          <w:szCs w:val="22"/>
        </w:rPr>
        <w:t xml:space="preserve">wner </w:t>
      </w:r>
      <w:r w:rsidR="00627339" w:rsidRPr="009E402E">
        <w:rPr>
          <w:sz w:val="22"/>
          <w:szCs w:val="22"/>
        </w:rPr>
        <w:t>on an annual basis</w:t>
      </w:r>
      <w:r w:rsidR="00933945">
        <w:rPr>
          <w:sz w:val="22"/>
          <w:szCs w:val="22"/>
        </w:rPr>
        <w:t>,</w:t>
      </w:r>
      <w:r w:rsidR="001B6461">
        <w:rPr>
          <w:sz w:val="22"/>
          <w:szCs w:val="22"/>
        </w:rPr>
        <w:t xml:space="preserve"> (e.g., requests for an annual rent increase) and other parts to be submitted prior to contract expiration which could be annually or at other times </w:t>
      </w:r>
      <w:r w:rsidR="003953C2">
        <w:rPr>
          <w:sz w:val="22"/>
          <w:szCs w:val="22"/>
        </w:rPr>
        <w:t>i</w:t>
      </w:r>
      <w:r w:rsidR="001B6461">
        <w:rPr>
          <w:sz w:val="22"/>
          <w:szCs w:val="22"/>
        </w:rPr>
        <w:t>f the contract is a multi-year contract.</w:t>
      </w:r>
    </w:p>
    <w:p w:rsidR="008E67F1" w:rsidRPr="009E402E" w:rsidRDefault="008E67F1">
      <w:pPr>
        <w:rPr>
          <w:sz w:val="22"/>
          <w:szCs w:val="22"/>
        </w:rPr>
      </w:pPr>
    </w:p>
    <w:p w:rsidR="0059146D" w:rsidRPr="009E402E" w:rsidRDefault="0059146D">
      <w:pPr>
        <w:rPr>
          <w:color w:val="FF0000"/>
          <w:sz w:val="22"/>
          <w:szCs w:val="22"/>
        </w:rPr>
      </w:pPr>
      <w:r w:rsidRPr="009E402E">
        <w:rPr>
          <w:sz w:val="22"/>
          <w:szCs w:val="22"/>
        </w:rPr>
        <w:t>5.  This collection involve</w:t>
      </w:r>
      <w:r w:rsidR="008E67F1" w:rsidRPr="009E402E">
        <w:rPr>
          <w:sz w:val="22"/>
          <w:szCs w:val="22"/>
        </w:rPr>
        <w:t>s</w:t>
      </w:r>
      <w:r w:rsidRPr="009E402E">
        <w:rPr>
          <w:sz w:val="22"/>
          <w:szCs w:val="22"/>
        </w:rPr>
        <w:t xml:space="preserve"> small businesses, </w:t>
      </w:r>
      <w:r w:rsidR="00BF7DA1" w:rsidRPr="009E402E">
        <w:rPr>
          <w:sz w:val="22"/>
          <w:szCs w:val="22"/>
        </w:rPr>
        <w:t xml:space="preserve">which are </w:t>
      </w:r>
      <w:r w:rsidRPr="009E402E">
        <w:rPr>
          <w:sz w:val="22"/>
          <w:szCs w:val="22"/>
        </w:rPr>
        <w:t>small profit and non-profit organization</w:t>
      </w:r>
      <w:r w:rsidR="008E67F1" w:rsidRPr="009E402E">
        <w:rPr>
          <w:sz w:val="22"/>
          <w:szCs w:val="22"/>
        </w:rPr>
        <w:t>s</w:t>
      </w:r>
      <w:r w:rsidR="00C66518">
        <w:rPr>
          <w:sz w:val="22"/>
          <w:szCs w:val="22"/>
        </w:rPr>
        <w:t>.</w:t>
      </w:r>
    </w:p>
    <w:p w:rsidR="0059146D" w:rsidRPr="009E402E" w:rsidRDefault="0059146D">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2"/>
          <w:szCs w:val="22"/>
        </w:rPr>
      </w:pPr>
    </w:p>
    <w:p w:rsidR="008F4889" w:rsidRPr="009E402E" w:rsidRDefault="0059146D">
      <w:pPr>
        <w:rPr>
          <w:sz w:val="22"/>
          <w:szCs w:val="22"/>
        </w:rPr>
      </w:pPr>
      <w:r w:rsidRPr="009E402E">
        <w:rPr>
          <w:sz w:val="22"/>
          <w:szCs w:val="22"/>
        </w:rPr>
        <w:t xml:space="preserve">6.  </w:t>
      </w:r>
      <w:r w:rsidR="008E67F1" w:rsidRPr="009E402E">
        <w:rPr>
          <w:sz w:val="22"/>
          <w:szCs w:val="22"/>
        </w:rPr>
        <w:t xml:space="preserve">The Section 8 </w:t>
      </w:r>
      <w:r w:rsidR="00C66518">
        <w:rPr>
          <w:sz w:val="22"/>
          <w:szCs w:val="22"/>
        </w:rPr>
        <w:t>P</w:t>
      </w:r>
      <w:r w:rsidR="008E67F1" w:rsidRPr="009E402E">
        <w:rPr>
          <w:sz w:val="22"/>
          <w:szCs w:val="22"/>
        </w:rPr>
        <w:t>rogram requirement requires the collection to be</w:t>
      </w:r>
      <w:r w:rsidR="00163D29" w:rsidRPr="009E402E">
        <w:rPr>
          <w:sz w:val="22"/>
          <w:szCs w:val="22"/>
        </w:rPr>
        <w:t xml:space="preserve"> used on an annual basis</w:t>
      </w:r>
      <w:r w:rsidR="001B6461">
        <w:rPr>
          <w:sz w:val="22"/>
          <w:szCs w:val="22"/>
        </w:rPr>
        <w:t xml:space="preserve"> for rent increases and one </w:t>
      </w:r>
      <w:r w:rsidR="0021554C">
        <w:rPr>
          <w:sz w:val="22"/>
          <w:szCs w:val="22"/>
        </w:rPr>
        <w:t>year</w:t>
      </w:r>
      <w:r w:rsidR="001B6461">
        <w:rPr>
          <w:sz w:val="22"/>
          <w:szCs w:val="22"/>
        </w:rPr>
        <w:t xml:space="preserve"> contracts and at other times when the contract is a multi-year contract</w:t>
      </w:r>
      <w:r w:rsidR="00163D29" w:rsidRPr="009E402E">
        <w:rPr>
          <w:sz w:val="22"/>
          <w:szCs w:val="22"/>
        </w:rPr>
        <w:t xml:space="preserve">.  The </w:t>
      </w:r>
      <w:proofErr w:type="spellStart"/>
      <w:r w:rsidR="00B84C65" w:rsidRPr="009E402E">
        <w:rPr>
          <w:sz w:val="22"/>
          <w:szCs w:val="22"/>
        </w:rPr>
        <w:t>iREMS</w:t>
      </w:r>
      <w:proofErr w:type="spellEnd"/>
      <w:r w:rsidR="008E67F1" w:rsidRPr="009E402E">
        <w:rPr>
          <w:sz w:val="22"/>
          <w:szCs w:val="22"/>
        </w:rPr>
        <w:t xml:space="preserve"> system is for internal HUD </w:t>
      </w:r>
      <w:r w:rsidR="008F4889" w:rsidRPr="009E402E">
        <w:rPr>
          <w:sz w:val="22"/>
          <w:szCs w:val="22"/>
        </w:rPr>
        <w:t>usage;</w:t>
      </w:r>
      <w:r w:rsidR="008E67F1" w:rsidRPr="009E402E">
        <w:rPr>
          <w:sz w:val="22"/>
          <w:szCs w:val="22"/>
        </w:rPr>
        <w:t xml:space="preserve"> the collection data, rent calculation for OCAF and contract rene</w:t>
      </w:r>
      <w:r w:rsidR="003651F2" w:rsidRPr="009E402E">
        <w:rPr>
          <w:sz w:val="22"/>
          <w:szCs w:val="22"/>
        </w:rPr>
        <w:t xml:space="preserve">wal will be extracted from the </w:t>
      </w:r>
      <w:proofErr w:type="spellStart"/>
      <w:r w:rsidR="00B84C65" w:rsidRPr="009E402E">
        <w:rPr>
          <w:sz w:val="22"/>
          <w:szCs w:val="22"/>
        </w:rPr>
        <w:t>iREMS</w:t>
      </w:r>
      <w:proofErr w:type="spellEnd"/>
      <w:r w:rsidR="008E67F1" w:rsidRPr="009E402E">
        <w:rPr>
          <w:sz w:val="22"/>
          <w:szCs w:val="22"/>
        </w:rPr>
        <w:t xml:space="preserve"> system </w:t>
      </w:r>
      <w:r w:rsidR="008F4889" w:rsidRPr="009E402E">
        <w:rPr>
          <w:sz w:val="22"/>
          <w:szCs w:val="22"/>
        </w:rPr>
        <w:t xml:space="preserve">by HUD/Contract Administrator </w:t>
      </w:r>
      <w:r w:rsidR="008E67F1" w:rsidRPr="009E402E">
        <w:rPr>
          <w:sz w:val="22"/>
          <w:szCs w:val="22"/>
        </w:rPr>
        <w:t xml:space="preserve">and mailed to the </w:t>
      </w:r>
      <w:r w:rsidR="007D4FFB">
        <w:rPr>
          <w:sz w:val="22"/>
          <w:szCs w:val="22"/>
        </w:rPr>
        <w:t>O</w:t>
      </w:r>
      <w:r w:rsidR="008E67F1" w:rsidRPr="009E402E">
        <w:rPr>
          <w:sz w:val="22"/>
          <w:szCs w:val="22"/>
        </w:rPr>
        <w:t>wner for review</w:t>
      </w:r>
      <w:r w:rsidR="00B9719A" w:rsidRPr="009E402E">
        <w:rPr>
          <w:sz w:val="22"/>
          <w:szCs w:val="22"/>
        </w:rPr>
        <w:t xml:space="preserve"> and signature</w:t>
      </w:r>
      <w:r w:rsidR="008E67F1" w:rsidRPr="009E402E">
        <w:rPr>
          <w:sz w:val="22"/>
          <w:szCs w:val="22"/>
        </w:rPr>
        <w:t>.</w:t>
      </w:r>
    </w:p>
    <w:p w:rsidR="0059146D" w:rsidRPr="009E402E" w:rsidRDefault="008F4889">
      <w:pPr>
        <w:rPr>
          <w:sz w:val="22"/>
          <w:szCs w:val="22"/>
        </w:rPr>
      </w:pPr>
      <w:r w:rsidRPr="009E402E">
        <w:rPr>
          <w:sz w:val="22"/>
          <w:szCs w:val="22"/>
        </w:rPr>
        <w:t xml:space="preserve"> </w:t>
      </w:r>
    </w:p>
    <w:p w:rsidR="0059146D" w:rsidRPr="009E402E" w:rsidRDefault="0059146D">
      <w:pPr>
        <w:rPr>
          <w:sz w:val="22"/>
          <w:szCs w:val="22"/>
        </w:rPr>
      </w:pPr>
      <w:r w:rsidRPr="009E402E">
        <w:rPr>
          <w:sz w:val="22"/>
          <w:szCs w:val="22"/>
        </w:rPr>
        <w:t>7.  There are no special circumstances relating to this collection.</w:t>
      </w:r>
      <w:r w:rsidR="00C8658E" w:rsidRPr="009E402E">
        <w:rPr>
          <w:sz w:val="22"/>
          <w:szCs w:val="22"/>
        </w:rPr>
        <w:t xml:space="preserve">  </w:t>
      </w:r>
    </w:p>
    <w:p w:rsidR="0059146D" w:rsidRPr="009E402E" w:rsidRDefault="0059146D">
      <w:pPr>
        <w:rPr>
          <w:sz w:val="22"/>
          <w:szCs w:val="22"/>
        </w:rPr>
      </w:pPr>
    </w:p>
    <w:p w:rsidR="003E0932" w:rsidRPr="009E402E" w:rsidRDefault="0059146D" w:rsidP="00FF38C5">
      <w:pPr>
        <w:rPr>
          <w:sz w:val="22"/>
          <w:szCs w:val="22"/>
        </w:rPr>
      </w:pPr>
      <w:r w:rsidRPr="009E402E">
        <w:rPr>
          <w:sz w:val="22"/>
          <w:szCs w:val="22"/>
        </w:rPr>
        <w:t xml:space="preserve">8. </w:t>
      </w:r>
      <w:r w:rsidR="003E0932" w:rsidRPr="009E402E">
        <w:rPr>
          <w:sz w:val="22"/>
          <w:szCs w:val="22"/>
        </w:rPr>
        <w:t xml:space="preserve">  </w:t>
      </w:r>
      <w:r w:rsidR="003E0932" w:rsidRPr="009E402E">
        <w:rPr>
          <w:noProof/>
          <w:sz w:val="22"/>
          <w:szCs w:val="22"/>
        </w:rPr>
        <w:t>In accordance with  5 CFR 1320.8(d), the Agency's notice soliciting public comments, was announced in the</w:t>
      </w:r>
      <w:r w:rsidR="00E57205">
        <w:rPr>
          <w:noProof/>
          <w:sz w:val="22"/>
          <w:szCs w:val="22"/>
        </w:rPr>
        <w:t xml:space="preserve"> Federal Register on  (Volume 73, No. 97</w:t>
      </w:r>
      <w:r w:rsidR="003E0932" w:rsidRPr="009E402E">
        <w:rPr>
          <w:noProof/>
          <w:sz w:val="22"/>
          <w:szCs w:val="22"/>
        </w:rPr>
        <w:t xml:space="preserve">, Page </w:t>
      </w:r>
      <w:r w:rsidR="00E57205">
        <w:rPr>
          <w:noProof/>
          <w:sz w:val="22"/>
          <w:szCs w:val="22"/>
        </w:rPr>
        <w:t>28833</w:t>
      </w:r>
      <w:r w:rsidR="003E0932" w:rsidRPr="009E402E">
        <w:rPr>
          <w:noProof/>
          <w:sz w:val="22"/>
          <w:szCs w:val="22"/>
        </w:rPr>
        <w:t xml:space="preserve">).  ( </w:t>
      </w:r>
      <w:r w:rsidR="0001361F">
        <w:rPr>
          <w:noProof/>
          <w:sz w:val="22"/>
          <w:szCs w:val="22"/>
        </w:rPr>
        <w:t>N</w:t>
      </w:r>
      <w:r w:rsidR="001F1D11">
        <w:rPr>
          <w:noProof/>
          <w:sz w:val="22"/>
          <w:szCs w:val="22"/>
        </w:rPr>
        <w:t xml:space="preserve">o </w:t>
      </w:r>
      <w:r w:rsidR="003E0932" w:rsidRPr="009E402E">
        <w:rPr>
          <w:noProof/>
          <w:sz w:val="22"/>
          <w:szCs w:val="22"/>
        </w:rPr>
        <w:t>comments</w:t>
      </w:r>
      <w:r w:rsidR="00835B47">
        <w:rPr>
          <w:noProof/>
          <w:sz w:val="22"/>
          <w:szCs w:val="22"/>
        </w:rPr>
        <w:t xml:space="preserve"> were received</w:t>
      </w:r>
      <w:r w:rsidR="003E0932" w:rsidRPr="009E402E">
        <w:rPr>
          <w:noProof/>
          <w:sz w:val="22"/>
          <w:szCs w:val="22"/>
        </w:rPr>
        <w:t xml:space="preserve">) </w:t>
      </w:r>
    </w:p>
    <w:p w:rsidR="003E0932" w:rsidRPr="009E402E" w:rsidRDefault="003E0932">
      <w:pPr>
        <w:rPr>
          <w:sz w:val="22"/>
          <w:szCs w:val="22"/>
        </w:rPr>
      </w:pPr>
    </w:p>
    <w:p w:rsidR="0059146D" w:rsidRPr="009E402E" w:rsidRDefault="0059146D">
      <w:pPr>
        <w:rPr>
          <w:sz w:val="22"/>
          <w:szCs w:val="22"/>
        </w:rPr>
      </w:pPr>
      <w:r w:rsidRPr="009E402E">
        <w:rPr>
          <w:sz w:val="22"/>
          <w:szCs w:val="22"/>
        </w:rPr>
        <w:t>Federal Register/Consultation outside the Agency</w:t>
      </w:r>
    </w:p>
    <w:p w:rsidR="0059146D" w:rsidRPr="009E402E" w:rsidRDefault="0059146D">
      <w:pPr>
        <w:rPr>
          <w:sz w:val="22"/>
          <w:szCs w:val="22"/>
        </w:rPr>
      </w:pPr>
      <w:r w:rsidRPr="009E402E">
        <w:rPr>
          <w:sz w:val="22"/>
          <w:szCs w:val="22"/>
        </w:rPr>
        <w:t>The following Code of Federal Regulations:</w:t>
      </w:r>
    </w:p>
    <w:p w:rsidR="0059146D" w:rsidRPr="009E402E" w:rsidRDefault="0059146D">
      <w:pPr>
        <w:rPr>
          <w:sz w:val="22"/>
          <w:szCs w:val="22"/>
        </w:rPr>
      </w:pPr>
      <w:r w:rsidRPr="009E402E">
        <w:rPr>
          <w:sz w:val="22"/>
          <w:szCs w:val="22"/>
        </w:rPr>
        <w:t xml:space="preserve">24 CFR </w:t>
      </w:r>
      <w:proofErr w:type="gramStart"/>
      <w:r w:rsidRPr="009E402E">
        <w:rPr>
          <w:sz w:val="22"/>
          <w:szCs w:val="22"/>
        </w:rPr>
        <w:t>Part</w:t>
      </w:r>
      <w:proofErr w:type="gramEnd"/>
      <w:r w:rsidRPr="009E402E">
        <w:rPr>
          <w:sz w:val="22"/>
          <w:szCs w:val="22"/>
        </w:rPr>
        <w:t xml:space="preserve"> 401</w:t>
      </w:r>
    </w:p>
    <w:p w:rsidR="00BF7DA1" w:rsidRPr="009E402E" w:rsidRDefault="0059146D">
      <w:pPr>
        <w:rPr>
          <w:sz w:val="22"/>
          <w:szCs w:val="22"/>
        </w:rPr>
      </w:pPr>
      <w:r w:rsidRPr="009E402E">
        <w:rPr>
          <w:sz w:val="22"/>
          <w:szCs w:val="22"/>
        </w:rPr>
        <w:t xml:space="preserve">24 CFR </w:t>
      </w:r>
      <w:proofErr w:type="gramStart"/>
      <w:r w:rsidRPr="009E402E">
        <w:rPr>
          <w:sz w:val="22"/>
          <w:szCs w:val="22"/>
        </w:rPr>
        <w:t>Part</w:t>
      </w:r>
      <w:proofErr w:type="gramEnd"/>
      <w:r w:rsidRPr="009E402E">
        <w:rPr>
          <w:sz w:val="22"/>
          <w:szCs w:val="22"/>
        </w:rPr>
        <w:t xml:space="preserve"> 402</w:t>
      </w:r>
    </w:p>
    <w:p w:rsidR="0059146D" w:rsidRPr="009E402E" w:rsidRDefault="00BF7DA1">
      <w:pPr>
        <w:rPr>
          <w:sz w:val="22"/>
          <w:szCs w:val="22"/>
        </w:rPr>
      </w:pPr>
      <w:proofErr w:type="gramStart"/>
      <w:r w:rsidRPr="009E402E">
        <w:rPr>
          <w:sz w:val="22"/>
          <w:szCs w:val="22"/>
        </w:rPr>
        <w:t>T</w:t>
      </w:r>
      <w:r w:rsidR="0059146D" w:rsidRPr="009E402E">
        <w:rPr>
          <w:sz w:val="22"/>
          <w:szCs w:val="22"/>
        </w:rPr>
        <w:t>he Agency's notice soliciting both regulations to public for comments.</w:t>
      </w:r>
      <w:proofErr w:type="gramEnd"/>
    </w:p>
    <w:p w:rsidR="0059146D" w:rsidRPr="009E402E" w:rsidRDefault="0059146D">
      <w:pPr>
        <w:rPr>
          <w:sz w:val="22"/>
          <w:szCs w:val="22"/>
        </w:rPr>
      </w:pPr>
    </w:p>
    <w:p w:rsidR="0059146D" w:rsidRPr="009E402E" w:rsidRDefault="0059146D">
      <w:pPr>
        <w:rPr>
          <w:sz w:val="22"/>
          <w:szCs w:val="22"/>
        </w:rPr>
      </w:pPr>
      <w:r w:rsidRPr="009E402E">
        <w:rPr>
          <w:sz w:val="22"/>
          <w:szCs w:val="22"/>
        </w:rPr>
        <w:t>9. Payment or Gift</w:t>
      </w:r>
    </w:p>
    <w:p w:rsidR="0059146D" w:rsidRPr="009E402E" w:rsidRDefault="0059146D">
      <w:pPr>
        <w:rPr>
          <w:sz w:val="22"/>
          <w:szCs w:val="22"/>
        </w:rPr>
      </w:pPr>
      <w:r w:rsidRPr="009E402E">
        <w:rPr>
          <w:sz w:val="22"/>
          <w:szCs w:val="22"/>
        </w:rPr>
        <w:t xml:space="preserve">No payment or gift </w:t>
      </w:r>
      <w:r w:rsidR="008F4889" w:rsidRPr="009E402E">
        <w:rPr>
          <w:sz w:val="22"/>
          <w:szCs w:val="22"/>
        </w:rPr>
        <w:t xml:space="preserve">was </w:t>
      </w:r>
      <w:r w:rsidRPr="009E402E">
        <w:rPr>
          <w:sz w:val="22"/>
          <w:szCs w:val="22"/>
        </w:rPr>
        <w:t>provided to the respondents.</w:t>
      </w:r>
    </w:p>
    <w:p w:rsidR="0059146D" w:rsidRPr="009E402E" w:rsidRDefault="0059146D">
      <w:pPr>
        <w:rPr>
          <w:sz w:val="22"/>
          <w:szCs w:val="22"/>
        </w:rPr>
      </w:pPr>
    </w:p>
    <w:p w:rsidR="0059146D" w:rsidRPr="009E402E" w:rsidRDefault="0059146D">
      <w:pPr>
        <w:rPr>
          <w:sz w:val="22"/>
          <w:szCs w:val="22"/>
        </w:rPr>
      </w:pPr>
      <w:r w:rsidRPr="009E402E">
        <w:rPr>
          <w:sz w:val="22"/>
          <w:szCs w:val="22"/>
        </w:rPr>
        <w:t>10. Confidentiality</w:t>
      </w:r>
    </w:p>
    <w:p w:rsidR="0059146D" w:rsidRPr="009E402E" w:rsidRDefault="0059146D">
      <w:pPr>
        <w:rPr>
          <w:sz w:val="22"/>
          <w:szCs w:val="22"/>
        </w:rPr>
      </w:pPr>
      <w:r w:rsidRPr="009E402E">
        <w:rPr>
          <w:sz w:val="22"/>
          <w:szCs w:val="22"/>
        </w:rPr>
        <w:t>No assurance of confidentiality</w:t>
      </w:r>
    </w:p>
    <w:p w:rsidR="0059146D" w:rsidRPr="009E402E" w:rsidRDefault="0059146D">
      <w:pPr>
        <w:rPr>
          <w:sz w:val="22"/>
          <w:szCs w:val="22"/>
        </w:rPr>
      </w:pPr>
    </w:p>
    <w:p w:rsidR="0059146D" w:rsidRPr="009E402E" w:rsidRDefault="0059146D">
      <w:pPr>
        <w:rPr>
          <w:sz w:val="22"/>
          <w:szCs w:val="22"/>
        </w:rPr>
      </w:pPr>
      <w:r w:rsidRPr="009E402E">
        <w:rPr>
          <w:sz w:val="22"/>
          <w:szCs w:val="22"/>
        </w:rPr>
        <w:t>11. Questions of Sensitive Nature</w:t>
      </w:r>
    </w:p>
    <w:p w:rsidR="001B61C2" w:rsidRDefault="0059146D" w:rsidP="001B61C2">
      <w:pPr>
        <w:rPr>
          <w:sz w:val="22"/>
          <w:szCs w:val="22"/>
        </w:rPr>
      </w:pPr>
      <w:r w:rsidRPr="009E402E">
        <w:rPr>
          <w:sz w:val="22"/>
          <w:szCs w:val="22"/>
        </w:rPr>
        <w:t>No questions of a sensitive nature included in this collection.</w:t>
      </w:r>
    </w:p>
    <w:p w:rsidR="00351787" w:rsidRDefault="00351787" w:rsidP="00351787">
      <w:pPr>
        <w:keepNext/>
        <w:rPr>
          <w:sz w:val="22"/>
          <w:szCs w:val="22"/>
        </w:rPr>
      </w:pPr>
      <w:r>
        <w:rPr>
          <w:sz w:val="22"/>
          <w:szCs w:val="22"/>
        </w:rPr>
        <w:t>12.  Estimates of Hours Burden of the Collection of Information</w:t>
      </w:r>
      <w:r w:rsidR="009A258D">
        <w:rPr>
          <w:sz w:val="22"/>
          <w:szCs w:val="22"/>
        </w:rPr>
        <w:t xml:space="preserve"> (Private)</w:t>
      </w:r>
    </w:p>
    <w:p w:rsidR="00351787" w:rsidRDefault="00351787" w:rsidP="00351787">
      <w:pPr>
        <w:keepNext/>
        <w:rPr>
          <w:sz w:val="22"/>
          <w:szCs w:val="22"/>
        </w:rPr>
      </w:pPr>
      <w:r>
        <w:rPr>
          <w:sz w:val="22"/>
          <w:szCs w:val="22"/>
        </w:rPr>
        <w:t xml:space="preserve">      Annual Burden Estimate:</w:t>
      </w:r>
    </w:p>
    <w:tbl>
      <w:tblPr>
        <w:tblW w:w="107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2479"/>
        <w:gridCol w:w="1227"/>
        <w:gridCol w:w="1227"/>
        <w:gridCol w:w="1637"/>
        <w:gridCol w:w="1260"/>
        <w:gridCol w:w="1170"/>
        <w:gridCol w:w="1710"/>
      </w:tblGrid>
      <w:tr w:rsidR="00351787"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Information Collection</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jc w:val="center"/>
              <w:rPr>
                <w:rFonts w:ascii="Arial" w:hAnsi="Arial" w:cs="Arial"/>
                <w:b/>
                <w:bCs/>
                <w:color w:val="000000"/>
                <w:sz w:val="18"/>
              </w:rPr>
            </w:pPr>
            <w:r>
              <w:rPr>
                <w:rFonts w:ascii="Arial" w:hAnsi="Arial" w:cs="Arial"/>
                <w:b/>
                <w:bCs/>
                <w:color w:val="000000"/>
                <w:sz w:val="18"/>
              </w:rPr>
              <w:t>Number of Respondents</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jc w:val="center"/>
              <w:rPr>
                <w:rFonts w:ascii="Arial" w:hAnsi="Arial" w:cs="Arial"/>
                <w:b/>
                <w:bCs/>
                <w:color w:val="000000"/>
                <w:sz w:val="18"/>
              </w:rPr>
            </w:pPr>
            <w:r>
              <w:rPr>
                <w:rFonts w:ascii="Arial" w:hAnsi="Arial" w:cs="Arial"/>
                <w:b/>
                <w:bCs/>
                <w:color w:val="000000"/>
                <w:sz w:val="18"/>
              </w:rPr>
              <w:t>Total Annual Responses</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
                <w:bCs/>
                <w:color w:val="000000"/>
                <w:sz w:val="18"/>
              </w:rPr>
            </w:pPr>
            <w:r>
              <w:rPr>
                <w:rFonts w:ascii="Arial" w:hAnsi="Arial" w:cs="Arial"/>
                <w:b/>
                <w:bCs/>
                <w:color w:val="000000"/>
                <w:sz w:val="18"/>
              </w:rPr>
              <w:t>Burden Hours per Response</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Burden Hrs</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
                <w:bCs/>
                <w:color w:val="000000"/>
                <w:sz w:val="18"/>
              </w:rPr>
            </w:pPr>
            <w:r>
              <w:rPr>
                <w:rFonts w:ascii="Arial" w:hAnsi="Arial" w:cs="Arial"/>
                <w:b/>
                <w:bCs/>
                <w:color w:val="000000"/>
                <w:sz w:val="18"/>
              </w:rPr>
              <w:t>Hourly Cost</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Cost</w:t>
            </w:r>
          </w:p>
        </w:tc>
      </w:tr>
      <w:tr w:rsidR="00351787" w:rsidRPr="00DC3742" w:rsidTr="00826B6E">
        <w:trPr>
          <w:trHeight w:val="442"/>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rsidRPr="00DC3742">
              <w:t>1. Contract Renewal Request Form (HUD-9624)</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566F75">
            <w:pPr>
              <w:keepNext/>
              <w:jc w:val="center"/>
              <w:rPr>
                <w:rFonts w:ascii="Arial" w:hAnsi="Arial" w:cs="Arial"/>
                <w:bCs/>
                <w:color w:val="000000"/>
                <w:sz w:val="18"/>
              </w:rPr>
            </w:pPr>
            <w:r w:rsidRPr="00DC3742">
              <w:rPr>
                <w:rFonts w:ascii="Arial" w:hAnsi="Arial" w:cs="Arial"/>
                <w:bCs/>
                <w:color w:val="000000"/>
                <w:sz w:val="18"/>
              </w:rPr>
              <w:t>7707</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566F75">
            <w:pPr>
              <w:keepNext/>
              <w:jc w:val="center"/>
              <w:rPr>
                <w:rFonts w:ascii="Arial" w:hAnsi="Arial" w:cs="Arial"/>
                <w:bCs/>
                <w:color w:val="000000"/>
                <w:sz w:val="18"/>
              </w:rPr>
            </w:pPr>
            <w:r w:rsidRPr="00DC3742">
              <w:rPr>
                <w:rFonts w:ascii="Arial" w:hAnsi="Arial" w:cs="Arial"/>
                <w:bCs/>
                <w:color w:val="000000"/>
                <w:sz w:val="18"/>
              </w:rPr>
              <w:t>7707</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B1179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7707</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$241,537.38</w:t>
            </w:r>
          </w:p>
        </w:tc>
      </w:tr>
      <w:tr w:rsidR="00351787" w:rsidRPr="00DC3742" w:rsidTr="00826B6E">
        <w:trPr>
          <w:trHeight w:val="541"/>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2. OCAF Rent Adjustment Worksheet</w:t>
            </w:r>
            <w:r w:rsidRPr="00DC3742">
              <w:t xml:space="preserve"> (HUD-9625)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566F75" w:rsidP="00826B6E">
            <w:pPr>
              <w:keepNext/>
              <w:jc w:val="center"/>
              <w:rPr>
                <w:rFonts w:ascii="Arial" w:hAnsi="Arial" w:cs="Arial"/>
                <w:bCs/>
                <w:color w:val="000000"/>
                <w:sz w:val="18"/>
              </w:rPr>
            </w:pPr>
            <w:r>
              <w:rPr>
                <w:rFonts w:ascii="Arial" w:hAnsi="Arial" w:cs="Arial"/>
                <w:bCs/>
                <w:color w:val="000000"/>
                <w:sz w:val="18"/>
              </w:rPr>
              <w:t>6</w:t>
            </w:r>
            <w:r w:rsidR="00351787" w:rsidRPr="00DC3742">
              <w:rPr>
                <w:rFonts w:ascii="Arial" w:hAnsi="Arial" w:cs="Arial"/>
                <w:bCs/>
                <w:color w:val="000000"/>
                <w:sz w:val="18"/>
              </w:rPr>
              <w:t>651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566F75" w:rsidP="00826B6E">
            <w:pPr>
              <w:keepNext/>
              <w:jc w:val="center"/>
              <w:rPr>
                <w:rFonts w:ascii="Arial" w:hAnsi="Arial" w:cs="Arial"/>
                <w:bCs/>
                <w:color w:val="000000"/>
                <w:sz w:val="18"/>
              </w:rPr>
            </w:pPr>
            <w:r>
              <w:rPr>
                <w:rFonts w:ascii="Arial" w:hAnsi="Arial" w:cs="Arial"/>
                <w:bCs/>
                <w:color w:val="000000"/>
                <w:sz w:val="18"/>
              </w:rPr>
              <w:t>6</w:t>
            </w:r>
            <w:r w:rsidR="00351787" w:rsidRPr="00DC3742">
              <w:rPr>
                <w:rFonts w:ascii="Arial" w:hAnsi="Arial" w:cs="Arial"/>
                <w:bCs/>
                <w:color w:val="000000"/>
                <w:sz w:val="18"/>
              </w:rPr>
              <w:t>651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B1179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6651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$208,442.34</w:t>
            </w:r>
          </w:p>
        </w:tc>
      </w:tr>
      <w:tr w:rsidR="00351787" w:rsidRPr="00DC3742" w:rsidTr="00826B6E">
        <w:trPr>
          <w:trHeight w:val="433"/>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p>
          <w:p w:rsidR="00351787" w:rsidRDefault="00351787" w:rsidP="00826B6E">
            <w:pPr>
              <w:pStyle w:val="Heading6"/>
              <w:jc w:val="left"/>
            </w:pPr>
            <w:r>
              <w:t>3. Amend Rents Auto OCAF Part A (HUD- 9626)</w:t>
            </w:r>
          </w:p>
          <w:p w:rsidR="00351787" w:rsidRDefault="00351787" w:rsidP="00826B6E">
            <w:pPr>
              <w:pStyle w:val="Heading6"/>
              <w:jc w:val="left"/>
            </w:pPr>
            <w:r>
              <w:t xml:space="preserve">  </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2397</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2397</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EE096A" w:rsidP="00EE096A">
            <w:pPr>
              <w:keepNext/>
              <w:tabs>
                <w:tab w:val="left" w:pos="360"/>
                <w:tab w:val="left" w:pos="720"/>
              </w:tabs>
              <w:jc w:val="center"/>
              <w:rPr>
                <w:rFonts w:ascii="Arial" w:hAnsi="Arial" w:cs="Arial"/>
                <w:bCs/>
                <w:color w:val="000000"/>
                <w:sz w:val="18"/>
              </w:rPr>
            </w:pPr>
            <w:r>
              <w:rPr>
                <w:rFonts w:ascii="Arial" w:hAnsi="Arial" w:cs="Arial"/>
                <w:bCs/>
                <w:color w:val="000000"/>
                <w:sz w:val="18"/>
              </w:rPr>
              <w:t>.25</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D12BC8"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Pr>
                <w:rFonts w:ascii="Arial" w:hAnsi="Arial" w:cs="Arial"/>
                <w:bCs/>
                <w:color w:val="000000"/>
                <w:sz w:val="18"/>
              </w:rPr>
              <w:t>599.25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BD3B79">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902932">
              <w:rPr>
                <w:rFonts w:ascii="Arial" w:hAnsi="Arial" w:cs="Arial"/>
                <w:bCs/>
                <w:color w:val="000000"/>
                <w:sz w:val="18"/>
              </w:rPr>
              <w:t>18,780.</w:t>
            </w:r>
            <w:r w:rsidR="00BD3B79">
              <w:rPr>
                <w:rFonts w:ascii="Arial" w:hAnsi="Arial" w:cs="Arial"/>
                <w:bCs/>
                <w:color w:val="000000"/>
                <w:sz w:val="18"/>
              </w:rPr>
              <w:t>50</w:t>
            </w:r>
          </w:p>
        </w:tc>
      </w:tr>
      <w:tr w:rsidR="00351787" w:rsidRPr="00DC3742" w:rsidTr="00826B6E">
        <w:trPr>
          <w:trHeight w:val="658"/>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4. Amend Rents Auto OCAF Part B (HUD- 9627)</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7192</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7192</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EE096A" w:rsidP="00EE096A">
            <w:pPr>
              <w:keepNext/>
              <w:tabs>
                <w:tab w:val="left" w:pos="360"/>
                <w:tab w:val="left" w:pos="720"/>
              </w:tabs>
              <w:jc w:val="center"/>
              <w:rPr>
                <w:rFonts w:ascii="Arial" w:hAnsi="Arial" w:cs="Arial"/>
                <w:bCs/>
                <w:color w:val="000000"/>
                <w:sz w:val="18"/>
              </w:rPr>
            </w:pPr>
            <w:r>
              <w:rPr>
                <w:rFonts w:ascii="Arial" w:hAnsi="Arial" w:cs="Arial"/>
                <w:bCs/>
                <w:color w:val="000000"/>
                <w:sz w:val="18"/>
              </w:rPr>
              <w:t>.25</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1798</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2742C2" w:rsidP="002742C2">
            <w:pPr>
              <w:keepNext/>
              <w:tabs>
                <w:tab w:val="left" w:pos="360"/>
                <w:tab w:val="left" w:pos="720"/>
              </w:tabs>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w:t>
            </w:r>
            <w:r w:rsidR="00713029">
              <w:rPr>
                <w:rFonts w:ascii="Arial" w:hAnsi="Arial" w:cs="Arial"/>
                <w:bCs/>
                <w:color w:val="000000"/>
                <w:sz w:val="18"/>
              </w:rPr>
              <w:t xml:space="preserve">   </w:t>
            </w:r>
            <w:r w:rsidR="00351787" w:rsidRPr="003F7576">
              <w:rPr>
                <w:rFonts w:ascii="Arial" w:hAnsi="Arial" w:cs="Arial"/>
                <w:bCs/>
                <w:color w:val="000000"/>
                <w:sz w:val="18"/>
              </w:rPr>
              <w:t>$</w:t>
            </w:r>
            <w:r w:rsidR="00902932">
              <w:rPr>
                <w:rFonts w:ascii="Arial" w:hAnsi="Arial" w:cs="Arial"/>
                <w:bCs/>
                <w:color w:val="000000"/>
                <w:sz w:val="18"/>
              </w:rPr>
              <w:t>56,349.32</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5. Required Contents for Rent Comparability Study, Appendix 9-10 (HUD - 9628)</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BD3B7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BD3B7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52800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FA40C6"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$50.00</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2742C2">
            <w:pPr>
              <w:keepNext/>
              <w:tabs>
                <w:tab w:val="left" w:pos="360"/>
                <w:tab w:val="left" w:pos="720"/>
              </w:tabs>
              <w:rPr>
                <w:rFonts w:ascii="Arial" w:hAnsi="Arial" w:cs="Arial"/>
                <w:bCs/>
                <w:color w:val="000000"/>
                <w:sz w:val="18"/>
              </w:rPr>
            </w:pPr>
            <w:r w:rsidRPr="003F7576">
              <w:rPr>
                <w:rFonts w:ascii="Arial" w:hAnsi="Arial" w:cs="Arial"/>
                <w:bCs/>
                <w:color w:val="000000"/>
                <w:sz w:val="18"/>
              </w:rPr>
              <w:t xml:space="preserve"> </w:t>
            </w:r>
            <w:r w:rsidR="00713029">
              <w:rPr>
                <w:rFonts w:ascii="Arial" w:hAnsi="Arial" w:cs="Arial"/>
                <w:bCs/>
                <w:color w:val="000000"/>
                <w:sz w:val="18"/>
              </w:rPr>
              <w:t xml:space="preserve">  </w:t>
            </w:r>
            <w:r w:rsidRPr="003F7576">
              <w:rPr>
                <w:rFonts w:ascii="Arial" w:hAnsi="Arial" w:cs="Arial"/>
                <w:bCs/>
                <w:color w:val="000000"/>
                <w:sz w:val="18"/>
              </w:rPr>
              <w:t>$</w:t>
            </w:r>
            <w:r w:rsidR="002742C2">
              <w:rPr>
                <w:rFonts w:ascii="Arial" w:hAnsi="Arial" w:cs="Arial"/>
                <w:bCs/>
                <w:color w:val="000000"/>
                <w:sz w:val="18"/>
              </w:rPr>
              <w:t>2,640,000.00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6. Rent Comparability Study Grid and Instructions, Appendix 9-2</w:t>
            </w:r>
          </w:p>
          <w:p w:rsidR="00351787" w:rsidRDefault="00351787" w:rsidP="00826B6E">
            <w:pPr>
              <w:pStyle w:val="Heading6"/>
              <w:jc w:val="left"/>
            </w:pPr>
            <w:r>
              <w:t>(HUD-9628A)</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FA40C6"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$50.00</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BD3B79">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w:t>
            </w:r>
            <w:r w:rsidR="002742C2">
              <w:rPr>
                <w:rFonts w:ascii="Arial" w:hAnsi="Arial" w:cs="Arial"/>
                <w:bCs/>
                <w:color w:val="000000"/>
                <w:sz w:val="18"/>
              </w:rPr>
              <w:t>52,800.00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7. Appraiser Certification, Appendix 9-1 (HUD-9628B)</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FA40C6"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$50.00</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BD3B79">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2742C2">
              <w:rPr>
                <w:rFonts w:ascii="Arial" w:hAnsi="Arial" w:cs="Arial"/>
                <w:bCs/>
                <w:color w:val="000000"/>
                <w:sz w:val="18"/>
              </w:rPr>
              <w:t>52,800.00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8. Rent Comparability Study (Property Comp Profile Form), Appendix 9-4 (HUD – 9628C)</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766A12">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w:t>
            </w:r>
            <w:r w:rsidR="00766A12">
              <w:rPr>
                <w:rFonts w:ascii="Arial" w:hAnsi="Arial" w:cs="Arial"/>
                <w:bCs/>
                <w:color w:val="000000"/>
                <w:sz w:val="18"/>
              </w:rPr>
              <w:t>50.00</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BD3B79">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2742C2">
              <w:rPr>
                <w:rFonts w:ascii="Arial" w:hAnsi="Arial" w:cs="Arial"/>
                <w:bCs/>
                <w:color w:val="000000"/>
                <w:sz w:val="18"/>
              </w:rPr>
              <w:t>52,800.00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14603" w:rsidRDefault="00351787" w:rsidP="00826B6E">
            <w:pPr>
              <w:pStyle w:val="Heading6"/>
              <w:jc w:val="left"/>
              <w:rPr>
                <w:szCs w:val="18"/>
              </w:rPr>
            </w:pPr>
            <w:r w:rsidRPr="00D14603">
              <w:rPr>
                <w:szCs w:val="18"/>
              </w:rPr>
              <w:t>9.</w:t>
            </w:r>
            <w:r w:rsidRPr="00D14603">
              <w:rPr>
                <w:b w:val="0"/>
                <w:szCs w:val="18"/>
              </w:rPr>
              <w:t xml:space="preserve"> </w:t>
            </w:r>
            <w:r w:rsidRPr="00D14603">
              <w:rPr>
                <w:szCs w:val="18"/>
              </w:rPr>
              <w:t>Section 8 Units in Contracts Eligible for Mark-Up-To-Market (HUD - 9628D)</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FA40C6">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w:t>
            </w:r>
            <w:r w:rsidR="00FA40C6">
              <w:rPr>
                <w:rFonts w:ascii="Arial" w:hAnsi="Arial" w:cs="Arial"/>
                <w:bCs/>
                <w:color w:val="000000"/>
                <w:sz w:val="18"/>
              </w:rPr>
              <w:t>50.00</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BD3B79">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2742C2">
              <w:rPr>
                <w:rFonts w:ascii="Arial" w:hAnsi="Arial" w:cs="Arial"/>
                <w:bCs/>
                <w:color w:val="000000"/>
                <w:sz w:val="18"/>
              </w:rPr>
              <w:t>52,800.00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10. Request to Renew Using Non-Section 8 Units in the Section 8 Project as a Market Rent Ceiling - Appendix 9-6 (HUD – 9629)</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jc w:val="center"/>
              <w:rPr>
                <w:rFonts w:ascii="Arial" w:hAnsi="Arial" w:cs="Arial"/>
                <w:bCs/>
                <w:color w:val="000000"/>
                <w:sz w:val="18"/>
              </w:rPr>
            </w:pPr>
          </w:p>
          <w:p w:rsidR="00BD3B79" w:rsidRPr="003F7576" w:rsidRDefault="00BD3B79"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jc w:val="center"/>
              <w:rPr>
                <w:rFonts w:ascii="Arial" w:hAnsi="Arial" w:cs="Arial"/>
                <w:bCs/>
                <w:color w:val="000000"/>
                <w:sz w:val="18"/>
              </w:rPr>
            </w:pPr>
          </w:p>
          <w:p w:rsidR="00BD3B79" w:rsidRPr="003F7576" w:rsidRDefault="00BD3B79"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Cs/>
                <w:color w:val="000000"/>
                <w:sz w:val="18"/>
              </w:rPr>
            </w:pPr>
          </w:p>
          <w:p w:rsidR="00BD3B79" w:rsidRPr="003F7576" w:rsidRDefault="00BD3B79"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.25</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Cs/>
                <w:color w:val="000000"/>
                <w:sz w:val="18"/>
              </w:rPr>
            </w:pPr>
          </w:p>
          <w:p w:rsidR="00BD3B79" w:rsidRPr="003F7576" w:rsidRDefault="00BD3B79"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1.25</w:t>
            </w:r>
          </w:p>
        </w:tc>
        <w:tc>
          <w:tcPr>
            <w:tcW w:w="1170" w:type="dxa"/>
            <w:tcBorders>
              <w:top w:val="single" w:sz="4" w:space="0" w:color="auto"/>
              <w:left w:val="single" w:sz="4" w:space="0" w:color="auto"/>
              <w:bottom w:val="single" w:sz="4" w:space="0" w:color="auto"/>
              <w:right w:val="single" w:sz="4" w:space="0" w:color="auto"/>
            </w:tcBorders>
            <w:shd w:val="clear" w:color="auto" w:fill="F3F3F3"/>
          </w:tcPr>
          <w:p w:rsidR="00351787" w:rsidRPr="003F7576" w:rsidRDefault="00351787" w:rsidP="00826B6E">
            <w:pPr>
              <w:jc w:val="center"/>
              <w:rPr>
                <w:rFonts w:ascii="Arial" w:hAnsi="Arial" w:cs="Arial"/>
                <w:bCs/>
                <w:color w:val="000000"/>
                <w:sz w:val="18"/>
              </w:rPr>
            </w:pPr>
          </w:p>
          <w:p w:rsidR="00351787" w:rsidRDefault="00351787" w:rsidP="00826B6E">
            <w:pPr>
              <w:jc w:val="center"/>
              <w:rPr>
                <w:rFonts w:ascii="Arial" w:hAnsi="Arial" w:cs="Arial"/>
                <w:bCs/>
                <w:color w:val="000000"/>
                <w:sz w:val="18"/>
              </w:rPr>
            </w:pPr>
          </w:p>
          <w:p w:rsidR="00BD3B79" w:rsidRPr="003F7576" w:rsidRDefault="00BD3B79" w:rsidP="00826B6E">
            <w:pPr>
              <w:jc w:val="center"/>
              <w:rPr>
                <w:rFonts w:ascii="Arial" w:hAnsi="Arial" w:cs="Arial"/>
                <w:bCs/>
                <w:color w:val="000000"/>
                <w:sz w:val="18"/>
              </w:rPr>
            </w:pPr>
          </w:p>
          <w:p w:rsidR="00351787" w:rsidRPr="003F7576" w:rsidRDefault="00351787" w:rsidP="00826B6E">
            <w:pPr>
              <w:jc w:val="cente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Cs/>
                <w:color w:val="000000"/>
                <w:sz w:val="18"/>
              </w:rPr>
            </w:pPr>
          </w:p>
          <w:p w:rsidR="00BD3B79" w:rsidRPr="003F7576" w:rsidRDefault="00BD3B79" w:rsidP="00826B6E">
            <w:pPr>
              <w:keepNext/>
              <w:tabs>
                <w:tab w:val="left" w:pos="360"/>
                <w:tab w:val="left" w:pos="720"/>
              </w:tabs>
              <w:jc w:val="center"/>
              <w:rPr>
                <w:rFonts w:ascii="Arial" w:hAnsi="Arial" w:cs="Arial"/>
                <w:bCs/>
                <w:color w:val="000000"/>
                <w:sz w:val="18"/>
              </w:rPr>
            </w:pPr>
          </w:p>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w:t>
            </w:r>
            <w:r w:rsidR="00351787">
              <w:rPr>
                <w:rFonts w:ascii="Arial" w:hAnsi="Arial" w:cs="Arial"/>
                <w:bCs/>
                <w:color w:val="000000"/>
                <w:sz w:val="18"/>
              </w:rPr>
              <w:t>39.1</w:t>
            </w:r>
            <w:r w:rsidR="00BD3B79">
              <w:rPr>
                <w:rFonts w:ascii="Arial" w:hAnsi="Arial" w:cs="Arial"/>
                <w:bCs/>
                <w:color w:val="000000"/>
                <w:sz w:val="18"/>
              </w:rPr>
              <w:t>8</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11. Request to Renew Using FMR’s as Market Ceiling - Appendix 9-7a (HUD - 9630)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7636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7636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7636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$239,312.24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12. Certification of Reduction of Rents in Accordance with Mortgage Restructuring (HUD - 9631)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$3,134.00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13. One Year Notification Owner Does Not Intend to Renew Appendix 11-1, (HUD - 9632)</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$1,598.34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14. One Year Notification Owner Does Intend to Renew, Appendix 11-2</w:t>
            </w:r>
            <w:r w:rsidR="003311F4">
              <w:t>, (</w:t>
            </w:r>
            <w:r>
              <w:t>HUD - 9633)</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566F75" w:rsidP="00826B6E">
            <w:pPr>
              <w:keepNext/>
              <w:jc w:val="center"/>
              <w:rPr>
                <w:rFonts w:ascii="Arial" w:hAnsi="Arial" w:cs="Arial"/>
                <w:bCs/>
                <w:color w:val="000000"/>
                <w:sz w:val="18"/>
              </w:rPr>
            </w:pPr>
            <w:r>
              <w:rPr>
                <w:rFonts w:ascii="Arial" w:hAnsi="Arial" w:cs="Arial"/>
                <w:bCs/>
                <w:color w:val="000000"/>
                <w:sz w:val="18"/>
              </w:rPr>
              <w:t>7</w:t>
            </w:r>
            <w:r w:rsidR="00351787" w:rsidRPr="003F7576">
              <w:rPr>
                <w:rFonts w:ascii="Arial" w:hAnsi="Arial" w:cs="Arial"/>
                <w:bCs/>
                <w:color w:val="000000"/>
                <w:sz w:val="18"/>
              </w:rPr>
              <w:t>636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566F75" w:rsidP="00826B6E">
            <w:pPr>
              <w:keepNext/>
              <w:jc w:val="center"/>
              <w:rPr>
                <w:rFonts w:ascii="Arial" w:hAnsi="Arial" w:cs="Arial"/>
                <w:bCs/>
                <w:color w:val="000000"/>
                <w:sz w:val="18"/>
              </w:rPr>
            </w:pPr>
            <w:r>
              <w:rPr>
                <w:rFonts w:ascii="Arial" w:hAnsi="Arial" w:cs="Arial"/>
                <w:bCs/>
                <w:color w:val="000000"/>
                <w:sz w:val="18"/>
              </w:rPr>
              <w:t>7</w:t>
            </w:r>
            <w:r w:rsidR="00351787" w:rsidRPr="003F7576">
              <w:rPr>
                <w:rFonts w:ascii="Arial" w:hAnsi="Arial" w:cs="Arial"/>
                <w:bCs/>
                <w:color w:val="000000"/>
                <w:sz w:val="18"/>
              </w:rPr>
              <w:t>636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566F75"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7</w:t>
            </w:r>
            <w:r w:rsidR="00351787" w:rsidRPr="003F7576">
              <w:rPr>
                <w:rFonts w:ascii="Arial" w:hAnsi="Arial" w:cs="Arial"/>
                <w:bCs/>
                <w:color w:val="000000"/>
                <w:sz w:val="18"/>
              </w:rPr>
              <w:t>636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$239,312.24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15. Use Agreement (HUD-9634)</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$2,225.14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16. Project Preparing a Budget Based Rent Increase (HUD - 9635)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748</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748</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r>
              <w:rPr>
                <w:rFonts w:ascii="Arial" w:hAnsi="Arial" w:cs="Arial"/>
                <w:bCs/>
                <w:color w:val="000000"/>
                <w:sz w:val="18"/>
              </w:rPr>
              <w:t>.5</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1122</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902932">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w:t>
            </w:r>
            <w:r w:rsidR="00902932">
              <w:rPr>
                <w:rFonts w:ascii="Arial" w:hAnsi="Arial" w:cs="Arial"/>
                <w:bCs/>
                <w:color w:val="000000"/>
                <w:sz w:val="18"/>
              </w:rPr>
              <w:t>35,163.48</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17. Basic Renew Contract – One Year Term (HUD - 9636)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713029">
              <w:rPr>
                <w:rFonts w:ascii="Arial" w:hAnsi="Arial" w:cs="Arial"/>
                <w:bCs/>
                <w:color w:val="000000"/>
                <w:sz w:val="18"/>
              </w:rPr>
              <w:t xml:space="preserve">    </w:t>
            </w:r>
            <w:r w:rsidRPr="003F7576">
              <w:rPr>
                <w:rFonts w:ascii="Arial" w:hAnsi="Arial" w:cs="Arial"/>
                <w:bCs/>
                <w:color w:val="000000"/>
                <w:sz w:val="18"/>
              </w:rPr>
              <w:t>$313.40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18. Basic Renew Contract –Multi - Year Term (HUD -9637)</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566F75" w:rsidP="00826B6E">
            <w:pPr>
              <w:keepNext/>
              <w:jc w:val="center"/>
              <w:rPr>
                <w:rFonts w:ascii="Arial" w:hAnsi="Arial" w:cs="Arial"/>
                <w:bCs/>
                <w:color w:val="000000"/>
                <w:sz w:val="18"/>
              </w:rPr>
            </w:pPr>
            <w:r>
              <w:rPr>
                <w:rFonts w:ascii="Arial" w:hAnsi="Arial" w:cs="Arial"/>
                <w:bCs/>
                <w:color w:val="000000"/>
                <w:sz w:val="18"/>
              </w:rPr>
              <w:t>763</w:t>
            </w:r>
            <w:r w:rsidR="00351787" w:rsidRPr="003F7576">
              <w:rPr>
                <w:rFonts w:ascii="Arial" w:hAnsi="Arial" w:cs="Arial"/>
                <w:bCs/>
                <w:color w:val="000000"/>
                <w:sz w:val="18"/>
              </w:rPr>
              <w:t>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566F75" w:rsidP="00826B6E">
            <w:pPr>
              <w:keepNext/>
              <w:jc w:val="center"/>
              <w:rPr>
                <w:rFonts w:ascii="Arial" w:hAnsi="Arial" w:cs="Arial"/>
                <w:bCs/>
                <w:color w:val="000000"/>
                <w:sz w:val="18"/>
              </w:rPr>
            </w:pPr>
            <w:r>
              <w:rPr>
                <w:rFonts w:ascii="Arial" w:hAnsi="Arial" w:cs="Arial"/>
                <w:bCs/>
                <w:color w:val="000000"/>
                <w:sz w:val="18"/>
              </w:rPr>
              <w:t>763</w:t>
            </w:r>
            <w:r w:rsidR="00351787" w:rsidRPr="003F7576">
              <w:rPr>
                <w:rFonts w:ascii="Arial" w:hAnsi="Arial" w:cs="Arial"/>
                <w:bCs/>
                <w:color w:val="000000"/>
                <w:sz w:val="18"/>
              </w:rPr>
              <w:t>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566F75"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763</w:t>
            </w:r>
            <w:r w:rsidR="00351787" w:rsidRPr="003F7576">
              <w:rPr>
                <w:rFonts w:ascii="Arial" w:hAnsi="Arial" w:cs="Arial"/>
                <w:bCs/>
                <w:color w:val="000000"/>
                <w:sz w:val="18"/>
              </w:rPr>
              <w:t>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566F75">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w:t>
            </w:r>
            <w:r w:rsidR="00566F75" w:rsidRPr="003F7576">
              <w:rPr>
                <w:rFonts w:ascii="Arial" w:hAnsi="Arial" w:cs="Arial"/>
                <w:bCs/>
                <w:color w:val="000000"/>
                <w:sz w:val="18"/>
              </w:rPr>
              <w:t>239,312.24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19. Renewal Contract for Mark-Up-To-Market Project (HUD - 9638)</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713029">
              <w:rPr>
                <w:rFonts w:ascii="Arial" w:hAnsi="Arial" w:cs="Arial"/>
                <w:bCs/>
                <w:color w:val="000000"/>
                <w:sz w:val="18"/>
              </w:rPr>
              <w:t xml:space="preserve">    </w:t>
            </w:r>
            <w:r w:rsidRPr="003F7576">
              <w:rPr>
                <w:rFonts w:ascii="Arial" w:hAnsi="Arial" w:cs="Arial"/>
                <w:bCs/>
                <w:color w:val="000000"/>
                <w:sz w:val="18"/>
              </w:rPr>
              <w:t xml:space="preserve">  $2,225.14</w:t>
            </w:r>
          </w:p>
        </w:tc>
      </w:tr>
      <w:tr w:rsidR="00351787" w:rsidRPr="00DC3742" w:rsidTr="007D2A3A">
        <w:trPr>
          <w:trHeight w:val="908"/>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20.  Housing Assistance Payments Preservation Renewal Contract (HUD-9639)</w:t>
            </w:r>
          </w:p>
          <w:p w:rsidR="00351787" w:rsidRDefault="00351787" w:rsidP="00826B6E">
            <w:pPr>
              <w:pStyle w:val="Heading6"/>
              <w:jc w:val="left"/>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A21A2D">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713029">
              <w:rPr>
                <w:rFonts w:ascii="Arial" w:hAnsi="Arial" w:cs="Arial"/>
                <w:bCs/>
                <w:color w:val="000000"/>
                <w:sz w:val="18"/>
              </w:rPr>
              <w:t xml:space="preserve">  </w:t>
            </w:r>
            <w:r w:rsidR="00A21A2D">
              <w:rPr>
                <w:rFonts w:ascii="Arial" w:hAnsi="Arial" w:cs="Arial"/>
                <w:bCs/>
                <w:color w:val="000000"/>
                <w:sz w:val="18"/>
              </w:rPr>
              <w:t xml:space="preserve"> </w:t>
            </w:r>
            <w:r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21.  Interim (Full) Mark-To-Market Renewal Contract (HUD – 9640)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22.  Interim (</w:t>
            </w:r>
            <w:proofErr w:type="spellStart"/>
            <w:r>
              <w:t>Lite</w:t>
            </w:r>
            <w:proofErr w:type="spellEnd"/>
            <w:r>
              <w:t>) Mark-To-Market Renewal Contract (HUD - 9641)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 xml:space="preserve">23. Full Mark-To-Market Renewal Contract (HUD </w:t>
            </w:r>
            <w:proofErr w:type="gramStart"/>
            <w:r>
              <w:t>-  9642</w:t>
            </w:r>
            <w:proofErr w:type="gramEnd"/>
            <w:r>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24. Watch List Renewal Contract (HUD - 9643)</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25.  Project-</w:t>
            </w:r>
            <w:r w:rsidR="003311F4">
              <w:t>Based Housing</w:t>
            </w:r>
            <w:r>
              <w:t xml:space="preserve"> Assistance Payments Contract Moderate Rehabilitation, Attachment 18 (HUD - 9644) </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2</w:t>
            </w: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tcPr>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r w:rsidRPr="003F7576">
              <w:rPr>
                <w:rFonts w:ascii="Arial" w:hAnsi="Arial" w:cs="Arial"/>
                <w:bCs/>
                <w:color w:val="000000"/>
                <w:sz w:val="18"/>
              </w:rPr>
              <w:t>$31.34</w:t>
            </w:r>
          </w:p>
          <w:p w:rsidR="00351787" w:rsidRPr="003F7576" w:rsidRDefault="00351787" w:rsidP="00826B6E">
            <w:pPr>
              <w:jc w:val="center"/>
            </w:pP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w:t>
            </w:r>
            <w:r w:rsidR="00351787">
              <w:rPr>
                <w:rFonts w:ascii="Arial" w:hAnsi="Arial" w:cs="Arial"/>
                <w:bCs/>
                <w:color w:val="000000"/>
                <w:sz w:val="18"/>
              </w:rPr>
              <w:t>783.50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26.  Addendum to Agreement to Enter Into Housing Assistance Payment Contract (HUD-9645)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$1</w:t>
            </w:r>
            <w:r w:rsidR="00AD5A87">
              <w:rPr>
                <w:rFonts w:ascii="Arial" w:hAnsi="Arial" w:cs="Arial"/>
                <w:bCs/>
                <w:color w:val="000000"/>
                <w:sz w:val="18"/>
              </w:rPr>
              <w:t>,</w:t>
            </w:r>
            <w:r w:rsidR="00351787" w:rsidRPr="003F7576">
              <w:rPr>
                <w:rFonts w:ascii="Arial" w:hAnsi="Arial" w:cs="Arial"/>
                <w:bCs/>
                <w:color w:val="000000"/>
                <w:sz w:val="18"/>
              </w:rPr>
              <w:t>723.70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767DC4" w:rsidRDefault="00351787" w:rsidP="00826B6E">
            <w:pPr>
              <w:rPr>
                <w:b/>
              </w:rPr>
            </w:pPr>
            <w:r>
              <w:rPr>
                <w:rFonts w:ascii="Arial" w:hAnsi="Arial" w:cs="Arial"/>
                <w:b/>
                <w:sz w:val="18"/>
                <w:szCs w:val="18"/>
              </w:rPr>
              <w:t>27</w:t>
            </w:r>
            <w:r w:rsidRPr="00553D18">
              <w:rPr>
                <w:rFonts w:ascii="Arial" w:hAnsi="Arial" w:cs="Arial"/>
                <w:b/>
                <w:sz w:val="18"/>
                <w:szCs w:val="18"/>
              </w:rPr>
              <w:t>.  Project Based Section 8 Housing Assistance Payments</w:t>
            </w:r>
            <w:r>
              <w:rPr>
                <w:rFonts w:ascii="Arial" w:hAnsi="Arial" w:cs="Arial"/>
                <w:b/>
                <w:sz w:val="18"/>
                <w:szCs w:val="18"/>
              </w:rPr>
              <w:t xml:space="preserve"> - </w:t>
            </w:r>
            <w:r w:rsidRPr="00553D18">
              <w:rPr>
                <w:rFonts w:ascii="Arial" w:hAnsi="Arial" w:cs="Arial"/>
                <w:b/>
                <w:sz w:val="18"/>
                <w:szCs w:val="18"/>
              </w:rPr>
              <w:t>Exte</w:t>
            </w:r>
            <w:r>
              <w:rPr>
                <w:rFonts w:ascii="Arial" w:hAnsi="Arial" w:cs="Arial"/>
                <w:b/>
                <w:sz w:val="18"/>
                <w:szCs w:val="18"/>
              </w:rPr>
              <w:t>nsion of Contract Term (HUD- 9646</w:t>
            </w:r>
            <w:r w:rsidRPr="009B0376">
              <w:rPr>
                <w:rFonts w:ascii="Arial" w:hAnsi="Arial" w:cs="Arial"/>
                <w:b/>
                <w:sz w:val="18"/>
                <w:szCs w:val="18"/>
              </w:rPr>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50</w:t>
            </w:r>
          </w:p>
        </w:tc>
        <w:tc>
          <w:tcPr>
            <w:tcW w:w="1170" w:type="dxa"/>
            <w:tcBorders>
              <w:top w:val="single" w:sz="4" w:space="0" w:color="auto"/>
              <w:left w:val="single" w:sz="4" w:space="0" w:color="auto"/>
              <w:bottom w:val="single" w:sz="4" w:space="0" w:color="auto"/>
              <w:right w:val="single" w:sz="4" w:space="0" w:color="auto"/>
            </w:tcBorders>
            <w:shd w:val="clear" w:color="auto" w:fill="F3F3F3"/>
          </w:tcPr>
          <w:p w:rsidR="00351787" w:rsidRPr="003F7576" w:rsidRDefault="00351787" w:rsidP="00826B6E">
            <w:pPr>
              <w:jc w:val="center"/>
              <w:rPr>
                <w:rFonts w:ascii="Arial" w:hAnsi="Arial" w:cs="Arial"/>
                <w:bCs/>
                <w:color w:val="000000"/>
                <w:sz w:val="18"/>
              </w:rPr>
            </w:pPr>
          </w:p>
          <w:p w:rsidR="00351787"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r w:rsidRPr="003F7576">
              <w:rPr>
                <w:rFonts w:ascii="Arial" w:hAnsi="Arial" w:cs="Arial"/>
                <w:bCs/>
                <w:color w:val="000000"/>
                <w:sz w:val="18"/>
              </w:rPr>
              <w:t>$31.34</w:t>
            </w:r>
          </w:p>
          <w:p w:rsidR="00351787" w:rsidRPr="003F7576" w:rsidRDefault="00351787" w:rsidP="00826B6E">
            <w:pPr>
              <w:jc w:val="center"/>
            </w:pP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rPr>
                <w:rFonts w:ascii="Arial" w:hAnsi="Arial" w:cs="Arial"/>
                <w:bCs/>
                <w:color w:val="000000"/>
                <w:sz w:val="18"/>
              </w:rPr>
            </w:pPr>
          </w:p>
          <w:p w:rsidR="00351787" w:rsidRPr="003F7576" w:rsidRDefault="00713029" w:rsidP="00713029">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w:t>
            </w:r>
            <w:r>
              <w:rPr>
                <w:rFonts w:ascii="Arial" w:hAnsi="Arial" w:cs="Arial"/>
                <w:bCs/>
                <w:color w:val="000000"/>
                <w:sz w:val="18"/>
              </w:rPr>
              <w:t>1</w:t>
            </w:r>
            <w:r w:rsidR="00AD5A87">
              <w:rPr>
                <w:rFonts w:ascii="Arial" w:hAnsi="Arial" w:cs="Arial"/>
                <w:bCs/>
                <w:color w:val="000000"/>
                <w:sz w:val="18"/>
              </w:rPr>
              <w:t>,</w:t>
            </w:r>
            <w:r w:rsidR="00351787" w:rsidRPr="003F7576">
              <w:rPr>
                <w:rFonts w:ascii="Arial" w:hAnsi="Arial" w:cs="Arial"/>
                <w:bCs/>
                <w:color w:val="000000"/>
                <w:sz w:val="18"/>
              </w:rPr>
              <w:t>567.00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28</w:t>
            </w:r>
            <w:r w:rsidRPr="00DC3742">
              <w:t xml:space="preserve">. Extension Amendment to Old Regulation State Agency Housing Payment Contract (HUD </w:t>
            </w:r>
            <w:r>
              <w:t xml:space="preserve">- </w:t>
            </w:r>
            <w:r w:rsidRPr="00DC3742">
              <w:t>964</w:t>
            </w:r>
            <w:r>
              <w:t>7</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p>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p>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71302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$31.34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29</w:t>
            </w:r>
            <w:r w:rsidRPr="00DC3742">
              <w:t xml:space="preserve">. Consent to Assignment of HAP Contract as Security for Freddie MAC Financing (HUD </w:t>
            </w:r>
            <w:r>
              <w:t xml:space="preserve">- </w:t>
            </w:r>
            <w:r w:rsidRPr="00DC3742">
              <w:t>964</w:t>
            </w:r>
            <w:r>
              <w:t>8A</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50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50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50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713029" w:rsidP="00713029">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$1</w:t>
            </w:r>
            <w:r w:rsidR="00AD5A87">
              <w:rPr>
                <w:rFonts w:ascii="Arial" w:hAnsi="Arial" w:cs="Arial"/>
                <w:bCs/>
                <w:color w:val="000000"/>
                <w:sz w:val="18"/>
              </w:rPr>
              <w:t>,</w:t>
            </w:r>
            <w:r w:rsidR="00351787" w:rsidRPr="00DC3742">
              <w:rPr>
                <w:rFonts w:ascii="Arial" w:hAnsi="Arial" w:cs="Arial"/>
                <w:bCs/>
                <w:color w:val="000000"/>
                <w:sz w:val="18"/>
              </w:rPr>
              <w:t>567.00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30</w:t>
            </w:r>
            <w:r w:rsidRPr="00DC3742">
              <w:t xml:space="preserve">. Consent to Assignment of HAP Contract as </w:t>
            </w:r>
            <w:r>
              <w:t>Security for Financing (HUD - 9648B</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713029" w:rsidP="00713029">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w:t>
            </w:r>
            <w:r w:rsidR="00AD5A87">
              <w:rPr>
                <w:rFonts w:ascii="Arial" w:hAnsi="Arial" w:cs="Arial"/>
                <w:bCs/>
                <w:color w:val="000000"/>
                <w:sz w:val="18"/>
              </w:rPr>
              <w:t>,</w:t>
            </w:r>
            <w:r w:rsidR="00351787" w:rsidRPr="00DC3742">
              <w:rPr>
                <w:rFonts w:ascii="Arial" w:hAnsi="Arial" w:cs="Arial"/>
                <w:bCs/>
                <w:color w:val="000000"/>
                <w:sz w:val="18"/>
              </w:rPr>
              <w:t>134.00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31</w:t>
            </w:r>
            <w:r w:rsidRPr="00DC3742">
              <w:t>. Consent to Assignment of HAP Contract as Secur</w:t>
            </w:r>
            <w:r>
              <w:t>ity for FNMA Financing (HUD - 9648C</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713029" w:rsidP="00713029">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w:t>
            </w:r>
            <w:r w:rsidR="00AD5A87">
              <w:rPr>
                <w:rFonts w:ascii="Arial" w:hAnsi="Arial" w:cs="Arial"/>
                <w:bCs/>
                <w:color w:val="000000"/>
                <w:sz w:val="18"/>
              </w:rPr>
              <w:t>,</w:t>
            </w:r>
            <w:r w:rsidR="00351787" w:rsidRPr="00DC3742">
              <w:rPr>
                <w:rFonts w:ascii="Arial" w:hAnsi="Arial" w:cs="Arial"/>
                <w:bCs/>
                <w:color w:val="000000"/>
                <w:sz w:val="18"/>
              </w:rPr>
              <w:t>134.00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32</w:t>
            </w:r>
            <w:r w:rsidRPr="00DC3742">
              <w:t xml:space="preserve">. Consent to Assignment of HAP Contract </w:t>
            </w:r>
            <w:r>
              <w:t xml:space="preserve">to FNMA </w:t>
            </w:r>
            <w:r w:rsidRPr="00DC3742">
              <w:t>as Secur</w:t>
            </w:r>
            <w:r>
              <w:t>ity for FNMA Credit Enhancement (HUD – 9648D</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713029" w:rsidP="00713029">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w:t>
            </w:r>
            <w:r w:rsidR="00AD5A87">
              <w:rPr>
                <w:rFonts w:ascii="Arial" w:hAnsi="Arial" w:cs="Arial"/>
                <w:bCs/>
                <w:color w:val="000000"/>
                <w:sz w:val="18"/>
              </w:rPr>
              <w:t>,</w:t>
            </w:r>
            <w:r w:rsidR="00351787" w:rsidRPr="00DC3742">
              <w:rPr>
                <w:rFonts w:ascii="Arial" w:hAnsi="Arial" w:cs="Arial"/>
                <w:bCs/>
                <w:color w:val="000000"/>
                <w:sz w:val="18"/>
              </w:rPr>
              <w:t>134.00</w:t>
            </w:r>
          </w:p>
        </w:tc>
      </w:tr>
      <w:tr w:rsidR="00351787" w:rsidRPr="00DC3742" w:rsidTr="00826B6E">
        <w:trPr>
          <w:trHeight w:val="361"/>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pPr>
            <w:r>
              <w:t>Totals</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BA1543">
            <w:pPr>
              <w:keepNext/>
              <w:jc w:val="center"/>
              <w:rPr>
                <w:rFonts w:ascii="Arial" w:hAnsi="Arial" w:cs="Arial"/>
                <w:b/>
                <w:bCs/>
                <w:color w:val="000000"/>
                <w:sz w:val="18"/>
              </w:rPr>
            </w:pPr>
            <w:r w:rsidRPr="003F7576">
              <w:rPr>
                <w:rFonts w:ascii="Arial" w:hAnsi="Arial" w:cs="Arial"/>
                <w:b/>
                <w:bCs/>
                <w:color w:val="000000"/>
                <w:sz w:val="18"/>
              </w:rPr>
              <w:t>5</w:t>
            </w:r>
            <w:r w:rsidR="00B04A83">
              <w:rPr>
                <w:rFonts w:ascii="Arial" w:hAnsi="Arial" w:cs="Arial"/>
                <w:b/>
                <w:bCs/>
                <w:color w:val="000000"/>
                <w:sz w:val="18"/>
              </w:rPr>
              <w:t>3</w:t>
            </w:r>
            <w:r>
              <w:rPr>
                <w:rFonts w:ascii="Arial" w:hAnsi="Arial" w:cs="Arial"/>
                <w:b/>
                <w:bCs/>
                <w:color w:val="000000"/>
                <w:sz w:val="18"/>
              </w:rPr>
              <w:t>,7</w:t>
            </w:r>
            <w:r w:rsidR="00902932">
              <w:rPr>
                <w:rFonts w:ascii="Arial" w:hAnsi="Arial" w:cs="Arial"/>
                <w:b/>
                <w:bCs/>
                <w:color w:val="000000"/>
                <w:sz w:val="18"/>
              </w:rPr>
              <w:t>2</w:t>
            </w:r>
            <w:r w:rsidR="00566F75">
              <w:rPr>
                <w:rFonts w:ascii="Arial" w:hAnsi="Arial" w:cs="Arial"/>
                <w:b/>
                <w:bCs/>
                <w:color w:val="000000"/>
                <w:sz w:val="18"/>
              </w:rPr>
              <w:t>2</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
                <w:bCs/>
                <w:color w:val="000000"/>
                <w:sz w:val="18"/>
              </w:rPr>
            </w:pPr>
            <w:r w:rsidRPr="003F7576">
              <w:rPr>
                <w:rFonts w:ascii="Arial" w:hAnsi="Arial" w:cs="Arial"/>
                <w:b/>
                <w:bCs/>
                <w:color w:val="000000"/>
                <w:sz w:val="18"/>
              </w:rPr>
              <w:t>5</w:t>
            </w:r>
            <w:r w:rsidR="00B04A83">
              <w:rPr>
                <w:rFonts w:ascii="Arial" w:hAnsi="Arial" w:cs="Arial"/>
                <w:b/>
                <w:bCs/>
                <w:color w:val="000000"/>
                <w:sz w:val="18"/>
              </w:rPr>
              <w:t>3</w:t>
            </w:r>
            <w:r>
              <w:rPr>
                <w:rFonts w:ascii="Arial" w:hAnsi="Arial" w:cs="Arial"/>
                <w:b/>
                <w:bCs/>
                <w:color w:val="000000"/>
                <w:sz w:val="18"/>
              </w:rPr>
              <w:t>,7</w:t>
            </w:r>
            <w:r w:rsidR="00566F75">
              <w:rPr>
                <w:rFonts w:ascii="Arial" w:hAnsi="Arial" w:cs="Arial"/>
                <w:b/>
                <w:bCs/>
                <w:color w:val="000000"/>
                <w:sz w:val="18"/>
              </w:rPr>
              <w:t>2</w:t>
            </w:r>
            <w:r w:rsidR="00902932">
              <w:rPr>
                <w:rFonts w:ascii="Arial" w:hAnsi="Arial" w:cs="Arial"/>
                <w:b/>
                <w:bCs/>
                <w:color w:val="000000"/>
                <w:sz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
                <w:bCs/>
                <w:color w:val="000000"/>
                <w:sz w:val="18"/>
              </w:rPr>
            </w:pP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ED68A2" w:rsidP="009A258D">
            <w:pPr>
              <w:keepNext/>
              <w:tabs>
                <w:tab w:val="left" w:pos="360"/>
                <w:tab w:val="left" w:pos="720"/>
              </w:tabs>
              <w:jc w:val="center"/>
              <w:rPr>
                <w:rFonts w:ascii="Arial" w:hAnsi="Arial" w:cs="Arial"/>
                <w:b/>
                <w:bCs/>
                <w:color w:val="000000"/>
                <w:sz w:val="18"/>
              </w:rPr>
            </w:pPr>
            <w:r>
              <w:rPr>
                <w:rFonts w:ascii="Arial" w:hAnsi="Arial" w:cs="Arial"/>
                <w:b/>
                <w:bCs/>
                <w:color w:val="000000"/>
                <w:sz w:val="18"/>
              </w:rPr>
              <w:t>98,619.50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
                <w:bCs/>
                <w:color w:val="000000"/>
                <w:sz w:val="18"/>
              </w:rPr>
            </w:pP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BA1543" w:rsidP="00566F75">
            <w:pPr>
              <w:keepNext/>
              <w:tabs>
                <w:tab w:val="left" w:pos="360"/>
                <w:tab w:val="left" w:pos="720"/>
              </w:tabs>
              <w:jc w:val="center"/>
              <w:rPr>
                <w:rFonts w:ascii="Arial" w:hAnsi="Arial" w:cs="Arial"/>
                <w:b/>
                <w:bCs/>
                <w:color w:val="000000"/>
                <w:sz w:val="18"/>
              </w:rPr>
            </w:pPr>
            <w:r>
              <w:rPr>
                <w:rFonts w:ascii="Arial" w:hAnsi="Arial" w:cs="Arial"/>
                <w:b/>
                <w:bCs/>
                <w:color w:val="000000"/>
                <w:sz w:val="18"/>
              </w:rPr>
              <w:t>4,154,8</w:t>
            </w:r>
            <w:r w:rsidR="00566F75">
              <w:rPr>
                <w:rFonts w:ascii="Arial" w:hAnsi="Arial" w:cs="Arial"/>
                <w:b/>
                <w:bCs/>
                <w:color w:val="000000"/>
                <w:sz w:val="18"/>
              </w:rPr>
              <w:t>02.98</w:t>
            </w:r>
          </w:p>
        </w:tc>
      </w:tr>
    </w:tbl>
    <w:p w:rsidR="00826B6E" w:rsidRDefault="00826B6E" w:rsidP="00D94790">
      <w:pPr>
        <w:keepLines/>
        <w:tabs>
          <w:tab w:val="left" w:pos="180"/>
        </w:tabs>
        <w:rPr>
          <w:sz w:val="22"/>
        </w:rPr>
      </w:pPr>
    </w:p>
    <w:p w:rsidR="00D94790" w:rsidRPr="00B0561A" w:rsidRDefault="00D94790" w:rsidP="00D94790">
      <w:pPr>
        <w:keepLines/>
        <w:tabs>
          <w:tab w:val="left" w:pos="180"/>
        </w:tabs>
        <w:rPr>
          <w:sz w:val="22"/>
          <w:szCs w:val="22"/>
        </w:rPr>
      </w:pPr>
      <w:r w:rsidRPr="002D08BB">
        <w:rPr>
          <w:sz w:val="22"/>
        </w:rPr>
        <w:t xml:space="preserve">Hourly cost is based on an estimate of the </w:t>
      </w:r>
      <w:r w:rsidR="007D4FFB">
        <w:rPr>
          <w:sz w:val="22"/>
        </w:rPr>
        <w:t>O</w:t>
      </w:r>
      <w:r w:rsidRPr="002D08BB">
        <w:rPr>
          <w:sz w:val="22"/>
        </w:rPr>
        <w:t xml:space="preserve">wner or </w:t>
      </w:r>
      <w:r w:rsidR="007D4FFB">
        <w:rPr>
          <w:sz w:val="22"/>
        </w:rPr>
        <w:t>O</w:t>
      </w:r>
      <w:r w:rsidRPr="002D08BB">
        <w:rPr>
          <w:sz w:val="22"/>
        </w:rPr>
        <w:t>wner’s staff to prepare the necessary documents</w:t>
      </w:r>
      <w:r w:rsidR="00411086">
        <w:rPr>
          <w:sz w:val="22"/>
        </w:rPr>
        <w:t xml:space="preserve"> for requesting a</w:t>
      </w:r>
      <w:r w:rsidRPr="002D08BB">
        <w:rPr>
          <w:sz w:val="22"/>
        </w:rPr>
        <w:t xml:space="preserve"> Section 8 contract renewal</w:t>
      </w:r>
      <w:r w:rsidR="00411086">
        <w:rPr>
          <w:sz w:val="22"/>
        </w:rPr>
        <w:t xml:space="preserve"> or a rent increase.</w:t>
      </w:r>
      <w:r w:rsidRPr="00B0561A">
        <w:rPr>
          <w:sz w:val="22"/>
          <w:szCs w:val="22"/>
        </w:rPr>
        <w:t xml:space="preserve"> </w:t>
      </w:r>
      <w:r>
        <w:rPr>
          <w:sz w:val="22"/>
          <w:szCs w:val="22"/>
        </w:rPr>
        <w:t xml:space="preserve">The </w:t>
      </w:r>
      <w:r w:rsidR="00FB1A47">
        <w:rPr>
          <w:sz w:val="22"/>
          <w:szCs w:val="22"/>
        </w:rPr>
        <w:t xml:space="preserve">Owner/Management Agent </w:t>
      </w:r>
      <w:r>
        <w:rPr>
          <w:sz w:val="22"/>
          <w:szCs w:val="22"/>
        </w:rPr>
        <w:t>c</w:t>
      </w:r>
      <w:r w:rsidRPr="00B0561A">
        <w:rPr>
          <w:sz w:val="22"/>
          <w:szCs w:val="22"/>
        </w:rPr>
        <w:t>ost</w:t>
      </w:r>
      <w:r w:rsidR="00411086">
        <w:rPr>
          <w:sz w:val="22"/>
          <w:szCs w:val="22"/>
        </w:rPr>
        <w:t xml:space="preserve"> is</w:t>
      </w:r>
      <w:r w:rsidRPr="00B0561A">
        <w:rPr>
          <w:sz w:val="22"/>
          <w:szCs w:val="22"/>
        </w:rPr>
        <w:t xml:space="preserve"> </w:t>
      </w:r>
      <w:r>
        <w:rPr>
          <w:sz w:val="22"/>
          <w:szCs w:val="22"/>
        </w:rPr>
        <w:t>reflective of an</w:t>
      </w:r>
      <w:r w:rsidRPr="00B0561A">
        <w:rPr>
          <w:sz w:val="22"/>
          <w:szCs w:val="22"/>
        </w:rPr>
        <w:t xml:space="preserve"> hourly rate for</w:t>
      </w:r>
      <w:r>
        <w:rPr>
          <w:sz w:val="22"/>
          <w:szCs w:val="22"/>
        </w:rPr>
        <w:t xml:space="preserve"> </w:t>
      </w:r>
      <w:r w:rsidR="00826B6E">
        <w:rPr>
          <w:sz w:val="22"/>
          <w:szCs w:val="22"/>
        </w:rPr>
        <w:t xml:space="preserve">a </w:t>
      </w:r>
      <w:r w:rsidR="00826B6E" w:rsidRPr="00B0561A">
        <w:rPr>
          <w:sz w:val="22"/>
          <w:szCs w:val="22"/>
        </w:rPr>
        <w:t>federal</w:t>
      </w:r>
      <w:r w:rsidR="00FB1A47">
        <w:rPr>
          <w:sz w:val="22"/>
          <w:szCs w:val="22"/>
        </w:rPr>
        <w:t xml:space="preserve"> employee equivalent to </w:t>
      </w:r>
      <w:r w:rsidRPr="00B0561A">
        <w:rPr>
          <w:sz w:val="22"/>
          <w:szCs w:val="22"/>
        </w:rPr>
        <w:t>a GS-12 grade level.</w:t>
      </w:r>
      <w:r w:rsidR="00FB1A47">
        <w:rPr>
          <w:sz w:val="22"/>
          <w:szCs w:val="22"/>
        </w:rPr>
        <w:t xml:space="preserve">  The Attorney and Appraiser cost are based on private entity fees, as reflected in the grid</w:t>
      </w:r>
      <w:r w:rsidR="005B60A7">
        <w:rPr>
          <w:sz w:val="22"/>
          <w:szCs w:val="22"/>
        </w:rPr>
        <w:t xml:space="preserve"> below</w:t>
      </w:r>
      <w:r w:rsidR="00FB1A47">
        <w:rPr>
          <w:sz w:val="22"/>
          <w:szCs w:val="22"/>
        </w:rPr>
        <w:t>.</w:t>
      </w:r>
    </w:p>
    <w:p w:rsidR="00351787" w:rsidRPr="00C66518" w:rsidRDefault="00351787" w:rsidP="00351787">
      <w:pPr>
        <w:keepNext/>
        <w:rPr>
          <w:sz w:val="24"/>
          <w:szCs w:val="24"/>
        </w:rPr>
      </w:pPr>
    </w:p>
    <w:p w:rsidR="00351787" w:rsidRPr="00826B6E" w:rsidRDefault="00351787" w:rsidP="00351787">
      <w:pPr>
        <w:keepNext/>
        <w:rPr>
          <w:sz w:val="22"/>
          <w:szCs w:val="22"/>
        </w:rPr>
      </w:pPr>
      <w:r w:rsidRPr="00826B6E">
        <w:rPr>
          <w:sz w:val="22"/>
          <w:szCs w:val="22"/>
        </w:rPr>
        <w:t>Estimate of Cost to Respondents:</w:t>
      </w:r>
    </w:p>
    <w:p w:rsidR="00826B6E" w:rsidRPr="00826B6E" w:rsidRDefault="00351787" w:rsidP="00826B6E">
      <w:pPr>
        <w:rPr>
          <w:sz w:val="22"/>
          <w:szCs w:val="22"/>
        </w:rPr>
      </w:pPr>
      <w:r w:rsidRPr="00826B6E">
        <w:rPr>
          <w:sz w:val="22"/>
          <w:szCs w:val="22"/>
        </w:rPr>
        <w:t xml:space="preserve">The estimated cost is based on </w:t>
      </w:r>
      <w:r w:rsidR="00411086">
        <w:rPr>
          <w:sz w:val="22"/>
          <w:szCs w:val="22"/>
        </w:rPr>
        <w:t xml:space="preserve">the </w:t>
      </w:r>
      <w:r w:rsidRPr="00826B6E">
        <w:rPr>
          <w:sz w:val="22"/>
          <w:szCs w:val="22"/>
        </w:rPr>
        <w:t>amount of time spent to complete the contract renewal form and estimation of cost to the Owner</w:t>
      </w:r>
      <w:r w:rsidR="001A14D8">
        <w:rPr>
          <w:sz w:val="22"/>
          <w:szCs w:val="22"/>
        </w:rPr>
        <w:t>, which is reflected in the</w:t>
      </w:r>
      <w:r w:rsidRPr="00826B6E">
        <w:rPr>
          <w:sz w:val="22"/>
          <w:szCs w:val="22"/>
        </w:rPr>
        <w:t xml:space="preserve"> </w:t>
      </w:r>
      <w:r w:rsidR="00FB1A47">
        <w:rPr>
          <w:sz w:val="22"/>
          <w:szCs w:val="22"/>
        </w:rPr>
        <w:t xml:space="preserve">expense </w:t>
      </w:r>
      <w:r w:rsidRPr="00826B6E">
        <w:rPr>
          <w:sz w:val="22"/>
          <w:szCs w:val="22"/>
        </w:rPr>
        <w:t xml:space="preserve">to the project: </w:t>
      </w:r>
      <w:r w:rsidR="00FB1A47">
        <w:rPr>
          <w:sz w:val="22"/>
          <w:szCs w:val="22"/>
        </w:rPr>
        <w:t xml:space="preserve"> </w:t>
      </w:r>
      <w:r w:rsidRPr="00826B6E">
        <w:rPr>
          <w:sz w:val="22"/>
          <w:szCs w:val="22"/>
        </w:rPr>
        <w:t xml:space="preserve">The Owner cost includes the appraiser and an attorney fee; </w:t>
      </w:r>
      <w:r w:rsidR="00826B6E" w:rsidRPr="00826B6E">
        <w:rPr>
          <w:sz w:val="22"/>
          <w:szCs w:val="22"/>
        </w:rPr>
        <w:t xml:space="preserve">the appraiser will </w:t>
      </w:r>
      <w:r w:rsidRPr="00826B6E">
        <w:rPr>
          <w:sz w:val="22"/>
          <w:szCs w:val="22"/>
        </w:rPr>
        <w:t>charge</w:t>
      </w:r>
      <w:r w:rsidR="00826B6E" w:rsidRPr="00826B6E">
        <w:rPr>
          <w:sz w:val="22"/>
          <w:szCs w:val="22"/>
        </w:rPr>
        <w:t xml:space="preserve"> for doing</w:t>
      </w:r>
      <w:r w:rsidRPr="00826B6E">
        <w:rPr>
          <w:sz w:val="22"/>
          <w:szCs w:val="22"/>
        </w:rPr>
        <w:t xml:space="preserve"> the rent comparability study and </w:t>
      </w:r>
      <w:r w:rsidR="00826B6E" w:rsidRPr="00826B6E">
        <w:rPr>
          <w:sz w:val="22"/>
          <w:szCs w:val="22"/>
        </w:rPr>
        <w:t xml:space="preserve">the attorney will </w:t>
      </w:r>
      <w:r w:rsidRPr="00826B6E">
        <w:rPr>
          <w:sz w:val="22"/>
          <w:szCs w:val="22"/>
        </w:rPr>
        <w:t xml:space="preserve">charge for the time it takes to </w:t>
      </w:r>
      <w:r w:rsidR="00826B6E" w:rsidRPr="00826B6E">
        <w:rPr>
          <w:sz w:val="22"/>
          <w:szCs w:val="22"/>
        </w:rPr>
        <w:t xml:space="preserve">review and </w:t>
      </w:r>
      <w:r w:rsidR="00766A12" w:rsidRPr="00826B6E">
        <w:rPr>
          <w:sz w:val="22"/>
          <w:szCs w:val="22"/>
        </w:rPr>
        <w:t>synchronize</w:t>
      </w:r>
      <w:r w:rsidRPr="00826B6E">
        <w:rPr>
          <w:sz w:val="22"/>
          <w:szCs w:val="22"/>
        </w:rPr>
        <w:t xml:space="preserve"> the contract renewal documents.</w:t>
      </w:r>
      <w:r w:rsidR="00826B6E" w:rsidRPr="00826B6E">
        <w:rPr>
          <w:sz w:val="22"/>
          <w:szCs w:val="22"/>
        </w:rPr>
        <w:t xml:space="preserve">  </w:t>
      </w:r>
      <w:r w:rsidR="00411086">
        <w:rPr>
          <w:sz w:val="22"/>
          <w:szCs w:val="22"/>
        </w:rPr>
        <w:t>The c</w:t>
      </w:r>
      <w:r w:rsidR="00FB1A47">
        <w:rPr>
          <w:sz w:val="22"/>
          <w:szCs w:val="22"/>
        </w:rPr>
        <w:t xml:space="preserve">ost to the </w:t>
      </w:r>
      <w:r w:rsidR="003953C2">
        <w:rPr>
          <w:sz w:val="22"/>
          <w:szCs w:val="22"/>
        </w:rPr>
        <w:t>O</w:t>
      </w:r>
      <w:r w:rsidR="00FB1A47">
        <w:rPr>
          <w:sz w:val="22"/>
          <w:szCs w:val="22"/>
        </w:rPr>
        <w:t>wner will include</w:t>
      </w:r>
      <w:r w:rsidR="00FB1A47" w:rsidRPr="00826B6E">
        <w:rPr>
          <w:sz w:val="22"/>
          <w:szCs w:val="22"/>
        </w:rPr>
        <w:t xml:space="preserve"> printing the contract renewal forms.</w:t>
      </w:r>
    </w:p>
    <w:p w:rsidR="00826B6E" w:rsidRPr="00826B6E" w:rsidRDefault="00826B6E" w:rsidP="00826B6E">
      <w:pPr>
        <w:rPr>
          <w:sz w:val="22"/>
          <w:szCs w:val="22"/>
        </w:rPr>
      </w:pPr>
    </w:p>
    <w:p w:rsidR="00D94790" w:rsidRDefault="00D94790" w:rsidP="00351787"/>
    <w:p w:rsidR="00351787" w:rsidRPr="00CD110B" w:rsidRDefault="00351787" w:rsidP="00351787">
      <w:pPr>
        <w:rPr>
          <w:b/>
        </w:rPr>
      </w:pPr>
      <w:r>
        <w:rPr>
          <w:b/>
        </w:rPr>
        <w:t xml:space="preserve">   </w:t>
      </w:r>
      <w:r w:rsidRPr="00CD110B">
        <w:rPr>
          <w:b/>
        </w:rPr>
        <w:t>Operational Cost Total Time Hourly Rate –Per Form</w:t>
      </w:r>
      <w:r>
        <w:rPr>
          <w:b/>
        </w:rPr>
        <w:t xml:space="preserve"> (Cost to Private)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20"/>
        <w:gridCol w:w="1440"/>
        <w:gridCol w:w="1530"/>
        <w:gridCol w:w="1440"/>
        <w:gridCol w:w="2880"/>
      </w:tblGrid>
      <w:tr w:rsidR="00351787" w:rsidRPr="00CD110B" w:rsidTr="00826B6E">
        <w:tc>
          <w:tcPr>
            <w:tcW w:w="3420" w:type="dxa"/>
            <w:vAlign w:val="center"/>
          </w:tcPr>
          <w:p w:rsidR="00351787" w:rsidRPr="004E200E" w:rsidRDefault="00351787" w:rsidP="00826B6E">
            <w:pPr>
              <w:jc w:val="center"/>
              <w:rPr>
                <w:b/>
              </w:rPr>
            </w:pPr>
            <w:r w:rsidRPr="004E200E">
              <w:rPr>
                <w:b/>
              </w:rPr>
              <w:t>Position</w:t>
            </w:r>
          </w:p>
        </w:tc>
        <w:tc>
          <w:tcPr>
            <w:tcW w:w="1440" w:type="dxa"/>
            <w:vAlign w:val="center"/>
          </w:tcPr>
          <w:p w:rsidR="00351787" w:rsidRPr="004E200E" w:rsidRDefault="00351787" w:rsidP="00826B6E">
            <w:pPr>
              <w:jc w:val="center"/>
              <w:rPr>
                <w:b/>
              </w:rPr>
            </w:pPr>
            <w:r w:rsidRPr="004E200E">
              <w:rPr>
                <w:b/>
              </w:rPr>
              <w:t>Frequency Responses</w:t>
            </w:r>
          </w:p>
        </w:tc>
        <w:tc>
          <w:tcPr>
            <w:tcW w:w="1530" w:type="dxa"/>
            <w:vAlign w:val="center"/>
          </w:tcPr>
          <w:p w:rsidR="00351787" w:rsidRPr="004E200E" w:rsidRDefault="00351787" w:rsidP="00826B6E">
            <w:pPr>
              <w:jc w:val="center"/>
              <w:rPr>
                <w:b/>
              </w:rPr>
            </w:pPr>
            <w:r w:rsidRPr="004E200E">
              <w:rPr>
                <w:b/>
              </w:rPr>
              <w:t>Hour per Responses</w:t>
            </w:r>
          </w:p>
        </w:tc>
        <w:tc>
          <w:tcPr>
            <w:tcW w:w="1440" w:type="dxa"/>
            <w:vAlign w:val="center"/>
          </w:tcPr>
          <w:p w:rsidR="00351787" w:rsidRPr="004E200E" w:rsidRDefault="00351787" w:rsidP="00826B6E">
            <w:pPr>
              <w:jc w:val="center"/>
              <w:rPr>
                <w:b/>
              </w:rPr>
            </w:pPr>
            <w:r w:rsidRPr="004E200E">
              <w:rPr>
                <w:b/>
              </w:rPr>
              <w:t>Hourly Rate</w:t>
            </w:r>
          </w:p>
        </w:tc>
        <w:tc>
          <w:tcPr>
            <w:tcW w:w="2880" w:type="dxa"/>
            <w:vAlign w:val="center"/>
          </w:tcPr>
          <w:p w:rsidR="00351787" w:rsidRPr="004E200E" w:rsidRDefault="00351787" w:rsidP="00826B6E">
            <w:pPr>
              <w:jc w:val="center"/>
              <w:rPr>
                <w:b/>
              </w:rPr>
            </w:pPr>
            <w:r w:rsidRPr="004E200E">
              <w:rPr>
                <w:b/>
              </w:rPr>
              <w:t>Annual Hourly Rate</w:t>
            </w:r>
          </w:p>
        </w:tc>
      </w:tr>
      <w:tr w:rsidR="00351787" w:rsidRPr="00CD110B" w:rsidTr="00826B6E">
        <w:tc>
          <w:tcPr>
            <w:tcW w:w="3420" w:type="dxa"/>
            <w:vAlign w:val="center"/>
          </w:tcPr>
          <w:p w:rsidR="00351787" w:rsidRPr="00CD110B" w:rsidRDefault="00351787" w:rsidP="00826B6E">
            <w:pPr>
              <w:jc w:val="center"/>
            </w:pPr>
            <w:r w:rsidRPr="00CD110B">
              <w:t>Owner/Mgmt Agents</w:t>
            </w:r>
          </w:p>
        </w:tc>
        <w:tc>
          <w:tcPr>
            <w:tcW w:w="1440" w:type="dxa"/>
            <w:vAlign w:val="center"/>
          </w:tcPr>
          <w:p w:rsidR="00351787" w:rsidRPr="00CD110B" w:rsidRDefault="00351787" w:rsidP="00826B6E">
            <w:pPr>
              <w:jc w:val="center"/>
            </w:pPr>
            <w:r w:rsidRPr="00CD110B">
              <w:t>1</w:t>
            </w:r>
          </w:p>
        </w:tc>
        <w:tc>
          <w:tcPr>
            <w:tcW w:w="1530" w:type="dxa"/>
            <w:vAlign w:val="center"/>
          </w:tcPr>
          <w:p w:rsidR="00351787" w:rsidRPr="00CD110B" w:rsidRDefault="00351787" w:rsidP="00826B6E">
            <w:pPr>
              <w:jc w:val="center"/>
            </w:pPr>
            <w:r w:rsidRPr="00CD110B">
              <w:t>1</w:t>
            </w:r>
          </w:p>
        </w:tc>
        <w:tc>
          <w:tcPr>
            <w:tcW w:w="1440" w:type="dxa"/>
            <w:vAlign w:val="center"/>
          </w:tcPr>
          <w:p w:rsidR="00351787" w:rsidRPr="00CD110B" w:rsidRDefault="00351787" w:rsidP="00826B6E">
            <w:pPr>
              <w:jc w:val="center"/>
            </w:pPr>
            <w:r w:rsidRPr="00CD110B">
              <w:t>$31.</w:t>
            </w:r>
            <w:r w:rsidR="004604AC">
              <w:t>3</w:t>
            </w:r>
            <w:r w:rsidR="00773C03">
              <w:t>4</w:t>
            </w:r>
          </w:p>
        </w:tc>
        <w:tc>
          <w:tcPr>
            <w:tcW w:w="2880" w:type="dxa"/>
            <w:vAlign w:val="center"/>
          </w:tcPr>
          <w:p w:rsidR="00351787" w:rsidRPr="00CD110B" w:rsidRDefault="00351787" w:rsidP="00826B6E">
            <w:pPr>
              <w:jc w:val="center"/>
            </w:pPr>
            <w:r w:rsidRPr="00CD110B">
              <w:t>$31.</w:t>
            </w:r>
            <w:r w:rsidR="004604AC">
              <w:t>34</w:t>
            </w:r>
          </w:p>
        </w:tc>
      </w:tr>
      <w:tr w:rsidR="00351787" w:rsidRPr="00CD110B" w:rsidTr="00826B6E">
        <w:tc>
          <w:tcPr>
            <w:tcW w:w="3420" w:type="dxa"/>
            <w:vAlign w:val="center"/>
          </w:tcPr>
          <w:p w:rsidR="00351787" w:rsidRPr="00CD110B" w:rsidRDefault="00351787" w:rsidP="00826B6E">
            <w:pPr>
              <w:jc w:val="center"/>
            </w:pPr>
            <w:r w:rsidRPr="00CD110B">
              <w:t>Attorney</w:t>
            </w:r>
          </w:p>
        </w:tc>
        <w:tc>
          <w:tcPr>
            <w:tcW w:w="1440" w:type="dxa"/>
          </w:tcPr>
          <w:p w:rsidR="00351787" w:rsidRPr="00CD110B" w:rsidRDefault="00351787" w:rsidP="00826B6E">
            <w:pPr>
              <w:jc w:val="center"/>
            </w:pPr>
            <w:r w:rsidRPr="00CD110B">
              <w:t>1</w:t>
            </w:r>
          </w:p>
        </w:tc>
        <w:tc>
          <w:tcPr>
            <w:tcW w:w="1530" w:type="dxa"/>
          </w:tcPr>
          <w:p w:rsidR="00351787" w:rsidRPr="00CD110B" w:rsidRDefault="00351787" w:rsidP="00826B6E">
            <w:pPr>
              <w:jc w:val="center"/>
            </w:pPr>
            <w:r w:rsidRPr="00CD110B">
              <w:t>1</w:t>
            </w:r>
          </w:p>
        </w:tc>
        <w:tc>
          <w:tcPr>
            <w:tcW w:w="1440" w:type="dxa"/>
          </w:tcPr>
          <w:p w:rsidR="00351787" w:rsidRPr="00CD110B" w:rsidRDefault="00351787" w:rsidP="00826B6E">
            <w:pPr>
              <w:jc w:val="center"/>
            </w:pPr>
            <w:r w:rsidRPr="00CD110B">
              <w:t>$75.00</w:t>
            </w:r>
          </w:p>
        </w:tc>
        <w:tc>
          <w:tcPr>
            <w:tcW w:w="2880" w:type="dxa"/>
          </w:tcPr>
          <w:p w:rsidR="00351787" w:rsidRPr="00CD110B" w:rsidRDefault="00351787" w:rsidP="00826B6E">
            <w:pPr>
              <w:jc w:val="center"/>
            </w:pPr>
            <w:r w:rsidRPr="00CD110B">
              <w:t>$75.00</w:t>
            </w:r>
          </w:p>
        </w:tc>
      </w:tr>
      <w:tr w:rsidR="00351787" w:rsidRPr="00CD110B" w:rsidTr="00826B6E">
        <w:tc>
          <w:tcPr>
            <w:tcW w:w="3420" w:type="dxa"/>
            <w:vAlign w:val="center"/>
          </w:tcPr>
          <w:p w:rsidR="00351787" w:rsidRPr="00CD110B" w:rsidRDefault="00351787" w:rsidP="00826B6E">
            <w:pPr>
              <w:jc w:val="center"/>
            </w:pPr>
            <w:r w:rsidRPr="00CD110B">
              <w:t>Appraiser</w:t>
            </w:r>
          </w:p>
        </w:tc>
        <w:tc>
          <w:tcPr>
            <w:tcW w:w="1440" w:type="dxa"/>
          </w:tcPr>
          <w:p w:rsidR="00351787" w:rsidRPr="00CD110B" w:rsidRDefault="00351787" w:rsidP="00826B6E">
            <w:pPr>
              <w:jc w:val="center"/>
            </w:pPr>
            <w:r>
              <w:t>1</w:t>
            </w:r>
          </w:p>
        </w:tc>
        <w:tc>
          <w:tcPr>
            <w:tcW w:w="1530" w:type="dxa"/>
          </w:tcPr>
          <w:p w:rsidR="00351787" w:rsidRPr="00CD110B" w:rsidRDefault="00351787" w:rsidP="00826B6E">
            <w:pPr>
              <w:jc w:val="center"/>
            </w:pPr>
            <w:r>
              <w:t>1</w:t>
            </w:r>
          </w:p>
        </w:tc>
        <w:tc>
          <w:tcPr>
            <w:tcW w:w="1440" w:type="dxa"/>
          </w:tcPr>
          <w:p w:rsidR="00351787" w:rsidRPr="00CD110B" w:rsidRDefault="00BD3B79" w:rsidP="00826B6E">
            <w:pPr>
              <w:jc w:val="center"/>
            </w:pPr>
            <w:r>
              <w:t>$</w:t>
            </w:r>
            <w:r w:rsidR="00351787" w:rsidRPr="00CD110B">
              <w:t>50.00</w:t>
            </w:r>
          </w:p>
        </w:tc>
        <w:tc>
          <w:tcPr>
            <w:tcW w:w="2880" w:type="dxa"/>
          </w:tcPr>
          <w:p w:rsidR="00351787" w:rsidRPr="00CD110B" w:rsidRDefault="00BD3B79" w:rsidP="00826B6E">
            <w:pPr>
              <w:jc w:val="center"/>
            </w:pPr>
            <w:r>
              <w:t>$</w:t>
            </w:r>
            <w:r w:rsidR="00351787">
              <w:t>50.00</w:t>
            </w:r>
          </w:p>
        </w:tc>
      </w:tr>
      <w:tr w:rsidR="00351787" w:rsidRPr="00CD110B" w:rsidTr="00826B6E">
        <w:tc>
          <w:tcPr>
            <w:tcW w:w="3420" w:type="dxa"/>
          </w:tcPr>
          <w:p w:rsidR="00351787" w:rsidRPr="00DC3742" w:rsidRDefault="00351787" w:rsidP="00826B6E">
            <w:pPr>
              <w:jc w:val="center"/>
              <w:rPr>
                <w:b/>
              </w:rPr>
            </w:pPr>
            <w:r w:rsidRPr="00DC3742">
              <w:rPr>
                <w:b/>
              </w:rPr>
              <w:t>Total Annual</w:t>
            </w:r>
          </w:p>
        </w:tc>
        <w:tc>
          <w:tcPr>
            <w:tcW w:w="1440" w:type="dxa"/>
          </w:tcPr>
          <w:p w:rsidR="00351787" w:rsidRPr="00CD110B" w:rsidRDefault="00351787" w:rsidP="00826B6E"/>
        </w:tc>
        <w:tc>
          <w:tcPr>
            <w:tcW w:w="1530" w:type="dxa"/>
          </w:tcPr>
          <w:p w:rsidR="00351787" w:rsidRPr="00CD110B" w:rsidRDefault="00351787" w:rsidP="00826B6E"/>
        </w:tc>
        <w:tc>
          <w:tcPr>
            <w:tcW w:w="1440" w:type="dxa"/>
          </w:tcPr>
          <w:p w:rsidR="00351787" w:rsidRPr="00CD110B" w:rsidRDefault="00351787" w:rsidP="00826B6E"/>
        </w:tc>
        <w:tc>
          <w:tcPr>
            <w:tcW w:w="2880" w:type="dxa"/>
          </w:tcPr>
          <w:p w:rsidR="00351787" w:rsidRPr="00CD110B" w:rsidRDefault="00351787" w:rsidP="00BD3B79">
            <w:pPr>
              <w:jc w:val="center"/>
            </w:pPr>
            <w:r w:rsidRPr="00CD110B">
              <w:t>$</w:t>
            </w:r>
            <w:r w:rsidR="00BD3B79">
              <w:t>1</w:t>
            </w:r>
            <w:r>
              <w:t>56.34</w:t>
            </w:r>
          </w:p>
        </w:tc>
      </w:tr>
    </w:tbl>
    <w:p w:rsidR="00351787" w:rsidRDefault="00351787" w:rsidP="00351787">
      <w:pPr>
        <w:rPr>
          <w:sz w:val="22"/>
          <w:szCs w:val="22"/>
        </w:rPr>
      </w:pPr>
    </w:p>
    <w:p w:rsidR="00351787" w:rsidRDefault="00351787" w:rsidP="00351787">
      <w:pPr>
        <w:rPr>
          <w:sz w:val="22"/>
          <w:szCs w:val="22"/>
        </w:rPr>
      </w:pPr>
      <w:r w:rsidRPr="00F05460">
        <w:rPr>
          <w:sz w:val="22"/>
          <w:szCs w:val="22"/>
          <w:u w:val="single"/>
        </w:rPr>
        <w:t>Additional Operation Cost to Private</w:t>
      </w:r>
      <w:r>
        <w:rPr>
          <w:sz w:val="22"/>
          <w:szCs w:val="22"/>
        </w:rPr>
        <w:t>:</w:t>
      </w:r>
    </w:p>
    <w:p w:rsidR="00351787" w:rsidRPr="00CD110B" w:rsidRDefault="00351787" w:rsidP="00351787">
      <w:pPr>
        <w:rPr>
          <w:sz w:val="22"/>
          <w:szCs w:val="22"/>
        </w:rPr>
      </w:pPr>
      <w:r w:rsidRPr="00CD110B">
        <w:rPr>
          <w:sz w:val="22"/>
          <w:szCs w:val="22"/>
        </w:rPr>
        <w:t xml:space="preserve">Other Cost: Postage </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sidR="00A727E1">
        <w:rPr>
          <w:sz w:val="22"/>
          <w:szCs w:val="22"/>
        </w:rPr>
        <w:t xml:space="preserve"> </w:t>
      </w:r>
      <w:r w:rsidR="007825D3">
        <w:rPr>
          <w:sz w:val="22"/>
          <w:szCs w:val="22"/>
        </w:rPr>
        <w:t xml:space="preserve">     </w:t>
      </w:r>
      <w:r w:rsidR="00A727E1">
        <w:rPr>
          <w:sz w:val="22"/>
          <w:szCs w:val="22"/>
        </w:rPr>
        <w:t xml:space="preserve"> </w:t>
      </w:r>
      <w:r w:rsidRPr="00B72FC8">
        <w:rPr>
          <w:sz w:val="22"/>
          <w:szCs w:val="22"/>
          <w:u w:val="single"/>
        </w:rPr>
        <w:t xml:space="preserve">$3.00 x </w:t>
      </w:r>
      <w:r w:rsidR="0082020A">
        <w:rPr>
          <w:rFonts w:cs="Arial"/>
          <w:color w:val="000000"/>
          <w:sz w:val="22"/>
          <w:szCs w:val="22"/>
          <w:u w:val="single"/>
        </w:rPr>
        <w:t>53</w:t>
      </w:r>
      <w:r w:rsidRPr="00B72FC8">
        <w:rPr>
          <w:rFonts w:cs="Arial"/>
          <w:color w:val="000000"/>
          <w:sz w:val="22"/>
          <w:szCs w:val="22"/>
          <w:u w:val="single"/>
        </w:rPr>
        <w:t>,</w:t>
      </w:r>
      <w:r>
        <w:rPr>
          <w:rFonts w:cs="Arial"/>
          <w:color w:val="000000"/>
          <w:sz w:val="22"/>
          <w:szCs w:val="22"/>
          <w:u w:val="single"/>
        </w:rPr>
        <w:t>7</w:t>
      </w:r>
      <w:r w:rsidR="00CD305A">
        <w:rPr>
          <w:rFonts w:cs="Arial"/>
          <w:color w:val="000000"/>
          <w:sz w:val="22"/>
          <w:szCs w:val="22"/>
          <w:u w:val="single"/>
        </w:rPr>
        <w:t>2</w:t>
      </w:r>
      <w:r w:rsidR="00333857">
        <w:rPr>
          <w:rFonts w:cs="Arial"/>
          <w:color w:val="000000"/>
          <w:sz w:val="22"/>
          <w:szCs w:val="22"/>
          <w:u w:val="single"/>
        </w:rPr>
        <w:t>2</w:t>
      </w:r>
    </w:p>
    <w:p w:rsidR="00351787" w:rsidRPr="00CD110B" w:rsidRDefault="00351787" w:rsidP="00351787">
      <w:pPr>
        <w:rPr>
          <w:sz w:val="22"/>
          <w:szCs w:val="22"/>
        </w:rPr>
      </w:pPr>
      <w:r w:rsidRPr="00CD110B">
        <w:rPr>
          <w:sz w:val="22"/>
          <w:szCs w:val="22"/>
        </w:rPr>
        <w:t xml:space="preserve">Total Postage          </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sidR="007825D3">
        <w:rPr>
          <w:sz w:val="22"/>
          <w:szCs w:val="22"/>
        </w:rPr>
        <w:t xml:space="preserve">    </w:t>
      </w:r>
      <w:r w:rsidRPr="00CD110B">
        <w:rPr>
          <w:sz w:val="22"/>
          <w:szCs w:val="22"/>
        </w:rPr>
        <w:t xml:space="preserve"> </w:t>
      </w:r>
      <w:r w:rsidR="00A727E1">
        <w:rPr>
          <w:sz w:val="22"/>
          <w:szCs w:val="22"/>
        </w:rPr>
        <w:t xml:space="preserve"> </w:t>
      </w:r>
      <w:r w:rsidRPr="00CD110B">
        <w:rPr>
          <w:sz w:val="22"/>
          <w:szCs w:val="22"/>
        </w:rPr>
        <w:t>$</w:t>
      </w:r>
      <w:r w:rsidR="00885546">
        <w:rPr>
          <w:sz w:val="22"/>
          <w:szCs w:val="22"/>
        </w:rPr>
        <w:t>161,1</w:t>
      </w:r>
      <w:r w:rsidR="00DB6E3E">
        <w:rPr>
          <w:sz w:val="22"/>
          <w:szCs w:val="22"/>
        </w:rPr>
        <w:t>6</w:t>
      </w:r>
      <w:r w:rsidR="00885546">
        <w:rPr>
          <w:sz w:val="22"/>
          <w:szCs w:val="22"/>
        </w:rPr>
        <w:t>6.00</w:t>
      </w:r>
    </w:p>
    <w:p w:rsidR="00351787" w:rsidRPr="00CD110B" w:rsidRDefault="00351787" w:rsidP="00351787">
      <w:pPr>
        <w:rPr>
          <w:sz w:val="22"/>
          <w:szCs w:val="22"/>
        </w:rPr>
      </w:pPr>
    </w:p>
    <w:p w:rsidR="00351787" w:rsidRPr="00CD110B" w:rsidRDefault="00351787" w:rsidP="00351787">
      <w:pPr>
        <w:rPr>
          <w:sz w:val="22"/>
          <w:szCs w:val="22"/>
        </w:rPr>
      </w:pPr>
      <w:r w:rsidRPr="00CD110B">
        <w:rPr>
          <w:sz w:val="22"/>
          <w:szCs w:val="22"/>
        </w:rPr>
        <w:t>Printing Cost per each form ($1.25)</w:t>
      </w:r>
      <w:r w:rsidRPr="00CD110B">
        <w:rPr>
          <w:sz w:val="22"/>
          <w:szCs w:val="22"/>
        </w:rPr>
        <w:tab/>
      </w:r>
      <w:r w:rsidRPr="00CD110B">
        <w:rPr>
          <w:sz w:val="22"/>
          <w:szCs w:val="22"/>
        </w:rPr>
        <w:tab/>
        <w:t xml:space="preserve"> </w:t>
      </w:r>
      <w:r w:rsidR="00A727E1">
        <w:rPr>
          <w:sz w:val="22"/>
          <w:szCs w:val="22"/>
        </w:rPr>
        <w:t xml:space="preserve">  </w:t>
      </w:r>
      <w:r w:rsidRPr="00CD110B">
        <w:rPr>
          <w:sz w:val="22"/>
          <w:szCs w:val="22"/>
        </w:rPr>
        <w:t xml:space="preserve"> </w:t>
      </w:r>
      <w:r w:rsidR="007825D3">
        <w:rPr>
          <w:sz w:val="22"/>
          <w:szCs w:val="22"/>
        </w:rPr>
        <w:t xml:space="preserve">      </w:t>
      </w:r>
      <w:r w:rsidRPr="00CD110B">
        <w:rPr>
          <w:sz w:val="22"/>
          <w:szCs w:val="22"/>
          <w:u w:val="single"/>
        </w:rPr>
        <w:t xml:space="preserve">$1.25x </w:t>
      </w:r>
      <w:r w:rsidR="0082020A">
        <w:rPr>
          <w:sz w:val="22"/>
          <w:szCs w:val="22"/>
          <w:u w:val="single"/>
        </w:rPr>
        <w:t>53</w:t>
      </w:r>
      <w:r>
        <w:rPr>
          <w:sz w:val="22"/>
          <w:szCs w:val="22"/>
          <w:u w:val="single"/>
        </w:rPr>
        <w:t>,7</w:t>
      </w:r>
      <w:r w:rsidR="00CD305A">
        <w:rPr>
          <w:sz w:val="22"/>
          <w:szCs w:val="22"/>
          <w:u w:val="single"/>
        </w:rPr>
        <w:t>2</w:t>
      </w:r>
      <w:r w:rsidR="00333857">
        <w:rPr>
          <w:sz w:val="22"/>
          <w:szCs w:val="22"/>
          <w:u w:val="single"/>
        </w:rPr>
        <w:t>2</w:t>
      </w:r>
    </w:p>
    <w:p w:rsidR="00351787" w:rsidRPr="00CD110B" w:rsidRDefault="00351787" w:rsidP="00351787">
      <w:pPr>
        <w:rPr>
          <w:sz w:val="22"/>
          <w:szCs w:val="22"/>
        </w:rPr>
      </w:pPr>
      <w:r w:rsidRPr="00CD110B">
        <w:rPr>
          <w:sz w:val="22"/>
          <w:szCs w:val="22"/>
        </w:rPr>
        <w:t xml:space="preserve">Total Printing                                                            </w:t>
      </w:r>
      <w:r w:rsidR="009371D1">
        <w:rPr>
          <w:sz w:val="22"/>
          <w:szCs w:val="22"/>
        </w:rPr>
        <w:t xml:space="preserve"> </w:t>
      </w:r>
      <w:r w:rsidR="007825D3">
        <w:rPr>
          <w:sz w:val="22"/>
          <w:szCs w:val="22"/>
        </w:rPr>
        <w:t xml:space="preserve">   </w:t>
      </w:r>
      <w:r w:rsidR="009371D1">
        <w:rPr>
          <w:sz w:val="22"/>
          <w:szCs w:val="22"/>
        </w:rPr>
        <w:t xml:space="preserve">  </w:t>
      </w:r>
      <w:r w:rsidR="007825D3">
        <w:rPr>
          <w:sz w:val="22"/>
          <w:szCs w:val="22"/>
        </w:rPr>
        <w:t xml:space="preserve"> </w:t>
      </w:r>
      <w:r w:rsidR="009371D1">
        <w:rPr>
          <w:sz w:val="22"/>
          <w:szCs w:val="22"/>
        </w:rPr>
        <w:t xml:space="preserve"> </w:t>
      </w:r>
      <w:r w:rsidRPr="00CD110B">
        <w:rPr>
          <w:sz w:val="22"/>
          <w:szCs w:val="22"/>
        </w:rPr>
        <w:t>$</w:t>
      </w:r>
      <w:r w:rsidR="00885546">
        <w:rPr>
          <w:sz w:val="22"/>
          <w:szCs w:val="22"/>
        </w:rPr>
        <w:t>67,1</w:t>
      </w:r>
      <w:r w:rsidR="00DB6E3E">
        <w:rPr>
          <w:sz w:val="22"/>
          <w:szCs w:val="22"/>
        </w:rPr>
        <w:t>52</w:t>
      </w:r>
      <w:r w:rsidR="00885546">
        <w:rPr>
          <w:sz w:val="22"/>
          <w:szCs w:val="22"/>
        </w:rPr>
        <w:t>.</w:t>
      </w:r>
      <w:r w:rsidR="00DB6E3E">
        <w:rPr>
          <w:sz w:val="22"/>
          <w:szCs w:val="22"/>
        </w:rPr>
        <w:t>5</w:t>
      </w:r>
      <w:r w:rsidR="00885546">
        <w:rPr>
          <w:sz w:val="22"/>
          <w:szCs w:val="22"/>
        </w:rPr>
        <w:t>0</w:t>
      </w:r>
    </w:p>
    <w:p w:rsidR="0082020A" w:rsidRDefault="0082020A" w:rsidP="00351787">
      <w:pPr>
        <w:rPr>
          <w:sz w:val="22"/>
          <w:szCs w:val="22"/>
          <w:u w:val="single"/>
        </w:rPr>
      </w:pPr>
    </w:p>
    <w:p w:rsidR="00351787" w:rsidRDefault="00351787" w:rsidP="00351787">
      <w:pPr>
        <w:rPr>
          <w:sz w:val="22"/>
          <w:szCs w:val="22"/>
        </w:rPr>
      </w:pPr>
      <w:r>
        <w:rPr>
          <w:sz w:val="22"/>
          <w:szCs w:val="22"/>
          <w:u w:val="single"/>
        </w:rPr>
        <w:t xml:space="preserve">Total </w:t>
      </w:r>
      <w:r w:rsidRPr="00DB4BF7">
        <w:rPr>
          <w:sz w:val="22"/>
          <w:szCs w:val="22"/>
          <w:u w:val="single"/>
        </w:rPr>
        <w:t>Postage and Printing Cost</w:t>
      </w:r>
      <w:r>
        <w:rPr>
          <w:sz w:val="22"/>
          <w:szCs w:val="22"/>
          <w:u w:val="single"/>
        </w:rPr>
        <w:t xml:space="preserve"> to Private</w:t>
      </w:r>
      <w:r w:rsidR="00F05460">
        <w:rPr>
          <w:sz w:val="22"/>
          <w:szCs w:val="22"/>
          <w:u w:val="single"/>
        </w:rPr>
        <w:t>:</w:t>
      </w:r>
      <w:r w:rsidRPr="00CD110B">
        <w:rPr>
          <w:sz w:val="22"/>
          <w:szCs w:val="22"/>
        </w:rPr>
        <w:tab/>
      </w:r>
      <w:r>
        <w:rPr>
          <w:sz w:val="22"/>
          <w:szCs w:val="22"/>
        </w:rPr>
        <w:t xml:space="preserve">  </w:t>
      </w:r>
      <w:r w:rsidRPr="00CD110B">
        <w:rPr>
          <w:sz w:val="22"/>
          <w:szCs w:val="22"/>
        </w:rPr>
        <w:t xml:space="preserve">    </w:t>
      </w:r>
      <w:r w:rsidR="007825D3">
        <w:rPr>
          <w:sz w:val="22"/>
          <w:szCs w:val="22"/>
        </w:rPr>
        <w:t xml:space="preserve">   </w:t>
      </w:r>
      <w:r w:rsidRPr="00CD110B">
        <w:rPr>
          <w:sz w:val="22"/>
          <w:szCs w:val="22"/>
        </w:rPr>
        <w:t>$</w:t>
      </w:r>
      <w:r w:rsidR="00333857">
        <w:rPr>
          <w:sz w:val="22"/>
          <w:szCs w:val="22"/>
        </w:rPr>
        <w:t>2</w:t>
      </w:r>
      <w:r w:rsidR="0082020A">
        <w:rPr>
          <w:sz w:val="22"/>
          <w:szCs w:val="22"/>
        </w:rPr>
        <w:t>28</w:t>
      </w:r>
      <w:r w:rsidR="00333857">
        <w:rPr>
          <w:sz w:val="22"/>
          <w:szCs w:val="22"/>
        </w:rPr>
        <w:t>,</w:t>
      </w:r>
      <w:r w:rsidR="00470B71">
        <w:rPr>
          <w:sz w:val="22"/>
          <w:szCs w:val="22"/>
        </w:rPr>
        <w:t>318.50</w:t>
      </w:r>
    </w:p>
    <w:p w:rsidR="00812614" w:rsidRDefault="00812614" w:rsidP="00812614">
      <w:pPr>
        <w:rPr>
          <w:sz w:val="22"/>
          <w:szCs w:val="22"/>
        </w:rPr>
      </w:pPr>
    </w:p>
    <w:p w:rsidR="00812614" w:rsidRPr="00CD110B" w:rsidRDefault="00812614" w:rsidP="00812614">
      <w:pPr>
        <w:rPr>
          <w:sz w:val="22"/>
          <w:szCs w:val="22"/>
        </w:rPr>
      </w:pPr>
      <w:r w:rsidRPr="00CD110B">
        <w:rPr>
          <w:sz w:val="22"/>
          <w:szCs w:val="22"/>
        </w:rPr>
        <w:tab/>
      </w:r>
      <w:r w:rsidRPr="00CD110B">
        <w:rPr>
          <w:sz w:val="22"/>
          <w:szCs w:val="22"/>
        </w:rPr>
        <w:tab/>
      </w:r>
      <w:r w:rsidRPr="00CD110B">
        <w:rPr>
          <w:sz w:val="22"/>
          <w:szCs w:val="22"/>
        </w:rPr>
        <w:tab/>
      </w:r>
      <w:r w:rsidRPr="00CD110B">
        <w:rPr>
          <w:sz w:val="22"/>
          <w:szCs w:val="22"/>
        </w:rPr>
        <w:tab/>
      </w:r>
    </w:p>
    <w:p w:rsidR="00812614" w:rsidRPr="007825D3" w:rsidRDefault="00812614" w:rsidP="00812614">
      <w:pPr>
        <w:rPr>
          <w:sz w:val="22"/>
          <w:szCs w:val="22"/>
        </w:rPr>
      </w:pPr>
      <w:r w:rsidRPr="007825D3">
        <w:rPr>
          <w:sz w:val="22"/>
          <w:szCs w:val="22"/>
        </w:rPr>
        <w:t xml:space="preserve">Total Postage          </w:t>
      </w:r>
      <w:r w:rsidRPr="007825D3">
        <w:rPr>
          <w:sz w:val="22"/>
          <w:szCs w:val="22"/>
        </w:rPr>
        <w:tab/>
      </w:r>
      <w:r w:rsidRPr="007825D3">
        <w:rPr>
          <w:sz w:val="22"/>
          <w:szCs w:val="22"/>
        </w:rPr>
        <w:tab/>
      </w:r>
      <w:r w:rsidRPr="007825D3">
        <w:rPr>
          <w:sz w:val="22"/>
          <w:szCs w:val="22"/>
        </w:rPr>
        <w:tab/>
      </w:r>
      <w:r w:rsidRPr="007825D3">
        <w:rPr>
          <w:sz w:val="22"/>
          <w:szCs w:val="22"/>
        </w:rPr>
        <w:tab/>
        <w:t xml:space="preserve">    </w:t>
      </w:r>
      <w:r w:rsidR="007825D3">
        <w:rPr>
          <w:sz w:val="22"/>
          <w:szCs w:val="22"/>
        </w:rPr>
        <w:t xml:space="preserve">    </w:t>
      </w:r>
      <w:r w:rsidRPr="007825D3">
        <w:rPr>
          <w:sz w:val="22"/>
          <w:szCs w:val="22"/>
        </w:rPr>
        <w:t xml:space="preserve">  $16</w:t>
      </w:r>
      <w:r w:rsidR="0082020A" w:rsidRPr="007825D3">
        <w:rPr>
          <w:sz w:val="22"/>
          <w:szCs w:val="22"/>
        </w:rPr>
        <w:t>1</w:t>
      </w:r>
      <w:r w:rsidRPr="007825D3">
        <w:rPr>
          <w:sz w:val="22"/>
          <w:szCs w:val="22"/>
        </w:rPr>
        <w:t>,1</w:t>
      </w:r>
      <w:r w:rsidR="001355DD">
        <w:rPr>
          <w:sz w:val="22"/>
          <w:szCs w:val="22"/>
        </w:rPr>
        <w:t>6</w:t>
      </w:r>
      <w:r w:rsidRPr="007825D3">
        <w:rPr>
          <w:sz w:val="22"/>
          <w:szCs w:val="22"/>
        </w:rPr>
        <w:t>6.00</w:t>
      </w:r>
    </w:p>
    <w:p w:rsidR="009371D1" w:rsidRPr="007825D3" w:rsidRDefault="009371D1" w:rsidP="00812614">
      <w:pPr>
        <w:rPr>
          <w:sz w:val="22"/>
          <w:szCs w:val="22"/>
        </w:rPr>
      </w:pPr>
      <w:r w:rsidRPr="007825D3">
        <w:rPr>
          <w:sz w:val="22"/>
          <w:szCs w:val="22"/>
        </w:rPr>
        <w:t>Total Printing</w:t>
      </w:r>
      <w:r w:rsidRPr="007825D3">
        <w:rPr>
          <w:sz w:val="22"/>
          <w:szCs w:val="22"/>
        </w:rPr>
        <w:tab/>
      </w:r>
      <w:r w:rsidRPr="007825D3">
        <w:rPr>
          <w:sz w:val="22"/>
          <w:szCs w:val="22"/>
        </w:rPr>
        <w:tab/>
      </w:r>
      <w:r w:rsidRPr="007825D3">
        <w:rPr>
          <w:sz w:val="22"/>
          <w:szCs w:val="22"/>
        </w:rPr>
        <w:tab/>
      </w:r>
      <w:r w:rsidRPr="007825D3">
        <w:rPr>
          <w:sz w:val="22"/>
          <w:szCs w:val="22"/>
        </w:rPr>
        <w:tab/>
      </w:r>
      <w:r w:rsidRPr="007825D3">
        <w:rPr>
          <w:sz w:val="22"/>
          <w:szCs w:val="22"/>
        </w:rPr>
        <w:tab/>
        <w:t xml:space="preserve">         </w:t>
      </w:r>
      <w:r w:rsidR="007825D3">
        <w:rPr>
          <w:sz w:val="22"/>
          <w:szCs w:val="22"/>
        </w:rPr>
        <w:t xml:space="preserve">   </w:t>
      </w:r>
      <w:r w:rsidRPr="007825D3">
        <w:rPr>
          <w:sz w:val="22"/>
          <w:szCs w:val="22"/>
        </w:rPr>
        <w:t>$6</w:t>
      </w:r>
      <w:r w:rsidR="0082020A" w:rsidRPr="007825D3">
        <w:rPr>
          <w:sz w:val="22"/>
          <w:szCs w:val="22"/>
        </w:rPr>
        <w:t>7,1</w:t>
      </w:r>
      <w:r w:rsidR="001355DD">
        <w:rPr>
          <w:sz w:val="22"/>
          <w:szCs w:val="22"/>
        </w:rPr>
        <w:t>52</w:t>
      </w:r>
      <w:r w:rsidR="0082020A" w:rsidRPr="007825D3">
        <w:rPr>
          <w:sz w:val="22"/>
          <w:szCs w:val="22"/>
        </w:rPr>
        <w:t>.</w:t>
      </w:r>
      <w:r w:rsidR="001355DD">
        <w:rPr>
          <w:sz w:val="22"/>
          <w:szCs w:val="22"/>
        </w:rPr>
        <w:t>5</w:t>
      </w:r>
      <w:r w:rsidRPr="007825D3">
        <w:rPr>
          <w:sz w:val="22"/>
          <w:szCs w:val="22"/>
        </w:rPr>
        <w:t>0</w:t>
      </w:r>
      <w:r w:rsidRPr="007825D3">
        <w:rPr>
          <w:sz w:val="22"/>
          <w:szCs w:val="22"/>
        </w:rPr>
        <w:tab/>
      </w:r>
      <w:r w:rsidRPr="007825D3">
        <w:rPr>
          <w:sz w:val="22"/>
          <w:szCs w:val="22"/>
        </w:rPr>
        <w:tab/>
      </w:r>
    </w:p>
    <w:p w:rsidR="00812614" w:rsidRPr="007825D3" w:rsidRDefault="00812614" w:rsidP="00812614">
      <w:pPr>
        <w:rPr>
          <w:sz w:val="22"/>
          <w:szCs w:val="22"/>
          <w:u w:val="single"/>
        </w:rPr>
      </w:pPr>
      <w:r w:rsidRPr="007825D3">
        <w:rPr>
          <w:sz w:val="22"/>
          <w:szCs w:val="22"/>
        </w:rPr>
        <w:t>Total Annual Cost</w:t>
      </w:r>
      <w:r w:rsidRPr="007825D3">
        <w:rPr>
          <w:sz w:val="22"/>
          <w:szCs w:val="22"/>
        </w:rPr>
        <w:tab/>
      </w:r>
      <w:r w:rsidRPr="007825D3">
        <w:rPr>
          <w:sz w:val="22"/>
          <w:szCs w:val="22"/>
        </w:rPr>
        <w:tab/>
      </w:r>
      <w:r w:rsidRPr="007825D3">
        <w:rPr>
          <w:sz w:val="22"/>
          <w:szCs w:val="22"/>
        </w:rPr>
        <w:tab/>
      </w:r>
      <w:r w:rsidRPr="007825D3">
        <w:rPr>
          <w:sz w:val="22"/>
          <w:szCs w:val="22"/>
        </w:rPr>
        <w:tab/>
        <w:t xml:space="preserve">   </w:t>
      </w:r>
      <w:r w:rsidR="00A727E1" w:rsidRPr="007825D3">
        <w:rPr>
          <w:sz w:val="22"/>
          <w:szCs w:val="22"/>
        </w:rPr>
        <w:t xml:space="preserve"> </w:t>
      </w:r>
      <w:r w:rsidR="007825D3">
        <w:rPr>
          <w:sz w:val="22"/>
          <w:szCs w:val="22"/>
        </w:rPr>
        <w:t xml:space="preserve">  </w:t>
      </w:r>
      <w:r w:rsidR="00A727E1" w:rsidRPr="007825D3">
        <w:rPr>
          <w:sz w:val="22"/>
          <w:szCs w:val="22"/>
        </w:rPr>
        <w:t xml:space="preserve"> </w:t>
      </w:r>
      <w:r w:rsidR="001355DD">
        <w:rPr>
          <w:sz w:val="22"/>
          <w:szCs w:val="22"/>
        </w:rPr>
        <w:t xml:space="preserve"> </w:t>
      </w:r>
      <w:r w:rsidR="001355DD" w:rsidRPr="001355DD">
        <w:rPr>
          <w:sz w:val="22"/>
          <w:szCs w:val="22"/>
          <w:u w:val="single"/>
        </w:rPr>
        <w:t>$4,154,802.98</w:t>
      </w:r>
    </w:p>
    <w:p w:rsidR="00812614" w:rsidRPr="007825D3" w:rsidRDefault="00812614" w:rsidP="00812614">
      <w:pPr>
        <w:rPr>
          <w:sz w:val="22"/>
          <w:szCs w:val="22"/>
        </w:rPr>
      </w:pPr>
      <w:r w:rsidRPr="007825D3">
        <w:rPr>
          <w:sz w:val="22"/>
          <w:szCs w:val="22"/>
          <w:u w:val="single"/>
        </w:rPr>
        <w:t>Total Postage</w:t>
      </w:r>
      <w:r w:rsidR="00A727E1" w:rsidRPr="007825D3">
        <w:rPr>
          <w:sz w:val="22"/>
          <w:szCs w:val="22"/>
          <w:u w:val="single"/>
        </w:rPr>
        <w:t xml:space="preserve">, Printing and Annual </w:t>
      </w:r>
      <w:r w:rsidRPr="007825D3">
        <w:rPr>
          <w:sz w:val="22"/>
          <w:szCs w:val="22"/>
          <w:u w:val="single"/>
        </w:rPr>
        <w:t xml:space="preserve">Cost to </w:t>
      </w:r>
      <w:r w:rsidR="00A727E1" w:rsidRPr="007825D3">
        <w:rPr>
          <w:sz w:val="22"/>
          <w:szCs w:val="22"/>
          <w:u w:val="single"/>
        </w:rPr>
        <w:t>Private</w:t>
      </w:r>
      <w:r w:rsidR="00F05460" w:rsidRPr="007825D3">
        <w:rPr>
          <w:sz w:val="22"/>
          <w:szCs w:val="22"/>
        </w:rPr>
        <w:t>:</w:t>
      </w:r>
      <w:r w:rsidR="007825D3">
        <w:rPr>
          <w:sz w:val="22"/>
          <w:szCs w:val="22"/>
        </w:rPr>
        <w:t xml:space="preserve">   </w:t>
      </w:r>
      <w:r w:rsidRPr="007825D3">
        <w:rPr>
          <w:sz w:val="22"/>
          <w:szCs w:val="22"/>
        </w:rPr>
        <w:t>$</w:t>
      </w:r>
      <w:r w:rsidR="007825D3" w:rsidRPr="007825D3">
        <w:rPr>
          <w:sz w:val="22"/>
          <w:szCs w:val="22"/>
        </w:rPr>
        <w:t>4,38</w:t>
      </w:r>
      <w:r w:rsidR="001355DD">
        <w:rPr>
          <w:sz w:val="22"/>
          <w:szCs w:val="22"/>
        </w:rPr>
        <w:t>3,121.48</w:t>
      </w:r>
    </w:p>
    <w:p w:rsidR="00812614" w:rsidRPr="007825D3" w:rsidRDefault="00812614" w:rsidP="00351787">
      <w:pPr>
        <w:rPr>
          <w:sz w:val="22"/>
          <w:szCs w:val="22"/>
        </w:rPr>
      </w:pPr>
    </w:p>
    <w:p w:rsidR="008129BF" w:rsidRPr="008129BF" w:rsidRDefault="008129BF" w:rsidP="008129BF">
      <w:pPr>
        <w:tabs>
          <w:tab w:val="left" w:pos="360"/>
        </w:tabs>
        <w:textAlignment w:val="auto"/>
        <w:rPr>
          <w:sz w:val="24"/>
          <w:szCs w:val="24"/>
        </w:rPr>
      </w:pPr>
      <w:r>
        <w:rPr>
          <w:sz w:val="24"/>
          <w:szCs w:val="24"/>
        </w:rPr>
        <w:t xml:space="preserve">13. </w:t>
      </w:r>
      <w:r w:rsidRPr="008129BF">
        <w:rPr>
          <w:sz w:val="24"/>
          <w:szCs w:val="24"/>
        </w:rPr>
        <w:t>There are no additional costs to respondents.</w:t>
      </w:r>
      <w:r w:rsidRPr="008129BF">
        <w:rPr>
          <w:color w:val="000000"/>
          <w:sz w:val="24"/>
          <w:szCs w:val="24"/>
        </w:rPr>
        <w:t xml:space="preserve"> </w:t>
      </w:r>
    </w:p>
    <w:p w:rsidR="00351787" w:rsidRDefault="00351787" w:rsidP="00351787">
      <w:pPr>
        <w:keepNext/>
        <w:rPr>
          <w:sz w:val="22"/>
          <w:szCs w:val="22"/>
        </w:rPr>
      </w:pPr>
    </w:p>
    <w:p w:rsidR="008129BF" w:rsidRDefault="008129BF">
      <w:pPr>
        <w:overflowPunct/>
        <w:autoSpaceDE/>
        <w:autoSpaceDN/>
        <w:adjustRightInd/>
        <w:textAlignment w:val="auto"/>
        <w:rPr>
          <w:sz w:val="22"/>
          <w:szCs w:val="22"/>
        </w:rPr>
      </w:pPr>
      <w:r>
        <w:rPr>
          <w:sz w:val="22"/>
          <w:szCs w:val="22"/>
        </w:rPr>
        <w:br w:type="page"/>
      </w:r>
    </w:p>
    <w:p w:rsidR="00351787" w:rsidRDefault="008129BF" w:rsidP="00351787">
      <w:pPr>
        <w:keepNext/>
        <w:rPr>
          <w:sz w:val="22"/>
          <w:szCs w:val="22"/>
        </w:rPr>
      </w:pPr>
      <w:r>
        <w:rPr>
          <w:sz w:val="22"/>
          <w:szCs w:val="22"/>
        </w:rPr>
        <w:t>14</w:t>
      </w:r>
      <w:r w:rsidR="00351787">
        <w:rPr>
          <w:sz w:val="22"/>
          <w:szCs w:val="22"/>
        </w:rPr>
        <w:t>. Annualized Cost to the Federal Government</w:t>
      </w:r>
    </w:p>
    <w:p w:rsidR="00351787" w:rsidRDefault="00351787" w:rsidP="00351787">
      <w:pPr>
        <w:keepNext/>
        <w:rPr>
          <w:sz w:val="22"/>
          <w:szCs w:val="22"/>
        </w:rPr>
      </w:pPr>
      <w:r>
        <w:rPr>
          <w:sz w:val="22"/>
          <w:szCs w:val="22"/>
        </w:rPr>
        <w:t xml:space="preserve">      Annual Burden Estimate:</w:t>
      </w:r>
      <w:r w:rsidRPr="001D1291">
        <w:rPr>
          <w:sz w:val="22"/>
          <w:szCs w:val="22"/>
        </w:rPr>
        <w:t xml:space="preserve"> </w:t>
      </w:r>
      <w:r>
        <w:rPr>
          <w:sz w:val="22"/>
          <w:szCs w:val="22"/>
        </w:rPr>
        <w:t>Annual Burden Estimate:</w:t>
      </w:r>
    </w:p>
    <w:tbl>
      <w:tblPr>
        <w:tblW w:w="10710"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000"/>
      </w:tblPr>
      <w:tblGrid>
        <w:gridCol w:w="2479"/>
        <w:gridCol w:w="1227"/>
        <w:gridCol w:w="1227"/>
        <w:gridCol w:w="1637"/>
        <w:gridCol w:w="1260"/>
        <w:gridCol w:w="1170"/>
        <w:gridCol w:w="1710"/>
      </w:tblGrid>
      <w:tr w:rsidR="00351787"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Information Collection</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jc w:val="center"/>
              <w:rPr>
                <w:rFonts w:ascii="Arial" w:hAnsi="Arial" w:cs="Arial"/>
                <w:b/>
                <w:bCs/>
                <w:color w:val="000000"/>
                <w:sz w:val="18"/>
              </w:rPr>
            </w:pPr>
            <w:r>
              <w:rPr>
                <w:rFonts w:ascii="Arial" w:hAnsi="Arial" w:cs="Arial"/>
                <w:b/>
                <w:bCs/>
                <w:color w:val="000000"/>
                <w:sz w:val="18"/>
              </w:rPr>
              <w:t>Number of Respondents</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jc w:val="center"/>
              <w:rPr>
                <w:rFonts w:ascii="Arial" w:hAnsi="Arial" w:cs="Arial"/>
                <w:b/>
                <w:bCs/>
                <w:color w:val="000000"/>
                <w:sz w:val="18"/>
              </w:rPr>
            </w:pPr>
            <w:r>
              <w:rPr>
                <w:rFonts w:ascii="Arial" w:hAnsi="Arial" w:cs="Arial"/>
                <w:b/>
                <w:bCs/>
                <w:color w:val="000000"/>
                <w:sz w:val="18"/>
              </w:rPr>
              <w:t>Total Annual Responses</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
                <w:bCs/>
                <w:color w:val="000000"/>
                <w:sz w:val="18"/>
              </w:rPr>
            </w:pPr>
            <w:r>
              <w:rPr>
                <w:rFonts w:ascii="Arial" w:hAnsi="Arial" w:cs="Arial"/>
                <w:b/>
                <w:bCs/>
                <w:color w:val="000000"/>
                <w:sz w:val="18"/>
              </w:rPr>
              <w:t>Burden Hours per Response</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Burden Hrs</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
                <w:bCs/>
                <w:color w:val="000000"/>
                <w:sz w:val="18"/>
              </w:rPr>
            </w:pPr>
            <w:r>
              <w:rPr>
                <w:rFonts w:ascii="Arial" w:hAnsi="Arial" w:cs="Arial"/>
                <w:b/>
                <w:bCs/>
                <w:color w:val="000000"/>
                <w:sz w:val="18"/>
              </w:rPr>
              <w:t>Hourly Cost</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keepNext/>
              <w:tabs>
                <w:tab w:val="left" w:pos="360"/>
                <w:tab w:val="left" w:pos="720"/>
              </w:tabs>
              <w:jc w:val="center"/>
              <w:rPr>
                <w:rFonts w:ascii="Arial" w:hAnsi="Arial" w:cs="Arial"/>
                <w:b/>
                <w:bCs/>
                <w:color w:val="000000"/>
                <w:sz w:val="18"/>
              </w:rPr>
            </w:pPr>
            <w:r>
              <w:rPr>
                <w:rFonts w:ascii="Arial" w:hAnsi="Arial" w:cs="Arial"/>
                <w:b/>
                <w:bCs/>
                <w:color w:val="000000"/>
                <w:sz w:val="18"/>
              </w:rPr>
              <w:t>Total Annual Cost</w:t>
            </w:r>
          </w:p>
        </w:tc>
      </w:tr>
      <w:tr w:rsidR="00351787" w:rsidRPr="00DC3742" w:rsidTr="00826B6E">
        <w:trPr>
          <w:trHeight w:val="442"/>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rsidRPr="00DC3742">
              <w:t>1. Contract Renewal Request Form (HUD-9624)</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DF2715">
            <w:pPr>
              <w:keepNext/>
              <w:jc w:val="center"/>
              <w:rPr>
                <w:rFonts w:ascii="Arial" w:hAnsi="Arial" w:cs="Arial"/>
                <w:bCs/>
                <w:color w:val="000000"/>
                <w:sz w:val="18"/>
              </w:rPr>
            </w:pPr>
            <w:r w:rsidRPr="00DC3742">
              <w:rPr>
                <w:rFonts w:ascii="Arial" w:hAnsi="Arial" w:cs="Arial"/>
                <w:bCs/>
                <w:color w:val="000000"/>
                <w:sz w:val="18"/>
              </w:rPr>
              <w:t>7707</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DF2715">
            <w:pPr>
              <w:keepNext/>
              <w:jc w:val="center"/>
              <w:rPr>
                <w:rFonts w:ascii="Arial" w:hAnsi="Arial" w:cs="Arial"/>
                <w:bCs/>
                <w:color w:val="000000"/>
                <w:sz w:val="18"/>
              </w:rPr>
            </w:pPr>
            <w:r w:rsidRPr="00DC3742">
              <w:rPr>
                <w:rFonts w:ascii="Arial" w:hAnsi="Arial" w:cs="Arial"/>
                <w:bCs/>
                <w:color w:val="000000"/>
                <w:sz w:val="18"/>
              </w:rPr>
              <w:t>7707</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D41C4F">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7707</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$241,537.38</w:t>
            </w:r>
          </w:p>
        </w:tc>
      </w:tr>
      <w:tr w:rsidR="00351787" w:rsidRPr="00DC3742" w:rsidTr="00826B6E">
        <w:trPr>
          <w:trHeight w:val="541"/>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rsidRPr="00DC3742">
              <w:t>2. OCAF Rent Adjustment Form (HUD-9625)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D41C4F">
            <w:pPr>
              <w:keepNext/>
              <w:jc w:val="center"/>
              <w:rPr>
                <w:rFonts w:ascii="Arial" w:hAnsi="Arial" w:cs="Arial"/>
                <w:bCs/>
                <w:color w:val="000000"/>
                <w:sz w:val="18"/>
              </w:rPr>
            </w:pPr>
            <w:r w:rsidRPr="00DC3742">
              <w:rPr>
                <w:rFonts w:ascii="Arial" w:hAnsi="Arial" w:cs="Arial"/>
                <w:bCs/>
                <w:color w:val="000000"/>
                <w:sz w:val="18"/>
              </w:rPr>
              <w:t>6651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D41C4F">
            <w:pPr>
              <w:keepNext/>
              <w:jc w:val="center"/>
              <w:rPr>
                <w:rFonts w:ascii="Arial" w:hAnsi="Arial" w:cs="Arial"/>
                <w:bCs/>
                <w:color w:val="000000"/>
                <w:sz w:val="18"/>
              </w:rPr>
            </w:pPr>
            <w:r w:rsidRPr="00DC3742">
              <w:rPr>
                <w:rFonts w:ascii="Arial" w:hAnsi="Arial" w:cs="Arial"/>
                <w:bCs/>
                <w:color w:val="000000"/>
                <w:sz w:val="18"/>
              </w:rPr>
              <w:t>6651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D41C4F">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6651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$208,442.34</w:t>
            </w:r>
          </w:p>
        </w:tc>
      </w:tr>
      <w:tr w:rsidR="00351787" w:rsidRPr="00DC3742" w:rsidTr="00826B6E">
        <w:trPr>
          <w:trHeight w:val="433"/>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p>
          <w:p w:rsidR="00351787" w:rsidRDefault="00351787" w:rsidP="00826B6E">
            <w:pPr>
              <w:pStyle w:val="Heading6"/>
              <w:jc w:val="left"/>
            </w:pPr>
            <w:r>
              <w:t>3. Amend Rents Auto OCAF Part A (HUD- 9626)</w:t>
            </w:r>
          </w:p>
          <w:p w:rsidR="00351787" w:rsidRDefault="00351787" w:rsidP="00826B6E">
            <w:pPr>
              <w:pStyle w:val="Heading6"/>
              <w:jc w:val="left"/>
            </w:pPr>
            <w:r>
              <w:t xml:space="preserve">  </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2397</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2397</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2397</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$75,121.98</w:t>
            </w:r>
          </w:p>
        </w:tc>
      </w:tr>
      <w:tr w:rsidR="00351787" w:rsidRPr="00DC3742" w:rsidTr="00826B6E">
        <w:trPr>
          <w:trHeight w:val="658"/>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4. Amend Rents Auto OCAF Part B (HUD- 9627)</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7192</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7192</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7192</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$225,397.28</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5. Required Contents for Rent Comparability Study, Appendix 9-10 (HUD - 9628)</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5B60A7">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$37.</w:t>
            </w:r>
            <w:r w:rsidR="005B60A7">
              <w:rPr>
                <w:rFonts w:ascii="Arial" w:hAnsi="Arial" w:cs="Arial"/>
                <w:bCs/>
                <w:color w:val="000000"/>
                <w:sz w:val="18"/>
              </w:rPr>
              <w:t>27</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$39,357.12</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6. Rent Comparability Study Grid and Instructions, Appendices 9-2 and 9-8</w:t>
            </w:r>
          </w:p>
          <w:p w:rsidR="00351787" w:rsidRDefault="00351787" w:rsidP="00826B6E">
            <w:pPr>
              <w:pStyle w:val="Heading6"/>
              <w:jc w:val="left"/>
            </w:pPr>
            <w:r>
              <w:t>(HUD-9628A)</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5B60A7">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$37.</w:t>
            </w:r>
            <w:r w:rsidR="005B60A7">
              <w:rPr>
                <w:rFonts w:ascii="Arial" w:hAnsi="Arial" w:cs="Arial"/>
                <w:bCs/>
                <w:color w:val="000000"/>
                <w:sz w:val="18"/>
              </w:rPr>
              <w:t>27</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$39,357.12</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7. Appraiser Certification, Appendix 9-1 (HUD-9628B)</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5B60A7">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$37.</w:t>
            </w:r>
            <w:r w:rsidR="005B60A7">
              <w:rPr>
                <w:rFonts w:ascii="Arial" w:hAnsi="Arial" w:cs="Arial"/>
                <w:bCs/>
                <w:color w:val="000000"/>
                <w:sz w:val="18"/>
              </w:rPr>
              <w:t>27</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$39,357.12</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8. Rent Comparability Study (Property Comp Profile Form), Appendix 9-4 (HUD – 9628C)</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5B60A7">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$37.</w:t>
            </w:r>
            <w:r w:rsidR="005B60A7">
              <w:rPr>
                <w:rFonts w:ascii="Arial" w:hAnsi="Arial" w:cs="Arial"/>
                <w:bCs/>
                <w:color w:val="000000"/>
                <w:sz w:val="18"/>
              </w:rPr>
              <w:t>27</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$39,357.12</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9.</w:t>
            </w:r>
            <w:r w:rsidRPr="00841E7B">
              <w:rPr>
                <w:b w:val="0"/>
                <w:sz w:val="22"/>
                <w:szCs w:val="22"/>
              </w:rPr>
              <w:t xml:space="preserve"> </w:t>
            </w:r>
            <w:r w:rsidRPr="001852F0">
              <w:rPr>
                <w:sz w:val="20"/>
              </w:rPr>
              <w:t xml:space="preserve">Section 8 Units in Contracts Eligible for Mark-Up-To-Market (HUD </w:t>
            </w:r>
            <w:r>
              <w:rPr>
                <w:sz w:val="20"/>
              </w:rPr>
              <w:t xml:space="preserve">- </w:t>
            </w:r>
            <w:r w:rsidRPr="001852F0">
              <w:rPr>
                <w:sz w:val="20"/>
              </w:rPr>
              <w:t>9628</w:t>
            </w:r>
            <w:r>
              <w:rPr>
                <w:sz w:val="20"/>
              </w:rPr>
              <w:t>D</w:t>
            </w:r>
            <w:r w:rsidRPr="001852F0">
              <w:rPr>
                <w:sz w:val="22"/>
                <w:szCs w:val="22"/>
              </w:rPr>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1056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1056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$37.</w:t>
            </w:r>
            <w:r w:rsidR="005B60A7">
              <w:rPr>
                <w:rFonts w:ascii="Arial" w:hAnsi="Arial" w:cs="Arial"/>
                <w:bCs/>
                <w:color w:val="000000"/>
                <w:sz w:val="18"/>
              </w:rPr>
              <w:t>27</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$39,357.12</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10. Request to Renew Using Non-Section 8 Units in the Section 8 Project as a Market Rent Ceiling - Appendix 9-6 (HUD – 9629)</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tcPr>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p>
          <w:p w:rsidR="00351787" w:rsidRPr="003F7576" w:rsidRDefault="00351787" w:rsidP="00826B6E">
            <w:pPr>
              <w:jc w:val="cente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11. Request to Renew Using FMR’s as Market Ceiling - Appendix 9-7a (HUD - 9630)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7636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7636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7636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$239,312.24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12. Certification of Reduction of Rents in Accordance with Mortgage Restructuring Appendix 5-3 (HUD - 9631)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$3,134.00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13. One Year Notification Owner Does Not Intend to Renew, Appendix 11-1, (HUD - 9632)</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60E0B">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$1</w:t>
            </w:r>
            <w:r w:rsidR="00D62A05">
              <w:rPr>
                <w:rFonts w:ascii="Arial" w:hAnsi="Arial" w:cs="Arial"/>
                <w:bCs/>
                <w:color w:val="000000"/>
                <w:sz w:val="18"/>
              </w:rPr>
              <w:t>,</w:t>
            </w:r>
            <w:r w:rsidR="00351787" w:rsidRPr="003F7576">
              <w:rPr>
                <w:rFonts w:ascii="Arial" w:hAnsi="Arial" w:cs="Arial"/>
                <w:bCs/>
                <w:color w:val="000000"/>
                <w:sz w:val="18"/>
              </w:rPr>
              <w:t>598.34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14. One Year Notification Owner Does Intend to Renew, Appendix 11-2 (HUD - 9633)</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757049">
            <w:pPr>
              <w:keepNext/>
              <w:jc w:val="center"/>
              <w:rPr>
                <w:rFonts w:ascii="Arial" w:hAnsi="Arial" w:cs="Arial"/>
                <w:bCs/>
                <w:color w:val="000000"/>
                <w:sz w:val="18"/>
              </w:rPr>
            </w:pPr>
            <w:r w:rsidRPr="003F7576">
              <w:rPr>
                <w:rFonts w:ascii="Arial" w:hAnsi="Arial" w:cs="Arial"/>
                <w:bCs/>
                <w:color w:val="000000"/>
                <w:sz w:val="18"/>
              </w:rPr>
              <w:t>7636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757049">
            <w:pPr>
              <w:keepNext/>
              <w:jc w:val="center"/>
              <w:rPr>
                <w:rFonts w:ascii="Arial" w:hAnsi="Arial" w:cs="Arial"/>
                <w:bCs/>
                <w:color w:val="000000"/>
                <w:sz w:val="18"/>
              </w:rPr>
            </w:pPr>
            <w:r w:rsidRPr="003F7576">
              <w:rPr>
                <w:rFonts w:ascii="Arial" w:hAnsi="Arial" w:cs="Arial"/>
                <w:bCs/>
                <w:color w:val="000000"/>
                <w:sz w:val="18"/>
              </w:rPr>
              <w:t>7636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757049">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7636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$239,312.24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15. Use Agreement (HUD-9634)</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60E0B">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860E0B">
              <w:rPr>
                <w:rFonts w:ascii="Arial" w:hAnsi="Arial" w:cs="Arial"/>
                <w:bCs/>
                <w:color w:val="000000"/>
                <w:sz w:val="18"/>
              </w:rPr>
              <w:t xml:space="preserve">  </w:t>
            </w:r>
            <w:r w:rsidRPr="003F7576">
              <w:rPr>
                <w:rFonts w:ascii="Arial" w:hAnsi="Arial" w:cs="Arial"/>
                <w:bCs/>
                <w:color w:val="000000"/>
                <w:sz w:val="18"/>
              </w:rPr>
              <w:t xml:space="preserve"> $2</w:t>
            </w:r>
            <w:r w:rsidR="00D62A05">
              <w:rPr>
                <w:rFonts w:ascii="Arial" w:hAnsi="Arial" w:cs="Arial"/>
                <w:bCs/>
                <w:color w:val="000000"/>
                <w:sz w:val="18"/>
              </w:rPr>
              <w:t>,</w:t>
            </w:r>
            <w:r w:rsidRPr="003F7576">
              <w:rPr>
                <w:rFonts w:ascii="Arial" w:hAnsi="Arial" w:cs="Arial"/>
                <w:bCs/>
                <w:color w:val="000000"/>
                <w:sz w:val="18"/>
              </w:rPr>
              <w:t>225.14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16. Project Preparing a Budget Based Rent Increase (HUD - 9635)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748</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748</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748</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$23,442.32</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 xml:space="preserve">17. Basic </w:t>
            </w:r>
            <w:r w:rsidR="003311F4">
              <w:t>Renewal Contract</w:t>
            </w:r>
            <w:r>
              <w:t xml:space="preserve"> – One Year Term (HUD - 9636)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10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$313.40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18. Basic Renew Contract –Multi - Year Term (HUD -9637)</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C41D0D">
            <w:pPr>
              <w:keepNext/>
              <w:jc w:val="center"/>
              <w:rPr>
                <w:rFonts w:ascii="Arial" w:hAnsi="Arial" w:cs="Arial"/>
                <w:bCs/>
                <w:color w:val="000000"/>
                <w:sz w:val="18"/>
              </w:rPr>
            </w:pPr>
            <w:r w:rsidRPr="003F7576">
              <w:rPr>
                <w:rFonts w:ascii="Arial" w:hAnsi="Arial" w:cs="Arial"/>
                <w:bCs/>
                <w:color w:val="000000"/>
                <w:sz w:val="18"/>
              </w:rPr>
              <w:t>76</w:t>
            </w:r>
            <w:r w:rsidR="00C41D0D">
              <w:rPr>
                <w:rFonts w:ascii="Arial" w:hAnsi="Arial" w:cs="Arial"/>
                <w:bCs/>
                <w:color w:val="000000"/>
                <w:sz w:val="18"/>
              </w:rPr>
              <w:t>3</w:t>
            </w:r>
            <w:r w:rsidRPr="003F7576">
              <w:rPr>
                <w:rFonts w:ascii="Arial" w:hAnsi="Arial" w:cs="Arial"/>
                <w:bCs/>
                <w:color w:val="000000"/>
                <w:sz w:val="18"/>
              </w:rPr>
              <w:t>6</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C41D0D">
            <w:pPr>
              <w:keepNext/>
              <w:jc w:val="center"/>
              <w:rPr>
                <w:rFonts w:ascii="Arial" w:hAnsi="Arial" w:cs="Arial"/>
                <w:bCs/>
                <w:color w:val="000000"/>
                <w:sz w:val="18"/>
              </w:rPr>
            </w:pPr>
            <w:r w:rsidRPr="003F7576">
              <w:rPr>
                <w:rFonts w:ascii="Arial" w:hAnsi="Arial" w:cs="Arial"/>
                <w:bCs/>
                <w:color w:val="000000"/>
                <w:sz w:val="18"/>
              </w:rPr>
              <w:t>76</w:t>
            </w:r>
            <w:r w:rsidR="00C41D0D">
              <w:rPr>
                <w:rFonts w:ascii="Arial" w:hAnsi="Arial" w:cs="Arial"/>
                <w:bCs/>
                <w:color w:val="000000"/>
                <w:sz w:val="18"/>
              </w:rPr>
              <w:t>3</w:t>
            </w:r>
            <w:r w:rsidRPr="003F7576">
              <w:rPr>
                <w:rFonts w:ascii="Arial" w:hAnsi="Arial" w:cs="Arial"/>
                <w:bCs/>
                <w:color w:val="000000"/>
                <w:sz w:val="18"/>
              </w:rPr>
              <w:t>6</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757049">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76</w:t>
            </w:r>
            <w:r w:rsidR="00867E45">
              <w:rPr>
                <w:rFonts w:ascii="Arial" w:hAnsi="Arial" w:cs="Arial"/>
                <w:bCs/>
                <w:color w:val="000000"/>
                <w:sz w:val="18"/>
              </w:rPr>
              <w:t>3</w:t>
            </w:r>
            <w:r w:rsidRPr="003F7576">
              <w:rPr>
                <w:rFonts w:ascii="Arial" w:hAnsi="Arial" w:cs="Arial"/>
                <w:bCs/>
                <w:color w:val="000000"/>
                <w:sz w:val="18"/>
              </w:rPr>
              <w:t>6</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D7553F" w:rsidP="00D7553F">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$239,312.24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19. Renewal Contract for Mark-Up-To-Market Project (HUD - 9638)</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71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71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FA6869">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$2</w:t>
            </w:r>
            <w:r w:rsidR="00D62A05">
              <w:rPr>
                <w:rFonts w:ascii="Arial" w:hAnsi="Arial" w:cs="Arial"/>
                <w:bCs/>
                <w:color w:val="000000"/>
                <w:sz w:val="18"/>
              </w:rPr>
              <w:t>,</w:t>
            </w:r>
            <w:r w:rsidR="00351787" w:rsidRPr="003F7576">
              <w:rPr>
                <w:rFonts w:ascii="Arial" w:hAnsi="Arial" w:cs="Arial"/>
                <w:bCs/>
                <w:color w:val="000000"/>
                <w:sz w:val="18"/>
              </w:rPr>
              <w:t>225.14</w:t>
            </w:r>
          </w:p>
        </w:tc>
      </w:tr>
      <w:tr w:rsidR="00351787" w:rsidRPr="00DC3742" w:rsidTr="009258D1">
        <w:trPr>
          <w:trHeight w:val="908"/>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20. Housing Assistance Payments Preservation Renewal Contract (HUD-9639)</w:t>
            </w:r>
          </w:p>
          <w:p w:rsidR="00351787" w:rsidRDefault="00351787" w:rsidP="00826B6E">
            <w:pPr>
              <w:pStyle w:val="Heading6"/>
              <w:jc w:val="left"/>
            </w:pP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w:t>
            </w:r>
            <w:r w:rsidR="00FA6869">
              <w:rPr>
                <w:rFonts w:ascii="Arial" w:hAnsi="Arial" w:cs="Arial"/>
                <w:bCs/>
                <w:color w:val="000000"/>
                <w:sz w:val="18"/>
              </w:rPr>
              <w:t xml:space="preserve">  </w:t>
            </w:r>
            <w:r w:rsidRPr="003F7576">
              <w:rPr>
                <w:rFonts w:ascii="Arial" w:hAnsi="Arial" w:cs="Arial"/>
                <w:bCs/>
                <w:color w:val="000000"/>
                <w:sz w:val="18"/>
              </w:rPr>
              <w:t xml:space="preserve"> </w:t>
            </w:r>
            <w:r w:rsidR="00860E0B">
              <w:rPr>
                <w:rFonts w:ascii="Arial" w:hAnsi="Arial" w:cs="Arial"/>
                <w:bCs/>
                <w:color w:val="000000"/>
                <w:sz w:val="18"/>
              </w:rPr>
              <w:t xml:space="preserve"> </w:t>
            </w:r>
            <w:r w:rsidRPr="003F7576">
              <w:rPr>
                <w:rFonts w:ascii="Arial" w:hAnsi="Arial" w:cs="Arial"/>
                <w:bCs/>
                <w:color w:val="000000"/>
                <w:sz w:val="18"/>
              </w:rPr>
              <w:t xml:space="preserve"> $156.70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21.  Interim (Full) Mark-To-Market Renewal Contract (HUD – 9640)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860E0B" w:rsidP="00BA5C8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FA6869">
              <w:rPr>
                <w:rFonts w:ascii="Arial" w:hAnsi="Arial" w:cs="Arial"/>
                <w:bCs/>
                <w:color w:val="000000"/>
                <w:sz w:val="18"/>
              </w:rPr>
              <w:t xml:space="preserve"> </w:t>
            </w: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22.  Interim (</w:t>
            </w:r>
            <w:proofErr w:type="spellStart"/>
            <w:r>
              <w:t>Lite</w:t>
            </w:r>
            <w:proofErr w:type="spellEnd"/>
            <w:r>
              <w:t>) Mark-To-Market Renewal Contract (HUD - 9641)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 xml:space="preserve"> $31.34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FA6869">
              <w:rPr>
                <w:rFonts w:ascii="Arial" w:hAnsi="Arial" w:cs="Arial"/>
                <w:bCs/>
                <w:color w:val="000000"/>
                <w:sz w:val="18"/>
              </w:rPr>
              <w:t xml:space="preserve">  </w:t>
            </w: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 xml:space="preserve">23. Full Mark-To-Market Renewal Contract (HUD </w:t>
            </w:r>
            <w:proofErr w:type="gramStart"/>
            <w:r>
              <w:t>-  9642</w:t>
            </w:r>
            <w:proofErr w:type="gramEnd"/>
            <w:r>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FA6869">
              <w:rPr>
                <w:rFonts w:ascii="Arial" w:hAnsi="Arial" w:cs="Arial"/>
                <w:bCs/>
                <w:color w:val="000000"/>
                <w:sz w:val="18"/>
              </w:rPr>
              <w:t xml:space="preserve">   </w:t>
            </w: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24. Watch List Renewal Contract (HUD - 9643)</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860E0B"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FA6869">
              <w:rPr>
                <w:rFonts w:ascii="Arial" w:hAnsi="Arial" w:cs="Arial"/>
                <w:bCs/>
                <w:color w:val="000000"/>
                <w:sz w:val="18"/>
              </w:rPr>
              <w:t xml:space="preserve">   </w:t>
            </w:r>
            <w:r>
              <w:rPr>
                <w:rFonts w:ascii="Arial" w:hAnsi="Arial" w:cs="Arial"/>
                <w:bCs/>
                <w:color w:val="000000"/>
                <w:sz w:val="18"/>
              </w:rPr>
              <w:t xml:space="preserve"> </w:t>
            </w:r>
            <w:r w:rsidR="00BE551F">
              <w:rPr>
                <w:rFonts w:ascii="Arial" w:hAnsi="Arial" w:cs="Arial"/>
                <w:bCs/>
                <w:color w:val="000000"/>
                <w:sz w:val="18"/>
              </w:rPr>
              <w:t xml:space="preserve"> </w:t>
            </w:r>
            <w:r>
              <w:rPr>
                <w:rFonts w:ascii="Arial" w:hAnsi="Arial" w:cs="Arial"/>
                <w:bCs/>
                <w:color w:val="000000"/>
                <w:sz w:val="18"/>
              </w:rPr>
              <w:t xml:space="preserve">  </w:t>
            </w:r>
            <w:r w:rsidR="00351787" w:rsidRPr="003F7576">
              <w:rPr>
                <w:rFonts w:ascii="Arial" w:hAnsi="Arial" w:cs="Arial"/>
                <w:bCs/>
                <w:color w:val="000000"/>
                <w:sz w:val="18"/>
              </w:rPr>
              <w:t>$156.70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 xml:space="preserve">25.  Project- Based Housing Assistance Payments Contract Moderate Rehabilitation, Attachment 18 (HUD - 9644) </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50</w:t>
            </w:r>
          </w:p>
        </w:tc>
        <w:tc>
          <w:tcPr>
            <w:tcW w:w="1170" w:type="dxa"/>
            <w:tcBorders>
              <w:top w:val="single" w:sz="4" w:space="0" w:color="auto"/>
              <w:left w:val="single" w:sz="4" w:space="0" w:color="auto"/>
              <w:bottom w:val="single" w:sz="4" w:space="0" w:color="auto"/>
              <w:right w:val="single" w:sz="4" w:space="0" w:color="auto"/>
            </w:tcBorders>
            <w:shd w:val="clear" w:color="auto" w:fill="F3F3F3"/>
          </w:tcPr>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r w:rsidRPr="003F7576">
              <w:rPr>
                <w:rFonts w:ascii="Arial" w:hAnsi="Arial" w:cs="Arial"/>
                <w:bCs/>
                <w:color w:val="000000"/>
                <w:sz w:val="18"/>
              </w:rPr>
              <w:t>$31.34</w:t>
            </w:r>
          </w:p>
          <w:p w:rsidR="00351787" w:rsidRPr="003F7576" w:rsidRDefault="00351787" w:rsidP="00826B6E">
            <w:pPr>
              <w:jc w:val="center"/>
            </w:pP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FA6869" w:rsidP="00D62A05">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BE551F">
              <w:rPr>
                <w:rFonts w:ascii="Arial" w:hAnsi="Arial" w:cs="Arial"/>
                <w:bCs/>
                <w:color w:val="000000"/>
                <w:sz w:val="18"/>
              </w:rPr>
              <w:t xml:space="preserve"> </w:t>
            </w:r>
            <w:r>
              <w:rPr>
                <w:rFonts w:ascii="Arial" w:hAnsi="Arial" w:cs="Arial"/>
                <w:bCs/>
                <w:color w:val="000000"/>
                <w:sz w:val="18"/>
              </w:rPr>
              <w:t xml:space="preserve">  </w:t>
            </w:r>
            <w:r w:rsidR="00351787" w:rsidRPr="003F7576">
              <w:rPr>
                <w:rFonts w:ascii="Arial" w:hAnsi="Arial" w:cs="Arial"/>
                <w:bCs/>
                <w:color w:val="000000"/>
                <w:sz w:val="18"/>
              </w:rPr>
              <w:t>$</w:t>
            </w:r>
            <w:r w:rsidR="00D62A05">
              <w:rPr>
                <w:rFonts w:ascii="Arial" w:hAnsi="Arial" w:cs="Arial"/>
                <w:bCs/>
                <w:color w:val="000000"/>
                <w:sz w:val="18"/>
              </w:rPr>
              <w:t>1,</w:t>
            </w:r>
            <w:r w:rsidR="00351787" w:rsidRPr="003F7576">
              <w:rPr>
                <w:rFonts w:ascii="Arial" w:hAnsi="Arial" w:cs="Arial"/>
                <w:bCs/>
                <w:color w:val="000000"/>
                <w:sz w:val="18"/>
              </w:rPr>
              <w:t>567.00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jc w:val="left"/>
            </w:pPr>
            <w:r>
              <w:t>26. Addendum to Agreement to Enter Into Housing Assistance Payments Contract (HUD-9645)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55</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55</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BE551F"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3F7576">
              <w:rPr>
                <w:rFonts w:ascii="Arial" w:hAnsi="Arial" w:cs="Arial"/>
                <w:bCs/>
                <w:color w:val="000000"/>
                <w:sz w:val="18"/>
              </w:rPr>
              <w:t xml:space="preserve">   $1</w:t>
            </w:r>
            <w:r w:rsidR="00D62A05">
              <w:rPr>
                <w:rFonts w:ascii="Arial" w:hAnsi="Arial" w:cs="Arial"/>
                <w:bCs/>
                <w:color w:val="000000"/>
                <w:sz w:val="18"/>
              </w:rPr>
              <w:t>,</w:t>
            </w:r>
            <w:r w:rsidR="00351787" w:rsidRPr="003F7576">
              <w:rPr>
                <w:rFonts w:ascii="Arial" w:hAnsi="Arial" w:cs="Arial"/>
                <w:bCs/>
                <w:color w:val="000000"/>
                <w:sz w:val="18"/>
              </w:rPr>
              <w:t>723.70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767DC4" w:rsidRDefault="00351787" w:rsidP="00826B6E">
            <w:pPr>
              <w:rPr>
                <w:b/>
              </w:rPr>
            </w:pPr>
            <w:r>
              <w:rPr>
                <w:rFonts w:ascii="Arial" w:hAnsi="Arial" w:cs="Arial"/>
                <w:b/>
                <w:sz w:val="18"/>
                <w:szCs w:val="18"/>
              </w:rPr>
              <w:t>27</w:t>
            </w:r>
            <w:r w:rsidRPr="00553D18">
              <w:rPr>
                <w:rFonts w:ascii="Arial" w:hAnsi="Arial" w:cs="Arial"/>
                <w:b/>
                <w:sz w:val="18"/>
                <w:szCs w:val="18"/>
              </w:rPr>
              <w:t>.  Project Based Section 8 Housing Assistance Payments</w:t>
            </w:r>
            <w:r>
              <w:rPr>
                <w:rFonts w:ascii="Arial" w:hAnsi="Arial" w:cs="Arial"/>
                <w:b/>
                <w:sz w:val="18"/>
                <w:szCs w:val="18"/>
              </w:rPr>
              <w:t xml:space="preserve"> - </w:t>
            </w:r>
            <w:r w:rsidRPr="00553D18">
              <w:rPr>
                <w:rFonts w:ascii="Arial" w:hAnsi="Arial" w:cs="Arial"/>
                <w:b/>
                <w:sz w:val="18"/>
                <w:szCs w:val="18"/>
              </w:rPr>
              <w:t>Exte</w:t>
            </w:r>
            <w:r>
              <w:rPr>
                <w:rFonts w:ascii="Arial" w:hAnsi="Arial" w:cs="Arial"/>
                <w:b/>
                <w:sz w:val="18"/>
                <w:szCs w:val="18"/>
              </w:rPr>
              <w:t>nsion of Contract Term (HUD- 9646</w:t>
            </w:r>
            <w:r w:rsidRPr="009B0376">
              <w:rPr>
                <w:rFonts w:ascii="Arial" w:hAnsi="Arial" w:cs="Arial"/>
                <w:b/>
                <w:sz w:val="18"/>
                <w:szCs w:val="18"/>
              </w:rPr>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Cs/>
                <w:color w:val="000000"/>
                <w:sz w:val="18"/>
              </w:rPr>
            </w:pPr>
          </w:p>
          <w:p w:rsidR="00351787" w:rsidRPr="003F7576" w:rsidRDefault="00351787" w:rsidP="00826B6E">
            <w:pPr>
              <w:keepNext/>
              <w:jc w:val="center"/>
              <w:rPr>
                <w:rFonts w:ascii="Arial" w:hAnsi="Arial" w:cs="Arial"/>
                <w:bCs/>
                <w:color w:val="000000"/>
                <w:sz w:val="18"/>
              </w:rPr>
            </w:pPr>
            <w:r w:rsidRPr="003F7576">
              <w:rPr>
                <w:rFonts w:ascii="Arial" w:hAnsi="Arial" w:cs="Arial"/>
                <w:bCs/>
                <w:color w:val="000000"/>
                <w:sz w:val="18"/>
              </w:rPr>
              <w:t>50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Cs/>
                <w:color w:val="000000"/>
                <w:sz w:val="18"/>
              </w:rPr>
            </w:pPr>
          </w:p>
          <w:p w:rsidR="00351787" w:rsidRPr="003F7576" w:rsidRDefault="00351787" w:rsidP="00826B6E">
            <w:pPr>
              <w:keepNext/>
              <w:tabs>
                <w:tab w:val="left" w:pos="360"/>
                <w:tab w:val="left" w:pos="720"/>
              </w:tabs>
              <w:jc w:val="center"/>
              <w:rPr>
                <w:rFonts w:ascii="Arial" w:hAnsi="Arial" w:cs="Arial"/>
                <w:bCs/>
                <w:color w:val="000000"/>
                <w:sz w:val="18"/>
              </w:rPr>
            </w:pPr>
            <w:r w:rsidRPr="003F7576">
              <w:rPr>
                <w:rFonts w:ascii="Arial" w:hAnsi="Arial" w:cs="Arial"/>
                <w:bCs/>
                <w:color w:val="000000"/>
                <w:sz w:val="18"/>
              </w:rPr>
              <w:t>50</w:t>
            </w:r>
          </w:p>
        </w:tc>
        <w:tc>
          <w:tcPr>
            <w:tcW w:w="1170" w:type="dxa"/>
            <w:tcBorders>
              <w:top w:val="single" w:sz="4" w:space="0" w:color="auto"/>
              <w:left w:val="single" w:sz="4" w:space="0" w:color="auto"/>
              <w:bottom w:val="single" w:sz="4" w:space="0" w:color="auto"/>
              <w:right w:val="single" w:sz="4" w:space="0" w:color="auto"/>
            </w:tcBorders>
            <w:shd w:val="clear" w:color="auto" w:fill="F3F3F3"/>
          </w:tcPr>
          <w:p w:rsidR="00351787" w:rsidRPr="003F7576" w:rsidRDefault="00351787" w:rsidP="00826B6E">
            <w:pPr>
              <w:jc w:val="center"/>
              <w:rPr>
                <w:rFonts w:ascii="Arial" w:hAnsi="Arial" w:cs="Arial"/>
                <w:bCs/>
                <w:color w:val="000000"/>
                <w:sz w:val="18"/>
              </w:rPr>
            </w:pPr>
          </w:p>
          <w:p w:rsidR="00351787" w:rsidRPr="003F7576" w:rsidRDefault="00351787" w:rsidP="00826B6E">
            <w:pPr>
              <w:jc w:val="center"/>
              <w:rPr>
                <w:rFonts w:ascii="Arial" w:hAnsi="Arial" w:cs="Arial"/>
                <w:bCs/>
                <w:color w:val="000000"/>
                <w:sz w:val="18"/>
              </w:rPr>
            </w:pPr>
            <w:r w:rsidRPr="003F7576">
              <w:rPr>
                <w:rFonts w:ascii="Arial" w:hAnsi="Arial" w:cs="Arial"/>
                <w:bCs/>
                <w:color w:val="000000"/>
                <w:sz w:val="18"/>
              </w:rPr>
              <w:t>$31.34</w:t>
            </w:r>
          </w:p>
          <w:p w:rsidR="00351787" w:rsidRPr="003F7576" w:rsidRDefault="00351787" w:rsidP="00826B6E">
            <w:pPr>
              <w:jc w:val="center"/>
            </w:pP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rPr>
                <w:rFonts w:ascii="Arial" w:hAnsi="Arial" w:cs="Arial"/>
                <w:bCs/>
                <w:color w:val="000000"/>
                <w:sz w:val="18"/>
              </w:rPr>
            </w:pPr>
          </w:p>
          <w:p w:rsidR="00351787" w:rsidRPr="003F7576" w:rsidRDefault="00BE551F" w:rsidP="00D62A05">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FA6869">
              <w:rPr>
                <w:rFonts w:ascii="Arial" w:hAnsi="Arial" w:cs="Arial"/>
                <w:bCs/>
                <w:color w:val="000000"/>
                <w:sz w:val="18"/>
              </w:rPr>
              <w:t xml:space="preserve">   </w:t>
            </w:r>
            <w:r w:rsidR="00351787" w:rsidRPr="003F7576">
              <w:rPr>
                <w:rFonts w:ascii="Arial" w:hAnsi="Arial" w:cs="Arial"/>
                <w:bCs/>
                <w:color w:val="000000"/>
                <w:sz w:val="18"/>
              </w:rPr>
              <w:t>$1</w:t>
            </w:r>
            <w:r w:rsidR="00D62A05">
              <w:rPr>
                <w:rFonts w:ascii="Arial" w:hAnsi="Arial" w:cs="Arial"/>
                <w:bCs/>
                <w:color w:val="000000"/>
                <w:sz w:val="18"/>
              </w:rPr>
              <w:t>,</w:t>
            </w:r>
            <w:r w:rsidR="00351787" w:rsidRPr="003F7576">
              <w:rPr>
                <w:rFonts w:ascii="Arial" w:hAnsi="Arial" w:cs="Arial"/>
                <w:bCs/>
                <w:color w:val="000000"/>
                <w:sz w:val="18"/>
              </w:rPr>
              <w:t>567.00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28</w:t>
            </w:r>
            <w:r w:rsidRPr="00DC3742">
              <w:t xml:space="preserve">. Extension Amendment to Old Regulation State Agency Housing </w:t>
            </w:r>
            <w:r w:rsidR="009E69E7">
              <w:t xml:space="preserve">Assistance </w:t>
            </w:r>
            <w:r w:rsidRPr="00DC3742">
              <w:t>Payment</w:t>
            </w:r>
            <w:r>
              <w:t>s</w:t>
            </w:r>
            <w:r w:rsidRPr="00DC3742">
              <w:t xml:space="preserve"> Contract (HUD </w:t>
            </w:r>
            <w:r>
              <w:t xml:space="preserve">- </w:t>
            </w:r>
            <w:r w:rsidRPr="00DC3742">
              <w:t>964</w:t>
            </w:r>
            <w:r>
              <w:t>7</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p>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p>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1</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FA6869"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$31.34</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29</w:t>
            </w:r>
            <w:r w:rsidRPr="00DC3742">
              <w:t xml:space="preserve">. Consent to Assignment of HAP Contract as Security for Freddie MAC Financing (HUD </w:t>
            </w:r>
            <w:r>
              <w:t xml:space="preserve">- </w:t>
            </w:r>
            <w:r w:rsidRPr="00DC3742">
              <w:t>964</w:t>
            </w:r>
            <w:r>
              <w:t>8A</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50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50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AE3331" w:rsidP="00AE3331">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AE3331" w:rsidP="00AE3331">
            <w:pPr>
              <w:keepNext/>
              <w:tabs>
                <w:tab w:val="left" w:pos="360"/>
                <w:tab w:val="left" w:pos="720"/>
              </w:tabs>
              <w:jc w:val="center"/>
              <w:rPr>
                <w:rFonts w:ascii="Arial" w:hAnsi="Arial" w:cs="Arial"/>
                <w:bCs/>
                <w:color w:val="000000"/>
                <w:sz w:val="18"/>
              </w:rPr>
            </w:pPr>
            <w:r>
              <w:rPr>
                <w:rFonts w:ascii="Arial" w:hAnsi="Arial" w:cs="Arial"/>
                <w:bCs/>
                <w:color w:val="000000"/>
                <w:sz w:val="18"/>
              </w:rPr>
              <w:t>2</w:t>
            </w:r>
            <w:r w:rsidR="00351787" w:rsidRPr="00DC3742">
              <w:rPr>
                <w:rFonts w:ascii="Arial" w:hAnsi="Arial" w:cs="Arial"/>
                <w:bCs/>
                <w:color w:val="000000"/>
                <w:sz w:val="18"/>
              </w:rPr>
              <w:t>5</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FA6869" w:rsidP="00D62A05">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$1</w:t>
            </w:r>
            <w:r w:rsidR="00D62A05">
              <w:rPr>
                <w:rFonts w:ascii="Arial" w:hAnsi="Arial" w:cs="Arial"/>
                <w:bCs/>
                <w:color w:val="000000"/>
                <w:sz w:val="18"/>
              </w:rPr>
              <w:t>,</w:t>
            </w:r>
            <w:r w:rsidR="00351787" w:rsidRPr="00DC3742">
              <w:rPr>
                <w:rFonts w:ascii="Arial" w:hAnsi="Arial" w:cs="Arial"/>
                <w:bCs/>
                <w:color w:val="000000"/>
                <w:sz w:val="18"/>
              </w:rPr>
              <w:t>567.00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30</w:t>
            </w:r>
            <w:r w:rsidRPr="00DC3742">
              <w:t xml:space="preserve">. Consent to Assignment of HAP Contract as </w:t>
            </w:r>
            <w:r>
              <w:t>Security for Financing (HUD - 9648B</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AE3331" w:rsidP="00AE3331">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AE3331"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w:t>
            </w:r>
            <w:r w:rsidR="00351787" w:rsidRPr="00DC3742">
              <w:rPr>
                <w:rFonts w:ascii="Arial" w:hAnsi="Arial" w:cs="Arial"/>
                <w:bCs/>
                <w:color w:val="000000"/>
                <w:sz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FA6869" w:rsidP="00D62A05">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w:t>
            </w:r>
            <w:r w:rsidR="00D62A05">
              <w:rPr>
                <w:rFonts w:ascii="Arial" w:hAnsi="Arial" w:cs="Arial"/>
                <w:bCs/>
                <w:color w:val="000000"/>
                <w:sz w:val="18"/>
              </w:rPr>
              <w:t>,</w:t>
            </w:r>
            <w:r w:rsidR="00351787" w:rsidRPr="00DC3742">
              <w:rPr>
                <w:rFonts w:ascii="Arial" w:hAnsi="Arial" w:cs="Arial"/>
                <w:bCs/>
                <w:color w:val="000000"/>
                <w:sz w:val="18"/>
              </w:rPr>
              <w:t>134.00</w:t>
            </w:r>
          </w:p>
        </w:tc>
      </w:tr>
      <w:tr w:rsidR="00351787" w:rsidRPr="00DC3742" w:rsidTr="00826B6E">
        <w:trPr>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31</w:t>
            </w:r>
            <w:r w:rsidRPr="00DC3742">
              <w:t>. Consent to Assignment of HAP Contract as Secur</w:t>
            </w:r>
            <w:r>
              <w:t>ity for FNMA Financing (HUD - 9648C</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AE3331" w:rsidP="00AE3331">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AE3331"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w:t>
            </w:r>
            <w:r w:rsidR="00351787" w:rsidRPr="00DC3742">
              <w:rPr>
                <w:rFonts w:ascii="Arial" w:hAnsi="Arial" w:cs="Arial"/>
                <w:bCs/>
                <w:color w:val="000000"/>
                <w:sz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351787" w:rsidP="00826B6E">
            <w:pPr>
              <w:keepNext/>
              <w:tabs>
                <w:tab w:val="left" w:pos="360"/>
                <w:tab w:val="left" w:pos="720"/>
              </w:tabs>
              <w:jc w:val="center"/>
              <w:rPr>
                <w:rFonts w:ascii="Arial" w:hAnsi="Arial" w:cs="Arial"/>
                <w:bCs/>
                <w:color w:val="000000"/>
                <w:sz w:val="18"/>
              </w:rPr>
            </w:pPr>
          </w:p>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FA6869" w:rsidP="00D62A05">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w:t>
            </w:r>
            <w:r w:rsidR="00D62A05">
              <w:rPr>
                <w:rFonts w:ascii="Arial" w:hAnsi="Arial" w:cs="Arial"/>
                <w:bCs/>
                <w:color w:val="000000"/>
                <w:sz w:val="18"/>
              </w:rPr>
              <w:t>,</w:t>
            </w:r>
            <w:r w:rsidR="00351787" w:rsidRPr="00DC3742">
              <w:rPr>
                <w:rFonts w:ascii="Arial" w:hAnsi="Arial" w:cs="Arial"/>
                <w:bCs/>
                <w:color w:val="000000"/>
                <w:sz w:val="18"/>
              </w:rPr>
              <w:t>134.00</w:t>
            </w:r>
          </w:p>
        </w:tc>
      </w:tr>
      <w:tr w:rsidR="00351787" w:rsidRPr="00DC3742" w:rsidTr="00826B6E">
        <w:trPr>
          <w:trHeight w:val="361"/>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pStyle w:val="Heading6"/>
              <w:jc w:val="left"/>
            </w:pPr>
            <w:r>
              <w:t>32</w:t>
            </w:r>
            <w:r w:rsidRPr="00DC3742">
              <w:t xml:space="preserve">. Consent to Assignment of HAP Contract </w:t>
            </w:r>
            <w:r>
              <w:t>to FNMA as</w:t>
            </w:r>
            <w:r w:rsidRPr="00DC3742">
              <w:t xml:space="preserve"> </w:t>
            </w:r>
            <w:r>
              <w:t>Security for FNMA Credit Enhancement (HUD – 9648D</w:t>
            </w:r>
            <w:r w:rsidRPr="00DC3742">
              <w:t>)</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jc w:val="center"/>
              <w:rPr>
                <w:rFonts w:ascii="Arial" w:hAnsi="Arial" w:cs="Arial"/>
                <w:bCs/>
                <w:color w:val="000000"/>
                <w:sz w:val="18"/>
              </w:rPr>
            </w:pPr>
            <w:r w:rsidRPr="00DC3742">
              <w:rPr>
                <w:rFonts w:ascii="Arial" w:hAnsi="Arial" w:cs="Arial"/>
                <w:bCs/>
                <w:color w:val="000000"/>
                <w:sz w:val="18"/>
              </w:rPr>
              <w:t>100</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AE3331" w:rsidP="00AE3331">
            <w:pPr>
              <w:keepNext/>
              <w:tabs>
                <w:tab w:val="left" w:pos="360"/>
                <w:tab w:val="left" w:pos="720"/>
              </w:tabs>
              <w:jc w:val="center"/>
              <w:rPr>
                <w:rFonts w:ascii="Arial" w:hAnsi="Arial" w:cs="Arial"/>
                <w:bCs/>
                <w:color w:val="000000"/>
                <w:sz w:val="18"/>
              </w:rPr>
            </w:pPr>
            <w:r>
              <w:rPr>
                <w:rFonts w:ascii="Arial" w:hAnsi="Arial" w:cs="Arial"/>
                <w:bCs/>
                <w:color w:val="000000"/>
                <w:sz w:val="18"/>
              </w:rPr>
              <w:t>.50</w:t>
            </w: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AE3331" w:rsidP="00826B6E">
            <w:pPr>
              <w:keepNext/>
              <w:tabs>
                <w:tab w:val="left" w:pos="360"/>
                <w:tab w:val="left" w:pos="720"/>
              </w:tabs>
              <w:jc w:val="center"/>
              <w:rPr>
                <w:rFonts w:ascii="Arial" w:hAnsi="Arial" w:cs="Arial"/>
                <w:bCs/>
                <w:color w:val="000000"/>
                <w:sz w:val="18"/>
              </w:rPr>
            </w:pPr>
            <w:r>
              <w:rPr>
                <w:rFonts w:ascii="Arial" w:hAnsi="Arial" w:cs="Arial"/>
                <w:bCs/>
                <w:color w:val="000000"/>
                <w:sz w:val="18"/>
              </w:rPr>
              <w:t>5</w:t>
            </w:r>
            <w:r w:rsidR="00351787" w:rsidRPr="00DC3742">
              <w:rPr>
                <w:rFonts w:ascii="Arial" w:hAnsi="Arial" w:cs="Arial"/>
                <w:bCs/>
                <w:color w:val="000000"/>
                <w:sz w:val="18"/>
              </w:rPr>
              <w:t>0</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351787" w:rsidP="00826B6E">
            <w:pPr>
              <w:keepNext/>
              <w:tabs>
                <w:tab w:val="left" w:pos="360"/>
                <w:tab w:val="left" w:pos="720"/>
              </w:tabs>
              <w:jc w:val="center"/>
              <w:rPr>
                <w:rFonts w:ascii="Arial" w:hAnsi="Arial" w:cs="Arial"/>
                <w:bCs/>
                <w:color w:val="000000"/>
                <w:sz w:val="18"/>
              </w:rPr>
            </w:pPr>
            <w:r w:rsidRPr="00DC3742">
              <w:rPr>
                <w:rFonts w:ascii="Arial" w:hAnsi="Arial" w:cs="Arial"/>
                <w:bCs/>
                <w:color w:val="000000"/>
                <w:sz w:val="18"/>
              </w:rPr>
              <w:t>$31.34</w:t>
            </w: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DC3742" w:rsidRDefault="00FA6869" w:rsidP="00D62A05">
            <w:pPr>
              <w:keepNext/>
              <w:tabs>
                <w:tab w:val="left" w:pos="360"/>
                <w:tab w:val="left" w:pos="720"/>
              </w:tabs>
              <w:jc w:val="center"/>
              <w:rPr>
                <w:rFonts w:ascii="Arial" w:hAnsi="Arial" w:cs="Arial"/>
                <w:bCs/>
                <w:color w:val="000000"/>
                <w:sz w:val="18"/>
              </w:rPr>
            </w:pPr>
            <w:r>
              <w:rPr>
                <w:rFonts w:ascii="Arial" w:hAnsi="Arial" w:cs="Arial"/>
                <w:bCs/>
                <w:color w:val="000000"/>
                <w:sz w:val="18"/>
              </w:rPr>
              <w:t xml:space="preserve">   </w:t>
            </w:r>
            <w:r w:rsidR="00351787" w:rsidRPr="00DC3742">
              <w:rPr>
                <w:rFonts w:ascii="Arial" w:hAnsi="Arial" w:cs="Arial"/>
                <w:bCs/>
                <w:color w:val="000000"/>
                <w:sz w:val="18"/>
              </w:rPr>
              <w:t>$3</w:t>
            </w:r>
            <w:r w:rsidR="00D62A05">
              <w:rPr>
                <w:rFonts w:ascii="Arial" w:hAnsi="Arial" w:cs="Arial"/>
                <w:bCs/>
                <w:color w:val="000000"/>
                <w:sz w:val="18"/>
              </w:rPr>
              <w:t>,</w:t>
            </w:r>
            <w:r w:rsidR="00351787" w:rsidRPr="00DC3742">
              <w:rPr>
                <w:rFonts w:ascii="Arial" w:hAnsi="Arial" w:cs="Arial"/>
                <w:bCs/>
                <w:color w:val="000000"/>
                <w:sz w:val="18"/>
              </w:rPr>
              <w:t>134.00</w:t>
            </w:r>
          </w:p>
        </w:tc>
      </w:tr>
      <w:tr w:rsidR="00351787" w:rsidRPr="00DC3742" w:rsidTr="00826B6E">
        <w:trPr>
          <w:trHeight w:val="361"/>
          <w:tblHeader/>
        </w:trPr>
        <w:tc>
          <w:tcPr>
            <w:tcW w:w="2479"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Default="00351787" w:rsidP="00826B6E">
            <w:pPr>
              <w:pStyle w:val="Heading6"/>
            </w:pPr>
            <w:r>
              <w:t>Totals</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jc w:val="center"/>
              <w:rPr>
                <w:rFonts w:ascii="Arial" w:hAnsi="Arial" w:cs="Arial"/>
                <w:b/>
                <w:bCs/>
                <w:color w:val="000000"/>
                <w:sz w:val="18"/>
              </w:rPr>
            </w:pPr>
            <w:r w:rsidRPr="003F7576">
              <w:rPr>
                <w:rFonts w:ascii="Arial" w:hAnsi="Arial" w:cs="Arial"/>
                <w:b/>
                <w:bCs/>
                <w:color w:val="000000"/>
                <w:sz w:val="18"/>
              </w:rPr>
              <w:t>5</w:t>
            </w:r>
            <w:r w:rsidR="0042366E">
              <w:rPr>
                <w:rFonts w:ascii="Arial" w:hAnsi="Arial" w:cs="Arial"/>
                <w:b/>
                <w:bCs/>
                <w:color w:val="000000"/>
                <w:sz w:val="18"/>
              </w:rPr>
              <w:t>3,</w:t>
            </w:r>
            <w:r w:rsidR="00755508">
              <w:rPr>
                <w:rFonts w:ascii="Arial" w:hAnsi="Arial" w:cs="Arial"/>
                <w:b/>
                <w:bCs/>
                <w:color w:val="000000"/>
                <w:sz w:val="18"/>
              </w:rPr>
              <w:t>722</w:t>
            </w:r>
          </w:p>
        </w:tc>
        <w:tc>
          <w:tcPr>
            <w:tcW w:w="122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42366E" w:rsidP="0042366E">
            <w:pPr>
              <w:keepNext/>
              <w:jc w:val="center"/>
              <w:rPr>
                <w:rFonts w:ascii="Arial" w:hAnsi="Arial" w:cs="Arial"/>
                <w:b/>
                <w:bCs/>
                <w:color w:val="000000"/>
                <w:sz w:val="18"/>
              </w:rPr>
            </w:pPr>
            <w:r w:rsidRPr="003F7576">
              <w:rPr>
                <w:rFonts w:ascii="Arial" w:hAnsi="Arial" w:cs="Arial"/>
                <w:b/>
                <w:bCs/>
                <w:color w:val="000000"/>
                <w:sz w:val="18"/>
              </w:rPr>
              <w:t>5</w:t>
            </w:r>
            <w:r>
              <w:rPr>
                <w:rFonts w:ascii="Arial" w:hAnsi="Arial" w:cs="Arial"/>
                <w:b/>
                <w:bCs/>
                <w:color w:val="000000"/>
                <w:sz w:val="18"/>
              </w:rPr>
              <w:t>3,</w:t>
            </w:r>
            <w:r w:rsidR="00755508">
              <w:rPr>
                <w:rFonts w:ascii="Arial" w:hAnsi="Arial" w:cs="Arial"/>
                <w:b/>
                <w:bCs/>
                <w:color w:val="000000"/>
                <w:sz w:val="18"/>
              </w:rPr>
              <w:t>722</w:t>
            </w:r>
          </w:p>
        </w:tc>
        <w:tc>
          <w:tcPr>
            <w:tcW w:w="1637"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
                <w:bCs/>
                <w:color w:val="000000"/>
                <w:sz w:val="18"/>
              </w:rPr>
            </w:pPr>
          </w:p>
        </w:tc>
        <w:tc>
          <w:tcPr>
            <w:tcW w:w="126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DD619D" w:rsidP="00D96F38">
            <w:pPr>
              <w:keepNext/>
              <w:tabs>
                <w:tab w:val="left" w:pos="360"/>
                <w:tab w:val="left" w:pos="720"/>
              </w:tabs>
              <w:jc w:val="center"/>
              <w:rPr>
                <w:rFonts w:ascii="Arial" w:hAnsi="Arial" w:cs="Arial"/>
                <w:b/>
                <w:bCs/>
                <w:color w:val="000000"/>
                <w:sz w:val="18"/>
              </w:rPr>
            </w:pPr>
            <w:r>
              <w:rPr>
                <w:rFonts w:ascii="Arial" w:hAnsi="Arial" w:cs="Arial"/>
                <w:b/>
                <w:bCs/>
                <w:color w:val="000000"/>
                <w:sz w:val="18"/>
              </w:rPr>
              <w:t>53,5</w:t>
            </w:r>
            <w:r w:rsidR="00D96F38">
              <w:rPr>
                <w:rFonts w:ascii="Arial" w:hAnsi="Arial" w:cs="Arial"/>
                <w:b/>
                <w:bCs/>
                <w:color w:val="000000"/>
                <w:sz w:val="18"/>
              </w:rPr>
              <w:t>4</w:t>
            </w:r>
            <w:r>
              <w:rPr>
                <w:rFonts w:ascii="Arial" w:hAnsi="Arial" w:cs="Arial"/>
                <w:b/>
                <w:bCs/>
                <w:color w:val="000000"/>
                <w:sz w:val="18"/>
              </w:rPr>
              <w:t>7</w:t>
            </w:r>
          </w:p>
        </w:tc>
        <w:tc>
          <w:tcPr>
            <w:tcW w:w="117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826B6E">
            <w:pPr>
              <w:keepNext/>
              <w:tabs>
                <w:tab w:val="left" w:pos="360"/>
                <w:tab w:val="left" w:pos="720"/>
              </w:tabs>
              <w:jc w:val="center"/>
              <w:rPr>
                <w:rFonts w:ascii="Arial" w:hAnsi="Arial" w:cs="Arial"/>
                <w:b/>
                <w:bCs/>
                <w:color w:val="000000"/>
                <w:sz w:val="18"/>
              </w:rPr>
            </w:pPr>
          </w:p>
        </w:tc>
        <w:tc>
          <w:tcPr>
            <w:tcW w:w="1710" w:type="dxa"/>
            <w:tcBorders>
              <w:top w:val="single" w:sz="4" w:space="0" w:color="auto"/>
              <w:left w:val="single" w:sz="4" w:space="0" w:color="auto"/>
              <w:bottom w:val="single" w:sz="4" w:space="0" w:color="auto"/>
              <w:right w:val="single" w:sz="4" w:space="0" w:color="auto"/>
            </w:tcBorders>
            <w:shd w:val="clear" w:color="auto" w:fill="F3F3F3"/>
            <w:vAlign w:val="center"/>
          </w:tcPr>
          <w:p w:rsidR="00351787" w:rsidRPr="003F7576" w:rsidRDefault="00351787" w:rsidP="009E3755">
            <w:pPr>
              <w:keepNext/>
              <w:tabs>
                <w:tab w:val="left" w:pos="360"/>
                <w:tab w:val="left" w:pos="720"/>
              </w:tabs>
              <w:jc w:val="center"/>
              <w:rPr>
                <w:rFonts w:ascii="Arial" w:hAnsi="Arial" w:cs="Arial"/>
                <w:b/>
                <w:bCs/>
                <w:color w:val="000000"/>
                <w:sz w:val="18"/>
              </w:rPr>
            </w:pPr>
            <w:r w:rsidRPr="003F7576">
              <w:rPr>
                <w:rFonts w:ascii="Arial" w:hAnsi="Arial" w:cs="Arial"/>
                <w:b/>
                <w:bCs/>
                <w:color w:val="000000"/>
                <w:sz w:val="18"/>
              </w:rPr>
              <w:t>1,</w:t>
            </w:r>
            <w:r>
              <w:rPr>
                <w:rFonts w:ascii="Arial" w:hAnsi="Arial" w:cs="Arial"/>
                <w:b/>
                <w:bCs/>
                <w:color w:val="000000"/>
                <w:sz w:val="18"/>
              </w:rPr>
              <w:t>7</w:t>
            </w:r>
            <w:r w:rsidR="009E3755">
              <w:rPr>
                <w:rFonts w:ascii="Arial" w:hAnsi="Arial" w:cs="Arial"/>
                <w:b/>
                <w:bCs/>
                <w:color w:val="000000"/>
                <w:sz w:val="18"/>
              </w:rPr>
              <w:t>09</w:t>
            </w:r>
            <w:r w:rsidR="0042366E">
              <w:rPr>
                <w:rFonts w:ascii="Arial" w:hAnsi="Arial" w:cs="Arial"/>
                <w:b/>
                <w:bCs/>
                <w:color w:val="000000"/>
                <w:sz w:val="18"/>
              </w:rPr>
              <w:t>,</w:t>
            </w:r>
            <w:r w:rsidR="009E3755">
              <w:rPr>
                <w:rFonts w:ascii="Arial" w:hAnsi="Arial" w:cs="Arial"/>
                <w:b/>
                <w:bCs/>
                <w:color w:val="000000"/>
                <w:sz w:val="18"/>
              </w:rPr>
              <w:t>473</w:t>
            </w:r>
            <w:r w:rsidR="0042366E">
              <w:rPr>
                <w:rFonts w:ascii="Arial" w:hAnsi="Arial" w:cs="Arial"/>
                <w:b/>
                <w:bCs/>
                <w:color w:val="000000"/>
                <w:sz w:val="18"/>
              </w:rPr>
              <w:t>.</w:t>
            </w:r>
            <w:r w:rsidR="009E3755">
              <w:rPr>
                <w:rFonts w:ascii="Arial" w:hAnsi="Arial" w:cs="Arial"/>
                <w:b/>
                <w:bCs/>
                <w:color w:val="000000"/>
                <w:sz w:val="18"/>
              </w:rPr>
              <w:t>3</w:t>
            </w:r>
            <w:r w:rsidR="0042366E">
              <w:rPr>
                <w:rFonts w:ascii="Arial" w:hAnsi="Arial" w:cs="Arial"/>
                <w:b/>
                <w:bCs/>
                <w:color w:val="000000"/>
                <w:sz w:val="18"/>
              </w:rPr>
              <w:t>8</w:t>
            </w:r>
          </w:p>
        </w:tc>
      </w:tr>
    </w:tbl>
    <w:p w:rsidR="00932C8E" w:rsidRDefault="00932C8E" w:rsidP="00351787">
      <w:pPr>
        <w:rPr>
          <w:sz w:val="24"/>
          <w:szCs w:val="24"/>
        </w:rPr>
      </w:pPr>
    </w:p>
    <w:p w:rsidR="00351787" w:rsidRPr="00C66518" w:rsidRDefault="00351787" w:rsidP="00351787">
      <w:pPr>
        <w:rPr>
          <w:sz w:val="24"/>
          <w:szCs w:val="24"/>
        </w:rPr>
      </w:pPr>
      <w:r w:rsidRPr="00C66518">
        <w:rPr>
          <w:sz w:val="24"/>
          <w:szCs w:val="24"/>
        </w:rPr>
        <w:t xml:space="preserve">The majority of the work involves reviewing of the </w:t>
      </w:r>
      <w:r w:rsidR="000B4193">
        <w:rPr>
          <w:sz w:val="24"/>
          <w:szCs w:val="24"/>
        </w:rPr>
        <w:t xml:space="preserve">Owner's contract submission </w:t>
      </w:r>
      <w:r w:rsidRPr="00C66518">
        <w:rPr>
          <w:sz w:val="24"/>
          <w:szCs w:val="24"/>
        </w:rPr>
        <w:t>and</w:t>
      </w:r>
      <w:r>
        <w:rPr>
          <w:sz w:val="24"/>
          <w:szCs w:val="24"/>
        </w:rPr>
        <w:t>/or request for a rent increase and</w:t>
      </w:r>
      <w:r w:rsidRPr="00C66518">
        <w:rPr>
          <w:sz w:val="24"/>
          <w:szCs w:val="24"/>
        </w:rPr>
        <w:t xml:space="preserve"> updating the HUD systems with the contract data information. The</w:t>
      </w:r>
      <w:r w:rsidRPr="00C66518">
        <w:rPr>
          <w:sz w:val="22"/>
          <w:szCs w:val="22"/>
        </w:rPr>
        <w:t xml:space="preserve"> </w:t>
      </w:r>
      <w:r>
        <w:rPr>
          <w:sz w:val="22"/>
          <w:szCs w:val="22"/>
        </w:rPr>
        <w:t>Performance Based Contract Administrator</w:t>
      </w:r>
      <w:r w:rsidRPr="00C66518">
        <w:rPr>
          <w:sz w:val="24"/>
          <w:szCs w:val="24"/>
        </w:rPr>
        <w:t xml:space="preserve"> </w:t>
      </w:r>
      <w:r>
        <w:rPr>
          <w:sz w:val="24"/>
          <w:szCs w:val="24"/>
        </w:rPr>
        <w:t>(</w:t>
      </w:r>
      <w:r w:rsidRPr="00C66518">
        <w:rPr>
          <w:sz w:val="24"/>
          <w:szCs w:val="24"/>
        </w:rPr>
        <w:t>PBCA</w:t>
      </w:r>
      <w:r>
        <w:rPr>
          <w:sz w:val="24"/>
          <w:szCs w:val="24"/>
        </w:rPr>
        <w:t>)</w:t>
      </w:r>
      <w:r w:rsidRPr="00C66518">
        <w:rPr>
          <w:sz w:val="24"/>
          <w:szCs w:val="24"/>
        </w:rPr>
        <w:t xml:space="preserve"> will complete the reviewing of the contract su</w:t>
      </w:r>
      <w:r>
        <w:rPr>
          <w:sz w:val="24"/>
          <w:szCs w:val="24"/>
        </w:rPr>
        <w:t>bmission and update the systems; the</w:t>
      </w:r>
      <w:r w:rsidRPr="00C66518">
        <w:rPr>
          <w:sz w:val="24"/>
          <w:szCs w:val="24"/>
        </w:rPr>
        <w:t xml:space="preserve"> most recent change to the process that the PBCA has been doing, is to provide the HUD staff the complete submission for approval. The HUD staff will review all data and recommend approval</w:t>
      </w:r>
      <w:r>
        <w:rPr>
          <w:sz w:val="24"/>
          <w:szCs w:val="24"/>
        </w:rPr>
        <w:t xml:space="preserve">. </w:t>
      </w:r>
      <w:r w:rsidRPr="00C66518">
        <w:rPr>
          <w:sz w:val="24"/>
          <w:szCs w:val="24"/>
        </w:rPr>
        <w:t xml:space="preserve"> The HUD staff will process the funding and release funds after approval. </w:t>
      </w:r>
      <w:r>
        <w:rPr>
          <w:sz w:val="24"/>
          <w:szCs w:val="24"/>
        </w:rPr>
        <w:t xml:space="preserve"> </w:t>
      </w:r>
      <w:r w:rsidRPr="00C66518">
        <w:rPr>
          <w:sz w:val="24"/>
          <w:szCs w:val="24"/>
        </w:rPr>
        <w:t>PBCA staff v</w:t>
      </w:r>
      <w:r>
        <w:rPr>
          <w:sz w:val="24"/>
          <w:szCs w:val="24"/>
        </w:rPr>
        <w:t>ouchers for the funds through a</w:t>
      </w:r>
      <w:r w:rsidRPr="00C66518">
        <w:rPr>
          <w:sz w:val="24"/>
          <w:szCs w:val="24"/>
        </w:rPr>
        <w:t xml:space="preserve"> HUD </w:t>
      </w:r>
      <w:r>
        <w:rPr>
          <w:sz w:val="24"/>
          <w:szCs w:val="24"/>
        </w:rPr>
        <w:t>approved</w:t>
      </w:r>
      <w:r w:rsidRPr="00C66518">
        <w:rPr>
          <w:sz w:val="24"/>
          <w:szCs w:val="24"/>
        </w:rPr>
        <w:t xml:space="preserve"> process. </w:t>
      </w:r>
      <w:r>
        <w:rPr>
          <w:sz w:val="24"/>
          <w:szCs w:val="24"/>
        </w:rPr>
        <w:t xml:space="preserve">The Treasury Department issues funds/checks through the direct deposit process.  The cost is reflective of the hourly rates for a federal employee equivalent to a GS-12 and HUD Appraiser also equivalent to </w:t>
      </w:r>
      <w:r w:rsidRPr="00C66518">
        <w:rPr>
          <w:sz w:val="24"/>
          <w:szCs w:val="24"/>
        </w:rPr>
        <w:t>a GS-12 grade level.</w:t>
      </w:r>
    </w:p>
    <w:p w:rsidR="00351787" w:rsidRDefault="00351787" w:rsidP="00351787">
      <w:pPr>
        <w:rPr>
          <w:b/>
        </w:rPr>
      </w:pPr>
    </w:p>
    <w:p w:rsidR="00351787" w:rsidRDefault="00351787" w:rsidP="00351787">
      <w:pPr>
        <w:rPr>
          <w:b/>
        </w:rPr>
      </w:pPr>
      <w:r>
        <w:rPr>
          <w:b/>
        </w:rPr>
        <w:t>Direct Personnel Cost</w:t>
      </w:r>
      <w:r w:rsidRPr="00E84FB9">
        <w:rPr>
          <w:b/>
        </w:rPr>
        <w:t xml:space="preserve"> </w:t>
      </w:r>
      <w:r>
        <w:rPr>
          <w:b/>
        </w:rPr>
        <w:t>Direct Personnel Cost (Cost to Federal Government)</w:t>
      </w:r>
    </w:p>
    <w:p w:rsidR="00351787" w:rsidRDefault="00351787" w:rsidP="00351787">
      <w:pP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3420"/>
        <w:gridCol w:w="1440"/>
        <w:gridCol w:w="1530"/>
        <w:gridCol w:w="1440"/>
        <w:gridCol w:w="2880"/>
      </w:tblGrid>
      <w:tr w:rsidR="00351787" w:rsidTr="00826B6E">
        <w:trPr>
          <w:trHeight w:val="503"/>
        </w:trPr>
        <w:tc>
          <w:tcPr>
            <w:tcW w:w="3420" w:type="dxa"/>
            <w:vAlign w:val="center"/>
          </w:tcPr>
          <w:p w:rsidR="00351787" w:rsidRPr="003F7576" w:rsidRDefault="00351787" w:rsidP="00826B6E">
            <w:pPr>
              <w:rPr>
                <w:b/>
              </w:rPr>
            </w:pPr>
          </w:p>
        </w:tc>
        <w:tc>
          <w:tcPr>
            <w:tcW w:w="1440" w:type="dxa"/>
            <w:vAlign w:val="center"/>
          </w:tcPr>
          <w:p w:rsidR="00351787" w:rsidRPr="003F7576" w:rsidRDefault="00351787" w:rsidP="00826B6E">
            <w:pPr>
              <w:jc w:val="center"/>
              <w:rPr>
                <w:b/>
              </w:rPr>
            </w:pPr>
            <w:r w:rsidRPr="003F7576">
              <w:rPr>
                <w:b/>
              </w:rPr>
              <w:t>Frequency Responses</w:t>
            </w:r>
          </w:p>
        </w:tc>
        <w:tc>
          <w:tcPr>
            <w:tcW w:w="1530" w:type="dxa"/>
            <w:vAlign w:val="center"/>
          </w:tcPr>
          <w:p w:rsidR="00351787" w:rsidRPr="003F7576" w:rsidRDefault="00351787" w:rsidP="00826B6E">
            <w:pPr>
              <w:jc w:val="center"/>
              <w:rPr>
                <w:b/>
              </w:rPr>
            </w:pPr>
            <w:r w:rsidRPr="003F7576">
              <w:rPr>
                <w:b/>
              </w:rPr>
              <w:t>Hour per Responses</w:t>
            </w:r>
          </w:p>
        </w:tc>
        <w:tc>
          <w:tcPr>
            <w:tcW w:w="1440" w:type="dxa"/>
            <w:vAlign w:val="center"/>
          </w:tcPr>
          <w:p w:rsidR="00351787" w:rsidRPr="003F7576" w:rsidRDefault="00351787" w:rsidP="00826B6E">
            <w:pPr>
              <w:jc w:val="center"/>
              <w:rPr>
                <w:b/>
              </w:rPr>
            </w:pPr>
            <w:r w:rsidRPr="003F7576">
              <w:rPr>
                <w:b/>
              </w:rPr>
              <w:t>Hourly Rate</w:t>
            </w:r>
          </w:p>
        </w:tc>
        <w:tc>
          <w:tcPr>
            <w:tcW w:w="2880" w:type="dxa"/>
            <w:vAlign w:val="center"/>
          </w:tcPr>
          <w:p w:rsidR="00351787" w:rsidRPr="003F7576" w:rsidRDefault="00351787" w:rsidP="00826B6E">
            <w:pPr>
              <w:jc w:val="center"/>
              <w:rPr>
                <w:b/>
              </w:rPr>
            </w:pPr>
            <w:r w:rsidRPr="003F7576">
              <w:rPr>
                <w:b/>
              </w:rPr>
              <w:t>Annual Hourly Rate</w:t>
            </w:r>
          </w:p>
        </w:tc>
      </w:tr>
      <w:tr w:rsidR="00351787" w:rsidTr="00826B6E">
        <w:tc>
          <w:tcPr>
            <w:tcW w:w="3420" w:type="dxa"/>
            <w:vAlign w:val="center"/>
          </w:tcPr>
          <w:p w:rsidR="00351787" w:rsidRDefault="00351787" w:rsidP="00826B6E">
            <w:pPr>
              <w:jc w:val="center"/>
            </w:pPr>
            <w:r>
              <w:t>Asset Management Staff</w:t>
            </w:r>
          </w:p>
        </w:tc>
        <w:tc>
          <w:tcPr>
            <w:tcW w:w="1440" w:type="dxa"/>
          </w:tcPr>
          <w:p w:rsidR="00351787" w:rsidRDefault="00351787" w:rsidP="00826B6E">
            <w:pPr>
              <w:jc w:val="center"/>
            </w:pPr>
            <w:r>
              <w:t>1</w:t>
            </w:r>
          </w:p>
        </w:tc>
        <w:tc>
          <w:tcPr>
            <w:tcW w:w="1530" w:type="dxa"/>
          </w:tcPr>
          <w:p w:rsidR="00351787" w:rsidRDefault="00351787" w:rsidP="00826B6E">
            <w:pPr>
              <w:jc w:val="center"/>
            </w:pPr>
            <w:r>
              <w:t>1</w:t>
            </w:r>
          </w:p>
        </w:tc>
        <w:tc>
          <w:tcPr>
            <w:tcW w:w="1440" w:type="dxa"/>
          </w:tcPr>
          <w:p w:rsidR="00351787" w:rsidRDefault="00351787" w:rsidP="00826B6E">
            <w:pPr>
              <w:jc w:val="center"/>
            </w:pPr>
            <w:r>
              <w:t>$31.34</w:t>
            </w:r>
          </w:p>
        </w:tc>
        <w:tc>
          <w:tcPr>
            <w:tcW w:w="2880" w:type="dxa"/>
          </w:tcPr>
          <w:p w:rsidR="00351787" w:rsidRDefault="00351787" w:rsidP="00826B6E">
            <w:pPr>
              <w:jc w:val="center"/>
            </w:pPr>
            <w:r>
              <w:t>$31.34</w:t>
            </w:r>
          </w:p>
        </w:tc>
      </w:tr>
      <w:tr w:rsidR="00351787" w:rsidTr="00826B6E">
        <w:tc>
          <w:tcPr>
            <w:tcW w:w="3420" w:type="dxa"/>
            <w:vAlign w:val="center"/>
          </w:tcPr>
          <w:p w:rsidR="00351787" w:rsidRDefault="00351787" w:rsidP="00826B6E">
            <w:pPr>
              <w:jc w:val="center"/>
            </w:pPr>
            <w:r>
              <w:t>HUD Appraiser</w:t>
            </w:r>
          </w:p>
        </w:tc>
        <w:tc>
          <w:tcPr>
            <w:tcW w:w="1440" w:type="dxa"/>
          </w:tcPr>
          <w:p w:rsidR="00351787" w:rsidRDefault="00351787" w:rsidP="00826B6E">
            <w:pPr>
              <w:jc w:val="center"/>
            </w:pPr>
            <w:r>
              <w:t>1</w:t>
            </w:r>
          </w:p>
        </w:tc>
        <w:tc>
          <w:tcPr>
            <w:tcW w:w="1530" w:type="dxa"/>
          </w:tcPr>
          <w:p w:rsidR="00351787" w:rsidRDefault="00351787" w:rsidP="00826B6E">
            <w:pPr>
              <w:jc w:val="center"/>
            </w:pPr>
            <w:r>
              <w:t>2</w:t>
            </w:r>
          </w:p>
        </w:tc>
        <w:tc>
          <w:tcPr>
            <w:tcW w:w="1440" w:type="dxa"/>
          </w:tcPr>
          <w:p w:rsidR="00351787" w:rsidRDefault="00351787" w:rsidP="00826B6E">
            <w:pPr>
              <w:jc w:val="center"/>
            </w:pPr>
            <w:r>
              <w:t>$37.</w:t>
            </w:r>
            <w:r w:rsidR="00B9237C">
              <w:t>2</w:t>
            </w:r>
            <w:r w:rsidR="005B60A7">
              <w:t>7</w:t>
            </w:r>
          </w:p>
        </w:tc>
        <w:tc>
          <w:tcPr>
            <w:tcW w:w="2880" w:type="dxa"/>
          </w:tcPr>
          <w:p w:rsidR="00351787" w:rsidRDefault="00351787" w:rsidP="00826B6E">
            <w:pPr>
              <w:jc w:val="center"/>
            </w:pPr>
            <w:r>
              <w:t>$74.54</w:t>
            </w:r>
          </w:p>
        </w:tc>
      </w:tr>
      <w:tr w:rsidR="00351787" w:rsidTr="00826B6E">
        <w:tc>
          <w:tcPr>
            <w:tcW w:w="3420" w:type="dxa"/>
            <w:vAlign w:val="center"/>
          </w:tcPr>
          <w:p w:rsidR="00351787" w:rsidRDefault="00351787" w:rsidP="00826B6E">
            <w:pPr>
              <w:jc w:val="center"/>
            </w:pPr>
            <w:r>
              <w:t>Clerical Assistant</w:t>
            </w:r>
          </w:p>
        </w:tc>
        <w:tc>
          <w:tcPr>
            <w:tcW w:w="1440" w:type="dxa"/>
          </w:tcPr>
          <w:p w:rsidR="00351787" w:rsidRDefault="00351787" w:rsidP="00826B6E">
            <w:pPr>
              <w:jc w:val="center"/>
            </w:pPr>
            <w:r>
              <w:t>1</w:t>
            </w:r>
          </w:p>
        </w:tc>
        <w:tc>
          <w:tcPr>
            <w:tcW w:w="1530" w:type="dxa"/>
          </w:tcPr>
          <w:p w:rsidR="00351787" w:rsidRDefault="00351787" w:rsidP="00826B6E">
            <w:pPr>
              <w:jc w:val="center"/>
            </w:pPr>
            <w:r>
              <w:t>.50</w:t>
            </w:r>
          </w:p>
        </w:tc>
        <w:tc>
          <w:tcPr>
            <w:tcW w:w="1440" w:type="dxa"/>
          </w:tcPr>
          <w:p w:rsidR="00351787" w:rsidRDefault="00351787" w:rsidP="00826B6E">
            <w:pPr>
              <w:jc w:val="center"/>
            </w:pPr>
            <w:r>
              <w:t>$15.59</w:t>
            </w:r>
          </w:p>
        </w:tc>
        <w:tc>
          <w:tcPr>
            <w:tcW w:w="2880" w:type="dxa"/>
            <w:vAlign w:val="center"/>
          </w:tcPr>
          <w:p w:rsidR="00351787" w:rsidRDefault="00351787" w:rsidP="00826B6E">
            <w:pPr>
              <w:jc w:val="center"/>
            </w:pPr>
            <w:r>
              <w:t>$7.80</w:t>
            </w:r>
          </w:p>
        </w:tc>
      </w:tr>
      <w:tr w:rsidR="00351787" w:rsidTr="00826B6E">
        <w:trPr>
          <w:trHeight w:val="433"/>
        </w:trPr>
        <w:tc>
          <w:tcPr>
            <w:tcW w:w="3420" w:type="dxa"/>
            <w:vAlign w:val="center"/>
          </w:tcPr>
          <w:p w:rsidR="00351787" w:rsidRPr="003F7576" w:rsidRDefault="00351787" w:rsidP="00826B6E">
            <w:pPr>
              <w:jc w:val="center"/>
              <w:rPr>
                <w:b/>
              </w:rPr>
            </w:pPr>
            <w:r w:rsidRPr="003F7576">
              <w:rPr>
                <w:b/>
              </w:rPr>
              <w:t>Total  Staff Time</w:t>
            </w:r>
          </w:p>
        </w:tc>
        <w:tc>
          <w:tcPr>
            <w:tcW w:w="1440" w:type="dxa"/>
          </w:tcPr>
          <w:p w:rsidR="00351787" w:rsidRDefault="00351787" w:rsidP="00826B6E">
            <w:pPr>
              <w:jc w:val="center"/>
            </w:pPr>
          </w:p>
        </w:tc>
        <w:tc>
          <w:tcPr>
            <w:tcW w:w="1530" w:type="dxa"/>
          </w:tcPr>
          <w:p w:rsidR="00351787" w:rsidRDefault="00351787" w:rsidP="00826B6E">
            <w:pPr>
              <w:jc w:val="center"/>
            </w:pPr>
          </w:p>
        </w:tc>
        <w:tc>
          <w:tcPr>
            <w:tcW w:w="1440" w:type="dxa"/>
          </w:tcPr>
          <w:p w:rsidR="00351787" w:rsidRDefault="00351787" w:rsidP="00826B6E">
            <w:pPr>
              <w:jc w:val="center"/>
            </w:pPr>
          </w:p>
        </w:tc>
        <w:tc>
          <w:tcPr>
            <w:tcW w:w="2880" w:type="dxa"/>
            <w:vAlign w:val="center"/>
          </w:tcPr>
          <w:p w:rsidR="00351787" w:rsidRDefault="00351787" w:rsidP="00826B6E">
            <w:pPr>
              <w:jc w:val="center"/>
            </w:pPr>
            <w:r>
              <w:t xml:space="preserve">Total Cost:  </w:t>
            </w:r>
            <w:r w:rsidRPr="003F7576">
              <w:t>$113.68</w:t>
            </w:r>
          </w:p>
        </w:tc>
      </w:tr>
    </w:tbl>
    <w:p w:rsidR="00D94790" w:rsidRPr="00CD110B" w:rsidRDefault="00D94790" w:rsidP="00D94790">
      <w:pPr>
        <w:keepNext/>
        <w:rPr>
          <w:sz w:val="24"/>
          <w:szCs w:val="24"/>
        </w:rPr>
      </w:pP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402"/>
        <w:gridCol w:w="1494"/>
        <w:gridCol w:w="1490"/>
        <w:gridCol w:w="1479"/>
        <w:gridCol w:w="1478"/>
        <w:gridCol w:w="1367"/>
      </w:tblGrid>
      <w:tr w:rsidR="003E431B" w:rsidRPr="00CD110B" w:rsidTr="00826B6E">
        <w:tc>
          <w:tcPr>
            <w:tcW w:w="3402" w:type="dxa"/>
            <w:vAlign w:val="center"/>
          </w:tcPr>
          <w:p w:rsidR="00D94790" w:rsidRPr="004E200E" w:rsidRDefault="00D94790" w:rsidP="00826B6E">
            <w:pPr>
              <w:keepNext/>
              <w:keepLines/>
              <w:tabs>
                <w:tab w:val="left" w:pos="360"/>
              </w:tabs>
              <w:jc w:val="center"/>
              <w:rPr>
                <w:rFonts w:cs="Arial"/>
                <w:b/>
                <w:color w:val="000000"/>
              </w:rPr>
            </w:pPr>
            <w:r w:rsidRPr="004E200E">
              <w:rPr>
                <w:rFonts w:cs="Arial"/>
                <w:b/>
                <w:color w:val="000000"/>
              </w:rPr>
              <w:t>Information Collection</w:t>
            </w:r>
          </w:p>
        </w:tc>
        <w:tc>
          <w:tcPr>
            <w:tcW w:w="1494" w:type="dxa"/>
            <w:vAlign w:val="bottom"/>
          </w:tcPr>
          <w:p w:rsidR="00D94790" w:rsidRPr="004E200E" w:rsidRDefault="00D94790" w:rsidP="00826B6E">
            <w:pPr>
              <w:keepNext/>
              <w:keepLines/>
              <w:tabs>
                <w:tab w:val="left" w:pos="360"/>
              </w:tabs>
              <w:jc w:val="center"/>
              <w:rPr>
                <w:rFonts w:cs="Arial"/>
                <w:b/>
                <w:color w:val="000000"/>
              </w:rPr>
            </w:pPr>
            <w:r w:rsidRPr="004E200E">
              <w:rPr>
                <w:rFonts w:cs="Arial"/>
                <w:b/>
                <w:color w:val="000000"/>
              </w:rPr>
              <w:t>Number of Responses</w:t>
            </w:r>
          </w:p>
        </w:tc>
        <w:tc>
          <w:tcPr>
            <w:tcW w:w="1490" w:type="dxa"/>
            <w:vAlign w:val="bottom"/>
          </w:tcPr>
          <w:p w:rsidR="00D94790" w:rsidRPr="004E200E" w:rsidRDefault="00D94790" w:rsidP="00826B6E">
            <w:pPr>
              <w:keepNext/>
              <w:keepLines/>
              <w:tabs>
                <w:tab w:val="left" w:pos="360"/>
              </w:tabs>
              <w:jc w:val="center"/>
              <w:rPr>
                <w:rFonts w:cs="Arial"/>
                <w:b/>
                <w:color w:val="000000"/>
              </w:rPr>
            </w:pPr>
            <w:r w:rsidRPr="004E200E">
              <w:rPr>
                <w:rFonts w:cs="Arial"/>
                <w:b/>
                <w:color w:val="000000"/>
              </w:rPr>
              <w:t>Hours per Response</w:t>
            </w:r>
          </w:p>
        </w:tc>
        <w:tc>
          <w:tcPr>
            <w:tcW w:w="1479" w:type="dxa"/>
            <w:vAlign w:val="bottom"/>
          </w:tcPr>
          <w:p w:rsidR="00D94790" w:rsidRPr="004E200E" w:rsidRDefault="00D94790" w:rsidP="00826B6E">
            <w:pPr>
              <w:keepNext/>
              <w:keepLines/>
              <w:tabs>
                <w:tab w:val="left" w:pos="360"/>
              </w:tabs>
              <w:jc w:val="center"/>
              <w:rPr>
                <w:rFonts w:cs="Arial"/>
                <w:b/>
                <w:color w:val="000000"/>
              </w:rPr>
            </w:pPr>
            <w:r w:rsidRPr="004E200E">
              <w:rPr>
                <w:rFonts w:cs="Arial"/>
                <w:b/>
                <w:color w:val="000000"/>
              </w:rPr>
              <w:t>Total Annual Hours</w:t>
            </w:r>
          </w:p>
        </w:tc>
        <w:tc>
          <w:tcPr>
            <w:tcW w:w="1478" w:type="dxa"/>
            <w:vAlign w:val="center"/>
          </w:tcPr>
          <w:p w:rsidR="00D94790" w:rsidRPr="004E200E" w:rsidRDefault="00D94790" w:rsidP="00826B6E">
            <w:pPr>
              <w:keepNext/>
              <w:keepLines/>
              <w:tabs>
                <w:tab w:val="left" w:pos="360"/>
              </w:tabs>
              <w:jc w:val="center"/>
              <w:rPr>
                <w:rFonts w:cs="Arial"/>
                <w:b/>
                <w:color w:val="000000"/>
              </w:rPr>
            </w:pPr>
            <w:r w:rsidRPr="004E200E">
              <w:rPr>
                <w:rFonts w:cs="Arial"/>
                <w:b/>
                <w:color w:val="000000"/>
              </w:rPr>
              <w:t>Hourly Cost</w:t>
            </w:r>
          </w:p>
        </w:tc>
        <w:tc>
          <w:tcPr>
            <w:tcW w:w="1367" w:type="dxa"/>
            <w:vAlign w:val="bottom"/>
          </w:tcPr>
          <w:p w:rsidR="00D94790" w:rsidRPr="004E200E" w:rsidRDefault="00D94790" w:rsidP="00826B6E">
            <w:pPr>
              <w:keepNext/>
              <w:keepLines/>
              <w:tabs>
                <w:tab w:val="left" w:pos="360"/>
              </w:tabs>
              <w:jc w:val="center"/>
              <w:rPr>
                <w:rFonts w:cs="Arial"/>
                <w:b/>
                <w:color w:val="000000"/>
              </w:rPr>
            </w:pPr>
            <w:r w:rsidRPr="004E200E">
              <w:rPr>
                <w:rFonts w:cs="Arial"/>
                <w:b/>
                <w:color w:val="000000"/>
              </w:rPr>
              <w:t>Total Annual Cost</w:t>
            </w:r>
          </w:p>
        </w:tc>
      </w:tr>
      <w:tr w:rsidR="003E431B" w:rsidRPr="00CD110B" w:rsidTr="00826B6E">
        <w:tc>
          <w:tcPr>
            <w:tcW w:w="3402" w:type="dxa"/>
            <w:vAlign w:val="center"/>
          </w:tcPr>
          <w:p w:rsidR="00D94790" w:rsidRPr="00EB236C" w:rsidRDefault="00D94790" w:rsidP="00826B6E">
            <w:pPr>
              <w:keepNext/>
              <w:keepLines/>
              <w:tabs>
                <w:tab w:val="left" w:pos="360"/>
              </w:tabs>
              <w:ind w:left="-108" w:right="252"/>
              <w:jc w:val="center"/>
              <w:rPr>
                <w:rFonts w:cs="Arial"/>
                <w:color w:val="000000"/>
              </w:rPr>
            </w:pPr>
            <w:r w:rsidRPr="00EB236C">
              <w:rPr>
                <w:rFonts w:cs="Arial"/>
                <w:color w:val="000000"/>
              </w:rPr>
              <w:t>HUD-9624 and Other Documents</w:t>
            </w:r>
          </w:p>
        </w:tc>
        <w:tc>
          <w:tcPr>
            <w:tcW w:w="1494" w:type="dxa"/>
            <w:vAlign w:val="bottom"/>
          </w:tcPr>
          <w:p w:rsidR="00D94790" w:rsidRPr="00EB236C" w:rsidRDefault="00D94790" w:rsidP="005C4CAA">
            <w:pPr>
              <w:keepNext/>
              <w:keepLines/>
              <w:tabs>
                <w:tab w:val="left" w:pos="360"/>
              </w:tabs>
              <w:jc w:val="center"/>
              <w:rPr>
                <w:rFonts w:cs="Arial"/>
                <w:color w:val="000000"/>
              </w:rPr>
            </w:pPr>
            <w:r w:rsidRPr="00EB236C">
              <w:rPr>
                <w:rFonts w:cs="Arial"/>
                <w:color w:val="000000"/>
              </w:rPr>
              <w:t>4</w:t>
            </w:r>
            <w:r w:rsidR="003E431B">
              <w:rPr>
                <w:rFonts w:cs="Arial"/>
                <w:color w:val="000000"/>
              </w:rPr>
              <w:t>8,</w:t>
            </w:r>
            <w:r w:rsidR="005C4CAA">
              <w:rPr>
                <w:rFonts w:cs="Arial"/>
                <w:color w:val="000000"/>
              </w:rPr>
              <w:t>092</w:t>
            </w:r>
          </w:p>
        </w:tc>
        <w:tc>
          <w:tcPr>
            <w:tcW w:w="1490" w:type="dxa"/>
            <w:vAlign w:val="bottom"/>
          </w:tcPr>
          <w:p w:rsidR="00D94790" w:rsidRPr="00EB236C" w:rsidRDefault="00D94790" w:rsidP="00826B6E">
            <w:pPr>
              <w:keepNext/>
              <w:keepLines/>
              <w:tabs>
                <w:tab w:val="left" w:pos="360"/>
              </w:tabs>
              <w:jc w:val="center"/>
              <w:rPr>
                <w:rFonts w:cs="Arial"/>
                <w:color w:val="000000"/>
              </w:rPr>
            </w:pPr>
            <w:r w:rsidRPr="00EB236C">
              <w:rPr>
                <w:rFonts w:cs="Arial"/>
                <w:color w:val="000000"/>
              </w:rPr>
              <w:t>1</w:t>
            </w:r>
          </w:p>
        </w:tc>
        <w:tc>
          <w:tcPr>
            <w:tcW w:w="1479" w:type="dxa"/>
            <w:vAlign w:val="bottom"/>
          </w:tcPr>
          <w:p w:rsidR="00D94790" w:rsidRPr="00EB236C" w:rsidRDefault="003E431B" w:rsidP="005C4CAA">
            <w:pPr>
              <w:keepNext/>
              <w:keepLines/>
              <w:tabs>
                <w:tab w:val="left" w:pos="360"/>
              </w:tabs>
              <w:jc w:val="center"/>
              <w:rPr>
                <w:rFonts w:cs="Arial"/>
                <w:color w:val="000000"/>
              </w:rPr>
            </w:pPr>
            <w:r w:rsidRPr="00EB236C">
              <w:rPr>
                <w:rFonts w:cs="Arial"/>
                <w:color w:val="000000"/>
              </w:rPr>
              <w:t>4</w:t>
            </w:r>
            <w:r>
              <w:rPr>
                <w:rFonts w:cs="Arial"/>
                <w:color w:val="000000"/>
              </w:rPr>
              <w:t>8,</w:t>
            </w:r>
            <w:r w:rsidR="005C4CAA">
              <w:rPr>
                <w:rFonts w:cs="Arial"/>
                <w:color w:val="000000"/>
              </w:rPr>
              <w:t>092</w:t>
            </w:r>
          </w:p>
        </w:tc>
        <w:tc>
          <w:tcPr>
            <w:tcW w:w="1478" w:type="dxa"/>
            <w:vAlign w:val="bottom"/>
          </w:tcPr>
          <w:p w:rsidR="00D94790" w:rsidRPr="00EB236C" w:rsidRDefault="00D94790" w:rsidP="00826B6E">
            <w:pPr>
              <w:keepNext/>
              <w:keepLines/>
              <w:tabs>
                <w:tab w:val="left" w:pos="360"/>
              </w:tabs>
              <w:jc w:val="center"/>
              <w:rPr>
                <w:rFonts w:cs="Arial"/>
                <w:color w:val="000000"/>
              </w:rPr>
            </w:pPr>
            <w:r w:rsidRPr="00EB236C">
              <w:rPr>
                <w:rFonts w:cs="Arial"/>
                <w:color w:val="000000"/>
              </w:rPr>
              <w:t>$31.34</w:t>
            </w:r>
          </w:p>
        </w:tc>
        <w:tc>
          <w:tcPr>
            <w:tcW w:w="1367" w:type="dxa"/>
            <w:vAlign w:val="bottom"/>
          </w:tcPr>
          <w:p w:rsidR="00D94790" w:rsidRPr="00EB236C" w:rsidRDefault="00D94790" w:rsidP="005C4CAA">
            <w:pPr>
              <w:keepNext/>
              <w:keepLines/>
              <w:tabs>
                <w:tab w:val="left" w:pos="360"/>
              </w:tabs>
              <w:jc w:val="center"/>
              <w:rPr>
                <w:rFonts w:cs="Arial"/>
                <w:color w:val="000000"/>
              </w:rPr>
            </w:pPr>
            <w:r w:rsidRPr="00EB236C">
              <w:t>$</w:t>
            </w:r>
            <w:r w:rsidRPr="00EB236C">
              <w:rPr>
                <w:rFonts w:cs="Arial"/>
                <w:bCs/>
                <w:color w:val="000000"/>
              </w:rPr>
              <w:t>1,</w:t>
            </w:r>
            <w:r>
              <w:rPr>
                <w:rFonts w:cs="Arial"/>
                <w:bCs/>
                <w:color w:val="000000"/>
              </w:rPr>
              <w:t>5</w:t>
            </w:r>
            <w:r w:rsidR="005C4CAA">
              <w:rPr>
                <w:rFonts w:cs="Arial"/>
                <w:bCs/>
                <w:color w:val="000000"/>
              </w:rPr>
              <w:t>07</w:t>
            </w:r>
            <w:r w:rsidR="00021E7E">
              <w:rPr>
                <w:rFonts w:cs="Arial"/>
                <w:bCs/>
                <w:color w:val="000000"/>
              </w:rPr>
              <w:t>,</w:t>
            </w:r>
            <w:r w:rsidR="005C4CAA">
              <w:rPr>
                <w:rFonts w:cs="Arial"/>
                <w:bCs/>
                <w:color w:val="000000"/>
              </w:rPr>
              <w:t>203.28</w:t>
            </w:r>
          </w:p>
        </w:tc>
      </w:tr>
      <w:tr w:rsidR="003E431B" w:rsidRPr="00CD110B" w:rsidTr="00826B6E">
        <w:tc>
          <w:tcPr>
            <w:tcW w:w="3402" w:type="dxa"/>
            <w:vAlign w:val="center"/>
          </w:tcPr>
          <w:p w:rsidR="00D94790" w:rsidRPr="00EB236C" w:rsidRDefault="00D94790" w:rsidP="00826B6E">
            <w:pPr>
              <w:keepNext/>
              <w:keepLines/>
              <w:tabs>
                <w:tab w:val="left" w:pos="360"/>
              </w:tabs>
              <w:ind w:left="-108" w:right="252"/>
              <w:jc w:val="center"/>
              <w:rPr>
                <w:rFonts w:cs="Arial"/>
                <w:color w:val="000000"/>
              </w:rPr>
            </w:pPr>
            <w:r w:rsidRPr="00EB236C">
              <w:rPr>
                <w:rFonts w:cs="Arial"/>
                <w:color w:val="000000"/>
              </w:rPr>
              <w:t>RCS Documents</w:t>
            </w:r>
          </w:p>
        </w:tc>
        <w:tc>
          <w:tcPr>
            <w:tcW w:w="1494" w:type="dxa"/>
            <w:vAlign w:val="bottom"/>
          </w:tcPr>
          <w:p w:rsidR="00D94790" w:rsidRPr="00EB236C" w:rsidRDefault="00D94790" w:rsidP="00826B6E">
            <w:pPr>
              <w:keepNext/>
              <w:keepLines/>
              <w:tabs>
                <w:tab w:val="left" w:pos="360"/>
              </w:tabs>
              <w:jc w:val="center"/>
              <w:rPr>
                <w:rFonts w:cs="Arial"/>
                <w:color w:val="000000"/>
              </w:rPr>
            </w:pPr>
            <w:r>
              <w:rPr>
                <w:rFonts w:cs="Arial"/>
                <w:color w:val="000000"/>
              </w:rPr>
              <w:t>5,280</w:t>
            </w:r>
          </w:p>
        </w:tc>
        <w:tc>
          <w:tcPr>
            <w:tcW w:w="1490" w:type="dxa"/>
            <w:vAlign w:val="bottom"/>
          </w:tcPr>
          <w:p w:rsidR="00D94790" w:rsidRPr="00EB236C" w:rsidRDefault="00D94790" w:rsidP="00826B6E">
            <w:pPr>
              <w:keepNext/>
              <w:keepLines/>
              <w:tabs>
                <w:tab w:val="left" w:pos="360"/>
              </w:tabs>
              <w:jc w:val="center"/>
              <w:rPr>
                <w:rFonts w:cs="Arial"/>
                <w:color w:val="000000"/>
              </w:rPr>
            </w:pPr>
            <w:r w:rsidRPr="00EB236C">
              <w:rPr>
                <w:rFonts w:cs="Arial"/>
                <w:color w:val="000000"/>
              </w:rPr>
              <w:t>1</w:t>
            </w:r>
          </w:p>
        </w:tc>
        <w:tc>
          <w:tcPr>
            <w:tcW w:w="1479" w:type="dxa"/>
            <w:vAlign w:val="bottom"/>
          </w:tcPr>
          <w:p w:rsidR="00D94790" w:rsidRPr="00EB236C" w:rsidRDefault="00D94790" w:rsidP="00826B6E">
            <w:pPr>
              <w:keepNext/>
              <w:keepLines/>
              <w:tabs>
                <w:tab w:val="left" w:pos="360"/>
              </w:tabs>
              <w:jc w:val="center"/>
              <w:rPr>
                <w:rFonts w:cs="Arial"/>
                <w:color w:val="000000"/>
              </w:rPr>
            </w:pPr>
            <w:r>
              <w:rPr>
                <w:rFonts w:cs="Arial"/>
                <w:color w:val="000000"/>
              </w:rPr>
              <w:t>5,280</w:t>
            </w:r>
          </w:p>
        </w:tc>
        <w:tc>
          <w:tcPr>
            <w:tcW w:w="1478" w:type="dxa"/>
            <w:vAlign w:val="bottom"/>
          </w:tcPr>
          <w:p w:rsidR="00D94790" w:rsidRPr="00EB236C" w:rsidRDefault="00D94790" w:rsidP="00826B6E">
            <w:pPr>
              <w:keepNext/>
              <w:keepLines/>
              <w:tabs>
                <w:tab w:val="left" w:pos="360"/>
              </w:tabs>
              <w:jc w:val="center"/>
              <w:rPr>
                <w:rFonts w:cs="Arial"/>
                <w:color w:val="000000"/>
              </w:rPr>
            </w:pPr>
            <w:r w:rsidRPr="00EB236C">
              <w:rPr>
                <w:rFonts w:cs="Arial"/>
                <w:color w:val="000000"/>
              </w:rPr>
              <w:t>$37.27</w:t>
            </w:r>
          </w:p>
        </w:tc>
        <w:tc>
          <w:tcPr>
            <w:tcW w:w="1367" w:type="dxa"/>
            <w:vAlign w:val="bottom"/>
          </w:tcPr>
          <w:p w:rsidR="00D94790" w:rsidRPr="00EB236C" w:rsidRDefault="00D94790" w:rsidP="00826B6E">
            <w:pPr>
              <w:keepNext/>
              <w:keepLines/>
              <w:tabs>
                <w:tab w:val="left" w:pos="360"/>
              </w:tabs>
              <w:jc w:val="center"/>
            </w:pPr>
            <w:r>
              <w:t xml:space="preserve">       $196,785.60</w:t>
            </w:r>
          </w:p>
        </w:tc>
      </w:tr>
      <w:tr w:rsidR="003E431B" w:rsidRPr="00CD110B" w:rsidTr="00826B6E">
        <w:tc>
          <w:tcPr>
            <w:tcW w:w="3402" w:type="dxa"/>
            <w:vAlign w:val="center"/>
          </w:tcPr>
          <w:p w:rsidR="003E431B" w:rsidRPr="00EB236C" w:rsidRDefault="003E431B" w:rsidP="00826B6E">
            <w:pPr>
              <w:keepNext/>
              <w:keepLines/>
              <w:tabs>
                <w:tab w:val="left" w:pos="360"/>
              </w:tabs>
              <w:ind w:left="-108" w:right="252"/>
              <w:jc w:val="center"/>
              <w:rPr>
                <w:rFonts w:cs="Arial"/>
                <w:color w:val="000000"/>
              </w:rPr>
            </w:pPr>
            <w:r>
              <w:rPr>
                <w:rFonts w:cs="Arial"/>
                <w:color w:val="000000"/>
              </w:rPr>
              <w:t>Consent</w:t>
            </w:r>
            <w:r w:rsidR="00945139">
              <w:rPr>
                <w:rFonts w:cs="Arial"/>
                <w:color w:val="000000"/>
              </w:rPr>
              <w:t xml:space="preserve"> to Assign</w:t>
            </w:r>
            <w:r w:rsidR="008C37B6">
              <w:rPr>
                <w:rFonts w:cs="Arial"/>
                <w:color w:val="000000"/>
              </w:rPr>
              <w:t>ment of HAP</w:t>
            </w:r>
            <w:r>
              <w:rPr>
                <w:rFonts w:cs="Arial"/>
                <w:color w:val="000000"/>
              </w:rPr>
              <w:t xml:space="preserve"> Document</w:t>
            </w:r>
            <w:r w:rsidR="001A169A">
              <w:rPr>
                <w:rFonts w:cs="Arial"/>
                <w:color w:val="000000"/>
              </w:rPr>
              <w:t>s</w:t>
            </w:r>
          </w:p>
        </w:tc>
        <w:tc>
          <w:tcPr>
            <w:tcW w:w="1494" w:type="dxa"/>
            <w:vAlign w:val="bottom"/>
          </w:tcPr>
          <w:p w:rsidR="003E431B" w:rsidRDefault="005C4CAA" w:rsidP="005C4CAA">
            <w:pPr>
              <w:keepNext/>
              <w:keepLines/>
              <w:tabs>
                <w:tab w:val="left" w:pos="360"/>
              </w:tabs>
              <w:jc w:val="center"/>
              <w:rPr>
                <w:rFonts w:cs="Arial"/>
                <w:color w:val="000000"/>
              </w:rPr>
            </w:pPr>
            <w:r>
              <w:rPr>
                <w:rFonts w:cs="Arial"/>
                <w:color w:val="000000"/>
              </w:rPr>
              <w:t>350</w:t>
            </w:r>
          </w:p>
        </w:tc>
        <w:tc>
          <w:tcPr>
            <w:tcW w:w="1490" w:type="dxa"/>
            <w:vAlign w:val="bottom"/>
          </w:tcPr>
          <w:p w:rsidR="003E431B" w:rsidRPr="00EB236C" w:rsidRDefault="003E431B" w:rsidP="00826B6E">
            <w:pPr>
              <w:keepNext/>
              <w:keepLines/>
              <w:tabs>
                <w:tab w:val="left" w:pos="360"/>
              </w:tabs>
              <w:jc w:val="center"/>
              <w:rPr>
                <w:rFonts w:cs="Arial"/>
                <w:color w:val="000000"/>
              </w:rPr>
            </w:pPr>
            <w:r>
              <w:rPr>
                <w:rFonts w:cs="Arial"/>
                <w:color w:val="000000"/>
              </w:rPr>
              <w:t>.50</w:t>
            </w:r>
          </w:p>
        </w:tc>
        <w:tc>
          <w:tcPr>
            <w:tcW w:w="1479" w:type="dxa"/>
            <w:vAlign w:val="bottom"/>
          </w:tcPr>
          <w:p w:rsidR="003E431B" w:rsidRDefault="005C4CAA" w:rsidP="00826B6E">
            <w:pPr>
              <w:keepNext/>
              <w:keepLines/>
              <w:tabs>
                <w:tab w:val="left" w:pos="360"/>
              </w:tabs>
              <w:jc w:val="center"/>
              <w:rPr>
                <w:rFonts w:cs="Arial"/>
                <w:color w:val="000000"/>
              </w:rPr>
            </w:pPr>
            <w:r>
              <w:rPr>
                <w:rFonts w:cs="Arial"/>
                <w:color w:val="000000"/>
              </w:rPr>
              <w:t>175</w:t>
            </w:r>
          </w:p>
        </w:tc>
        <w:tc>
          <w:tcPr>
            <w:tcW w:w="1478" w:type="dxa"/>
            <w:vAlign w:val="bottom"/>
          </w:tcPr>
          <w:p w:rsidR="003E431B" w:rsidRPr="00EB236C" w:rsidRDefault="003E431B" w:rsidP="00826B6E">
            <w:pPr>
              <w:keepNext/>
              <w:keepLines/>
              <w:tabs>
                <w:tab w:val="left" w:pos="360"/>
              </w:tabs>
              <w:jc w:val="center"/>
              <w:rPr>
                <w:rFonts w:cs="Arial"/>
                <w:color w:val="000000"/>
              </w:rPr>
            </w:pPr>
            <w:r w:rsidRPr="00EB236C">
              <w:rPr>
                <w:rFonts w:cs="Arial"/>
                <w:color w:val="000000"/>
              </w:rPr>
              <w:t>$31.34</w:t>
            </w:r>
          </w:p>
        </w:tc>
        <w:tc>
          <w:tcPr>
            <w:tcW w:w="1367" w:type="dxa"/>
            <w:vAlign w:val="bottom"/>
          </w:tcPr>
          <w:p w:rsidR="003E431B" w:rsidRDefault="003E431B" w:rsidP="005C4CAA">
            <w:pPr>
              <w:keepNext/>
              <w:keepLines/>
              <w:tabs>
                <w:tab w:val="left" w:pos="360"/>
              </w:tabs>
            </w:pPr>
            <w:r>
              <w:t xml:space="preserve">      $</w:t>
            </w:r>
            <w:r w:rsidR="005C4CAA">
              <w:t>5,484.50</w:t>
            </w:r>
          </w:p>
        </w:tc>
      </w:tr>
      <w:tr w:rsidR="003E431B" w:rsidRPr="00CD110B" w:rsidTr="00826B6E">
        <w:tc>
          <w:tcPr>
            <w:tcW w:w="3402" w:type="dxa"/>
            <w:vAlign w:val="center"/>
          </w:tcPr>
          <w:p w:rsidR="00D94790" w:rsidRPr="00DC3742" w:rsidRDefault="00D94790" w:rsidP="00826B6E">
            <w:pPr>
              <w:keepNext/>
              <w:keepLines/>
              <w:tabs>
                <w:tab w:val="left" w:pos="360"/>
              </w:tabs>
              <w:ind w:left="-108" w:right="252"/>
              <w:jc w:val="center"/>
              <w:rPr>
                <w:rFonts w:cs="Arial"/>
                <w:b/>
                <w:color w:val="000000"/>
              </w:rPr>
            </w:pPr>
            <w:r w:rsidRPr="00DC3742">
              <w:rPr>
                <w:rFonts w:cs="Arial"/>
                <w:b/>
                <w:color w:val="000000"/>
              </w:rPr>
              <w:t>Totals Documents</w:t>
            </w:r>
          </w:p>
        </w:tc>
        <w:tc>
          <w:tcPr>
            <w:tcW w:w="1494" w:type="dxa"/>
            <w:vAlign w:val="bottom"/>
          </w:tcPr>
          <w:p w:rsidR="00D94790" w:rsidRPr="00DB6A34" w:rsidRDefault="00D94790" w:rsidP="00021E7E">
            <w:pPr>
              <w:keepNext/>
              <w:keepLines/>
              <w:tabs>
                <w:tab w:val="left" w:pos="360"/>
              </w:tabs>
              <w:jc w:val="center"/>
              <w:rPr>
                <w:rFonts w:cs="Arial"/>
                <w:color w:val="000000"/>
              </w:rPr>
            </w:pPr>
            <w:r w:rsidRPr="00DB6A34">
              <w:rPr>
                <w:rFonts w:cs="Arial"/>
                <w:color w:val="000000"/>
              </w:rPr>
              <w:t>5</w:t>
            </w:r>
            <w:r w:rsidR="006A4571" w:rsidRPr="00DB6A34">
              <w:rPr>
                <w:rFonts w:cs="Arial"/>
                <w:color w:val="000000"/>
              </w:rPr>
              <w:t>3,7</w:t>
            </w:r>
            <w:r w:rsidR="00021E7E" w:rsidRPr="00DB6A34">
              <w:rPr>
                <w:rFonts w:cs="Arial"/>
                <w:color w:val="000000"/>
              </w:rPr>
              <w:t>22</w:t>
            </w:r>
          </w:p>
        </w:tc>
        <w:tc>
          <w:tcPr>
            <w:tcW w:w="1490" w:type="dxa"/>
            <w:vAlign w:val="bottom"/>
          </w:tcPr>
          <w:p w:rsidR="00D94790" w:rsidRPr="00EB236C" w:rsidRDefault="00D94790" w:rsidP="00826B6E">
            <w:pPr>
              <w:keepNext/>
              <w:keepLines/>
              <w:tabs>
                <w:tab w:val="left" w:pos="360"/>
              </w:tabs>
              <w:jc w:val="center"/>
              <w:rPr>
                <w:rFonts w:cs="Arial"/>
                <w:color w:val="000000"/>
              </w:rPr>
            </w:pPr>
          </w:p>
        </w:tc>
        <w:tc>
          <w:tcPr>
            <w:tcW w:w="1479" w:type="dxa"/>
            <w:vAlign w:val="bottom"/>
          </w:tcPr>
          <w:p w:rsidR="00D94790" w:rsidRPr="00D96F38" w:rsidRDefault="000F3327" w:rsidP="00D96F38">
            <w:pPr>
              <w:keepNext/>
              <w:keepLines/>
              <w:tabs>
                <w:tab w:val="left" w:pos="360"/>
              </w:tabs>
              <w:jc w:val="center"/>
              <w:rPr>
                <w:rFonts w:cs="Arial"/>
                <w:color w:val="000000"/>
              </w:rPr>
            </w:pPr>
            <w:r>
              <w:rPr>
                <w:rFonts w:cs="Arial"/>
                <w:color w:val="000000"/>
              </w:rPr>
              <w:t>53,547</w:t>
            </w:r>
          </w:p>
        </w:tc>
        <w:tc>
          <w:tcPr>
            <w:tcW w:w="1478" w:type="dxa"/>
            <w:vAlign w:val="bottom"/>
          </w:tcPr>
          <w:p w:rsidR="00D94790" w:rsidRPr="00EB236C" w:rsidRDefault="00D94790" w:rsidP="00826B6E">
            <w:pPr>
              <w:keepNext/>
              <w:keepLines/>
              <w:tabs>
                <w:tab w:val="left" w:pos="360"/>
              </w:tabs>
              <w:jc w:val="center"/>
              <w:rPr>
                <w:rFonts w:cs="Arial"/>
                <w:color w:val="000000"/>
              </w:rPr>
            </w:pPr>
          </w:p>
        </w:tc>
        <w:tc>
          <w:tcPr>
            <w:tcW w:w="1367" w:type="dxa"/>
            <w:vAlign w:val="bottom"/>
          </w:tcPr>
          <w:p w:rsidR="00D94790" w:rsidRPr="00EB236C" w:rsidRDefault="00D94790" w:rsidP="005C4CAA">
            <w:pPr>
              <w:keepNext/>
              <w:keepLines/>
              <w:tabs>
                <w:tab w:val="left" w:pos="360"/>
              </w:tabs>
              <w:jc w:val="center"/>
            </w:pPr>
            <w:r w:rsidRPr="00EB236C">
              <w:t>$1,</w:t>
            </w:r>
            <w:r>
              <w:t>7</w:t>
            </w:r>
            <w:r w:rsidR="005C4CAA">
              <w:t>0</w:t>
            </w:r>
            <w:r w:rsidR="00021E7E">
              <w:t>9</w:t>
            </w:r>
            <w:r w:rsidR="005C4CAA">
              <w:t>,473</w:t>
            </w:r>
            <w:r w:rsidR="006A4571">
              <w:t>.</w:t>
            </w:r>
            <w:r w:rsidR="005C4CAA">
              <w:t>3</w:t>
            </w:r>
            <w:r w:rsidR="006A4571">
              <w:t>8</w:t>
            </w:r>
          </w:p>
        </w:tc>
      </w:tr>
    </w:tbl>
    <w:p w:rsidR="00D94790" w:rsidRDefault="00D94790" w:rsidP="00D94790">
      <w:pPr>
        <w:rPr>
          <w:rFonts w:ascii="Arial" w:hAnsi="Arial" w:cs="Arial"/>
          <w:sz w:val="18"/>
        </w:rPr>
      </w:pPr>
    </w:p>
    <w:p w:rsidR="00F05460" w:rsidRDefault="00F05460" w:rsidP="00F05460">
      <w:pPr>
        <w:rPr>
          <w:sz w:val="22"/>
          <w:szCs w:val="22"/>
        </w:rPr>
      </w:pPr>
      <w:r w:rsidRPr="00F05460">
        <w:rPr>
          <w:sz w:val="22"/>
          <w:szCs w:val="22"/>
          <w:u w:val="single"/>
        </w:rPr>
        <w:t>Operation Cost to</w:t>
      </w:r>
      <w:r>
        <w:rPr>
          <w:sz w:val="22"/>
          <w:szCs w:val="22"/>
          <w:u w:val="single"/>
        </w:rPr>
        <w:t xml:space="preserve"> Federal Government</w:t>
      </w:r>
      <w:r>
        <w:rPr>
          <w:sz w:val="22"/>
          <w:szCs w:val="22"/>
        </w:rPr>
        <w:t>:</w:t>
      </w:r>
    </w:p>
    <w:p w:rsidR="00F05460" w:rsidRPr="00CD110B" w:rsidRDefault="00F05460" w:rsidP="00D94790">
      <w:pPr>
        <w:rPr>
          <w:rFonts w:ascii="Arial" w:hAnsi="Arial" w:cs="Arial"/>
          <w:sz w:val="18"/>
        </w:rPr>
      </w:pPr>
    </w:p>
    <w:p w:rsidR="00D94790" w:rsidRPr="00CD110B" w:rsidRDefault="00D94790" w:rsidP="00D94790">
      <w:pPr>
        <w:rPr>
          <w:sz w:val="22"/>
          <w:szCs w:val="22"/>
        </w:rPr>
      </w:pPr>
      <w:r w:rsidRPr="00CD110B">
        <w:rPr>
          <w:sz w:val="22"/>
          <w:szCs w:val="22"/>
        </w:rPr>
        <w:t xml:space="preserve">Other Cost: Postage </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sidR="00F05460">
        <w:rPr>
          <w:sz w:val="22"/>
          <w:szCs w:val="22"/>
        </w:rPr>
        <w:t xml:space="preserve">                          </w:t>
      </w:r>
      <w:r w:rsidRPr="00CD110B">
        <w:rPr>
          <w:sz w:val="22"/>
          <w:szCs w:val="22"/>
        </w:rPr>
        <w:t xml:space="preserve"> </w:t>
      </w:r>
      <w:r w:rsidRPr="00CD110B">
        <w:rPr>
          <w:sz w:val="22"/>
          <w:szCs w:val="22"/>
          <w:u w:val="single"/>
        </w:rPr>
        <w:t xml:space="preserve">$3.00 x </w:t>
      </w:r>
      <w:r>
        <w:rPr>
          <w:sz w:val="22"/>
          <w:szCs w:val="22"/>
          <w:u w:val="single"/>
        </w:rPr>
        <w:t>53</w:t>
      </w:r>
      <w:r w:rsidR="006A4571">
        <w:rPr>
          <w:sz w:val="22"/>
          <w:szCs w:val="22"/>
          <w:u w:val="single"/>
        </w:rPr>
        <w:t>,</w:t>
      </w:r>
      <w:r w:rsidR="00021E7E">
        <w:rPr>
          <w:sz w:val="22"/>
          <w:szCs w:val="22"/>
          <w:u w:val="single"/>
        </w:rPr>
        <w:t>722</w:t>
      </w:r>
    </w:p>
    <w:p w:rsidR="00D94790" w:rsidRPr="00CD110B" w:rsidRDefault="00D94790" w:rsidP="00D94790">
      <w:pPr>
        <w:rPr>
          <w:sz w:val="22"/>
          <w:szCs w:val="22"/>
        </w:rPr>
      </w:pPr>
      <w:r w:rsidRPr="00CD110B">
        <w:rPr>
          <w:sz w:val="22"/>
          <w:szCs w:val="22"/>
        </w:rPr>
        <w:t xml:space="preserve">Total Postage          </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sidR="00F05460">
        <w:rPr>
          <w:sz w:val="22"/>
          <w:szCs w:val="22"/>
        </w:rPr>
        <w:t xml:space="preserve">                         </w:t>
      </w:r>
      <w:r w:rsidR="005C4CAA">
        <w:rPr>
          <w:sz w:val="22"/>
          <w:szCs w:val="22"/>
        </w:rPr>
        <w:t xml:space="preserve"> </w:t>
      </w:r>
      <w:r w:rsidRPr="00CD110B">
        <w:rPr>
          <w:sz w:val="22"/>
          <w:szCs w:val="22"/>
        </w:rPr>
        <w:t>$1</w:t>
      </w:r>
      <w:r>
        <w:rPr>
          <w:sz w:val="22"/>
          <w:szCs w:val="22"/>
        </w:rPr>
        <w:t>6</w:t>
      </w:r>
      <w:r w:rsidR="00021E7E">
        <w:rPr>
          <w:sz w:val="22"/>
          <w:szCs w:val="22"/>
        </w:rPr>
        <w:t>1</w:t>
      </w:r>
      <w:r w:rsidR="006A4571">
        <w:rPr>
          <w:sz w:val="22"/>
          <w:szCs w:val="22"/>
        </w:rPr>
        <w:t>,1</w:t>
      </w:r>
      <w:r w:rsidR="00021E7E">
        <w:rPr>
          <w:sz w:val="22"/>
          <w:szCs w:val="22"/>
        </w:rPr>
        <w:t>66</w:t>
      </w:r>
      <w:r w:rsidR="006A4571">
        <w:rPr>
          <w:sz w:val="22"/>
          <w:szCs w:val="22"/>
        </w:rPr>
        <w:t>.00</w:t>
      </w:r>
    </w:p>
    <w:p w:rsidR="00D94790" w:rsidRPr="00CD110B" w:rsidRDefault="00D94790" w:rsidP="00D94790">
      <w:pPr>
        <w:rPr>
          <w:sz w:val="22"/>
          <w:szCs w:val="22"/>
          <w:u w:val="single"/>
        </w:rPr>
      </w:pPr>
      <w:r w:rsidRPr="00CD110B">
        <w:rPr>
          <w:sz w:val="22"/>
          <w:szCs w:val="22"/>
        </w:rPr>
        <w:t>Total Annual Cost</w:t>
      </w:r>
      <w:r w:rsidRPr="00CD110B">
        <w:rPr>
          <w:sz w:val="22"/>
          <w:szCs w:val="22"/>
        </w:rPr>
        <w:tab/>
      </w:r>
      <w:r w:rsidRPr="00CD110B">
        <w:rPr>
          <w:sz w:val="22"/>
          <w:szCs w:val="22"/>
        </w:rPr>
        <w:tab/>
      </w:r>
      <w:r w:rsidRPr="00CD110B">
        <w:rPr>
          <w:sz w:val="22"/>
          <w:szCs w:val="22"/>
        </w:rPr>
        <w:tab/>
      </w:r>
      <w:r w:rsidRPr="00CD110B">
        <w:rPr>
          <w:sz w:val="22"/>
          <w:szCs w:val="22"/>
        </w:rPr>
        <w:tab/>
        <w:t xml:space="preserve">  </w:t>
      </w:r>
      <w:r w:rsidR="00F05460">
        <w:rPr>
          <w:sz w:val="22"/>
          <w:szCs w:val="22"/>
        </w:rPr>
        <w:t xml:space="preserve">                          </w:t>
      </w:r>
      <w:r w:rsidRPr="00CD110B">
        <w:rPr>
          <w:sz w:val="22"/>
          <w:szCs w:val="22"/>
        </w:rPr>
        <w:t xml:space="preserve"> </w:t>
      </w:r>
      <w:r w:rsidRPr="005C4CAA">
        <w:rPr>
          <w:sz w:val="22"/>
          <w:szCs w:val="24"/>
          <w:u w:val="single"/>
        </w:rPr>
        <w:t>$</w:t>
      </w:r>
      <w:r w:rsidR="005C4CAA" w:rsidRPr="005C4CAA">
        <w:rPr>
          <w:sz w:val="22"/>
          <w:szCs w:val="24"/>
          <w:u w:val="single"/>
        </w:rPr>
        <w:t>1,709,473.38</w:t>
      </w:r>
    </w:p>
    <w:p w:rsidR="00D94790" w:rsidRPr="00CD110B" w:rsidRDefault="00D94790" w:rsidP="00D94790">
      <w:pPr>
        <w:rPr>
          <w:sz w:val="22"/>
          <w:szCs w:val="22"/>
        </w:rPr>
      </w:pPr>
      <w:r w:rsidRPr="00F05460">
        <w:rPr>
          <w:sz w:val="22"/>
          <w:szCs w:val="22"/>
          <w:u w:val="single"/>
        </w:rPr>
        <w:t>Total Postage</w:t>
      </w:r>
      <w:r w:rsidR="00F05460">
        <w:rPr>
          <w:sz w:val="22"/>
          <w:szCs w:val="22"/>
          <w:u w:val="single"/>
        </w:rPr>
        <w:t xml:space="preserve"> and Annual </w:t>
      </w:r>
      <w:r w:rsidRPr="00F05460">
        <w:rPr>
          <w:sz w:val="22"/>
          <w:szCs w:val="22"/>
          <w:u w:val="single"/>
        </w:rPr>
        <w:t>Cost to the</w:t>
      </w:r>
      <w:r w:rsidR="00F05460" w:rsidRPr="00F05460">
        <w:rPr>
          <w:sz w:val="22"/>
          <w:szCs w:val="22"/>
          <w:u w:val="single"/>
        </w:rPr>
        <w:t xml:space="preserve"> Federal </w:t>
      </w:r>
      <w:r w:rsidRPr="00F05460">
        <w:rPr>
          <w:sz w:val="22"/>
          <w:szCs w:val="22"/>
          <w:u w:val="single"/>
        </w:rPr>
        <w:t>Government</w:t>
      </w:r>
      <w:r w:rsidR="00F05460">
        <w:rPr>
          <w:sz w:val="22"/>
          <w:szCs w:val="22"/>
        </w:rPr>
        <w:t>:</w:t>
      </w:r>
      <w:r w:rsidRPr="00CD110B">
        <w:rPr>
          <w:sz w:val="22"/>
          <w:szCs w:val="22"/>
        </w:rPr>
        <w:tab/>
        <w:t xml:space="preserve">   $</w:t>
      </w:r>
      <w:r>
        <w:rPr>
          <w:sz w:val="22"/>
          <w:szCs w:val="22"/>
        </w:rPr>
        <w:t>1,</w:t>
      </w:r>
      <w:r w:rsidR="006A4571">
        <w:rPr>
          <w:sz w:val="22"/>
          <w:szCs w:val="22"/>
        </w:rPr>
        <w:t>87</w:t>
      </w:r>
      <w:r w:rsidR="005C4CAA">
        <w:rPr>
          <w:sz w:val="22"/>
          <w:szCs w:val="22"/>
        </w:rPr>
        <w:t>0,639.38</w:t>
      </w:r>
    </w:p>
    <w:p w:rsidR="00D94790" w:rsidRPr="00CD110B" w:rsidRDefault="00D94790" w:rsidP="00D94790">
      <w:pPr>
        <w:rPr>
          <w:rFonts w:ascii="Arial" w:hAnsi="Arial" w:cs="Arial"/>
          <w:sz w:val="18"/>
        </w:rPr>
      </w:pPr>
    </w:p>
    <w:p w:rsidR="00D94790" w:rsidRDefault="00D94790" w:rsidP="00D94790">
      <w:pPr>
        <w:rPr>
          <w:sz w:val="24"/>
          <w:szCs w:val="24"/>
        </w:rPr>
      </w:pPr>
      <w:r w:rsidRPr="00C66518">
        <w:rPr>
          <w:sz w:val="24"/>
          <w:szCs w:val="24"/>
        </w:rPr>
        <w:t>Estimated hourly cost is based on the annual salary of a GS-12</w:t>
      </w:r>
      <w:r w:rsidR="00FD13A8">
        <w:rPr>
          <w:sz w:val="24"/>
          <w:szCs w:val="24"/>
        </w:rPr>
        <w:t xml:space="preserve"> (Asset Management Staff)</w:t>
      </w:r>
      <w:r w:rsidRPr="00C66518">
        <w:rPr>
          <w:sz w:val="24"/>
          <w:szCs w:val="24"/>
        </w:rPr>
        <w:t xml:space="preserve"> </w:t>
      </w:r>
      <w:r w:rsidR="00FD13A8">
        <w:rPr>
          <w:sz w:val="24"/>
          <w:szCs w:val="24"/>
        </w:rPr>
        <w:t xml:space="preserve">and GS-13 (Appraiser) </w:t>
      </w:r>
      <w:r w:rsidRPr="00C66518">
        <w:rPr>
          <w:sz w:val="24"/>
          <w:szCs w:val="24"/>
        </w:rPr>
        <w:t xml:space="preserve">for reviewing the information. </w:t>
      </w:r>
    </w:p>
    <w:p w:rsidR="008129BF" w:rsidRPr="00C66518" w:rsidRDefault="008129BF" w:rsidP="00D94790">
      <w:pPr>
        <w:rPr>
          <w:sz w:val="24"/>
          <w:szCs w:val="24"/>
        </w:rPr>
      </w:pPr>
    </w:p>
    <w:p w:rsidR="008129BF" w:rsidRPr="00F11EA2" w:rsidRDefault="008129BF" w:rsidP="00F11EA2">
      <w:pPr>
        <w:pStyle w:val="ListParagraph"/>
        <w:numPr>
          <w:ilvl w:val="0"/>
          <w:numId w:val="37"/>
        </w:numPr>
        <w:tabs>
          <w:tab w:val="left" w:pos="360"/>
        </w:tabs>
        <w:suppressAutoHyphens/>
        <w:ind w:left="0" w:firstLine="0"/>
        <w:textAlignment w:val="auto"/>
        <w:rPr>
          <w:bCs/>
          <w:sz w:val="24"/>
          <w:szCs w:val="24"/>
        </w:rPr>
      </w:pPr>
      <w:r w:rsidRPr="00F11EA2">
        <w:rPr>
          <w:sz w:val="24"/>
          <w:szCs w:val="24"/>
        </w:rPr>
        <w:t xml:space="preserve">This is a new collection resulting in a program change.  </w:t>
      </w:r>
      <w:r w:rsidR="00F11EA2" w:rsidRPr="00F11EA2">
        <w:rPr>
          <w:bCs/>
          <w:sz w:val="24"/>
          <w:szCs w:val="24"/>
        </w:rPr>
        <w:t xml:space="preserve">The new process utilizing the subject forms will streamline rent increase processing by eliminating duplicate processes and significantly reducing paperwork.  Costs related to time and materials will be reduced for HUD/CA and the Owner’s/Agent’s staff members.  Owners/Agents will benefit from receiving one of the subject letters. Properties that will benefit from the new process will be properties currently in a multi-term HAP contract that is not in a renewal year. </w:t>
      </w:r>
    </w:p>
    <w:p w:rsidR="00F11EA2" w:rsidRPr="00F11EA2" w:rsidRDefault="00F11EA2" w:rsidP="00F11EA2">
      <w:pPr>
        <w:pStyle w:val="ListParagraph"/>
        <w:tabs>
          <w:tab w:val="left" w:pos="360"/>
        </w:tabs>
        <w:suppressAutoHyphens/>
        <w:ind w:left="0"/>
        <w:textAlignment w:val="auto"/>
        <w:rPr>
          <w:sz w:val="24"/>
          <w:szCs w:val="24"/>
        </w:rPr>
      </w:pPr>
    </w:p>
    <w:p w:rsidR="008129BF" w:rsidRDefault="008129BF" w:rsidP="008129BF">
      <w:pPr>
        <w:pStyle w:val="ListParagraph"/>
        <w:numPr>
          <w:ilvl w:val="0"/>
          <w:numId w:val="37"/>
        </w:numPr>
        <w:tabs>
          <w:tab w:val="left" w:pos="360"/>
        </w:tabs>
        <w:suppressAutoHyphens/>
        <w:ind w:left="0" w:firstLine="0"/>
        <w:textAlignment w:val="auto"/>
        <w:rPr>
          <w:sz w:val="24"/>
          <w:szCs w:val="24"/>
        </w:rPr>
      </w:pPr>
      <w:r w:rsidRPr="008129BF">
        <w:rPr>
          <w:sz w:val="24"/>
          <w:szCs w:val="24"/>
        </w:rPr>
        <w:t>The results of this collection will not be published.</w:t>
      </w:r>
    </w:p>
    <w:p w:rsidR="008129BF" w:rsidRPr="008129BF" w:rsidRDefault="008129BF" w:rsidP="008129BF">
      <w:pPr>
        <w:pStyle w:val="ListParagraph"/>
        <w:rPr>
          <w:sz w:val="24"/>
          <w:szCs w:val="24"/>
        </w:rPr>
      </w:pPr>
    </w:p>
    <w:p w:rsidR="008129BF" w:rsidRDefault="008129BF" w:rsidP="008129BF">
      <w:pPr>
        <w:pStyle w:val="ListParagraph"/>
        <w:numPr>
          <w:ilvl w:val="0"/>
          <w:numId w:val="37"/>
        </w:numPr>
        <w:tabs>
          <w:tab w:val="left" w:pos="360"/>
        </w:tabs>
        <w:suppressAutoHyphens/>
        <w:ind w:left="0" w:firstLine="0"/>
        <w:textAlignment w:val="auto"/>
        <w:rPr>
          <w:sz w:val="24"/>
          <w:szCs w:val="24"/>
        </w:rPr>
      </w:pPr>
      <w:r w:rsidRPr="008129BF">
        <w:rPr>
          <w:sz w:val="24"/>
          <w:szCs w:val="24"/>
        </w:rPr>
        <w:t>HUD is not requesting approval to avoid displaying the expiration date.</w:t>
      </w:r>
    </w:p>
    <w:p w:rsidR="008129BF" w:rsidRPr="008129BF" w:rsidRDefault="008129BF" w:rsidP="008129BF">
      <w:pPr>
        <w:pStyle w:val="ListParagraph"/>
        <w:rPr>
          <w:sz w:val="24"/>
          <w:szCs w:val="24"/>
        </w:rPr>
      </w:pPr>
    </w:p>
    <w:p w:rsidR="008129BF" w:rsidRPr="008129BF" w:rsidRDefault="008129BF" w:rsidP="008129BF">
      <w:pPr>
        <w:pStyle w:val="ListParagraph"/>
        <w:numPr>
          <w:ilvl w:val="0"/>
          <w:numId w:val="37"/>
        </w:numPr>
        <w:tabs>
          <w:tab w:val="left" w:pos="360"/>
        </w:tabs>
        <w:suppressAutoHyphens/>
        <w:ind w:left="0" w:firstLine="0"/>
        <w:textAlignment w:val="auto"/>
        <w:rPr>
          <w:sz w:val="24"/>
          <w:szCs w:val="24"/>
        </w:rPr>
      </w:pPr>
      <w:r w:rsidRPr="008129BF">
        <w:rPr>
          <w:sz w:val="24"/>
          <w:szCs w:val="24"/>
        </w:rPr>
        <w:t>No exceptions to the certification statement identified in Item #19 on form OMB 83-I, “Certification for Paperwork Reduction Act Submissions.”</w:t>
      </w:r>
    </w:p>
    <w:p w:rsidR="008129BF" w:rsidRDefault="008129BF" w:rsidP="008129BF">
      <w:pPr>
        <w:tabs>
          <w:tab w:val="left" w:pos="720"/>
        </w:tabs>
        <w:textAlignment w:val="auto"/>
        <w:rPr>
          <w:sz w:val="24"/>
          <w:szCs w:val="24"/>
        </w:rPr>
      </w:pPr>
    </w:p>
    <w:p w:rsidR="00351787" w:rsidRDefault="00351787" w:rsidP="00351787">
      <w:pPr>
        <w:pStyle w:val="Heading1"/>
        <w:tabs>
          <w:tab w:val="left" w:pos="360"/>
        </w:tabs>
        <w:overflowPunct w:val="0"/>
        <w:autoSpaceDE w:val="0"/>
        <w:autoSpaceDN w:val="0"/>
        <w:adjustRightInd w:val="0"/>
        <w:textAlignment w:val="baseline"/>
        <w:rPr>
          <w:rFonts w:ascii="Arial Black" w:hAnsi="Arial Black"/>
          <w:b w:val="0"/>
          <w:sz w:val="20"/>
          <w:szCs w:val="20"/>
        </w:rPr>
      </w:pPr>
      <w:r>
        <w:rPr>
          <w:rFonts w:ascii="Arial Black" w:hAnsi="Arial Black"/>
          <w:b w:val="0"/>
          <w:sz w:val="20"/>
          <w:szCs w:val="20"/>
        </w:rPr>
        <w:t>B.</w:t>
      </w:r>
      <w:r>
        <w:rPr>
          <w:rFonts w:ascii="Arial Black" w:hAnsi="Arial Black"/>
          <w:b w:val="0"/>
          <w:sz w:val="20"/>
          <w:szCs w:val="20"/>
        </w:rPr>
        <w:tab/>
        <w:t>Collections of Information Employing Statistical Methods</w:t>
      </w:r>
    </w:p>
    <w:p w:rsidR="00351787" w:rsidRDefault="00351787" w:rsidP="00351787">
      <w:pPr>
        <w:rPr>
          <w:b/>
          <w:bCs/>
          <w:sz w:val="24"/>
          <w:szCs w:val="24"/>
        </w:rPr>
      </w:pPr>
    </w:p>
    <w:p w:rsidR="00351787" w:rsidRDefault="00351787" w:rsidP="00351787">
      <w:pPr>
        <w:ind w:left="720" w:hanging="360"/>
        <w:rPr>
          <w:sz w:val="24"/>
          <w:szCs w:val="24"/>
        </w:rPr>
      </w:pPr>
      <w:r>
        <w:rPr>
          <w:sz w:val="24"/>
          <w:szCs w:val="24"/>
        </w:rPr>
        <w:t>This information collection does not employ statistical methods.</w:t>
      </w:r>
    </w:p>
    <w:p w:rsidR="00351787" w:rsidRDefault="00351787" w:rsidP="00351787">
      <w:pPr>
        <w:pStyle w:val="Header"/>
        <w:tabs>
          <w:tab w:val="clear" w:pos="4320"/>
          <w:tab w:val="clear" w:pos="8640"/>
        </w:tabs>
        <w:rPr>
          <w:sz w:val="24"/>
          <w:szCs w:val="24"/>
        </w:rPr>
      </w:pPr>
    </w:p>
    <w:p w:rsidR="00351787" w:rsidRDefault="00351787" w:rsidP="00351787">
      <w:pPr>
        <w:pStyle w:val="Header"/>
        <w:tabs>
          <w:tab w:val="clear" w:pos="4320"/>
          <w:tab w:val="clear" w:pos="8640"/>
        </w:tabs>
        <w:rPr>
          <w:sz w:val="24"/>
          <w:szCs w:val="24"/>
        </w:rPr>
      </w:pPr>
    </w:p>
    <w:p w:rsidR="008129BF" w:rsidRDefault="008129BF" w:rsidP="008129BF">
      <w:pPr>
        <w:tabs>
          <w:tab w:val="left" w:pos="720"/>
        </w:tabs>
        <w:rPr>
          <w:sz w:val="24"/>
          <w:szCs w:val="24"/>
        </w:rPr>
      </w:pPr>
    </w:p>
    <w:sectPr w:rsidR="008129BF" w:rsidSect="00860A57">
      <w:headerReference w:type="default" r:id="rId8"/>
      <w:footerReference w:type="default" r:id="rId9"/>
      <w:footerReference w:type="first" r:id="rId10"/>
      <w:type w:val="continuous"/>
      <w:pgSz w:w="12240" w:h="15840"/>
      <w:pgMar w:top="475" w:right="720" w:bottom="475" w:left="605" w:header="475" w:footer="475" w:gutter="0"/>
      <w:cols w:space="480" w:equalWidth="0">
        <w:col w:w="10795"/>
      </w:cols>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3514" w:rsidRDefault="00A83514">
      <w:r>
        <w:separator/>
      </w:r>
    </w:p>
  </w:endnote>
  <w:endnote w:type="continuationSeparator" w:id="0">
    <w:p w:rsidR="00A83514" w:rsidRDefault="00A835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Arial (W1)">
    <w:altName w:val="Arial"/>
    <w:charset w:val="00"/>
    <w:family w:val="swiss"/>
    <w:pitch w:val="variable"/>
    <w:sig w:usb0="20002A87" w:usb1="80000000" w:usb2="00000008"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8C5" w:rsidRDefault="00FF38C5">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8C5" w:rsidRDefault="00FF38C5">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3514" w:rsidRDefault="00A83514">
      <w:r>
        <w:separator/>
      </w:r>
    </w:p>
  </w:footnote>
  <w:footnote w:type="continuationSeparator" w:id="0">
    <w:p w:rsidR="00A83514" w:rsidRDefault="00A835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38C5" w:rsidRDefault="00FF38C5">
    <w:pPr>
      <w:pStyle w:val="Header"/>
      <w:framePr w:wrap="around" w:vAnchor="text" w:hAnchor="margin" w:xAlign="right" w:y="1"/>
      <w:rPr>
        <w:rStyle w:val="PageNumber"/>
      </w:rPr>
    </w:pPr>
  </w:p>
  <w:p w:rsidR="00FF38C5" w:rsidRDefault="00FF38C5">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AEE10E1"/>
    <w:multiLevelType w:val="multilevel"/>
    <w:tmpl w:val="A76C5250"/>
    <w:lvl w:ilvl="0">
      <w:start w:val="11"/>
      <w:numFmt w:val="decimal"/>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C762AE0"/>
    <w:multiLevelType w:val="hybridMultilevel"/>
    <w:tmpl w:val="3B9C4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D8A2155"/>
    <w:multiLevelType w:val="hybridMultilevel"/>
    <w:tmpl w:val="DD048BA6"/>
    <w:lvl w:ilvl="0" w:tplc="05224E5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3D5C35"/>
    <w:multiLevelType w:val="hybridMultilevel"/>
    <w:tmpl w:val="A57635A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4FD5769"/>
    <w:multiLevelType w:val="hybridMultilevel"/>
    <w:tmpl w:val="C0F27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6D258F"/>
    <w:multiLevelType w:val="multilevel"/>
    <w:tmpl w:val="84CE6FB6"/>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5842921"/>
    <w:multiLevelType w:val="hybridMultilevel"/>
    <w:tmpl w:val="A76C5250"/>
    <w:lvl w:ilvl="0" w:tplc="EC807994">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9297520"/>
    <w:multiLevelType w:val="hybridMultilevel"/>
    <w:tmpl w:val="1D5CD3FA"/>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D075B86"/>
    <w:multiLevelType w:val="hybridMultilevel"/>
    <w:tmpl w:val="1F5A4558"/>
    <w:lvl w:ilvl="0" w:tplc="3B50E5DE">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F215E17"/>
    <w:multiLevelType w:val="hybridMultilevel"/>
    <w:tmpl w:val="B1D6F64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0976B61"/>
    <w:multiLevelType w:val="hybridMultilevel"/>
    <w:tmpl w:val="50F07A9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1C23993"/>
    <w:multiLevelType w:val="hybridMultilevel"/>
    <w:tmpl w:val="EF32F7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F94CB5"/>
    <w:multiLevelType w:val="hybridMultilevel"/>
    <w:tmpl w:val="22627424"/>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70E002D"/>
    <w:multiLevelType w:val="hybridMultilevel"/>
    <w:tmpl w:val="313AE6B2"/>
    <w:lvl w:ilvl="0" w:tplc="308853B4">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9915B95"/>
    <w:multiLevelType w:val="hybridMultilevel"/>
    <w:tmpl w:val="79D8DB86"/>
    <w:lvl w:ilvl="0" w:tplc="0409000F">
      <w:start w:val="1"/>
      <w:numFmt w:val="decimal"/>
      <w:lvlText w:val="%1."/>
      <w:lvlJc w:val="left"/>
      <w:pPr>
        <w:tabs>
          <w:tab w:val="num" w:pos="360"/>
        </w:tabs>
        <w:ind w:left="360" w:hanging="360"/>
      </w:pPr>
    </w:lvl>
    <w:lvl w:ilvl="1" w:tplc="42A6511C">
      <w:start w:val="1"/>
      <w:numFmt w:val="bullet"/>
      <w:lvlText w:val=""/>
      <w:lvlJc w:val="left"/>
      <w:pPr>
        <w:tabs>
          <w:tab w:val="num" w:pos="1080"/>
        </w:tabs>
        <w:ind w:left="1080" w:hanging="360"/>
      </w:pPr>
      <w:rPr>
        <w:rFonts w:ascii="Symbol" w:hAnsi="Symbol" w:hint="default"/>
        <w:b w:val="0"/>
        <w:i w:val="0"/>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2CF15BC0"/>
    <w:multiLevelType w:val="hybridMultilevel"/>
    <w:tmpl w:val="D4BCE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DA223D"/>
    <w:multiLevelType w:val="hybridMultilevel"/>
    <w:tmpl w:val="7332D62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FE1F98"/>
    <w:multiLevelType w:val="multilevel"/>
    <w:tmpl w:val="EB5A8C30"/>
    <w:lvl w:ilvl="0">
      <w:start w:val="1"/>
      <w:numFmt w:val="decimal"/>
      <w:lvlText w:val="%1."/>
      <w:lvlJc w:val="left"/>
      <w:pPr>
        <w:tabs>
          <w:tab w:val="num" w:pos="720"/>
        </w:tabs>
        <w:ind w:left="72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E4B77BF"/>
    <w:multiLevelType w:val="hybridMultilevel"/>
    <w:tmpl w:val="60E46ED8"/>
    <w:lvl w:ilvl="0" w:tplc="0409000F">
      <w:start w:val="1"/>
      <w:numFmt w:val="decimal"/>
      <w:lvlText w:val="%1."/>
      <w:lvlJc w:val="left"/>
      <w:pPr>
        <w:tabs>
          <w:tab w:val="num" w:pos="720"/>
        </w:tabs>
        <w:ind w:left="720" w:hanging="360"/>
      </w:pPr>
    </w:lvl>
    <w:lvl w:ilvl="1" w:tplc="6070FD7A">
      <w:start w:val="1"/>
      <w:numFmt w:val="upperLetter"/>
      <w:lvlText w:val="%2. "/>
      <w:legacy w:legacy="1" w:legacySpace="360" w:legacyIndent="360"/>
      <w:lvlJc w:val="left"/>
      <w:pPr>
        <w:ind w:left="1440" w:hanging="360"/>
      </w:pPr>
      <w:rPr>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29A56E1"/>
    <w:multiLevelType w:val="hybridMultilevel"/>
    <w:tmpl w:val="84CE6FB6"/>
    <w:lvl w:ilvl="0" w:tplc="308853B4">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48C62174"/>
    <w:multiLevelType w:val="multilevel"/>
    <w:tmpl w:val="1D5CD3FA"/>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A4A3BDF"/>
    <w:multiLevelType w:val="hybridMultilevel"/>
    <w:tmpl w:val="36BC4862"/>
    <w:lvl w:ilvl="0" w:tplc="308853B4">
      <w:start w:val="1"/>
      <w:numFmt w:val="decimal"/>
      <w:lvlText w:val="%1."/>
      <w:lvlJc w:val="left"/>
      <w:pPr>
        <w:tabs>
          <w:tab w:val="num" w:pos="720"/>
        </w:tabs>
        <w:ind w:left="720" w:hanging="360"/>
      </w:pPr>
      <w:rPr>
        <w:rFonts w:ascii="Times New Roman" w:hAnsi="Times New Roman" w:hint="default"/>
        <w:b w:val="0"/>
        <w:i w:val="0"/>
        <w:color w:val="auto"/>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26">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1413C61"/>
    <w:multiLevelType w:val="multilevel"/>
    <w:tmpl w:val="36BC4862"/>
    <w:lvl w:ilvl="0">
      <w:start w:val="1"/>
      <w:numFmt w:val="decimal"/>
      <w:lvlText w:val="%1."/>
      <w:lvlJc w:val="left"/>
      <w:pPr>
        <w:tabs>
          <w:tab w:val="num" w:pos="720"/>
        </w:tabs>
        <w:ind w:left="720" w:hanging="360"/>
      </w:pPr>
      <w:rPr>
        <w:rFonts w:ascii="Times New Roman" w:hAnsi="Times New Roman" w:hint="default"/>
        <w:b w:val="0"/>
        <w:i w:val="0"/>
        <w:color w:val="auto"/>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8">
    <w:nsid w:val="619B4404"/>
    <w:multiLevelType w:val="hybridMultilevel"/>
    <w:tmpl w:val="781424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2FF25B5"/>
    <w:multiLevelType w:val="multilevel"/>
    <w:tmpl w:val="22627424"/>
    <w:lvl w:ilvl="0">
      <w:start w:val="1"/>
      <w:numFmt w:val="decimal"/>
      <w:lvlText w:val="%1."/>
      <w:lvlJc w:val="left"/>
      <w:pPr>
        <w:tabs>
          <w:tab w:val="num" w:pos="360"/>
        </w:tabs>
        <w:ind w:left="360" w:hanging="360"/>
      </w:pPr>
      <w:rPr>
        <w:rFonts w:ascii="Times New Roman" w:hAnsi="Times New Roman" w:hint="default"/>
        <w:b w:val="0"/>
        <w:i w:val="0"/>
        <w:color w:val="auto"/>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5A249D6"/>
    <w:multiLevelType w:val="hybridMultilevel"/>
    <w:tmpl w:val="CC182B3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816513"/>
    <w:multiLevelType w:val="hybridMultilevel"/>
    <w:tmpl w:val="BC10374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6"/>
  </w:num>
  <w:num w:numId="2">
    <w:abstractNumId w:val="34"/>
  </w:num>
  <w:num w:numId="3">
    <w:abstractNumId w:val="3"/>
  </w:num>
  <w:num w:numId="4">
    <w:abstractNumId w:val="33"/>
  </w:num>
  <w:num w:numId="5">
    <w:abstractNumId w:val="32"/>
  </w:num>
  <w:num w:numId="6">
    <w:abstractNumId w:val="3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25"/>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26"/>
  </w:num>
  <w:num w:numId="10">
    <w:abstractNumId w:val="4"/>
  </w:num>
  <w:num w:numId="11">
    <w:abstractNumId w:val="11"/>
  </w:num>
  <w:num w:numId="12">
    <w:abstractNumId w:val="16"/>
  </w:num>
  <w:num w:numId="13">
    <w:abstractNumId w:val="20"/>
  </w:num>
  <w:num w:numId="14">
    <w:abstractNumId w:val="22"/>
  </w:num>
  <w:num w:numId="15">
    <w:abstractNumId w:val="8"/>
  </w:num>
  <w:num w:numId="16">
    <w:abstractNumId w:val="24"/>
  </w:num>
  <w:num w:numId="17">
    <w:abstractNumId w:val="27"/>
  </w:num>
  <w:num w:numId="18">
    <w:abstractNumId w:val="15"/>
  </w:num>
  <w:num w:numId="19">
    <w:abstractNumId w:val="29"/>
  </w:num>
  <w:num w:numId="20">
    <w:abstractNumId w:val="10"/>
  </w:num>
  <w:num w:numId="21">
    <w:abstractNumId w:val="23"/>
  </w:num>
  <w:num w:numId="22">
    <w:abstractNumId w:val="31"/>
  </w:num>
  <w:num w:numId="23">
    <w:abstractNumId w:val="13"/>
  </w:num>
  <w:num w:numId="24">
    <w:abstractNumId w:val="9"/>
  </w:num>
  <w:num w:numId="25">
    <w:abstractNumId w:val="1"/>
  </w:num>
  <w:num w:numId="26">
    <w:abstractNumId w:val="21"/>
  </w:num>
  <w:num w:numId="27">
    <w:abstractNumId w:val="17"/>
  </w:num>
  <w:num w:numId="28">
    <w:abstractNumId w:val="14"/>
  </w:num>
  <w:num w:numId="29">
    <w:abstractNumId w:val="28"/>
  </w:num>
  <w:num w:numId="30">
    <w:abstractNumId w:val="18"/>
  </w:num>
  <w:num w:numId="31">
    <w:abstractNumId w:val="30"/>
  </w:num>
  <w:num w:numId="32">
    <w:abstractNumId w:val="12"/>
  </w:num>
  <w:num w:numId="33">
    <w:abstractNumId w:val="7"/>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5"/>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46081">
      <o:colormenu v:ext="edit" fillcolor="silver"/>
    </o:shapedefaults>
  </w:hdrShapeDefaults>
  <w:footnotePr>
    <w:footnote w:id="-1"/>
    <w:footnote w:id="0"/>
  </w:footnotePr>
  <w:endnotePr>
    <w:endnote w:id="-1"/>
    <w:endnote w:id="0"/>
  </w:endnotePr>
  <w:compat>
    <w:spaceForUL/>
    <w:balanceSingleByteDoubleByteWidth/>
    <w:doNotLeaveBackslashAlone/>
    <w:ulTrailSpace/>
    <w:doNotExpandShiftReturn/>
  </w:compat>
  <w:rsids>
    <w:rsidRoot w:val="004F1AC3"/>
    <w:rsid w:val="000003E0"/>
    <w:rsid w:val="00000D06"/>
    <w:rsid w:val="000054F4"/>
    <w:rsid w:val="00010F2E"/>
    <w:rsid w:val="00012ABD"/>
    <w:rsid w:val="00012F6B"/>
    <w:rsid w:val="0001361F"/>
    <w:rsid w:val="00015932"/>
    <w:rsid w:val="00016DF6"/>
    <w:rsid w:val="00021CFA"/>
    <w:rsid w:val="00021E7E"/>
    <w:rsid w:val="00024D60"/>
    <w:rsid w:val="00025C84"/>
    <w:rsid w:val="000327CC"/>
    <w:rsid w:val="000437E2"/>
    <w:rsid w:val="00045680"/>
    <w:rsid w:val="000535A9"/>
    <w:rsid w:val="00054F93"/>
    <w:rsid w:val="0006040D"/>
    <w:rsid w:val="000610DD"/>
    <w:rsid w:val="00063AE3"/>
    <w:rsid w:val="00065898"/>
    <w:rsid w:val="0006597B"/>
    <w:rsid w:val="0006644C"/>
    <w:rsid w:val="00066CA8"/>
    <w:rsid w:val="0006720D"/>
    <w:rsid w:val="0007059B"/>
    <w:rsid w:val="00073592"/>
    <w:rsid w:val="0007379C"/>
    <w:rsid w:val="00073835"/>
    <w:rsid w:val="00073D20"/>
    <w:rsid w:val="00077FD9"/>
    <w:rsid w:val="000808A8"/>
    <w:rsid w:val="00085A77"/>
    <w:rsid w:val="00086232"/>
    <w:rsid w:val="00095399"/>
    <w:rsid w:val="000A1978"/>
    <w:rsid w:val="000A2513"/>
    <w:rsid w:val="000A570B"/>
    <w:rsid w:val="000B4193"/>
    <w:rsid w:val="000C1BEF"/>
    <w:rsid w:val="000C3786"/>
    <w:rsid w:val="000D767C"/>
    <w:rsid w:val="000E4435"/>
    <w:rsid w:val="000E5176"/>
    <w:rsid w:val="000E6F9E"/>
    <w:rsid w:val="000F3327"/>
    <w:rsid w:val="000F38E5"/>
    <w:rsid w:val="000F7B0F"/>
    <w:rsid w:val="001157CB"/>
    <w:rsid w:val="00122AB8"/>
    <w:rsid w:val="00122C12"/>
    <w:rsid w:val="00132965"/>
    <w:rsid w:val="00132EBF"/>
    <w:rsid w:val="001333E7"/>
    <w:rsid w:val="00133A82"/>
    <w:rsid w:val="001355DD"/>
    <w:rsid w:val="00137532"/>
    <w:rsid w:val="00140A4B"/>
    <w:rsid w:val="00147709"/>
    <w:rsid w:val="00150722"/>
    <w:rsid w:val="00150EEB"/>
    <w:rsid w:val="00152636"/>
    <w:rsid w:val="00163D29"/>
    <w:rsid w:val="001665F7"/>
    <w:rsid w:val="00170815"/>
    <w:rsid w:val="0017336D"/>
    <w:rsid w:val="00181543"/>
    <w:rsid w:val="00183C65"/>
    <w:rsid w:val="00184F68"/>
    <w:rsid w:val="001852F0"/>
    <w:rsid w:val="0018626D"/>
    <w:rsid w:val="00187C4F"/>
    <w:rsid w:val="001907BF"/>
    <w:rsid w:val="001A14D8"/>
    <w:rsid w:val="001A169A"/>
    <w:rsid w:val="001B05F0"/>
    <w:rsid w:val="001B0895"/>
    <w:rsid w:val="001B2D31"/>
    <w:rsid w:val="001B3819"/>
    <w:rsid w:val="001B61C2"/>
    <w:rsid w:val="001B6461"/>
    <w:rsid w:val="001C04DF"/>
    <w:rsid w:val="001C2AAA"/>
    <w:rsid w:val="001C4E4B"/>
    <w:rsid w:val="001D1291"/>
    <w:rsid w:val="001D5850"/>
    <w:rsid w:val="001D72AC"/>
    <w:rsid w:val="001E00A2"/>
    <w:rsid w:val="001F1D11"/>
    <w:rsid w:val="001F79A7"/>
    <w:rsid w:val="001F7F7B"/>
    <w:rsid w:val="00201A35"/>
    <w:rsid w:val="00204A5F"/>
    <w:rsid w:val="002115BC"/>
    <w:rsid w:val="0021554C"/>
    <w:rsid w:val="00221DBE"/>
    <w:rsid w:val="00224CCD"/>
    <w:rsid w:val="00226EF1"/>
    <w:rsid w:val="00230D8B"/>
    <w:rsid w:val="00232B42"/>
    <w:rsid w:val="0023379C"/>
    <w:rsid w:val="002346B2"/>
    <w:rsid w:val="002354FC"/>
    <w:rsid w:val="00241A02"/>
    <w:rsid w:val="00245EAF"/>
    <w:rsid w:val="002651A7"/>
    <w:rsid w:val="00265CC1"/>
    <w:rsid w:val="002715C1"/>
    <w:rsid w:val="00272016"/>
    <w:rsid w:val="002742C2"/>
    <w:rsid w:val="00280C3A"/>
    <w:rsid w:val="00281A61"/>
    <w:rsid w:val="00281FC2"/>
    <w:rsid w:val="00286F08"/>
    <w:rsid w:val="002903F2"/>
    <w:rsid w:val="0029147D"/>
    <w:rsid w:val="002A79FA"/>
    <w:rsid w:val="002B0EEA"/>
    <w:rsid w:val="002B1957"/>
    <w:rsid w:val="002B6E77"/>
    <w:rsid w:val="002B71C5"/>
    <w:rsid w:val="002C2DE4"/>
    <w:rsid w:val="002D08BB"/>
    <w:rsid w:val="002D7708"/>
    <w:rsid w:val="002E15C6"/>
    <w:rsid w:val="002E2666"/>
    <w:rsid w:val="002E3796"/>
    <w:rsid w:val="002E5F21"/>
    <w:rsid w:val="002F40A8"/>
    <w:rsid w:val="002F6355"/>
    <w:rsid w:val="00305FB2"/>
    <w:rsid w:val="00307071"/>
    <w:rsid w:val="003179AC"/>
    <w:rsid w:val="003311F4"/>
    <w:rsid w:val="0033137A"/>
    <w:rsid w:val="00333857"/>
    <w:rsid w:val="0033459B"/>
    <w:rsid w:val="003435DE"/>
    <w:rsid w:val="00345B12"/>
    <w:rsid w:val="00345F6F"/>
    <w:rsid w:val="00345FC1"/>
    <w:rsid w:val="00351787"/>
    <w:rsid w:val="003527EF"/>
    <w:rsid w:val="00354732"/>
    <w:rsid w:val="003560CF"/>
    <w:rsid w:val="00364E83"/>
    <w:rsid w:val="003651F2"/>
    <w:rsid w:val="00366231"/>
    <w:rsid w:val="0036724A"/>
    <w:rsid w:val="0036787D"/>
    <w:rsid w:val="00371B60"/>
    <w:rsid w:val="00376B60"/>
    <w:rsid w:val="0037748C"/>
    <w:rsid w:val="00382B85"/>
    <w:rsid w:val="00393609"/>
    <w:rsid w:val="003953C2"/>
    <w:rsid w:val="003A3014"/>
    <w:rsid w:val="003A3073"/>
    <w:rsid w:val="003A3BA5"/>
    <w:rsid w:val="003A45F2"/>
    <w:rsid w:val="003A592B"/>
    <w:rsid w:val="003A5C3D"/>
    <w:rsid w:val="003A6B52"/>
    <w:rsid w:val="003B514D"/>
    <w:rsid w:val="003C55DA"/>
    <w:rsid w:val="003C5945"/>
    <w:rsid w:val="003C783D"/>
    <w:rsid w:val="003D6186"/>
    <w:rsid w:val="003D74BD"/>
    <w:rsid w:val="003E0932"/>
    <w:rsid w:val="003E0A30"/>
    <w:rsid w:val="003E3850"/>
    <w:rsid w:val="003E431B"/>
    <w:rsid w:val="003E72DD"/>
    <w:rsid w:val="003F54FB"/>
    <w:rsid w:val="003F6AD8"/>
    <w:rsid w:val="003F7576"/>
    <w:rsid w:val="0040332F"/>
    <w:rsid w:val="004038A1"/>
    <w:rsid w:val="0040574E"/>
    <w:rsid w:val="00407C3E"/>
    <w:rsid w:val="00411086"/>
    <w:rsid w:val="00413B07"/>
    <w:rsid w:val="00415AE0"/>
    <w:rsid w:val="0042366E"/>
    <w:rsid w:val="00423875"/>
    <w:rsid w:val="00437992"/>
    <w:rsid w:val="00444CCD"/>
    <w:rsid w:val="00445DCC"/>
    <w:rsid w:val="00446D15"/>
    <w:rsid w:val="00447262"/>
    <w:rsid w:val="0045468E"/>
    <w:rsid w:val="004552FD"/>
    <w:rsid w:val="004604AC"/>
    <w:rsid w:val="00465701"/>
    <w:rsid w:val="00470B71"/>
    <w:rsid w:val="0047553B"/>
    <w:rsid w:val="00475C93"/>
    <w:rsid w:val="00476CE6"/>
    <w:rsid w:val="00476E7C"/>
    <w:rsid w:val="00481BBD"/>
    <w:rsid w:val="004827C1"/>
    <w:rsid w:val="004878C3"/>
    <w:rsid w:val="004A1FBE"/>
    <w:rsid w:val="004B22C4"/>
    <w:rsid w:val="004B3692"/>
    <w:rsid w:val="004B45F5"/>
    <w:rsid w:val="004B50FB"/>
    <w:rsid w:val="004B5DED"/>
    <w:rsid w:val="004B6DE0"/>
    <w:rsid w:val="004B6FC1"/>
    <w:rsid w:val="004B7742"/>
    <w:rsid w:val="004B7778"/>
    <w:rsid w:val="004D6D01"/>
    <w:rsid w:val="004D7155"/>
    <w:rsid w:val="004D7CD2"/>
    <w:rsid w:val="004E200E"/>
    <w:rsid w:val="004E4508"/>
    <w:rsid w:val="004E5BAD"/>
    <w:rsid w:val="004E5F8F"/>
    <w:rsid w:val="004E7C0A"/>
    <w:rsid w:val="004F1AC3"/>
    <w:rsid w:val="004F3847"/>
    <w:rsid w:val="004F665E"/>
    <w:rsid w:val="005004CD"/>
    <w:rsid w:val="005175FB"/>
    <w:rsid w:val="00521234"/>
    <w:rsid w:val="00521C32"/>
    <w:rsid w:val="00523EB4"/>
    <w:rsid w:val="005265CA"/>
    <w:rsid w:val="00526EE2"/>
    <w:rsid w:val="00531C65"/>
    <w:rsid w:val="005340AF"/>
    <w:rsid w:val="0053670C"/>
    <w:rsid w:val="00537652"/>
    <w:rsid w:val="0054567A"/>
    <w:rsid w:val="00547BAE"/>
    <w:rsid w:val="00553D18"/>
    <w:rsid w:val="00555B2B"/>
    <w:rsid w:val="005563A5"/>
    <w:rsid w:val="005564CA"/>
    <w:rsid w:val="00556A55"/>
    <w:rsid w:val="00566B7E"/>
    <w:rsid w:val="00566F75"/>
    <w:rsid w:val="0057189C"/>
    <w:rsid w:val="00576E80"/>
    <w:rsid w:val="00577649"/>
    <w:rsid w:val="00580702"/>
    <w:rsid w:val="00583CF6"/>
    <w:rsid w:val="00584064"/>
    <w:rsid w:val="00586BFF"/>
    <w:rsid w:val="0059146D"/>
    <w:rsid w:val="00591886"/>
    <w:rsid w:val="00597324"/>
    <w:rsid w:val="005978C1"/>
    <w:rsid w:val="005979E8"/>
    <w:rsid w:val="005A16B4"/>
    <w:rsid w:val="005A606A"/>
    <w:rsid w:val="005A7F14"/>
    <w:rsid w:val="005B3424"/>
    <w:rsid w:val="005B4C81"/>
    <w:rsid w:val="005B60A7"/>
    <w:rsid w:val="005B65CE"/>
    <w:rsid w:val="005B6E53"/>
    <w:rsid w:val="005B7F53"/>
    <w:rsid w:val="005C4CAA"/>
    <w:rsid w:val="005D54D6"/>
    <w:rsid w:val="005D56BC"/>
    <w:rsid w:val="005E4387"/>
    <w:rsid w:val="005E5383"/>
    <w:rsid w:val="005E74D3"/>
    <w:rsid w:val="005F0199"/>
    <w:rsid w:val="005F6DC7"/>
    <w:rsid w:val="00602EC8"/>
    <w:rsid w:val="00614552"/>
    <w:rsid w:val="00616731"/>
    <w:rsid w:val="006262E9"/>
    <w:rsid w:val="00627339"/>
    <w:rsid w:val="0063113B"/>
    <w:rsid w:val="006337D1"/>
    <w:rsid w:val="00635EC0"/>
    <w:rsid w:val="00642BED"/>
    <w:rsid w:val="0064337D"/>
    <w:rsid w:val="00645518"/>
    <w:rsid w:val="00647EB0"/>
    <w:rsid w:val="00650D72"/>
    <w:rsid w:val="006537B4"/>
    <w:rsid w:val="00654747"/>
    <w:rsid w:val="00654E27"/>
    <w:rsid w:val="00656198"/>
    <w:rsid w:val="0066140A"/>
    <w:rsid w:val="00666131"/>
    <w:rsid w:val="00671097"/>
    <w:rsid w:val="00671665"/>
    <w:rsid w:val="00672F77"/>
    <w:rsid w:val="0068030F"/>
    <w:rsid w:val="00685E52"/>
    <w:rsid w:val="00686BAD"/>
    <w:rsid w:val="00687336"/>
    <w:rsid w:val="00690804"/>
    <w:rsid w:val="0069472C"/>
    <w:rsid w:val="006A05C6"/>
    <w:rsid w:val="006A4571"/>
    <w:rsid w:val="006A4D9F"/>
    <w:rsid w:val="006A7568"/>
    <w:rsid w:val="006B158B"/>
    <w:rsid w:val="006B188E"/>
    <w:rsid w:val="006B3255"/>
    <w:rsid w:val="006B57EF"/>
    <w:rsid w:val="006C769C"/>
    <w:rsid w:val="006D5DC4"/>
    <w:rsid w:val="006D71C8"/>
    <w:rsid w:val="006E0567"/>
    <w:rsid w:val="006E258F"/>
    <w:rsid w:val="006F0EAD"/>
    <w:rsid w:val="006F1407"/>
    <w:rsid w:val="006F1775"/>
    <w:rsid w:val="006F2AED"/>
    <w:rsid w:val="006F31A0"/>
    <w:rsid w:val="0070057E"/>
    <w:rsid w:val="007019E4"/>
    <w:rsid w:val="00712C16"/>
    <w:rsid w:val="00713029"/>
    <w:rsid w:val="00716174"/>
    <w:rsid w:val="00722476"/>
    <w:rsid w:val="00723D9A"/>
    <w:rsid w:val="00727A3F"/>
    <w:rsid w:val="00727A48"/>
    <w:rsid w:val="007343BE"/>
    <w:rsid w:val="00734B6A"/>
    <w:rsid w:val="0074340F"/>
    <w:rsid w:val="00746CBA"/>
    <w:rsid w:val="00747314"/>
    <w:rsid w:val="00747702"/>
    <w:rsid w:val="00750901"/>
    <w:rsid w:val="007510B4"/>
    <w:rsid w:val="0075130A"/>
    <w:rsid w:val="00751F76"/>
    <w:rsid w:val="00755508"/>
    <w:rsid w:val="007566F9"/>
    <w:rsid w:val="00757049"/>
    <w:rsid w:val="00760812"/>
    <w:rsid w:val="00760A7B"/>
    <w:rsid w:val="0076109E"/>
    <w:rsid w:val="00766A12"/>
    <w:rsid w:val="00767D1E"/>
    <w:rsid w:val="0077043C"/>
    <w:rsid w:val="00771804"/>
    <w:rsid w:val="007726D1"/>
    <w:rsid w:val="00773C03"/>
    <w:rsid w:val="00774461"/>
    <w:rsid w:val="007825D3"/>
    <w:rsid w:val="0079158A"/>
    <w:rsid w:val="00795985"/>
    <w:rsid w:val="007A19AA"/>
    <w:rsid w:val="007B1AE5"/>
    <w:rsid w:val="007B4345"/>
    <w:rsid w:val="007B7E3B"/>
    <w:rsid w:val="007C683A"/>
    <w:rsid w:val="007D2A3A"/>
    <w:rsid w:val="007D4506"/>
    <w:rsid w:val="007D4CB0"/>
    <w:rsid w:val="007D4FFB"/>
    <w:rsid w:val="007D7BF5"/>
    <w:rsid w:val="007E1966"/>
    <w:rsid w:val="007E1DFF"/>
    <w:rsid w:val="007E2B69"/>
    <w:rsid w:val="007E7544"/>
    <w:rsid w:val="007F4FFC"/>
    <w:rsid w:val="008015B6"/>
    <w:rsid w:val="00807B6D"/>
    <w:rsid w:val="00810940"/>
    <w:rsid w:val="00811E05"/>
    <w:rsid w:val="00812614"/>
    <w:rsid w:val="008129BF"/>
    <w:rsid w:val="00813F9F"/>
    <w:rsid w:val="008152BB"/>
    <w:rsid w:val="0082020A"/>
    <w:rsid w:val="00820CDE"/>
    <w:rsid w:val="0082158F"/>
    <w:rsid w:val="008257E8"/>
    <w:rsid w:val="00826B6E"/>
    <w:rsid w:val="008323D4"/>
    <w:rsid w:val="00835B47"/>
    <w:rsid w:val="00841E7B"/>
    <w:rsid w:val="00842FC7"/>
    <w:rsid w:val="00843E94"/>
    <w:rsid w:val="00844973"/>
    <w:rsid w:val="008461C3"/>
    <w:rsid w:val="00852BC8"/>
    <w:rsid w:val="00853984"/>
    <w:rsid w:val="0086031A"/>
    <w:rsid w:val="00860A57"/>
    <w:rsid w:val="00860E0B"/>
    <w:rsid w:val="00861CDF"/>
    <w:rsid w:val="008620CA"/>
    <w:rsid w:val="00862324"/>
    <w:rsid w:val="00862D71"/>
    <w:rsid w:val="00862E93"/>
    <w:rsid w:val="008665FD"/>
    <w:rsid w:val="00867E45"/>
    <w:rsid w:val="0087107A"/>
    <w:rsid w:val="008712D5"/>
    <w:rsid w:val="00874889"/>
    <w:rsid w:val="00885546"/>
    <w:rsid w:val="008878CE"/>
    <w:rsid w:val="00887968"/>
    <w:rsid w:val="008903F4"/>
    <w:rsid w:val="00890595"/>
    <w:rsid w:val="00892EB4"/>
    <w:rsid w:val="00893B42"/>
    <w:rsid w:val="00895D26"/>
    <w:rsid w:val="008962A1"/>
    <w:rsid w:val="008A027B"/>
    <w:rsid w:val="008A1376"/>
    <w:rsid w:val="008A32F0"/>
    <w:rsid w:val="008A40C4"/>
    <w:rsid w:val="008A618C"/>
    <w:rsid w:val="008B0F4D"/>
    <w:rsid w:val="008B295C"/>
    <w:rsid w:val="008B4505"/>
    <w:rsid w:val="008C30C2"/>
    <w:rsid w:val="008C31AC"/>
    <w:rsid w:val="008C37B6"/>
    <w:rsid w:val="008C53EF"/>
    <w:rsid w:val="008D438D"/>
    <w:rsid w:val="008E1B60"/>
    <w:rsid w:val="008E3D4F"/>
    <w:rsid w:val="008E67F1"/>
    <w:rsid w:val="008E784C"/>
    <w:rsid w:val="008F4889"/>
    <w:rsid w:val="008F74E4"/>
    <w:rsid w:val="0090037E"/>
    <w:rsid w:val="00901E1C"/>
    <w:rsid w:val="00902932"/>
    <w:rsid w:val="00902AEF"/>
    <w:rsid w:val="00904AAB"/>
    <w:rsid w:val="00905C7B"/>
    <w:rsid w:val="00906B30"/>
    <w:rsid w:val="00907F50"/>
    <w:rsid w:val="0091528E"/>
    <w:rsid w:val="009168C6"/>
    <w:rsid w:val="0092099C"/>
    <w:rsid w:val="00922F13"/>
    <w:rsid w:val="009242A7"/>
    <w:rsid w:val="009258D1"/>
    <w:rsid w:val="00926E89"/>
    <w:rsid w:val="00932C8E"/>
    <w:rsid w:val="00933945"/>
    <w:rsid w:val="00936E6B"/>
    <w:rsid w:val="009371D1"/>
    <w:rsid w:val="0094305F"/>
    <w:rsid w:val="00944297"/>
    <w:rsid w:val="00945139"/>
    <w:rsid w:val="009513AD"/>
    <w:rsid w:val="00953683"/>
    <w:rsid w:val="009540F9"/>
    <w:rsid w:val="009542B4"/>
    <w:rsid w:val="00962F8B"/>
    <w:rsid w:val="009630AD"/>
    <w:rsid w:val="00966F75"/>
    <w:rsid w:val="00977577"/>
    <w:rsid w:val="009811CC"/>
    <w:rsid w:val="009814DA"/>
    <w:rsid w:val="00987C49"/>
    <w:rsid w:val="009900FC"/>
    <w:rsid w:val="00993375"/>
    <w:rsid w:val="00993866"/>
    <w:rsid w:val="0099637F"/>
    <w:rsid w:val="009A258D"/>
    <w:rsid w:val="009A296C"/>
    <w:rsid w:val="009A6C19"/>
    <w:rsid w:val="009B0376"/>
    <w:rsid w:val="009B5FBB"/>
    <w:rsid w:val="009C2DDA"/>
    <w:rsid w:val="009C42D8"/>
    <w:rsid w:val="009D21EC"/>
    <w:rsid w:val="009D2A80"/>
    <w:rsid w:val="009D630D"/>
    <w:rsid w:val="009E011F"/>
    <w:rsid w:val="009E0773"/>
    <w:rsid w:val="009E27E0"/>
    <w:rsid w:val="009E3755"/>
    <w:rsid w:val="009E402E"/>
    <w:rsid w:val="009E69E7"/>
    <w:rsid w:val="009F4BC3"/>
    <w:rsid w:val="00A07A37"/>
    <w:rsid w:val="00A134A5"/>
    <w:rsid w:val="00A137FD"/>
    <w:rsid w:val="00A21A2D"/>
    <w:rsid w:val="00A24116"/>
    <w:rsid w:val="00A24670"/>
    <w:rsid w:val="00A2573D"/>
    <w:rsid w:val="00A27B38"/>
    <w:rsid w:val="00A30892"/>
    <w:rsid w:val="00A31233"/>
    <w:rsid w:val="00A34770"/>
    <w:rsid w:val="00A37245"/>
    <w:rsid w:val="00A4047D"/>
    <w:rsid w:val="00A46472"/>
    <w:rsid w:val="00A47AE0"/>
    <w:rsid w:val="00A5095D"/>
    <w:rsid w:val="00A53E76"/>
    <w:rsid w:val="00A55BDC"/>
    <w:rsid w:val="00A573A7"/>
    <w:rsid w:val="00A60103"/>
    <w:rsid w:val="00A60E47"/>
    <w:rsid w:val="00A62E57"/>
    <w:rsid w:val="00A639F1"/>
    <w:rsid w:val="00A643A1"/>
    <w:rsid w:val="00A64F9A"/>
    <w:rsid w:val="00A673C7"/>
    <w:rsid w:val="00A67932"/>
    <w:rsid w:val="00A72634"/>
    <w:rsid w:val="00A727E1"/>
    <w:rsid w:val="00A74522"/>
    <w:rsid w:val="00A82C1B"/>
    <w:rsid w:val="00A83514"/>
    <w:rsid w:val="00A86481"/>
    <w:rsid w:val="00A94F52"/>
    <w:rsid w:val="00A95969"/>
    <w:rsid w:val="00AA0655"/>
    <w:rsid w:val="00AA2DC8"/>
    <w:rsid w:val="00AA2FA5"/>
    <w:rsid w:val="00AA436B"/>
    <w:rsid w:val="00AA4560"/>
    <w:rsid w:val="00AA6F8F"/>
    <w:rsid w:val="00AB4776"/>
    <w:rsid w:val="00AB7904"/>
    <w:rsid w:val="00AC499F"/>
    <w:rsid w:val="00AC5862"/>
    <w:rsid w:val="00AC5ABC"/>
    <w:rsid w:val="00AC66CE"/>
    <w:rsid w:val="00AC6F4F"/>
    <w:rsid w:val="00AD0F88"/>
    <w:rsid w:val="00AD12CD"/>
    <w:rsid w:val="00AD5A87"/>
    <w:rsid w:val="00AD6CC8"/>
    <w:rsid w:val="00AD746F"/>
    <w:rsid w:val="00AD7533"/>
    <w:rsid w:val="00AE2C99"/>
    <w:rsid w:val="00AE3331"/>
    <w:rsid w:val="00AE60CC"/>
    <w:rsid w:val="00AF5150"/>
    <w:rsid w:val="00AF59BD"/>
    <w:rsid w:val="00AF6416"/>
    <w:rsid w:val="00AF75FB"/>
    <w:rsid w:val="00B03D9B"/>
    <w:rsid w:val="00B04A83"/>
    <w:rsid w:val="00B0561A"/>
    <w:rsid w:val="00B06A22"/>
    <w:rsid w:val="00B115C9"/>
    <w:rsid w:val="00B1179E"/>
    <w:rsid w:val="00B13920"/>
    <w:rsid w:val="00B14CE0"/>
    <w:rsid w:val="00B15404"/>
    <w:rsid w:val="00B154F0"/>
    <w:rsid w:val="00B23702"/>
    <w:rsid w:val="00B30E3C"/>
    <w:rsid w:val="00B400A2"/>
    <w:rsid w:val="00B414F6"/>
    <w:rsid w:val="00B42087"/>
    <w:rsid w:val="00B430D6"/>
    <w:rsid w:val="00B4421A"/>
    <w:rsid w:val="00B47A64"/>
    <w:rsid w:val="00B5411B"/>
    <w:rsid w:val="00B54658"/>
    <w:rsid w:val="00B55992"/>
    <w:rsid w:val="00B57A8E"/>
    <w:rsid w:val="00B679E7"/>
    <w:rsid w:val="00B72FC8"/>
    <w:rsid w:val="00B73B2E"/>
    <w:rsid w:val="00B74AD7"/>
    <w:rsid w:val="00B772C8"/>
    <w:rsid w:val="00B808A4"/>
    <w:rsid w:val="00B82DA8"/>
    <w:rsid w:val="00B84C65"/>
    <w:rsid w:val="00B8577C"/>
    <w:rsid w:val="00B86EC6"/>
    <w:rsid w:val="00B9237C"/>
    <w:rsid w:val="00B9463C"/>
    <w:rsid w:val="00B9719A"/>
    <w:rsid w:val="00B97FBB"/>
    <w:rsid w:val="00BA1543"/>
    <w:rsid w:val="00BA23B9"/>
    <w:rsid w:val="00BA5C8E"/>
    <w:rsid w:val="00BB51D8"/>
    <w:rsid w:val="00BC282A"/>
    <w:rsid w:val="00BC393C"/>
    <w:rsid w:val="00BC7C55"/>
    <w:rsid w:val="00BD3B79"/>
    <w:rsid w:val="00BD5183"/>
    <w:rsid w:val="00BD7B8E"/>
    <w:rsid w:val="00BE25F0"/>
    <w:rsid w:val="00BE2BBE"/>
    <w:rsid w:val="00BE551F"/>
    <w:rsid w:val="00BE6C84"/>
    <w:rsid w:val="00BE7F03"/>
    <w:rsid w:val="00BF06DA"/>
    <w:rsid w:val="00BF0728"/>
    <w:rsid w:val="00BF222E"/>
    <w:rsid w:val="00BF7DA1"/>
    <w:rsid w:val="00C020BA"/>
    <w:rsid w:val="00C02928"/>
    <w:rsid w:val="00C117DB"/>
    <w:rsid w:val="00C13936"/>
    <w:rsid w:val="00C156B6"/>
    <w:rsid w:val="00C15CB9"/>
    <w:rsid w:val="00C2014C"/>
    <w:rsid w:val="00C20D15"/>
    <w:rsid w:val="00C22239"/>
    <w:rsid w:val="00C25C30"/>
    <w:rsid w:val="00C272BE"/>
    <w:rsid w:val="00C330A6"/>
    <w:rsid w:val="00C3419F"/>
    <w:rsid w:val="00C404DB"/>
    <w:rsid w:val="00C40FF9"/>
    <w:rsid w:val="00C41D0D"/>
    <w:rsid w:val="00C44954"/>
    <w:rsid w:val="00C466FE"/>
    <w:rsid w:val="00C502E4"/>
    <w:rsid w:val="00C509CE"/>
    <w:rsid w:val="00C56235"/>
    <w:rsid w:val="00C577EA"/>
    <w:rsid w:val="00C66518"/>
    <w:rsid w:val="00C740FA"/>
    <w:rsid w:val="00C744BD"/>
    <w:rsid w:val="00C82252"/>
    <w:rsid w:val="00C8658E"/>
    <w:rsid w:val="00C86F68"/>
    <w:rsid w:val="00C9015A"/>
    <w:rsid w:val="00C9356B"/>
    <w:rsid w:val="00CA2005"/>
    <w:rsid w:val="00CA4AE9"/>
    <w:rsid w:val="00CA6BBA"/>
    <w:rsid w:val="00CA75B4"/>
    <w:rsid w:val="00CA7806"/>
    <w:rsid w:val="00CA7B48"/>
    <w:rsid w:val="00CB34EF"/>
    <w:rsid w:val="00CB6259"/>
    <w:rsid w:val="00CC24A7"/>
    <w:rsid w:val="00CD110B"/>
    <w:rsid w:val="00CD305A"/>
    <w:rsid w:val="00CD3F98"/>
    <w:rsid w:val="00CE0BD4"/>
    <w:rsid w:val="00CE2E2D"/>
    <w:rsid w:val="00CE3081"/>
    <w:rsid w:val="00CE394F"/>
    <w:rsid w:val="00CE5A24"/>
    <w:rsid w:val="00CF04D5"/>
    <w:rsid w:val="00CF2EFB"/>
    <w:rsid w:val="00D0229A"/>
    <w:rsid w:val="00D034E0"/>
    <w:rsid w:val="00D06284"/>
    <w:rsid w:val="00D12BC8"/>
    <w:rsid w:val="00D14603"/>
    <w:rsid w:val="00D21116"/>
    <w:rsid w:val="00D21832"/>
    <w:rsid w:val="00D25794"/>
    <w:rsid w:val="00D32949"/>
    <w:rsid w:val="00D35315"/>
    <w:rsid w:val="00D36BFB"/>
    <w:rsid w:val="00D4004D"/>
    <w:rsid w:val="00D41C4F"/>
    <w:rsid w:val="00D507E8"/>
    <w:rsid w:val="00D626F2"/>
    <w:rsid w:val="00D62A05"/>
    <w:rsid w:val="00D63917"/>
    <w:rsid w:val="00D72F2A"/>
    <w:rsid w:val="00D7553F"/>
    <w:rsid w:val="00D75662"/>
    <w:rsid w:val="00D90A39"/>
    <w:rsid w:val="00D94790"/>
    <w:rsid w:val="00D958EA"/>
    <w:rsid w:val="00D96F38"/>
    <w:rsid w:val="00D973BB"/>
    <w:rsid w:val="00DA1E83"/>
    <w:rsid w:val="00DA249C"/>
    <w:rsid w:val="00DA2B77"/>
    <w:rsid w:val="00DB107F"/>
    <w:rsid w:val="00DB1B5B"/>
    <w:rsid w:val="00DB48F2"/>
    <w:rsid w:val="00DB4BF7"/>
    <w:rsid w:val="00DB5F6A"/>
    <w:rsid w:val="00DB6A34"/>
    <w:rsid w:val="00DB6E3E"/>
    <w:rsid w:val="00DC3742"/>
    <w:rsid w:val="00DD1EF8"/>
    <w:rsid w:val="00DD3122"/>
    <w:rsid w:val="00DD31BF"/>
    <w:rsid w:val="00DD51B7"/>
    <w:rsid w:val="00DD619D"/>
    <w:rsid w:val="00DD78F6"/>
    <w:rsid w:val="00DE06DF"/>
    <w:rsid w:val="00DE0A4D"/>
    <w:rsid w:val="00DF13CE"/>
    <w:rsid w:val="00DF2715"/>
    <w:rsid w:val="00DF2A60"/>
    <w:rsid w:val="00DF6479"/>
    <w:rsid w:val="00E05333"/>
    <w:rsid w:val="00E064D1"/>
    <w:rsid w:val="00E06B6A"/>
    <w:rsid w:val="00E1286D"/>
    <w:rsid w:val="00E135FF"/>
    <w:rsid w:val="00E179DB"/>
    <w:rsid w:val="00E249B0"/>
    <w:rsid w:val="00E26696"/>
    <w:rsid w:val="00E30317"/>
    <w:rsid w:val="00E34DD0"/>
    <w:rsid w:val="00E52DED"/>
    <w:rsid w:val="00E53BE5"/>
    <w:rsid w:val="00E56325"/>
    <w:rsid w:val="00E57205"/>
    <w:rsid w:val="00E60183"/>
    <w:rsid w:val="00E6525E"/>
    <w:rsid w:val="00E712A1"/>
    <w:rsid w:val="00E81FB8"/>
    <w:rsid w:val="00E82BE9"/>
    <w:rsid w:val="00E83A50"/>
    <w:rsid w:val="00E84FB9"/>
    <w:rsid w:val="00E85D2B"/>
    <w:rsid w:val="00E94796"/>
    <w:rsid w:val="00EA3590"/>
    <w:rsid w:val="00EB0A23"/>
    <w:rsid w:val="00EB0F94"/>
    <w:rsid w:val="00EB236C"/>
    <w:rsid w:val="00EB23A8"/>
    <w:rsid w:val="00EB2E41"/>
    <w:rsid w:val="00EC3E30"/>
    <w:rsid w:val="00EC682C"/>
    <w:rsid w:val="00EC7299"/>
    <w:rsid w:val="00ED1731"/>
    <w:rsid w:val="00ED5EFF"/>
    <w:rsid w:val="00ED68A2"/>
    <w:rsid w:val="00EE096A"/>
    <w:rsid w:val="00EE0C0C"/>
    <w:rsid w:val="00EE154A"/>
    <w:rsid w:val="00EE1F1C"/>
    <w:rsid w:val="00EE39A2"/>
    <w:rsid w:val="00EE4057"/>
    <w:rsid w:val="00EF0622"/>
    <w:rsid w:val="00EF1399"/>
    <w:rsid w:val="00F02CC2"/>
    <w:rsid w:val="00F02ED3"/>
    <w:rsid w:val="00F035B5"/>
    <w:rsid w:val="00F05460"/>
    <w:rsid w:val="00F1016D"/>
    <w:rsid w:val="00F108E8"/>
    <w:rsid w:val="00F11373"/>
    <w:rsid w:val="00F11EA2"/>
    <w:rsid w:val="00F22503"/>
    <w:rsid w:val="00F24645"/>
    <w:rsid w:val="00F32F4B"/>
    <w:rsid w:val="00F34771"/>
    <w:rsid w:val="00F37C02"/>
    <w:rsid w:val="00F41523"/>
    <w:rsid w:val="00F45965"/>
    <w:rsid w:val="00F47863"/>
    <w:rsid w:val="00F47DFB"/>
    <w:rsid w:val="00F6746E"/>
    <w:rsid w:val="00F71B5F"/>
    <w:rsid w:val="00F770F4"/>
    <w:rsid w:val="00F81D35"/>
    <w:rsid w:val="00F81EF7"/>
    <w:rsid w:val="00F86B31"/>
    <w:rsid w:val="00F9011B"/>
    <w:rsid w:val="00F92A1A"/>
    <w:rsid w:val="00F96339"/>
    <w:rsid w:val="00FA40C6"/>
    <w:rsid w:val="00FA4B98"/>
    <w:rsid w:val="00FA6869"/>
    <w:rsid w:val="00FA7AC5"/>
    <w:rsid w:val="00FB1A47"/>
    <w:rsid w:val="00FB370C"/>
    <w:rsid w:val="00FB4652"/>
    <w:rsid w:val="00FB7B31"/>
    <w:rsid w:val="00FC2751"/>
    <w:rsid w:val="00FC2EFE"/>
    <w:rsid w:val="00FC4F16"/>
    <w:rsid w:val="00FD13A8"/>
    <w:rsid w:val="00FD146A"/>
    <w:rsid w:val="00FD5003"/>
    <w:rsid w:val="00FD54CF"/>
    <w:rsid w:val="00FE2154"/>
    <w:rsid w:val="00FE342E"/>
    <w:rsid w:val="00FE7760"/>
    <w:rsid w:val="00FF19C8"/>
    <w:rsid w:val="00FF1FA5"/>
    <w:rsid w:val="00FF38C5"/>
    <w:rsid w:val="00FF6A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46081">
      <o:colormenu v:ext="edit" fillcolor="silver"/>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89C"/>
    <w:pPr>
      <w:overflowPunct w:val="0"/>
      <w:autoSpaceDE w:val="0"/>
      <w:autoSpaceDN w:val="0"/>
      <w:adjustRightInd w:val="0"/>
      <w:textAlignment w:val="baseline"/>
    </w:pPr>
  </w:style>
  <w:style w:type="paragraph" w:styleId="Heading1">
    <w:name w:val="heading 1"/>
    <w:basedOn w:val="Normal"/>
    <w:next w:val="Normal"/>
    <w:link w:val="Heading1Char"/>
    <w:qFormat/>
    <w:rsid w:val="00E05333"/>
    <w:pPr>
      <w:keepNext/>
      <w:overflowPunct/>
      <w:autoSpaceDE/>
      <w:autoSpaceDN/>
      <w:adjustRightInd/>
      <w:textAlignment w:val="auto"/>
      <w:outlineLvl w:val="0"/>
    </w:pPr>
    <w:rPr>
      <w:b/>
      <w:bCs/>
      <w:sz w:val="24"/>
      <w:szCs w:val="24"/>
    </w:rPr>
  </w:style>
  <w:style w:type="paragraph" w:styleId="Heading2">
    <w:name w:val="heading 2"/>
    <w:basedOn w:val="Normal"/>
    <w:next w:val="Normal"/>
    <w:qFormat/>
    <w:rsid w:val="00E05333"/>
    <w:pPr>
      <w:keepNext/>
      <w:tabs>
        <w:tab w:val="left" w:pos="360"/>
        <w:tab w:val="left" w:pos="720"/>
      </w:tabs>
      <w:spacing w:before="40" w:after="40"/>
      <w:outlineLvl w:val="1"/>
    </w:pPr>
    <w:rPr>
      <w:rFonts w:ascii="Arial" w:hAnsi="Arial" w:cs="Arial"/>
      <w:b/>
      <w:bCs/>
      <w:color w:val="000000"/>
    </w:rPr>
  </w:style>
  <w:style w:type="paragraph" w:styleId="Heading3">
    <w:name w:val="heading 3"/>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2"/>
    </w:pPr>
    <w:rPr>
      <w:rFonts w:ascii="Helvetica" w:hAnsi="Helvetica"/>
      <w:b/>
      <w:sz w:val="18"/>
    </w:rPr>
  </w:style>
  <w:style w:type="paragraph" w:styleId="Heading4">
    <w:name w:val="heading 4"/>
    <w:basedOn w:val="Normal"/>
    <w:next w:val="Normal"/>
    <w:qFormat/>
    <w:rsid w:val="00E05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3"/>
    </w:pPr>
    <w:rPr>
      <w:rFonts w:ascii="Arial" w:hAnsi="Arial" w:cs="Arial"/>
      <w:b/>
      <w:sz w:val="24"/>
    </w:rPr>
  </w:style>
  <w:style w:type="paragraph" w:styleId="Heading5">
    <w:name w:val="heading 5"/>
    <w:basedOn w:val="Normal"/>
    <w:next w:val="Normal"/>
    <w:qFormat/>
    <w:rsid w:val="00E05333"/>
    <w:pPr>
      <w:keepNext/>
      <w:tabs>
        <w:tab w:val="left" w:pos="360"/>
        <w:tab w:val="left" w:pos="720"/>
      </w:tabs>
      <w:ind w:right="227"/>
      <w:outlineLvl w:val="4"/>
    </w:pPr>
    <w:rPr>
      <w:rFonts w:ascii="Arial" w:hAnsi="Arial" w:cs="Arial"/>
      <w:b/>
      <w:bCs/>
      <w:color w:val="000000"/>
      <w:sz w:val="18"/>
    </w:rPr>
  </w:style>
  <w:style w:type="paragraph" w:styleId="Heading6">
    <w:name w:val="heading 6"/>
    <w:basedOn w:val="Normal"/>
    <w:next w:val="Normal"/>
    <w:qFormat/>
    <w:rsid w:val="00E05333"/>
    <w:pPr>
      <w:keepNext/>
      <w:jc w:val="center"/>
      <w:outlineLvl w:val="5"/>
    </w:pPr>
    <w:rPr>
      <w:rFonts w:ascii="Arial" w:hAnsi="Arial" w:cs="Arial"/>
      <w:b/>
      <w:bCs/>
      <w:color w:val="000000"/>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5333"/>
    <w:pPr>
      <w:tabs>
        <w:tab w:val="center" w:pos="4320"/>
        <w:tab w:val="right" w:pos="8640"/>
      </w:tabs>
    </w:pPr>
  </w:style>
  <w:style w:type="paragraph" w:styleId="Footer">
    <w:name w:val="footer"/>
    <w:basedOn w:val="Normal"/>
    <w:rsid w:val="00E05333"/>
    <w:pPr>
      <w:tabs>
        <w:tab w:val="center" w:pos="4320"/>
        <w:tab w:val="right" w:pos="8640"/>
      </w:tabs>
    </w:pPr>
  </w:style>
  <w:style w:type="paragraph" w:styleId="BlockText">
    <w:name w:val="Block Text"/>
    <w:basedOn w:val="Normal"/>
    <w:rsid w:val="00E05333"/>
    <w:pPr>
      <w:tabs>
        <w:tab w:val="left" w:pos="240"/>
      </w:tabs>
      <w:spacing w:after="40"/>
      <w:ind w:left="120" w:right="-120"/>
    </w:pPr>
    <w:rPr>
      <w:b/>
      <w:color w:val="0000FF"/>
    </w:rPr>
  </w:style>
  <w:style w:type="paragraph" w:customStyle="1" w:styleId="p">
    <w:name w:val="p"/>
    <w:basedOn w:val="Normal"/>
    <w:rsid w:val="00E05333"/>
    <w:pPr>
      <w:overflowPunct/>
      <w:autoSpaceDE/>
      <w:autoSpaceDN/>
      <w:adjustRightInd/>
      <w:spacing w:before="100" w:beforeAutospacing="1" w:after="100" w:afterAutospacing="1"/>
      <w:textAlignment w:val="auto"/>
    </w:pPr>
    <w:rPr>
      <w:sz w:val="24"/>
      <w:szCs w:val="24"/>
    </w:rPr>
  </w:style>
  <w:style w:type="paragraph" w:styleId="BodyTextIndent">
    <w:name w:val="Body Text Indent"/>
    <w:basedOn w:val="Normal"/>
    <w:rsid w:val="00E05333"/>
    <w:pPr>
      <w:ind w:left="1440" w:hanging="720"/>
    </w:pPr>
    <w:rPr>
      <w:sz w:val="24"/>
    </w:rPr>
  </w:style>
  <w:style w:type="character" w:styleId="PageNumber">
    <w:name w:val="page number"/>
    <w:basedOn w:val="DefaultParagraphFont"/>
    <w:rsid w:val="00E05333"/>
  </w:style>
  <w:style w:type="paragraph" w:styleId="BodyTextIndent2">
    <w:name w:val="Body Text Indent 2"/>
    <w:basedOn w:val="Normal"/>
    <w:rsid w:val="00E05333"/>
    <w:pPr>
      <w:keepLines/>
      <w:tabs>
        <w:tab w:val="left" w:pos="360"/>
      </w:tabs>
      <w:spacing w:after="80"/>
      <w:ind w:left="720" w:hanging="720"/>
    </w:pPr>
    <w:rPr>
      <w:rFonts w:ascii="Arial" w:hAnsi="Arial" w:cs="Arial"/>
      <w:color w:val="000000"/>
    </w:rPr>
  </w:style>
  <w:style w:type="paragraph" w:styleId="BalloonText">
    <w:name w:val="Balloon Text"/>
    <w:basedOn w:val="Normal"/>
    <w:semiHidden/>
    <w:rsid w:val="00E05333"/>
    <w:rPr>
      <w:rFonts w:ascii="Tahoma" w:hAnsi="Tahoma" w:cs="Tahoma"/>
      <w:sz w:val="16"/>
      <w:szCs w:val="16"/>
    </w:rPr>
  </w:style>
  <w:style w:type="paragraph" w:customStyle="1" w:styleId="Default">
    <w:name w:val="Default"/>
    <w:rsid w:val="00E81FB8"/>
    <w:pPr>
      <w:autoSpaceDE w:val="0"/>
      <w:autoSpaceDN w:val="0"/>
      <w:adjustRightInd w:val="0"/>
    </w:pPr>
    <w:rPr>
      <w:rFonts w:ascii="Arial Narrow" w:hAnsi="Arial Narrow"/>
      <w:color w:val="000000"/>
      <w:sz w:val="24"/>
      <w:szCs w:val="24"/>
    </w:rPr>
  </w:style>
  <w:style w:type="paragraph" w:styleId="BodyText">
    <w:name w:val="Body Text"/>
    <w:basedOn w:val="Normal"/>
    <w:rsid w:val="003A5C3D"/>
    <w:pPr>
      <w:spacing w:after="120"/>
    </w:pPr>
  </w:style>
  <w:style w:type="paragraph" w:styleId="DocumentMap">
    <w:name w:val="Document Map"/>
    <w:basedOn w:val="Normal"/>
    <w:link w:val="DocumentMapChar"/>
    <w:rsid w:val="00F45965"/>
    <w:rPr>
      <w:rFonts w:ascii="Tahoma" w:hAnsi="Tahoma" w:cs="Tahoma"/>
      <w:sz w:val="16"/>
      <w:szCs w:val="16"/>
    </w:rPr>
  </w:style>
  <w:style w:type="character" w:customStyle="1" w:styleId="DocumentMapChar">
    <w:name w:val="Document Map Char"/>
    <w:basedOn w:val="DefaultParagraphFont"/>
    <w:link w:val="DocumentMap"/>
    <w:rsid w:val="00F45965"/>
    <w:rPr>
      <w:rFonts w:ascii="Tahoma" w:hAnsi="Tahoma" w:cs="Tahoma"/>
      <w:sz w:val="16"/>
      <w:szCs w:val="16"/>
    </w:rPr>
  </w:style>
  <w:style w:type="paragraph" w:styleId="ListParagraph">
    <w:name w:val="List Paragraph"/>
    <w:basedOn w:val="Normal"/>
    <w:uiPriority w:val="34"/>
    <w:qFormat/>
    <w:rsid w:val="00766A12"/>
    <w:pPr>
      <w:ind w:left="720"/>
      <w:contextualSpacing/>
    </w:pPr>
  </w:style>
  <w:style w:type="character" w:customStyle="1" w:styleId="Heading1Char">
    <w:name w:val="Heading 1 Char"/>
    <w:basedOn w:val="DefaultParagraphFont"/>
    <w:link w:val="Heading1"/>
    <w:rsid w:val="008129BF"/>
    <w:rPr>
      <w:b/>
      <w:bCs/>
      <w:sz w:val="24"/>
      <w:szCs w:val="24"/>
    </w:rPr>
  </w:style>
  <w:style w:type="character" w:customStyle="1" w:styleId="HeaderChar">
    <w:name w:val="Header Char"/>
    <w:basedOn w:val="DefaultParagraphFont"/>
    <w:link w:val="Header"/>
    <w:rsid w:val="008129BF"/>
  </w:style>
</w:styles>
</file>

<file path=word/webSettings.xml><?xml version="1.0" encoding="utf-8"?>
<w:webSettings xmlns:r="http://schemas.openxmlformats.org/officeDocument/2006/relationships" xmlns:w="http://schemas.openxmlformats.org/wordprocessingml/2006/main">
  <w:divs>
    <w:div w:id="33116979">
      <w:bodyDiv w:val="1"/>
      <w:marLeft w:val="0"/>
      <w:marRight w:val="0"/>
      <w:marTop w:val="0"/>
      <w:marBottom w:val="0"/>
      <w:divBdr>
        <w:top w:val="none" w:sz="0" w:space="0" w:color="auto"/>
        <w:left w:val="none" w:sz="0" w:space="0" w:color="auto"/>
        <w:bottom w:val="none" w:sz="0" w:space="0" w:color="auto"/>
        <w:right w:val="none" w:sz="0" w:space="0" w:color="auto"/>
      </w:divBdr>
    </w:div>
    <w:div w:id="115024080">
      <w:bodyDiv w:val="1"/>
      <w:marLeft w:val="0"/>
      <w:marRight w:val="0"/>
      <w:marTop w:val="0"/>
      <w:marBottom w:val="0"/>
      <w:divBdr>
        <w:top w:val="none" w:sz="0" w:space="0" w:color="auto"/>
        <w:left w:val="none" w:sz="0" w:space="0" w:color="auto"/>
        <w:bottom w:val="none" w:sz="0" w:space="0" w:color="auto"/>
        <w:right w:val="none" w:sz="0" w:space="0" w:color="auto"/>
      </w:divBdr>
    </w:div>
    <w:div w:id="21093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76077-E80F-4CB6-869F-A9E62F09B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6770</Words>
  <Characters>36734</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43418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h18889</cp:lastModifiedBy>
  <cp:revision>10</cp:revision>
  <cp:lastPrinted>2009-03-18T13:51:00Z</cp:lastPrinted>
  <dcterms:created xsi:type="dcterms:W3CDTF">2009-03-02T22:31:00Z</dcterms:created>
  <dcterms:modified xsi:type="dcterms:W3CDTF">2009-10-06T16:52:00Z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1716235426</vt:i4>
  </property>
  <property fmtid="{D5CDD505-2E9C-101B-9397-08002B2CF9AE}" pid="3" name="_NewReviewCycle">
    <vt:lpwstr/>
  </property>
  <property fmtid="{D5CDD505-2E9C-101B-9397-08002B2CF9AE}" pid="4" name="_EmailSubject">
    <vt:lpwstr>Section 8 Collection</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-1520325300</vt:i4>
  </property>
</Properties>
</file>