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BE" w:rsidRDefault="00FA0FBE">
      <w:pPr>
        <w:pStyle w:val="Header"/>
        <w:pBdr>
          <w:bottom w:val="single" w:sz="6" w:space="1" w:color="auto"/>
        </w:pBdr>
        <w:ind w:left="360"/>
        <w:rPr>
          <w:rFonts w:ascii="Garamond" w:hAnsi="Garamond"/>
          <w:b/>
          <w:sz w:val="60"/>
        </w:rPr>
      </w:pPr>
      <w:r>
        <w:rPr>
          <w:rFonts w:ascii="Garamond" w:hAnsi="Garamond"/>
          <w:b/>
          <w:sz w:val="60"/>
        </w:rPr>
        <w:t>OCAF Worksheet Instructions</w:t>
      </w:r>
    </w:p>
    <w:p w:rsidR="00FA0FBE" w:rsidRDefault="00FA0FBE"/>
    <w:p w:rsidR="00FA0FBE" w:rsidRPr="00F73F53" w:rsidRDefault="00FA0FBE">
      <w:pPr>
        <w:ind w:left="360"/>
        <w:rPr>
          <w:rFonts w:ascii="Times New Roman" w:hAnsi="Times New Roman"/>
          <w:sz w:val="24"/>
          <w:szCs w:val="24"/>
        </w:rPr>
      </w:pPr>
    </w:p>
    <w:p w:rsidR="00C266B6" w:rsidRPr="00F73F53" w:rsidRDefault="00FA0FBE">
      <w:pPr>
        <w:ind w:left="36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These instructions </w:t>
      </w:r>
      <w:r w:rsidR="00C266B6" w:rsidRPr="00F73F53">
        <w:rPr>
          <w:rFonts w:ascii="Times New Roman" w:hAnsi="Times New Roman"/>
          <w:sz w:val="24"/>
          <w:szCs w:val="24"/>
        </w:rPr>
        <w:t xml:space="preserve">are for use </w:t>
      </w:r>
      <w:r w:rsidRPr="00F73F53">
        <w:rPr>
          <w:rFonts w:ascii="Times New Roman" w:hAnsi="Times New Roman"/>
          <w:sz w:val="24"/>
          <w:szCs w:val="24"/>
        </w:rPr>
        <w:t xml:space="preserve">by </w:t>
      </w:r>
      <w:r w:rsidR="000F63DD" w:rsidRPr="00F73F53">
        <w:rPr>
          <w:rFonts w:ascii="Times New Roman" w:hAnsi="Times New Roman"/>
          <w:sz w:val="24"/>
          <w:szCs w:val="24"/>
        </w:rPr>
        <w:t>O</w:t>
      </w:r>
      <w:r w:rsidRPr="00F73F53">
        <w:rPr>
          <w:rFonts w:ascii="Times New Roman" w:hAnsi="Times New Roman"/>
          <w:sz w:val="24"/>
          <w:szCs w:val="24"/>
        </w:rPr>
        <w:t>wners of projects that require an Operating Cost Adjustment Factor (OCAF)</w:t>
      </w:r>
      <w:r w:rsidR="00973E2A" w:rsidRPr="00F73F53">
        <w:rPr>
          <w:rFonts w:ascii="Times New Roman" w:hAnsi="Times New Roman"/>
          <w:sz w:val="24"/>
          <w:szCs w:val="24"/>
        </w:rPr>
        <w:t xml:space="preserve"> </w:t>
      </w:r>
      <w:r w:rsidRPr="00F73F53">
        <w:rPr>
          <w:rFonts w:ascii="Times New Roman" w:hAnsi="Times New Roman"/>
          <w:sz w:val="24"/>
          <w:szCs w:val="24"/>
        </w:rPr>
        <w:t xml:space="preserve">calculation (rent adjustments, “lesser of” test, etc.).  Each entry of the OCAF Worksheet is explained below.  </w:t>
      </w:r>
    </w:p>
    <w:p w:rsidR="00C266B6" w:rsidRPr="00F73F53" w:rsidRDefault="00C266B6">
      <w:pPr>
        <w:ind w:left="360"/>
        <w:rPr>
          <w:rFonts w:ascii="Times New Roman" w:hAnsi="Times New Roman"/>
          <w:sz w:val="24"/>
          <w:szCs w:val="24"/>
        </w:rPr>
      </w:pPr>
    </w:p>
    <w:p w:rsidR="00C266B6" w:rsidRPr="00F73F53" w:rsidRDefault="00C266B6">
      <w:pPr>
        <w:ind w:left="36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NOTE:</w:t>
      </w:r>
    </w:p>
    <w:p w:rsidR="00C266B6" w:rsidRPr="00F73F53" w:rsidRDefault="00FA0FBE" w:rsidP="00C266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All calculations should be taken out to the </w:t>
      </w:r>
      <w:r w:rsidR="0098494A">
        <w:rPr>
          <w:rFonts w:ascii="Times New Roman" w:hAnsi="Times New Roman"/>
          <w:sz w:val="24"/>
          <w:szCs w:val="24"/>
        </w:rPr>
        <w:t xml:space="preserve">second decimal point (1.02) except for row R, </w:t>
      </w:r>
      <w:r w:rsidR="005812DF">
        <w:rPr>
          <w:rFonts w:ascii="Times New Roman" w:hAnsi="Times New Roman"/>
          <w:sz w:val="24"/>
          <w:szCs w:val="24"/>
        </w:rPr>
        <w:t>“</w:t>
      </w:r>
      <w:r w:rsidR="0098494A">
        <w:rPr>
          <w:rFonts w:ascii="Times New Roman" w:hAnsi="Times New Roman"/>
          <w:sz w:val="24"/>
          <w:szCs w:val="24"/>
        </w:rPr>
        <w:t xml:space="preserve">Increase Factor” which should be taken out to the </w:t>
      </w:r>
      <w:r w:rsidRPr="00F73F53">
        <w:rPr>
          <w:rFonts w:ascii="Times New Roman" w:hAnsi="Times New Roman"/>
          <w:sz w:val="24"/>
          <w:szCs w:val="24"/>
        </w:rPr>
        <w:t xml:space="preserve">third decimal point (1.023).  </w:t>
      </w:r>
    </w:p>
    <w:p w:rsidR="00C266B6" w:rsidRPr="00F73F53" w:rsidRDefault="00FA0FBE" w:rsidP="00C266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Rounding to the nearest dollar figure can take place in Step Three when the new rents are calculated with the Increase Factor.</w:t>
      </w:r>
      <w:r w:rsidR="00404A5A" w:rsidRPr="00F73F53">
        <w:rPr>
          <w:rFonts w:ascii="Times New Roman" w:hAnsi="Times New Roman"/>
          <w:sz w:val="24"/>
          <w:szCs w:val="24"/>
        </w:rPr>
        <w:t xml:space="preserve">  </w:t>
      </w:r>
    </w:p>
    <w:p w:rsidR="00FA0FBE" w:rsidRPr="00F73F53" w:rsidRDefault="00404A5A" w:rsidP="00C266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If using the electronic spreadsheet, there are three worksheets, each with a separate tab at the bottom of the page.</w:t>
      </w:r>
    </w:p>
    <w:p w:rsidR="00FA0FBE" w:rsidRPr="00F73F53" w:rsidRDefault="00FA0FBE">
      <w:pPr>
        <w:rPr>
          <w:rFonts w:ascii="Times New Roman" w:hAnsi="Times New Roman"/>
          <w:b/>
          <w:smallCaps/>
          <w:sz w:val="24"/>
          <w:szCs w:val="24"/>
        </w:rPr>
      </w:pPr>
    </w:p>
    <w:p w:rsidR="00FA0FBE" w:rsidRPr="00F73F53" w:rsidRDefault="00FA0FBE">
      <w:pPr>
        <w:pStyle w:val="Heading1"/>
        <w:shd w:val="pct10" w:color="auto" w:fill="auto"/>
        <w:ind w:left="36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Step One</w:t>
      </w:r>
    </w:p>
    <w:p w:rsidR="00FA0FBE" w:rsidRPr="00F73F53" w:rsidRDefault="00FA0FB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F73F53">
        <w:rPr>
          <w:rFonts w:ascii="Times New Roman" w:hAnsi="Times New Roman"/>
          <w:sz w:val="24"/>
          <w:szCs w:val="24"/>
        </w:rPr>
        <w:t xml:space="preserve">Calculate the current Section 8 rent potential for expiring contracts.  Enter information only </w:t>
      </w:r>
      <w:r w:rsidR="00C266B6" w:rsidRPr="00F73F53">
        <w:rPr>
          <w:rFonts w:ascii="Times New Roman" w:hAnsi="Times New Roman"/>
          <w:sz w:val="24"/>
          <w:szCs w:val="24"/>
        </w:rPr>
        <w:t>for</w:t>
      </w:r>
      <w:r w:rsidRPr="00F73F53">
        <w:rPr>
          <w:rFonts w:ascii="Times New Roman" w:hAnsi="Times New Roman"/>
          <w:sz w:val="24"/>
          <w:szCs w:val="24"/>
        </w:rPr>
        <w:t xml:space="preserve"> the Section 8 units in the project that are expiring. 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A</w:t>
      </w:r>
    </w:p>
    <w:p w:rsidR="001F65DE" w:rsidRPr="00F73F53" w:rsidRDefault="00FA0FBE" w:rsidP="001F65DE">
      <w:pPr>
        <w:ind w:left="108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Enter the unit type (1-BR, 2-BR, etc.) with the contract/stage number.  When entering information please distinguish between similar units with different rents.  For example, </w:t>
      </w:r>
      <w:r w:rsidR="001F65DE" w:rsidRPr="00F73F53">
        <w:rPr>
          <w:rFonts w:ascii="Times New Roman" w:hAnsi="Times New Roman"/>
          <w:sz w:val="24"/>
          <w:szCs w:val="24"/>
        </w:rPr>
        <w:t xml:space="preserve">if there is </w:t>
      </w:r>
      <w:r w:rsidRPr="00F73F53">
        <w:rPr>
          <w:rFonts w:ascii="Times New Roman" w:hAnsi="Times New Roman"/>
          <w:sz w:val="24"/>
          <w:szCs w:val="24"/>
        </w:rPr>
        <w:t>a</w:t>
      </w:r>
      <w:r w:rsidR="001F65DE" w:rsidRPr="00F73F53">
        <w:rPr>
          <w:rFonts w:ascii="Times New Roman" w:hAnsi="Times New Roman"/>
          <w:sz w:val="24"/>
          <w:szCs w:val="24"/>
        </w:rPr>
        <w:t>n</w:t>
      </w:r>
      <w:r w:rsidRPr="00F73F53">
        <w:rPr>
          <w:rFonts w:ascii="Times New Roman" w:hAnsi="Times New Roman"/>
          <w:sz w:val="24"/>
          <w:szCs w:val="24"/>
        </w:rPr>
        <w:t xml:space="preserve"> </w:t>
      </w:r>
      <w:r w:rsidR="001F65DE" w:rsidRPr="00F73F53">
        <w:rPr>
          <w:rFonts w:ascii="Times New Roman" w:hAnsi="Times New Roman"/>
          <w:sz w:val="24"/>
          <w:szCs w:val="24"/>
        </w:rPr>
        <w:t xml:space="preserve">expiring </w:t>
      </w:r>
      <w:r w:rsidRPr="00F73F53">
        <w:rPr>
          <w:rFonts w:ascii="Times New Roman" w:hAnsi="Times New Roman"/>
          <w:sz w:val="24"/>
          <w:szCs w:val="24"/>
        </w:rPr>
        <w:t>contract with one bedroom apartments that have different rents</w:t>
      </w:r>
      <w:r w:rsidR="001F65DE" w:rsidRPr="00F73F53">
        <w:rPr>
          <w:rFonts w:ascii="Times New Roman" w:hAnsi="Times New Roman"/>
          <w:sz w:val="24"/>
          <w:szCs w:val="24"/>
        </w:rPr>
        <w:t xml:space="preserve"> e</w:t>
      </w:r>
      <w:r w:rsidRPr="00F73F53">
        <w:rPr>
          <w:rFonts w:ascii="Times New Roman" w:hAnsi="Times New Roman"/>
          <w:sz w:val="24"/>
          <w:szCs w:val="24"/>
        </w:rPr>
        <w:t xml:space="preserve">nter 1BR-a, 1BR-b, etc.  If an </w:t>
      </w:r>
      <w:r w:rsidR="000F63DD" w:rsidRPr="00F73F53">
        <w:rPr>
          <w:rFonts w:ascii="Times New Roman" w:hAnsi="Times New Roman"/>
          <w:sz w:val="24"/>
          <w:szCs w:val="24"/>
        </w:rPr>
        <w:t>O</w:t>
      </w:r>
      <w:r w:rsidRPr="00F73F53">
        <w:rPr>
          <w:rFonts w:ascii="Times New Roman" w:hAnsi="Times New Roman"/>
          <w:sz w:val="24"/>
          <w:szCs w:val="24"/>
        </w:rPr>
        <w:t xml:space="preserve">wner elects to combine the contracts into a single contract and there are units of the same bedroom type in the combined contracts, they should be combined into one rent level that </w:t>
      </w:r>
      <w:proofErr w:type="gramStart"/>
      <w:r w:rsidRPr="00F73F53">
        <w:rPr>
          <w:rFonts w:ascii="Times New Roman" w:hAnsi="Times New Roman"/>
          <w:sz w:val="24"/>
          <w:szCs w:val="24"/>
        </w:rPr>
        <w:t>will</w:t>
      </w:r>
      <w:proofErr w:type="gramEnd"/>
      <w:r w:rsidRPr="00F73F53">
        <w:rPr>
          <w:rFonts w:ascii="Times New Roman" w:hAnsi="Times New Roman"/>
          <w:sz w:val="24"/>
          <w:szCs w:val="24"/>
        </w:rPr>
        <w:t xml:space="preserve"> set the rent at an average that yields the same adjusted rent potential.  For example:  </w:t>
      </w:r>
      <w:r w:rsidRPr="00F73F53">
        <w:rPr>
          <w:rFonts w:ascii="Times New Roman" w:hAnsi="Times New Roman"/>
          <w:i/>
          <w:sz w:val="24"/>
          <w:szCs w:val="24"/>
        </w:rPr>
        <w:t xml:space="preserve">total rent for combined contracts </w:t>
      </w:r>
      <w:r w:rsidRPr="00F73F53">
        <w:rPr>
          <w:rFonts w:ascii="Times New Roman" w:hAnsi="Times New Roman"/>
          <w:sz w:val="24"/>
          <w:szCs w:val="24"/>
        </w:rPr>
        <w:sym w:font="Symbol" w:char="F0B8"/>
      </w:r>
      <w:r w:rsidRPr="00F73F53">
        <w:rPr>
          <w:rFonts w:ascii="Times New Roman" w:hAnsi="Times New Roman"/>
          <w:sz w:val="24"/>
          <w:szCs w:val="24"/>
        </w:rPr>
        <w:t xml:space="preserve"> </w:t>
      </w:r>
      <w:r w:rsidRPr="00F73F53">
        <w:rPr>
          <w:rFonts w:ascii="Times New Roman" w:hAnsi="Times New Roman"/>
          <w:i/>
          <w:sz w:val="24"/>
          <w:szCs w:val="24"/>
        </w:rPr>
        <w:t xml:space="preserve"> total # units = Average (# of units X rent = total rents)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B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number of units that correspond to the unit type and contract/stage number.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C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Enter the current monthly Section 8 contract </w:t>
      </w:r>
      <w:r w:rsidR="005C4494" w:rsidRPr="00F73F53">
        <w:rPr>
          <w:rFonts w:ascii="Times New Roman" w:hAnsi="Times New Roman"/>
          <w:sz w:val="24"/>
          <w:szCs w:val="24"/>
        </w:rPr>
        <w:t>rent for</w:t>
      </w:r>
      <w:r w:rsidRPr="00F73F53">
        <w:rPr>
          <w:rFonts w:ascii="Times New Roman" w:hAnsi="Times New Roman"/>
          <w:sz w:val="24"/>
          <w:szCs w:val="24"/>
        </w:rPr>
        <w:t xml:space="preserve"> the corresponding unit type.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D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</w:t>
      </w:r>
      <w:r w:rsidR="00087CF5" w:rsidRPr="00F73F53">
        <w:rPr>
          <w:rFonts w:ascii="Times New Roman" w:hAnsi="Times New Roman"/>
          <w:sz w:val="24"/>
          <w:szCs w:val="24"/>
        </w:rPr>
        <w:t xml:space="preserve">current Section 8 </w:t>
      </w:r>
      <w:r w:rsidRPr="00F73F53">
        <w:rPr>
          <w:rFonts w:ascii="Times New Roman" w:hAnsi="Times New Roman"/>
          <w:sz w:val="24"/>
          <w:szCs w:val="24"/>
        </w:rPr>
        <w:t xml:space="preserve">contract rent </w:t>
      </w:r>
      <w:r w:rsidR="00C266B6" w:rsidRPr="00F73F53">
        <w:rPr>
          <w:rFonts w:ascii="Times New Roman" w:hAnsi="Times New Roman"/>
          <w:sz w:val="24"/>
          <w:szCs w:val="24"/>
        </w:rPr>
        <w:t>(C)</w:t>
      </w:r>
      <w:r w:rsidRPr="00F73F53">
        <w:rPr>
          <w:rFonts w:ascii="Times New Roman" w:hAnsi="Times New Roman"/>
          <w:sz w:val="24"/>
          <w:szCs w:val="24"/>
        </w:rPr>
        <w:t xml:space="preserve"> by the number of units </w:t>
      </w:r>
      <w:r w:rsidR="00C266B6" w:rsidRPr="00F73F53">
        <w:rPr>
          <w:rFonts w:ascii="Times New Roman" w:hAnsi="Times New Roman"/>
          <w:sz w:val="24"/>
          <w:szCs w:val="24"/>
        </w:rPr>
        <w:t xml:space="preserve">(B) </w:t>
      </w:r>
      <w:r w:rsidRPr="00F73F53">
        <w:rPr>
          <w:rFonts w:ascii="Times New Roman" w:hAnsi="Times New Roman"/>
          <w:sz w:val="24"/>
          <w:szCs w:val="24"/>
        </w:rPr>
        <w:t xml:space="preserve">to get the monthly </w:t>
      </w:r>
      <w:r w:rsidR="00910D13" w:rsidRPr="00F73F53">
        <w:rPr>
          <w:rFonts w:ascii="Times New Roman" w:hAnsi="Times New Roman"/>
          <w:sz w:val="24"/>
          <w:szCs w:val="24"/>
        </w:rPr>
        <w:t xml:space="preserve">current Section 8 </w:t>
      </w:r>
      <w:r w:rsidRPr="00F73F53">
        <w:rPr>
          <w:rFonts w:ascii="Times New Roman" w:hAnsi="Times New Roman"/>
          <w:sz w:val="24"/>
          <w:szCs w:val="24"/>
        </w:rPr>
        <w:t>rent potential for the unit type.</w:t>
      </w:r>
      <w:r w:rsidR="00973E2A" w:rsidRPr="00F73F53">
        <w:rPr>
          <w:rFonts w:ascii="Times New Roman" w:hAnsi="Times New Roman"/>
          <w:sz w:val="24"/>
          <w:szCs w:val="24"/>
        </w:rPr>
        <w:t xml:space="preserve"> (If using the </w:t>
      </w:r>
      <w:r w:rsidR="00AE3EE5" w:rsidRPr="00F73F53">
        <w:rPr>
          <w:rFonts w:ascii="Times New Roman" w:hAnsi="Times New Roman"/>
          <w:sz w:val="24"/>
          <w:szCs w:val="24"/>
        </w:rPr>
        <w:t xml:space="preserve">electronic </w:t>
      </w:r>
      <w:r w:rsidR="00973E2A" w:rsidRPr="00F73F53">
        <w:rPr>
          <w:rFonts w:ascii="Times New Roman" w:hAnsi="Times New Roman"/>
          <w:sz w:val="24"/>
          <w:szCs w:val="24"/>
        </w:rPr>
        <w:t>spreadsheet, the</w:t>
      </w:r>
      <w:r w:rsidR="00AE3EE5" w:rsidRPr="00F73F53">
        <w:rPr>
          <w:rFonts w:ascii="Times New Roman" w:hAnsi="Times New Roman"/>
          <w:sz w:val="24"/>
          <w:szCs w:val="24"/>
        </w:rPr>
        <w:t>se</w:t>
      </w:r>
      <w:r w:rsidR="00973E2A" w:rsidRPr="00F73F53">
        <w:rPr>
          <w:rFonts w:ascii="Times New Roman" w:hAnsi="Times New Roman"/>
          <w:sz w:val="24"/>
          <w:szCs w:val="24"/>
        </w:rPr>
        <w:t xml:space="preserve"> calculations </w:t>
      </w:r>
      <w:r w:rsidR="00AE3EE5" w:rsidRPr="00F73F53">
        <w:rPr>
          <w:rFonts w:ascii="Times New Roman" w:hAnsi="Times New Roman"/>
          <w:sz w:val="24"/>
          <w:szCs w:val="24"/>
        </w:rPr>
        <w:t xml:space="preserve">will be made </w:t>
      </w:r>
      <w:r w:rsidR="00973E2A" w:rsidRPr="00F73F53">
        <w:rPr>
          <w:rFonts w:ascii="Times New Roman" w:hAnsi="Times New Roman"/>
          <w:sz w:val="24"/>
          <w:szCs w:val="24"/>
        </w:rPr>
        <w:t>automatically</w:t>
      </w:r>
      <w:r w:rsidR="00EA193D" w:rsidRPr="00F73F53">
        <w:rPr>
          <w:rFonts w:ascii="Times New Roman" w:hAnsi="Times New Roman"/>
          <w:sz w:val="24"/>
          <w:szCs w:val="24"/>
        </w:rPr>
        <w:t>.</w:t>
      </w:r>
      <w:r w:rsidR="00973E2A" w:rsidRPr="00F73F53">
        <w:rPr>
          <w:rFonts w:ascii="Times New Roman" w:hAnsi="Times New Roman"/>
          <w:sz w:val="24"/>
          <w:szCs w:val="24"/>
        </w:rPr>
        <w:t>)</w:t>
      </w:r>
    </w:p>
    <w:p w:rsidR="00FA0FBE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5812DF" w:rsidRPr="00F73F53" w:rsidRDefault="005812DF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lastRenderedPageBreak/>
        <w:t>E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Add all of the sums of Column D to get the monthly </w:t>
      </w:r>
      <w:r w:rsidR="00910D13" w:rsidRPr="00F73F53">
        <w:rPr>
          <w:rFonts w:ascii="Times New Roman" w:hAnsi="Times New Roman"/>
          <w:sz w:val="24"/>
          <w:szCs w:val="24"/>
        </w:rPr>
        <w:t xml:space="preserve">expiring Section 8 </w:t>
      </w:r>
      <w:r w:rsidRPr="00F73F53">
        <w:rPr>
          <w:rFonts w:ascii="Times New Roman" w:hAnsi="Times New Roman"/>
          <w:sz w:val="24"/>
          <w:szCs w:val="24"/>
        </w:rPr>
        <w:t>contract rent potential for the contract(s)/stage(s).</w:t>
      </w:r>
      <w:r w:rsidR="00973E2A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C266B6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EA193D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F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sum of the monthly </w:t>
      </w:r>
      <w:r w:rsidR="00F309F5" w:rsidRPr="00F73F53">
        <w:rPr>
          <w:rFonts w:ascii="Times New Roman" w:hAnsi="Times New Roman"/>
          <w:sz w:val="24"/>
          <w:szCs w:val="24"/>
        </w:rPr>
        <w:t xml:space="preserve">expiring Section 8 </w:t>
      </w:r>
      <w:r w:rsidRPr="00F73F53">
        <w:rPr>
          <w:rFonts w:ascii="Times New Roman" w:hAnsi="Times New Roman"/>
          <w:sz w:val="24"/>
          <w:szCs w:val="24"/>
        </w:rPr>
        <w:t>contract rent potential in (E</w:t>
      </w:r>
      <w:proofErr w:type="gramStart"/>
      <w:r w:rsidRPr="00F73F53">
        <w:rPr>
          <w:rFonts w:ascii="Times New Roman" w:hAnsi="Times New Roman"/>
          <w:sz w:val="24"/>
          <w:szCs w:val="24"/>
        </w:rPr>
        <w:t xml:space="preserve">) </w:t>
      </w:r>
      <w:r w:rsidR="00C266B6" w:rsidRPr="00F73F53">
        <w:rPr>
          <w:rFonts w:ascii="Times New Roman" w:hAnsi="Times New Roman"/>
          <w:sz w:val="24"/>
          <w:szCs w:val="24"/>
        </w:rPr>
        <w:t xml:space="preserve"> x</w:t>
      </w:r>
      <w:proofErr w:type="gramEnd"/>
      <w:r w:rsidR="00C266B6" w:rsidRPr="00F73F53">
        <w:rPr>
          <w:rFonts w:ascii="Times New Roman" w:hAnsi="Times New Roman"/>
          <w:sz w:val="24"/>
          <w:szCs w:val="24"/>
        </w:rPr>
        <w:t xml:space="preserve"> 12 </w:t>
      </w:r>
      <w:r w:rsidRPr="00F73F53">
        <w:rPr>
          <w:rFonts w:ascii="Times New Roman" w:hAnsi="Times New Roman"/>
          <w:sz w:val="24"/>
          <w:szCs w:val="24"/>
        </w:rPr>
        <w:t>to get the annual rent potential for the expiring contract(s).</w:t>
      </w:r>
      <w:r w:rsidR="00AE3EE5" w:rsidRPr="00F73F53">
        <w:rPr>
          <w:rFonts w:ascii="Times New Roman" w:hAnsi="Times New Roman"/>
          <w:sz w:val="24"/>
          <w:szCs w:val="24"/>
        </w:rPr>
        <w:t xml:space="preserve"> (If using the electronic spreadsheet, th</w:t>
      </w:r>
      <w:r w:rsidR="00C266B6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910D13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1"/>
        <w:shd w:val="pct10" w:color="auto" w:fill="auto"/>
        <w:ind w:left="36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Step Two</w:t>
      </w:r>
    </w:p>
    <w:p w:rsidR="00FA0FBE" w:rsidRPr="00F73F53" w:rsidRDefault="00FA0F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F73F53">
        <w:rPr>
          <w:rFonts w:ascii="Times New Roman" w:hAnsi="Times New Roman"/>
          <w:sz w:val="24"/>
          <w:szCs w:val="24"/>
        </w:rPr>
        <w:t xml:space="preserve">Calculating the Increase Factor </w:t>
      </w:r>
      <w:r w:rsidR="00C266B6" w:rsidRPr="00F73F53">
        <w:rPr>
          <w:rFonts w:ascii="Times New Roman" w:hAnsi="Times New Roman"/>
          <w:sz w:val="24"/>
          <w:szCs w:val="24"/>
        </w:rPr>
        <w:t>a</w:t>
      </w:r>
      <w:r w:rsidRPr="00F73F53">
        <w:rPr>
          <w:rFonts w:ascii="Times New Roman" w:hAnsi="Times New Roman"/>
          <w:sz w:val="24"/>
          <w:szCs w:val="24"/>
        </w:rPr>
        <w:t>djusted by the O</w:t>
      </w:r>
      <w:r w:rsidR="00C266B6" w:rsidRPr="00F73F53">
        <w:rPr>
          <w:rFonts w:ascii="Times New Roman" w:hAnsi="Times New Roman"/>
          <w:sz w:val="24"/>
          <w:szCs w:val="24"/>
        </w:rPr>
        <w:t>CAF</w:t>
      </w:r>
      <w:r w:rsidRPr="00F73F53">
        <w:rPr>
          <w:rFonts w:ascii="Times New Roman" w:hAnsi="Times New Roman"/>
          <w:sz w:val="24"/>
          <w:szCs w:val="24"/>
        </w:rPr>
        <w:t xml:space="preserve"> for the Expiring Contract(s).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G</w:t>
      </w:r>
    </w:p>
    <w:p w:rsidR="00FA0FBE" w:rsidRPr="00F73F53" w:rsidRDefault="00AE3EE5">
      <w:pPr>
        <w:ind w:left="108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annual rent potential for those Section 8 contracts that are not being renewed i</w:t>
      </w:r>
      <w:r w:rsidR="00FA0FBE" w:rsidRPr="00F73F53">
        <w:rPr>
          <w:rFonts w:ascii="Times New Roman" w:hAnsi="Times New Roman"/>
          <w:sz w:val="24"/>
          <w:szCs w:val="24"/>
        </w:rPr>
        <w:t>f there are multiple Section 8 contracts at the property and some are not being renewed at this time</w:t>
      </w:r>
      <w:r w:rsidRPr="00F73F53">
        <w:rPr>
          <w:rFonts w:ascii="Times New Roman" w:hAnsi="Times New Roman"/>
          <w:sz w:val="24"/>
          <w:szCs w:val="24"/>
        </w:rPr>
        <w:t>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H</w:t>
      </w:r>
    </w:p>
    <w:p w:rsidR="00FA0FBE" w:rsidRPr="00F73F53" w:rsidRDefault="00AE3EE5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annual rent potential for the non-Section 8 units in the property i</w:t>
      </w:r>
      <w:r w:rsidR="00FA0FBE" w:rsidRPr="00F73F53">
        <w:rPr>
          <w:rFonts w:ascii="Times New Roman" w:hAnsi="Times New Roman"/>
          <w:sz w:val="24"/>
          <w:szCs w:val="24"/>
        </w:rPr>
        <w:t>f the property is not 100% Section 8</w:t>
      </w:r>
      <w:r w:rsidRPr="00F73F53">
        <w:rPr>
          <w:rFonts w:ascii="Times New Roman" w:hAnsi="Times New Roman"/>
          <w:sz w:val="24"/>
          <w:szCs w:val="24"/>
        </w:rPr>
        <w:t>.</w:t>
      </w:r>
      <w:r w:rsidR="00FA0FBE" w:rsidRPr="00F73F53">
        <w:rPr>
          <w:rFonts w:ascii="Times New Roman" w:hAnsi="Times New Roman"/>
          <w:sz w:val="24"/>
          <w:szCs w:val="24"/>
        </w:rPr>
        <w:t xml:space="preserve"> </w:t>
      </w:r>
    </w:p>
    <w:p w:rsidR="00F309F5" w:rsidRPr="00F73F53" w:rsidRDefault="00F309F5">
      <w:pPr>
        <w:pStyle w:val="Heading2"/>
        <w:ind w:left="720"/>
        <w:rPr>
          <w:rFonts w:ascii="Times New Roman" w:hAnsi="Times New Roman"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I</w:t>
      </w:r>
    </w:p>
    <w:p w:rsidR="00FA0FBE" w:rsidRPr="00F73F53" w:rsidRDefault="002E4445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Add the </w:t>
      </w:r>
      <w:r w:rsidR="00F309F5" w:rsidRPr="00F73F53">
        <w:rPr>
          <w:rFonts w:ascii="Times New Roman" w:hAnsi="Times New Roman"/>
          <w:sz w:val="24"/>
          <w:szCs w:val="24"/>
        </w:rPr>
        <w:t xml:space="preserve">annual Section 8 </w:t>
      </w:r>
      <w:r w:rsidRPr="00F73F53">
        <w:rPr>
          <w:rFonts w:ascii="Times New Roman" w:hAnsi="Times New Roman"/>
          <w:sz w:val="24"/>
          <w:szCs w:val="24"/>
        </w:rPr>
        <w:t xml:space="preserve">rent potential for the expiring Section 8 contract(s) (F), the </w:t>
      </w:r>
      <w:r w:rsidR="00F309F5" w:rsidRPr="00F73F53">
        <w:rPr>
          <w:rFonts w:ascii="Times New Roman" w:hAnsi="Times New Roman"/>
          <w:sz w:val="24"/>
          <w:szCs w:val="24"/>
        </w:rPr>
        <w:t xml:space="preserve">total annual rent potential for </w:t>
      </w:r>
      <w:r w:rsidRPr="00F73F53">
        <w:rPr>
          <w:rFonts w:ascii="Times New Roman" w:hAnsi="Times New Roman"/>
          <w:sz w:val="24"/>
          <w:szCs w:val="24"/>
        </w:rPr>
        <w:t>non-expiring Section 8 units (G)</w:t>
      </w:r>
      <w:r w:rsidR="001F65DE" w:rsidRPr="00F73F53">
        <w:rPr>
          <w:rFonts w:ascii="Times New Roman" w:hAnsi="Times New Roman"/>
          <w:sz w:val="24"/>
          <w:szCs w:val="24"/>
        </w:rPr>
        <w:t>,</w:t>
      </w:r>
      <w:r w:rsidRPr="00F73F53">
        <w:rPr>
          <w:rFonts w:ascii="Times New Roman" w:hAnsi="Times New Roman"/>
          <w:sz w:val="24"/>
          <w:szCs w:val="24"/>
        </w:rPr>
        <w:t xml:space="preserve"> and the </w:t>
      </w:r>
      <w:r w:rsidR="00F309F5" w:rsidRPr="00F73F53">
        <w:rPr>
          <w:rFonts w:ascii="Times New Roman" w:hAnsi="Times New Roman"/>
          <w:sz w:val="24"/>
          <w:szCs w:val="24"/>
        </w:rPr>
        <w:t xml:space="preserve">total annual rent potential for </w:t>
      </w:r>
      <w:r w:rsidRPr="00F73F53">
        <w:rPr>
          <w:rFonts w:ascii="Times New Roman" w:hAnsi="Times New Roman"/>
          <w:sz w:val="24"/>
          <w:szCs w:val="24"/>
        </w:rPr>
        <w:t>non-Section 8 units in the property (H) t</w:t>
      </w:r>
      <w:r w:rsidR="00FA0FBE" w:rsidRPr="00F73F53">
        <w:rPr>
          <w:rFonts w:ascii="Times New Roman" w:hAnsi="Times New Roman"/>
          <w:sz w:val="24"/>
          <w:szCs w:val="24"/>
        </w:rPr>
        <w:t xml:space="preserve">o </w:t>
      </w:r>
      <w:r w:rsidR="00C266B6" w:rsidRPr="00F73F53">
        <w:rPr>
          <w:rFonts w:ascii="Times New Roman" w:hAnsi="Times New Roman"/>
          <w:sz w:val="24"/>
          <w:szCs w:val="24"/>
        </w:rPr>
        <w:t>calculate</w:t>
      </w:r>
      <w:r w:rsidR="00FA0FBE" w:rsidRPr="00F73F53">
        <w:rPr>
          <w:rFonts w:ascii="Times New Roman" w:hAnsi="Times New Roman"/>
          <w:sz w:val="24"/>
          <w:szCs w:val="24"/>
        </w:rPr>
        <w:t xml:space="preserve"> the total annual rent potential at the property</w:t>
      </w:r>
      <w:r w:rsidR="004C40BD" w:rsidRPr="00F73F53">
        <w:rPr>
          <w:rFonts w:ascii="Times New Roman" w:hAnsi="Times New Roman"/>
          <w:sz w:val="24"/>
          <w:szCs w:val="24"/>
        </w:rPr>
        <w:t>.</w:t>
      </w:r>
      <w:r w:rsidR="00FA0FBE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J</w:t>
      </w:r>
    </w:p>
    <w:p w:rsidR="00FA0FBE" w:rsidRPr="00F73F53" w:rsidRDefault="002E4445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Divide the </w:t>
      </w:r>
      <w:r w:rsidR="00F309F5" w:rsidRPr="00F73F53">
        <w:rPr>
          <w:rFonts w:ascii="Times New Roman" w:hAnsi="Times New Roman"/>
          <w:sz w:val="24"/>
          <w:szCs w:val="24"/>
        </w:rPr>
        <w:t xml:space="preserve">annual Section 8 </w:t>
      </w:r>
      <w:r w:rsidRPr="00F73F53">
        <w:rPr>
          <w:rFonts w:ascii="Times New Roman" w:hAnsi="Times New Roman"/>
          <w:sz w:val="24"/>
          <w:szCs w:val="24"/>
        </w:rPr>
        <w:t>rent potential for the expiring Section 8 contract(s) (F) by the total rent potential of the project (I) t</w:t>
      </w:r>
      <w:r w:rsidR="00FA0FBE" w:rsidRPr="00F73F53">
        <w:rPr>
          <w:rFonts w:ascii="Times New Roman" w:hAnsi="Times New Roman"/>
          <w:sz w:val="24"/>
          <w:szCs w:val="24"/>
        </w:rPr>
        <w:t>o find out what portion of the property’s total annual rent potential is for the expiring Section 8 contract(s).</w:t>
      </w:r>
      <w:r w:rsidR="00973E2A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K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Enter the Debt </w:t>
      </w:r>
      <w:proofErr w:type="gramStart"/>
      <w:r w:rsidRPr="00F73F53">
        <w:rPr>
          <w:rFonts w:ascii="Times New Roman" w:hAnsi="Times New Roman"/>
          <w:sz w:val="24"/>
          <w:szCs w:val="24"/>
        </w:rPr>
        <w:t>Service</w:t>
      </w:r>
      <w:r w:rsidR="000F63DD" w:rsidRPr="00F73F53">
        <w:rPr>
          <w:rFonts w:ascii="Times New Roman" w:hAnsi="Times New Roman"/>
          <w:sz w:val="24"/>
          <w:szCs w:val="24"/>
        </w:rPr>
        <w:t>,</w:t>
      </w:r>
      <w:proofErr w:type="gramEnd"/>
      <w:r w:rsidR="000F63DD" w:rsidRPr="00F73F53">
        <w:rPr>
          <w:rFonts w:ascii="Times New Roman" w:hAnsi="Times New Roman"/>
          <w:sz w:val="24"/>
          <w:szCs w:val="24"/>
        </w:rPr>
        <w:t xml:space="preserve"> </w:t>
      </w:r>
      <w:r w:rsidR="00D166C9">
        <w:rPr>
          <w:rFonts w:ascii="Times New Roman" w:hAnsi="Times New Roman"/>
          <w:sz w:val="24"/>
          <w:szCs w:val="24"/>
        </w:rPr>
        <w:t xml:space="preserve">use the project’s current debt service, </w:t>
      </w:r>
      <w:r w:rsidR="000F63DD" w:rsidRPr="00F73F53">
        <w:rPr>
          <w:rFonts w:ascii="Times New Roman" w:hAnsi="Times New Roman"/>
          <w:sz w:val="24"/>
          <w:szCs w:val="24"/>
        </w:rPr>
        <w:t>including new debt service for loans made for capital needs and or transfers (See Chapter 15</w:t>
      </w:r>
      <w:r w:rsidR="001606AC" w:rsidRPr="00F73F53">
        <w:rPr>
          <w:rFonts w:ascii="Times New Roman" w:hAnsi="Times New Roman"/>
          <w:sz w:val="24"/>
          <w:szCs w:val="24"/>
        </w:rPr>
        <w:t xml:space="preserve"> of the Section 8 Renewal Policy Guide</w:t>
      </w:r>
      <w:r w:rsidR="000F63DD" w:rsidRPr="00F73F53">
        <w:rPr>
          <w:rFonts w:ascii="Times New Roman" w:hAnsi="Times New Roman"/>
          <w:sz w:val="24"/>
          <w:szCs w:val="24"/>
        </w:rPr>
        <w:t>)</w:t>
      </w:r>
      <w:r w:rsidRPr="00F73F53">
        <w:rPr>
          <w:rFonts w:ascii="Times New Roman" w:hAnsi="Times New Roman"/>
          <w:sz w:val="24"/>
          <w:szCs w:val="24"/>
        </w:rPr>
        <w:t xml:space="preserve">.  The Owner must provide this information.  </w:t>
      </w:r>
      <w:r w:rsidR="001606AC" w:rsidRPr="00F73F53">
        <w:rPr>
          <w:rFonts w:ascii="Times New Roman" w:hAnsi="Times New Roman"/>
          <w:sz w:val="24"/>
          <w:szCs w:val="24"/>
        </w:rPr>
        <w:t xml:space="preserve">The HUD </w:t>
      </w:r>
      <w:r w:rsidRPr="00F73F53">
        <w:rPr>
          <w:rFonts w:ascii="Times New Roman" w:hAnsi="Times New Roman"/>
          <w:sz w:val="24"/>
          <w:szCs w:val="24"/>
        </w:rPr>
        <w:t>project manager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F53">
        <w:rPr>
          <w:rFonts w:ascii="Times New Roman" w:hAnsi="Times New Roman"/>
          <w:sz w:val="24"/>
          <w:szCs w:val="24"/>
        </w:rPr>
        <w:t>may confirm this information by reviewing the project’s file.  For a project that receives Interest Reduction Payments, enter the Total Annual 1% Project Debt Service.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1606AC" w:rsidRPr="00F73F53" w:rsidRDefault="001606AC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lastRenderedPageBreak/>
        <w:t>L</w:t>
      </w:r>
    </w:p>
    <w:p w:rsidR="00FA0FBE" w:rsidRPr="00F73F53" w:rsidRDefault="002E4445">
      <w:pPr>
        <w:ind w:left="108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Multiply the debt service (K) by the portion of the overall rent potential for the expiring Section 8 contract (J) i</w:t>
      </w:r>
      <w:r w:rsidR="00FA0FBE" w:rsidRPr="00F73F53">
        <w:rPr>
          <w:rFonts w:ascii="Times New Roman" w:hAnsi="Times New Roman"/>
          <w:sz w:val="24"/>
          <w:szCs w:val="24"/>
        </w:rPr>
        <w:t>n order to subtract the correct amount of debt service from the rent potential</w:t>
      </w:r>
      <w:r w:rsidR="004C40BD" w:rsidRPr="00F73F53">
        <w:rPr>
          <w:rFonts w:ascii="Times New Roman" w:hAnsi="Times New Roman"/>
          <w:sz w:val="24"/>
          <w:szCs w:val="24"/>
        </w:rPr>
        <w:t>.</w:t>
      </w:r>
      <w:r w:rsidR="00973E2A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M</w:t>
      </w:r>
    </w:p>
    <w:p w:rsidR="00FA0FBE" w:rsidRPr="00F73F53" w:rsidRDefault="002E4445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Subtract the </w:t>
      </w:r>
      <w:r w:rsidR="00F309F5" w:rsidRPr="00F73F53">
        <w:rPr>
          <w:rFonts w:ascii="Times New Roman" w:hAnsi="Times New Roman"/>
          <w:sz w:val="24"/>
          <w:szCs w:val="24"/>
        </w:rPr>
        <w:t xml:space="preserve">annual expiring Section 8 share of debt service </w:t>
      </w:r>
      <w:r w:rsidRPr="00F73F53">
        <w:rPr>
          <w:rFonts w:ascii="Times New Roman" w:hAnsi="Times New Roman"/>
          <w:sz w:val="24"/>
          <w:szCs w:val="24"/>
        </w:rPr>
        <w:t>(L) from the total annual rent potential for the expiring Section 8 contract(s) (F) i</w:t>
      </w:r>
      <w:r w:rsidR="00FA0FBE" w:rsidRPr="00F73F53">
        <w:rPr>
          <w:rFonts w:ascii="Times New Roman" w:hAnsi="Times New Roman"/>
          <w:sz w:val="24"/>
          <w:szCs w:val="24"/>
        </w:rPr>
        <w:t xml:space="preserve">n order to </w:t>
      </w:r>
      <w:r w:rsidR="001606AC" w:rsidRPr="00F73F53">
        <w:rPr>
          <w:rFonts w:ascii="Times New Roman" w:hAnsi="Times New Roman"/>
          <w:sz w:val="24"/>
          <w:szCs w:val="24"/>
        </w:rPr>
        <w:t>calculate</w:t>
      </w:r>
      <w:r w:rsidR="00FA0FBE" w:rsidRPr="00F73F53">
        <w:rPr>
          <w:rFonts w:ascii="Times New Roman" w:hAnsi="Times New Roman"/>
          <w:sz w:val="24"/>
          <w:szCs w:val="24"/>
        </w:rPr>
        <w:t xml:space="preserve"> the annual expiring Section 8 rent potential attributed to operations.  The rent adjustment must be for the portion of the rent that is attributable to operations, there should be no rent increase on the port</w:t>
      </w:r>
      <w:bookmarkStart w:id="0" w:name="OLE_LINK1"/>
      <w:bookmarkStart w:id="1" w:name="OLE_LINK2"/>
      <w:r w:rsidR="00FA0FBE" w:rsidRPr="00F73F53">
        <w:rPr>
          <w:rFonts w:ascii="Times New Roman" w:hAnsi="Times New Roman"/>
          <w:sz w:val="24"/>
          <w:szCs w:val="24"/>
        </w:rPr>
        <w:t>ion of the rent that covers the debt service since this is a static figure.</w:t>
      </w:r>
      <w:r w:rsidR="00973E2A" w:rsidRPr="00F73F53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309F5" w:rsidRPr="00F73F53" w:rsidRDefault="00F309F5">
      <w:pPr>
        <w:pStyle w:val="Heading2"/>
        <w:ind w:left="720"/>
        <w:rPr>
          <w:rFonts w:ascii="Times New Roman" w:hAnsi="Times New Roman"/>
          <w:sz w:val="24"/>
          <w:szCs w:val="24"/>
        </w:rPr>
      </w:pPr>
    </w:p>
    <w:p w:rsidR="00FA0FBE" w:rsidRPr="00F73F53" w:rsidRDefault="00FA0FBE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N</w:t>
      </w:r>
    </w:p>
    <w:p w:rsidR="00FA0FBE" w:rsidRPr="00F73F53" w:rsidRDefault="004C40BD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</w:t>
      </w:r>
      <w:r w:rsidR="00FA0FBE" w:rsidRPr="00F73F53">
        <w:rPr>
          <w:rFonts w:ascii="Times New Roman" w:hAnsi="Times New Roman"/>
          <w:sz w:val="24"/>
          <w:szCs w:val="24"/>
        </w:rPr>
        <w:t xml:space="preserve"> currently published OCAF for your area</w:t>
      </w:r>
      <w:r w:rsidR="00973E2A" w:rsidRPr="00F73F53">
        <w:rPr>
          <w:rFonts w:ascii="Times New Roman" w:hAnsi="Times New Roman"/>
          <w:sz w:val="24"/>
          <w:szCs w:val="24"/>
        </w:rPr>
        <w:t xml:space="preserve">. </w:t>
      </w:r>
      <w:r w:rsidR="00FA0FBE" w:rsidRPr="00F73F53">
        <w:rPr>
          <w:rFonts w:ascii="Times New Roman" w:hAnsi="Times New Roman"/>
          <w:sz w:val="24"/>
          <w:szCs w:val="24"/>
        </w:rPr>
        <w:t xml:space="preserve"> </w:t>
      </w:r>
      <w:r w:rsidR="00973E2A" w:rsidRPr="00F73F53">
        <w:rPr>
          <w:rFonts w:ascii="Times New Roman" w:hAnsi="Times New Roman"/>
          <w:sz w:val="24"/>
          <w:szCs w:val="24"/>
        </w:rPr>
        <w:t xml:space="preserve">If the OCAF is 2.3%, enter 1.023. 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973E2A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O  </w:t>
      </w:r>
    </w:p>
    <w:p w:rsidR="00973E2A" w:rsidRPr="00F73F53" w:rsidRDefault="00973E2A" w:rsidP="00127B26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annual expiring Section 8 rent potential attributable to operations (M) by the currently published OCAF </w:t>
      </w:r>
      <w:r w:rsidR="00127B26" w:rsidRPr="00F73F53">
        <w:rPr>
          <w:rFonts w:ascii="Times New Roman" w:hAnsi="Times New Roman"/>
          <w:sz w:val="24"/>
          <w:szCs w:val="24"/>
        </w:rPr>
        <w:t>for the area</w:t>
      </w:r>
      <w:r w:rsidR="001F65DE" w:rsidRPr="00F73F53">
        <w:rPr>
          <w:rFonts w:ascii="Times New Roman" w:hAnsi="Times New Roman"/>
          <w:sz w:val="24"/>
          <w:szCs w:val="24"/>
        </w:rPr>
        <w:t xml:space="preserve"> (N)</w:t>
      </w:r>
      <w:r w:rsidR="00127B26" w:rsidRPr="00F73F53">
        <w:rPr>
          <w:rFonts w:ascii="Times New Roman" w:hAnsi="Times New Roman"/>
          <w:sz w:val="24"/>
          <w:szCs w:val="24"/>
        </w:rPr>
        <w:t xml:space="preserve">.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973E2A" w:rsidRPr="00F73F53" w:rsidRDefault="00973E2A" w:rsidP="00973E2A">
      <w:pPr>
        <w:pStyle w:val="BodyText"/>
        <w:rPr>
          <w:rFonts w:ascii="Times New Roman" w:hAnsi="Times New Roman"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P</w:t>
      </w:r>
    </w:p>
    <w:p w:rsidR="00EE210C" w:rsidRPr="00F73F53" w:rsidRDefault="002E4445" w:rsidP="00EE2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A</w:t>
      </w:r>
      <w:r w:rsidR="00FA0FBE" w:rsidRPr="00F73F53">
        <w:rPr>
          <w:rFonts w:ascii="Times New Roman" w:hAnsi="Times New Roman"/>
          <w:sz w:val="24"/>
          <w:szCs w:val="24"/>
        </w:rPr>
        <w:t xml:space="preserve">dd the expiring Section 8 portion of the debt service </w:t>
      </w:r>
      <w:r w:rsidR="00EE210C" w:rsidRPr="00F73F53">
        <w:rPr>
          <w:rFonts w:ascii="Times New Roman" w:hAnsi="Times New Roman"/>
          <w:sz w:val="24"/>
          <w:szCs w:val="24"/>
        </w:rPr>
        <w:t xml:space="preserve">(L) </w:t>
      </w:r>
      <w:r w:rsidRPr="00F73F53">
        <w:rPr>
          <w:rFonts w:ascii="Times New Roman" w:hAnsi="Times New Roman"/>
          <w:sz w:val="24"/>
          <w:szCs w:val="24"/>
        </w:rPr>
        <w:t>to the adjusted rent attributable to operations (</w:t>
      </w:r>
      <w:r w:rsidR="00EE210C" w:rsidRPr="00F73F53">
        <w:rPr>
          <w:rFonts w:ascii="Times New Roman" w:hAnsi="Times New Roman"/>
          <w:sz w:val="24"/>
          <w:szCs w:val="24"/>
        </w:rPr>
        <w:t>O</w:t>
      </w:r>
      <w:r w:rsidR="004C40BD" w:rsidRPr="00F73F53">
        <w:rPr>
          <w:rFonts w:ascii="Times New Roman" w:hAnsi="Times New Roman"/>
          <w:sz w:val="24"/>
          <w:szCs w:val="24"/>
        </w:rPr>
        <w:t>) to</w:t>
      </w:r>
      <w:r w:rsidR="00FA0FBE" w:rsidRPr="00F73F53">
        <w:rPr>
          <w:rFonts w:ascii="Times New Roman" w:hAnsi="Times New Roman"/>
          <w:sz w:val="24"/>
          <w:szCs w:val="24"/>
        </w:rPr>
        <w:t xml:space="preserve"> </w:t>
      </w:r>
      <w:r w:rsidRPr="00F73F53">
        <w:rPr>
          <w:rFonts w:ascii="Times New Roman" w:hAnsi="Times New Roman"/>
          <w:sz w:val="24"/>
          <w:szCs w:val="24"/>
        </w:rPr>
        <w:t>obtain</w:t>
      </w:r>
      <w:r w:rsidR="00FA0FBE" w:rsidRPr="00F73F53">
        <w:rPr>
          <w:rFonts w:ascii="Times New Roman" w:hAnsi="Times New Roman"/>
          <w:sz w:val="24"/>
          <w:szCs w:val="24"/>
        </w:rPr>
        <w:t xml:space="preserve"> the adjusted contract rent</w:t>
      </w:r>
      <w:r w:rsidR="00F309F5" w:rsidRPr="00F73F53">
        <w:rPr>
          <w:rFonts w:ascii="Times New Roman" w:hAnsi="Times New Roman"/>
          <w:sz w:val="24"/>
          <w:szCs w:val="24"/>
        </w:rPr>
        <w:t xml:space="preserve"> potential</w:t>
      </w:r>
      <w:r w:rsidR="00FA0FBE" w:rsidRPr="00F73F53">
        <w:rPr>
          <w:rFonts w:ascii="Times New Roman" w:hAnsi="Times New Roman"/>
          <w:sz w:val="24"/>
          <w:szCs w:val="24"/>
        </w:rPr>
        <w:t>.</w:t>
      </w:r>
      <w:r w:rsidR="00EE2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Q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If applicable, compare the adjusted contract rent potential with the Market Rent Potential (from the RCS and reflected in the Renewal Request Forms).  </w:t>
      </w:r>
      <w:r w:rsidR="001F65DE" w:rsidRPr="00F73F53">
        <w:rPr>
          <w:rFonts w:ascii="Times New Roman" w:hAnsi="Times New Roman"/>
          <w:sz w:val="24"/>
          <w:szCs w:val="24"/>
        </w:rPr>
        <w:t xml:space="preserve">Enter the lesser of </w:t>
      </w:r>
      <w:r w:rsidRPr="00F73F53">
        <w:rPr>
          <w:rFonts w:ascii="Times New Roman" w:hAnsi="Times New Roman"/>
          <w:sz w:val="24"/>
          <w:szCs w:val="24"/>
        </w:rPr>
        <w:t xml:space="preserve">the adjusted contract rent potential </w:t>
      </w:r>
      <w:r w:rsidR="001F65DE" w:rsidRPr="00F73F53">
        <w:rPr>
          <w:rFonts w:ascii="Times New Roman" w:hAnsi="Times New Roman"/>
          <w:sz w:val="24"/>
          <w:szCs w:val="24"/>
        </w:rPr>
        <w:t xml:space="preserve">or </w:t>
      </w:r>
      <w:r w:rsidRPr="00F73F53">
        <w:rPr>
          <w:rFonts w:ascii="Times New Roman" w:hAnsi="Times New Roman"/>
          <w:sz w:val="24"/>
          <w:szCs w:val="24"/>
        </w:rPr>
        <w:t>the Market Rent Potential</w:t>
      </w:r>
      <w:r w:rsidR="001F65DE" w:rsidRPr="00F73F53">
        <w:rPr>
          <w:rFonts w:ascii="Times New Roman" w:hAnsi="Times New Roman"/>
          <w:sz w:val="24"/>
          <w:szCs w:val="24"/>
        </w:rPr>
        <w:t>.</w:t>
      </w:r>
      <w:r w:rsidRPr="00F73F53">
        <w:rPr>
          <w:rFonts w:ascii="Times New Roman" w:hAnsi="Times New Roman"/>
          <w:sz w:val="24"/>
          <w:szCs w:val="24"/>
        </w:rPr>
        <w:t xml:space="preserve">  </w:t>
      </w:r>
      <w:r w:rsidRPr="00F73F53">
        <w:rPr>
          <w:rFonts w:ascii="Times New Roman" w:hAnsi="Times New Roman"/>
          <w:b/>
          <w:i/>
          <w:sz w:val="24"/>
          <w:szCs w:val="24"/>
        </w:rPr>
        <w:t>NOTE:</w:t>
      </w:r>
      <w:r w:rsidRPr="00F73F53">
        <w:rPr>
          <w:rFonts w:ascii="Times New Roman" w:hAnsi="Times New Roman"/>
          <w:sz w:val="24"/>
          <w:szCs w:val="24"/>
        </w:rPr>
        <w:t xml:space="preserve">  This step may not be applicable in all cases.  If no RCS was required</w:t>
      </w:r>
      <w:r w:rsidR="004C40BD" w:rsidRPr="00F73F53">
        <w:rPr>
          <w:rFonts w:ascii="Times New Roman" w:hAnsi="Times New Roman"/>
          <w:sz w:val="24"/>
          <w:szCs w:val="24"/>
        </w:rPr>
        <w:t>, enter</w:t>
      </w:r>
      <w:r w:rsidRPr="00F73F53">
        <w:rPr>
          <w:rFonts w:ascii="Times New Roman" w:hAnsi="Times New Roman"/>
          <w:sz w:val="24"/>
          <w:szCs w:val="24"/>
        </w:rPr>
        <w:t xml:space="preserve"> the adjusted contract rent potential.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b w:val="0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R</w:t>
      </w:r>
    </w:p>
    <w:p w:rsidR="00EE210C" w:rsidRPr="00F73F53" w:rsidRDefault="00EE210C" w:rsidP="00EE2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Divide the adjusted </w:t>
      </w:r>
      <w:r w:rsidR="00F309F5" w:rsidRPr="00F73F53">
        <w:rPr>
          <w:rFonts w:ascii="Times New Roman" w:hAnsi="Times New Roman"/>
          <w:sz w:val="24"/>
          <w:szCs w:val="24"/>
        </w:rPr>
        <w:t xml:space="preserve">contract </w:t>
      </w:r>
      <w:r w:rsidRPr="00F73F53">
        <w:rPr>
          <w:rFonts w:ascii="Times New Roman" w:hAnsi="Times New Roman"/>
          <w:sz w:val="24"/>
          <w:szCs w:val="24"/>
        </w:rPr>
        <w:t xml:space="preserve">rent potential (or market rent potential, if applicable)(Q) by the total annual rent potential for the expiring Section 8 contract(s) (F) to adjust the adjusted OCAF. </w:t>
      </w:r>
      <w:r w:rsidR="00FA0FBE" w:rsidRPr="00F73F53">
        <w:rPr>
          <w:rFonts w:ascii="Times New Roman" w:hAnsi="Times New Roman"/>
          <w:sz w:val="24"/>
          <w:szCs w:val="24"/>
        </w:rPr>
        <w:t xml:space="preserve">Due to the fact that the OCAF was applied only to the portion of the expiring Section 8 rent potential attributable to operations, the adjustment factor that will be applied to each of the rents will be slightly less than the </w:t>
      </w:r>
      <w:r w:rsidRPr="00F73F53">
        <w:rPr>
          <w:rFonts w:ascii="Times New Roman" w:hAnsi="Times New Roman"/>
          <w:sz w:val="24"/>
          <w:szCs w:val="24"/>
        </w:rPr>
        <w:t>published</w:t>
      </w:r>
      <w:r w:rsidR="00FA0FBE" w:rsidRPr="00F73F53">
        <w:rPr>
          <w:rFonts w:ascii="Times New Roman" w:hAnsi="Times New Roman"/>
          <w:sz w:val="24"/>
          <w:szCs w:val="24"/>
        </w:rPr>
        <w:t xml:space="preserve"> OCAF.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1606AC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rPr>
          <w:rFonts w:ascii="Times New Roman" w:hAnsi="Times New Roman"/>
          <w:b/>
          <w:sz w:val="24"/>
          <w:szCs w:val="24"/>
        </w:rPr>
      </w:pPr>
    </w:p>
    <w:p w:rsidR="001606AC" w:rsidRPr="00F73F53" w:rsidRDefault="001606AC">
      <w:pPr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pStyle w:val="Heading1"/>
        <w:shd w:val="pct10" w:color="auto" w:fill="auto"/>
        <w:ind w:left="36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lastRenderedPageBreak/>
        <w:t>Step Three</w:t>
      </w:r>
    </w:p>
    <w:p w:rsidR="00FA0FBE" w:rsidRPr="00F73F53" w:rsidRDefault="00FA0F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F73F53">
        <w:rPr>
          <w:rFonts w:ascii="Times New Roman" w:hAnsi="Times New Roman"/>
          <w:sz w:val="24"/>
          <w:szCs w:val="24"/>
        </w:rPr>
        <w:t>Calculate the OCAF Adjusted Rent Potential for Expiring Section 8 Contract(s).</w:t>
      </w:r>
    </w:p>
    <w:p w:rsidR="00FA0FBE" w:rsidRPr="00F73F53" w:rsidRDefault="00FA0FBE">
      <w:pPr>
        <w:ind w:left="72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S</w:t>
      </w:r>
    </w:p>
    <w:p w:rsidR="003D710C" w:rsidRPr="00F73F53" w:rsidRDefault="00FA0FBE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unit type</w:t>
      </w:r>
      <w:r w:rsidR="001606AC" w:rsidRPr="00F73F53">
        <w:rPr>
          <w:rFonts w:ascii="Times New Roman" w:hAnsi="Times New Roman"/>
          <w:sz w:val="24"/>
          <w:szCs w:val="24"/>
        </w:rPr>
        <w:t>(s)</w:t>
      </w:r>
      <w:r w:rsidRPr="00F73F53">
        <w:rPr>
          <w:rFonts w:ascii="Times New Roman" w:hAnsi="Times New Roman"/>
          <w:sz w:val="24"/>
          <w:szCs w:val="24"/>
        </w:rPr>
        <w:t xml:space="preserve"> and contract/stage number (as in A).</w:t>
      </w:r>
      <w:r w:rsidR="003D7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 xml:space="preserve">(If using the electronic spreadsheet, these will be </w:t>
      </w:r>
      <w:r w:rsidR="00F73F53" w:rsidRPr="00F73F53">
        <w:rPr>
          <w:rFonts w:ascii="Times New Roman" w:hAnsi="Times New Roman"/>
          <w:sz w:val="24"/>
          <w:szCs w:val="24"/>
        </w:rPr>
        <w:t>entered</w:t>
      </w:r>
      <w:r w:rsidR="00AE3EE5" w:rsidRPr="00F73F53">
        <w:rPr>
          <w:rFonts w:ascii="Times New Roman" w:hAnsi="Times New Roman"/>
          <w:sz w:val="24"/>
          <w:szCs w:val="24"/>
        </w:rPr>
        <w:t xml:space="preserve">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T</w:t>
      </w:r>
    </w:p>
    <w:p w:rsidR="003D710C" w:rsidRPr="00F73F53" w:rsidRDefault="00FA0FBE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number of units (as in B).</w:t>
      </w:r>
      <w:r w:rsidR="003D7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 xml:space="preserve">(If using the electronic spreadsheet, these will be </w:t>
      </w:r>
      <w:r w:rsidR="00F73F53" w:rsidRPr="00F73F53">
        <w:rPr>
          <w:rFonts w:ascii="Times New Roman" w:hAnsi="Times New Roman"/>
          <w:sz w:val="24"/>
          <w:szCs w:val="24"/>
        </w:rPr>
        <w:t>entered</w:t>
      </w:r>
      <w:r w:rsidR="00AE3EE5" w:rsidRPr="00F73F53">
        <w:rPr>
          <w:rFonts w:ascii="Times New Roman" w:hAnsi="Times New Roman"/>
          <w:sz w:val="24"/>
          <w:szCs w:val="24"/>
        </w:rPr>
        <w:t xml:space="preserve">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U</w:t>
      </w:r>
    </w:p>
    <w:p w:rsidR="003D710C" w:rsidRPr="00F73F53" w:rsidRDefault="00FA0FBE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Enter the current Section 8 monthly contract rents (as in C).</w:t>
      </w:r>
      <w:r w:rsidR="003D7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 xml:space="preserve">(If using the electronic spreadsheet, these will be </w:t>
      </w:r>
      <w:r w:rsidR="00F73F53" w:rsidRPr="00F73F53">
        <w:rPr>
          <w:rFonts w:ascii="Times New Roman" w:hAnsi="Times New Roman"/>
          <w:sz w:val="24"/>
          <w:szCs w:val="24"/>
        </w:rPr>
        <w:t>entered</w:t>
      </w:r>
      <w:r w:rsidR="00AE3EE5" w:rsidRPr="00F73F53">
        <w:rPr>
          <w:rFonts w:ascii="Times New Roman" w:hAnsi="Times New Roman"/>
          <w:sz w:val="24"/>
          <w:szCs w:val="24"/>
        </w:rPr>
        <w:t xml:space="preserve">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V</w:t>
      </w:r>
    </w:p>
    <w:p w:rsidR="003D710C" w:rsidRPr="00F73F53" w:rsidRDefault="0052716B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Increase Factor (R) by the monthly contract rent </w:t>
      </w:r>
      <w:r w:rsidR="00F73F53" w:rsidRPr="00F73F53">
        <w:rPr>
          <w:rFonts w:ascii="Times New Roman" w:hAnsi="Times New Roman"/>
          <w:sz w:val="24"/>
          <w:szCs w:val="24"/>
        </w:rPr>
        <w:t xml:space="preserve">(U) </w:t>
      </w:r>
      <w:r w:rsidRPr="00F73F53">
        <w:rPr>
          <w:rFonts w:ascii="Times New Roman" w:hAnsi="Times New Roman"/>
          <w:sz w:val="24"/>
          <w:szCs w:val="24"/>
        </w:rPr>
        <w:t xml:space="preserve">to obtain </w:t>
      </w:r>
      <w:r w:rsidR="00FA0FBE" w:rsidRPr="00F73F53">
        <w:rPr>
          <w:rFonts w:ascii="Times New Roman" w:hAnsi="Times New Roman"/>
          <w:sz w:val="24"/>
          <w:szCs w:val="24"/>
        </w:rPr>
        <w:t>the OCAF adjusted rent</w:t>
      </w:r>
      <w:r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 xml:space="preserve"> (If using the electronic spreadsheet, these calculations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W</w:t>
      </w:r>
    </w:p>
    <w:p w:rsidR="003D710C" w:rsidRPr="00F73F53" w:rsidRDefault="0052716B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OCAF adjusted monthly rent </w:t>
      </w:r>
      <w:r w:rsidR="00F73F53" w:rsidRPr="00F73F53">
        <w:rPr>
          <w:rFonts w:ascii="Times New Roman" w:hAnsi="Times New Roman"/>
          <w:sz w:val="24"/>
          <w:szCs w:val="24"/>
        </w:rPr>
        <w:t>(V)</w:t>
      </w:r>
      <w:r w:rsidRPr="00F73F53">
        <w:rPr>
          <w:rFonts w:ascii="Times New Roman" w:hAnsi="Times New Roman"/>
          <w:sz w:val="24"/>
          <w:szCs w:val="24"/>
        </w:rPr>
        <w:t xml:space="preserve"> by 12 to obtain</w:t>
      </w:r>
      <w:r w:rsidR="00FA0FBE" w:rsidRPr="00F73F53">
        <w:rPr>
          <w:rFonts w:ascii="Times New Roman" w:hAnsi="Times New Roman"/>
          <w:sz w:val="24"/>
          <w:szCs w:val="24"/>
        </w:rPr>
        <w:t xml:space="preserve"> the annual adjusted rent for each unit type</w:t>
      </w:r>
      <w:r w:rsidR="001A6F8D" w:rsidRPr="00F73F53">
        <w:rPr>
          <w:rFonts w:ascii="Times New Roman" w:hAnsi="Times New Roman"/>
          <w:sz w:val="24"/>
          <w:szCs w:val="24"/>
        </w:rPr>
        <w:t>.</w:t>
      </w:r>
      <w:r w:rsidR="003D7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these calculations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X</w:t>
      </w:r>
    </w:p>
    <w:p w:rsidR="003D710C" w:rsidRPr="00F73F53" w:rsidRDefault="004A0C67" w:rsidP="003D7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 xml:space="preserve">Multiply the annual OCAF adjusted rent </w:t>
      </w:r>
      <w:r w:rsidR="00F73F53" w:rsidRPr="00F73F53">
        <w:rPr>
          <w:rFonts w:ascii="Times New Roman" w:hAnsi="Times New Roman"/>
          <w:sz w:val="24"/>
          <w:szCs w:val="24"/>
        </w:rPr>
        <w:t xml:space="preserve">(W) </w:t>
      </w:r>
      <w:r w:rsidRPr="00F73F53">
        <w:rPr>
          <w:rFonts w:ascii="Times New Roman" w:hAnsi="Times New Roman"/>
          <w:sz w:val="24"/>
          <w:szCs w:val="24"/>
        </w:rPr>
        <w:t xml:space="preserve">by the number of units </w:t>
      </w:r>
      <w:r w:rsidR="00F73F53" w:rsidRPr="00F73F53">
        <w:rPr>
          <w:rFonts w:ascii="Times New Roman" w:hAnsi="Times New Roman"/>
          <w:sz w:val="24"/>
          <w:szCs w:val="24"/>
        </w:rPr>
        <w:t>(T)</w:t>
      </w:r>
      <w:r w:rsidRPr="00F73F53">
        <w:rPr>
          <w:rFonts w:ascii="Times New Roman" w:hAnsi="Times New Roman"/>
          <w:sz w:val="24"/>
          <w:szCs w:val="24"/>
        </w:rPr>
        <w:t xml:space="preserve"> to obtain t</w:t>
      </w:r>
      <w:r w:rsidR="00FA0FBE" w:rsidRPr="00F73F53">
        <w:rPr>
          <w:rFonts w:ascii="Times New Roman" w:hAnsi="Times New Roman"/>
          <w:sz w:val="24"/>
          <w:szCs w:val="24"/>
        </w:rPr>
        <w:t>he adjusted annual rent potential for each unit type in each contract/stage</w:t>
      </w:r>
      <w:r w:rsidR="001A6F8D" w:rsidRPr="00F73F53">
        <w:rPr>
          <w:rFonts w:ascii="Times New Roman" w:hAnsi="Times New Roman"/>
          <w:sz w:val="24"/>
          <w:szCs w:val="24"/>
        </w:rPr>
        <w:t>.</w:t>
      </w:r>
      <w:r w:rsidR="003D7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these calculations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rPr>
          <w:rFonts w:ascii="Times New Roman" w:hAnsi="Times New Roman"/>
          <w:sz w:val="24"/>
          <w:szCs w:val="24"/>
        </w:rPr>
      </w:pPr>
    </w:p>
    <w:p w:rsidR="00FA0FBE" w:rsidRPr="00F73F53" w:rsidRDefault="00973E2A">
      <w:pPr>
        <w:pStyle w:val="Heading2"/>
        <w:ind w:left="720"/>
        <w:rPr>
          <w:rFonts w:ascii="Times New Roman" w:hAnsi="Times New Roman"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Y</w:t>
      </w:r>
    </w:p>
    <w:p w:rsidR="00EE210C" w:rsidRPr="00F73F53" w:rsidRDefault="00FA0FBE" w:rsidP="00EE210C">
      <w:pPr>
        <w:ind w:left="1080"/>
        <w:rPr>
          <w:rFonts w:ascii="Times New Roman" w:hAnsi="Times New Roman"/>
          <w:b/>
          <w:sz w:val="24"/>
          <w:szCs w:val="24"/>
        </w:rPr>
      </w:pPr>
      <w:r w:rsidRPr="00F73F53">
        <w:rPr>
          <w:rFonts w:ascii="Times New Roman" w:hAnsi="Times New Roman"/>
          <w:sz w:val="24"/>
          <w:szCs w:val="24"/>
        </w:rPr>
        <w:t>Add the total of the adjusted annual rent potential for each unit type in each contract/stage to calculate the total annual adjusted rent potential for the expiring contract(s).</w:t>
      </w:r>
      <w:r w:rsidR="00EE210C" w:rsidRPr="00F73F53">
        <w:rPr>
          <w:rFonts w:ascii="Times New Roman" w:hAnsi="Times New Roman"/>
          <w:sz w:val="24"/>
          <w:szCs w:val="24"/>
        </w:rPr>
        <w:t xml:space="preserve"> </w:t>
      </w:r>
      <w:r w:rsidR="00AE3EE5" w:rsidRPr="00F73F53">
        <w:rPr>
          <w:rFonts w:ascii="Times New Roman" w:hAnsi="Times New Roman"/>
          <w:sz w:val="24"/>
          <w:szCs w:val="24"/>
        </w:rPr>
        <w:t>(If using the electronic spreadsheet, th</w:t>
      </w:r>
      <w:r w:rsidR="00F73F53" w:rsidRPr="00F73F53">
        <w:rPr>
          <w:rFonts w:ascii="Times New Roman" w:hAnsi="Times New Roman"/>
          <w:sz w:val="24"/>
          <w:szCs w:val="24"/>
        </w:rPr>
        <w:t>is</w:t>
      </w:r>
      <w:r w:rsidR="00AE3EE5" w:rsidRPr="00F73F53">
        <w:rPr>
          <w:rFonts w:ascii="Times New Roman" w:hAnsi="Times New Roman"/>
          <w:sz w:val="24"/>
          <w:szCs w:val="24"/>
        </w:rPr>
        <w:t xml:space="preserve"> calculation will be made automatically</w:t>
      </w:r>
      <w:r w:rsidR="00F309F5" w:rsidRPr="00F73F53">
        <w:rPr>
          <w:rFonts w:ascii="Times New Roman" w:hAnsi="Times New Roman"/>
          <w:sz w:val="24"/>
          <w:szCs w:val="24"/>
        </w:rPr>
        <w:t>.</w:t>
      </w:r>
      <w:r w:rsidR="00AE3EE5" w:rsidRPr="00F73F53">
        <w:rPr>
          <w:rFonts w:ascii="Times New Roman" w:hAnsi="Times New Roman"/>
          <w:sz w:val="24"/>
          <w:szCs w:val="24"/>
        </w:rPr>
        <w:t>)</w:t>
      </w:r>
    </w:p>
    <w:p w:rsidR="00FA0FBE" w:rsidRPr="00F73F53" w:rsidRDefault="00FA0FBE">
      <w:pPr>
        <w:ind w:left="1080"/>
        <w:rPr>
          <w:rFonts w:ascii="Times New Roman" w:hAnsi="Times New Roman"/>
          <w:b/>
          <w:sz w:val="24"/>
          <w:szCs w:val="24"/>
        </w:rPr>
      </w:pPr>
    </w:p>
    <w:p w:rsidR="00FA0FBE" w:rsidRPr="00F73F53" w:rsidRDefault="00FA0FBE">
      <w:pPr>
        <w:ind w:left="720"/>
        <w:rPr>
          <w:rFonts w:ascii="Times New Roman" w:hAnsi="Times New Roman"/>
          <w:sz w:val="24"/>
          <w:szCs w:val="24"/>
        </w:rPr>
      </w:pPr>
    </w:p>
    <w:sectPr w:rsidR="00FA0FBE" w:rsidRPr="00F73F53" w:rsidSect="00E74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576" w:left="864" w:header="72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559" w:rsidRDefault="00E36559">
      <w:r>
        <w:separator/>
      </w:r>
    </w:p>
  </w:endnote>
  <w:endnote w:type="continuationSeparator" w:id="1">
    <w:p w:rsidR="00E36559" w:rsidRDefault="00E36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98" w:rsidRDefault="00E74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7B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B98">
      <w:rPr>
        <w:rStyle w:val="PageNumber"/>
        <w:noProof/>
      </w:rPr>
      <w:t>4</w:t>
    </w:r>
    <w:r>
      <w:rPr>
        <w:rStyle w:val="PageNumber"/>
      </w:rPr>
      <w:fldChar w:fldCharType="end"/>
    </w:r>
  </w:p>
  <w:p w:rsidR="00877B98" w:rsidRDefault="00877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98" w:rsidRDefault="00E74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ascii="Garamond" w:hAnsi="Garamond"/>
        <w:sz w:val="20"/>
      </w:rPr>
      <w:fldChar w:fldCharType="begin"/>
    </w:r>
    <w:r w:rsidR="00877B98">
      <w:rPr>
        <w:rStyle w:val="PageNumber"/>
        <w:rFonts w:ascii="Garamond" w:hAnsi="Garamond"/>
        <w:sz w:val="20"/>
      </w:rPr>
      <w:instrText xml:space="preserve">PAGE  </w:instrText>
    </w:r>
    <w:r>
      <w:rPr>
        <w:rStyle w:val="PageNumber"/>
        <w:rFonts w:ascii="Garamond" w:hAnsi="Garamond"/>
        <w:sz w:val="20"/>
      </w:rPr>
      <w:fldChar w:fldCharType="separate"/>
    </w:r>
    <w:r w:rsidR="005C4494">
      <w:rPr>
        <w:rStyle w:val="PageNumber"/>
        <w:rFonts w:ascii="Garamond" w:hAnsi="Garamond"/>
        <w:noProof/>
        <w:sz w:val="20"/>
      </w:rPr>
      <w:t>1</w:t>
    </w:r>
    <w:r>
      <w:rPr>
        <w:rStyle w:val="PageNumber"/>
        <w:rFonts w:ascii="Garamond" w:hAnsi="Garamond"/>
        <w:sz w:val="20"/>
      </w:rPr>
      <w:fldChar w:fldCharType="end"/>
    </w:r>
  </w:p>
  <w:p w:rsidR="00877B98" w:rsidRDefault="00877B98">
    <w:pPr>
      <w:pStyle w:val="Footer"/>
      <w:pBdr>
        <w:top w:val="single" w:sz="6" w:space="1" w:color="auto"/>
      </w:pBdr>
      <w:ind w:right="-18"/>
      <w:rPr>
        <w:rFonts w:ascii="Garamond" w:hAnsi="Garamond"/>
      </w:rPr>
    </w:pPr>
    <w:r>
      <w:rPr>
        <w:rFonts w:ascii="Garamond" w:hAnsi="Garamond"/>
        <w:sz w:val="20"/>
      </w:rPr>
      <w:t>OCAF Worksheet Instructions</w:t>
    </w:r>
    <w:r>
      <w:t>-</w:t>
    </w:r>
    <w:r>
      <w:rPr>
        <w:rFonts w:ascii="Garamond" w:hAnsi="Garamond"/>
        <w:sz w:val="20"/>
      </w:rPr>
      <w:t xml:space="preserve">REV </w:t>
    </w:r>
    <w:r w:rsidR="008844C6">
      <w:rPr>
        <w:rFonts w:ascii="Garamond" w:hAnsi="Garamond"/>
        <w:sz w:val="20"/>
      </w:rPr>
      <w:t>4</w:t>
    </w:r>
    <w:r>
      <w:rPr>
        <w:rFonts w:ascii="Garamond" w:hAnsi="Garamond"/>
        <w:sz w:val="20"/>
      </w:rPr>
      <w:t>-</w:t>
    </w:r>
    <w:r w:rsidR="008844C6">
      <w:rPr>
        <w:rFonts w:ascii="Garamond" w:hAnsi="Garamond"/>
        <w:sz w:val="20"/>
      </w:rPr>
      <w:t>6</w:t>
    </w:r>
    <w:r>
      <w:rPr>
        <w:rFonts w:ascii="Garamond" w:hAnsi="Garamond"/>
        <w:sz w:val="20"/>
      </w:rPr>
      <w:t>-0</w:t>
    </w:r>
    <w:r w:rsidR="008844C6">
      <w:rPr>
        <w:rFonts w:ascii="Garamond" w:hAnsi="Garamond"/>
        <w:sz w:val="20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98" w:rsidRDefault="00877B98">
    <w:pPr>
      <w:pStyle w:val="Footer"/>
      <w:pBdr>
        <w:top w:val="single" w:sz="6" w:space="1" w:color="auto"/>
      </w:pBdr>
    </w:pPr>
    <w:r>
      <w:rPr>
        <w:rFonts w:ascii="Garamond" w:hAnsi="Garamond"/>
        <w:sz w:val="20"/>
      </w:rPr>
      <w:t>Contract Renewal Request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559" w:rsidRDefault="00E36559">
      <w:r>
        <w:separator/>
      </w:r>
    </w:p>
  </w:footnote>
  <w:footnote w:type="continuationSeparator" w:id="1">
    <w:p w:rsidR="00E36559" w:rsidRDefault="00E36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98" w:rsidRDefault="00E74E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7B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B98">
      <w:rPr>
        <w:rStyle w:val="PageNumber"/>
        <w:noProof/>
      </w:rPr>
      <w:t>4</w:t>
    </w:r>
    <w:r>
      <w:rPr>
        <w:rStyle w:val="PageNumber"/>
      </w:rPr>
      <w:fldChar w:fldCharType="end"/>
    </w:r>
  </w:p>
  <w:p w:rsidR="00877B98" w:rsidRDefault="00877B98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C6" w:rsidRDefault="008844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98" w:rsidRDefault="00877B98">
    <w:pPr>
      <w:pStyle w:val="Header"/>
      <w:jc w:val="right"/>
      <w:rPr>
        <w:rFonts w:ascii="Arial" w:hAnsi="Arial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61061"/>
    <w:multiLevelType w:val="hybridMultilevel"/>
    <w:tmpl w:val="1E8C2EF4"/>
    <w:lvl w:ilvl="0" w:tplc="74265F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21E08"/>
    <w:rsid w:val="00087CF5"/>
    <w:rsid w:val="000F63DD"/>
    <w:rsid w:val="00127B26"/>
    <w:rsid w:val="001606AC"/>
    <w:rsid w:val="001A6F8D"/>
    <w:rsid w:val="001B5C03"/>
    <w:rsid w:val="001F5CE0"/>
    <w:rsid w:val="001F65DE"/>
    <w:rsid w:val="001F6F93"/>
    <w:rsid w:val="0020346D"/>
    <w:rsid w:val="002D3889"/>
    <w:rsid w:val="002E4445"/>
    <w:rsid w:val="003D710C"/>
    <w:rsid w:val="00404A5A"/>
    <w:rsid w:val="0041400E"/>
    <w:rsid w:val="004A01A4"/>
    <w:rsid w:val="004A0C67"/>
    <w:rsid w:val="004C40BD"/>
    <w:rsid w:val="00515E8A"/>
    <w:rsid w:val="0052716B"/>
    <w:rsid w:val="005812DF"/>
    <w:rsid w:val="005C4494"/>
    <w:rsid w:val="00617BC7"/>
    <w:rsid w:val="00621E08"/>
    <w:rsid w:val="0067255D"/>
    <w:rsid w:val="00771121"/>
    <w:rsid w:val="00877B98"/>
    <w:rsid w:val="008844C6"/>
    <w:rsid w:val="00884EA6"/>
    <w:rsid w:val="00910D13"/>
    <w:rsid w:val="00973E2A"/>
    <w:rsid w:val="0098494A"/>
    <w:rsid w:val="009C3DB2"/>
    <w:rsid w:val="00A95E8E"/>
    <w:rsid w:val="00AA65B6"/>
    <w:rsid w:val="00AE3EE5"/>
    <w:rsid w:val="00AE4149"/>
    <w:rsid w:val="00B54374"/>
    <w:rsid w:val="00C10777"/>
    <w:rsid w:val="00C266B6"/>
    <w:rsid w:val="00C55538"/>
    <w:rsid w:val="00CE4B9B"/>
    <w:rsid w:val="00D166C9"/>
    <w:rsid w:val="00D87315"/>
    <w:rsid w:val="00E36559"/>
    <w:rsid w:val="00E63B95"/>
    <w:rsid w:val="00E74EFE"/>
    <w:rsid w:val="00EA193D"/>
    <w:rsid w:val="00EE210C"/>
    <w:rsid w:val="00F25D2D"/>
    <w:rsid w:val="00F309F5"/>
    <w:rsid w:val="00F73F53"/>
    <w:rsid w:val="00F979C6"/>
    <w:rsid w:val="00FA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EFE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kern w:val="28"/>
      <w:position w:val="6"/>
      <w:sz w:val="25"/>
    </w:rPr>
  </w:style>
  <w:style w:type="paragraph" w:styleId="Heading1">
    <w:name w:val="heading 1"/>
    <w:basedOn w:val="Normal"/>
    <w:next w:val="Normal"/>
    <w:qFormat/>
    <w:rsid w:val="00E74EFE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BodyText"/>
    <w:qFormat/>
    <w:rsid w:val="00E74EFE"/>
    <w:pPr>
      <w:keepNext/>
      <w:keepLines/>
      <w:spacing w:before="140" w:line="220" w:lineRule="atLeast"/>
      <w:ind w:left="1080"/>
      <w:outlineLvl w:val="1"/>
    </w:pPr>
    <w:rPr>
      <w:rFonts w:ascii="Arial" w:hAnsi="Arial"/>
      <w:b/>
      <w:spacing w:val="-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74EFE"/>
  </w:style>
  <w:style w:type="paragraph" w:styleId="Header">
    <w:name w:val="header"/>
    <w:basedOn w:val="Normal"/>
    <w:rsid w:val="00E74EFE"/>
    <w:pPr>
      <w:tabs>
        <w:tab w:val="center" w:pos="4320"/>
        <w:tab w:val="right" w:pos="8640"/>
      </w:tabs>
    </w:pPr>
    <w:rPr>
      <w:rFonts w:ascii="Times New Roman" w:hAnsi="Times New Roman"/>
      <w:kern w:val="0"/>
      <w:position w:val="0"/>
      <w:sz w:val="24"/>
    </w:rPr>
  </w:style>
  <w:style w:type="paragraph" w:styleId="Footer">
    <w:name w:val="footer"/>
    <w:basedOn w:val="Normal"/>
    <w:rsid w:val="00E74EFE"/>
    <w:pPr>
      <w:tabs>
        <w:tab w:val="center" w:pos="4320"/>
        <w:tab w:val="right" w:pos="8640"/>
      </w:tabs>
    </w:pPr>
    <w:rPr>
      <w:rFonts w:ascii="Times New Roman" w:hAnsi="Times New Roman"/>
      <w:kern w:val="0"/>
      <w:position w:val="0"/>
      <w:sz w:val="24"/>
    </w:rPr>
  </w:style>
  <w:style w:type="paragraph" w:styleId="BodyText">
    <w:name w:val="Body Text"/>
    <w:basedOn w:val="Normal"/>
    <w:rsid w:val="00E74EFE"/>
    <w:pPr>
      <w:spacing w:after="120"/>
    </w:pPr>
  </w:style>
  <w:style w:type="paragraph" w:styleId="BalloonText">
    <w:name w:val="Balloon Text"/>
    <w:basedOn w:val="Normal"/>
    <w:semiHidden/>
    <w:rsid w:val="00973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OCAF RENT ADJUSTMENT WORKSHEET </vt:lpstr>
    </vt:vector>
  </TitlesOfParts>
  <Company>ATS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OCAF RENT ADJUSTMENT WORKSHEET </dc:title>
  <dc:subject/>
  <dc:creator>Peter J. Giaquinto</dc:creator>
  <cp:keywords/>
  <dc:description/>
  <cp:lastModifiedBy>Stanley R Houle</cp:lastModifiedBy>
  <cp:revision>3</cp:revision>
  <cp:lastPrinted>2009-04-03T15:42:00Z</cp:lastPrinted>
  <dcterms:created xsi:type="dcterms:W3CDTF">2009-04-03T18:00:00Z</dcterms:created>
  <dcterms:modified xsi:type="dcterms:W3CDTF">2009-04-16T19:06:00Z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Instructions for HUD-9625 </vt:lpwstr>
  </property>
  <property fmtid="{D5CDD505-2E9C-101B-9397-08002B2CF9AE}" pid="4" name="_AuthorEmail">
    <vt:lpwstr>Stanley.R.Houle@hud.gov</vt:lpwstr>
  </property>
  <property fmtid="{D5CDD505-2E9C-101B-9397-08002B2CF9AE}" pid="5" name="_AuthorEmailDisplayName">
    <vt:lpwstr>Houle, Stanley R</vt:lpwstr>
  </property>
  <property fmtid="{D5CDD505-2E9C-101B-9397-08002B2CF9AE}" pid="7" name="_AdHocReviewCycleID">
    <vt:i4>-942055199</vt:i4>
  </property>
</Properties>
</file>