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37" w:rsidRDefault="00EE1D9D">
      <w:pPr>
        <w:rPr>
          <w:rFonts w:ascii="Arial" w:hAnsi="Arial" w:cs="Arial"/>
          <w:b/>
          <w:sz w:val="24"/>
          <w:szCs w:val="24"/>
        </w:rPr>
      </w:pPr>
      <w:r>
        <w:rPr>
          <w:rFonts w:ascii="Arial" w:hAnsi="Arial" w:cs="Arial"/>
          <w:b/>
          <w:sz w:val="24"/>
          <w:szCs w:val="24"/>
        </w:rPr>
        <w:t>27 CFR</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r w:rsidRPr="00EE1D9D">
        <w:rPr>
          <w:rFonts w:ascii="Courier New" w:eastAsia="Times New Roman" w:hAnsi="Courier New" w:cs="Courier New"/>
          <w:b/>
          <w:sz w:val="20"/>
          <w:szCs w:val="20"/>
        </w:rPr>
        <w:t>Sec.  4.32a  Voluntary disclosure of major food allergens.</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(a) Definitions. For purposes of this section the following terms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have the meanings indicated.</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(1) Major food allergen. Major food allergen means any of the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following:</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(i) Milk, egg, fish (for example, bass, flounder, or cod),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Crustacean shellfish (for example, crab, lobster, or shrimp), tree nuts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(for example, almonds, pecans, or walnuts), wheat, peanuts, and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soybeans; or</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(ii) A food ingredient that contains protein derived from a food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specified in paragraph (a)(1)(i) of this section, except:</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(A) Any highly refined oil derived from a food specified in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p</w:t>
      </w:r>
      <w:r w:rsidRPr="00EE1D9D">
        <w:rPr>
          <w:rFonts w:ascii="Courier New" w:eastAsia="Times New Roman" w:hAnsi="Courier New" w:cs="Courier New"/>
          <w:sz w:val="20"/>
          <w:szCs w:val="20"/>
        </w:rPr>
        <w:t>aragraph</w:t>
      </w:r>
      <w:r>
        <w:rPr>
          <w:rFonts w:ascii="Courier New" w:eastAsia="Times New Roman" w:hAnsi="Courier New" w:cs="Courier New"/>
          <w:sz w:val="20"/>
          <w:szCs w:val="20"/>
        </w:rPr>
        <w:t xml:space="preserve"> (</w:t>
      </w:r>
      <w:r w:rsidRPr="00EE1D9D">
        <w:rPr>
          <w:rFonts w:ascii="Courier New" w:eastAsia="Times New Roman" w:hAnsi="Courier New" w:cs="Courier New"/>
          <w:sz w:val="20"/>
          <w:szCs w:val="20"/>
        </w:rPr>
        <w:t>a)(1)(i) of this section and any ingredient derived from such highly refined oil; or</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(B) A food ingredient that is exempt from major food allergen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labeling requirements pursuant to a petition for exemption approved by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the Food and Drug Administration (FDA) under 21 U.S.C. 343(w)(6) or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pursuant to a notice submitted to FDA under 21 U.S.C. 343(w)(7),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provided that the food ingredient meets the terms or conditions, if any,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specified for that exemption.</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(2) Name of the food source from which each major food allergen is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derived. Name of the food source from which each major food allergen is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derived means the name of the food as listed in paragraph (a)(1)(i) of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this section, except that:</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(i) In the case of a tree nut, it means the name of the specific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type of nut (for example, almonds, pecans, or walnuts);</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(ii) In the case of Crustacean shellfish, it means the name of the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species of Crustacean shellfish (for example, crab, lobster, or shrimp);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and</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(iii) The names ``egg'' and ``peanuts'', as well as the names of the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different types of tree nuts, may be expressed in either the singular or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plural form, and the term ``soy'', soybean'', or ``soya'' may be used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instead of ``soybeans''.</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(b) Voluntary labeling standards. Major food allergens (defined in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paragraph (a)(1) of this section) used in the production of a wine may,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on a voluntary basis, be declared on any label affixed to the container.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However, if any one major food allergen is voluntarily declared, all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major food allergens used in production of the wine, including major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food allergens used as fining or processing agents, must be declared,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except when covered by a petition for exemption approved by the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appropriate TTB officer under Sec.  4.32b. The major food allergens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declaration must consist of the word ``Contains'' followed by a colon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and the name of the food source from which each major food allergen is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derived (for example, ``Contains: egg'').</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    (c) Cross reference. For mandatory labeling requirements applicable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 xml:space="preserve">to wines containing FD&amp;C Yellow No. 5 and sulfites, see Sec. Sec.  </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4.32(c) and (e).</w:t>
      </w: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D9D">
        <w:rPr>
          <w:rFonts w:ascii="Courier New" w:eastAsia="Times New Roman" w:hAnsi="Courier New" w:cs="Courier New"/>
          <w:sz w:val="20"/>
          <w:szCs w:val="20"/>
        </w:rPr>
        <w:t>[T.D. TTB-53, 71 FR 42267, July 26, 2006]</w:t>
      </w:r>
    </w:p>
    <w:p w:rsidR="00EE1D9D" w:rsidRDefault="00EE1D9D" w:rsidP="00EE1D9D">
      <w:pPr>
        <w:pStyle w:val="HTMLPreformatted"/>
        <w:rPr>
          <w:b/>
        </w:rPr>
      </w:pPr>
    </w:p>
    <w:p w:rsidR="00EE1D9D" w:rsidRPr="00EE1D9D" w:rsidRDefault="00EE1D9D" w:rsidP="00EE1D9D">
      <w:pPr>
        <w:pStyle w:val="HTMLPreformatted"/>
        <w:rPr>
          <w:b/>
        </w:rPr>
      </w:pPr>
      <w:r w:rsidRPr="00EE1D9D">
        <w:rPr>
          <w:b/>
        </w:rPr>
        <w:t>Sec.  4.32b  Petitions for exemption from major food allergen labeling.</w:t>
      </w:r>
    </w:p>
    <w:p w:rsidR="00EE1D9D" w:rsidRDefault="00EE1D9D" w:rsidP="00EE1D9D">
      <w:pPr>
        <w:pStyle w:val="HTMLPreformatted"/>
      </w:pPr>
    </w:p>
    <w:p w:rsidR="00EE1D9D" w:rsidRDefault="00EE1D9D" w:rsidP="00EE1D9D">
      <w:pPr>
        <w:pStyle w:val="HTMLPreformatted"/>
      </w:pPr>
      <w:r>
        <w:t xml:space="preserve">    (a) Submission of petition. Any person may petition the appropriate </w:t>
      </w:r>
    </w:p>
    <w:p w:rsidR="00EE1D9D" w:rsidRDefault="00EE1D9D" w:rsidP="00EE1D9D">
      <w:pPr>
        <w:pStyle w:val="HTMLPreformatted"/>
      </w:pPr>
      <w:r>
        <w:lastRenderedPageBreak/>
        <w:t xml:space="preserve">TTB officer to exempt a particular product or class of products from the </w:t>
      </w:r>
    </w:p>
    <w:p w:rsidR="00EE1D9D" w:rsidRDefault="00EE1D9D" w:rsidP="00EE1D9D">
      <w:pPr>
        <w:pStyle w:val="HTMLPreformatted"/>
      </w:pPr>
      <w:r>
        <w:t xml:space="preserve">labeling requirements of Sec.  4.32a. The burden is on the petitioner to </w:t>
      </w:r>
    </w:p>
    <w:p w:rsidR="00EE1D9D" w:rsidRDefault="00EE1D9D" w:rsidP="00EE1D9D">
      <w:pPr>
        <w:pStyle w:val="HTMLPreformatted"/>
      </w:pPr>
      <w:r>
        <w:t xml:space="preserve">provide scientific evidence (including the analytical method used to </w:t>
      </w:r>
    </w:p>
    <w:p w:rsidR="00EE1D9D" w:rsidRDefault="00EE1D9D" w:rsidP="00EE1D9D">
      <w:pPr>
        <w:pStyle w:val="HTMLPreformatted"/>
      </w:pPr>
      <w:r>
        <w:t xml:space="preserve">produce the evidence) that demonstrates that the finished product or </w:t>
      </w:r>
    </w:p>
    <w:p w:rsidR="00EE1D9D" w:rsidRDefault="00EE1D9D" w:rsidP="00EE1D9D">
      <w:pPr>
        <w:pStyle w:val="HTMLPreformatted"/>
      </w:pPr>
      <w:r>
        <w:t xml:space="preserve">class of products, as derived by the method specified in the petition, </w:t>
      </w:r>
    </w:p>
    <w:p w:rsidR="00EE1D9D" w:rsidRDefault="00EE1D9D" w:rsidP="00EE1D9D">
      <w:pPr>
        <w:pStyle w:val="HTMLPreformatted"/>
      </w:pPr>
      <w:r>
        <w:t>either:</w:t>
      </w:r>
    </w:p>
    <w:p w:rsidR="00EE1D9D" w:rsidRDefault="00EE1D9D" w:rsidP="00EE1D9D">
      <w:pPr>
        <w:pStyle w:val="HTMLPreformatted"/>
      </w:pPr>
      <w:r>
        <w:t xml:space="preserve">    (1) Does not cause an allergic response that poses a risk to human </w:t>
      </w:r>
    </w:p>
    <w:p w:rsidR="00EE1D9D" w:rsidRDefault="00EE1D9D" w:rsidP="00EE1D9D">
      <w:pPr>
        <w:pStyle w:val="HTMLPreformatted"/>
      </w:pPr>
      <w:r>
        <w:t>health; or</w:t>
      </w:r>
    </w:p>
    <w:p w:rsidR="00EE1D9D" w:rsidRDefault="00EE1D9D" w:rsidP="00EE1D9D">
      <w:pPr>
        <w:pStyle w:val="HTMLPreformatted"/>
      </w:pPr>
      <w:r>
        <w:t xml:space="preserve">    (2) Does not contain allergenic protein derived from one of the </w:t>
      </w:r>
    </w:p>
    <w:p w:rsidR="00EE1D9D" w:rsidRDefault="00EE1D9D" w:rsidP="00EE1D9D">
      <w:pPr>
        <w:pStyle w:val="HTMLPreformatted"/>
      </w:pPr>
      <w:r>
        <w:t xml:space="preserve">foods identified in Sec.  4.32a(a)(1)(i), even though a major food </w:t>
      </w:r>
    </w:p>
    <w:p w:rsidR="00EE1D9D" w:rsidRDefault="00EE1D9D" w:rsidP="00EE1D9D">
      <w:pPr>
        <w:pStyle w:val="HTMLPreformatted"/>
      </w:pPr>
      <w:r>
        <w:t>allergen was used in production.</w:t>
      </w:r>
    </w:p>
    <w:p w:rsidR="00EE1D9D" w:rsidRDefault="00EE1D9D" w:rsidP="00EE1D9D">
      <w:pPr>
        <w:pStyle w:val="HTMLPreformatted"/>
      </w:pPr>
      <w:r>
        <w:t xml:space="preserve">    (b) Decision on petition. TTB will approve or deny a petition for </w:t>
      </w:r>
    </w:p>
    <w:p w:rsidR="00EE1D9D" w:rsidRDefault="00EE1D9D" w:rsidP="00EE1D9D">
      <w:pPr>
        <w:pStyle w:val="HTMLPreformatted"/>
      </w:pPr>
      <w:r>
        <w:t xml:space="preserve">exemption submitted under paragraph (a) of this section in writing </w:t>
      </w:r>
    </w:p>
    <w:p w:rsidR="00EE1D9D" w:rsidRDefault="00EE1D9D" w:rsidP="00EE1D9D">
      <w:pPr>
        <w:pStyle w:val="HTMLPreformatted"/>
      </w:pPr>
      <w:r>
        <w:t xml:space="preserve">within 180 days of receipt of the petition. If TTB does not provide a </w:t>
      </w:r>
    </w:p>
    <w:p w:rsidR="00EE1D9D" w:rsidRDefault="00EE1D9D" w:rsidP="00EE1D9D">
      <w:pPr>
        <w:pStyle w:val="HTMLPreformatted"/>
      </w:pPr>
      <w:r>
        <w:t xml:space="preserve">written response to the petitioner within that 180-day period, the </w:t>
      </w:r>
    </w:p>
    <w:p w:rsidR="00EE1D9D" w:rsidRDefault="00EE1D9D" w:rsidP="00EE1D9D">
      <w:pPr>
        <w:pStyle w:val="HTMLPreformatted"/>
      </w:pPr>
      <w:r>
        <w:t xml:space="preserve">petition will be deemed denied, unless an extension of time for decision </w:t>
      </w:r>
    </w:p>
    <w:p w:rsidR="00EE1D9D" w:rsidRDefault="00EE1D9D" w:rsidP="00EE1D9D">
      <w:pPr>
        <w:pStyle w:val="HTMLPreformatted"/>
      </w:pPr>
      <w:r>
        <w:t xml:space="preserve">is mutually agreed upon by the appropriate TTB officer and the </w:t>
      </w:r>
    </w:p>
    <w:p w:rsidR="00EE1D9D" w:rsidRDefault="00EE1D9D" w:rsidP="00EE1D9D">
      <w:pPr>
        <w:pStyle w:val="HTMLPreformatted"/>
      </w:pPr>
      <w:r>
        <w:t xml:space="preserve">petitioner. TTB may confer with the Food and Drug Administration (FDA) </w:t>
      </w:r>
    </w:p>
    <w:p w:rsidR="00EE1D9D" w:rsidRDefault="00EE1D9D" w:rsidP="00EE1D9D">
      <w:pPr>
        <w:pStyle w:val="HTMLPreformatted"/>
      </w:pPr>
      <w:r>
        <w:t xml:space="preserve">on petitions for exemption, as appropriate and as FDA resources permit. </w:t>
      </w:r>
    </w:p>
    <w:p w:rsidR="00EE1D9D" w:rsidRDefault="00EE1D9D" w:rsidP="00EE1D9D">
      <w:pPr>
        <w:pStyle w:val="HTMLPreformatted"/>
      </w:pPr>
      <w:r>
        <w:t xml:space="preserve">TTB may require the submission of product samples and other additional </w:t>
      </w:r>
    </w:p>
    <w:p w:rsidR="00EE1D9D" w:rsidRDefault="00EE1D9D" w:rsidP="00EE1D9D">
      <w:pPr>
        <w:pStyle w:val="HTMLPreformatted"/>
      </w:pPr>
      <w:r>
        <w:t xml:space="preserve">information in support of a petition; however, unless required by TTB, </w:t>
      </w:r>
    </w:p>
    <w:p w:rsidR="00EE1D9D" w:rsidRDefault="00EE1D9D" w:rsidP="00EE1D9D">
      <w:pPr>
        <w:pStyle w:val="HTMLPreformatted"/>
      </w:pPr>
      <w:r>
        <w:t xml:space="preserve">the submission of samples or additional information by the petitioner </w:t>
      </w:r>
    </w:p>
    <w:p w:rsidR="00EE1D9D" w:rsidRDefault="00EE1D9D" w:rsidP="00EE1D9D">
      <w:pPr>
        <w:pStyle w:val="HTMLPreformatted"/>
      </w:pPr>
      <w:r>
        <w:t xml:space="preserve">after submission of the petition will be treated as the withdrawal of </w:t>
      </w:r>
    </w:p>
    <w:p w:rsidR="00EE1D9D" w:rsidRDefault="00EE1D9D" w:rsidP="00EE1D9D">
      <w:pPr>
        <w:pStyle w:val="HTMLPreformatted"/>
      </w:pPr>
      <w:r>
        <w:t xml:space="preserve">the initial petition and the submission of a new petition. An approval </w:t>
      </w:r>
    </w:p>
    <w:p w:rsidR="00EE1D9D" w:rsidRDefault="00EE1D9D" w:rsidP="00EE1D9D">
      <w:pPr>
        <w:pStyle w:val="HTMLPreformatted"/>
      </w:pPr>
      <w:r>
        <w:t>or denial under this section will constitute a final agency action.</w:t>
      </w:r>
    </w:p>
    <w:p w:rsidR="00EE1D9D" w:rsidRDefault="00EE1D9D" w:rsidP="00EE1D9D">
      <w:pPr>
        <w:pStyle w:val="HTMLPreformatted"/>
      </w:pPr>
      <w:r>
        <w:t xml:space="preserve">    (c) Resubmission of a petition. After a petition for exemption is </w:t>
      </w:r>
    </w:p>
    <w:p w:rsidR="00EE1D9D" w:rsidRDefault="00EE1D9D" w:rsidP="00EE1D9D">
      <w:pPr>
        <w:pStyle w:val="HTMLPreformatted"/>
      </w:pPr>
      <w:r>
        <w:t xml:space="preserve">denied under this section, the petitioner may resubmit the petition </w:t>
      </w:r>
    </w:p>
    <w:p w:rsidR="00EE1D9D" w:rsidRDefault="00EE1D9D" w:rsidP="00EE1D9D">
      <w:pPr>
        <w:pStyle w:val="HTMLPreformatted"/>
      </w:pPr>
      <w:r>
        <w:t xml:space="preserve">along with supporting materials for reconsideration at any time. TTB </w:t>
      </w:r>
    </w:p>
    <w:p w:rsidR="00EE1D9D" w:rsidRDefault="00EE1D9D" w:rsidP="00EE1D9D">
      <w:pPr>
        <w:pStyle w:val="HTMLPreformatted"/>
      </w:pPr>
      <w:r>
        <w:t xml:space="preserve">will treat this submission as a new petition for purposes of the time </w:t>
      </w:r>
    </w:p>
    <w:p w:rsidR="00EE1D9D" w:rsidRDefault="00EE1D9D" w:rsidP="00EE1D9D">
      <w:pPr>
        <w:pStyle w:val="HTMLPreformatted"/>
      </w:pPr>
      <w:r>
        <w:t>frames for decision set forth in paragraph (b) of this section.</w:t>
      </w:r>
    </w:p>
    <w:p w:rsidR="00EE1D9D" w:rsidRDefault="00EE1D9D" w:rsidP="00EE1D9D">
      <w:pPr>
        <w:pStyle w:val="HTMLPreformatted"/>
      </w:pPr>
      <w:r>
        <w:t xml:space="preserve">    (d) Availability of information--(1) General. TTB will promptly post </w:t>
      </w:r>
    </w:p>
    <w:p w:rsidR="00EE1D9D" w:rsidRDefault="00EE1D9D" w:rsidP="00EE1D9D">
      <w:pPr>
        <w:pStyle w:val="HTMLPreformatted"/>
      </w:pPr>
      <w:r>
        <w:t xml:space="preserve">to its public Web site, http://www.ttb.gov, all petitions received under </w:t>
      </w:r>
    </w:p>
    <w:p w:rsidR="00EE1D9D" w:rsidRDefault="00EE1D9D" w:rsidP="00EE1D9D">
      <w:pPr>
        <w:pStyle w:val="HTMLPreformatted"/>
      </w:pPr>
      <w:r>
        <w:t xml:space="preserve">this section as well as TTB's responses to those petitions. Any </w:t>
      </w:r>
    </w:p>
    <w:p w:rsidR="00EE1D9D" w:rsidRDefault="00EE1D9D" w:rsidP="00EE1D9D">
      <w:pPr>
        <w:pStyle w:val="HTMLPreformatted"/>
      </w:pPr>
      <w:r>
        <w:t xml:space="preserve">information submitted in support of the petition that is not posted to </w:t>
      </w:r>
    </w:p>
    <w:p w:rsidR="00EE1D9D" w:rsidRDefault="00EE1D9D" w:rsidP="00EE1D9D">
      <w:pPr>
        <w:pStyle w:val="HTMLPreformatted"/>
      </w:pPr>
      <w:r>
        <w:t xml:space="preserve">the TTB Web site will be available to the public pursuant to 5 U.S.C. </w:t>
      </w:r>
    </w:p>
    <w:p w:rsidR="00EE1D9D" w:rsidRDefault="00EE1D9D" w:rsidP="00EE1D9D">
      <w:pPr>
        <w:pStyle w:val="HTMLPreformatted"/>
      </w:pPr>
      <w:r>
        <w:t xml:space="preserve">552, except where a request for confidential treatment is granted under </w:t>
      </w:r>
    </w:p>
    <w:p w:rsidR="00EE1D9D" w:rsidRDefault="00EE1D9D" w:rsidP="00EE1D9D">
      <w:pPr>
        <w:pStyle w:val="HTMLPreformatted"/>
      </w:pPr>
      <w:r>
        <w:t>paragraph (d)(2) of this section.</w:t>
      </w:r>
    </w:p>
    <w:p w:rsidR="00EE1D9D" w:rsidRDefault="00EE1D9D" w:rsidP="00EE1D9D">
      <w:pPr>
        <w:pStyle w:val="HTMLPreformatted"/>
      </w:pPr>
      <w:r>
        <w:t xml:space="preserve">    (2) Requests for confidential treatment of business information. A </w:t>
      </w:r>
    </w:p>
    <w:p w:rsidR="00EE1D9D" w:rsidRDefault="00EE1D9D" w:rsidP="00EE1D9D">
      <w:pPr>
        <w:pStyle w:val="HTMLPreformatted"/>
      </w:pPr>
      <w:r>
        <w:t xml:space="preserve">person who provides trade secrets or other commercial or financial </w:t>
      </w:r>
    </w:p>
    <w:p w:rsidR="00EE1D9D" w:rsidRDefault="00EE1D9D" w:rsidP="00EE1D9D">
      <w:pPr>
        <w:pStyle w:val="HTMLPreformatted"/>
      </w:pPr>
      <w:r>
        <w:t xml:space="preserve">information in connection with a petition for exemption under this </w:t>
      </w:r>
    </w:p>
    <w:p w:rsidR="00EE1D9D" w:rsidRDefault="00EE1D9D" w:rsidP="00EE1D9D">
      <w:pPr>
        <w:pStyle w:val="HTMLPreformatted"/>
      </w:pPr>
      <w:r>
        <w:t xml:space="preserve">section may request that TTB give confidential treatment to that </w:t>
      </w:r>
    </w:p>
    <w:p w:rsidR="00EE1D9D" w:rsidRDefault="00EE1D9D" w:rsidP="00EE1D9D">
      <w:pPr>
        <w:pStyle w:val="HTMLPreformatted"/>
      </w:pPr>
      <w:r>
        <w:t xml:space="preserve">information. A failure to request confidential treatment at the time the </w:t>
      </w:r>
    </w:p>
    <w:p w:rsidR="00EE1D9D" w:rsidRDefault="00EE1D9D" w:rsidP="00EE1D9D">
      <w:pPr>
        <w:pStyle w:val="HTMLPreformatted"/>
      </w:pPr>
      <w:r>
        <w:t xml:space="preserve">information in question is submitted to TTB will constitute a waiver of </w:t>
      </w:r>
    </w:p>
    <w:p w:rsidR="00EE1D9D" w:rsidRDefault="00EE1D9D" w:rsidP="00EE1D9D">
      <w:pPr>
        <w:pStyle w:val="HTMLPreformatted"/>
      </w:pPr>
      <w:r>
        <w:t xml:space="preserve">confidential treatment. A request for confidential treatment of </w:t>
      </w:r>
    </w:p>
    <w:p w:rsidR="00EE1D9D" w:rsidRDefault="00EE1D9D" w:rsidP="00EE1D9D">
      <w:pPr>
        <w:pStyle w:val="HTMLPreformatted"/>
      </w:pPr>
      <w:r>
        <w:t>information under this section must conform to the following standards:</w:t>
      </w:r>
    </w:p>
    <w:p w:rsidR="00EE1D9D" w:rsidRDefault="00EE1D9D" w:rsidP="00EE1D9D">
      <w:pPr>
        <w:pStyle w:val="HTMLPreformatted"/>
      </w:pPr>
      <w:r>
        <w:t xml:space="preserve">    (i) The request must be in writing;</w:t>
      </w:r>
    </w:p>
    <w:p w:rsidR="00EE1D9D" w:rsidRDefault="00EE1D9D" w:rsidP="00EE1D9D">
      <w:pPr>
        <w:pStyle w:val="HTMLPreformatted"/>
      </w:pPr>
      <w:r>
        <w:t xml:space="preserve">    (ii) The request must clearly identify the information to be kept </w:t>
      </w:r>
    </w:p>
    <w:p w:rsidR="00EE1D9D" w:rsidRDefault="00EE1D9D" w:rsidP="00EE1D9D">
      <w:pPr>
        <w:pStyle w:val="HTMLPreformatted"/>
      </w:pPr>
      <w:r>
        <w:t>confidential;</w:t>
      </w:r>
    </w:p>
    <w:p w:rsidR="00EE1D9D" w:rsidRDefault="00EE1D9D" w:rsidP="00EE1D9D">
      <w:pPr>
        <w:pStyle w:val="HTMLPreformatted"/>
      </w:pPr>
      <w:r>
        <w:t xml:space="preserve">    (iii) The request must relate to information that constitutes trade </w:t>
      </w:r>
    </w:p>
    <w:p w:rsidR="00EE1D9D" w:rsidRDefault="00EE1D9D" w:rsidP="00EE1D9D">
      <w:pPr>
        <w:pStyle w:val="HTMLPreformatted"/>
      </w:pPr>
      <w:r>
        <w:t xml:space="preserve">secrets or other confidential commercial or financial information </w:t>
      </w:r>
    </w:p>
    <w:p w:rsidR="00EE1D9D" w:rsidRDefault="00EE1D9D" w:rsidP="00EE1D9D">
      <w:pPr>
        <w:pStyle w:val="HTMLPreformatted"/>
      </w:pPr>
      <w:r>
        <w:t xml:space="preserve">regarding the business transactions of an interested person, the </w:t>
      </w:r>
    </w:p>
    <w:p w:rsidR="00EE1D9D" w:rsidRDefault="00EE1D9D" w:rsidP="00EE1D9D">
      <w:pPr>
        <w:pStyle w:val="HTMLPreformatted"/>
      </w:pPr>
      <w:r>
        <w:t xml:space="preserve">disclosure of which would cause substantial harm to the competitive </w:t>
      </w:r>
    </w:p>
    <w:p w:rsidR="00EE1D9D" w:rsidRDefault="00EE1D9D" w:rsidP="00EE1D9D">
      <w:pPr>
        <w:pStyle w:val="HTMLPreformatted"/>
      </w:pPr>
      <w:r>
        <w:t>position of that person;</w:t>
      </w:r>
    </w:p>
    <w:p w:rsidR="00EE1D9D" w:rsidRDefault="00EE1D9D" w:rsidP="00EE1D9D">
      <w:pPr>
        <w:pStyle w:val="HTMLPreformatted"/>
      </w:pPr>
      <w:r>
        <w:t xml:space="preserve">    (iv) The request must set forth the reasons why the information </w:t>
      </w:r>
    </w:p>
    <w:p w:rsidR="00EE1D9D" w:rsidRDefault="00EE1D9D" w:rsidP="00EE1D9D">
      <w:pPr>
        <w:pStyle w:val="HTMLPreformatted"/>
      </w:pPr>
      <w:r>
        <w:t xml:space="preserve">should not be disclosed, including the reasons the disclosure of the </w:t>
      </w:r>
    </w:p>
    <w:p w:rsidR="00EE1D9D" w:rsidRDefault="00EE1D9D" w:rsidP="00EE1D9D">
      <w:pPr>
        <w:pStyle w:val="HTMLPreformatted"/>
      </w:pPr>
      <w:r>
        <w:t xml:space="preserve">information would prejudice the competitive position of the interested </w:t>
      </w:r>
    </w:p>
    <w:p w:rsidR="00EE1D9D" w:rsidRDefault="00EE1D9D" w:rsidP="00EE1D9D">
      <w:pPr>
        <w:pStyle w:val="HTMLPreformatted"/>
      </w:pPr>
      <w:r>
        <w:t>person; and</w:t>
      </w:r>
    </w:p>
    <w:p w:rsidR="00EE1D9D" w:rsidRDefault="00EE1D9D" w:rsidP="00EE1D9D">
      <w:pPr>
        <w:pStyle w:val="HTMLPreformatted"/>
      </w:pPr>
      <w:r>
        <w:lastRenderedPageBreak/>
        <w:t xml:space="preserve">    (v) The request must be supported by a signed statement by the </w:t>
      </w:r>
    </w:p>
    <w:p w:rsidR="00EE1D9D" w:rsidRDefault="00EE1D9D" w:rsidP="00EE1D9D">
      <w:pPr>
        <w:pStyle w:val="HTMLPreformatted"/>
      </w:pPr>
      <w:r>
        <w:t xml:space="preserve">interested person, or by an authorized officer or employee of that </w:t>
      </w:r>
    </w:p>
    <w:p w:rsidR="00EE1D9D" w:rsidRDefault="00EE1D9D" w:rsidP="00EE1D9D">
      <w:pPr>
        <w:pStyle w:val="HTMLPreformatted"/>
      </w:pPr>
      <w:r>
        <w:t xml:space="preserve">person, certifying that the information in question is a trade secret or </w:t>
      </w:r>
    </w:p>
    <w:p w:rsidR="00EE1D9D" w:rsidRDefault="00EE1D9D" w:rsidP="00EE1D9D">
      <w:pPr>
        <w:pStyle w:val="HTMLPreformatted"/>
      </w:pPr>
      <w:r>
        <w:t xml:space="preserve">other confidential commercial or financial information and that the </w:t>
      </w:r>
    </w:p>
    <w:p w:rsidR="00EE1D9D" w:rsidRDefault="00EE1D9D" w:rsidP="00EE1D9D">
      <w:pPr>
        <w:pStyle w:val="HTMLPreformatted"/>
      </w:pPr>
      <w:r>
        <w:t>information is not already in the public domain.</w:t>
      </w:r>
    </w:p>
    <w:p w:rsidR="00EE1D9D" w:rsidRDefault="00EE1D9D" w:rsidP="00EE1D9D">
      <w:pPr>
        <w:pStyle w:val="HTMLPreformatted"/>
      </w:pPr>
    </w:p>
    <w:p w:rsidR="00EE1D9D" w:rsidRDefault="00EE1D9D" w:rsidP="00EE1D9D">
      <w:pPr>
        <w:pStyle w:val="HTMLPreformatted"/>
      </w:pPr>
      <w:r>
        <w:t>[T.D. TTB-53, 71 FR 42267, July 26, 2006]</w:t>
      </w:r>
    </w:p>
    <w:p w:rsidR="00EE1D9D" w:rsidRDefault="00EE1D9D" w:rsidP="00EE1D9D">
      <w:pPr>
        <w:pStyle w:val="HTMLPreformatted"/>
      </w:pPr>
    </w:p>
    <w:p w:rsidR="00EE1D9D" w:rsidRPr="00EE1D9D" w:rsidRDefault="00EE1D9D" w:rsidP="00EE1D9D">
      <w:pPr>
        <w:pStyle w:val="HTMLPreformatted"/>
        <w:rPr>
          <w:b/>
        </w:rPr>
      </w:pPr>
      <w:r w:rsidRPr="00EE1D9D">
        <w:rPr>
          <w:b/>
        </w:rPr>
        <w:t>Sec.  5.32a  Voluntary disclosure of major food allergens.</w:t>
      </w:r>
    </w:p>
    <w:p w:rsidR="00EE1D9D" w:rsidRDefault="00EE1D9D" w:rsidP="00EE1D9D">
      <w:pPr>
        <w:pStyle w:val="HTMLPreformatted"/>
      </w:pPr>
    </w:p>
    <w:p w:rsidR="00EE1D9D" w:rsidRDefault="00EE1D9D" w:rsidP="00EE1D9D">
      <w:pPr>
        <w:pStyle w:val="HTMLPreformatted"/>
      </w:pPr>
      <w:r>
        <w:t xml:space="preserve">    (a) Definitions. For purposes of this section the following terms </w:t>
      </w:r>
    </w:p>
    <w:p w:rsidR="00EE1D9D" w:rsidRDefault="00EE1D9D" w:rsidP="00EE1D9D">
      <w:pPr>
        <w:pStyle w:val="HTMLPreformatted"/>
      </w:pPr>
      <w:r>
        <w:t>have the meanings indicated.</w:t>
      </w:r>
    </w:p>
    <w:p w:rsidR="00EE1D9D" w:rsidRDefault="00EE1D9D" w:rsidP="00EE1D9D">
      <w:pPr>
        <w:pStyle w:val="HTMLPreformatted"/>
      </w:pPr>
      <w:r>
        <w:t xml:space="preserve">    (1) Major food allergen. Major food allergen means any of the </w:t>
      </w:r>
    </w:p>
    <w:p w:rsidR="00EE1D9D" w:rsidRDefault="00EE1D9D" w:rsidP="00EE1D9D">
      <w:pPr>
        <w:pStyle w:val="HTMLPreformatted"/>
      </w:pPr>
      <w:r>
        <w:t>following:</w:t>
      </w:r>
    </w:p>
    <w:p w:rsidR="00EE1D9D" w:rsidRDefault="00EE1D9D" w:rsidP="00EE1D9D">
      <w:pPr>
        <w:pStyle w:val="HTMLPreformatted"/>
      </w:pPr>
      <w:r>
        <w:t xml:space="preserve">    (i) Milk, egg, fish (for example, bass, flounder, or cod), </w:t>
      </w:r>
    </w:p>
    <w:p w:rsidR="00EE1D9D" w:rsidRDefault="00EE1D9D" w:rsidP="00EE1D9D">
      <w:pPr>
        <w:pStyle w:val="HTMLPreformatted"/>
      </w:pPr>
      <w:r>
        <w:t xml:space="preserve">Crustacean shellfish (for example, crab, lobster, or shrimp), tree nuts </w:t>
      </w:r>
    </w:p>
    <w:p w:rsidR="00EE1D9D" w:rsidRDefault="00EE1D9D" w:rsidP="00EE1D9D">
      <w:pPr>
        <w:pStyle w:val="HTMLPreformatted"/>
      </w:pPr>
      <w:r>
        <w:t xml:space="preserve">(for example, almonds, pecans, or walnuts), wheat, peanuts, and </w:t>
      </w:r>
    </w:p>
    <w:p w:rsidR="00EE1D9D" w:rsidRDefault="00EE1D9D" w:rsidP="00EE1D9D">
      <w:pPr>
        <w:pStyle w:val="HTMLPreformatted"/>
      </w:pPr>
      <w:r>
        <w:t>soybeans; or</w:t>
      </w:r>
    </w:p>
    <w:p w:rsidR="00EE1D9D" w:rsidRDefault="00EE1D9D" w:rsidP="00EE1D9D">
      <w:pPr>
        <w:pStyle w:val="HTMLPreformatted"/>
      </w:pPr>
      <w:r>
        <w:t xml:space="preserve">    (ii) A food ingredient that contains protein derived from a food </w:t>
      </w:r>
    </w:p>
    <w:p w:rsidR="00EE1D9D" w:rsidRDefault="00EE1D9D" w:rsidP="00EE1D9D">
      <w:pPr>
        <w:pStyle w:val="HTMLPreformatted"/>
      </w:pPr>
      <w:r>
        <w:t>specified in paragraph (a)(1)(i) of this section, except:</w:t>
      </w:r>
    </w:p>
    <w:p w:rsidR="00EE1D9D" w:rsidRDefault="00EE1D9D" w:rsidP="00EE1D9D">
      <w:pPr>
        <w:pStyle w:val="HTMLPreformatted"/>
      </w:pPr>
      <w:r>
        <w:t xml:space="preserve">    (A) Any highly refined oil derived from a food specified in </w:t>
      </w:r>
    </w:p>
    <w:p w:rsidR="00EE1D9D" w:rsidRDefault="00EE1D9D" w:rsidP="00EE1D9D">
      <w:pPr>
        <w:pStyle w:val="HTMLPreformatted"/>
      </w:pPr>
      <w:r>
        <w:t xml:space="preserve">paragraph (a)(1)(i) of this section and any ingredient derived from such </w:t>
      </w:r>
    </w:p>
    <w:p w:rsidR="00EE1D9D" w:rsidRDefault="00EE1D9D" w:rsidP="00EE1D9D">
      <w:pPr>
        <w:pStyle w:val="HTMLPreformatted"/>
      </w:pPr>
      <w:r>
        <w:t>highly refined oil; or</w:t>
      </w:r>
    </w:p>
    <w:p w:rsidR="00EE1D9D" w:rsidRDefault="00EE1D9D" w:rsidP="00EE1D9D">
      <w:pPr>
        <w:pStyle w:val="HTMLPreformatted"/>
      </w:pPr>
      <w:r>
        <w:t xml:space="preserve">    (B) A food ingredient that is exempt from major food allergen </w:t>
      </w:r>
    </w:p>
    <w:p w:rsidR="00EE1D9D" w:rsidRDefault="00EE1D9D" w:rsidP="00EE1D9D">
      <w:pPr>
        <w:pStyle w:val="HTMLPreformatted"/>
      </w:pPr>
      <w:r>
        <w:t xml:space="preserve">labeling requirements pursuant to a petition for exemption approved by </w:t>
      </w:r>
    </w:p>
    <w:p w:rsidR="00EE1D9D" w:rsidRDefault="00EE1D9D" w:rsidP="00EE1D9D">
      <w:pPr>
        <w:pStyle w:val="HTMLPreformatted"/>
      </w:pPr>
      <w:r>
        <w:t xml:space="preserve">the Food and Drug Administration (FDA) under 21 U.S.C. 343(w)(6) or </w:t>
      </w:r>
    </w:p>
    <w:p w:rsidR="00EE1D9D" w:rsidRDefault="00EE1D9D" w:rsidP="00EE1D9D">
      <w:pPr>
        <w:pStyle w:val="HTMLPreformatted"/>
      </w:pPr>
      <w:r>
        <w:t xml:space="preserve">pursuant to a notice submitted to FDA under 21 U.S.C. 343(w)(7), </w:t>
      </w:r>
    </w:p>
    <w:p w:rsidR="00EE1D9D" w:rsidRDefault="00EE1D9D" w:rsidP="00EE1D9D">
      <w:pPr>
        <w:pStyle w:val="HTMLPreformatted"/>
      </w:pPr>
      <w:r>
        <w:t xml:space="preserve">provided that the food ingredient meets the terms or conditions, if any, </w:t>
      </w:r>
    </w:p>
    <w:p w:rsidR="00EE1D9D" w:rsidRDefault="00EE1D9D" w:rsidP="00EE1D9D">
      <w:pPr>
        <w:pStyle w:val="HTMLPreformatted"/>
      </w:pPr>
      <w:r>
        <w:t>specified for that exemption.</w:t>
      </w:r>
    </w:p>
    <w:p w:rsidR="00EE1D9D" w:rsidRDefault="00EE1D9D" w:rsidP="00EE1D9D">
      <w:pPr>
        <w:pStyle w:val="HTMLPreformatted"/>
      </w:pPr>
      <w:r>
        <w:t xml:space="preserve">    (2) Name of the food source from which each major food allergen is </w:t>
      </w:r>
    </w:p>
    <w:p w:rsidR="00EE1D9D" w:rsidRDefault="00EE1D9D" w:rsidP="00EE1D9D">
      <w:pPr>
        <w:pStyle w:val="HTMLPreformatted"/>
      </w:pPr>
      <w:r>
        <w:t xml:space="preserve">derived. Name of the food source from which each major food allergen is </w:t>
      </w:r>
    </w:p>
    <w:p w:rsidR="00EE1D9D" w:rsidRDefault="00EE1D9D" w:rsidP="00EE1D9D">
      <w:pPr>
        <w:pStyle w:val="HTMLPreformatted"/>
      </w:pPr>
      <w:r>
        <w:t xml:space="preserve">derived means the name of the food as listed in paragraph (a)(1)(i) of </w:t>
      </w:r>
    </w:p>
    <w:p w:rsidR="00EE1D9D" w:rsidRDefault="00EE1D9D" w:rsidP="00EE1D9D">
      <w:pPr>
        <w:pStyle w:val="HTMLPreformatted"/>
      </w:pPr>
      <w:r>
        <w:t>this section, except that:</w:t>
      </w:r>
    </w:p>
    <w:p w:rsidR="00EE1D9D" w:rsidRDefault="00EE1D9D" w:rsidP="00EE1D9D">
      <w:pPr>
        <w:pStyle w:val="HTMLPreformatted"/>
      </w:pPr>
      <w:r>
        <w:t xml:space="preserve">    (i) In the case of a tree nut, it means the name of the specific </w:t>
      </w:r>
    </w:p>
    <w:p w:rsidR="00EE1D9D" w:rsidRDefault="00EE1D9D" w:rsidP="00EE1D9D">
      <w:pPr>
        <w:pStyle w:val="HTMLPreformatted"/>
      </w:pPr>
      <w:r>
        <w:t>type of nut (for example, almonds, pecans, or walnuts);</w:t>
      </w:r>
    </w:p>
    <w:p w:rsidR="00EE1D9D" w:rsidRDefault="00EE1D9D" w:rsidP="00EE1D9D">
      <w:pPr>
        <w:pStyle w:val="HTMLPreformatted"/>
      </w:pPr>
      <w:r>
        <w:t xml:space="preserve">    (ii) In the case of Crustacean shellfish, it means the name of the </w:t>
      </w:r>
    </w:p>
    <w:p w:rsidR="00EE1D9D" w:rsidRDefault="00EE1D9D" w:rsidP="00EE1D9D">
      <w:pPr>
        <w:pStyle w:val="HTMLPreformatted"/>
      </w:pPr>
      <w:r>
        <w:t xml:space="preserve">species of Crustacean shellfish (for example, crab, lobster, or shrimp); </w:t>
      </w:r>
    </w:p>
    <w:p w:rsidR="00EE1D9D" w:rsidRDefault="00EE1D9D" w:rsidP="00EE1D9D">
      <w:pPr>
        <w:pStyle w:val="HTMLPreformatted"/>
      </w:pPr>
      <w:r>
        <w:t>and</w:t>
      </w:r>
    </w:p>
    <w:p w:rsidR="00EE1D9D" w:rsidRDefault="00EE1D9D" w:rsidP="00EE1D9D">
      <w:pPr>
        <w:pStyle w:val="HTMLPreformatted"/>
      </w:pPr>
      <w:r>
        <w:t xml:space="preserve">    (iii) The names ``egg'' and ``peanuts'', as well as the names of the </w:t>
      </w:r>
    </w:p>
    <w:p w:rsidR="00EE1D9D" w:rsidRDefault="00EE1D9D" w:rsidP="00EE1D9D">
      <w:pPr>
        <w:pStyle w:val="HTMLPreformatted"/>
      </w:pPr>
      <w:r>
        <w:t xml:space="preserve">different types of tree nuts, may be expressed in either the singular or </w:t>
      </w:r>
    </w:p>
    <w:p w:rsidR="00EE1D9D" w:rsidRDefault="00EE1D9D" w:rsidP="00EE1D9D">
      <w:pPr>
        <w:pStyle w:val="HTMLPreformatted"/>
      </w:pPr>
      <w:r>
        <w:t xml:space="preserve">plural form, and the term ``soy'', soybean'', or ``soya'' may be used </w:t>
      </w:r>
    </w:p>
    <w:p w:rsidR="00EE1D9D" w:rsidRDefault="00EE1D9D" w:rsidP="00EE1D9D">
      <w:pPr>
        <w:pStyle w:val="HTMLPreformatted"/>
      </w:pPr>
      <w:r>
        <w:t>instead of ``soybeans''.</w:t>
      </w:r>
    </w:p>
    <w:p w:rsidR="00EE1D9D" w:rsidRDefault="00EE1D9D" w:rsidP="00EE1D9D">
      <w:pPr>
        <w:pStyle w:val="HTMLPreformatted"/>
      </w:pPr>
      <w:r>
        <w:t xml:space="preserve">    (b) Voluntary labeling standards. Major food allergens (defined in </w:t>
      </w:r>
    </w:p>
    <w:p w:rsidR="00EE1D9D" w:rsidRDefault="00EE1D9D" w:rsidP="00EE1D9D">
      <w:pPr>
        <w:pStyle w:val="HTMLPreformatted"/>
      </w:pPr>
      <w:r>
        <w:t xml:space="preserve">paragraph (a)(1) of this section) used in the production of a distilled </w:t>
      </w:r>
    </w:p>
    <w:p w:rsidR="00EE1D9D" w:rsidRDefault="00EE1D9D" w:rsidP="00EE1D9D">
      <w:pPr>
        <w:pStyle w:val="HTMLPreformatted"/>
      </w:pPr>
      <w:r>
        <w:t xml:space="preserve">spirit product may, on a voluntary basis, be declared on any label </w:t>
      </w:r>
    </w:p>
    <w:p w:rsidR="00EE1D9D" w:rsidRDefault="00EE1D9D" w:rsidP="00EE1D9D">
      <w:pPr>
        <w:pStyle w:val="HTMLPreformatted"/>
      </w:pPr>
      <w:r>
        <w:t xml:space="preserve">affixed to the container. However, if any one major food allergen is </w:t>
      </w:r>
    </w:p>
    <w:p w:rsidR="00EE1D9D" w:rsidRDefault="00EE1D9D" w:rsidP="00EE1D9D">
      <w:pPr>
        <w:pStyle w:val="HTMLPreformatted"/>
      </w:pPr>
      <w:r>
        <w:t xml:space="preserve">voluntarily declared, all major food allergens used in production of the </w:t>
      </w:r>
    </w:p>
    <w:p w:rsidR="00EE1D9D" w:rsidRDefault="00EE1D9D" w:rsidP="00EE1D9D">
      <w:pPr>
        <w:pStyle w:val="HTMLPreformatted"/>
      </w:pPr>
      <w:r>
        <w:t xml:space="preserve">distilled spirit product, including major food allergens used as fining </w:t>
      </w:r>
    </w:p>
    <w:p w:rsidR="00EE1D9D" w:rsidRDefault="00EE1D9D" w:rsidP="00EE1D9D">
      <w:pPr>
        <w:pStyle w:val="HTMLPreformatted"/>
      </w:pPr>
      <w:r>
        <w:t xml:space="preserve">or processing agents, must be declared, except when covered by a </w:t>
      </w:r>
    </w:p>
    <w:p w:rsidR="00EE1D9D" w:rsidRDefault="00EE1D9D" w:rsidP="00EE1D9D">
      <w:pPr>
        <w:pStyle w:val="HTMLPreformatted"/>
      </w:pPr>
      <w:r>
        <w:t xml:space="preserve">petition for exemption approved by the appropriate TTB officer under </w:t>
      </w:r>
    </w:p>
    <w:p w:rsidR="00EE1D9D" w:rsidRDefault="00EE1D9D" w:rsidP="00EE1D9D">
      <w:pPr>
        <w:pStyle w:val="HTMLPreformatted"/>
      </w:pPr>
      <w:r>
        <w:t xml:space="preserve">Sec.  5.32b. The major food allergens declaration must consist of the </w:t>
      </w:r>
    </w:p>
    <w:p w:rsidR="00EE1D9D" w:rsidRDefault="00EE1D9D" w:rsidP="00EE1D9D">
      <w:pPr>
        <w:pStyle w:val="HTMLPreformatted"/>
      </w:pPr>
      <w:r>
        <w:t xml:space="preserve">word ``Contains'' followed by a colon and the name of the food source </w:t>
      </w:r>
    </w:p>
    <w:p w:rsidR="00EE1D9D" w:rsidRDefault="00EE1D9D" w:rsidP="00EE1D9D">
      <w:pPr>
        <w:pStyle w:val="HTMLPreformatted"/>
      </w:pPr>
      <w:r>
        <w:t xml:space="preserve">from which each major food allergen is derived (for example, ``Contains: </w:t>
      </w:r>
    </w:p>
    <w:p w:rsidR="00EE1D9D" w:rsidRDefault="00EE1D9D" w:rsidP="00EE1D9D">
      <w:pPr>
        <w:pStyle w:val="HTMLPreformatted"/>
      </w:pPr>
      <w:r>
        <w:t>egg'').</w:t>
      </w:r>
    </w:p>
    <w:p w:rsidR="00EE1D9D" w:rsidRDefault="00EE1D9D" w:rsidP="00EE1D9D">
      <w:pPr>
        <w:pStyle w:val="HTMLPreformatted"/>
      </w:pPr>
      <w:r>
        <w:t xml:space="preserve">    (c) Cross reference. For mandatory labeling requirements applicable </w:t>
      </w:r>
    </w:p>
    <w:p w:rsidR="00EE1D9D" w:rsidRDefault="00EE1D9D" w:rsidP="00EE1D9D">
      <w:pPr>
        <w:pStyle w:val="HTMLPreformatted"/>
      </w:pPr>
      <w:r>
        <w:t xml:space="preserve">to distilled spirits products containing FD&amp;C Yellow No. 5 and sulfites, </w:t>
      </w:r>
    </w:p>
    <w:p w:rsidR="00EE1D9D" w:rsidRDefault="00EE1D9D" w:rsidP="00EE1D9D">
      <w:pPr>
        <w:pStyle w:val="HTMLPreformatted"/>
      </w:pPr>
      <w:r>
        <w:t>see Sec. Sec.  5.32(b)(5) and (7).</w:t>
      </w:r>
    </w:p>
    <w:p w:rsidR="00EE1D9D" w:rsidRDefault="00EE1D9D" w:rsidP="00EE1D9D">
      <w:pPr>
        <w:pStyle w:val="HTMLPreformatted"/>
      </w:pPr>
    </w:p>
    <w:p w:rsidR="00EE1D9D" w:rsidRDefault="00EE1D9D" w:rsidP="00EE1D9D">
      <w:pPr>
        <w:pStyle w:val="HTMLPreformatted"/>
      </w:pPr>
      <w:r>
        <w:t>[T.D. TTB-53, 71 FR 42268, July 26, 2006]</w:t>
      </w:r>
    </w:p>
    <w:p w:rsidR="00EE1D9D" w:rsidRDefault="00EE1D9D" w:rsidP="00EE1D9D">
      <w:pPr>
        <w:pStyle w:val="HTMLPreformatted"/>
      </w:pPr>
    </w:p>
    <w:p w:rsidR="00EE1D9D" w:rsidRPr="00EE1D9D" w:rsidRDefault="00EE1D9D" w:rsidP="00EE1D9D">
      <w:pPr>
        <w:pStyle w:val="HTMLPreformatted"/>
        <w:rPr>
          <w:b/>
        </w:rPr>
      </w:pPr>
      <w:r w:rsidRPr="00EE1D9D">
        <w:rPr>
          <w:b/>
        </w:rPr>
        <w:t>Sec.  5.32b  Petitions for exemption from major food allergen labeling.</w:t>
      </w:r>
    </w:p>
    <w:p w:rsidR="00EE1D9D" w:rsidRDefault="00EE1D9D" w:rsidP="00EE1D9D">
      <w:pPr>
        <w:pStyle w:val="HTMLPreformatted"/>
      </w:pPr>
    </w:p>
    <w:p w:rsidR="00EE1D9D" w:rsidRDefault="00EE1D9D" w:rsidP="00EE1D9D">
      <w:pPr>
        <w:pStyle w:val="HTMLPreformatted"/>
      </w:pPr>
      <w:r>
        <w:t xml:space="preserve">    (a) Submission of petition. Any person may petition the appropriate </w:t>
      </w:r>
    </w:p>
    <w:p w:rsidR="00EE1D9D" w:rsidRDefault="00EE1D9D" w:rsidP="00EE1D9D">
      <w:pPr>
        <w:pStyle w:val="HTMLPreformatted"/>
      </w:pPr>
      <w:r>
        <w:t xml:space="preserve">TTB officer to exempt a particular product or class of products from the </w:t>
      </w:r>
    </w:p>
    <w:p w:rsidR="00EE1D9D" w:rsidRDefault="00EE1D9D" w:rsidP="00EE1D9D">
      <w:pPr>
        <w:pStyle w:val="HTMLPreformatted"/>
      </w:pPr>
      <w:r>
        <w:t>labeling requirements of Sec.  5.32a. The burden is on the petitioner to provide scientific evidence (including the analytical method used to produce the evidence) that demonstrates that the finished product or class of products, as derived by the method specified in the petition, either:</w:t>
      </w:r>
    </w:p>
    <w:p w:rsidR="00EE1D9D" w:rsidRDefault="00EE1D9D" w:rsidP="00EE1D9D">
      <w:pPr>
        <w:pStyle w:val="HTMLPreformatted"/>
      </w:pPr>
      <w:r>
        <w:t xml:space="preserve">    (1) Does not cause an allergic response that poses a risk to human </w:t>
      </w:r>
    </w:p>
    <w:p w:rsidR="00EE1D9D" w:rsidRDefault="00EE1D9D" w:rsidP="00EE1D9D">
      <w:pPr>
        <w:pStyle w:val="HTMLPreformatted"/>
      </w:pPr>
      <w:r>
        <w:t>health; or</w:t>
      </w:r>
    </w:p>
    <w:p w:rsidR="00EE1D9D" w:rsidRDefault="00EE1D9D" w:rsidP="00EE1D9D">
      <w:pPr>
        <w:pStyle w:val="HTMLPreformatted"/>
      </w:pPr>
      <w:r>
        <w:t xml:space="preserve">    (2) Does not contain allergenic protein derived from one of the </w:t>
      </w:r>
    </w:p>
    <w:p w:rsidR="00EE1D9D" w:rsidRDefault="00EE1D9D" w:rsidP="00EE1D9D">
      <w:pPr>
        <w:pStyle w:val="HTMLPreformatted"/>
      </w:pPr>
      <w:r>
        <w:t xml:space="preserve">foods identified in Sec.  5.32a(a)(1)(i), even though a major food </w:t>
      </w:r>
    </w:p>
    <w:p w:rsidR="00EE1D9D" w:rsidRDefault="00EE1D9D" w:rsidP="00EE1D9D">
      <w:pPr>
        <w:pStyle w:val="HTMLPreformatted"/>
      </w:pPr>
      <w:r>
        <w:t>allergen was used in production.</w:t>
      </w:r>
    </w:p>
    <w:p w:rsidR="00EE1D9D" w:rsidRDefault="00EE1D9D" w:rsidP="00EE1D9D">
      <w:pPr>
        <w:pStyle w:val="HTMLPreformatted"/>
      </w:pPr>
      <w:r>
        <w:t xml:space="preserve">    (b) Decision on petition. TTB will approve or deny a petition for </w:t>
      </w:r>
    </w:p>
    <w:p w:rsidR="00EE1D9D" w:rsidRDefault="00EE1D9D" w:rsidP="00EE1D9D">
      <w:pPr>
        <w:pStyle w:val="HTMLPreformatted"/>
      </w:pPr>
      <w:r>
        <w:t xml:space="preserve">exemption submitted under paragraph (a) of this section in writing </w:t>
      </w:r>
    </w:p>
    <w:p w:rsidR="00EE1D9D" w:rsidRDefault="00EE1D9D" w:rsidP="00EE1D9D">
      <w:pPr>
        <w:pStyle w:val="HTMLPreformatted"/>
      </w:pPr>
      <w:r>
        <w:t xml:space="preserve">within 180 days of receipt of the petition. If TTB does not provide a </w:t>
      </w:r>
    </w:p>
    <w:p w:rsidR="00EE1D9D" w:rsidRDefault="00EE1D9D" w:rsidP="00EE1D9D">
      <w:pPr>
        <w:pStyle w:val="HTMLPreformatted"/>
      </w:pPr>
      <w:r>
        <w:t xml:space="preserve">written response to the petitioner within that 180-day period, the </w:t>
      </w:r>
    </w:p>
    <w:p w:rsidR="00EE1D9D" w:rsidRDefault="00EE1D9D" w:rsidP="00EE1D9D">
      <w:pPr>
        <w:pStyle w:val="HTMLPreformatted"/>
      </w:pPr>
      <w:r>
        <w:t xml:space="preserve">petition will be deemed denied, unless an extension of time for decision </w:t>
      </w:r>
    </w:p>
    <w:p w:rsidR="00EE1D9D" w:rsidRDefault="00EE1D9D" w:rsidP="00EE1D9D">
      <w:pPr>
        <w:pStyle w:val="HTMLPreformatted"/>
      </w:pPr>
      <w:r>
        <w:t xml:space="preserve">is mutually agreed upon by the appropriate TTB officer and the </w:t>
      </w:r>
    </w:p>
    <w:p w:rsidR="00EE1D9D" w:rsidRDefault="00EE1D9D" w:rsidP="00EE1D9D">
      <w:pPr>
        <w:pStyle w:val="HTMLPreformatted"/>
      </w:pPr>
      <w:r>
        <w:t xml:space="preserve">petitioner. TTB may confer with the Food and Drug Administration (FDA) </w:t>
      </w:r>
    </w:p>
    <w:p w:rsidR="00EE1D9D" w:rsidRDefault="00EE1D9D" w:rsidP="00EE1D9D">
      <w:pPr>
        <w:pStyle w:val="HTMLPreformatted"/>
      </w:pPr>
      <w:r>
        <w:t xml:space="preserve">on petitions for exemption, as appropriate and as FDA resources permit. </w:t>
      </w:r>
    </w:p>
    <w:p w:rsidR="00EE1D9D" w:rsidRDefault="00EE1D9D" w:rsidP="00EE1D9D">
      <w:pPr>
        <w:pStyle w:val="HTMLPreformatted"/>
      </w:pPr>
      <w:r>
        <w:t xml:space="preserve">TTB may require the submission of product samples and other additional </w:t>
      </w:r>
    </w:p>
    <w:p w:rsidR="00EE1D9D" w:rsidRDefault="00EE1D9D" w:rsidP="00EE1D9D">
      <w:pPr>
        <w:pStyle w:val="HTMLPreformatted"/>
      </w:pPr>
      <w:r>
        <w:t xml:space="preserve">information in support of a petition; however, unless required by TTB, </w:t>
      </w:r>
    </w:p>
    <w:p w:rsidR="00EE1D9D" w:rsidRDefault="00EE1D9D" w:rsidP="00EE1D9D">
      <w:pPr>
        <w:pStyle w:val="HTMLPreformatted"/>
      </w:pPr>
      <w:r>
        <w:t xml:space="preserve">the submission of samples or additional information by the petitioner </w:t>
      </w:r>
    </w:p>
    <w:p w:rsidR="00EE1D9D" w:rsidRDefault="00EE1D9D" w:rsidP="00EE1D9D">
      <w:pPr>
        <w:pStyle w:val="HTMLPreformatted"/>
      </w:pPr>
      <w:r>
        <w:t xml:space="preserve">after submission of the petition will be treated as the withdrawal of </w:t>
      </w:r>
    </w:p>
    <w:p w:rsidR="00EE1D9D" w:rsidRDefault="00EE1D9D" w:rsidP="00EE1D9D">
      <w:pPr>
        <w:pStyle w:val="HTMLPreformatted"/>
      </w:pPr>
      <w:r>
        <w:t xml:space="preserve">the initial petition and the submission of a new petition. An approval </w:t>
      </w:r>
    </w:p>
    <w:p w:rsidR="00EE1D9D" w:rsidRDefault="00EE1D9D" w:rsidP="00EE1D9D">
      <w:pPr>
        <w:pStyle w:val="HTMLPreformatted"/>
      </w:pPr>
      <w:r>
        <w:t>or denial under this section will constitute a final agency action.</w:t>
      </w:r>
    </w:p>
    <w:p w:rsidR="00EE1D9D" w:rsidRDefault="00EE1D9D" w:rsidP="00EE1D9D">
      <w:pPr>
        <w:pStyle w:val="HTMLPreformatted"/>
      </w:pPr>
      <w:r>
        <w:t xml:space="preserve">    (c) Resubmission of a petition. After a petition for exemption is </w:t>
      </w:r>
    </w:p>
    <w:p w:rsidR="00EE1D9D" w:rsidRDefault="00EE1D9D" w:rsidP="00EE1D9D">
      <w:pPr>
        <w:pStyle w:val="HTMLPreformatted"/>
      </w:pPr>
      <w:r>
        <w:t xml:space="preserve">denied under this section, the petitioner may resubmit the petition </w:t>
      </w:r>
    </w:p>
    <w:p w:rsidR="00EE1D9D" w:rsidRDefault="00EE1D9D" w:rsidP="00EE1D9D">
      <w:pPr>
        <w:pStyle w:val="HTMLPreformatted"/>
      </w:pPr>
      <w:r>
        <w:t xml:space="preserve">along with supporting materials for reconsideration at any time. TTB </w:t>
      </w:r>
    </w:p>
    <w:p w:rsidR="00EE1D9D" w:rsidRDefault="00EE1D9D" w:rsidP="00EE1D9D">
      <w:pPr>
        <w:pStyle w:val="HTMLPreformatted"/>
      </w:pPr>
      <w:r>
        <w:t xml:space="preserve">will treat this submission as a new petition for purposes of the time </w:t>
      </w:r>
    </w:p>
    <w:p w:rsidR="00EE1D9D" w:rsidRDefault="00EE1D9D" w:rsidP="00EE1D9D">
      <w:pPr>
        <w:pStyle w:val="HTMLPreformatted"/>
      </w:pPr>
      <w:r>
        <w:t>frames for decision set forth in paragraph (b) of this section.</w:t>
      </w:r>
    </w:p>
    <w:p w:rsidR="00EE1D9D" w:rsidRDefault="00EE1D9D" w:rsidP="00EE1D9D">
      <w:pPr>
        <w:pStyle w:val="HTMLPreformatted"/>
      </w:pPr>
      <w:r>
        <w:t xml:space="preserve">    (d) Availability of information--(1) General. TTB will promptly post </w:t>
      </w:r>
    </w:p>
    <w:p w:rsidR="00EE1D9D" w:rsidRDefault="00EE1D9D" w:rsidP="00EE1D9D">
      <w:pPr>
        <w:pStyle w:val="HTMLPreformatted"/>
      </w:pPr>
      <w:r>
        <w:t xml:space="preserve">to its public Web site, http://www.ttb.gov, all petitions received under </w:t>
      </w:r>
    </w:p>
    <w:p w:rsidR="00EE1D9D" w:rsidRDefault="00EE1D9D" w:rsidP="00EE1D9D">
      <w:pPr>
        <w:pStyle w:val="HTMLPreformatted"/>
      </w:pPr>
      <w:r>
        <w:t xml:space="preserve">this section as well as TTB's responses to those petitions. Any </w:t>
      </w:r>
    </w:p>
    <w:p w:rsidR="00EE1D9D" w:rsidRDefault="00EE1D9D" w:rsidP="00EE1D9D">
      <w:pPr>
        <w:pStyle w:val="HTMLPreformatted"/>
      </w:pPr>
      <w:r>
        <w:t xml:space="preserve">information submitted in support of the petition that is not posted to </w:t>
      </w:r>
    </w:p>
    <w:p w:rsidR="00EE1D9D" w:rsidRDefault="00EE1D9D" w:rsidP="00EE1D9D">
      <w:pPr>
        <w:pStyle w:val="HTMLPreformatted"/>
      </w:pPr>
      <w:r>
        <w:t xml:space="preserve">the TTB Web site will be available to the public pursuant to 5 U.S.C. </w:t>
      </w:r>
    </w:p>
    <w:p w:rsidR="00EE1D9D" w:rsidRDefault="00EE1D9D" w:rsidP="00EE1D9D">
      <w:pPr>
        <w:pStyle w:val="HTMLPreformatted"/>
      </w:pPr>
      <w:r>
        <w:t xml:space="preserve">552, except where a request for confidential treatment is granted under </w:t>
      </w:r>
    </w:p>
    <w:p w:rsidR="00EE1D9D" w:rsidRDefault="00EE1D9D" w:rsidP="00EE1D9D">
      <w:pPr>
        <w:pStyle w:val="HTMLPreformatted"/>
      </w:pPr>
      <w:r>
        <w:t>paragraph (d)(2) of this section.</w:t>
      </w:r>
    </w:p>
    <w:p w:rsidR="00EE1D9D" w:rsidRDefault="00EE1D9D" w:rsidP="00EE1D9D">
      <w:pPr>
        <w:pStyle w:val="HTMLPreformatted"/>
      </w:pPr>
      <w:r>
        <w:t xml:space="preserve">    (2) Requests for confidential treatment of business information. A </w:t>
      </w:r>
    </w:p>
    <w:p w:rsidR="00EE1D9D" w:rsidRDefault="00EE1D9D" w:rsidP="00EE1D9D">
      <w:pPr>
        <w:pStyle w:val="HTMLPreformatted"/>
      </w:pPr>
      <w:r>
        <w:t xml:space="preserve">person who provides trade secrets or other commercial or financial </w:t>
      </w:r>
    </w:p>
    <w:p w:rsidR="00EE1D9D" w:rsidRDefault="00EE1D9D" w:rsidP="00EE1D9D">
      <w:pPr>
        <w:pStyle w:val="HTMLPreformatted"/>
      </w:pPr>
      <w:r>
        <w:t xml:space="preserve">information in connection with a petition for exemption under this </w:t>
      </w:r>
    </w:p>
    <w:p w:rsidR="00EE1D9D" w:rsidRDefault="00EE1D9D" w:rsidP="00EE1D9D">
      <w:pPr>
        <w:pStyle w:val="HTMLPreformatted"/>
      </w:pPr>
      <w:r>
        <w:t xml:space="preserve">section may request that TTB give confidential treatment to that </w:t>
      </w:r>
    </w:p>
    <w:p w:rsidR="00EE1D9D" w:rsidRDefault="00EE1D9D" w:rsidP="00EE1D9D">
      <w:pPr>
        <w:pStyle w:val="HTMLPreformatted"/>
      </w:pPr>
      <w:r>
        <w:t xml:space="preserve">information. A failure to request confidential treatment at the time the </w:t>
      </w:r>
    </w:p>
    <w:p w:rsidR="00EE1D9D" w:rsidRDefault="00EE1D9D" w:rsidP="00EE1D9D">
      <w:pPr>
        <w:pStyle w:val="HTMLPreformatted"/>
      </w:pPr>
      <w:r>
        <w:t xml:space="preserve">information in question is submitted to TTB will constitute a waiver of </w:t>
      </w:r>
    </w:p>
    <w:p w:rsidR="00EE1D9D" w:rsidRDefault="00EE1D9D" w:rsidP="00EE1D9D">
      <w:pPr>
        <w:pStyle w:val="HTMLPreformatted"/>
      </w:pPr>
      <w:r>
        <w:t xml:space="preserve">confidential treatment. A request for confidential treatment of </w:t>
      </w:r>
    </w:p>
    <w:p w:rsidR="00EE1D9D" w:rsidRDefault="00EE1D9D" w:rsidP="00EE1D9D">
      <w:pPr>
        <w:pStyle w:val="HTMLPreformatted"/>
      </w:pPr>
      <w:r>
        <w:t>information under this section must conform to the following standards:</w:t>
      </w:r>
    </w:p>
    <w:p w:rsidR="00EE1D9D" w:rsidRDefault="00EE1D9D" w:rsidP="00EE1D9D">
      <w:pPr>
        <w:pStyle w:val="HTMLPreformatted"/>
      </w:pPr>
      <w:r>
        <w:t xml:space="preserve">    (i) The request must be in writing;</w:t>
      </w:r>
    </w:p>
    <w:p w:rsidR="00EE1D9D" w:rsidRDefault="00EE1D9D" w:rsidP="00EE1D9D">
      <w:pPr>
        <w:pStyle w:val="HTMLPreformatted"/>
      </w:pPr>
      <w:r>
        <w:t xml:space="preserve">    (ii) The request must clearly identify the information to be kept </w:t>
      </w:r>
    </w:p>
    <w:p w:rsidR="00EE1D9D" w:rsidRDefault="00EE1D9D" w:rsidP="00EE1D9D">
      <w:pPr>
        <w:pStyle w:val="HTMLPreformatted"/>
      </w:pPr>
      <w:r>
        <w:t>confidential;</w:t>
      </w:r>
    </w:p>
    <w:p w:rsidR="00EE1D9D" w:rsidRDefault="00EE1D9D" w:rsidP="00EE1D9D">
      <w:pPr>
        <w:pStyle w:val="HTMLPreformatted"/>
      </w:pPr>
      <w:r>
        <w:t xml:space="preserve">    (iii) The request must relate to information that constitutes trade </w:t>
      </w:r>
    </w:p>
    <w:p w:rsidR="00EE1D9D" w:rsidRDefault="00EE1D9D" w:rsidP="00EE1D9D">
      <w:pPr>
        <w:pStyle w:val="HTMLPreformatted"/>
      </w:pPr>
      <w:r>
        <w:t xml:space="preserve">secrets or other confidential commercial or financial information </w:t>
      </w:r>
    </w:p>
    <w:p w:rsidR="00EE1D9D" w:rsidRDefault="00EE1D9D" w:rsidP="00EE1D9D">
      <w:pPr>
        <w:pStyle w:val="HTMLPreformatted"/>
      </w:pPr>
      <w:r>
        <w:t xml:space="preserve">regarding the business transactions of an interested person, the </w:t>
      </w:r>
    </w:p>
    <w:p w:rsidR="00EE1D9D" w:rsidRDefault="00EE1D9D" w:rsidP="00EE1D9D">
      <w:pPr>
        <w:pStyle w:val="HTMLPreformatted"/>
      </w:pPr>
      <w:r>
        <w:t xml:space="preserve">disclosure of which would cause substantial harm to the competitive </w:t>
      </w:r>
    </w:p>
    <w:p w:rsidR="00EE1D9D" w:rsidRDefault="00EE1D9D" w:rsidP="00EE1D9D">
      <w:pPr>
        <w:pStyle w:val="HTMLPreformatted"/>
      </w:pPr>
      <w:r>
        <w:lastRenderedPageBreak/>
        <w:t>position of that person;</w:t>
      </w:r>
    </w:p>
    <w:p w:rsidR="00EE1D9D" w:rsidRDefault="00EE1D9D" w:rsidP="00EE1D9D">
      <w:pPr>
        <w:pStyle w:val="HTMLPreformatted"/>
      </w:pPr>
      <w:r>
        <w:t xml:space="preserve">    (iv) The request must set forth the reasons why the information </w:t>
      </w:r>
    </w:p>
    <w:p w:rsidR="00EE1D9D" w:rsidRDefault="00EE1D9D" w:rsidP="00EE1D9D">
      <w:pPr>
        <w:pStyle w:val="HTMLPreformatted"/>
      </w:pPr>
      <w:r>
        <w:t xml:space="preserve">should not be disclosed, including the reasons the disclosure of the </w:t>
      </w:r>
    </w:p>
    <w:p w:rsidR="00EE1D9D" w:rsidRDefault="00EE1D9D" w:rsidP="00EE1D9D">
      <w:pPr>
        <w:pStyle w:val="HTMLPreformatted"/>
      </w:pPr>
      <w:r>
        <w:t xml:space="preserve">information would prejudice the competitive position of the interested </w:t>
      </w:r>
    </w:p>
    <w:p w:rsidR="00EE1D9D" w:rsidRDefault="00EE1D9D" w:rsidP="00EE1D9D">
      <w:pPr>
        <w:pStyle w:val="HTMLPreformatted"/>
      </w:pPr>
      <w:r>
        <w:t>person; and</w:t>
      </w:r>
    </w:p>
    <w:p w:rsidR="00EE1D9D" w:rsidRDefault="00EE1D9D" w:rsidP="00EE1D9D">
      <w:pPr>
        <w:pStyle w:val="HTMLPreformatted"/>
      </w:pPr>
      <w:r>
        <w:t xml:space="preserve">    (v) The request must be supported by a signed statement by the </w:t>
      </w:r>
    </w:p>
    <w:p w:rsidR="00EE1D9D" w:rsidRDefault="00EE1D9D" w:rsidP="00EE1D9D">
      <w:pPr>
        <w:pStyle w:val="HTMLPreformatted"/>
      </w:pPr>
      <w:r>
        <w:t xml:space="preserve">interested person, or by an authorized officer or employee of that </w:t>
      </w:r>
    </w:p>
    <w:p w:rsidR="00EE1D9D" w:rsidRDefault="00EE1D9D" w:rsidP="00EE1D9D">
      <w:pPr>
        <w:pStyle w:val="HTMLPreformatted"/>
      </w:pPr>
      <w:r>
        <w:t xml:space="preserve">person, certifying that the information in question is a trade secret or </w:t>
      </w:r>
    </w:p>
    <w:p w:rsidR="00EE1D9D" w:rsidRDefault="00EE1D9D" w:rsidP="00EE1D9D">
      <w:pPr>
        <w:pStyle w:val="HTMLPreformatted"/>
      </w:pPr>
      <w:r>
        <w:t xml:space="preserve">other confidential commercial or financial information and that the </w:t>
      </w:r>
    </w:p>
    <w:p w:rsidR="00EE1D9D" w:rsidRDefault="00EE1D9D" w:rsidP="00EE1D9D">
      <w:pPr>
        <w:pStyle w:val="HTMLPreformatted"/>
      </w:pPr>
      <w:r>
        <w:t>information is not already in the public domain.</w:t>
      </w:r>
    </w:p>
    <w:p w:rsidR="00EE1D9D" w:rsidRDefault="00EE1D9D" w:rsidP="00EE1D9D">
      <w:pPr>
        <w:pStyle w:val="HTMLPreformatted"/>
      </w:pPr>
    </w:p>
    <w:p w:rsidR="00EE1D9D" w:rsidRDefault="00EE1D9D" w:rsidP="00EE1D9D">
      <w:pPr>
        <w:pStyle w:val="HTMLPreformatted"/>
      </w:pPr>
      <w:r>
        <w:t>[T.D. TTB-53, 71 FR 42268, July 26, 2006]</w:t>
      </w:r>
    </w:p>
    <w:p w:rsidR="00EE1D9D" w:rsidRDefault="00EE1D9D" w:rsidP="00EE1D9D">
      <w:pPr>
        <w:pStyle w:val="HTMLPreformatted"/>
      </w:pPr>
    </w:p>
    <w:p w:rsidR="00EE1D9D" w:rsidRPr="00EE1D9D" w:rsidRDefault="00EE1D9D" w:rsidP="00EE1D9D">
      <w:pPr>
        <w:pStyle w:val="HTMLPreformatted"/>
        <w:rPr>
          <w:b/>
        </w:rPr>
      </w:pPr>
      <w:r w:rsidRPr="00EE1D9D">
        <w:rPr>
          <w:b/>
        </w:rPr>
        <w:t>Sec.  7.22a  Voluntary disclosure of major food allergens.</w:t>
      </w:r>
    </w:p>
    <w:p w:rsidR="00EE1D9D" w:rsidRDefault="00EE1D9D" w:rsidP="00EE1D9D">
      <w:pPr>
        <w:pStyle w:val="HTMLPreformatted"/>
      </w:pPr>
    </w:p>
    <w:p w:rsidR="00EE1D9D" w:rsidRDefault="00EE1D9D" w:rsidP="00EE1D9D">
      <w:pPr>
        <w:pStyle w:val="HTMLPreformatted"/>
      </w:pPr>
      <w:r>
        <w:t xml:space="preserve">    (a) Definitions. For purposes of this section the following terms </w:t>
      </w:r>
    </w:p>
    <w:p w:rsidR="00EE1D9D" w:rsidRDefault="00EE1D9D" w:rsidP="00EE1D9D">
      <w:pPr>
        <w:pStyle w:val="HTMLPreformatted"/>
      </w:pPr>
      <w:r>
        <w:t>have the meanings indicated.</w:t>
      </w:r>
    </w:p>
    <w:p w:rsidR="00EE1D9D" w:rsidRDefault="00EE1D9D" w:rsidP="00EE1D9D">
      <w:pPr>
        <w:pStyle w:val="HTMLPreformatted"/>
      </w:pPr>
      <w:r>
        <w:t xml:space="preserve">    (1) Major food allergen. Major food allergen means any of the </w:t>
      </w:r>
    </w:p>
    <w:p w:rsidR="00EE1D9D" w:rsidRDefault="00EE1D9D" w:rsidP="00EE1D9D">
      <w:pPr>
        <w:pStyle w:val="HTMLPreformatted"/>
      </w:pPr>
      <w:r>
        <w:t>following:</w:t>
      </w:r>
    </w:p>
    <w:p w:rsidR="00EE1D9D" w:rsidRDefault="00EE1D9D" w:rsidP="00EE1D9D">
      <w:pPr>
        <w:pStyle w:val="HTMLPreformatted"/>
      </w:pPr>
      <w:r>
        <w:t xml:space="preserve">    (i) Milk, egg, fish (for example, bass, flounder, or cod), </w:t>
      </w:r>
    </w:p>
    <w:p w:rsidR="00EE1D9D" w:rsidRDefault="00EE1D9D" w:rsidP="00EE1D9D">
      <w:pPr>
        <w:pStyle w:val="HTMLPreformatted"/>
      </w:pPr>
      <w:r>
        <w:t xml:space="preserve">Crustacean shellfish (for example, crab, lobster, or shrimp), tree nuts </w:t>
      </w:r>
    </w:p>
    <w:p w:rsidR="00EE1D9D" w:rsidRDefault="00EE1D9D" w:rsidP="00EE1D9D">
      <w:pPr>
        <w:pStyle w:val="HTMLPreformatted"/>
      </w:pPr>
      <w:r>
        <w:t xml:space="preserve">(for example, almonds, pecans, or walnuts), wheat, peanuts, and </w:t>
      </w:r>
    </w:p>
    <w:p w:rsidR="00EE1D9D" w:rsidRDefault="00EE1D9D" w:rsidP="00EE1D9D">
      <w:pPr>
        <w:pStyle w:val="HTMLPreformatted"/>
      </w:pPr>
      <w:r>
        <w:t>soybeans; or</w:t>
      </w:r>
    </w:p>
    <w:p w:rsidR="00EE1D9D" w:rsidRDefault="00EE1D9D" w:rsidP="00EE1D9D">
      <w:pPr>
        <w:pStyle w:val="HTMLPreformatted"/>
      </w:pPr>
      <w:r>
        <w:t xml:space="preserve">    (ii) A food ingredient that contains protein derived from a food </w:t>
      </w:r>
    </w:p>
    <w:p w:rsidR="00EE1D9D" w:rsidRDefault="00EE1D9D" w:rsidP="00EE1D9D">
      <w:pPr>
        <w:pStyle w:val="HTMLPreformatted"/>
      </w:pPr>
      <w:r>
        <w:t>specified in paragraph (a)(1)(i) of this section, except:</w:t>
      </w:r>
    </w:p>
    <w:p w:rsidR="00EE1D9D" w:rsidRDefault="00EE1D9D" w:rsidP="00EE1D9D">
      <w:pPr>
        <w:pStyle w:val="HTMLPreformatted"/>
      </w:pPr>
      <w:r>
        <w:t xml:space="preserve">    (A) Any highly refined oil derived from a food specified in </w:t>
      </w:r>
    </w:p>
    <w:p w:rsidR="00EE1D9D" w:rsidRDefault="00EE1D9D" w:rsidP="00EE1D9D">
      <w:pPr>
        <w:pStyle w:val="HTMLPreformatted"/>
      </w:pPr>
      <w:r>
        <w:t xml:space="preserve">paragraph (a)(1)(i) of this section and any ingredient derived from such </w:t>
      </w:r>
    </w:p>
    <w:p w:rsidR="00EE1D9D" w:rsidRDefault="00EE1D9D" w:rsidP="00EE1D9D">
      <w:pPr>
        <w:pStyle w:val="HTMLPreformatted"/>
      </w:pPr>
      <w:r>
        <w:t>highly refined oil; or</w:t>
      </w:r>
    </w:p>
    <w:p w:rsidR="00EE1D9D" w:rsidRDefault="00EE1D9D" w:rsidP="00EE1D9D">
      <w:pPr>
        <w:pStyle w:val="HTMLPreformatted"/>
      </w:pPr>
      <w:r>
        <w:t xml:space="preserve">    (B) A food ingredient that is exempt from major food allergen </w:t>
      </w:r>
    </w:p>
    <w:p w:rsidR="00EE1D9D" w:rsidRDefault="00EE1D9D" w:rsidP="00EE1D9D">
      <w:pPr>
        <w:pStyle w:val="HTMLPreformatted"/>
      </w:pPr>
      <w:r>
        <w:t xml:space="preserve">labeling requirements pursuant to a petition for exemption approved by </w:t>
      </w:r>
    </w:p>
    <w:p w:rsidR="00EE1D9D" w:rsidRDefault="00EE1D9D" w:rsidP="00EE1D9D">
      <w:pPr>
        <w:pStyle w:val="HTMLPreformatted"/>
      </w:pPr>
      <w:r>
        <w:t xml:space="preserve">the Food and Drug Administration (FDA) under 21 U.S.C. 343(w)(6) or </w:t>
      </w:r>
    </w:p>
    <w:p w:rsidR="00EE1D9D" w:rsidRDefault="00EE1D9D" w:rsidP="00EE1D9D">
      <w:pPr>
        <w:pStyle w:val="HTMLPreformatted"/>
      </w:pPr>
      <w:r>
        <w:t xml:space="preserve">pursuant to a notice submitted to FDA under 21 U.S.C. 343(w)(7), </w:t>
      </w:r>
    </w:p>
    <w:p w:rsidR="00EE1D9D" w:rsidRDefault="00EE1D9D" w:rsidP="00EE1D9D">
      <w:pPr>
        <w:pStyle w:val="HTMLPreformatted"/>
      </w:pPr>
      <w:r>
        <w:t xml:space="preserve">provided that the food ingredient meets the terms or conditions, if any, </w:t>
      </w:r>
    </w:p>
    <w:p w:rsidR="00EE1D9D" w:rsidRDefault="00EE1D9D" w:rsidP="00EE1D9D">
      <w:pPr>
        <w:pStyle w:val="HTMLPreformatted"/>
      </w:pPr>
      <w:r>
        <w:t>specified for that exemption.</w:t>
      </w:r>
    </w:p>
    <w:p w:rsidR="00EE1D9D" w:rsidRDefault="00EE1D9D" w:rsidP="00EE1D9D">
      <w:pPr>
        <w:pStyle w:val="HTMLPreformatted"/>
      </w:pPr>
      <w:r>
        <w:t xml:space="preserve">    (2) Name of the food source from which each major food allergen is </w:t>
      </w:r>
    </w:p>
    <w:p w:rsidR="00EE1D9D" w:rsidRDefault="00EE1D9D" w:rsidP="00EE1D9D">
      <w:pPr>
        <w:pStyle w:val="HTMLPreformatted"/>
      </w:pPr>
      <w:r>
        <w:t xml:space="preserve">derived. Name of the food source from which each major food allergen is </w:t>
      </w:r>
    </w:p>
    <w:p w:rsidR="00EE1D9D" w:rsidRDefault="00EE1D9D" w:rsidP="00EE1D9D">
      <w:pPr>
        <w:pStyle w:val="HTMLPreformatted"/>
      </w:pPr>
      <w:r>
        <w:t xml:space="preserve">derived means the name of the food as listed in paragraph (a)(1)(i) of </w:t>
      </w:r>
    </w:p>
    <w:p w:rsidR="00EE1D9D" w:rsidRDefault="00EE1D9D" w:rsidP="00EE1D9D">
      <w:pPr>
        <w:pStyle w:val="HTMLPreformatted"/>
      </w:pPr>
      <w:r>
        <w:t>this section, except that:</w:t>
      </w:r>
    </w:p>
    <w:p w:rsidR="00EE1D9D" w:rsidRDefault="00EE1D9D" w:rsidP="00EE1D9D">
      <w:pPr>
        <w:pStyle w:val="HTMLPreformatted"/>
      </w:pPr>
      <w:r>
        <w:t xml:space="preserve">    (i) In the case of a tree nut, it means the name of the specific </w:t>
      </w:r>
    </w:p>
    <w:p w:rsidR="00EE1D9D" w:rsidRDefault="00EE1D9D" w:rsidP="00EE1D9D">
      <w:pPr>
        <w:pStyle w:val="HTMLPreformatted"/>
      </w:pPr>
      <w:r>
        <w:t>type of nut (for example, almonds, pecans, or walnuts); and</w:t>
      </w:r>
    </w:p>
    <w:p w:rsidR="00EE1D9D" w:rsidRDefault="00EE1D9D" w:rsidP="00EE1D9D">
      <w:pPr>
        <w:pStyle w:val="HTMLPreformatted"/>
      </w:pPr>
      <w:r>
        <w:t xml:space="preserve">    (ii) In the case of Crustacean shellfish, it means the name of the </w:t>
      </w:r>
    </w:p>
    <w:p w:rsidR="00EE1D9D" w:rsidRDefault="00EE1D9D" w:rsidP="00EE1D9D">
      <w:pPr>
        <w:pStyle w:val="HTMLPreformatted"/>
      </w:pPr>
      <w:r>
        <w:t xml:space="preserve">species of Crustacean shellfish (for example, crab, lobster, or shrimp); </w:t>
      </w:r>
    </w:p>
    <w:p w:rsidR="00EE1D9D" w:rsidRDefault="00EE1D9D" w:rsidP="00EE1D9D">
      <w:pPr>
        <w:pStyle w:val="HTMLPreformatted"/>
      </w:pPr>
      <w:r>
        <w:t>and</w:t>
      </w:r>
    </w:p>
    <w:p w:rsidR="00EE1D9D" w:rsidRDefault="00EE1D9D" w:rsidP="00EE1D9D">
      <w:pPr>
        <w:pStyle w:val="HTMLPreformatted"/>
      </w:pPr>
      <w:r>
        <w:t xml:space="preserve">    (iii) The names ``egg'' and ``peanuts'', as well as the names of the </w:t>
      </w:r>
    </w:p>
    <w:p w:rsidR="00EE1D9D" w:rsidRDefault="00EE1D9D" w:rsidP="00EE1D9D">
      <w:pPr>
        <w:pStyle w:val="HTMLPreformatted"/>
      </w:pPr>
      <w:r>
        <w:t xml:space="preserve">different types of tree nuts, may be expressed in either the singular or </w:t>
      </w:r>
    </w:p>
    <w:p w:rsidR="00EE1D9D" w:rsidRDefault="00EE1D9D" w:rsidP="00EE1D9D">
      <w:pPr>
        <w:pStyle w:val="HTMLPreformatted"/>
      </w:pPr>
      <w:r>
        <w:t xml:space="preserve">plural form, and the name ``soy'', ``soybean'', or ``soya'' may be used </w:t>
      </w:r>
    </w:p>
    <w:p w:rsidR="00EE1D9D" w:rsidRDefault="00EE1D9D" w:rsidP="00EE1D9D">
      <w:pPr>
        <w:pStyle w:val="HTMLPreformatted"/>
      </w:pPr>
      <w:r>
        <w:t>instead of ``soybeans''.</w:t>
      </w:r>
    </w:p>
    <w:p w:rsidR="00EE1D9D" w:rsidRDefault="00EE1D9D" w:rsidP="00EE1D9D">
      <w:pPr>
        <w:pStyle w:val="HTMLPreformatted"/>
      </w:pPr>
      <w:r>
        <w:t xml:space="preserve">    (b) Voluntary labeling standards. Major food allergens (defined in </w:t>
      </w:r>
    </w:p>
    <w:p w:rsidR="00EE1D9D" w:rsidRDefault="00EE1D9D" w:rsidP="00EE1D9D">
      <w:pPr>
        <w:pStyle w:val="HTMLPreformatted"/>
      </w:pPr>
      <w:r>
        <w:t xml:space="preserve">paragraph (a)(1) of this section) used in the production of a malt </w:t>
      </w:r>
    </w:p>
    <w:p w:rsidR="00EE1D9D" w:rsidRDefault="00EE1D9D" w:rsidP="00EE1D9D">
      <w:pPr>
        <w:pStyle w:val="HTMLPreformatted"/>
      </w:pPr>
      <w:r>
        <w:t xml:space="preserve">beverage product may, on a voluntary basis, be declared on any label </w:t>
      </w:r>
    </w:p>
    <w:p w:rsidR="00EE1D9D" w:rsidRDefault="00EE1D9D" w:rsidP="00EE1D9D">
      <w:pPr>
        <w:pStyle w:val="HTMLPreformatted"/>
      </w:pPr>
      <w:r>
        <w:t xml:space="preserve">affixed to the container. However, if any one major food allergen is </w:t>
      </w:r>
    </w:p>
    <w:p w:rsidR="00EE1D9D" w:rsidRDefault="00EE1D9D" w:rsidP="00EE1D9D">
      <w:pPr>
        <w:pStyle w:val="HTMLPreformatted"/>
      </w:pPr>
      <w:r>
        <w:t xml:space="preserve">voluntarily declared, all major food allergens used in production of the </w:t>
      </w:r>
    </w:p>
    <w:p w:rsidR="00EE1D9D" w:rsidRDefault="00EE1D9D" w:rsidP="00EE1D9D">
      <w:pPr>
        <w:pStyle w:val="HTMLPreformatted"/>
      </w:pPr>
      <w:r>
        <w:t xml:space="preserve">malt beverage product, including major food allergens used as fining or </w:t>
      </w:r>
    </w:p>
    <w:p w:rsidR="00EE1D9D" w:rsidRDefault="00EE1D9D" w:rsidP="00EE1D9D">
      <w:pPr>
        <w:pStyle w:val="HTMLPreformatted"/>
      </w:pPr>
      <w:r>
        <w:t xml:space="preserve">processing agents, must be declared, except when covered by a petition </w:t>
      </w:r>
    </w:p>
    <w:p w:rsidR="00EE1D9D" w:rsidRDefault="00EE1D9D" w:rsidP="00EE1D9D">
      <w:pPr>
        <w:pStyle w:val="HTMLPreformatted"/>
      </w:pPr>
      <w:r>
        <w:t xml:space="preserve">for exemption approved by the appropriate TTB officer under Sec.  7.22b. </w:t>
      </w:r>
    </w:p>
    <w:p w:rsidR="00EE1D9D" w:rsidRDefault="00EE1D9D" w:rsidP="00EE1D9D">
      <w:pPr>
        <w:pStyle w:val="HTMLPreformatted"/>
      </w:pPr>
      <w:r>
        <w:t xml:space="preserve">The major food allergens declaration must consist of the word </w:t>
      </w:r>
    </w:p>
    <w:p w:rsidR="00EE1D9D" w:rsidRDefault="00EE1D9D" w:rsidP="00EE1D9D">
      <w:pPr>
        <w:pStyle w:val="HTMLPreformatted"/>
      </w:pPr>
      <w:r>
        <w:t xml:space="preserve">``Contains'' followed by a colon and the name of the food source from </w:t>
      </w:r>
    </w:p>
    <w:p w:rsidR="00EE1D9D" w:rsidRDefault="00EE1D9D" w:rsidP="00EE1D9D">
      <w:pPr>
        <w:pStyle w:val="HTMLPreformatted"/>
      </w:pPr>
      <w:r>
        <w:lastRenderedPageBreak/>
        <w:t xml:space="preserve">which each major food allergen is derived (for example, ``Contains: </w:t>
      </w:r>
    </w:p>
    <w:p w:rsidR="00EE1D9D" w:rsidRDefault="00EE1D9D" w:rsidP="00EE1D9D">
      <w:pPr>
        <w:pStyle w:val="HTMLPreformatted"/>
      </w:pPr>
      <w:r>
        <w:t>egg'').</w:t>
      </w:r>
    </w:p>
    <w:p w:rsidR="00EE1D9D" w:rsidRDefault="00EE1D9D" w:rsidP="00EE1D9D">
      <w:pPr>
        <w:pStyle w:val="HTMLPreformatted"/>
      </w:pPr>
      <w:r>
        <w:t xml:space="preserve">    (c) Cross reference. For mandatory labeling requirements applicable </w:t>
      </w:r>
    </w:p>
    <w:p w:rsidR="00EE1D9D" w:rsidRDefault="00EE1D9D" w:rsidP="00EE1D9D">
      <w:pPr>
        <w:pStyle w:val="HTMLPreformatted"/>
      </w:pPr>
      <w:r>
        <w:t xml:space="preserve">to malt beverage products containing FD&amp;C Yellow No. 5, sulfites, and </w:t>
      </w:r>
    </w:p>
    <w:p w:rsidR="00EE1D9D" w:rsidRDefault="00EE1D9D" w:rsidP="00EE1D9D">
      <w:pPr>
        <w:pStyle w:val="HTMLPreformatted"/>
      </w:pPr>
      <w:r>
        <w:t>aspartame, see Sec. Sec.  7.22(b)(4), (b)(6), and (b)(7).</w:t>
      </w:r>
    </w:p>
    <w:p w:rsidR="00EE1D9D" w:rsidRDefault="00EE1D9D" w:rsidP="00EE1D9D">
      <w:pPr>
        <w:pStyle w:val="HTMLPreformatted"/>
      </w:pPr>
    </w:p>
    <w:p w:rsidR="00EE1D9D" w:rsidRDefault="00EE1D9D" w:rsidP="00EE1D9D">
      <w:pPr>
        <w:pStyle w:val="HTMLPreformatted"/>
      </w:pPr>
      <w:r>
        <w:t>[T.D. TTB-53, 71 FR 42269, July 26, 2006]</w:t>
      </w:r>
    </w:p>
    <w:p w:rsidR="00EE1D9D" w:rsidRDefault="00EE1D9D" w:rsidP="00EE1D9D">
      <w:pPr>
        <w:pStyle w:val="HTMLPreformatted"/>
      </w:pPr>
    </w:p>
    <w:p w:rsidR="00EE1D9D" w:rsidRPr="00EE1D9D" w:rsidRDefault="00EE1D9D" w:rsidP="00EE1D9D">
      <w:pPr>
        <w:pStyle w:val="HTMLPreformatted"/>
        <w:rPr>
          <w:b/>
        </w:rPr>
      </w:pPr>
      <w:r w:rsidRPr="00EE1D9D">
        <w:rPr>
          <w:b/>
        </w:rPr>
        <w:t>Sec.  7.22b  Petitions for exemption from major food allergen labeling.</w:t>
      </w:r>
    </w:p>
    <w:p w:rsidR="00EE1D9D" w:rsidRDefault="00EE1D9D" w:rsidP="00EE1D9D">
      <w:pPr>
        <w:pStyle w:val="HTMLPreformatted"/>
      </w:pPr>
    </w:p>
    <w:p w:rsidR="00EE1D9D" w:rsidRDefault="00EE1D9D" w:rsidP="00EE1D9D">
      <w:pPr>
        <w:pStyle w:val="HTMLPreformatted"/>
      </w:pPr>
      <w:r>
        <w:t xml:space="preserve">    (a) Submission of petition. Any person may petition the appropriate </w:t>
      </w:r>
    </w:p>
    <w:p w:rsidR="00EE1D9D" w:rsidRDefault="00EE1D9D" w:rsidP="00EE1D9D">
      <w:pPr>
        <w:pStyle w:val="HTMLPreformatted"/>
      </w:pPr>
      <w:r>
        <w:t xml:space="preserve">TTB officer to exempt a particular product or class of products from the </w:t>
      </w:r>
    </w:p>
    <w:p w:rsidR="00EE1D9D" w:rsidRDefault="00EE1D9D" w:rsidP="00EE1D9D">
      <w:pPr>
        <w:pStyle w:val="HTMLPreformatted"/>
      </w:pPr>
      <w:r>
        <w:t xml:space="preserve">labeling requirements of Sec.  7.22a. The burden is on the petitioner to </w:t>
      </w:r>
    </w:p>
    <w:p w:rsidR="00EE1D9D" w:rsidRDefault="00EE1D9D" w:rsidP="00EE1D9D">
      <w:pPr>
        <w:pStyle w:val="HTMLPreformatted"/>
      </w:pPr>
      <w:r>
        <w:t xml:space="preserve">provide scientific evidence (including the analytical method used to </w:t>
      </w:r>
    </w:p>
    <w:p w:rsidR="00EE1D9D" w:rsidRDefault="00EE1D9D" w:rsidP="00EE1D9D">
      <w:pPr>
        <w:pStyle w:val="HTMLPreformatted"/>
      </w:pPr>
      <w:r>
        <w:t xml:space="preserve">produce the evidence) that demonstrates that the finished product or </w:t>
      </w:r>
    </w:p>
    <w:p w:rsidR="00EE1D9D" w:rsidRDefault="00EE1D9D" w:rsidP="00EE1D9D">
      <w:pPr>
        <w:pStyle w:val="HTMLPreformatted"/>
      </w:pPr>
      <w:r>
        <w:t xml:space="preserve">class of products, as derived by the method specified in the petition, </w:t>
      </w:r>
    </w:p>
    <w:p w:rsidR="00EE1D9D" w:rsidRDefault="00EE1D9D" w:rsidP="00EE1D9D">
      <w:pPr>
        <w:pStyle w:val="HTMLPreformatted"/>
      </w:pPr>
      <w:r>
        <w:t>either:</w:t>
      </w:r>
    </w:p>
    <w:p w:rsidR="00EE1D9D" w:rsidRDefault="00EE1D9D" w:rsidP="00EE1D9D">
      <w:pPr>
        <w:pStyle w:val="HTMLPreformatted"/>
      </w:pPr>
      <w:r>
        <w:t xml:space="preserve">    (1) Does not cause an allergic response that poses a risk to human </w:t>
      </w:r>
    </w:p>
    <w:p w:rsidR="00EE1D9D" w:rsidRDefault="00EE1D9D" w:rsidP="00EE1D9D">
      <w:pPr>
        <w:pStyle w:val="HTMLPreformatted"/>
      </w:pPr>
      <w:r>
        <w:t>health; or</w:t>
      </w:r>
    </w:p>
    <w:p w:rsidR="00EE1D9D" w:rsidRDefault="00EE1D9D" w:rsidP="00EE1D9D">
      <w:pPr>
        <w:pStyle w:val="HTMLPreformatted"/>
      </w:pPr>
      <w:r>
        <w:t xml:space="preserve">    (2) Does not contain allergenic protein derived from one of the </w:t>
      </w:r>
    </w:p>
    <w:p w:rsidR="00EE1D9D" w:rsidRDefault="00EE1D9D" w:rsidP="00EE1D9D">
      <w:pPr>
        <w:pStyle w:val="HTMLPreformatted"/>
      </w:pPr>
      <w:r>
        <w:t xml:space="preserve">foods identified in Sec.  7.22(a)(1)(i), even though a major food </w:t>
      </w:r>
    </w:p>
    <w:p w:rsidR="00EE1D9D" w:rsidRDefault="00EE1D9D" w:rsidP="00EE1D9D">
      <w:pPr>
        <w:pStyle w:val="HTMLPreformatted"/>
      </w:pPr>
      <w:r>
        <w:t>allergen was used in production.</w:t>
      </w:r>
    </w:p>
    <w:p w:rsidR="00EE1D9D" w:rsidRDefault="00EE1D9D" w:rsidP="00EE1D9D">
      <w:pPr>
        <w:pStyle w:val="HTMLPreformatted"/>
      </w:pPr>
      <w:r>
        <w:t xml:space="preserve">    (b) Decision on petition. TTB will approve or deny a petition for </w:t>
      </w:r>
    </w:p>
    <w:p w:rsidR="00EE1D9D" w:rsidRDefault="00EE1D9D" w:rsidP="00EE1D9D">
      <w:pPr>
        <w:pStyle w:val="HTMLPreformatted"/>
      </w:pPr>
      <w:r>
        <w:t xml:space="preserve">exemption submitted under paragraph (a) of this section in writing within 180 days of receipt of the petition. If TTB does not provide a written response </w:t>
      </w:r>
    </w:p>
    <w:p w:rsidR="00EE1D9D" w:rsidRDefault="00EE1D9D" w:rsidP="00EE1D9D">
      <w:pPr>
        <w:pStyle w:val="HTMLPreformatted"/>
      </w:pPr>
      <w:r>
        <w:t xml:space="preserve">to the petitioner within that 180-day period, the petition will be </w:t>
      </w:r>
    </w:p>
    <w:p w:rsidR="00EE1D9D" w:rsidRDefault="00EE1D9D" w:rsidP="00EE1D9D">
      <w:pPr>
        <w:pStyle w:val="HTMLPreformatted"/>
      </w:pPr>
      <w:r>
        <w:t xml:space="preserve">deemed denied, unless an extension of time for decision is mutually </w:t>
      </w:r>
    </w:p>
    <w:p w:rsidR="00EE1D9D" w:rsidRDefault="00EE1D9D" w:rsidP="00EE1D9D">
      <w:pPr>
        <w:pStyle w:val="HTMLPreformatted"/>
      </w:pPr>
      <w:r>
        <w:t xml:space="preserve">agreed upon by the appropriate TTB officer and the petitioner. TTB may </w:t>
      </w:r>
    </w:p>
    <w:p w:rsidR="00EE1D9D" w:rsidRDefault="00EE1D9D" w:rsidP="00EE1D9D">
      <w:pPr>
        <w:pStyle w:val="HTMLPreformatted"/>
      </w:pPr>
      <w:r>
        <w:t xml:space="preserve">confer with the Food and Drug Administration (FDA) on petitions for </w:t>
      </w:r>
    </w:p>
    <w:p w:rsidR="00EE1D9D" w:rsidRDefault="00EE1D9D" w:rsidP="00EE1D9D">
      <w:pPr>
        <w:pStyle w:val="HTMLPreformatted"/>
      </w:pPr>
      <w:r>
        <w:t xml:space="preserve">exemption, as appropriate and as FDA resources permit. TTB may require </w:t>
      </w:r>
    </w:p>
    <w:p w:rsidR="00EE1D9D" w:rsidRDefault="00EE1D9D" w:rsidP="00EE1D9D">
      <w:pPr>
        <w:pStyle w:val="HTMLPreformatted"/>
      </w:pPr>
      <w:r>
        <w:t xml:space="preserve">the submission of product samples and other additional information in </w:t>
      </w:r>
    </w:p>
    <w:p w:rsidR="00EE1D9D" w:rsidRDefault="00EE1D9D" w:rsidP="00EE1D9D">
      <w:pPr>
        <w:pStyle w:val="HTMLPreformatted"/>
      </w:pPr>
      <w:r>
        <w:t xml:space="preserve">support of a petition; however, unless required by TTB, the submission </w:t>
      </w:r>
    </w:p>
    <w:p w:rsidR="00EE1D9D" w:rsidRDefault="00EE1D9D" w:rsidP="00EE1D9D">
      <w:pPr>
        <w:pStyle w:val="HTMLPreformatted"/>
      </w:pPr>
      <w:r>
        <w:t xml:space="preserve">of samples or additional information by the petitioner after submission </w:t>
      </w:r>
    </w:p>
    <w:p w:rsidR="00EE1D9D" w:rsidRDefault="00EE1D9D" w:rsidP="00EE1D9D">
      <w:pPr>
        <w:pStyle w:val="HTMLPreformatted"/>
      </w:pPr>
      <w:r>
        <w:t xml:space="preserve">of the petition will be treated as the withdrawal of the initial </w:t>
      </w:r>
    </w:p>
    <w:p w:rsidR="00EE1D9D" w:rsidRDefault="00EE1D9D" w:rsidP="00EE1D9D">
      <w:pPr>
        <w:pStyle w:val="HTMLPreformatted"/>
      </w:pPr>
      <w:r>
        <w:t xml:space="preserve">petition and the submission of a new petition. An approval or denial </w:t>
      </w:r>
    </w:p>
    <w:p w:rsidR="00EE1D9D" w:rsidRDefault="00EE1D9D" w:rsidP="00EE1D9D">
      <w:pPr>
        <w:pStyle w:val="HTMLPreformatted"/>
      </w:pPr>
      <w:r>
        <w:t>under this section will constitute a final agency action.</w:t>
      </w:r>
    </w:p>
    <w:p w:rsidR="00EE1D9D" w:rsidRDefault="00EE1D9D" w:rsidP="00EE1D9D">
      <w:pPr>
        <w:pStyle w:val="HTMLPreformatted"/>
      </w:pPr>
      <w:r>
        <w:t xml:space="preserve">    (c) Resubmission of a petition. After a petition for exemption is </w:t>
      </w:r>
    </w:p>
    <w:p w:rsidR="00EE1D9D" w:rsidRDefault="00EE1D9D" w:rsidP="00EE1D9D">
      <w:pPr>
        <w:pStyle w:val="HTMLPreformatted"/>
      </w:pPr>
      <w:r>
        <w:t xml:space="preserve">denied under this section, the petitioner may resubmit the petition </w:t>
      </w:r>
    </w:p>
    <w:p w:rsidR="00EE1D9D" w:rsidRDefault="00EE1D9D" w:rsidP="00EE1D9D">
      <w:pPr>
        <w:pStyle w:val="HTMLPreformatted"/>
      </w:pPr>
      <w:r>
        <w:t xml:space="preserve">along with supporting materials for reconsideration at any time. TTB </w:t>
      </w:r>
    </w:p>
    <w:p w:rsidR="00EE1D9D" w:rsidRDefault="00EE1D9D" w:rsidP="00EE1D9D">
      <w:pPr>
        <w:pStyle w:val="HTMLPreformatted"/>
      </w:pPr>
      <w:r>
        <w:t>will treat this submission as a new petition.</w:t>
      </w:r>
    </w:p>
    <w:p w:rsidR="00EE1D9D" w:rsidRDefault="00EE1D9D" w:rsidP="00EE1D9D">
      <w:pPr>
        <w:pStyle w:val="HTMLPreformatted"/>
      </w:pPr>
      <w:r>
        <w:t xml:space="preserve">    (d) Availability of information--(1) General. TTB will promptly post </w:t>
      </w:r>
    </w:p>
    <w:p w:rsidR="00EE1D9D" w:rsidRDefault="00EE1D9D" w:rsidP="00EE1D9D">
      <w:pPr>
        <w:pStyle w:val="HTMLPreformatted"/>
      </w:pPr>
      <w:r>
        <w:t xml:space="preserve">to its public Web site, http://www.ttb.gov, all petitions received under </w:t>
      </w:r>
    </w:p>
    <w:p w:rsidR="00EE1D9D" w:rsidRDefault="00EE1D9D" w:rsidP="00EE1D9D">
      <w:pPr>
        <w:pStyle w:val="HTMLPreformatted"/>
      </w:pPr>
      <w:r>
        <w:t xml:space="preserve">this section as well as TTB's responses to those petitions. Any </w:t>
      </w:r>
    </w:p>
    <w:p w:rsidR="00EE1D9D" w:rsidRDefault="00EE1D9D" w:rsidP="00EE1D9D">
      <w:pPr>
        <w:pStyle w:val="HTMLPreformatted"/>
      </w:pPr>
      <w:r>
        <w:t xml:space="preserve">information submitted in support of the petition that is not posted to </w:t>
      </w:r>
    </w:p>
    <w:p w:rsidR="00EE1D9D" w:rsidRDefault="00EE1D9D" w:rsidP="00EE1D9D">
      <w:pPr>
        <w:pStyle w:val="HTMLPreformatted"/>
      </w:pPr>
      <w:r>
        <w:t xml:space="preserve">the TTB Web site will be available to the public pursuant to 5 U.S.C. </w:t>
      </w:r>
    </w:p>
    <w:p w:rsidR="00EE1D9D" w:rsidRDefault="00EE1D9D" w:rsidP="00EE1D9D">
      <w:pPr>
        <w:pStyle w:val="HTMLPreformatted"/>
      </w:pPr>
      <w:r>
        <w:t xml:space="preserve">552, except where a request for confidential treatment is granted under </w:t>
      </w:r>
    </w:p>
    <w:p w:rsidR="00EE1D9D" w:rsidRDefault="00EE1D9D" w:rsidP="00EE1D9D">
      <w:pPr>
        <w:pStyle w:val="HTMLPreformatted"/>
      </w:pPr>
      <w:r>
        <w:t>paragraph (d)(2) of this section.</w:t>
      </w:r>
    </w:p>
    <w:p w:rsidR="00EE1D9D" w:rsidRDefault="00EE1D9D" w:rsidP="00EE1D9D">
      <w:pPr>
        <w:pStyle w:val="HTMLPreformatted"/>
      </w:pPr>
      <w:r>
        <w:t xml:space="preserve">    (2) Requests for confidential treatment of business information. A </w:t>
      </w:r>
    </w:p>
    <w:p w:rsidR="00EE1D9D" w:rsidRDefault="00EE1D9D" w:rsidP="00EE1D9D">
      <w:pPr>
        <w:pStyle w:val="HTMLPreformatted"/>
      </w:pPr>
      <w:r>
        <w:t xml:space="preserve">person who provides trade secrets or other commercial or financial </w:t>
      </w:r>
    </w:p>
    <w:p w:rsidR="00EE1D9D" w:rsidRDefault="00EE1D9D" w:rsidP="00EE1D9D">
      <w:pPr>
        <w:pStyle w:val="HTMLPreformatted"/>
      </w:pPr>
      <w:r>
        <w:t xml:space="preserve">information in connection with a petition for exemption under this </w:t>
      </w:r>
    </w:p>
    <w:p w:rsidR="00EE1D9D" w:rsidRDefault="00EE1D9D" w:rsidP="00EE1D9D">
      <w:pPr>
        <w:pStyle w:val="HTMLPreformatted"/>
      </w:pPr>
      <w:r>
        <w:t xml:space="preserve">section may request that TTB give confidential treatment to that </w:t>
      </w:r>
    </w:p>
    <w:p w:rsidR="00EE1D9D" w:rsidRDefault="00EE1D9D" w:rsidP="00EE1D9D">
      <w:pPr>
        <w:pStyle w:val="HTMLPreformatted"/>
      </w:pPr>
      <w:r>
        <w:t xml:space="preserve">information. A failure to request confidential treatment at the time the </w:t>
      </w:r>
    </w:p>
    <w:p w:rsidR="00EE1D9D" w:rsidRDefault="00EE1D9D" w:rsidP="00EE1D9D">
      <w:pPr>
        <w:pStyle w:val="HTMLPreformatted"/>
      </w:pPr>
      <w:r>
        <w:t xml:space="preserve">information in question is submitted to TTB will constitute a waiver of </w:t>
      </w:r>
    </w:p>
    <w:p w:rsidR="00EE1D9D" w:rsidRDefault="00EE1D9D" w:rsidP="00EE1D9D">
      <w:pPr>
        <w:pStyle w:val="HTMLPreformatted"/>
      </w:pPr>
      <w:r>
        <w:t xml:space="preserve">confidential treatment. A request for confidential treatment of </w:t>
      </w:r>
    </w:p>
    <w:p w:rsidR="00EE1D9D" w:rsidRDefault="00EE1D9D" w:rsidP="00EE1D9D">
      <w:pPr>
        <w:pStyle w:val="HTMLPreformatted"/>
      </w:pPr>
      <w:r>
        <w:t>information under this section must conform to the following standards:</w:t>
      </w:r>
    </w:p>
    <w:p w:rsidR="00EE1D9D" w:rsidRDefault="00EE1D9D" w:rsidP="00EE1D9D">
      <w:pPr>
        <w:pStyle w:val="HTMLPreformatted"/>
      </w:pPr>
      <w:r>
        <w:t xml:space="preserve">    (i) The request must be in writing;</w:t>
      </w:r>
    </w:p>
    <w:p w:rsidR="00EE1D9D" w:rsidRDefault="00EE1D9D" w:rsidP="00EE1D9D">
      <w:pPr>
        <w:pStyle w:val="HTMLPreformatted"/>
      </w:pPr>
      <w:r>
        <w:t xml:space="preserve">    (ii) The request must clearly identify the information to be kept </w:t>
      </w:r>
    </w:p>
    <w:p w:rsidR="00EE1D9D" w:rsidRDefault="00EE1D9D" w:rsidP="00EE1D9D">
      <w:pPr>
        <w:pStyle w:val="HTMLPreformatted"/>
      </w:pPr>
      <w:r>
        <w:lastRenderedPageBreak/>
        <w:t>confidential;</w:t>
      </w:r>
    </w:p>
    <w:p w:rsidR="00EE1D9D" w:rsidRDefault="00EE1D9D" w:rsidP="00EE1D9D">
      <w:pPr>
        <w:pStyle w:val="HTMLPreformatted"/>
      </w:pPr>
      <w:r>
        <w:t xml:space="preserve">    (iii) The request must relate to information that constitutes trade </w:t>
      </w:r>
    </w:p>
    <w:p w:rsidR="00EE1D9D" w:rsidRDefault="00EE1D9D" w:rsidP="00EE1D9D">
      <w:pPr>
        <w:pStyle w:val="HTMLPreformatted"/>
      </w:pPr>
      <w:r>
        <w:t xml:space="preserve">secrets or other confidential commercial or financial information </w:t>
      </w:r>
    </w:p>
    <w:p w:rsidR="00EE1D9D" w:rsidRDefault="00EE1D9D" w:rsidP="00EE1D9D">
      <w:pPr>
        <w:pStyle w:val="HTMLPreformatted"/>
      </w:pPr>
      <w:r>
        <w:t xml:space="preserve">regarding the business transactions of an interested person, the </w:t>
      </w:r>
    </w:p>
    <w:p w:rsidR="00EE1D9D" w:rsidRDefault="00EE1D9D" w:rsidP="00EE1D9D">
      <w:pPr>
        <w:pStyle w:val="HTMLPreformatted"/>
      </w:pPr>
      <w:r>
        <w:t xml:space="preserve">disclosure of which would cause substantial harm to the competitive </w:t>
      </w:r>
    </w:p>
    <w:p w:rsidR="00EE1D9D" w:rsidRDefault="00EE1D9D" w:rsidP="00EE1D9D">
      <w:pPr>
        <w:pStyle w:val="HTMLPreformatted"/>
      </w:pPr>
      <w:r>
        <w:t>position of that person;</w:t>
      </w:r>
    </w:p>
    <w:p w:rsidR="00EE1D9D" w:rsidRDefault="00EE1D9D" w:rsidP="00EE1D9D">
      <w:pPr>
        <w:pStyle w:val="HTMLPreformatted"/>
      </w:pPr>
      <w:r>
        <w:t xml:space="preserve">    (iv) The request must set forth the reasons why the information </w:t>
      </w:r>
    </w:p>
    <w:p w:rsidR="00EE1D9D" w:rsidRDefault="00EE1D9D" w:rsidP="00EE1D9D">
      <w:pPr>
        <w:pStyle w:val="HTMLPreformatted"/>
      </w:pPr>
      <w:r>
        <w:t xml:space="preserve">should not be disclosed, including the reasons the disclosure of the </w:t>
      </w:r>
    </w:p>
    <w:p w:rsidR="00EE1D9D" w:rsidRDefault="00EE1D9D" w:rsidP="00EE1D9D">
      <w:pPr>
        <w:pStyle w:val="HTMLPreformatted"/>
      </w:pPr>
      <w:r>
        <w:t xml:space="preserve">information would prejudice the competitive position of the interested </w:t>
      </w:r>
    </w:p>
    <w:p w:rsidR="00EE1D9D" w:rsidRDefault="00EE1D9D" w:rsidP="00EE1D9D">
      <w:pPr>
        <w:pStyle w:val="HTMLPreformatted"/>
      </w:pPr>
      <w:r>
        <w:t>person; and</w:t>
      </w:r>
    </w:p>
    <w:p w:rsidR="00EE1D9D" w:rsidRDefault="00EE1D9D" w:rsidP="00EE1D9D">
      <w:pPr>
        <w:pStyle w:val="HTMLPreformatted"/>
      </w:pPr>
      <w:r>
        <w:t xml:space="preserve">    (v) The request must be supported by a signed statement by the </w:t>
      </w:r>
    </w:p>
    <w:p w:rsidR="00EE1D9D" w:rsidRDefault="00EE1D9D" w:rsidP="00EE1D9D">
      <w:pPr>
        <w:pStyle w:val="HTMLPreformatted"/>
      </w:pPr>
      <w:r>
        <w:t xml:space="preserve">interested person, or by an authorized officer or employee of that </w:t>
      </w:r>
    </w:p>
    <w:p w:rsidR="00EE1D9D" w:rsidRDefault="00EE1D9D" w:rsidP="00EE1D9D">
      <w:pPr>
        <w:pStyle w:val="HTMLPreformatted"/>
      </w:pPr>
      <w:r>
        <w:t xml:space="preserve">person, certifying that the information in question is a trade secret or </w:t>
      </w:r>
    </w:p>
    <w:p w:rsidR="00EE1D9D" w:rsidRDefault="00EE1D9D" w:rsidP="00EE1D9D">
      <w:pPr>
        <w:pStyle w:val="HTMLPreformatted"/>
      </w:pPr>
      <w:r>
        <w:t xml:space="preserve">other confidential commercial or financial information and that the </w:t>
      </w:r>
    </w:p>
    <w:p w:rsidR="00EE1D9D" w:rsidRDefault="00EE1D9D" w:rsidP="00EE1D9D">
      <w:pPr>
        <w:pStyle w:val="HTMLPreformatted"/>
      </w:pPr>
      <w:r>
        <w:t>information is not already in the public domain.</w:t>
      </w:r>
    </w:p>
    <w:p w:rsidR="00EE1D9D" w:rsidRDefault="00EE1D9D" w:rsidP="00EE1D9D">
      <w:pPr>
        <w:pStyle w:val="HTMLPreformatted"/>
      </w:pPr>
    </w:p>
    <w:p w:rsidR="00EE1D9D" w:rsidRDefault="00EE1D9D" w:rsidP="00EE1D9D">
      <w:pPr>
        <w:pStyle w:val="HTMLPreformatted"/>
      </w:pPr>
      <w:r>
        <w:t>[T.D. TTB-53, 71 FR 42269, July 26, 2006]</w:t>
      </w: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Default="00EE1D9D" w:rsidP="00EE1D9D">
      <w:pPr>
        <w:pStyle w:val="HTMLPreformatted"/>
      </w:pP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E1D9D" w:rsidRPr="00EE1D9D" w:rsidRDefault="00EE1D9D" w:rsidP="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E1D9D" w:rsidRPr="00EE1D9D" w:rsidRDefault="00EE1D9D">
      <w:pPr>
        <w:rPr>
          <w:rFonts w:ascii="Arial" w:hAnsi="Arial" w:cs="Arial"/>
          <w:b/>
          <w:sz w:val="24"/>
          <w:szCs w:val="24"/>
        </w:rPr>
      </w:pPr>
    </w:p>
    <w:sectPr w:rsidR="00EE1D9D" w:rsidRPr="00EE1D9D" w:rsidSect="000C5D3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2B8" w:rsidRDefault="001972B8" w:rsidP="00EE1D9D">
      <w:pPr>
        <w:spacing w:after="0" w:line="240" w:lineRule="auto"/>
      </w:pPr>
      <w:r>
        <w:separator/>
      </w:r>
    </w:p>
  </w:endnote>
  <w:endnote w:type="continuationSeparator" w:id="1">
    <w:p w:rsidR="001972B8" w:rsidRDefault="001972B8" w:rsidP="00EE1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2B8" w:rsidRDefault="001972B8" w:rsidP="00EE1D9D">
      <w:pPr>
        <w:spacing w:after="0" w:line="240" w:lineRule="auto"/>
      </w:pPr>
      <w:r>
        <w:separator/>
      </w:r>
    </w:p>
  </w:footnote>
  <w:footnote w:type="continuationSeparator" w:id="1">
    <w:p w:rsidR="001972B8" w:rsidRDefault="001972B8" w:rsidP="00EE1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3921"/>
      <w:docPartObj>
        <w:docPartGallery w:val="Page Numbers (Top of Page)"/>
        <w:docPartUnique/>
      </w:docPartObj>
    </w:sdtPr>
    <w:sdtContent>
      <w:p w:rsidR="00EE1D9D" w:rsidRDefault="00EE1D9D">
        <w:pPr>
          <w:pStyle w:val="Header"/>
          <w:jc w:val="center"/>
        </w:pPr>
        <w:r>
          <w:t>-</w:t>
        </w:r>
        <w:fldSimple w:instr=" PAGE   \* MERGEFORMAT ">
          <w:r>
            <w:rPr>
              <w:noProof/>
            </w:rPr>
            <w:t>7</w:t>
          </w:r>
        </w:fldSimple>
        <w:r>
          <w:t>-</w:t>
        </w:r>
      </w:p>
    </w:sdtContent>
  </w:sdt>
  <w:p w:rsidR="00EE1D9D" w:rsidRDefault="00EE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1D9D"/>
    <w:rsid w:val="000C5D37"/>
    <w:rsid w:val="001972B8"/>
    <w:rsid w:val="00EE1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E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1D9D"/>
    <w:rPr>
      <w:rFonts w:ascii="Courier New" w:eastAsia="Times New Roman" w:hAnsi="Courier New" w:cs="Courier New"/>
      <w:sz w:val="20"/>
      <w:szCs w:val="20"/>
    </w:rPr>
  </w:style>
  <w:style w:type="paragraph" w:styleId="Header">
    <w:name w:val="header"/>
    <w:basedOn w:val="Normal"/>
    <w:link w:val="HeaderChar"/>
    <w:uiPriority w:val="99"/>
    <w:unhideWhenUsed/>
    <w:rsid w:val="00EE1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D9D"/>
  </w:style>
  <w:style w:type="paragraph" w:styleId="Footer">
    <w:name w:val="footer"/>
    <w:basedOn w:val="Normal"/>
    <w:link w:val="FooterChar"/>
    <w:uiPriority w:val="99"/>
    <w:semiHidden/>
    <w:unhideWhenUsed/>
    <w:rsid w:val="00EE1D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1D9D"/>
  </w:style>
</w:styles>
</file>

<file path=word/webSettings.xml><?xml version="1.0" encoding="utf-8"?>
<w:webSettings xmlns:r="http://schemas.openxmlformats.org/officeDocument/2006/relationships" xmlns:w="http://schemas.openxmlformats.org/wordprocessingml/2006/main">
  <w:divs>
    <w:div w:id="394789832">
      <w:bodyDiv w:val="1"/>
      <w:marLeft w:val="0"/>
      <w:marRight w:val="0"/>
      <w:marTop w:val="0"/>
      <w:marBottom w:val="0"/>
      <w:divBdr>
        <w:top w:val="none" w:sz="0" w:space="0" w:color="auto"/>
        <w:left w:val="none" w:sz="0" w:space="0" w:color="auto"/>
        <w:bottom w:val="none" w:sz="0" w:space="0" w:color="auto"/>
        <w:right w:val="none" w:sz="0" w:space="0" w:color="auto"/>
      </w:divBdr>
    </w:div>
    <w:div w:id="648172181">
      <w:bodyDiv w:val="1"/>
      <w:marLeft w:val="0"/>
      <w:marRight w:val="0"/>
      <w:marTop w:val="0"/>
      <w:marBottom w:val="0"/>
      <w:divBdr>
        <w:top w:val="none" w:sz="0" w:space="0" w:color="auto"/>
        <w:left w:val="none" w:sz="0" w:space="0" w:color="auto"/>
        <w:bottom w:val="none" w:sz="0" w:space="0" w:color="auto"/>
        <w:right w:val="none" w:sz="0" w:space="0" w:color="auto"/>
      </w:divBdr>
    </w:div>
    <w:div w:id="1084910538">
      <w:bodyDiv w:val="1"/>
      <w:marLeft w:val="0"/>
      <w:marRight w:val="0"/>
      <w:marTop w:val="0"/>
      <w:marBottom w:val="0"/>
      <w:divBdr>
        <w:top w:val="none" w:sz="0" w:space="0" w:color="auto"/>
        <w:left w:val="none" w:sz="0" w:space="0" w:color="auto"/>
        <w:bottom w:val="none" w:sz="0" w:space="0" w:color="auto"/>
        <w:right w:val="none" w:sz="0" w:space="0" w:color="auto"/>
      </w:divBdr>
    </w:div>
    <w:div w:id="1687562179">
      <w:bodyDiv w:val="1"/>
      <w:marLeft w:val="0"/>
      <w:marRight w:val="0"/>
      <w:marTop w:val="0"/>
      <w:marBottom w:val="0"/>
      <w:divBdr>
        <w:top w:val="none" w:sz="0" w:space="0" w:color="auto"/>
        <w:left w:val="none" w:sz="0" w:space="0" w:color="auto"/>
        <w:bottom w:val="none" w:sz="0" w:space="0" w:color="auto"/>
        <w:right w:val="none" w:sz="0" w:space="0" w:color="auto"/>
      </w:divBdr>
    </w:div>
    <w:div w:id="2025281052">
      <w:bodyDiv w:val="1"/>
      <w:marLeft w:val="0"/>
      <w:marRight w:val="0"/>
      <w:marTop w:val="0"/>
      <w:marBottom w:val="0"/>
      <w:divBdr>
        <w:top w:val="none" w:sz="0" w:space="0" w:color="auto"/>
        <w:left w:val="none" w:sz="0" w:space="0" w:color="auto"/>
        <w:bottom w:val="none" w:sz="0" w:space="0" w:color="auto"/>
        <w:right w:val="none" w:sz="0" w:space="0" w:color="auto"/>
      </w:divBdr>
    </w:div>
    <w:div w:id="213470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3135</Words>
  <Characters>17874</Characters>
  <Application>Microsoft Office Word</Application>
  <DocSecurity>0</DocSecurity>
  <Lines>148</Lines>
  <Paragraphs>41</Paragraphs>
  <ScaleCrop>false</ScaleCrop>
  <Company>Alcohol &amp; Tobacco Tax &amp; Trade Bureau</Company>
  <LinksUpToDate>false</LinksUpToDate>
  <CharactersWithSpaces>20968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dc:creator>
  <cp:lastModifiedBy>TTB</cp:lastModifiedBy>
  <cp:revision>1</cp:revision>
  <cp:lastPrinted>2009-06-10T21:49:00Z</cp:lastPrinted>
  <dcterms:created xsi:type="dcterms:W3CDTF">2009-06-10T21:42:00Z</dcterms:created>
  <dcterms:modified xsi:type="dcterms:W3CDTF">2009-06-10T21:49:00Z</dcterms:modified>
</cp:coreProperties>
</file>