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4DA" w:rsidRDefault="00E04F11" w:rsidP="008934DA">
      <w:pPr>
        <w:pStyle w:val="Heading7"/>
        <w:spacing w:before="0" w:after="0"/>
        <w:jc w:val="center"/>
        <w:rPr>
          <w:rFonts w:ascii="Times New Roman" w:hAnsi="Times New Roman"/>
          <w:b/>
          <w:color w:val="000000"/>
        </w:rPr>
      </w:pPr>
      <w:r w:rsidRPr="00E04F11">
        <w:rPr>
          <w:rFonts w:ascii="Times New Roman" w:hAnsi="Times New Roman"/>
          <w:b/>
          <w:color w:val="000000"/>
        </w:rPr>
        <w:t>CERTIFICATIONS</w:t>
      </w:r>
      <w:r w:rsidR="00A47743" w:rsidRPr="00F14A5B">
        <w:rPr>
          <w:rFonts w:ascii="Times New Roman" w:hAnsi="Times New Roman"/>
          <w:b/>
          <w:color w:val="000000"/>
        </w:rPr>
        <w:t xml:space="preserve"> </w:t>
      </w:r>
      <w:r w:rsidR="00F14A5B">
        <w:rPr>
          <w:rFonts w:ascii="Times New Roman" w:hAnsi="Times New Roman"/>
          <w:b/>
          <w:color w:val="000000"/>
        </w:rPr>
        <w:t>FOR</w:t>
      </w:r>
      <w:r w:rsidR="008934DA">
        <w:rPr>
          <w:rFonts w:ascii="Times New Roman" w:hAnsi="Times New Roman"/>
          <w:b/>
          <w:color w:val="000000"/>
        </w:rPr>
        <w:t xml:space="preserve"> THE COMMUNITY DEVELOPMENT</w:t>
      </w:r>
    </w:p>
    <w:p w:rsidR="00A47743" w:rsidRDefault="008934DA" w:rsidP="008934DA">
      <w:pPr>
        <w:pStyle w:val="Heading7"/>
        <w:spacing w:before="0" w:after="0"/>
        <w:jc w:val="center"/>
        <w:rPr>
          <w:rFonts w:ascii="Times New Roman" w:hAnsi="Times New Roman"/>
          <w:b/>
          <w:color w:val="000000"/>
        </w:rPr>
      </w:pPr>
      <w:r>
        <w:rPr>
          <w:rFonts w:ascii="Times New Roman" w:hAnsi="Times New Roman"/>
          <w:b/>
          <w:color w:val="000000"/>
        </w:rPr>
        <w:t>BLOCK GRANT RECOVERY (CDBG-R) PROGRAM</w:t>
      </w:r>
    </w:p>
    <w:p w:rsidR="008934DA" w:rsidRDefault="008934DA" w:rsidP="008934DA"/>
    <w:p w:rsidR="008C4357" w:rsidRDefault="008C4357" w:rsidP="00A47743"/>
    <w:p w:rsidR="00FE533D" w:rsidRDefault="00AD5678" w:rsidP="00AD5678">
      <w:r>
        <w:t>T</w:t>
      </w:r>
      <w:r w:rsidR="008C4357">
        <w:t>he certifications that are required for the</w:t>
      </w:r>
      <w:r w:rsidR="004379B5">
        <w:t xml:space="preserve"> regular</w:t>
      </w:r>
      <w:r w:rsidR="008C4357">
        <w:t xml:space="preserve"> CDBG program must be also submitted for the CDBG-R program</w:t>
      </w:r>
      <w:r w:rsidR="00EE649B">
        <w:t>, unless otherwise waived in the CDBG-R Notice</w:t>
      </w:r>
      <w:r w:rsidR="008C4357">
        <w:t>.  They are listed at 24 CFR 91.225 for entitlement communities, Insular Areas and non-entitlement counties in Hawaii, and 24 CFR 91.325 for states.  A list of these</w:t>
      </w:r>
      <w:r>
        <w:t xml:space="preserve"> certifications may be found on HUD’s website at </w:t>
      </w:r>
      <w:hyperlink r:id="rId7" w:history="1">
        <w:r w:rsidRPr="004A1162">
          <w:rPr>
            <w:rStyle w:val="Hyperlink"/>
          </w:rPr>
          <w:t>http://www.hud.gov/offices/cpd/about/conplan/finalrule_bookview.pdf</w:t>
        </w:r>
      </w:hyperlink>
      <w:r>
        <w:t>.</w:t>
      </w:r>
    </w:p>
    <w:p w:rsidR="00AD5678" w:rsidRDefault="00AD5678" w:rsidP="00AD5678">
      <w:pPr>
        <w:pStyle w:val="Default"/>
      </w:pPr>
    </w:p>
    <w:p w:rsidR="00AD5678" w:rsidRDefault="00AD5678" w:rsidP="00AD5678">
      <w:pPr>
        <w:pStyle w:val="Default"/>
        <w:tabs>
          <w:tab w:val="left" w:pos="720"/>
        </w:tabs>
      </w:pPr>
      <w:r>
        <w:t>HUD is requiring additional certifications tailored to the CDBG</w:t>
      </w:r>
      <w:r w:rsidR="004379B5">
        <w:t xml:space="preserve">-R program.  </w:t>
      </w:r>
      <w:r>
        <w:t>CDBG-R grantees (entitlement communities, urban counties, states, non-entitlement counties in Hawaii, and Insular Areas) must provide</w:t>
      </w:r>
      <w:r w:rsidR="004379B5">
        <w:t>:</w:t>
      </w:r>
    </w:p>
    <w:p w:rsidR="00AD5678" w:rsidRDefault="00AD5678" w:rsidP="00AD5678">
      <w:pPr>
        <w:pStyle w:val="Default"/>
        <w:tabs>
          <w:tab w:val="left" w:pos="720"/>
        </w:tabs>
      </w:pPr>
    </w:p>
    <w:p w:rsidR="00AD5678" w:rsidRDefault="00AD5678" w:rsidP="00AD5678">
      <w:pPr>
        <w:numPr>
          <w:ilvl w:val="0"/>
          <w:numId w:val="20"/>
        </w:numPr>
        <w:tabs>
          <w:tab w:val="left" w:pos="720"/>
        </w:tabs>
        <w:rPr>
          <w:color w:val="000000"/>
        </w:rPr>
      </w:pPr>
      <w:proofErr w:type="gramStart"/>
      <w:r w:rsidRPr="00AD5678">
        <w:rPr>
          <w:color w:val="000000"/>
        </w:rPr>
        <w:t>a</w:t>
      </w:r>
      <w:proofErr w:type="gramEnd"/>
      <w:r w:rsidRPr="00AD5678">
        <w:rPr>
          <w:color w:val="000000"/>
        </w:rPr>
        <w:t xml:space="preserve"> certification that the jurisdiction will comply with Title XII of Division A of the American Recovery and Reinvestment Act of 2009.</w:t>
      </w:r>
    </w:p>
    <w:p w:rsidR="008E168E" w:rsidRPr="008E168E" w:rsidRDefault="008E168E" w:rsidP="008E168E">
      <w:pPr>
        <w:pStyle w:val="Default"/>
      </w:pPr>
    </w:p>
    <w:p w:rsidR="00AD5678" w:rsidRDefault="00AD5678" w:rsidP="00AD5678">
      <w:pPr>
        <w:numPr>
          <w:ilvl w:val="0"/>
          <w:numId w:val="20"/>
        </w:numPr>
        <w:tabs>
          <w:tab w:val="left" w:pos="720"/>
        </w:tabs>
        <w:rPr>
          <w:color w:val="000000"/>
        </w:rPr>
      </w:pPr>
      <w:proofErr w:type="gramStart"/>
      <w:r w:rsidRPr="00AD5678">
        <w:rPr>
          <w:color w:val="000000"/>
        </w:rPr>
        <w:t>a</w:t>
      </w:r>
      <w:proofErr w:type="gramEnd"/>
      <w:r w:rsidRPr="00AD5678">
        <w:rPr>
          <w:color w:val="000000"/>
        </w:rPr>
        <w:t xml:space="preserve"> certification that </w:t>
      </w:r>
      <w:r>
        <w:t>in selecting projects to be funded, the grantee will give priority to projects that can award contracts based on bids within 120 days from the date the funds are made available to the recipients,</w:t>
      </w:r>
      <w:r w:rsidRPr="00AD5678">
        <w:rPr>
          <w:color w:val="000000"/>
        </w:rPr>
        <w:t xml:space="preserve"> and will ensure maximum job creation and economic benefit.</w:t>
      </w:r>
    </w:p>
    <w:p w:rsidR="008E168E" w:rsidRPr="008E168E" w:rsidRDefault="008E168E" w:rsidP="008E168E">
      <w:pPr>
        <w:pStyle w:val="Default"/>
      </w:pPr>
    </w:p>
    <w:p w:rsidR="00B16BD3" w:rsidRDefault="00AD5678" w:rsidP="00AD5678">
      <w:pPr>
        <w:numPr>
          <w:ilvl w:val="0"/>
          <w:numId w:val="20"/>
        </w:numPr>
        <w:tabs>
          <w:tab w:val="left" w:pos="720"/>
        </w:tabs>
        <w:rPr>
          <w:color w:val="000000"/>
        </w:rPr>
      </w:pPr>
      <w:r>
        <w:t xml:space="preserve"> </w:t>
      </w:r>
      <w:r w:rsidRPr="00AD5678">
        <w:rPr>
          <w:color w:val="000000"/>
        </w:rPr>
        <w:t>a certification that when CDBG-R funds are being used for infrastructure investments, the grantee will give preference to quick-start and finish activities, including a goal to use at least 50 percent of the funds for activities within 120 days of enactment of the Recovery Act.</w:t>
      </w:r>
    </w:p>
    <w:p w:rsidR="00B16BD3" w:rsidRDefault="00B16BD3" w:rsidP="00B16BD3">
      <w:pPr>
        <w:tabs>
          <w:tab w:val="left" w:pos="720"/>
        </w:tabs>
        <w:overflowPunct w:val="0"/>
        <w:ind w:left="270"/>
        <w:textAlignment w:val="baseline"/>
      </w:pPr>
    </w:p>
    <w:p w:rsidR="00AD5678" w:rsidRDefault="00AD5678" w:rsidP="00B16BD3">
      <w:pPr>
        <w:numPr>
          <w:ilvl w:val="0"/>
          <w:numId w:val="20"/>
        </w:numPr>
        <w:tabs>
          <w:tab w:val="left" w:pos="720"/>
        </w:tabs>
        <w:overflowPunct w:val="0"/>
        <w:textAlignment w:val="baseline"/>
      </w:pPr>
      <w:r>
        <w:t>a certification that all iron, steel and manufactured goods used in construction, alteration, repair, or maintenance of a public building or public work project assisted with CDBG-R funds  under the Recovery Act must be produced in the United States unless the Secretary finds that:</w:t>
      </w:r>
      <w:r w:rsidR="00B16BD3">
        <w:t xml:space="preserve">  (1)</w:t>
      </w:r>
      <w:r>
        <w:t xml:space="preserve"> the requirement is inconsistent with public interest; (2) those goods are not reasonably </w:t>
      </w:r>
      <w:r w:rsidRPr="00D92CFD">
        <w:t xml:space="preserve">available or produced in sufficient quantity in the U.S.; </w:t>
      </w:r>
      <w:r>
        <w:t xml:space="preserve"> or (3) </w:t>
      </w:r>
      <w:r w:rsidRPr="00D92CFD">
        <w:t xml:space="preserve">the use of the goods will increase the project cost by more than 25 percent.  </w:t>
      </w:r>
    </w:p>
    <w:p w:rsidR="008E168E" w:rsidRPr="008E168E" w:rsidRDefault="008E168E" w:rsidP="008E168E">
      <w:pPr>
        <w:pStyle w:val="Default"/>
      </w:pPr>
    </w:p>
    <w:p w:rsidR="008E168E" w:rsidRDefault="00AD5678" w:rsidP="00AD5678">
      <w:pPr>
        <w:numPr>
          <w:ilvl w:val="0"/>
          <w:numId w:val="20"/>
        </w:numPr>
        <w:tabs>
          <w:tab w:val="left" w:pos="720"/>
        </w:tabs>
      </w:pPr>
      <w:r>
        <w:t xml:space="preserve">A certification from </w:t>
      </w:r>
      <w:r w:rsidRPr="009C751D">
        <w:t>the Governor, mayor,</w:t>
      </w:r>
      <w:r>
        <w:t xml:space="preserve"> </w:t>
      </w:r>
      <w:r w:rsidRPr="009C751D">
        <w:t xml:space="preserve">or other chief executive, as appropriate, that </w:t>
      </w:r>
      <w:r>
        <w:t xml:space="preserve">any </w:t>
      </w:r>
      <w:r w:rsidRPr="009C751D">
        <w:t>infrastructure</w:t>
      </w:r>
      <w:r>
        <w:t xml:space="preserve"> </w:t>
      </w:r>
      <w:r w:rsidRPr="009C751D">
        <w:t>investment</w:t>
      </w:r>
      <w:r>
        <w:t>s</w:t>
      </w:r>
      <w:r w:rsidRPr="009C751D">
        <w:t xml:space="preserve"> ha</w:t>
      </w:r>
      <w:r>
        <w:t>ve</w:t>
      </w:r>
      <w:r w:rsidRPr="009C751D">
        <w:t xml:space="preserve"> received the full review and vetting</w:t>
      </w:r>
      <w:r>
        <w:t xml:space="preserve"> </w:t>
      </w:r>
      <w:r w:rsidRPr="009C751D">
        <w:t>required by law and that the chief executive accepts responsibility</w:t>
      </w:r>
      <w:r>
        <w:t xml:space="preserve"> </w:t>
      </w:r>
      <w:r w:rsidRPr="009C751D">
        <w:t>that the infrastructure investment is an appropriate use of taxpayer</w:t>
      </w:r>
      <w:r>
        <w:t xml:space="preserve"> </w:t>
      </w:r>
      <w:r w:rsidRPr="009C751D">
        <w:t>doll</w:t>
      </w:r>
      <w:r>
        <w:t>a</w:t>
      </w:r>
      <w:r w:rsidRPr="009C751D">
        <w:t>rs</w:t>
      </w:r>
      <w:r>
        <w:t>.</w:t>
      </w:r>
      <w:r w:rsidRPr="008E168E">
        <w:rPr>
          <w:b/>
        </w:rPr>
        <w:t xml:space="preserve">  </w:t>
      </w:r>
      <w:r w:rsidRPr="00783532">
        <w:t>Alternatively, a grantee’s chief elected official may certify that infrastructure</w:t>
      </w:r>
      <w:r>
        <w:t xml:space="preserve"> </w:t>
      </w:r>
      <w:r w:rsidRPr="00783532">
        <w:t>investments will receive the full review and vetting required by law and that the chief executive accepts responsibility that the infrastructure investment is an appropriate use of taxpayer dollars.</w:t>
      </w:r>
    </w:p>
    <w:p w:rsidR="008E168E" w:rsidRPr="008E168E" w:rsidRDefault="008E168E" w:rsidP="008E168E">
      <w:pPr>
        <w:pStyle w:val="Default"/>
      </w:pPr>
    </w:p>
    <w:p w:rsidR="00AD5678" w:rsidRDefault="00AD5678" w:rsidP="00AD5678">
      <w:pPr>
        <w:numPr>
          <w:ilvl w:val="0"/>
          <w:numId w:val="20"/>
        </w:numPr>
        <w:tabs>
          <w:tab w:val="left" w:pos="720"/>
        </w:tabs>
      </w:pPr>
      <w:r>
        <w:t xml:space="preserve">A certification that, for activities carried out with CDBG-R funds using the urgent need </w:t>
      </w:r>
      <w:r w:rsidR="008E168E">
        <w:t>n</w:t>
      </w:r>
      <w:r>
        <w:t xml:space="preserve">ational objective where the urgent need is the current economic conditions, the activity is alleviating current economic conditions which pose a threat to the economic welfare of the community where the activity is being carried out, the recipient is unable to finance the activity on its own, and other sources of funding are not available. </w:t>
      </w:r>
    </w:p>
    <w:p w:rsidR="00AD5678" w:rsidRPr="00AD5678" w:rsidRDefault="00AD5678" w:rsidP="008E168E"/>
    <w:sectPr w:rsidR="00AD5678" w:rsidRPr="00AD5678" w:rsidSect="0075411B">
      <w:headerReference w:type="default" r:id="rId8"/>
      <w:footerReference w:type="default" r:id="rId9"/>
      <w:type w:val="continuous"/>
      <w:pgSz w:w="12240" w:h="15840"/>
      <w:pgMar w:top="1008" w:right="1296" w:bottom="1152"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6BD3" w:rsidRDefault="00B16BD3" w:rsidP="00A47743">
      <w:r>
        <w:separator/>
      </w:r>
    </w:p>
  </w:endnote>
  <w:endnote w:type="continuationSeparator" w:id="1">
    <w:p w:rsidR="00B16BD3" w:rsidRDefault="00B16BD3" w:rsidP="00A477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BD3" w:rsidRDefault="00B16B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6BD3" w:rsidRDefault="00B16BD3" w:rsidP="00A47743">
      <w:r>
        <w:separator/>
      </w:r>
    </w:p>
  </w:footnote>
  <w:footnote w:type="continuationSeparator" w:id="1">
    <w:p w:rsidR="00B16BD3" w:rsidRDefault="00B16BD3" w:rsidP="00A477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BD3" w:rsidRDefault="00B16B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B0900"/>
    <w:multiLevelType w:val="hybridMultilevel"/>
    <w:tmpl w:val="E4DC7CB0"/>
    <w:lvl w:ilvl="0" w:tplc="03424DE0">
      <w:start w:val="1"/>
      <w:numFmt w:val="decimal"/>
      <w:lvlText w:val="%1."/>
      <w:lvlJc w:val="left"/>
      <w:pPr>
        <w:ind w:left="780" w:hanging="4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E36CDB"/>
    <w:multiLevelType w:val="hybridMultilevel"/>
    <w:tmpl w:val="1FB4C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EE6584"/>
    <w:multiLevelType w:val="hybridMultilevel"/>
    <w:tmpl w:val="680E7A26"/>
    <w:lvl w:ilvl="0" w:tplc="E4DC5916">
      <w:start w:val="1"/>
      <w:numFmt w:val="decimal"/>
      <w:lvlText w:val="%1."/>
      <w:lvlJc w:val="left"/>
      <w:pPr>
        <w:ind w:left="780" w:hanging="4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E265BB8"/>
    <w:multiLevelType w:val="hybridMultilevel"/>
    <w:tmpl w:val="41F02174"/>
    <w:lvl w:ilvl="0" w:tplc="17EC03E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2C8D5D34"/>
    <w:multiLevelType w:val="hybridMultilevel"/>
    <w:tmpl w:val="BAF4DBE0"/>
    <w:lvl w:ilvl="0" w:tplc="220CA108">
      <w:start w:val="1"/>
      <w:numFmt w:val="decimal"/>
      <w:lvlText w:val="%1."/>
      <w:lvlJc w:val="left"/>
      <w:pPr>
        <w:ind w:left="780" w:hanging="4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3577D2"/>
    <w:multiLevelType w:val="hybridMultilevel"/>
    <w:tmpl w:val="BD1E9AA4"/>
    <w:lvl w:ilvl="0" w:tplc="779E5B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884F73"/>
    <w:multiLevelType w:val="hybridMultilevel"/>
    <w:tmpl w:val="680E7A26"/>
    <w:lvl w:ilvl="0" w:tplc="E4DC5916">
      <w:start w:val="1"/>
      <w:numFmt w:val="decimal"/>
      <w:lvlText w:val="%1."/>
      <w:lvlJc w:val="left"/>
      <w:pPr>
        <w:ind w:left="780" w:hanging="4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2B60EE2"/>
    <w:multiLevelType w:val="hybridMultilevel"/>
    <w:tmpl w:val="48321CFA"/>
    <w:lvl w:ilvl="0" w:tplc="E974902C">
      <w:start w:val="1"/>
      <w:numFmt w:val="lowerLetter"/>
      <w:lvlText w:val="(%1)"/>
      <w:lvlJc w:val="left"/>
      <w:pPr>
        <w:ind w:left="1620" w:hanging="360"/>
      </w:pPr>
      <w:rPr>
        <w:rFonts w:cs="Times New Roman"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nsid w:val="48371862"/>
    <w:multiLevelType w:val="hybridMultilevel"/>
    <w:tmpl w:val="7CE4BD76"/>
    <w:lvl w:ilvl="0" w:tplc="F4BA0DD8">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nsid w:val="48FA5D30"/>
    <w:multiLevelType w:val="hybridMultilevel"/>
    <w:tmpl w:val="680E7A26"/>
    <w:lvl w:ilvl="0" w:tplc="E4DC5916">
      <w:start w:val="1"/>
      <w:numFmt w:val="decimal"/>
      <w:lvlText w:val="%1."/>
      <w:lvlJc w:val="left"/>
      <w:pPr>
        <w:ind w:left="780" w:hanging="4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C603CB7"/>
    <w:multiLevelType w:val="hybridMultilevel"/>
    <w:tmpl w:val="DA4C3E7A"/>
    <w:lvl w:ilvl="0" w:tplc="F4BA0DD8">
      <w:start w:val="1"/>
      <w:numFmt w:val="lowerLetter"/>
      <w:lvlText w:val="(%1)"/>
      <w:lvlJc w:val="left"/>
      <w:pPr>
        <w:ind w:left="1620" w:hanging="360"/>
      </w:pPr>
      <w:rPr>
        <w:rFonts w:cs="Times New Roman"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nsid w:val="55B13F73"/>
    <w:multiLevelType w:val="hybridMultilevel"/>
    <w:tmpl w:val="7CE4BD76"/>
    <w:lvl w:ilvl="0" w:tplc="F4BA0DD8">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nsid w:val="57FF1C28"/>
    <w:multiLevelType w:val="hybridMultilevel"/>
    <w:tmpl w:val="7CE4BD76"/>
    <w:lvl w:ilvl="0" w:tplc="F4BA0DD8">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nsid w:val="5B4B0B78"/>
    <w:multiLevelType w:val="hybridMultilevel"/>
    <w:tmpl w:val="5162727A"/>
    <w:lvl w:ilvl="0" w:tplc="89A62534">
      <w:start w:val="1"/>
      <w:numFmt w:val="decimal"/>
      <w:lvlText w:val="%1."/>
      <w:lvlJc w:val="left"/>
      <w:pPr>
        <w:ind w:left="1050" w:hanging="4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D27871"/>
    <w:multiLevelType w:val="hybridMultilevel"/>
    <w:tmpl w:val="7CE4BD76"/>
    <w:lvl w:ilvl="0" w:tplc="F4BA0DD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6762632D"/>
    <w:multiLevelType w:val="hybridMultilevel"/>
    <w:tmpl w:val="7CE4BD76"/>
    <w:lvl w:ilvl="0" w:tplc="F4BA0DD8">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nsid w:val="6E5D3335"/>
    <w:multiLevelType w:val="hybridMultilevel"/>
    <w:tmpl w:val="72F6BBB2"/>
    <w:lvl w:ilvl="0" w:tplc="4E00B644">
      <w:start w:val="1"/>
      <w:numFmt w:val="lowerLetter"/>
      <w:lvlText w:val="(%1)"/>
      <w:lvlJc w:val="left"/>
      <w:pPr>
        <w:ind w:left="1620" w:hanging="360"/>
      </w:pPr>
      <w:rPr>
        <w:rFonts w:cs="Times New Roman"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nsid w:val="72C25166"/>
    <w:multiLevelType w:val="hybridMultilevel"/>
    <w:tmpl w:val="680E7A26"/>
    <w:lvl w:ilvl="0" w:tplc="E4DC5916">
      <w:start w:val="1"/>
      <w:numFmt w:val="decimal"/>
      <w:lvlText w:val="%1."/>
      <w:lvlJc w:val="left"/>
      <w:pPr>
        <w:ind w:left="780" w:hanging="4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3E32F14"/>
    <w:multiLevelType w:val="hybridMultilevel"/>
    <w:tmpl w:val="7CE4BD76"/>
    <w:lvl w:ilvl="0" w:tplc="F4BA0DD8">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nsid w:val="7FFB1FA9"/>
    <w:multiLevelType w:val="hybridMultilevel"/>
    <w:tmpl w:val="A302F61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9"/>
  </w:num>
  <w:num w:numId="2">
    <w:abstractNumId w:val="2"/>
  </w:num>
  <w:num w:numId="3">
    <w:abstractNumId w:val="8"/>
  </w:num>
  <w:num w:numId="4">
    <w:abstractNumId w:val="14"/>
  </w:num>
  <w:num w:numId="5">
    <w:abstractNumId w:val="12"/>
  </w:num>
  <w:num w:numId="6">
    <w:abstractNumId w:val="11"/>
  </w:num>
  <w:num w:numId="7">
    <w:abstractNumId w:val="17"/>
  </w:num>
  <w:num w:numId="8">
    <w:abstractNumId w:val="9"/>
  </w:num>
  <w:num w:numId="9">
    <w:abstractNumId w:val="6"/>
  </w:num>
  <w:num w:numId="10">
    <w:abstractNumId w:val="15"/>
  </w:num>
  <w:num w:numId="11">
    <w:abstractNumId w:val="18"/>
  </w:num>
  <w:num w:numId="12">
    <w:abstractNumId w:val="10"/>
  </w:num>
  <w:num w:numId="13">
    <w:abstractNumId w:val="16"/>
  </w:num>
  <w:num w:numId="14">
    <w:abstractNumId w:val="7"/>
  </w:num>
  <w:num w:numId="15">
    <w:abstractNumId w:val="4"/>
  </w:num>
  <w:num w:numId="16">
    <w:abstractNumId w:val="0"/>
  </w:num>
  <w:num w:numId="17">
    <w:abstractNumId w:val="13"/>
  </w:num>
  <w:num w:numId="18">
    <w:abstractNumId w:val="5"/>
  </w:num>
  <w:num w:numId="19">
    <w:abstractNumId w:val="3"/>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3DAF"/>
    <w:rsid w:val="00112574"/>
    <w:rsid w:val="00157FFB"/>
    <w:rsid w:val="001C756A"/>
    <w:rsid w:val="001F0093"/>
    <w:rsid w:val="0021137E"/>
    <w:rsid w:val="00327518"/>
    <w:rsid w:val="004379B5"/>
    <w:rsid w:val="00442E74"/>
    <w:rsid w:val="004A1DB9"/>
    <w:rsid w:val="00571EBA"/>
    <w:rsid w:val="005810C2"/>
    <w:rsid w:val="005B3D9B"/>
    <w:rsid w:val="005C2987"/>
    <w:rsid w:val="005F02DA"/>
    <w:rsid w:val="00697581"/>
    <w:rsid w:val="0075411B"/>
    <w:rsid w:val="00807404"/>
    <w:rsid w:val="00840864"/>
    <w:rsid w:val="0088578A"/>
    <w:rsid w:val="008934DA"/>
    <w:rsid w:val="008C4357"/>
    <w:rsid w:val="008E168E"/>
    <w:rsid w:val="008F619D"/>
    <w:rsid w:val="00933DAF"/>
    <w:rsid w:val="00A47743"/>
    <w:rsid w:val="00A60183"/>
    <w:rsid w:val="00A61C29"/>
    <w:rsid w:val="00AD5678"/>
    <w:rsid w:val="00B16BD3"/>
    <w:rsid w:val="00B9640C"/>
    <w:rsid w:val="00BA0A59"/>
    <w:rsid w:val="00BC5619"/>
    <w:rsid w:val="00C95528"/>
    <w:rsid w:val="00E04F11"/>
    <w:rsid w:val="00EB7CD2"/>
    <w:rsid w:val="00ED489F"/>
    <w:rsid w:val="00EE649B"/>
    <w:rsid w:val="00F14A5B"/>
    <w:rsid w:val="00FE53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nhideWhenUsed="0"/>
    <w:lsdException w:name="Body Text Indent" w:unhideWhenUsed="0"/>
    <w:lsdException w:name="Subtitle" w:semiHidden="0" w:uiPriority="11" w:unhideWhenUsed="0" w:qFormat="1"/>
    <w:lsdException w:name="Block Text"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E04F11"/>
    <w:pPr>
      <w:widowControl w:val="0"/>
      <w:autoSpaceDE w:val="0"/>
      <w:autoSpaceDN w:val="0"/>
      <w:adjustRightInd w:val="0"/>
    </w:pPr>
    <w:rPr>
      <w:rFonts w:ascii="Times New Roman" w:hAnsi="Times New Roman"/>
      <w:sz w:val="24"/>
      <w:szCs w:val="24"/>
    </w:rPr>
  </w:style>
  <w:style w:type="paragraph" w:styleId="Heading1">
    <w:name w:val="heading 1"/>
    <w:basedOn w:val="Default"/>
    <w:next w:val="Default"/>
    <w:link w:val="Heading1Char"/>
    <w:uiPriority w:val="99"/>
    <w:qFormat/>
    <w:rsid w:val="00E04F11"/>
    <w:pPr>
      <w:outlineLvl w:val="0"/>
    </w:pPr>
    <w:rPr>
      <w:color w:val="auto"/>
    </w:rPr>
  </w:style>
  <w:style w:type="paragraph" w:styleId="Heading7">
    <w:name w:val="heading 7"/>
    <w:basedOn w:val="Normal"/>
    <w:next w:val="Normal"/>
    <w:link w:val="Heading7Char"/>
    <w:uiPriority w:val="9"/>
    <w:unhideWhenUsed/>
    <w:qFormat/>
    <w:rsid w:val="00A47743"/>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04F11"/>
    <w:rPr>
      <w:rFonts w:ascii="Cambria" w:eastAsia="Times New Roman" w:hAnsi="Cambria" w:cs="Times New Roman"/>
      <w:b/>
      <w:bCs/>
      <w:kern w:val="32"/>
      <w:sz w:val="32"/>
      <w:szCs w:val="32"/>
    </w:rPr>
  </w:style>
  <w:style w:type="paragraph" w:customStyle="1" w:styleId="Default">
    <w:name w:val="Default"/>
    <w:rsid w:val="00E04F11"/>
    <w:pPr>
      <w:widowControl w:val="0"/>
      <w:autoSpaceDE w:val="0"/>
      <w:autoSpaceDN w:val="0"/>
      <w:adjustRightInd w:val="0"/>
    </w:pPr>
    <w:rPr>
      <w:rFonts w:ascii="Times New Roman" w:hAnsi="Times New Roman"/>
      <w:color w:val="000000"/>
      <w:sz w:val="24"/>
      <w:szCs w:val="24"/>
    </w:rPr>
  </w:style>
  <w:style w:type="paragraph" w:styleId="Title">
    <w:name w:val="Title"/>
    <w:basedOn w:val="Default"/>
    <w:next w:val="Default"/>
    <w:link w:val="TitleChar"/>
    <w:uiPriority w:val="99"/>
    <w:qFormat/>
    <w:rsid w:val="00E04F11"/>
    <w:rPr>
      <w:color w:val="auto"/>
    </w:rPr>
  </w:style>
  <w:style w:type="character" w:customStyle="1" w:styleId="TitleChar">
    <w:name w:val="Title Char"/>
    <w:basedOn w:val="DefaultParagraphFont"/>
    <w:link w:val="Title"/>
    <w:uiPriority w:val="10"/>
    <w:locked/>
    <w:rsid w:val="00E04F11"/>
    <w:rPr>
      <w:rFonts w:ascii="Cambria" w:eastAsia="Times New Roman" w:hAnsi="Cambria" w:cs="Times New Roman"/>
      <w:b/>
      <w:bCs/>
      <w:kern w:val="28"/>
      <w:sz w:val="32"/>
      <w:szCs w:val="32"/>
    </w:rPr>
  </w:style>
  <w:style w:type="paragraph" w:styleId="BodyText">
    <w:name w:val="Body Text"/>
    <w:basedOn w:val="Default"/>
    <w:next w:val="Default"/>
    <w:link w:val="BodyTextChar"/>
    <w:uiPriority w:val="99"/>
    <w:rsid w:val="00E04F11"/>
    <w:rPr>
      <w:color w:val="auto"/>
    </w:rPr>
  </w:style>
  <w:style w:type="character" w:customStyle="1" w:styleId="BodyTextChar">
    <w:name w:val="Body Text Char"/>
    <w:basedOn w:val="DefaultParagraphFont"/>
    <w:link w:val="BodyText"/>
    <w:uiPriority w:val="99"/>
    <w:semiHidden/>
    <w:locked/>
    <w:rsid w:val="00E04F11"/>
    <w:rPr>
      <w:rFonts w:ascii="Times New Roman" w:hAnsi="Times New Roman" w:cs="Times New Roman"/>
      <w:sz w:val="24"/>
      <w:szCs w:val="24"/>
    </w:rPr>
  </w:style>
  <w:style w:type="paragraph" w:styleId="BodyTextIndent">
    <w:name w:val="Body Text Indent"/>
    <w:basedOn w:val="Default"/>
    <w:next w:val="Default"/>
    <w:link w:val="BodyTextIndentChar"/>
    <w:uiPriority w:val="99"/>
    <w:rsid w:val="00E04F11"/>
    <w:rPr>
      <w:color w:val="auto"/>
    </w:rPr>
  </w:style>
  <w:style w:type="character" w:customStyle="1" w:styleId="BodyTextIndentChar">
    <w:name w:val="Body Text Indent Char"/>
    <w:basedOn w:val="DefaultParagraphFont"/>
    <w:link w:val="BodyTextIndent"/>
    <w:uiPriority w:val="99"/>
    <w:semiHidden/>
    <w:locked/>
    <w:rsid w:val="00E04F11"/>
    <w:rPr>
      <w:rFonts w:ascii="Times New Roman" w:hAnsi="Times New Roman" w:cs="Times New Roman"/>
      <w:sz w:val="24"/>
      <w:szCs w:val="24"/>
    </w:rPr>
  </w:style>
  <w:style w:type="paragraph" w:styleId="BlockText">
    <w:name w:val="Block Text"/>
    <w:basedOn w:val="Default"/>
    <w:next w:val="Default"/>
    <w:uiPriority w:val="99"/>
    <w:rsid w:val="00E04F11"/>
    <w:rPr>
      <w:color w:val="auto"/>
    </w:rPr>
  </w:style>
  <w:style w:type="character" w:customStyle="1" w:styleId="Heading7Char">
    <w:name w:val="Heading 7 Char"/>
    <w:basedOn w:val="DefaultParagraphFont"/>
    <w:link w:val="Heading7"/>
    <w:uiPriority w:val="9"/>
    <w:rsid w:val="00A47743"/>
    <w:rPr>
      <w:rFonts w:ascii="Calibri" w:eastAsia="Times New Roman" w:hAnsi="Calibri" w:cs="Times New Roman"/>
      <w:sz w:val="24"/>
      <w:szCs w:val="24"/>
    </w:rPr>
  </w:style>
  <w:style w:type="paragraph" w:styleId="Header">
    <w:name w:val="header"/>
    <w:basedOn w:val="Normal"/>
    <w:link w:val="HeaderChar"/>
    <w:uiPriority w:val="99"/>
    <w:semiHidden/>
    <w:unhideWhenUsed/>
    <w:rsid w:val="00A47743"/>
    <w:pPr>
      <w:tabs>
        <w:tab w:val="center" w:pos="4680"/>
        <w:tab w:val="right" w:pos="9360"/>
      </w:tabs>
    </w:pPr>
  </w:style>
  <w:style w:type="character" w:customStyle="1" w:styleId="HeaderChar">
    <w:name w:val="Header Char"/>
    <w:basedOn w:val="DefaultParagraphFont"/>
    <w:link w:val="Header"/>
    <w:uiPriority w:val="99"/>
    <w:semiHidden/>
    <w:rsid w:val="00A47743"/>
    <w:rPr>
      <w:rFonts w:ascii="Times New Roman" w:hAnsi="Times New Roman"/>
      <w:sz w:val="24"/>
      <w:szCs w:val="24"/>
    </w:rPr>
  </w:style>
  <w:style w:type="paragraph" w:styleId="Footer">
    <w:name w:val="footer"/>
    <w:basedOn w:val="Normal"/>
    <w:link w:val="FooterChar"/>
    <w:uiPriority w:val="99"/>
    <w:semiHidden/>
    <w:unhideWhenUsed/>
    <w:rsid w:val="00A47743"/>
    <w:pPr>
      <w:tabs>
        <w:tab w:val="center" w:pos="4680"/>
        <w:tab w:val="right" w:pos="9360"/>
      </w:tabs>
    </w:pPr>
  </w:style>
  <w:style w:type="character" w:customStyle="1" w:styleId="FooterChar">
    <w:name w:val="Footer Char"/>
    <w:basedOn w:val="DefaultParagraphFont"/>
    <w:link w:val="Footer"/>
    <w:uiPriority w:val="99"/>
    <w:semiHidden/>
    <w:rsid w:val="00A47743"/>
    <w:rPr>
      <w:rFonts w:ascii="Times New Roman" w:hAnsi="Times New Roman"/>
      <w:sz w:val="24"/>
      <w:szCs w:val="24"/>
    </w:rPr>
  </w:style>
  <w:style w:type="paragraph" w:styleId="BalloonText">
    <w:name w:val="Balloon Text"/>
    <w:basedOn w:val="Normal"/>
    <w:link w:val="BalloonTextChar"/>
    <w:uiPriority w:val="99"/>
    <w:semiHidden/>
    <w:unhideWhenUsed/>
    <w:rsid w:val="00ED489F"/>
    <w:rPr>
      <w:rFonts w:ascii="Tahoma" w:hAnsi="Tahoma" w:cs="Tahoma"/>
      <w:sz w:val="16"/>
      <w:szCs w:val="16"/>
    </w:rPr>
  </w:style>
  <w:style w:type="character" w:customStyle="1" w:styleId="BalloonTextChar">
    <w:name w:val="Balloon Text Char"/>
    <w:basedOn w:val="DefaultParagraphFont"/>
    <w:link w:val="BalloonText"/>
    <w:uiPriority w:val="99"/>
    <w:semiHidden/>
    <w:rsid w:val="00ED489F"/>
    <w:rPr>
      <w:rFonts w:ascii="Tahoma" w:hAnsi="Tahoma" w:cs="Tahoma"/>
      <w:sz w:val="16"/>
      <w:szCs w:val="16"/>
    </w:rPr>
  </w:style>
  <w:style w:type="paragraph" w:styleId="Revision">
    <w:name w:val="Revision"/>
    <w:hidden/>
    <w:uiPriority w:val="99"/>
    <w:semiHidden/>
    <w:rsid w:val="00ED489F"/>
    <w:rPr>
      <w:rFonts w:ascii="Times New Roman" w:hAnsi="Times New Roman"/>
      <w:sz w:val="24"/>
      <w:szCs w:val="24"/>
    </w:rPr>
  </w:style>
  <w:style w:type="character" w:styleId="Hyperlink">
    <w:name w:val="Hyperlink"/>
    <w:basedOn w:val="DefaultParagraphFont"/>
    <w:uiPriority w:val="99"/>
    <w:unhideWhenUsed/>
    <w:rsid w:val="00AD567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ud.gov/offices/cpd/about/conplan/finalrule_bookview.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452</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Conplan Certifications</vt:lpstr>
    </vt:vector>
  </TitlesOfParts>
  <Company/>
  <LinksUpToDate>false</LinksUpToDate>
  <CharactersWithSpaces>3055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Conplan Certifications</dc:title>
  <dc:subject>Conplan Certifications</dc:subject>
  <dc:creator>HUD - CPD - Consolidated Planning</dc:creator>
  <cp:keywords>Conplan, Certifications, certification</cp:keywords>
  <dc:description/>
  <cp:lastModifiedBy>H04135</cp:lastModifiedBy>
  <cp:revision>3</cp:revision>
  <cp:lastPrinted>2009-03-09T20:47:00Z</cp:lastPrinted>
  <dcterms:created xsi:type="dcterms:W3CDTF">2009-04-08T18:52:00Z</dcterms:created>
  <dcterms:modified xsi:type="dcterms:W3CDTF">2009-04-09T11:04:00Z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-1755624394</vt:i4>
  </property>
  <property fmtid="{D5CDD505-2E9C-101B-9397-08002B2CF9AE}" pid="3" name="_NewReviewCycle">
    <vt:lpwstr/>
  </property>
  <property fmtid="{D5CDD505-2E9C-101B-9397-08002B2CF9AE}" pid="4" name="_EmailSubject">
    <vt:lpwstr>List of Certifications for CDBG-R Paperwork Reduction Act Submission</vt:lpwstr>
  </property>
  <property fmtid="{D5CDD505-2E9C-101B-9397-08002B2CF9AE}" pid="5" name="_AuthorEmail">
    <vt:lpwstr>Gloria.L.Coates@hud.gov</vt:lpwstr>
  </property>
  <property fmtid="{D5CDD505-2E9C-101B-9397-08002B2CF9AE}" pid="6" name="_AuthorEmailDisplayName">
    <vt:lpwstr>Coates, Gloria L</vt:lpwstr>
  </property>
  <property fmtid="{D5CDD505-2E9C-101B-9397-08002B2CF9AE}" pid="7" name="_PreviousAdHocReviewCycleID">
    <vt:i4>1640451576</vt:i4>
  </property>
</Properties>
</file>