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41" w:rsidRPr="00D77CDF" w:rsidRDefault="00AB5E41" w:rsidP="00AB5E41">
      <w:pPr>
        <w:spacing w:after="120" w:line="276" w:lineRule="auto"/>
        <w:rPr>
          <w:rFonts w:asciiTheme="majorHAnsi" w:hAnsiTheme="majorHAnsi" w:cs="Times New Roman"/>
          <w:b/>
          <w:sz w:val="22"/>
          <w:szCs w:val="22"/>
        </w:rPr>
      </w:pPr>
      <w:r w:rsidRPr="00D77CDF">
        <w:rPr>
          <w:rFonts w:asciiTheme="majorHAnsi" w:hAnsiTheme="majorHAnsi" w:cs="Times New Roman"/>
          <w:b/>
          <w:sz w:val="22"/>
          <w:szCs w:val="22"/>
        </w:rPr>
        <w:t>Public Burden Statement:</w:t>
      </w:r>
    </w:p>
    <w:p w:rsidR="00AB5E41" w:rsidRPr="00D77CDF" w:rsidRDefault="00AB5E41" w:rsidP="00AB5E41">
      <w:pPr>
        <w:rPr>
          <w:rFonts w:asciiTheme="majorHAnsi" w:hAnsiTheme="majorHAnsi" w:cs="Times New Roman"/>
          <w:sz w:val="22"/>
          <w:szCs w:val="22"/>
        </w:rPr>
      </w:pPr>
    </w:p>
    <w:p w:rsidR="00AB5E41" w:rsidRPr="00D77CDF" w:rsidRDefault="00AB5E41" w:rsidP="00AB5E41">
      <w:pPr>
        <w:rPr>
          <w:rFonts w:asciiTheme="majorHAnsi" w:hAnsiTheme="majorHAnsi" w:cs="Times New Roman"/>
          <w:sz w:val="22"/>
          <w:szCs w:val="22"/>
        </w:rPr>
      </w:pPr>
      <w:r w:rsidRPr="00D77CDF">
        <w:rPr>
          <w:rFonts w:asciiTheme="majorHAnsi" w:hAnsiTheme="majorHAnsi"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649EE">
        <w:rPr>
          <w:rFonts w:asciiTheme="majorHAnsi" w:hAnsiTheme="majorHAnsi" w:cs="Times New Roman"/>
          <w:b/>
          <w:sz w:val="22"/>
          <w:szCs w:val="22"/>
        </w:rPr>
        <w:t>2</w:t>
      </w:r>
      <w:r w:rsidRPr="00D77CDF">
        <w:rPr>
          <w:rFonts w:asciiTheme="majorHAnsi" w:hAnsiTheme="majorHAnsi" w:cs="Times New Roman"/>
          <w:b/>
          <w:sz w:val="22"/>
          <w:szCs w:val="22"/>
        </w:rPr>
        <w:t>0 minutes</w:t>
      </w:r>
      <w:r w:rsidRPr="00D77CDF">
        <w:rPr>
          <w:rFonts w:asciiTheme="majorHAnsi" w:hAnsiTheme="majorHAnsi"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D77CDF">
        <w:rPr>
          <w:rFonts w:asciiTheme="majorHAnsi" w:hAnsiTheme="majorHAnsi" w:cs="Times New Roman"/>
          <w:b/>
          <w:sz w:val="22"/>
          <w:szCs w:val="22"/>
        </w:rPr>
        <w:t xml:space="preserve">Send comments regarding the burden estimate or any other aspect of this collection of information, including suggestions for reducing this burden, to: </w:t>
      </w:r>
      <w:r w:rsidRPr="00D77CDF">
        <w:rPr>
          <w:rFonts w:asciiTheme="majorHAnsi" w:hAnsiTheme="majorHAnsi" w:cs="Times New Roman"/>
          <w:sz w:val="22"/>
          <w:szCs w:val="22"/>
        </w:rPr>
        <w:t xml:space="preserve">U.S. Department of Education, 400 Maryland Ave., SW, Washington, DC 20210-4537 or </w:t>
      </w:r>
      <w:r w:rsidRPr="00D77CDF">
        <w:rPr>
          <w:rFonts w:asciiTheme="majorHAnsi" w:hAnsiTheme="majorHAnsi" w:cs="Times New Roman"/>
          <w:color w:val="000000"/>
          <w:sz w:val="22"/>
          <w:szCs w:val="22"/>
        </w:rPr>
        <w:t xml:space="preserve">email </w:t>
      </w:r>
      <w:hyperlink r:id="rId8" w:history="1">
        <w:r w:rsidRPr="00D77CDF">
          <w:rPr>
            <w:rFonts w:asciiTheme="majorHAnsi" w:hAnsiTheme="majorHAnsi" w:cs="Times New Roman"/>
            <w:color w:val="0000FF"/>
            <w:sz w:val="22"/>
            <w:szCs w:val="22"/>
            <w:u w:val="single"/>
          </w:rPr>
          <w:t>ICDocketMgr@ed.gov</w:t>
        </w:r>
      </w:hyperlink>
      <w:r w:rsidRPr="00D77CDF">
        <w:rPr>
          <w:rFonts w:asciiTheme="majorHAnsi" w:hAnsiTheme="majorHAnsi" w:cs="Times New Roman"/>
          <w:color w:val="000000"/>
          <w:sz w:val="22"/>
          <w:szCs w:val="22"/>
        </w:rPr>
        <w:t xml:space="preserve"> </w:t>
      </w:r>
      <w:r w:rsidRPr="00D77CDF">
        <w:rPr>
          <w:rFonts w:asciiTheme="majorHAnsi" w:hAnsiTheme="majorHAnsi" w:cs="Times New Roman"/>
          <w:sz w:val="22"/>
          <w:szCs w:val="22"/>
        </w:rPr>
        <w:t xml:space="preserve">and reference the OMB Control Number </w:t>
      </w:r>
      <w:r>
        <w:rPr>
          <w:rFonts w:ascii="Cambria" w:hAnsi="Cambria" w:cs="Times New Roman"/>
          <w:sz w:val="22"/>
          <w:szCs w:val="22"/>
        </w:rPr>
        <w:t>1800-0011</w:t>
      </w:r>
      <w:r w:rsidRPr="00D77CDF">
        <w:rPr>
          <w:rFonts w:asciiTheme="majorHAnsi" w:hAnsiTheme="majorHAnsi" w:cs="Times New Roman"/>
          <w:sz w:val="22"/>
          <w:szCs w:val="22"/>
        </w:rPr>
        <w:t xml:space="preserve">. Note: Please do not return the completed </w:t>
      </w:r>
      <w:r>
        <w:rPr>
          <w:rFonts w:asciiTheme="majorHAnsi" w:hAnsiTheme="majorHAnsi" w:cs="Times New Roman"/>
          <w:sz w:val="22"/>
          <w:szCs w:val="22"/>
        </w:rPr>
        <w:t xml:space="preserve">MSAP </w:t>
      </w:r>
      <w:r w:rsidRPr="00D77CDF">
        <w:rPr>
          <w:rFonts w:asciiTheme="majorHAnsi" w:hAnsiTheme="majorHAnsi" w:cs="Times New Roman"/>
          <w:sz w:val="22"/>
          <w:szCs w:val="22"/>
        </w:rPr>
        <w:t xml:space="preserve">Site Visit </w:t>
      </w:r>
      <w:r>
        <w:rPr>
          <w:rFonts w:asciiTheme="majorHAnsi" w:hAnsiTheme="majorHAnsi" w:cs="Times New Roman"/>
          <w:sz w:val="22"/>
          <w:szCs w:val="22"/>
        </w:rPr>
        <w:t>Observation Checklist</w:t>
      </w:r>
      <w:r w:rsidRPr="00D77CDF">
        <w:rPr>
          <w:rFonts w:asciiTheme="majorHAnsi" w:hAnsiTheme="majorHAnsi" w:cs="Times New Roman"/>
          <w:sz w:val="22"/>
          <w:szCs w:val="22"/>
        </w:rPr>
        <w:t xml:space="preserve"> to this address. </w:t>
      </w:r>
    </w:p>
    <w:p w:rsidR="00AB5E41" w:rsidRPr="00D77CDF" w:rsidRDefault="00AB5E41" w:rsidP="00AB5E41">
      <w:pPr>
        <w:rPr>
          <w:rFonts w:asciiTheme="majorHAnsi" w:hAnsiTheme="majorHAnsi" w:cs="Times New Roman"/>
          <w:sz w:val="22"/>
          <w:szCs w:val="22"/>
        </w:rPr>
      </w:pPr>
    </w:p>
    <w:p w:rsidR="00AB5E41" w:rsidRDefault="00AB5E41">
      <w:pPr>
        <w:spacing w:after="120" w:line="276" w:lineRule="auto"/>
        <w:rPr>
          <w:rFonts w:asciiTheme="majorHAnsi" w:hAnsiTheme="majorHAnsi" w:cs="Times New Roman"/>
          <w:sz w:val="22"/>
          <w:szCs w:val="22"/>
        </w:rPr>
      </w:pPr>
      <w:r>
        <w:rPr>
          <w:rFonts w:asciiTheme="majorHAnsi" w:hAnsiTheme="majorHAnsi" w:cs="Times New Roman"/>
          <w:sz w:val="22"/>
          <w:szCs w:val="22"/>
        </w:rPr>
        <w:br w:type="page"/>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lastRenderedPageBreak/>
        <w:t>Staff ID 1: ___ ___</w:t>
      </w:r>
      <w:r w:rsidRPr="004C2486">
        <w:rPr>
          <w:rFonts w:asciiTheme="majorHAnsi" w:hAnsiTheme="majorHAnsi" w:cs="Times New Roman"/>
          <w:sz w:val="22"/>
          <w:szCs w:val="22"/>
        </w:rPr>
        <w:tab/>
      </w:r>
      <w:r w:rsidRPr="004C2486">
        <w:rPr>
          <w:rFonts w:asciiTheme="majorHAnsi" w:hAnsiTheme="majorHAnsi" w:cs="Times New Roman"/>
          <w:sz w:val="22"/>
          <w:szCs w:val="22"/>
        </w:rPr>
        <w:tab/>
      </w:r>
      <w:r w:rsidRPr="004C2486">
        <w:rPr>
          <w:rFonts w:asciiTheme="majorHAnsi" w:hAnsiTheme="majorHAnsi" w:cs="Times New Roman"/>
          <w:sz w:val="22"/>
          <w:szCs w:val="22"/>
        </w:rPr>
        <w:tab/>
      </w:r>
      <w:r w:rsidRPr="004C2486">
        <w:rPr>
          <w:rFonts w:asciiTheme="majorHAnsi" w:hAnsiTheme="majorHAnsi" w:cs="Times New Roman"/>
          <w:sz w:val="22"/>
          <w:szCs w:val="22"/>
        </w:rPr>
        <w:tab/>
      </w:r>
      <w:r w:rsidRPr="004C2486">
        <w:rPr>
          <w:rFonts w:asciiTheme="majorHAnsi" w:hAnsiTheme="majorHAnsi" w:cs="Times New Roman"/>
          <w:sz w:val="22"/>
          <w:szCs w:val="22"/>
        </w:rPr>
        <w:tab/>
        <w:t xml:space="preserve">        Staff ID 2: ___ ___</w:t>
      </w:r>
    </w:p>
    <w:p w:rsidR="004C2486" w:rsidRPr="004C2486" w:rsidRDefault="004C2486" w:rsidP="004C2486">
      <w:pPr>
        <w:spacing w:line="360" w:lineRule="auto"/>
        <w:contextualSpacing/>
        <w:rPr>
          <w:rFonts w:asciiTheme="majorHAnsi" w:hAnsiTheme="majorHAnsi" w:cs="Times New Roman"/>
          <w:sz w:val="22"/>
          <w:szCs w:val="22"/>
        </w:rPr>
      </w:pPr>
      <w:r w:rsidRPr="004C2486">
        <w:rPr>
          <w:rFonts w:asciiTheme="majorHAnsi" w:hAnsiTheme="majorHAnsi" w:cs="Times New Roman"/>
          <w:sz w:val="22"/>
          <w:szCs w:val="22"/>
        </w:rPr>
        <w:t xml:space="preserve">Observation Date: ___ ___ / ___ ___ / ___ ___ ___ ___      </w:t>
      </w:r>
      <w:r w:rsidRPr="004C2486">
        <w:rPr>
          <w:rFonts w:asciiTheme="majorHAnsi" w:hAnsiTheme="majorHAnsi" w:cs="Times New Roman"/>
          <w:sz w:val="22"/>
          <w:szCs w:val="22"/>
        </w:rPr>
        <w:tab/>
        <w:t xml:space="preserve">        Observation Time: ___ __</w:t>
      </w:r>
      <w:proofErr w:type="gramStart"/>
      <w:r w:rsidRPr="004C2486">
        <w:rPr>
          <w:rFonts w:asciiTheme="majorHAnsi" w:hAnsiTheme="majorHAnsi" w:cs="Times New Roman"/>
          <w:sz w:val="22"/>
          <w:szCs w:val="22"/>
        </w:rPr>
        <w:t>_ :</w:t>
      </w:r>
      <w:proofErr w:type="gramEnd"/>
      <w:r w:rsidRPr="004C2486">
        <w:rPr>
          <w:rFonts w:asciiTheme="majorHAnsi" w:hAnsiTheme="majorHAnsi" w:cs="Times New Roman"/>
          <w:sz w:val="22"/>
          <w:szCs w:val="22"/>
        </w:rPr>
        <w:t xml:space="preserve"> ___ ___ AM  PM</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Grantee Name: ______________________________________________     School Name: _______________________________       </w:t>
      </w:r>
    </w:p>
    <w:tbl>
      <w:tblPr>
        <w:tblStyle w:val="TableGrid"/>
        <w:tblpPr w:leftFromText="180" w:rightFromText="180" w:vertAnchor="text" w:horzAnchor="page" w:tblpX="2999"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38"/>
        <w:gridCol w:w="1170"/>
        <w:gridCol w:w="990"/>
        <w:gridCol w:w="2160"/>
        <w:gridCol w:w="2340"/>
      </w:tblGrid>
      <w:tr w:rsidR="004C2486" w:rsidRPr="004C2486" w:rsidTr="00C9436C">
        <w:trPr>
          <w:trHeight w:val="270"/>
        </w:trPr>
        <w:tc>
          <w:tcPr>
            <w:tcW w:w="1638" w:type="dxa"/>
          </w:tcPr>
          <w:p w:rsidR="004C2486" w:rsidRPr="004C2486" w:rsidRDefault="004C2486" w:rsidP="00F075E0">
            <w:pPr>
              <w:numPr>
                <w:ilvl w:val="0"/>
                <w:numId w:val="46"/>
              </w:numPr>
              <w:spacing w:line="360" w:lineRule="auto"/>
              <w:contextualSpacing/>
              <w:rPr>
                <w:rFonts w:asciiTheme="majorHAnsi" w:hAnsiTheme="majorHAnsi" w:cstheme="minorBidi"/>
                <w:sz w:val="22"/>
                <w:szCs w:val="22"/>
              </w:rPr>
            </w:pPr>
            <w:r w:rsidRPr="004C2486">
              <w:rPr>
                <w:rFonts w:asciiTheme="majorHAnsi" w:hAnsiTheme="majorHAnsi" w:cstheme="minorBidi"/>
                <w:sz w:val="22"/>
                <w:szCs w:val="22"/>
              </w:rPr>
              <w:t>Elementary</w:t>
            </w:r>
          </w:p>
        </w:tc>
        <w:tc>
          <w:tcPr>
            <w:tcW w:w="1170" w:type="dxa"/>
          </w:tcPr>
          <w:p w:rsidR="004C2486" w:rsidRPr="004C2486" w:rsidRDefault="004C2486" w:rsidP="00F075E0">
            <w:pPr>
              <w:numPr>
                <w:ilvl w:val="0"/>
                <w:numId w:val="46"/>
              </w:numPr>
              <w:spacing w:line="360" w:lineRule="auto"/>
              <w:contextualSpacing/>
              <w:rPr>
                <w:rFonts w:asciiTheme="majorHAnsi" w:hAnsiTheme="majorHAnsi" w:cstheme="minorBidi"/>
                <w:sz w:val="22"/>
                <w:szCs w:val="22"/>
              </w:rPr>
            </w:pPr>
            <w:r w:rsidRPr="004C2486">
              <w:rPr>
                <w:rFonts w:asciiTheme="majorHAnsi" w:hAnsiTheme="majorHAnsi" w:cstheme="minorBidi"/>
                <w:sz w:val="22"/>
                <w:szCs w:val="22"/>
              </w:rPr>
              <w:t>Middle</w:t>
            </w:r>
          </w:p>
        </w:tc>
        <w:tc>
          <w:tcPr>
            <w:tcW w:w="990" w:type="dxa"/>
          </w:tcPr>
          <w:p w:rsidR="004C2486" w:rsidRPr="004C2486" w:rsidRDefault="004C2486" w:rsidP="00F075E0">
            <w:pPr>
              <w:numPr>
                <w:ilvl w:val="0"/>
                <w:numId w:val="46"/>
              </w:numPr>
              <w:spacing w:line="360" w:lineRule="auto"/>
              <w:contextualSpacing/>
              <w:rPr>
                <w:rFonts w:asciiTheme="majorHAnsi" w:hAnsiTheme="majorHAnsi" w:cstheme="minorBidi"/>
                <w:sz w:val="22"/>
                <w:szCs w:val="22"/>
              </w:rPr>
            </w:pPr>
            <w:r w:rsidRPr="004C2486">
              <w:rPr>
                <w:rFonts w:asciiTheme="majorHAnsi" w:hAnsiTheme="majorHAnsi" w:cstheme="minorBidi"/>
                <w:sz w:val="22"/>
                <w:szCs w:val="22"/>
              </w:rPr>
              <w:t>High</w:t>
            </w:r>
          </w:p>
        </w:tc>
        <w:tc>
          <w:tcPr>
            <w:tcW w:w="2160" w:type="dxa"/>
          </w:tcPr>
          <w:p w:rsidR="004C2486" w:rsidRPr="004C2486" w:rsidRDefault="004C2486" w:rsidP="00F075E0">
            <w:pPr>
              <w:numPr>
                <w:ilvl w:val="0"/>
                <w:numId w:val="46"/>
              </w:numPr>
              <w:spacing w:line="360" w:lineRule="auto"/>
              <w:contextualSpacing/>
              <w:rPr>
                <w:rFonts w:asciiTheme="majorHAnsi" w:hAnsiTheme="majorHAnsi" w:cstheme="minorBidi"/>
                <w:sz w:val="22"/>
                <w:szCs w:val="22"/>
              </w:rPr>
            </w:pPr>
            <w:r w:rsidRPr="004C2486">
              <w:rPr>
                <w:rFonts w:asciiTheme="majorHAnsi" w:hAnsiTheme="majorHAnsi" w:cstheme="minorBidi"/>
                <w:sz w:val="22"/>
                <w:szCs w:val="22"/>
              </w:rPr>
              <w:t>Combination E/M</w:t>
            </w:r>
          </w:p>
        </w:tc>
        <w:tc>
          <w:tcPr>
            <w:tcW w:w="2340" w:type="dxa"/>
          </w:tcPr>
          <w:p w:rsidR="004C2486" w:rsidRPr="004C2486" w:rsidRDefault="004C2486" w:rsidP="00F075E0">
            <w:pPr>
              <w:numPr>
                <w:ilvl w:val="0"/>
                <w:numId w:val="46"/>
              </w:numPr>
              <w:spacing w:line="360" w:lineRule="auto"/>
              <w:contextualSpacing/>
              <w:rPr>
                <w:rFonts w:asciiTheme="majorHAnsi" w:hAnsiTheme="majorHAnsi" w:cstheme="minorBidi"/>
                <w:sz w:val="22"/>
                <w:szCs w:val="22"/>
              </w:rPr>
            </w:pPr>
            <w:r w:rsidRPr="004C2486">
              <w:rPr>
                <w:rFonts w:asciiTheme="majorHAnsi" w:hAnsiTheme="majorHAnsi" w:cstheme="minorBidi"/>
                <w:sz w:val="22"/>
                <w:szCs w:val="22"/>
              </w:rPr>
              <w:t>Combination M/H</w:t>
            </w:r>
          </w:p>
        </w:tc>
      </w:tr>
    </w:tbl>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Type: </w:t>
      </w:r>
    </w:p>
    <w:p w:rsidR="004C2486" w:rsidRPr="004C2486" w:rsidRDefault="004C2486" w:rsidP="004C2486">
      <w:pPr>
        <w:spacing w:line="360" w:lineRule="auto"/>
        <w:ind w:left="720" w:hanging="720"/>
        <w:contextualSpacing/>
        <w:rPr>
          <w:rFonts w:asciiTheme="majorHAnsi" w:hAnsiTheme="majorHAnsi" w:cs="Times New Roman"/>
          <w:sz w:val="22"/>
          <w:szCs w:val="22"/>
        </w:rPr>
        <w:sectPr w:rsidR="004C2486" w:rsidRPr="004C2486" w:rsidSect="004C2486">
          <w:headerReference w:type="default" r:id="rId9"/>
          <w:footerReference w:type="default" r:id="rId10"/>
          <w:pgSz w:w="12240" w:h="15840"/>
          <w:pgMar w:top="2016" w:right="1440" w:bottom="1080" w:left="1440" w:header="720" w:footer="720" w:gutter="0"/>
          <w:cols w:space="720"/>
          <w:docGrid w:linePitch="360"/>
        </w:sectPr>
      </w:pPr>
    </w:p>
    <w:p w:rsidR="004C2486" w:rsidRPr="004C2486" w:rsidRDefault="004C2486" w:rsidP="004C2486">
      <w:pPr>
        <w:rPr>
          <w:rFonts w:asciiTheme="majorHAnsi" w:hAnsiTheme="majorHAnsi" w:cs="Times New Roman"/>
          <w:sz w:val="22"/>
          <w:szCs w:val="22"/>
        </w:rPr>
      </w:pPr>
    </w:p>
    <w:p w:rsidR="004C2486" w:rsidRPr="004C2486" w:rsidRDefault="004C2486" w:rsidP="004C2486">
      <w:pPr>
        <w:jc w:val="center"/>
        <w:rPr>
          <w:rFonts w:asciiTheme="majorHAnsi" w:hAnsiTheme="majorHAnsi" w:cs="Times New Roman"/>
          <w:sz w:val="22"/>
          <w:szCs w:val="22"/>
        </w:rPr>
      </w:pPr>
    </w:p>
    <w:p w:rsidR="004C2486" w:rsidRPr="004C2486" w:rsidRDefault="004C2486" w:rsidP="004C2486">
      <w:pPr>
        <w:rPr>
          <w:rFonts w:asciiTheme="majorHAnsi" w:hAnsiTheme="majorHAnsi" w:cs="Times New Roman"/>
          <w:sz w:val="22"/>
          <w:szCs w:val="22"/>
          <w:u w:val="single"/>
        </w:rPr>
        <w:sectPr w:rsidR="004C2486" w:rsidRPr="004C2486" w:rsidSect="00C9436C">
          <w:type w:val="continuous"/>
          <w:pgSz w:w="12240" w:h="15840"/>
          <w:pgMar w:top="2016" w:right="1440" w:bottom="1080" w:left="1440" w:header="720" w:footer="720" w:gutter="0"/>
          <w:cols w:num="2" w:space="720"/>
          <w:docGrid w:linePitch="360"/>
        </w:sectPr>
      </w:pPr>
    </w:p>
    <w:tbl>
      <w:tblPr>
        <w:tblStyle w:val="TableGrid"/>
        <w:tblW w:w="9655" w:type="dxa"/>
        <w:tblLayout w:type="fixed"/>
        <w:tblCellMar>
          <w:left w:w="115" w:type="dxa"/>
          <w:right w:w="115" w:type="dxa"/>
        </w:tblCellMar>
        <w:tblLook w:val="04A0"/>
      </w:tblPr>
      <w:tblGrid>
        <w:gridCol w:w="925"/>
        <w:gridCol w:w="2970"/>
        <w:gridCol w:w="1980"/>
        <w:gridCol w:w="3780"/>
      </w:tblGrid>
      <w:tr w:rsidR="004C2486" w:rsidRPr="004C2486" w:rsidTr="00C9436C">
        <w:trPr>
          <w:tblHeader/>
        </w:trPr>
        <w:tc>
          <w:tcPr>
            <w:tcW w:w="925" w:type="dxa"/>
            <w:tcBorders>
              <w:bottom w:val="single" w:sz="4" w:space="0" w:color="auto"/>
            </w:tcBorders>
          </w:tcPr>
          <w:p w:rsidR="004C2486" w:rsidRPr="004C2486" w:rsidRDefault="004C2486" w:rsidP="001E7050">
            <w:pPr>
              <w:contextualSpacing/>
              <w:jc w:val="center"/>
              <w:rPr>
                <w:rFonts w:asciiTheme="majorHAnsi" w:hAnsiTheme="majorHAnsi" w:cstheme="minorBidi"/>
                <w:sz w:val="18"/>
                <w:szCs w:val="18"/>
              </w:rPr>
            </w:pPr>
            <w:r w:rsidRPr="004C2486">
              <w:rPr>
                <w:rFonts w:asciiTheme="majorHAnsi" w:hAnsiTheme="majorHAnsi" w:cstheme="minorBidi"/>
                <w:sz w:val="18"/>
                <w:szCs w:val="18"/>
              </w:rPr>
              <w:lastRenderedPageBreak/>
              <w:t>Catego</w:t>
            </w:r>
            <w:bookmarkStart w:id="0" w:name="_GoBack"/>
            <w:bookmarkEnd w:id="0"/>
            <w:r w:rsidRPr="004C2486">
              <w:rPr>
                <w:rFonts w:asciiTheme="majorHAnsi" w:hAnsiTheme="majorHAnsi" w:cstheme="minorBidi"/>
                <w:sz w:val="18"/>
                <w:szCs w:val="18"/>
              </w:rPr>
              <w:t>ry</w:t>
            </w:r>
          </w:p>
        </w:tc>
        <w:tc>
          <w:tcPr>
            <w:tcW w:w="2970" w:type="dxa"/>
          </w:tcPr>
          <w:p w:rsidR="004C2486" w:rsidRPr="004C2486" w:rsidRDefault="004C2486" w:rsidP="00495307">
            <w:pPr>
              <w:contextualSpacing/>
              <w:jc w:val="center"/>
              <w:rPr>
                <w:rFonts w:asciiTheme="majorHAnsi" w:hAnsiTheme="majorHAnsi" w:cstheme="minorBidi"/>
                <w:sz w:val="18"/>
                <w:szCs w:val="18"/>
              </w:rPr>
            </w:pPr>
            <w:r w:rsidRPr="004C2486">
              <w:rPr>
                <w:rFonts w:asciiTheme="majorHAnsi" w:hAnsiTheme="majorHAnsi" w:cstheme="minorBidi"/>
                <w:sz w:val="18"/>
                <w:szCs w:val="18"/>
              </w:rPr>
              <w:t>Essential component</w:t>
            </w:r>
          </w:p>
        </w:tc>
        <w:tc>
          <w:tcPr>
            <w:tcW w:w="1980" w:type="dxa"/>
          </w:tcPr>
          <w:p w:rsidR="004C2486" w:rsidRPr="004C2486" w:rsidRDefault="004C2486" w:rsidP="00495307">
            <w:pPr>
              <w:contextualSpacing/>
              <w:jc w:val="center"/>
              <w:rPr>
                <w:rFonts w:asciiTheme="majorHAnsi" w:hAnsiTheme="majorHAnsi" w:cstheme="minorBidi"/>
                <w:sz w:val="18"/>
                <w:szCs w:val="18"/>
              </w:rPr>
            </w:pPr>
            <w:r w:rsidRPr="004C2486">
              <w:rPr>
                <w:rFonts w:asciiTheme="majorHAnsi" w:hAnsiTheme="majorHAnsi" w:cstheme="minorBidi"/>
                <w:sz w:val="18"/>
                <w:szCs w:val="18"/>
              </w:rPr>
              <w:t>Observation status</w:t>
            </w:r>
          </w:p>
        </w:tc>
        <w:tc>
          <w:tcPr>
            <w:tcW w:w="3780" w:type="dxa"/>
          </w:tcPr>
          <w:p w:rsidR="004C2486" w:rsidRPr="004C2486" w:rsidRDefault="004C2486" w:rsidP="001E7050">
            <w:pPr>
              <w:contextualSpacing/>
              <w:jc w:val="center"/>
              <w:rPr>
                <w:rFonts w:asciiTheme="majorHAnsi" w:hAnsiTheme="majorHAnsi" w:cstheme="minorBidi"/>
                <w:sz w:val="18"/>
                <w:szCs w:val="18"/>
              </w:rPr>
            </w:pPr>
            <w:r w:rsidRPr="004C2486">
              <w:rPr>
                <w:rFonts w:asciiTheme="majorHAnsi" w:hAnsiTheme="majorHAnsi" w:cstheme="minorBidi"/>
                <w:sz w:val="18"/>
                <w:szCs w:val="18"/>
              </w:rPr>
              <w:t>Notes</w:t>
            </w:r>
          </w:p>
        </w:tc>
      </w:tr>
      <w:tr w:rsidR="004C2486" w:rsidRPr="004C2486" w:rsidTr="00006A4F">
        <w:tc>
          <w:tcPr>
            <w:tcW w:w="925" w:type="dxa"/>
            <w:vMerge w:val="restart"/>
            <w:tcBorders>
              <w:top w:val="single" w:sz="4" w:space="0" w:color="auto"/>
            </w:tcBorders>
            <w:textDirection w:val="btLr"/>
          </w:tcPr>
          <w:p w:rsidR="004C2486" w:rsidRPr="004C2486" w:rsidRDefault="004C2486" w:rsidP="00006A4F">
            <w:pPr>
              <w:ind w:left="113" w:right="113"/>
              <w:contextualSpacing/>
              <w:jc w:val="center"/>
              <w:rPr>
                <w:rFonts w:asciiTheme="majorHAnsi" w:hAnsiTheme="majorHAnsi" w:cstheme="minorBidi"/>
                <w:b/>
                <w:sz w:val="22"/>
                <w:szCs w:val="22"/>
              </w:rPr>
            </w:pPr>
            <w:r w:rsidRPr="004C2486">
              <w:rPr>
                <w:rFonts w:asciiTheme="majorHAnsi" w:hAnsiTheme="majorHAnsi" w:cstheme="minorBidi"/>
                <w:b/>
                <w:sz w:val="22"/>
                <w:szCs w:val="22"/>
              </w:rPr>
              <w:t>Communications</w:t>
            </w: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indicated on school sign.</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stated when office staff answers calls.</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evident in main office.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evident in corridors.</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banner is prominently displayed.</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rPr>
          <w:trHeight w:val="143"/>
        </w:trPr>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noted in school newsletter.</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noted in the PTA/PTSA newsletter.</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c>
          <w:tcPr>
            <w:tcW w:w="925" w:type="dxa"/>
            <w:vMerge/>
            <w:tcBorders>
              <w:bottom w:val="single" w:sz="4" w:space="0" w:color="auto"/>
            </w:tcBorders>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stated on school website.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 xml:space="preserve">Not Applicable </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val="restart"/>
            <w:textDirection w:val="btLr"/>
          </w:tcPr>
          <w:p w:rsidR="004C2486" w:rsidRPr="004C2486" w:rsidRDefault="004C2486" w:rsidP="00006A4F">
            <w:pPr>
              <w:ind w:left="113" w:right="113"/>
              <w:contextualSpacing/>
              <w:jc w:val="center"/>
              <w:rPr>
                <w:rFonts w:asciiTheme="majorHAnsi" w:hAnsiTheme="majorHAnsi" w:cstheme="minorBidi"/>
                <w:b/>
                <w:sz w:val="22"/>
                <w:szCs w:val="22"/>
              </w:rPr>
            </w:pPr>
            <w:r w:rsidRPr="004C2486">
              <w:rPr>
                <w:rFonts w:asciiTheme="majorHAnsi" w:hAnsiTheme="majorHAnsi" w:cstheme="minorBidi"/>
                <w:b/>
                <w:sz w:val="22"/>
                <w:szCs w:val="22"/>
              </w:rPr>
              <w:t>Academics</w:t>
            </w:r>
          </w:p>
        </w:tc>
        <w:tc>
          <w:tcPr>
            <w:tcW w:w="2970" w:type="dxa"/>
            <w:tcBorders>
              <w:bottom w:val="single" w:sz="4" w:space="0" w:color="auto"/>
            </w:tcBorders>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is incorporated into the school’s mission statement.</w:t>
            </w:r>
          </w:p>
        </w:tc>
        <w:tc>
          <w:tcPr>
            <w:tcW w:w="1980" w:type="dxa"/>
            <w:tcBorders>
              <w:bottom w:val="single" w:sz="4" w:space="0" w:color="auto"/>
            </w:tcBorders>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Borders>
              <w:bottom w:val="single" w:sz="4" w:space="0" w:color="auto"/>
            </w:tcBorders>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Borders>
              <w:bottom w:val="single" w:sz="4" w:space="0" w:color="auto"/>
            </w:tcBorders>
          </w:tcPr>
          <w:p w:rsidR="004C2486" w:rsidRPr="004C2486" w:rsidRDefault="004C2486" w:rsidP="00006A4F">
            <w:pPr>
              <w:contextualSpacing/>
              <w:jc w:val="center"/>
              <w:rPr>
                <w:rFonts w:asciiTheme="majorHAnsi" w:hAnsiTheme="majorHAnsi" w:cstheme="minorBidi"/>
                <w:sz w:val="18"/>
                <w:szCs w:val="18"/>
              </w:rPr>
            </w:pPr>
          </w:p>
        </w:tc>
        <w:tc>
          <w:tcPr>
            <w:tcW w:w="2970" w:type="dxa"/>
            <w:tcBorders>
              <w:bottom w:val="single" w:sz="4" w:space="0" w:color="auto"/>
            </w:tcBorders>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Magnet-themed student work is displayed in the classroom.</w:t>
            </w:r>
          </w:p>
        </w:tc>
        <w:tc>
          <w:tcPr>
            <w:tcW w:w="1980" w:type="dxa"/>
            <w:tcBorders>
              <w:bottom w:val="single" w:sz="4" w:space="0" w:color="auto"/>
            </w:tcBorders>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Borders>
              <w:bottom w:val="single" w:sz="4" w:space="0" w:color="auto"/>
            </w:tcBorders>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rPr>
          <w:trHeight w:val="1296"/>
        </w:trPr>
        <w:tc>
          <w:tcPr>
            <w:tcW w:w="925" w:type="dxa"/>
            <w:tcBorders>
              <w:top w:val="single" w:sz="4" w:space="0" w:color="auto"/>
              <w:left w:val="nil"/>
              <w:bottom w:val="nil"/>
              <w:right w:val="nil"/>
            </w:tcBorders>
            <w:textDirection w:val="btLr"/>
          </w:tcPr>
          <w:p w:rsidR="004C2486" w:rsidRPr="004C2486" w:rsidRDefault="004C2486" w:rsidP="00006A4F">
            <w:pPr>
              <w:ind w:left="113" w:right="113"/>
              <w:contextualSpacing/>
              <w:jc w:val="center"/>
              <w:rPr>
                <w:rFonts w:ascii="Times New Roman" w:hAnsi="Times New Roman" w:cstheme="minorBidi"/>
                <w:sz w:val="22"/>
                <w:szCs w:val="22"/>
              </w:rPr>
            </w:pPr>
          </w:p>
        </w:tc>
        <w:tc>
          <w:tcPr>
            <w:tcW w:w="2970" w:type="dxa"/>
            <w:tcBorders>
              <w:top w:val="single" w:sz="4" w:space="0" w:color="auto"/>
              <w:left w:val="nil"/>
              <w:bottom w:val="nil"/>
              <w:right w:val="nil"/>
            </w:tcBorders>
          </w:tcPr>
          <w:p w:rsidR="004C2486" w:rsidRPr="004C2486" w:rsidRDefault="004C2486" w:rsidP="004C2486">
            <w:pPr>
              <w:contextualSpacing/>
              <w:rPr>
                <w:rFonts w:asciiTheme="majorHAnsi" w:hAnsiTheme="majorHAnsi" w:cstheme="minorBidi"/>
                <w:sz w:val="18"/>
                <w:szCs w:val="18"/>
              </w:rPr>
            </w:pPr>
          </w:p>
        </w:tc>
        <w:tc>
          <w:tcPr>
            <w:tcW w:w="1980" w:type="dxa"/>
            <w:tcBorders>
              <w:top w:val="single" w:sz="4" w:space="0" w:color="auto"/>
              <w:left w:val="nil"/>
              <w:bottom w:val="nil"/>
              <w:right w:val="nil"/>
            </w:tcBorders>
          </w:tcPr>
          <w:p w:rsidR="004C2486" w:rsidRPr="004C2486" w:rsidRDefault="004C2486" w:rsidP="004C2486">
            <w:pPr>
              <w:ind w:left="360"/>
              <w:contextualSpacing/>
              <w:jc w:val="both"/>
              <w:rPr>
                <w:rFonts w:asciiTheme="majorHAnsi" w:hAnsiTheme="majorHAnsi" w:cstheme="minorBidi"/>
                <w:sz w:val="18"/>
                <w:szCs w:val="18"/>
              </w:rPr>
            </w:pPr>
          </w:p>
        </w:tc>
        <w:tc>
          <w:tcPr>
            <w:tcW w:w="3780" w:type="dxa"/>
            <w:tcBorders>
              <w:top w:val="single" w:sz="4" w:space="0" w:color="auto"/>
              <w:left w:val="nil"/>
              <w:bottom w:val="nil"/>
              <w:right w:val="nil"/>
            </w:tcBorders>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val="restart"/>
            <w:tcBorders>
              <w:top w:val="nil"/>
            </w:tcBorders>
            <w:textDirection w:val="btLr"/>
          </w:tcPr>
          <w:p w:rsidR="004C2486" w:rsidRPr="004C2486" w:rsidRDefault="004C2486" w:rsidP="00495307">
            <w:pPr>
              <w:ind w:left="113" w:right="113"/>
              <w:contextualSpacing/>
              <w:jc w:val="center"/>
              <w:rPr>
                <w:rFonts w:asciiTheme="majorHAnsi" w:hAnsiTheme="majorHAnsi" w:cstheme="minorBidi"/>
                <w:sz w:val="22"/>
                <w:szCs w:val="22"/>
              </w:rPr>
            </w:pPr>
            <w:r w:rsidRPr="004C2486">
              <w:rPr>
                <w:rFonts w:ascii="Times New Roman" w:hAnsi="Times New Roman" w:cstheme="minorBidi"/>
                <w:sz w:val="24"/>
                <w:szCs w:val="22"/>
              </w:rPr>
              <w:lastRenderedPageBreak/>
              <w:br w:type="page"/>
            </w:r>
            <w:r w:rsidR="00495307">
              <w:rPr>
                <w:rFonts w:asciiTheme="majorHAnsi" w:hAnsiTheme="majorHAnsi" w:cstheme="minorBidi"/>
                <w:b/>
                <w:sz w:val="22"/>
                <w:szCs w:val="22"/>
              </w:rPr>
              <w:t>Academics</w:t>
            </w:r>
          </w:p>
        </w:tc>
        <w:tc>
          <w:tcPr>
            <w:tcW w:w="2970" w:type="dxa"/>
            <w:tcBorders>
              <w:top w:val="nil"/>
            </w:tcBorders>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Magnet theme integration/alignment is evident in teaching and learning.</w:t>
            </w:r>
          </w:p>
        </w:tc>
        <w:tc>
          <w:tcPr>
            <w:tcW w:w="1980" w:type="dxa"/>
            <w:tcBorders>
              <w:top w:val="nil"/>
            </w:tcBorders>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Borders>
              <w:top w:val="nil"/>
            </w:tcBorders>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Students are able to express/articulate the school’s magnet theme.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use differentiated instruction.</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 understanding of the magnet theme is evident.</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and students use supplemental instruction materials to support the magnet theme.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rPr>
          <w:trHeight w:val="863"/>
        </w:trPr>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have access to technology to support the magnet theme.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rPr>
          <w:trHeight w:val="885"/>
        </w:trPr>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Students have access to current technology.</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and students use technology to support the magnet theme.</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tcPr>
          <w:p w:rsidR="004C2486" w:rsidRPr="004C2486" w:rsidRDefault="004C2486" w:rsidP="00006A4F">
            <w:pPr>
              <w:contextualSpacing/>
              <w:jc w:val="center"/>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Designated staff members teach magnet theme core, encore or elective units/classes/courses.</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006A4F">
        <w:tblPrEx>
          <w:tblCellMar>
            <w:left w:w="108" w:type="dxa"/>
            <w:right w:w="108" w:type="dxa"/>
          </w:tblCellMar>
        </w:tblPrEx>
        <w:tc>
          <w:tcPr>
            <w:tcW w:w="925" w:type="dxa"/>
            <w:vMerge w:val="restart"/>
            <w:textDirection w:val="btLr"/>
          </w:tcPr>
          <w:p w:rsidR="004C2486" w:rsidRPr="004C2486" w:rsidRDefault="004C2486" w:rsidP="00006A4F">
            <w:pPr>
              <w:ind w:left="113" w:right="113"/>
              <w:contextualSpacing/>
              <w:jc w:val="center"/>
              <w:rPr>
                <w:rFonts w:asciiTheme="majorHAnsi" w:hAnsiTheme="majorHAnsi" w:cstheme="minorBidi"/>
                <w:b/>
                <w:sz w:val="22"/>
                <w:szCs w:val="22"/>
              </w:rPr>
            </w:pPr>
            <w:r w:rsidRPr="004C2486">
              <w:rPr>
                <w:rFonts w:asciiTheme="majorHAnsi" w:hAnsiTheme="majorHAnsi" w:cstheme="minorBidi"/>
                <w:b/>
                <w:sz w:val="22"/>
                <w:szCs w:val="22"/>
              </w:rPr>
              <w:t>Space</w:t>
            </w: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have specific areas of the campus and facility for magnet themed activities/lessons.</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C9436C">
        <w:tblPrEx>
          <w:tblCellMar>
            <w:left w:w="108" w:type="dxa"/>
            <w:right w:w="108" w:type="dxa"/>
          </w:tblCellMar>
        </w:tblPrEx>
        <w:tc>
          <w:tcPr>
            <w:tcW w:w="925" w:type="dxa"/>
            <w:vMerge/>
          </w:tcPr>
          <w:p w:rsidR="004C2486" w:rsidRPr="004C2486" w:rsidRDefault="004C2486" w:rsidP="004C2486">
            <w:pPr>
              <w:contextualSpacing/>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Teachers use specific areas of the campus and facility for magnet theme activities/lessons.</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C9436C">
        <w:tblPrEx>
          <w:tblCellMar>
            <w:left w:w="108" w:type="dxa"/>
            <w:right w:w="108" w:type="dxa"/>
          </w:tblCellMar>
        </w:tblPrEx>
        <w:tc>
          <w:tcPr>
            <w:tcW w:w="925" w:type="dxa"/>
            <w:vMerge/>
          </w:tcPr>
          <w:p w:rsidR="004C2486" w:rsidRPr="004C2486" w:rsidRDefault="004C2486" w:rsidP="004C2486">
            <w:pPr>
              <w:contextualSpacing/>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 xml:space="preserve">Behavioral expectations are clearly stated in the disciplinary policies. </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bl>
    <w:p w:rsidR="004C2486" w:rsidRPr="004C2486" w:rsidRDefault="004C2486" w:rsidP="004C2486">
      <w:pPr>
        <w:rPr>
          <w:rFonts w:ascii="Times New Roman" w:hAnsi="Times New Roman" w:cs="Times New Roman"/>
          <w:sz w:val="24"/>
          <w:szCs w:val="24"/>
        </w:rPr>
      </w:pPr>
      <w:r w:rsidRPr="004C2486">
        <w:rPr>
          <w:rFonts w:ascii="Times New Roman" w:hAnsi="Times New Roman" w:cs="Times New Roman"/>
          <w:sz w:val="24"/>
          <w:szCs w:val="24"/>
        </w:rPr>
        <w:br w:type="page"/>
      </w:r>
    </w:p>
    <w:tbl>
      <w:tblPr>
        <w:tblStyle w:val="TableGrid"/>
        <w:tblW w:w="9655" w:type="dxa"/>
        <w:tblInd w:w="-7" w:type="dxa"/>
        <w:tblLayout w:type="fixed"/>
        <w:tblLook w:val="04A0"/>
      </w:tblPr>
      <w:tblGrid>
        <w:gridCol w:w="925"/>
        <w:gridCol w:w="2970"/>
        <w:gridCol w:w="1980"/>
        <w:gridCol w:w="3780"/>
      </w:tblGrid>
      <w:tr w:rsidR="004C2486" w:rsidRPr="004C2486" w:rsidTr="00C9436C">
        <w:tc>
          <w:tcPr>
            <w:tcW w:w="925" w:type="dxa"/>
          </w:tcPr>
          <w:p w:rsidR="004C2486" w:rsidRPr="004C2486" w:rsidRDefault="004C2486" w:rsidP="001E7050">
            <w:pPr>
              <w:contextualSpacing/>
              <w:jc w:val="center"/>
              <w:rPr>
                <w:rFonts w:asciiTheme="majorHAnsi" w:hAnsiTheme="majorHAnsi" w:cstheme="minorBidi"/>
                <w:sz w:val="18"/>
                <w:szCs w:val="18"/>
              </w:rPr>
            </w:pPr>
            <w:r w:rsidRPr="004C2486">
              <w:rPr>
                <w:rFonts w:asciiTheme="majorHAnsi" w:hAnsiTheme="majorHAnsi" w:cstheme="minorBidi"/>
                <w:sz w:val="18"/>
                <w:szCs w:val="18"/>
              </w:rPr>
              <w:t>Category</w:t>
            </w:r>
          </w:p>
        </w:tc>
        <w:tc>
          <w:tcPr>
            <w:tcW w:w="2970" w:type="dxa"/>
          </w:tcPr>
          <w:p w:rsidR="004C2486" w:rsidRPr="004C2486" w:rsidRDefault="004C2486" w:rsidP="00495307">
            <w:pPr>
              <w:contextualSpacing/>
              <w:jc w:val="center"/>
              <w:rPr>
                <w:rFonts w:asciiTheme="majorHAnsi" w:hAnsiTheme="majorHAnsi" w:cstheme="minorBidi"/>
                <w:sz w:val="18"/>
                <w:szCs w:val="18"/>
              </w:rPr>
            </w:pPr>
            <w:r w:rsidRPr="004C2486">
              <w:rPr>
                <w:rFonts w:asciiTheme="majorHAnsi" w:hAnsiTheme="majorHAnsi" w:cstheme="minorBidi"/>
                <w:sz w:val="18"/>
                <w:szCs w:val="18"/>
              </w:rPr>
              <w:t>Essential component</w:t>
            </w:r>
          </w:p>
        </w:tc>
        <w:tc>
          <w:tcPr>
            <w:tcW w:w="1980" w:type="dxa"/>
          </w:tcPr>
          <w:p w:rsidR="004C2486" w:rsidRPr="004C2486" w:rsidRDefault="004C2486" w:rsidP="00495307">
            <w:pPr>
              <w:contextualSpacing/>
              <w:jc w:val="center"/>
              <w:rPr>
                <w:rFonts w:asciiTheme="majorHAnsi" w:hAnsiTheme="majorHAnsi" w:cstheme="minorBidi"/>
                <w:sz w:val="18"/>
                <w:szCs w:val="18"/>
              </w:rPr>
            </w:pPr>
            <w:r w:rsidRPr="004C2486">
              <w:rPr>
                <w:rFonts w:asciiTheme="majorHAnsi" w:hAnsiTheme="majorHAnsi" w:cstheme="minorBidi"/>
                <w:sz w:val="18"/>
                <w:szCs w:val="18"/>
              </w:rPr>
              <w:t>Observation status</w:t>
            </w:r>
          </w:p>
        </w:tc>
        <w:tc>
          <w:tcPr>
            <w:tcW w:w="3780" w:type="dxa"/>
          </w:tcPr>
          <w:p w:rsidR="004C2486" w:rsidRPr="004C2486" w:rsidRDefault="004C2486" w:rsidP="001E7050">
            <w:pPr>
              <w:contextualSpacing/>
              <w:jc w:val="center"/>
              <w:rPr>
                <w:rFonts w:asciiTheme="majorHAnsi" w:hAnsiTheme="majorHAnsi" w:cstheme="minorBidi"/>
                <w:sz w:val="18"/>
                <w:szCs w:val="18"/>
              </w:rPr>
            </w:pPr>
            <w:r w:rsidRPr="004C2486">
              <w:rPr>
                <w:rFonts w:asciiTheme="majorHAnsi" w:hAnsiTheme="majorHAnsi" w:cstheme="minorBidi"/>
                <w:sz w:val="18"/>
                <w:szCs w:val="18"/>
              </w:rPr>
              <w:t>Notes</w:t>
            </w:r>
          </w:p>
        </w:tc>
      </w:tr>
      <w:tr w:rsidR="004C2486" w:rsidRPr="004C2486" w:rsidTr="00006A4F">
        <w:tc>
          <w:tcPr>
            <w:tcW w:w="925" w:type="dxa"/>
            <w:vMerge w:val="restart"/>
            <w:textDirection w:val="btLr"/>
          </w:tcPr>
          <w:p w:rsidR="004C2486" w:rsidRPr="004C2486" w:rsidRDefault="00FA0DB5" w:rsidP="00006A4F">
            <w:pPr>
              <w:ind w:left="113" w:right="113"/>
              <w:contextualSpacing/>
              <w:jc w:val="center"/>
              <w:rPr>
                <w:rFonts w:asciiTheme="majorHAnsi" w:hAnsiTheme="majorHAnsi" w:cstheme="minorBidi"/>
                <w:b/>
                <w:sz w:val="22"/>
                <w:szCs w:val="22"/>
              </w:rPr>
            </w:pPr>
            <w:r>
              <w:rPr>
                <w:rFonts w:asciiTheme="majorHAnsi" w:hAnsiTheme="majorHAnsi" w:cstheme="minorBidi"/>
                <w:b/>
                <w:sz w:val="22"/>
                <w:szCs w:val="22"/>
              </w:rPr>
              <w:t>Parent and community engagement</w:t>
            </w:r>
          </w:p>
        </w:tc>
        <w:tc>
          <w:tcPr>
            <w:tcW w:w="2970" w:type="dxa"/>
          </w:tcPr>
          <w:p w:rsidR="004C2486" w:rsidRPr="004C2486" w:rsidRDefault="004C2486" w:rsidP="00FA0DB5">
            <w:pPr>
              <w:contextualSpacing/>
              <w:rPr>
                <w:rFonts w:asciiTheme="majorHAnsi" w:hAnsiTheme="majorHAnsi" w:cstheme="minorBidi"/>
                <w:sz w:val="18"/>
                <w:szCs w:val="18"/>
              </w:rPr>
            </w:pPr>
            <w:r w:rsidRPr="004C2486">
              <w:rPr>
                <w:rFonts w:asciiTheme="majorHAnsi" w:hAnsiTheme="majorHAnsi" w:cstheme="minorBidi"/>
                <w:sz w:val="18"/>
                <w:szCs w:val="18"/>
              </w:rPr>
              <w:t xml:space="preserve">School has </w:t>
            </w:r>
            <w:r w:rsidR="00FA0DB5">
              <w:rPr>
                <w:rFonts w:asciiTheme="majorHAnsi" w:hAnsiTheme="majorHAnsi" w:cstheme="minorBidi"/>
                <w:sz w:val="18"/>
                <w:szCs w:val="18"/>
              </w:rPr>
              <w:t>family</w:t>
            </w:r>
            <w:r w:rsidRPr="004C2486">
              <w:rPr>
                <w:rFonts w:asciiTheme="majorHAnsi" w:hAnsiTheme="majorHAnsi" w:cstheme="minorBidi"/>
                <w:sz w:val="18"/>
                <w:szCs w:val="18"/>
              </w:rPr>
              <w:t xml:space="preserve"> </w:t>
            </w:r>
            <w:r w:rsidR="00FA0DB5">
              <w:rPr>
                <w:rFonts w:asciiTheme="majorHAnsi" w:hAnsiTheme="majorHAnsi" w:cstheme="minorBidi"/>
                <w:sz w:val="18"/>
                <w:szCs w:val="18"/>
              </w:rPr>
              <w:t>engagement</w:t>
            </w:r>
            <w:r w:rsidRPr="004C2486">
              <w:rPr>
                <w:rFonts w:asciiTheme="majorHAnsi" w:hAnsiTheme="majorHAnsi" w:cstheme="minorBidi"/>
                <w:sz w:val="18"/>
                <w:szCs w:val="18"/>
              </w:rPr>
              <w:t xml:space="preserve"> and support.</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r w:rsidR="004C2486" w:rsidRPr="004C2486" w:rsidTr="00C9436C">
        <w:tc>
          <w:tcPr>
            <w:tcW w:w="925" w:type="dxa"/>
            <w:vMerge/>
          </w:tcPr>
          <w:p w:rsidR="004C2486" w:rsidRPr="004C2486" w:rsidRDefault="004C2486" w:rsidP="004C2486">
            <w:pPr>
              <w:contextualSpacing/>
              <w:rPr>
                <w:rFonts w:asciiTheme="majorHAnsi" w:hAnsiTheme="majorHAnsi" w:cstheme="minorBidi"/>
                <w:sz w:val="18"/>
                <w:szCs w:val="18"/>
              </w:rPr>
            </w:pPr>
          </w:p>
        </w:tc>
        <w:tc>
          <w:tcPr>
            <w:tcW w:w="2970" w:type="dxa"/>
          </w:tcPr>
          <w:p w:rsidR="004C2486" w:rsidRPr="004C2486" w:rsidRDefault="004C2486" w:rsidP="004C2486">
            <w:pPr>
              <w:contextualSpacing/>
              <w:rPr>
                <w:rFonts w:asciiTheme="majorHAnsi" w:hAnsiTheme="majorHAnsi" w:cstheme="minorBidi"/>
                <w:sz w:val="18"/>
                <w:szCs w:val="18"/>
              </w:rPr>
            </w:pPr>
            <w:r w:rsidRPr="004C2486">
              <w:rPr>
                <w:rFonts w:asciiTheme="majorHAnsi" w:hAnsiTheme="majorHAnsi" w:cstheme="minorBidi"/>
                <w:sz w:val="18"/>
                <w:szCs w:val="18"/>
              </w:rPr>
              <w:t>School has community and business partner involvement.</w:t>
            </w:r>
          </w:p>
        </w:tc>
        <w:tc>
          <w:tcPr>
            <w:tcW w:w="1980" w:type="dxa"/>
          </w:tcPr>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Evident</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Applicable</w:t>
            </w:r>
          </w:p>
          <w:p w:rsidR="004C2486" w:rsidRPr="004C2486" w:rsidRDefault="004C2486" w:rsidP="00F075E0">
            <w:pPr>
              <w:numPr>
                <w:ilvl w:val="0"/>
                <w:numId w:val="47"/>
              </w:numPr>
              <w:contextualSpacing/>
              <w:jc w:val="both"/>
              <w:rPr>
                <w:rFonts w:asciiTheme="majorHAnsi" w:hAnsiTheme="majorHAnsi" w:cstheme="minorBidi"/>
                <w:sz w:val="18"/>
                <w:szCs w:val="18"/>
              </w:rPr>
            </w:pPr>
            <w:r w:rsidRPr="004C2486">
              <w:rPr>
                <w:rFonts w:asciiTheme="majorHAnsi" w:hAnsiTheme="majorHAnsi" w:cstheme="minorBidi"/>
                <w:sz w:val="18"/>
                <w:szCs w:val="18"/>
              </w:rPr>
              <w:t>Not Observed</w:t>
            </w:r>
          </w:p>
        </w:tc>
        <w:tc>
          <w:tcPr>
            <w:tcW w:w="3780" w:type="dxa"/>
          </w:tcPr>
          <w:p w:rsidR="004C2486" w:rsidRPr="004C2486" w:rsidRDefault="004C2486" w:rsidP="004C2486">
            <w:pPr>
              <w:contextualSpacing/>
              <w:rPr>
                <w:rFonts w:asciiTheme="majorHAnsi" w:hAnsiTheme="majorHAnsi" w:cstheme="minorBidi"/>
                <w:sz w:val="18"/>
                <w:szCs w:val="18"/>
              </w:rPr>
            </w:pPr>
          </w:p>
        </w:tc>
      </w:tr>
    </w:tbl>
    <w:p w:rsidR="004C2486" w:rsidRPr="004C2486" w:rsidRDefault="004C2486" w:rsidP="004C2486">
      <w:pPr>
        <w:rPr>
          <w:rFonts w:asciiTheme="majorHAnsi" w:hAnsiTheme="majorHAnsi" w:cs="Times New Roman"/>
          <w:sz w:val="16"/>
          <w:szCs w:val="16"/>
        </w:rPr>
      </w:pPr>
    </w:p>
    <w:p w:rsidR="004C2486" w:rsidRPr="004C2486" w:rsidRDefault="004C2486" w:rsidP="004C2486">
      <w:pPr>
        <w:rPr>
          <w:rFonts w:ascii="Times New Roman" w:hAnsi="Times New Roman" w:cs="Times New Roman"/>
          <w:sz w:val="18"/>
          <w:szCs w:val="18"/>
        </w:rPr>
      </w:pPr>
      <w:proofErr w:type="gramStart"/>
      <w:r w:rsidRPr="004C2486">
        <w:rPr>
          <w:rFonts w:asciiTheme="majorHAnsi" w:hAnsiTheme="majorHAnsi" w:cs="Times New Roman"/>
          <w:sz w:val="18"/>
          <w:szCs w:val="18"/>
        </w:rPr>
        <w:t>Adapted with permission from GCS Magnet School Observation Checklist.</w:t>
      </w:r>
      <w:proofErr w:type="gramEnd"/>
      <w:r w:rsidRPr="004C2486">
        <w:rPr>
          <w:rFonts w:asciiTheme="majorHAnsi" w:hAnsiTheme="majorHAnsi" w:cs="Times New Roman"/>
          <w:sz w:val="18"/>
          <w:szCs w:val="18"/>
        </w:rPr>
        <w:t xml:space="preserve">  Retrieved from: http://www.gcsnc.com/boe/2008/7_8/Attachment1SchoolbySchoolReviewand Needs Assessment. Protocol</w:t>
      </w:r>
    </w:p>
    <w:p w:rsidR="004C2486" w:rsidRPr="004C2486" w:rsidRDefault="004C2486" w:rsidP="004C2486">
      <w:pPr>
        <w:rPr>
          <w:rFonts w:ascii="Times New Roman" w:hAnsi="Times New Roman" w:cs="Times New Roman"/>
          <w:sz w:val="24"/>
          <w:szCs w:val="24"/>
        </w:rPr>
      </w:pPr>
    </w:p>
    <w:p w:rsidR="004C2486" w:rsidRPr="004C2486" w:rsidRDefault="004C2486" w:rsidP="004C2486">
      <w:pPr>
        <w:rPr>
          <w:rFonts w:asciiTheme="majorHAnsi" w:hAnsiTheme="majorHAnsi" w:cs="Times New Roman"/>
          <w:sz w:val="22"/>
          <w:szCs w:val="22"/>
        </w:rPr>
      </w:pPr>
    </w:p>
    <w:p w:rsidR="00CD7BD1" w:rsidRDefault="00CD7BD1"/>
    <w:sectPr w:rsidR="00CD7BD1" w:rsidSect="00C9436C">
      <w:type w:val="continuous"/>
      <w:pgSz w:w="12240" w:h="15840"/>
      <w:pgMar w:top="2016"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D8F" w:rsidRDefault="00CD6D8F">
      <w:r>
        <w:separator/>
      </w:r>
    </w:p>
  </w:endnote>
  <w:endnote w:type="continuationSeparator" w:id="0">
    <w:p w:rsidR="00CD6D8F" w:rsidRDefault="00CD6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545232" w:rsidRDefault="00C9436C" w:rsidP="00545232">
    <w:pPr>
      <w:tabs>
        <w:tab w:val="center" w:pos="4680"/>
        <w:tab w:val="right" w:pos="9900"/>
      </w:tabs>
      <w:ind w:left="-360" w:right="-540"/>
      <w:rPr>
        <w:color w:val="FFFFFF" w:themeColor="background1"/>
        <w:sz w:val="24"/>
        <w:szCs w:val="24"/>
      </w:rPr>
    </w:pPr>
    <w:r w:rsidRPr="00545232">
      <w:rPr>
        <w:rFonts w:ascii="Cambria" w:hAnsi="Cambria"/>
        <w:noProof/>
        <w:color w:val="FFFFFF" w:themeColor="background1"/>
        <w:sz w:val="24"/>
        <w:szCs w:val="24"/>
      </w:rPr>
      <w:drawing>
        <wp:anchor distT="0" distB="0" distL="114300" distR="114300" simplePos="0" relativeHeight="251736064"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139"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545232">
      <w:rPr>
        <w:rFonts w:ascii="Cambria" w:hAnsi="Cambria"/>
        <w:color w:val="FFFFFF" w:themeColor="background1"/>
        <w:sz w:val="24"/>
        <w:szCs w:val="24"/>
      </w:rPr>
      <w:t>MSAP Site Visit Observation Checklist</w:t>
    </w:r>
    <w:r w:rsidRPr="00545232">
      <w:rPr>
        <w:rFonts w:ascii="Cambria" w:hAnsi="Cambria"/>
        <w:color w:val="FFFFFF" w:themeColor="background1"/>
        <w:sz w:val="24"/>
        <w:szCs w:val="24"/>
      </w:rPr>
      <w:tab/>
    </w:r>
    <w:r w:rsidRPr="00545232">
      <w:rPr>
        <w:color w:val="FFFFFF" w:themeColor="background1"/>
        <w:sz w:val="24"/>
        <w:szCs w:val="24"/>
      </w:rPr>
      <w:tab/>
    </w:r>
    <w:r w:rsidR="00633CD2" w:rsidRPr="00545232">
      <w:rPr>
        <w:color w:val="FFFFFF" w:themeColor="background1"/>
        <w:sz w:val="24"/>
        <w:szCs w:val="24"/>
      </w:rPr>
      <w:fldChar w:fldCharType="begin"/>
    </w:r>
    <w:r w:rsidRPr="00545232">
      <w:rPr>
        <w:color w:val="FFFFFF" w:themeColor="background1"/>
        <w:sz w:val="24"/>
        <w:szCs w:val="24"/>
      </w:rPr>
      <w:instrText xml:space="preserve"> PAGE   \* MERGEFORMAT </w:instrText>
    </w:r>
    <w:r w:rsidR="00633CD2" w:rsidRPr="00545232">
      <w:rPr>
        <w:color w:val="FFFFFF" w:themeColor="background1"/>
        <w:sz w:val="24"/>
        <w:szCs w:val="24"/>
      </w:rPr>
      <w:fldChar w:fldCharType="separate"/>
    </w:r>
    <w:r w:rsidR="002649EE">
      <w:rPr>
        <w:noProof/>
        <w:color w:val="FFFFFF" w:themeColor="background1"/>
        <w:sz w:val="24"/>
        <w:szCs w:val="24"/>
      </w:rPr>
      <w:t>1</w:t>
    </w:r>
    <w:r w:rsidR="00633CD2" w:rsidRPr="00545232">
      <w:rPr>
        <w:color w:val="FFFFFF" w:themeColor="background1"/>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D8F" w:rsidRDefault="00CD6D8F">
      <w:r>
        <w:separator/>
      </w:r>
    </w:p>
  </w:footnote>
  <w:footnote w:type="continuationSeparator" w:id="0">
    <w:p w:rsidR="00CD6D8F" w:rsidRDefault="00CD6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633CD2">
    <w:pPr>
      <w:pStyle w:val="Header"/>
    </w:pPr>
    <w:r w:rsidRPr="00633CD2">
      <w:rPr>
        <w:rFonts w:asciiTheme="majorHAnsi" w:hAnsiTheme="majorHAnsi" w:cs="Times New Roman"/>
        <w:noProof/>
        <w:sz w:val="22"/>
        <w:szCs w:val="22"/>
      </w:rPr>
      <w:pict>
        <v:shapetype id="_x0000_t202" coordsize="21600,21600" o:spt="202" path="m,l,21600r21600,l21600,xe">
          <v:stroke joinstyle="miter"/>
          <v:path gradientshapeok="t" o:connecttype="rect"/>
        </v:shapetype>
        <v:shape id="Text Box 138" o:spid="_x0000_s4097" type="#_x0000_t202" style="position:absolute;margin-left:220.3pt;margin-top:33.85pt;width:346.3pt;height:54.7pt;z-index:251738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CX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" filled="f" stroked="f">
          <v:textbox>
            <w:txbxContent>
              <w:p w:rsidR="00545232" w:rsidRPr="00B71603" w:rsidRDefault="00545232" w:rsidP="00545232">
                <w:pPr>
                  <w:spacing w:after="120" w:line="276" w:lineRule="auto"/>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MSAP Site Visit Observation Checklist</w:t>
                </w:r>
              </w:p>
              <w:p w:rsidR="00545232" w:rsidRPr="00607F2C" w:rsidRDefault="00545232" w:rsidP="00545232">
                <w:pPr>
                  <w:rPr>
                    <w:szCs w:val="40"/>
                  </w:rPr>
                </w:pPr>
              </w:p>
            </w:txbxContent>
          </v:textbox>
          <w10:wrap anchorx="page" anchory="page"/>
        </v:shape>
      </w:pict>
    </w:r>
    <w:r w:rsidR="00C9436C" w:rsidRPr="005447BE">
      <w:rPr>
        <w:noProof/>
      </w:rPr>
      <w:drawing>
        <wp:anchor distT="0" distB="0" distL="114300" distR="114300" simplePos="0" relativeHeight="251734016" behindDoc="1" locked="0" layoutInCell="1" allowOverlap="1">
          <wp:simplePos x="0" y="0"/>
          <wp:positionH relativeFrom="page">
            <wp:posOffset>0</wp:posOffset>
          </wp:positionH>
          <wp:positionV relativeFrom="page">
            <wp:posOffset>-39189</wp:posOffset>
          </wp:positionV>
          <wp:extent cx="7772400" cy="1449978"/>
          <wp:effectExtent l="0" t="0" r="0" b="0"/>
          <wp:wrapNone/>
          <wp:docPr id="136" name="Picture 136"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B02A6"/>
    <w:rsid w:val="00006A4F"/>
    <w:rsid w:val="00061990"/>
    <w:rsid w:val="00062705"/>
    <w:rsid w:val="00101B15"/>
    <w:rsid w:val="00154525"/>
    <w:rsid w:val="00171C80"/>
    <w:rsid w:val="001E7050"/>
    <w:rsid w:val="002240E4"/>
    <w:rsid w:val="00233285"/>
    <w:rsid w:val="00243F19"/>
    <w:rsid w:val="002461EB"/>
    <w:rsid w:val="002649EE"/>
    <w:rsid w:val="0028251B"/>
    <w:rsid w:val="00297938"/>
    <w:rsid w:val="002D67BD"/>
    <w:rsid w:val="002E6859"/>
    <w:rsid w:val="00307D78"/>
    <w:rsid w:val="003233E1"/>
    <w:rsid w:val="00361B46"/>
    <w:rsid w:val="00391A76"/>
    <w:rsid w:val="003B4F92"/>
    <w:rsid w:val="0042220E"/>
    <w:rsid w:val="00495307"/>
    <w:rsid w:val="004C2486"/>
    <w:rsid w:val="005049A6"/>
    <w:rsid w:val="00545232"/>
    <w:rsid w:val="005823D1"/>
    <w:rsid w:val="005B60C9"/>
    <w:rsid w:val="005E5E2A"/>
    <w:rsid w:val="0061333E"/>
    <w:rsid w:val="00633CD2"/>
    <w:rsid w:val="0065386F"/>
    <w:rsid w:val="006676DD"/>
    <w:rsid w:val="006A2863"/>
    <w:rsid w:val="006B02A6"/>
    <w:rsid w:val="006C3723"/>
    <w:rsid w:val="006E0869"/>
    <w:rsid w:val="00711D55"/>
    <w:rsid w:val="00734390"/>
    <w:rsid w:val="007B080F"/>
    <w:rsid w:val="007B192D"/>
    <w:rsid w:val="008145E5"/>
    <w:rsid w:val="008A2462"/>
    <w:rsid w:val="008E7905"/>
    <w:rsid w:val="009E1260"/>
    <w:rsid w:val="00A56D0A"/>
    <w:rsid w:val="00A60864"/>
    <w:rsid w:val="00AA2D71"/>
    <w:rsid w:val="00AA6B9F"/>
    <w:rsid w:val="00AB5E41"/>
    <w:rsid w:val="00C3293D"/>
    <w:rsid w:val="00C9436C"/>
    <w:rsid w:val="00CC0FD5"/>
    <w:rsid w:val="00CD6D8F"/>
    <w:rsid w:val="00CD7BD1"/>
    <w:rsid w:val="00CE7E08"/>
    <w:rsid w:val="00D035B9"/>
    <w:rsid w:val="00D30C75"/>
    <w:rsid w:val="00D376DA"/>
    <w:rsid w:val="00D528FF"/>
    <w:rsid w:val="00D77CDF"/>
    <w:rsid w:val="00DF201D"/>
    <w:rsid w:val="00E034F8"/>
    <w:rsid w:val="00E11B2F"/>
    <w:rsid w:val="00E57E9D"/>
    <w:rsid w:val="00E643AF"/>
    <w:rsid w:val="00F075E0"/>
    <w:rsid w:val="00FA0DB5"/>
    <w:rsid w:val="00FB587B"/>
    <w:rsid w:val="00FF0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8804-1963-4FE4-B263-DEED02F0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3</cp:revision>
  <cp:lastPrinted>2011-04-25T15:51:00Z</cp:lastPrinted>
  <dcterms:created xsi:type="dcterms:W3CDTF">2011-05-17T17:28:00Z</dcterms:created>
  <dcterms:modified xsi:type="dcterms:W3CDTF">2011-05-18T16:19:00Z</dcterms:modified>
</cp:coreProperties>
</file>