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8F" w:rsidRDefault="00412FE4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DOCUMENTATION FOR THE GENERIC CLEARANCE</w:t>
      </w:r>
    </w:p>
    <w:p w:rsidR="00336C8F" w:rsidRDefault="00412FE4">
      <w:pPr>
        <w:rPr>
          <w:b/>
          <w:bCs/>
          <w:sz w:val="32"/>
        </w:rPr>
      </w:pPr>
      <w:bookmarkStart w:id="0" w:name="_Toc171497109"/>
      <w:bookmarkStart w:id="1" w:name="_Toc171497759"/>
      <w:bookmarkStart w:id="2" w:name="_Toc171498120"/>
      <w:bookmarkStart w:id="3" w:name="_Toc171500030"/>
      <w:bookmarkStart w:id="4" w:name="_Toc171503045"/>
      <w:r>
        <w:rPr>
          <w:rFonts w:ascii="Arial" w:hAnsi="Arial" w:cs="Arial"/>
          <w:b/>
          <w:bCs/>
          <w:sz w:val="32"/>
        </w:rPr>
        <w:t>OF CUSTOMER SERVICE SATISFACTION COLLECTIONS</w:t>
      </w:r>
      <w:bookmarkEnd w:id="0"/>
      <w:bookmarkEnd w:id="1"/>
      <w:bookmarkEnd w:id="2"/>
      <w:bookmarkEnd w:id="3"/>
      <w:bookmarkEnd w:id="4"/>
    </w:p>
    <w:p w:rsidR="00336C8F" w:rsidRDefault="00336C8F">
      <w:pPr>
        <w:jc w:val="both"/>
      </w:pPr>
    </w:p>
    <w:p w:rsidR="00336C8F" w:rsidRDefault="006E0216">
      <w:pPr>
        <w:jc w:val="both"/>
      </w:pPr>
      <w:r>
        <w:rPr>
          <w:noProof/>
        </w:rPr>
        <w:pict>
          <v:line id="_x0000_s1026" style="position:absolute;left:0;text-align:left;z-index:251657728" from="0,0" to="468pt,0" o:allowincell="f" strokeweight="1.5pt"/>
        </w:pict>
      </w:r>
    </w:p>
    <w:p w:rsidR="00336C8F" w:rsidRDefault="00412FE4">
      <w:pPr>
        <w:jc w:val="both"/>
        <w:rPr>
          <w:rFonts w:ascii="Arial" w:hAnsi="Arial" w:cs="Arial"/>
          <w:b/>
          <w:bCs/>
        </w:rPr>
      </w:pPr>
      <w:bookmarkStart w:id="5" w:name="_Toc171496880"/>
      <w:r>
        <w:rPr>
          <w:rFonts w:ascii="Arial" w:hAnsi="Arial" w:cs="Arial"/>
          <w:b/>
          <w:bCs/>
        </w:rPr>
        <w:t>TITLE OF INFORMATION COLLECTION:</w:t>
      </w:r>
      <w:bookmarkEnd w:id="5"/>
      <w:r>
        <w:rPr>
          <w:rFonts w:ascii="Arial" w:hAnsi="Arial" w:cs="Arial"/>
          <w:b/>
          <w:bCs/>
        </w:rPr>
        <w:t xml:space="preserve">  </w:t>
      </w:r>
      <w:r w:rsidR="00155F90">
        <w:rPr>
          <w:rFonts w:ascii="Arial" w:hAnsi="Arial" w:cs="Arial"/>
          <w:b/>
          <w:bCs/>
        </w:rPr>
        <w:t>OME Technical Assistance Evaluation</w:t>
      </w:r>
    </w:p>
    <w:p w:rsidR="00336C8F" w:rsidRDefault="00412F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the</w:t>
      </w:r>
      <w:proofErr w:type="gramEnd"/>
      <w:r>
        <w:rPr>
          <w:rFonts w:ascii="Arial" w:hAnsi="Arial" w:cs="Arial"/>
          <w:b/>
        </w:rPr>
        <w:t xml:space="preserve"> collection that is the subject of the 10-day review request)</w:t>
      </w:r>
    </w:p>
    <w:p w:rsidR="00336C8F" w:rsidRDefault="00336C8F">
      <w:pPr>
        <w:jc w:val="both"/>
      </w:pPr>
    </w:p>
    <w:p w:rsidR="00336C8F" w:rsidRDefault="00412FE4">
      <w:pPr>
        <w:pStyle w:val="BodyTextIndent"/>
        <w:tabs>
          <w:tab w:val="left" w:pos="360"/>
        </w:tabs>
        <w:ind w:left="0"/>
        <w:jc w:val="both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/>
          <w:bCs/>
        </w:rPr>
        <w:t xml:space="preserve">[ </w:t>
      </w:r>
      <w:r w:rsidR="0091746A">
        <w:rPr>
          <w:rFonts w:ascii="Arial" w:hAnsi="Arial" w:cs="Arial"/>
          <w:b/>
          <w:bCs/>
        </w:rPr>
        <w:t>X</w:t>
      </w:r>
      <w:proofErr w:type="gramEnd"/>
      <w:r w:rsidR="009174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] </w:t>
      </w:r>
      <w:r>
        <w:rPr>
          <w:rFonts w:ascii="Arial" w:hAnsi="Arial" w:cs="Arial"/>
          <w:b/>
          <w:bCs/>
          <w:u w:val="single"/>
        </w:rPr>
        <w:t>SURVEY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[ ] </w:t>
      </w:r>
      <w:r>
        <w:rPr>
          <w:rFonts w:ascii="Arial" w:hAnsi="Arial" w:cs="Arial"/>
          <w:b/>
          <w:bCs/>
          <w:u w:val="single"/>
        </w:rPr>
        <w:t>FOCUS GROUP</w:t>
      </w:r>
      <w:r>
        <w:rPr>
          <w:rFonts w:ascii="Arial" w:hAnsi="Arial" w:cs="Arial"/>
          <w:b/>
          <w:bCs/>
        </w:rPr>
        <w:t xml:space="preserve">    [ ] </w:t>
      </w:r>
      <w:r>
        <w:rPr>
          <w:rFonts w:ascii="Arial" w:hAnsi="Arial" w:cs="Arial"/>
          <w:b/>
          <w:bCs/>
          <w:u w:val="single"/>
        </w:rPr>
        <w:t>SOFTWARE USABILITY TESTING</w:t>
      </w:r>
      <w:r>
        <w:rPr>
          <w:rFonts w:ascii="Arial" w:hAnsi="Arial" w:cs="Arial"/>
          <w:b/>
          <w:bCs/>
        </w:rPr>
        <w:t xml:space="preserve">   </w:t>
      </w:r>
    </w:p>
    <w:p w:rsidR="00336C8F" w:rsidRDefault="00336C8F">
      <w:pPr>
        <w:jc w:val="both"/>
        <w:rPr>
          <w:rFonts w:ascii="Arial" w:hAnsi="Arial" w:cs="Arial"/>
          <w:b/>
        </w:rPr>
      </w:pPr>
    </w:p>
    <w:p w:rsidR="00336C8F" w:rsidRDefault="00412F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DESCRIPTION OF THIS SPECIFIC COLLECTION</w:t>
      </w:r>
      <w:r>
        <w:rPr>
          <w:rFonts w:ascii="Arial" w:hAnsi="Arial" w:cs="Arial"/>
        </w:rPr>
        <w:t xml:space="preserve"> </w:t>
      </w:r>
    </w:p>
    <w:p w:rsidR="008D1C21" w:rsidRDefault="008D1C21">
      <w:pPr>
        <w:jc w:val="both"/>
        <w:rPr>
          <w:rFonts w:ascii="Arial" w:hAnsi="Arial" w:cs="Arial"/>
        </w:rPr>
      </w:pPr>
    </w:p>
    <w:p w:rsidR="006907AB" w:rsidRDefault="006907AB" w:rsidP="006907AB">
      <w:pPr>
        <w:numPr>
          <w:ilvl w:val="0"/>
          <w:numId w:val="3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Intended purpose:</w:t>
      </w:r>
      <w:r>
        <w:t xml:space="preserve">  </w:t>
      </w:r>
      <w:r w:rsidRPr="007F230D">
        <w:t xml:space="preserve">Assess </w:t>
      </w:r>
      <w:r w:rsidR="006E1449">
        <w:t xml:space="preserve">technical assistance sessions and information presented to </w:t>
      </w:r>
      <w:r>
        <w:t xml:space="preserve">the </w:t>
      </w:r>
      <w:r w:rsidRPr="007F230D">
        <w:t>M</w:t>
      </w:r>
      <w:r>
        <w:t xml:space="preserve">igrant Education Program, High School Equivalency Program, and College Assistance Program </w:t>
      </w:r>
      <w:r w:rsidRPr="007F230D">
        <w:t>stakeholder</w:t>
      </w:r>
      <w:r>
        <w:t>s</w:t>
      </w:r>
      <w:r w:rsidRPr="007F230D">
        <w:t>/</w:t>
      </w:r>
      <w:r>
        <w:t xml:space="preserve">grantees.  </w:t>
      </w:r>
    </w:p>
    <w:p w:rsidR="006907AB" w:rsidRDefault="006907AB" w:rsidP="006907AB">
      <w:pPr>
        <w:numPr>
          <w:ilvl w:val="0"/>
          <w:numId w:val="3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Need for the collection:</w:t>
      </w:r>
      <w:r>
        <w:t xml:space="preserve">  As part of the Office of Elementary and Secondary Education’s Technical Assistance </w:t>
      </w:r>
      <w:r w:rsidR="002D4131">
        <w:t xml:space="preserve">Plan </w:t>
      </w:r>
      <w:r w:rsidR="008D1C21">
        <w:t xml:space="preserve">and </w:t>
      </w:r>
      <w:r w:rsidR="002D4131">
        <w:t>overall o</w:t>
      </w:r>
      <w:r w:rsidR="008D1C21">
        <w:t xml:space="preserve">rganizational </w:t>
      </w:r>
      <w:r w:rsidR="002D4131">
        <w:t>a</w:t>
      </w:r>
      <w:r w:rsidR="008D1C21">
        <w:t>ssessment</w:t>
      </w:r>
      <w:r>
        <w:t xml:space="preserve">, each program office is to evaluate the technical assistance sessions provided to stakeholders/grantees.  </w:t>
      </w:r>
    </w:p>
    <w:p w:rsidR="006907AB" w:rsidRDefault="006907AB" w:rsidP="006907AB">
      <w:pPr>
        <w:numPr>
          <w:ilvl w:val="0"/>
          <w:numId w:val="3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Planned use of the data:</w:t>
      </w:r>
      <w:r>
        <w:t xml:space="preserve"> The Department and its contractors (when necessary) will collect and collate the data</w:t>
      </w:r>
      <w:r w:rsidRPr="007F230D">
        <w:t xml:space="preserve"> and include</w:t>
      </w:r>
      <w:r>
        <w:t xml:space="preserve"> it</w:t>
      </w:r>
      <w:r w:rsidRPr="007F230D">
        <w:t xml:space="preserve"> in the </w:t>
      </w:r>
      <w:r w:rsidR="008D1C21">
        <w:t xml:space="preserve">evaluation of the technical assistance sessions provided to stakeholders/grantees.  </w:t>
      </w:r>
      <w:r>
        <w:t>The data collected from the technical assistance sessions will be used to rate each program office for the organizational assessment and will be used to improve</w:t>
      </w:r>
      <w:r w:rsidR="002D4131">
        <w:t xml:space="preserve"> and inform </w:t>
      </w:r>
      <w:r>
        <w:t xml:space="preserve">future technical assistance </w:t>
      </w:r>
      <w:r w:rsidR="002D4131">
        <w:t xml:space="preserve">and program monitoring. </w:t>
      </w:r>
    </w:p>
    <w:p w:rsidR="006907AB" w:rsidRDefault="006907AB" w:rsidP="006907AB">
      <w:pPr>
        <w:numPr>
          <w:ilvl w:val="0"/>
          <w:numId w:val="3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 xml:space="preserve">Date(s) and location(s).  </w:t>
      </w:r>
      <w:r w:rsidRPr="006907AB">
        <w:t>At least once a month via virtual meeting, WebEx, and will be distributed electronically.</w:t>
      </w:r>
    </w:p>
    <w:p w:rsidR="006907AB" w:rsidRPr="00000CFA" w:rsidRDefault="006907AB" w:rsidP="006907AB">
      <w:pPr>
        <w:numPr>
          <w:ilvl w:val="0"/>
          <w:numId w:val="3"/>
        </w:numPr>
        <w:tabs>
          <w:tab w:val="clear" w:pos="1296"/>
          <w:tab w:val="num" w:pos="720"/>
        </w:tabs>
        <w:spacing w:before="120" w:after="120"/>
        <w:ind w:left="720"/>
        <w:rPr>
          <w:b/>
        </w:rPr>
      </w:pPr>
      <w:r w:rsidRPr="00046D79">
        <w:rPr>
          <w:b/>
        </w:rPr>
        <w:t>Collection procedures</w:t>
      </w:r>
      <w:r>
        <w:t xml:space="preserve">.  The </w:t>
      </w:r>
      <w:r w:rsidR="002D4131">
        <w:t xml:space="preserve">Department (and </w:t>
      </w:r>
      <w:r>
        <w:t xml:space="preserve">contractor </w:t>
      </w:r>
      <w:r w:rsidR="002D4131">
        <w:t xml:space="preserve">when necessary) </w:t>
      </w:r>
      <w:r>
        <w:t>will perform the following:</w:t>
      </w:r>
    </w:p>
    <w:p w:rsidR="006907AB" w:rsidRPr="00000CFA" w:rsidRDefault="006907AB" w:rsidP="006907AB">
      <w:pPr>
        <w:numPr>
          <w:ilvl w:val="1"/>
          <w:numId w:val="3"/>
        </w:numPr>
        <w:spacing w:before="120" w:after="120"/>
        <w:rPr>
          <w:b/>
        </w:rPr>
      </w:pPr>
      <w:r>
        <w:t>An invitation will be emailed to stakeholders/end-users</w:t>
      </w:r>
      <w:r w:rsidR="003916D8">
        <w:t xml:space="preserve"> to complete the survey</w:t>
      </w:r>
      <w:r>
        <w:t>;</w:t>
      </w:r>
    </w:p>
    <w:p w:rsidR="003916D8" w:rsidRPr="003916D8" w:rsidRDefault="006907AB" w:rsidP="006907AB">
      <w:pPr>
        <w:numPr>
          <w:ilvl w:val="1"/>
          <w:numId w:val="3"/>
        </w:numPr>
        <w:spacing w:before="120" w:after="120"/>
        <w:rPr>
          <w:b/>
        </w:rPr>
      </w:pPr>
      <w:r>
        <w:t>A link to the web-based survey will be included in the email (</w:t>
      </w:r>
      <w:hyperlink r:id="rId5" w:history="1">
        <w:r w:rsidR="003916D8" w:rsidRPr="00AA0F62">
          <w:rPr>
            <w:rStyle w:val="Hyperlink"/>
          </w:rPr>
          <w:t>https://www.surveymonkey.com</w:t>
        </w:r>
      </w:hyperlink>
      <w:r>
        <w:t>)</w:t>
      </w:r>
      <w:r w:rsidR="003916D8">
        <w:t xml:space="preserve"> and/or </w:t>
      </w:r>
      <w:r w:rsidR="00A54CA1">
        <w:t xml:space="preserve">electronic copy </w:t>
      </w:r>
      <w:r w:rsidR="009D3877">
        <w:t xml:space="preserve">in Word </w:t>
      </w:r>
      <w:r w:rsidR="00A54CA1">
        <w:t xml:space="preserve">as an attachment via email; </w:t>
      </w:r>
      <w:r w:rsidR="003916D8">
        <w:t xml:space="preserve"> </w:t>
      </w:r>
    </w:p>
    <w:p w:rsidR="006907AB" w:rsidRPr="003916D8" w:rsidRDefault="006907AB" w:rsidP="006907AB">
      <w:pPr>
        <w:numPr>
          <w:ilvl w:val="1"/>
          <w:numId w:val="3"/>
        </w:numPr>
        <w:spacing w:before="120" w:after="120"/>
        <w:rPr>
          <w:b/>
        </w:rPr>
      </w:pPr>
      <w:r>
        <w:t xml:space="preserve">Responses will be analyzed </w:t>
      </w:r>
      <w:r w:rsidR="00956381">
        <w:t xml:space="preserve">internally and raw data will be provided to each team for further analysis.  </w:t>
      </w:r>
    </w:p>
    <w:p w:rsidR="006907AB" w:rsidRPr="00046D79" w:rsidRDefault="006907AB" w:rsidP="006907AB">
      <w:pPr>
        <w:numPr>
          <w:ilvl w:val="0"/>
          <w:numId w:val="3"/>
        </w:numPr>
        <w:tabs>
          <w:tab w:val="clear" w:pos="1296"/>
          <w:tab w:val="num" w:pos="720"/>
        </w:tabs>
        <w:spacing w:before="120" w:after="120"/>
        <w:ind w:left="720"/>
        <w:rPr>
          <w:b/>
        </w:rPr>
      </w:pPr>
      <w:r w:rsidRPr="00046D79">
        <w:rPr>
          <w:b/>
        </w:rPr>
        <w:t xml:space="preserve">Number of focus groups, surveys, usability testing sessions. </w:t>
      </w:r>
      <w:r w:rsidR="005251D6">
        <w:rPr>
          <w:b/>
        </w:rPr>
        <w:t xml:space="preserve">  </w:t>
      </w:r>
      <w:r w:rsidR="005251D6">
        <w:t xml:space="preserve">A survey containing no more than 10 questions will be </w:t>
      </w:r>
      <w:r>
        <w:t xml:space="preserve">sent </w:t>
      </w:r>
      <w:r w:rsidRPr="000468DD">
        <w:t xml:space="preserve">to </w:t>
      </w:r>
      <w:r w:rsidR="00F010A9">
        <w:t xml:space="preserve">approximately </w:t>
      </w:r>
      <w:r w:rsidR="005251D6">
        <w:t>10</w:t>
      </w:r>
      <w:r w:rsidRPr="000468DD">
        <w:t xml:space="preserve">00 </w:t>
      </w:r>
      <w:r>
        <w:t>stakeholders/</w:t>
      </w:r>
      <w:r w:rsidR="005251D6">
        <w:t>grantees</w:t>
      </w:r>
      <w:r w:rsidR="00F010A9">
        <w:t xml:space="preserve"> </w:t>
      </w:r>
      <w:r w:rsidR="00B229B8">
        <w:t xml:space="preserve">spanning approximately </w:t>
      </w:r>
      <w:r w:rsidR="00F010A9">
        <w:t>20 technical assistance sessions</w:t>
      </w:r>
      <w:r w:rsidR="005251D6">
        <w:t xml:space="preserve">. </w:t>
      </w:r>
    </w:p>
    <w:p w:rsidR="006907AB" w:rsidRPr="00046D79" w:rsidRDefault="006907AB" w:rsidP="006907AB">
      <w:pPr>
        <w:numPr>
          <w:ilvl w:val="0"/>
          <w:numId w:val="3"/>
        </w:numPr>
        <w:tabs>
          <w:tab w:val="clear" w:pos="1296"/>
          <w:tab w:val="num" w:pos="720"/>
        </w:tabs>
        <w:spacing w:before="120" w:after="120"/>
        <w:ind w:left="720"/>
        <w:rPr>
          <w:b/>
        </w:rPr>
      </w:pPr>
      <w:r w:rsidRPr="00046D79">
        <w:rPr>
          <w:b/>
        </w:rPr>
        <w:t>Description of respondents/participants.</w:t>
      </w:r>
      <w:r>
        <w:t xml:space="preserve">  </w:t>
      </w:r>
      <w:r w:rsidR="00B2272D">
        <w:t>There are 48</w:t>
      </w:r>
      <w:r w:rsidR="00F010A9">
        <w:t xml:space="preserve"> State Education Agencies </w:t>
      </w:r>
      <w:r>
        <w:t xml:space="preserve">that have </w:t>
      </w:r>
      <w:r w:rsidR="00B2272D">
        <w:t xml:space="preserve">a Migrant Education Program, </w:t>
      </w:r>
      <w:r w:rsidR="003916D8">
        <w:t>46</w:t>
      </w:r>
      <w:r w:rsidR="00B2272D">
        <w:t xml:space="preserve"> HEP grantees, </w:t>
      </w:r>
      <w:r w:rsidR="00797A4C">
        <w:t>40</w:t>
      </w:r>
      <w:r w:rsidR="00B2272D">
        <w:t xml:space="preserve"> CAMP grantees.  T</w:t>
      </w:r>
      <w:r>
        <w:t xml:space="preserve">he survey will be sent </w:t>
      </w:r>
      <w:r w:rsidR="00F010A9">
        <w:t xml:space="preserve">electronically </w:t>
      </w:r>
      <w:r>
        <w:t>to</w:t>
      </w:r>
      <w:r w:rsidRPr="000468DD">
        <w:t xml:space="preserve"> </w:t>
      </w:r>
      <w:r>
        <w:t>stakeholders/from these States</w:t>
      </w:r>
      <w:r w:rsidR="00B2272D">
        <w:t xml:space="preserve"> and projects</w:t>
      </w:r>
      <w:r w:rsidRPr="000468DD">
        <w:t>.</w:t>
      </w:r>
    </w:p>
    <w:p w:rsidR="006907AB" w:rsidRDefault="006907AB">
      <w:pPr>
        <w:jc w:val="both"/>
        <w:rPr>
          <w:rFonts w:ascii="Arial Narrow" w:hAnsi="Arial Narrow"/>
        </w:rPr>
      </w:pPr>
    </w:p>
    <w:p w:rsidR="00336C8F" w:rsidRDefault="00412FE4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Attach a copy of the proposed collection instrument, e.g., survey questions, focus group script, usability testing plan.  If a focus group also includes a survey, include both.</w:t>
      </w:r>
    </w:p>
    <w:p w:rsidR="00336C8F" w:rsidRDefault="00336C8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:rsidR="003916D8" w:rsidRDefault="003916D8">
      <w:pPr>
        <w:jc w:val="both"/>
        <w:rPr>
          <w:rFonts w:ascii="Arial" w:hAnsi="Arial" w:cs="Arial"/>
          <w:b/>
        </w:rPr>
      </w:pPr>
    </w:p>
    <w:p w:rsidR="00072DE0" w:rsidRDefault="00072DE0">
      <w:pPr>
        <w:jc w:val="both"/>
        <w:rPr>
          <w:rFonts w:ascii="Arial" w:hAnsi="Arial" w:cs="Arial"/>
          <w:b/>
        </w:rPr>
      </w:pPr>
    </w:p>
    <w:p w:rsidR="003916D8" w:rsidRDefault="003916D8">
      <w:pPr>
        <w:jc w:val="both"/>
        <w:rPr>
          <w:rFonts w:ascii="Arial" w:hAnsi="Arial" w:cs="Arial"/>
          <w:b/>
        </w:rPr>
      </w:pPr>
    </w:p>
    <w:p w:rsidR="00336C8F" w:rsidRDefault="00412F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AMOUNT OF ANY PROPOSED STIPEND OR INCENTIVE</w:t>
      </w:r>
    </w:p>
    <w:p w:rsidR="00336C8F" w:rsidRDefault="00155F90">
      <w:p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412FE4">
        <w:rPr>
          <w:rFonts w:ascii="Arial Narrow" w:hAnsi="Arial Narrow"/>
        </w:rPr>
        <w:t xml:space="preserve">o payments </w:t>
      </w:r>
      <w:r>
        <w:rPr>
          <w:rFonts w:ascii="Arial Narrow" w:hAnsi="Arial Narrow"/>
        </w:rPr>
        <w:t>or incentives will be used</w:t>
      </w:r>
      <w:r w:rsidR="00412FE4">
        <w:rPr>
          <w:rFonts w:ascii="Arial Narrow" w:hAnsi="Arial Narrow"/>
        </w:rPr>
        <w:t xml:space="preserve">.  </w:t>
      </w:r>
    </w:p>
    <w:p w:rsidR="00336C8F" w:rsidRDefault="00336C8F">
      <w:pPr>
        <w:jc w:val="both"/>
        <w:rPr>
          <w:rFonts w:ascii="Arial Narrow" w:hAnsi="Arial Narrow"/>
        </w:rPr>
      </w:pPr>
    </w:p>
    <w:p w:rsidR="00336C8F" w:rsidRDefault="00412FE4">
      <w:pPr>
        <w:jc w:val="both"/>
        <w:rPr>
          <w:rFonts w:ascii="Arial Narrow" w:hAnsi="Arial Narrow"/>
          <w:i/>
        </w:rPr>
      </w:pPr>
      <w:r>
        <w:rPr>
          <w:rFonts w:ascii="Arial" w:hAnsi="Arial" w:cs="Arial"/>
          <w:b/>
        </w:rPr>
        <w:t>BURDEN HOUR COMPUTATION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>(Number of responses (X) estimated response or participation time in minutes (/60) = annual burden hours):</w:t>
      </w:r>
    </w:p>
    <w:p w:rsidR="00336C8F" w:rsidRDefault="00336C8F">
      <w:pPr>
        <w:keepNext/>
        <w:keepLines/>
        <w:jc w:val="both"/>
        <w:rPr>
          <w:rFonts w:ascii="Arial Narrow" w:hAnsi="Arial Narro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0"/>
        <w:gridCol w:w="2646"/>
        <w:gridCol w:w="2447"/>
        <w:gridCol w:w="1368"/>
      </w:tblGrid>
      <w:tr w:rsidR="00F010A9">
        <w:trPr>
          <w:trHeight w:val="274"/>
        </w:trPr>
        <w:tc>
          <w:tcPr>
            <w:tcW w:w="0" w:type="auto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0" w:type="auto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0" w:type="auto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Burden</w:t>
            </w:r>
          </w:p>
        </w:tc>
      </w:tr>
      <w:tr w:rsidR="00F010A9">
        <w:trPr>
          <w:trHeight w:val="274"/>
        </w:trPr>
        <w:tc>
          <w:tcPr>
            <w:tcW w:w="0" w:type="auto"/>
          </w:tcPr>
          <w:p w:rsidR="00336C8F" w:rsidRDefault="009174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Grantees</w:t>
            </w:r>
            <w:r w:rsidR="006B576C">
              <w:rPr>
                <w:rFonts w:ascii="Arial" w:hAnsi="Arial" w:cs="Arial"/>
              </w:rPr>
              <w:t>/</w:t>
            </w:r>
            <w:proofErr w:type="spellStart"/>
            <w:r w:rsidR="006B576C">
              <w:rPr>
                <w:rFonts w:ascii="Arial" w:hAnsi="Arial" w:cs="Arial"/>
              </w:rPr>
              <w:t>Subgrantees</w:t>
            </w:r>
            <w:proofErr w:type="spellEnd"/>
          </w:p>
        </w:tc>
        <w:tc>
          <w:tcPr>
            <w:tcW w:w="0" w:type="auto"/>
          </w:tcPr>
          <w:p w:rsidR="00336C8F" w:rsidRDefault="00B457B1" w:rsidP="00B457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010A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336C8F" w:rsidRDefault="00B457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minutes</w:t>
            </w:r>
          </w:p>
        </w:tc>
        <w:tc>
          <w:tcPr>
            <w:tcW w:w="0" w:type="auto"/>
          </w:tcPr>
          <w:p w:rsidR="00336C8F" w:rsidRDefault="00F010A9" w:rsidP="009118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11800">
              <w:rPr>
                <w:rFonts w:ascii="Arial" w:hAnsi="Arial" w:cs="Arial"/>
              </w:rPr>
              <w:t>67</w:t>
            </w:r>
            <w:r w:rsidR="00B457B1">
              <w:rPr>
                <w:rFonts w:ascii="Arial" w:hAnsi="Arial" w:cs="Arial"/>
              </w:rPr>
              <w:t xml:space="preserve"> hours</w:t>
            </w:r>
          </w:p>
        </w:tc>
      </w:tr>
      <w:tr w:rsidR="00F010A9">
        <w:trPr>
          <w:trHeight w:val="274"/>
        </w:trPr>
        <w:tc>
          <w:tcPr>
            <w:tcW w:w="0" w:type="auto"/>
          </w:tcPr>
          <w:p w:rsidR="00336C8F" w:rsidRDefault="00336C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36C8F" w:rsidRDefault="00336C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36C8F" w:rsidRDefault="00336C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36C8F" w:rsidRDefault="00336C8F">
            <w:pPr>
              <w:jc w:val="both"/>
              <w:rPr>
                <w:rFonts w:ascii="Arial" w:hAnsi="Arial" w:cs="Arial"/>
              </w:rPr>
            </w:pPr>
          </w:p>
        </w:tc>
      </w:tr>
      <w:tr w:rsidR="00F010A9">
        <w:trPr>
          <w:trHeight w:val="289"/>
        </w:trPr>
        <w:tc>
          <w:tcPr>
            <w:tcW w:w="0" w:type="auto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0" w:type="auto"/>
          </w:tcPr>
          <w:p w:rsidR="00336C8F" w:rsidRDefault="00336C8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36C8F" w:rsidRDefault="00336C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36C8F" w:rsidRDefault="00336C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36C8F" w:rsidRDefault="00336C8F">
      <w:pPr>
        <w:jc w:val="both"/>
        <w:rPr>
          <w:rFonts w:ascii="Arial" w:hAnsi="Arial" w:cs="Arial"/>
        </w:rPr>
      </w:pPr>
    </w:p>
    <w:p w:rsidR="00B457B1" w:rsidRDefault="00B457B1">
      <w:pPr>
        <w:jc w:val="both"/>
        <w:rPr>
          <w:rFonts w:ascii="Arial" w:hAnsi="Arial" w:cs="Arial"/>
        </w:rPr>
      </w:pPr>
    </w:p>
    <w:p w:rsidR="00B457B1" w:rsidRDefault="00B457B1">
      <w:pPr>
        <w:jc w:val="both"/>
        <w:rPr>
          <w:rFonts w:ascii="Arial" w:hAnsi="Arial" w:cs="Arial"/>
        </w:rPr>
      </w:pPr>
    </w:p>
    <w:p w:rsidR="00336C8F" w:rsidRDefault="00412F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BURDEN COST COMPUTATION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2621"/>
        <w:gridCol w:w="1679"/>
        <w:gridCol w:w="1364"/>
        <w:gridCol w:w="918"/>
      </w:tblGrid>
      <w:tr w:rsidR="00336C8F">
        <w:trPr>
          <w:trHeight w:val="274"/>
        </w:trPr>
        <w:tc>
          <w:tcPr>
            <w:tcW w:w="3091" w:type="dxa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2621" w:type="dxa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1679" w:type="dxa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Hourly </w:t>
            </w:r>
          </w:p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Rate</w:t>
            </w:r>
          </w:p>
        </w:tc>
        <w:tc>
          <w:tcPr>
            <w:tcW w:w="1364" w:type="dxa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Response Time</w:t>
            </w:r>
          </w:p>
        </w:tc>
        <w:tc>
          <w:tcPr>
            <w:tcW w:w="918" w:type="dxa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336C8F">
        <w:trPr>
          <w:trHeight w:val="274"/>
        </w:trPr>
        <w:tc>
          <w:tcPr>
            <w:tcW w:w="3091" w:type="dxa"/>
          </w:tcPr>
          <w:p w:rsidR="00336C8F" w:rsidRDefault="008E3AD7">
            <w:pPr>
              <w:jc w:val="both"/>
            </w:pPr>
            <w:r>
              <w:t>N/A</w:t>
            </w:r>
          </w:p>
        </w:tc>
        <w:tc>
          <w:tcPr>
            <w:tcW w:w="2621" w:type="dxa"/>
          </w:tcPr>
          <w:p w:rsidR="00336C8F" w:rsidRDefault="008E3AD7">
            <w:pPr>
              <w:jc w:val="both"/>
            </w:pPr>
            <w:r>
              <w:t>N/A</w:t>
            </w:r>
          </w:p>
        </w:tc>
        <w:tc>
          <w:tcPr>
            <w:tcW w:w="1679" w:type="dxa"/>
          </w:tcPr>
          <w:p w:rsidR="00336C8F" w:rsidRDefault="008E3AD7">
            <w:pPr>
              <w:jc w:val="both"/>
            </w:pPr>
            <w:r>
              <w:t>N/A</w:t>
            </w:r>
          </w:p>
        </w:tc>
        <w:tc>
          <w:tcPr>
            <w:tcW w:w="1364" w:type="dxa"/>
          </w:tcPr>
          <w:p w:rsidR="00336C8F" w:rsidRDefault="008E3AD7">
            <w:pPr>
              <w:jc w:val="both"/>
            </w:pPr>
            <w:r>
              <w:t>N/A</w:t>
            </w:r>
          </w:p>
        </w:tc>
        <w:tc>
          <w:tcPr>
            <w:tcW w:w="918" w:type="dxa"/>
          </w:tcPr>
          <w:p w:rsidR="00336C8F" w:rsidRDefault="008E3AD7">
            <w:pPr>
              <w:jc w:val="both"/>
            </w:pPr>
            <w:r>
              <w:t>N/A</w:t>
            </w:r>
          </w:p>
        </w:tc>
      </w:tr>
      <w:tr w:rsidR="00336C8F">
        <w:trPr>
          <w:trHeight w:val="274"/>
        </w:trPr>
        <w:tc>
          <w:tcPr>
            <w:tcW w:w="3091" w:type="dxa"/>
          </w:tcPr>
          <w:p w:rsidR="00336C8F" w:rsidRDefault="00336C8F">
            <w:pPr>
              <w:jc w:val="both"/>
            </w:pPr>
          </w:p>
        </w:tc>
        <w:tc>
          <w:tcPr>
            <w:tcW w:w="2621" w:type="dxa"/>
          </w:tcPr>
          <w:p w:rsidR="00336C8F" w:rsidRDefault="00336C8F">
            <w:pPr>
              <w:jc w:val="both"/>
            </w:pPr>
          </w:p>
        </w:tc>
        <w:tc>
          <w:tcPr>
            <w:tcW w:w="1679" w:type="dxa"/>
          </w:tcPr>
          <w:p w:rsidR="00336C8F" w:rsidRDefault="00336C8F">
            <w:pPr>
              <w:jc w:val="both"/>
            </w:pPr>
          </w:p>
        </w:tc>
        <w:tc>
          <w:tcPr>
            <w:tcW w:w="1364" w:type="dxa"/>
          </w:tcPr>
          <w:p w:rsidR="00336C8F" w:rsidRDefault="00336C8F">
            <w:pPr>
              <w:jc w:val="both"/>
            </w:pPr>
          </w:p>
        </w:tc>
        <w:tc>
          <w:tcPr>
            <w:tcW w:w="918" w:type="dxa"/>
          </w:tcPr>
          <w:p w:rsidR="00336C8F" w:rsidRDefault="00336C8F">
            <w:pPr>
              <w:jc w:val="both"/>
            </w:pPr>
          </w:p>
        </w:tc>
      </w:tr>
      <w:tr w:rsidR="00336C8F">
        <w:trPr>
          <w:trHeight w:val="289"/>
        </w:trPr>
        <w:tc>
          <w:tcPr>
            <w:tcW w:w="3091" w:type="dxa"/>
          </w:tcPr>
          <w:p w:rsidR="00336C8F" w:rsidRDefault="00412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621" w:type="dxa"/>
          </w:tcPr>
          <w:p w:rsidR="00336C8F" w:rsidRDefault="00336C8F">
            <w:pPr>
              <w:jc w:val="both"/>
              <w:rPr>
                <w:b/>
              </w:rPr>
            </w:pPr>
          </w:p>
        </w:tc>
        <w:tc>
          <w:tcPr>
            <w:tcW w:w="1679" w:type="dxa"/>
          </w:tcPr>
          <w:p w:rsidR="00336C8F" w:rsidRDefault="00336C8F">
            <w:pPr>
              <w:jc w:val="both"/>
            </w:pPr>
          </w:p>
        </w:tc>
        <w:tc>
          <w:tcPr>
            <w:tcW w:w="1364" w:type="dxa"/>
          </w:tcPr>
          <w:p w:rsidR="00336C8F" w:rsidRDefault="00336C8F">
            <w:pPr>
              <w:jc w:val="both"/>
              <w:rPr>
                <w:b/>
              </w:rPr>
            </w:pPr>
          </w:p>
        </w:tc>
        <w:tc>
          <w:tcPr>
            <w:tcW w:w="918" w:type="dxa"/>
          </w:tcPr>
          <w:p w:rsidR="00336C8F" w:rsidRDefault="00336C8F">
            <w:pPr>
              <w:jc w:val="both"/>
              <w:rPr>
                <w:b/>
              </w:rPr>
            </w:pPr>
          </w:p>
        </w:tc>
      </w:tr>
    </w:tbl>
    <w:p w:rsidR="00336C8F" w:rsidRDefault="00336C8F">
      <w:pPr>
        <w:jc w:val="both"/>
        <w:rPr>
          <w:b/>
        </w:rPr>
      </w:pPr>
    </w:p>
    <w:p w:rsidR="00336C8F" w:rsidRDefault="00336C8F">
      <w:pPr>
        <w:pStyle w:val="BodyTextIndent"/>
        <w:tabs>
          <w:tab w:val="left" w:pos="360"/>
        </w:tabs>
        <w:ind w:left="0"/>
        <w:jc w:val="both"/>
        <w:rPr>
          <w:b/>
          <w:bCs/>
          <w:u w:val="single"/>
        </w:rPr>
      </w:pPr>
    </w:p>
    <w:p w:rsidR="00336C8F" w:rsidRDefault="00412FE4">
      <w:pPr>
        <w:pStyle w:val="BodyTextIndent"/>
        <w:tabs>
          <w:tab w:val="left" w:pos="360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STATISTICAL INFORMATION</w:t>
      </w:r>
      <w:r>
        <w:rPr>
          <w:rFonts w:ascii="Arial" w:hAnsi="Arial" w:cs="Arial"/>
          <w:b/>
          <w:bCs/>
        </w:rPr>
        <w:t xml:space="preserve"> </w:t>
      </w:r>
    </w:p>
    <w:p w:rsidR="00336C8F" w:rsidRDefault="00412FE4">
      <w:pPr>
        <w:pStyle w:val="BodyTextIndent"/>
        <w:tabs>
          <w:tab w:val="left" w:pos="360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If statistical methods are to be used, fully describe the methodology, sample selection, expected response rates, and any other concepts needed to provide a full understanding of those methods.</w:t>
      </w:r>
    </w:p>
    <w:p w:rsidR="00336C8F" w:rsidRDefault="00336C8F">
      <w:pPr>
        <w:rPr>
          <w:rFonts w:ascii="Arial" w:hAnsi="Arial" w:cs="Arial"/>
        </w:rPr>
      </w:pPr>
    </w:p>
    <w:p w:rsidR="00336C8F" w:rsidRDefault="00412F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REQUESTED APPROVAL DATE:</w:t>
      </w:r>
      <w:r w:rsidR="00E4340A">
        <w:rPr>
          <w:rFonts w:ascii="Arial" w:hAnsi="Arial" w:cs="Arial"/>
          <w:b/>
        </w:rPr>
        <w:t xml:space="preserve"> 5/31/2011</w:t>
      </w:r>
      <w:r>
        <w:rPr>
          <w:rFonts w:ascii="Arial" w:hAnsi="Arial" w:cs="Arial"/>
          <w:b/>
        </w:rPr>
        <w:tab/>
      </w:r>
    </w:p>
    <w:p w:rsidR="00336C8F" w:rsidRDefault="00336C8F">
      <w:pPr>
        <w:jc w:val="both"/>
        <w:rPr>
          <w:rFonts w:ascii="Arial" w:hAnsi="Arial" w:cs="Arial"/>
          <w:b/>
        </w:rPr>
      </w:pPr>
    </w:p>
    <w:p w:rsidR="00336C8F" w:rsidRDefault="00412F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NAME OF CONTACT PERSON:  </w:t>
      </w:r>
      <w:r w:rsidR="00E4340A">
        <w:rPr>
          <w:rFonts w:ascii="Arial" w:hAnsi="Arial" w:cs="Arial"/>
          <w:b/>
        </w:rPr>
        <w:t>Michelle Moreno</w:t>
      </w:r>
      <w:r w:rsidR="00684208">
        <w:rPr>
          <w:rFonts w:ascii="Arial" w:hAnsi="Arial" w:cs="Arial"/>
          <w:b/>
        </w:rPr>
        <w:tab/>
      </w:r>
    </w:p>
    <w:p w:rsidR="00336C8F" w:rsidRDefault="00336C8F">
      <w:pPr>
        <w:jc w:val="both"/>
        <w:rPr>
          <w:rFonts w:ascii="Arial" w:hAnsi="Arial" w:cs="Arial"/>
        </w:rPr>
      </w:pPr>
    </w:p>
    <w:p w:rsidR="00336C8F" w:rsidRDefault="00412F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 NUMBER:</w:t>
      </w:r>
      <w:r>
        <w:rPr>
          <w:rFonts w:ascii="Arial" w:hAnsi="Arial" w:cs="Arial"/>
          <w:b/>
        </w:rPr>
        <w:tab/>
      </w:r>
      <w:r w:rsidR="00684208">
        <w:rPr>
          <w:rFonts w:ascii="Arial" w:hAnsi="Arial" w:cs="Arial"/>
          <w:b/>
        </w:rPr>
        <w:tab/>
      </w:r>
      <w:r w:rsidR="00E4340A" w:rsidRPr="00E4340A">
        <w:rPr>
          <w:rFonts w:ascii="Arial" w:hAnsi="Arial" w:cs="Arial"/>
          <w:b/>
        </w:rPr>
        <w:t>(202) 401-2928</w:t>
      </w:r>
    </w:p>
    <w:p w:rsidR="00336C8F" w:rsidRDefault="00336C8F">
      <w:pPr>
        <w:jc w:val="both"/>
        <w:rPr>
          <w:rFonts w:ascii="Arial" w:hAnsi="Arial" w:cs="Arial"/>
        </w:rPr>
      </w:pPr>
    </w:p>
    <w:p w:rsidR="00336C8F" w:rsidRDefault="00412F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MAILING LOCATION:</w:t>
      </w:r>
      <w:r w:rsidR="00684208">
        <w:rPr>
          <w:rFonts w:ascii="Arial" w:hAnsi="Arial" w:cs="Arial"/>
          <w:b/>
        </w:rPr>
        <w:tab/>
      </w:r>
      <w:r w:rsidR="00684208">
        <w:rPr>
          <w:rFonts w:ascii="Arial" w:hAnsi="Arial" w:cs="Arial"/>
          <w:b/>
        </w:rPr>
        <w:tab/>
        <w:t>400 Maryland Avenue, SW, LBJ, 3E313</w:t>
      </w:r>
    </w:p>
    <w:p w:rsidR="00336C8F" w:rsidRDefault="00336C8F">
      <w:pPr>
        <w:ind w:left="2160" w:firstLine="720"/>
        <w:jc w:val="both"/>
        <w:rPr>
          <w:rFonts w:ascii="Arial" w:hAnsi="Arial" w:cs="Arial"/>
        </w:rPr>
      </w:pPr>
    </w:p>
    <w:p w:rsidR="00684208" w:rsidRDefault="00412FE4" w:rsidP="00684208">
      <w:pPr>
        <w:tabs>
          <w:tab w:val="left" w:pos="5670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</w:t>
      </w:r>
      <w:r w:rsidR="006842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DEPARTMENT, OFFICE:</w:t>
      </w:r>
      <w:r w:rsidR="00684208">
        <w:rPr>
          <w:rFonts w:ascii="Arial" w:hAnsi="Arial" w:cs="Arial"/>
          <w:b/>
        </w:rPr>
        <w:t xml:space="preserve"> </w:t>
      </w:r>
      <w:r w:rsidR="00EA44BC">
        <w:rPr>
          <w:rFonts w:ascii="Arial" w:hAnsi="Arial" w:cs="Arial"/>
          <w:b/>
        </w:rPr>
        <w:t xml:space="preserve">    </w:t>
      </w:r>
      <w:r w:rsidR="00684208">
        <w:rPr>
          <w:rFonts w:ascii="Arial" w:hAnsi="Arial" w:cs="Arial"/>
          <w:b/>
        </w:rPr>
        <w:t>Office of Elementary and Secondary Education</w:t>
      </w:r>
    </w:p>
    <w:p w:rsidR="00412FE4" w:rsidRDefault="00684208" w:rsidP="00684208">
      <w:pPr>
        <w:tabs>
          <w:tab w:val="left" w:pos="5670"/>
        </w:tabs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A44B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Office of Migrant Education</w:t>
      </w:r>
    </w:p>
    <w:sectPr w:rsidR="00412FE4" w:rsidSect="003916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6D5FE5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1746A"/>
    <w:rsid w:val="00072DE0"/>
    <w:rsid w:val="00155F90"/>
    <w:rsid w:val="001C199C"/>
    <w:rsid w:val="00280430"/>
    <w:rsid w:val="002D4131"/>
    <w:rsid w:val="0032090E"/>
    <w:rsid w:val="003360D8"/>
    <w:rsid w:val="00336C8F"/>
    <w:rsid w:val="003916D8"/>
    <w:rsid w:val="003B487A"/>
    <w:rsid w:val="003D317D"/>
    <w:rsid w:val="00412FE4"/>
    <w:rsid w:val="004E144A"/>
    <w:rsid w:val="005251D6"/>
    <w:rsid w:val="00684208"/>
    <w:rsid w:val="006907AB"/>
    <w:rsid w:val="006B576C"/>
    <w:rsid w:val="006E0216"/>
    <w:rsid w:val="006E1449"/>
    <w:rsid w:val="00797A4C"/>
    <w:rsid w:val="008D1C21"/>
    <w:rsid w:val="008E3AD7"/>
    <w:rsid w:val="00911800"/>
    <w:rsid w:val="0091746A"/>
    <w:rsid w:val="00956381"/>
    <w:rsid w:val="009B0CB7"/>
    <w:rsid w:val="009D3877"/>
    <w:rsid w:val="00A54CA1"/>
    <w:rsid w:val="00B2272D"/>
    <w:rsid w:val="00B229B8"/>
    <w:rsid w:val="00B457B1"/>
    <w:rsid w:val="00CA0EC8"/>
    <w:rsid w:val="00D272C5"/>
    <w:rsid w:val="00E4340A"/>
    <w:rsid w:val="00EA44BC"/>
    <w:rsid w:val="00F0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1,Letterhead Heading"/>
    <w:basedOn w:val="Normal"/>
    <w:semiHidden/>
    <w:rsid w:val="00336C8F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rsid w:val="00336C8F"/>
    <w:pPr>
      <w:ind w:left="360"/>
    </w:pPr>
    <w:rPr>
      <w:snapToGrid w:val="0"/>
      <w:szCs w:val="20"/>
    </w:rPr>
  </w:style>
  <w:style w:type="character" w:styleId="Hyperlink">
    <w:name w:val="Hyperlink"/>
    <w:basedOn w:val="DefaultParagraphFont"/>
    <w:semiHidden/>
    <w:rsid w:val="00690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DoED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Tomakie.Washington</dc:creator>
  <cp:lastModifiedBy>Authorised User</cp:lastModifiedBy>
  <cp:revision>6</cp:revision>
  <cp:lastPrinted>2011-05-03T19:17:00Z</cp:lastPrinted>
  <dcterms:created xsi:type="dcterms:W3CDTF">2011-05-05T22:03:00Z</dcterms:created>
  <dcterms:modified xsi:type="dcterms:W3CDTF">2011-05-18T20:18:00Z</dcterms:modified>
</cp:coreProperties>
</file>