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0A" w:rsidRPr="00B90855" w:rsidRDefault="00B71F0A" w:rsidP="00B90855">
      <w:pPr>
        <w:pStyle w:val="Heading1"/>
      </w:pPr>
      <w:r w:rsidRPr="00B90855">
        <w:t>DOCUMENT</w:t>
      </w:r>
      <w:r w:rsidR="00B37B45">
        <w:t>ATION FOR THE GENERIC CLEARANCE</w:t>
      </w:r>
      <w:r w:rsidR="00B90855" w:rsidRPr="00B90855">
        <w:br/>
      </w:r>
      <w:r w:rsidRPr="00B90855">
        <w:t>OF CUSTOMER S</w:t>
      </w:r>
      <w:r w:rsidR="00B37B45">
        <w:t>ERVICE SATISFACTION COLLECTIONS</w:t>
      </w:r>
    </w:p>
    <w:p w:rsidR="00B71F0A" w:rsidRPr="00B90855" w:rsidRDefault="00B71F0A" w:rsidP="00B90855">
      <w:pPr>
        <w:pStyle w:val="Heading2"/>
      </w:pPr>
      <w:r w:rsidRPr="009E4607">
        <w:t>T</w:t>
      </w:r>
      <w:r w:rsidR="00B90855">
        <w:t>ITLE OF INFORMATION COLLECTION:</w:t>
      </w:r>
    </w:p>
    <w:p w:rsidR="009E4607" w:rsidRPr="009E4607" w:rsidRDefault="009E4607" w:rsidP="00B90855">
      <w:pPr>
        <w:pStyle w:val="Heading3"/>
      </w:pPr>
      <w:r w:rsidRPr="009E4607">
        <w:t xml:space="preserve">Doing What Works Initiative: </w:t>
      </w:r>
      <w:r>
        <w:t>Use</w:t>
      </w:r>
      <w:r w:rsidR="00AB0449">
        <w:t>r</w:t>
      </w:r>
      <w:r>
        <w:t xml:space="preserve"> Feedback</w:t>
      </w:r>
      <w:r w:rsidRPr="009E4607">
        <w:t xml:space="preserve"> </w:t>
      </w:r>
      <w:r w:rsidRPr="00B90855">
        <w:t>Survey</w:t>
      </w:r>
    </w:p>
    <w:p w:rsidR="00B71F0A" w:rsidRPr="009E4607" w:rsidRDefault="00B71F0A" w:rsidP="00B90855">
      <w:pPr>
        <w:pStyle w:val="Heading2"/>
      </w:pPr>
      <w:proofErr w:type="gramStart"/>
      <w:r w:rsidRPr="009E4607">
        <w:t>[</w:t>
      </w:r>
      <w:r w:rsidRPr="00B37B45">
        <w:rPr>
          <w:rStyle w:val="BodyTextChar"/>
        </w:rPr>
        <w:t xml:space="preserve"> </w:t>
      </w:r>
      <w:r w:rsidR="00172E29" w:rsidRPr="00B37B45">
        <w:rPr>
          <w:rStyle w:val="BodyTextChar"/>
        </w:rPr>
        <w:t>x</w:t>
      </w:r>
      <w:proofErr w:type="gramEnd"/>
      <w:r w:rsidR="00172E29" w:rsidRPr="009E4607">
        <w:t xml:space="preserve"> </w:t>
      </w:r>
      <w:r w:rsidRPr="009E4607">
        <w:t xml:space="preserve">] </w:t>
      </w:r>
      <w:r w:rsidRPr="00B90855">
        <w:rPr>
          <w:u w:val="single"/>
        </w:rPr>
        <w:t>SURVEY</w:t>
      </w:r>
      <w:r w:rsidRPr="009E4607">
        <w:t xml:space="preserve"> [ ] </w:t>
      </w:r>
      <w:r w:rsidRPr="00B90855">
        <w:rPr>
          <w:u w:val="single"/>
        </w:rPr>
        <w:t>FOCUS GROUP</w:t>
      </w:r>
      <w:r w:rsidRPr="009E4607">
        <w:t xml:space="preserve"> [ ] </w:t>
      </w:r>
      <w:r w:rsidRPr="00B90855">
        <w:rPr>
          <w:u w:val="single"/>
        </w:rPr>
        <w:t>SOFTWARE USABILITY TESTING</w:t>
      </w:r>
    </w:p>
    <w:p w:rsidR="00B71F0A" w:rsidRDefault="00B71F0A" w:rsidP="00B90855">
      <w:pPr>
        <w:pStyle w:val="Heading2"/>
      </w:pPr>
      <w:r w:rsidRPr="009E4607">
        <w:t xml:space="preserve">DESCRIPTION OF THIS SPECIFIC COLLECTION </w:t>
      </w:r>
    </w:p>
    <w:p w:rsidR="00B71F0A" w:rsidRPr="009E4607" w:rsidRDefault="009742DC" w:rsidP="00B90855">
      <w:pPr>
        <w:pStyle w:val="Heading4"/>
      </w:pPr>
      <w:r w:rsidRPr="009E4607">
        <w:t>I</w:t>
      </w:r>
      <w:r w:rsidR="00B90855">
        <w:t>ntended purpose</w:t>
      </w:r>
    </w:p>
    <w:p w:rsidR="009B4E76" w:rsidRPr="009E4607" w:rsidRDefault="009B4E76" w:rsidP="00B90855">
      <w:pPr>
        <w:pStyle w:val="BodyText"/>
      </w:pPr>
      <w:r w:rsidRPr="009E4607">
        <w:rPr>
          <w:i/>
        </w:rPr>
        <w:t>Doing What Works</w:t>
      </w:r>
      <w:r w:rsidRPr="009E4607">
        <w:t xml:space="preserve"> (DWW) is a major initiative of the U.S. Department of Education that translates research-based practices into examples and tools to support improvements in practice. DWW represents collaboration across the Department in which research reviews are conducted under the Institute of </w:t>
      </w:r>
      <w:r w:rsidRPr="00B90855">
        <w:t>Education</w:t>
      </w:r>
      <w:r w:rsidRPr="009E4607">
        <w:t xml:space="preserve"> Sciences (IES) to identify research-based recommendations</w:t>
      </w:r>
      <w:r w:rsidR="002E1516">
        <w:t>. T</w:t>
      </w:r>
      <w:r w:rsidRPr="009E4607">
        <w:t xml:space="preserve">he translation of these practices into materials to support application is </w:t>
      </w:r>
      <w:r w:rsidR="002E1516">
        <w:t xml:space="preserve">then </w:t>
      </w:r>
      <w:r w:rsidRPr="009E4607">
        <w:t>carried out under the Office of Planning, Evaluation, and Policy Development (OPEPD).</w:t>
      </w:r>
      <w:r w:rsidR="00B37B45">
        <w:t xml:space="preserve"> </w:t>
      </w:r>
    </w:p>
    <w:p w:rsidR="009B4E76" w:rsidRPr="009E4607" w:rsidRDefault="009B4E76" w:rsidP="00B90855">
      <w:pPr>
        <w:pStyle w:val="BodyText"/>
      </w:pPr>
      <w:r w:rsidRPr="009E4607">
        <w:t xml:space="preserve">The information on the DWW website is organized around a Learn-See-Do structure: </w:t>
      </w:r>
      <w:r w:rsidRPr="009E4607">
        <w:rPr>
          <w:i/>
        </w:rPr>
        <w:t>Learn</w:t>
      </w:r>
      <w:r w:rsidRPr="009E4607">
        <w:t xml:space="preserve"> what the research says through media and interviews with experts; </w:t>
      </w:r>
      <w:r w:rsidRPr="009E4607">
        <w:rPr>
          <w:i/>
        </w:rPr>
        <w:t xml:space="preserve">See </w:t>
      </w:r>
      <w:r w:rsidRPr="009E4607">
        <w:t>how successful sites have used these practices through videos, interviews</w:t>
      </w:r>
      <w:r w:rsidR="001B08D9">
        <w:t>,</w:t>
      </w:r>
      <w:r w:rsidRPr="009E4607">
        <w:t xml:space="preserve"> and sample materials; </w:t>
      </w:r>
      <w:r w:rsidRPr="009E4607">
        <w:rPr>
          <w:i/>
        </w:rPr>
        <w:t>Do</w:t>
      </w:r>
      <w:r w:rsidR="003E1311" w:rsidRPr="009E4607">
        <w:rPr>
          <w:i/>
        </w:rPr>
        <w:t xml:space="preserve"> </w:t>
      </w:r>
      <w:r w:rsidR="003E1311" w:rsidRPr="009E4607">
        <w:t>what works by taking</w:t>
      </w:r>
      <w:r w:rsidRPr="009E4607">
        <w:t xml:space="preserve"> action </w:t>
      </w:r>
      <w:r w:rsidR="003E1311" w:rsidRPr="009E4607">
        <w:t>with help from</w:t>
      </w:r>
      <w:r w:rsidRPr="009E4607">
        <w:t xml:space="preserve"> DWW downloadable tools and resources.</w:t>
      </w:r>
      <w:r w:rsidR="00B37B45">
        <w:t xml:space="preserve"> </w:t>
      </w:r>
    </w:p>
    <w:p w:rsidR="009B4E76" w:rsidRPr="009E4607" w:rsidRDefault="00E2714D" w:rsidP="00B90855">
      <w:pPr>
        <w:pStyle w:val="BodyText"/>
      </w:pPr>
      <w:r w:rsidRPr="009E4607">
        <w:t>T</w:t>
      </w:r>
      <w:r w:rsidR="009B4E76" w:rsidRPr="009E4607">
        <w:t>he website can be accessed directly by districts and schools</w:t>
      </w:r>
      <w:r w:rsidRPr="009E4607">
        <w:t xml:space="preserve">. District </w:t>
      </w:r>
      <w:r w:rsidR="00DF674C" w:rsidRPr="009E4607">
        <w:t>administrators</w:t>
      </w:r>
      <w:r w:rsidRPr="009E4607">
        <w:t xml:space="preserve">, school principals, coaches, teachers, and specialists can access and download free resources from the </w:t>
      </w:r>
      <w:r w:rsidRPr="009E4607">
        <w:rPr>
          <w:i/>
        </w:rPr>
        <w:t>Learn What</w:t>
      </w:r>
      <w:r w:rsidRPr="009E4607">
        <w:t xml:space="preserve">, </w:t>
      </w:r>
      <w:r w:rsidRPr="009E4607">
        <w:rPr>
          <w:i/>
        </w:rPr>
        <w:t>See How</w:t>
      </w:r>
      <w:r w:rsidRPr="009E4607">
        <w:t xml:space="preserve">, or </w:t>
      </w:r>
      <w:r w:rsidRPr="009E4607">
        <w:rPr>
          <w:i/>
        </w:rPr>
        <w:t>D</w:t>
      </w:r>
      <w:r w:rsidR="009742DC" w:rsidRPr="009E4607">
        <w:rPr>
          <w:i/>
        </w:rPr>
        <w:t>o</w:t>
      </w:r>
      <w:r w:rsidRPr="009E4607">
        <w:rPr>
          <w:i/>
        </w:rPr>
        <w:t xml:space="preserve"> What Works</w:t>
      </w:r>
      <w:r w:rsidRPr="009E4607">
        <w:t xml:space="preserve"> pages. In addition, they can read </w:t>
      </w:r>
      <w:r w:rsidRPr="009E4607">
        <w:rPr>
          <w:i/>
        </w:rPr>
        <w:t>Ideas for Action</w:t>
      </w:r>
      <w:r w:rsidRPr="009E4607">
        <w:t xml:space="preserve"> tailored to users’ roles and use hyperlinks to access related resources.</w:t>
      </w:r>
      <w:r w:rsidR="00B37B45">
        <w:t xml:space="preserve"> </w:t>
      </w:r>
    </w:p>
    <w:p w:rsidR="0021463A" w:rsidRPr="009E4607" w:rsidRDefault="00B71F0A" w:rsidP="00B90855">
      <w:pPr>
        <w:pStyle w:val="BodyText"/>
      </w:pPr>
      <w:r w:rsidRPr="009E4607">
        <w:t xml:space="preserve">The purpose of the </w:t>
      </w:r>
      <w:r w:rsidR="00371667" w:rsidRPr="009E4607">
        <w:t xml:space="preserve">survey is to measure </w:t>
      </w:r>
      <w:r w:rsidR="00922EDA" w:rsidRPr="009E4607">
        <w:t xml:space="preserve">users’ </w:t>
      </w:r>
      <w:r w:rsidR="00371667" w:rsidRPr="009E4607">
        <w:t xml:space="preserve">satisfaction </w:t>
      </w:r>
      <w:r w:rsidR="00922EDA" w:rsidRPr="009E4607">
        <w:t xml:space="preserve">with </w:t>
      </w:r>
      <w:r w:rsidR="00371667" w:rsidRPr="009E4607">
        <w:t xml:space="preserve">the DWW website. </w:t>
      </w:r>
      <w:r w:rsidR="00946812" w:rsidRPr="009E4607">
        <w:t xml:space="preserve">Using this </w:t>
      </w:r>
      <w:r w:rsidR="00371667" w:rsidRPr="009E4607">
        <w:t>survey</w:t>
      </w:r>
      <w:r w:rsidR="00946812" w:rsidRPr="009E4607">
        <w:t>, we</w:t>
      </w:r>
      <w:r w:rsidR="00371667" w:rsidRPr="009E4607">
        <w:t xml:space="preserve"> will </w:t>
      </w:r>
      <w:r w:rsidR="00922EDA" w:rsidRPr="009E4607">
        <w:t xml:space="preserve">gather </w:t>
      </w:r>
      <w:r w:rsidR="00946812" w:rsidRPr="009E4607">
        <w:t>feedback</w:t>
      </w:r>
      <w:r w:rsidR="00922EDA" w:rsidRPr="009E4607">
        <w:t xml:space="preserve"> about</w:t>
      </w:r>
      <w:r w:rsidR="00172E29" w:rsidRPr="009E4607">
        <w:t xml:space="preserve"> the </w:t>
      </w:r>
      <w:r w:rsidR="00B83314" w:rsidRPr="009E4607">
        <w:t>quality</w:t>
      </w:r>
      <w:r w:rsidR="00172E29" w:rsidRPr="009E4607">
        <w:t>, relevance,</w:t>
      </w:r>
      <w:r w:rsidR="00371667" w:rsidRPr="009E4607">
        <w:t xml:space="preserve"> utility</w:t>
      </w:r>
      <w:r w:rsidR="00155A45" w:rsidRPr="009E4607">
        <w:t>,</w:t>
      </w:r>
      <w:r w:rsidR="00371667" w:rsidRPr="009E4607">
        <w:t xml:space="preserve"> and application of the DWW website.</w:t>
      </w:r>
      <w:r w:rsidR="00172E29" w:rsidRPr="009E4607">
        <w:t xml:space="preserve"> </w:t>
      </w:r>
      <w:r w:rsidR="0021463A" w:rsidRPr="009E4607">
        <w:t xml:space="preserve">Specifically, </w:t>
      </w:r>
      <w:r w:rsidR="001B08D9">
        <w:t>w</w:t>
      </w:r>
      <w:r w:rsidR="00B83314" w:rsidRPr="009E4607">
        <w:t>ebsite quality</w:t>
      </w:r>
      <w:r w:rsidR="00922EDA" w:rsidRPr="009E4607">
        <w:t xml:space="preserve"> </w:t>
      </w:r>
      <w:r w:rsidR="0021463A" w:rsidRPr="009E4607">
        <w:t xml:space="preserve">information will be collected on </w:t>
      </w:r>
      <w:r w:rsidR="00922EDA" w:rsidRPr="009E4607">
        <w:t xml:space="preserve">the extent to which </w:t>
      </w:r>
      <w:r w:rsidR="0021463A" w:rsidRPr="009E4607">
        <w:t>educators find the site</w:t>
      </w:r>
      <w:r w:rsidR="001B08D9">
        <w:t xml:space="preserve"> and its </w:t>
      </w:r>
      <w:r w:rsidR="0021463A" w:rsidRPr="009E4607">
        <w:t xml:space="preserve">materials easy to use, </w:t>
      </w:r>
      <w:r w:rsidR="00C217FF">
        <w:t>high quality, and addressing current needs for educational resources</w:t>
      </w:r>
      <w:r w:rsidR="0021463A" w:rsidRPr="009E4607">
        <w:t xml:space="preserve">. </w:t>
      </w:r>
      <w:r w:rsidR="00CC3973" w:rsidRPr="009E4607">
        <w:t>R</w:t>
      </w:r>
      <w:r w:rsidR="0021463A" w:rsidRPr="009E4607">
        <w:t>elevance</w:t>
      </w:r>
      <w:r w:rsidR="00371667" w:rsidRPr="009E4607">
        <w:t>, u</w:t>
      </w:r>
      <w:r w:rsidR="0021463A" w:rsidRPr="009E4607">
        <w:t>tility</w:t>
      </w:r>
      <w:r w:rsidR="001B08D9">
        <w:t>,</w:t>
      </w:r>
      <w:r w:rsidR="0021463A" w:rsidRPr="009E4607">
        <w:t xml:space="preserve"> </w:t>
      </w:r>
      <w:r w:rsidR="00371667" w:rsidRPr="009E4607">
        <w:t xml:space="preserve">and application </w:t>
      </w:r>
      <w:r w:rsidR="00CC3973" w:rsidRPr="009E4607">
        <w:t>information will be</w:t>
      </w:r>
      <w:r w:rsidR="0021463A" w:rsidRPr="009E4607">
        <w:t xml:space="preserve"> collect</w:t>
      </w:r>
      <w:r w:rsidR="00CC3973" w:rsidRPr="009E4607">
        <w:t xml:space="preserve">ed </w:t>
      </w:r>
      <w:r w:rsidR="0021463A" w:rsidRPr="009E4607">
        <w:t xml:space="preserve">on </w:t>
      </w:r>
      <w:r w:rsidR="00CC3973" w:rsidRPr="009E4607">
        <w:t xml:space="preserve">the extent to which </w:t>
      </w:r>
      <w:r w:rsidR="0021463A" w:rsidRPr="009E4607">
        <w:t>educators find the materials useful to their everyday practice</w:t>
      </w:r>
      <w:r w:rsidR="00371667" w:rsidRPr="009E4607">
        <w:t xml:space="preserve"> and have used the materials </w:t>
      </w:r>
      <w:r w:rsidR="00CC3973" w:rsidRPr="009E4607">
        <w:t xml:space="preserve">to help </w:t>
      </w:r>
      <w:r w:rsidR="00371667" w:rsidRPr="009E4607">
        <w:t>implement the evidence-based practices</w:t>
      </w:r>
      <w:r w:rsidR="0021463A" w:rsidRPr="009E4607">
        <w:t>.</w:t>
      </w:r>
      <w:r w:rsidR="00371667" w:rsidRPr="009E4607">
        <w:t xml:space="preserve"> The survey will also assess public awareness of the DWW website</w:t>
      </w:r>
      <w:r w:rsidR="001B08D9">
        <w:t>,</w:t>
      </w:r>
      <w:r w:rsidR="00371667" w:rsidRPr="009E4607">
        <w:t xml:space="preserve"> such as how educators find and explore the website.</w:t>
      </w:r>
      <w:r w:rsidR="00B37B45">
        <w:t xml:space="preserve"> </w:t>
      </w:r>
    </w:p>
    <w:p w:rsidR="009E4607" w:rsidRDefault="009E4607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B71F0A" w:rsidRDefault="009742DC" w:rsidP="00B90855">
      <w:pPr>
        <w:pStyle w:val="Heading4"/>
      </w:pPr>
      <w:r w:rsidRPr="009E4607">
        <w:lastRenderedPageBreak/>
        <w:t>N</w:t>
      </w:r>
      <w:r w:rsidR="009B4E76" w:rsidRPr="009E4607">
        <w:t>eed for the collection</w:t>
      </w:r>
    </w:p>
    <w:p w:rsidR="007D09A1" w:rsidRPr="009E565C" w:rsidRDefault="007D09A1" w:rsidP="007D09A1">
      <w:pPr>
        <w:pStyle w:val="BodyText"/>
        <w:rPr>
          <w:rFonts w:eastAsia="Times New Roman" w:cs="Arial"/>
          <w:szCs w:val="22"/>
        </w:rPr>
      </w:pPr>
      <w:r w:rsidRPr="009E565C">
        <w:rPr>
          <w:szCs w:val="22"/>
        </w:rPr>
        <w:t>Each year, t</w:t>
      </w:r>
      <w:r w:rsidR="004D7C91" w:rsidRPr="009E565C">
        <w:rPr>
          <w:szCs w:val="22"/>
        </w:rPr>
        <w:t>he</w:t>
      </w:r>
      <w:r w:rsidRPr="009E565C">
        <w:rPr>
          <w:szCs w:val="22"/>
        </w:rPr>
        <w:t xml:space="preserve"> U.S. Department of Education releases a number of Practice Guides that compile research evidence and expert knowledge to provide educators with the most up-to-date knowledge about potentially promising educational practices. To help educators and administrators make best use of those practice guides, the </w:t>
      </w:r>
      <w:r w:rsidRPr="009E565C">
        <w:rPr>
          <w:rFonts w:eastAsia="Times New Roman" w:cs="Arial"/>
          <w:szCs w:val="22"/>
        </w:rPr>
        <w:t xml:space="preserve">Doing What Works website provides resources that educators can use, especially through professional development, to: </w:t>
      </w:r>
    </w:p>
    <w:p w:rsidR="007D09A1" w:rsidRPr="009E565C" w:rsidRDefault="007D09A1" w:rsidP="004D7C91">
      <w:pPr>
        <w:pStyle w:val="BodyText"/>
        <w:numPr>
          <w:ilvl w:val="0"/>
          <w:numId w:val="13"/>
        </w:numPr>
        <w:shd w:val="clear" w:color="auto" w:fill="FFFFFF"/>
        <w:spacing w:after="0"/>
        <w:rPr>
          <w:rFonts w:eastAsia="Times New Roman" w:cs="Arial"/>
          <w:szCs w:val="22"/>
        </w:rPr>
      </w:pPr>
      <w:r w:rsidRPr="009E565C">
        <w:rPr>
          <w:rFonts w:eastAsia="Times New Roman" w:cs="Arial"/>
          <w:szCs w:val="22"/>
        </w:rPr>
        <w:t xml:space="preserve">Understand the research base in a given topic area; </w:t>
      </w:r>
    </w:p>
    <w:p w:rsidR="007D09A1" w:rsidRPr="009E565C" w:rsidRDefault="007D09A1" w:rsidP="004D7C91">
      <w:pPr>
        <w:pStyle w:val="BodyText"/>
        <w:numPr>
          <w:ilvl w:val="0"/>
          <w:numId w:val="13"/>
        </w:numPr>
        <w:shd w:val="clear" w:color="auto" w:fill="FFFFFF"/>
        <w:spacing w:after="0"/>
        <w:rPr>
          <w:rFonts w:eastAsia="Times New Roman" w:cs="Arial"/>
          <w:szCs w:val="22"/>
        </w:rPr>
      </w:pPr>
      <w:r w:rsidRPr="009E565C">
        <w:rPr>
          <w:rFonts w:eastAsia="Times New Roman" w:cs="Arial"/>
          <w:szCs w:val="22"/>
        </w:rPr>
        <w:t xml:space="preserve">Deepen their understanding of practices that the research finds to be effective at improving student achievement; </w:t>
      </w:r>
    </w:p>
    <w:p w:rsidR="007D09A1" w:rsidRPr="009E565C" w:rsidRDefault="007D09A1" w:rsidP="004D7C9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E565C">
        <w:rPr>
          <w:rFonts w:ascii="Arial" w:eastAsia="Times New Roman" w:hAnsi="Arial" w:cs="Arial"/>
        </w:rPr>
        <w:t xml:space="preserve">See examples of those practices in action in schools; and </w:t>
      </w:r>
    </w:p>
    <w:p w:rsidR="007D09A1" w:rsidRPr="009E565C" w:rsidRDefault="007D09A1" w:rsidP="004D7C9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E565C">
        <w:rPr>
          <w:rFonts w:ascii="Arial" w:eastAsia="Times New Roman" w:hAnsi="Arial" w:cs="Arial"/>
        </w:rPr>
        <w:t>Examine and modify their own practices through the use of tools and self-assessments.</w:t>
      </w:r>
    </w:p>
    <w:p w:rsidR="004D7C91" w:rsidRDefault="004D7C91" w:rsidP="00B90855">
      <w:pPr>
        <w:pStyle w:val="BodyText"/>
        <w:rPr>
          <w:szCs w:val="22"/>
        </w:rPr>
      </w:pPr>
    </w:p>
    <w:p w:rsidR="004025D3" w:rsidRPr="004D7C91" w:rsidRDefault="007D09A1" w:rsidP="00B90855">
      <w:pPr>
        <w:pStyle w:val="BodyText"/>
        <w:rPr>
          <w:szCs w:val="22"/>
        </w:rPr>
      </w:pPr>
      <w:r w:rsidRPr="004D7C91">
        <w:rPr>
          <w:szCs w:val="22"/>
        </w:rPr>
        <w:t xml:space="preserve">However, in the </w:t>
      </w:r>
      <w:r w:rsidR="004025D3" w:rsidRPr="004D7C91">
        <w:rPr>
          <w:szCs w:val="22"/>
        </w:rPr>
        <w:t>absence</w:t>
      </w:r>
      <w:r w:rsidRPr="004D7C91">
        <w:rPr>
          <w:szCs w:val="22"/>
        </w:rPr>
        <w:t xml:space="preserve"> of systematic data collection of website users, we cannot tell if the website is meeting the needs of its audience.</w:t>
      </w:r>
      <w:r w:rsidR="00983D52" w:rsidRPr="004D7C91">
        <w:rPr>
          <w:szCs w:val="22"/>
        </w:rPr>
        <w:t xml:space="preserve"> </w:t>
      </w:r>
      <w:r w:rsidR="004025D3" w:rsidRPr="004D7C91">
        <w:rPr>
          <w:szCs w:val="22"/>
        </w:rPr>
        <w:t>Specifically, this evaluation aims to address the following questions:</w:t>
      </w:r>
    </w:p>
    <w:p w:rsidR="00F22A46" w:rsidRPr="004D7C91" w:rsidRDefault="00F22A46" w:rsidP="004D7C91">
      <w:pPr>
        <w:pStyle w:val="BodyText"/>
        <w:numPr>
          <w:ilvl w:val="0"/>
          <w:numId w:val="16"/>
        </w:numPr>
        <w:spacing w:after="0"/>
        <w:rPr>
          <w:bCs/>
          <w:color w:val="000000"/>
          <w:szCs w:val="22"/>
        </w:rPr>
      </w:pPr>
      <w:r w:rsidRPr="004D7C91">
        <w:rPr>
          <w:bCs/>
          <w:color w:val="000000"/>
          <w:szCs w:val="22"/>
        </w:rPr>
        <w:t xml:space="preserve">How do DWW users access and use DWW resources? </w:t>
      </w:r>
    </w:p>
    <w:p w:rsidR="00F22A46" w:rsidRPr="004D7C91" w:rsidRDefault="00F22A46" w:rsidP="004D7C91">
      <w:pPr>
        <w:pStyle w:val="BodyText"/>
        <w:numPr>
          <w:ilvl w:val="0"/>
          <w:numId w:val="16"/>
        </w:numPr>
        <w:spacing w:after="0"/>
        <w:rPr>
          <w:bCs/>
          <w:color w:val="000000"/>
          <w:szCs w:val="22"/>
        </w:rPr>
      </w:pPr>
      <w:r w:rsidRPr="004D7C91">
        <w:rPr>
          <w:bCs/>
          <w:color w:val="000000"/>
          <w:szCs w:val="22"/>
        </w:rPr>
        <w:t>Do users find the website useful for their work? What characterize those users in terms of role, topics of interest, products used, and purposes of use?</w:t>
      </w:r>
    </w:p>
    <w:p w:rsidR="00333003" w:rsidRPr="004D7C91" w:rsidRDefault="00F22A46" w:rsidP="004D7C91">
      <w:pPr>
        <w:pStyle w:val="BodyText"/>
        <w:numPr>
          <w:ilvl w:val="0"/>
          <w:numId w:val="16"/>
        </w:numPr>
        <w:spacing w:after="0"/>
        <w:rPr>
          <w:bCs/>
          <w:color w:val="000000"/>
          <w:szCs w:val="22"/>
        </w:rPr>
      </w:pPr>
      <w:r w:rsidRPr="004D7C91">
        <w:rPr>
          <w:bCs/>
          <w:color w:val="000000"/>
          <w:szCs w:val="22"/>
        </w:rPr>
        <w:t xml:space="preserve">What can be done to make the website more relevant to users' work? </w:t>
      </w:r>
    </w:p>
    <w:p w:rsidR="004D7C91" w:rsidRDefault="004D7C91" w:rsidP="00B90855">
      <w:pPr>
        <w:pStyle w:val="BodyText"/>
      </w:pPr>
    </w:p>
    <w:p w:rsidR="00B71F0A" w:rsidRDefault="009B4E76" w:rsidP="00B90855">
      <w:pPr>
        <w:pStyle w:val="Heading4"/>
      </w:pPr>
      <w:r w:rsidRPr="009E4607">
        <w:t>Planned use of the data</w:t>
      </w:r>
    </w:p>
    <w:p w:rsidR="0012180E" w:rsidRDefault="00013CBD" w:rsidP="00B90855">
      <w:pPr>
        <w:pStyle w:val="BodyText"/>
      </w:pPr>
      <w:r w:rsidRPr="009E4607">
        <w:t xml:space="preserve">Results from the </w:t>
      </w:r>
      <w:r w:rsidR="0008283E">
        <w:t>user feedback</w:t>
      </w:r>
      <w:r w:rsidR="009C5023" w:rsidRPr="009E4607">
        <w:t xml:space="preserve"> </w:t>
      </w:r>
      <w:r w:rsidRPr="009E4607">
        <w:t xml:space="preserve">survey will </w:t>
      </w:r>
      <w:r w:rsidR="00333003">
        <w:t xml:space="preserve">help better understand the needs of </w:t>
      </w:r>
      <w:r w:rsidR="0067135C">
        <w:t xml:space="preserve">the DWW website user for </w:t>
      </w:r>
      <w:r w:rsidR="004D7C91">
        <w:t xml:space="preserve">online </w:t>
      </w:r>
      <w:r w:rsidR="0067135C">
        <w:t xml:space="preserve">educational resources. </w:t>
      </w:r>
      <w:r w:rsidR="004D7C91">
        <w:t>Such user feedback</w:t>
      </w:r>
      <w:r w:rsidR="0067135C">
        <w:t xml:space="preserve"> will be used to </w:t>
      </w:r>
      <w:r w:rsidR="00333003">
        <w:t xml:space="preserve">improve the quality of the website by </w:t>
      </w:r>
      <w:r w:rsidR="004D7C91">
        <w:t xml:space="preserve">designing and </w:t>
      </w:r>
      <w:r w:rsidR="00333003">
        <w:t xml:space="preserve">providing the type of </w:t>
      </w:r>
      <w:r w:rsidR="0067135C">
        <w:t xml:space="preserve">materials and tools that educators need to support their implementation of evidence-based practices.  </w:t>
      </w:r>
      <w:r w:rsidR="00333003">
        <w:t xml:space="preserve"> </w:t>
      </w:r>
    </w:p>
    <w:p w:rsidR="00B71F0A" w:rsidRDefault="009B4E76" w:rsidP="00B90855">
      <w:pPr>
        <w:pStyle w:val="Heading4"/>
      </w:pPr>
      <w:r w:rsidRPr="009E4607">
        <w:t>Date(s) and location(s)</w:t>
      </w:r>
    </w:p>
    <w:p w:rsidR="0012180E" w:rsidRDefault="00E636A5" w:rsidP="00B90855">
      <w:pPr>
        <w:pStyle w:val="BodyText"/>
      </w:pPr>
      <w:r w:rsidRPr="009E4607">
        <w:t>We plan to start the survey on April 1</w:t>
      </w:r>
      <w:r w:rsidR="00E87F5E">
        <w:t>5</w:t>
      </w:r>
      <w:r w:rsidRPr="009E4607">
        <w:t>, 2010</w:t>
      </w:r>
      <w:r w:rsidR="001B08D9">
        <w:t>,</w:t>
      </w:r>
      <w:r w:rsidRPr="009E4607">
        <w:t xml:space="preserve"> </w:t>
      </w:r>
      <w:r w:rsidR="001828B2" w:rsidRPr="009E4607">
        <w:t xml:space="preserve">and end it on </w:t>
      </w:r>
      <w:r w:rsidR="00952EB6" w:rsidRPr="009E4607">
        <w:t>April 1</w:t>
      </w:r>
      <w:r w:rsidR="00E87F5E">
        <w:t>5</w:t>
      </w:r>
      <w:r w:rsidR="00952EB6" w:rsidRPr="009E4607">
        <w:t xml:space="preserve">, </w:t>
      </w:r>
      <w:r w:rsidR="008C0A92" w:rsidRPr="009E4607">
        <w:t>201</w:t>
      </w:r>
      <w:r w:rsidR="00952EB6" w:rsidRPr="009E4607">
        <w:t>1</w:t>
      </w:r>
      <w:r w:rsidR="001B08D9">
        <w:t>,</w:t>
      </w:r>
      <w:r w:rsidR="00827727">
        <w:t xml:space="preserve"> or after 500 users </w:t>
      </w:r>
      <w:r w:rsidR="001B08D9">
        <w:t xml:space="preserve">have </w:t>
      </w:r>
      <w:r w:rsidR="00827727">
        <w:t>respond</w:t>
      </w:r>
      <w:r w:rsidR="001B08D9">
        <w:t>ed</w:t>
      </w:r>
      <w:r w:rsidR="00827727">
        <w:t xml:space="preserve"> to the survey</w:t>
      </w:r>
      <w:r w:rsidR="008C0A92" w:rsidRPr="009E4607">
        <w:t xml:space="preserve">. </w:t>
      </w:r>
      <w:r w:rsidR="00AE4193" w:rsidRPr="009E4607">
        <w:t xml:space="preserve">The survey will be web-based and managed by the American Institutes for Research. </w:t>
      </w:r>
    </w:p>
    <w:p w:rsidR="00B71F0A" w:rsidRDefault="009B4E76" w:rsidP="00B90855">
      <w:pPr>
        <w:pStyle w:val="Heading4"/>
      </w:pPr>
      <w:r w:rsidRPr="009E4607">
        <w:t xml:space="preserve">Collection </w:t>
      </w:r>
      <w:r w:rsidRPr="00B90855">
        <w:t>procedures</w:t>
      </w:r>
    </w:p>
    <w:p w:rsidR="0012180E" w:rsidRPr="00B90855" w:rsidRDefault="007E77DD" w:rsidP="00B90855">
      <w:pPr>
        <w:pStyle w:val="BodyText"/>
        <w:rPr>
          <w:rFonts w:eastAsia="Times New Roman"/>
        </w:rPr>
      </w:pPr>
      <w:r w:rsidRPr="009E4607">
        <w:t>We wil</w:t>
      </w:r>
      <w:r w:rsidR="00A6673B" w:rsidRPr="009E4607">
        <w:t xml:space="preserve">l use the least intrusive way to recruit </w:t>
      </w:r>
      <w:r w:rsidRPr="009E4607">
        <w:t xml:space="preserve">survey </w:t>
      </w:r>
      <w:r w:rsidR="009A29AF">
        <w:t>respondents</w:t>
      </w:r>
      <w:r w:rsidRPr="009E4607">
        <w:t>. First,</w:t>
      </w:r>
      <w:r w:rsidR="006A13C5">
        <w:t xml:space="preserve"> </w:t>
      </w:r>
      <w:r w:rsidR="0067135C" w:rsidRPr="009E4607">
        <w:t xml:space="preserve">to </w:t>
      </w:r>
      <w:r w:rsidR="0067135C">
        <w:t xml:space="preserve">inform the </w:t>
      </w:r>
      <w:r w:rsidR="0067135C" w:rsidRPr="009E4607">
        <w:t xml:space="preserve">hundreds of daily visitors </w:t>
      </w:r>
      <w:r w:rsidR="0067135C">
        <w:t>to</w:t>
      </w:r>
      <w:r w:rsidR="0067135C" w:rsidRPr="009E4607">
        <w:t xml:space="preserve"> the DWW website</w:t>
      </w:r>
      <w:r w:rsidR="0067135C">
        <w:t xml:space="preserve"> about the survey opportunity, a</w:t>
      </w:r>
      <w:r w:rsidRPr="009E4607">
        <w:t xml:space="preserve"> pop-up window with </w:t>
      </w:r>
      <w:r w:rsidR="00A6673B" w:rsidRPr="009E4607">
        <w:t>an</w:t>
      </w:r>
      <w:r w:rsidRPr="009E4607">
        <w:t xml:space="preserve"> invitation to take the survey </w:t>
      </w:r>
      <w:r w:rsidR="00A6673B" w:rsidRPr="009E4607">
        <w:t>will appear along with the</w:t>
      </w:r>
      <w:r w:rsidRPr="009E4607">
        <w:t xml:space="preserve"> following three options</w:t>
      </w:r>
      <w:r w:rsidR="006A13C5">
        <w:t xml:space="preserve"> when users are browsing the website during the survey period</w:t>
      </w:r>
      <w:r w:rsidRPr="009E4607">
        <w:t xml:space="preserve">: (a) Take the survey now, (b) Ask me again later, and (c) Do not ask me again. </w:t>
      </w:r>
      <w:r w:rsidR="008223A2">
        <w:t>Based on user's responses, t</w:t>
      </w:r>
      <w:r w:rsidRPr="009E4607">
        <w:t xml:space="preserve">he window will appear again only </w:t>
      </w:r>
      <w:r w:rsidR="00B90855">
        <w:t>for those selecting option (b).</w:t>
      </w:r>
      <w:r w:rsidR="008223A2">
        <w:t xml:space="preserve"> If users select to close the pop-up window without selecting an answer, the pop-up </w:t>
      </w:r>
      <w:r w:rsidR="009E565C">
        <w:t>window</w:t>
      </w:r>
      <w:r w:rsidR="008223A2">
        <w:t xml:space="preserve"> will not appear again.</w:t>
      </w:r>
    </w:p>
    <w:p w:rsidR="0012180E" w:rsidRDefault="0067135C" w:rsidP="00B90855">
      <w:pPr>
        <w:pStyle w:val="BodyText"/>
      </w:pPr>
      <w:r>
        <w:t xml:space="preserve">Second, </w:t>
      </w:r>
      <w:r w:rsidR="007953FF">
        <w:t>a</w:t>
      </w:r>
      <w:r>
        <w:t xml:space="preserve"> link to the web-based survey will appear in the </w:t>
      </w:r>
      <w:r w:rsidR="00B33571">
        <w:t>"DWW News"</w:t>
      </w:r>
      <w:r>
        <w:t xml:space="preserve"> section </w:t>
      </w:r>
      <w:r w:rsidR="00B33571">
        <w:t xml:space="preserve">on the homepage </w:t>
      </w:r>
      <w:r>
        <w:t xml:space="preserve">of the website. Third, </w:t>
      </w:r>
      <w:r w:rsidR="000074EB" w:rsidRPr="009E4607">
        <w:t xml:space="preserve">we will </w:t>
      </w:r>
      <w:r w:rsidR="007953FF">
        <w:t>announce the launch of the</w:t>
      </w:r>
      <w:r>
        <w:t xml:space="preserve"> survey </w:t>
      </w:r>
      <w:r w:rsidR="000074EB" w:rsidRPr="009E4607">
        <w:t xml:space="preserve">to </w:t>
      </w:r>
      <w:r w:rsidR="007953FF">
        <w:t>DWW</w:t>
      </w:r>
      <w:r w:rsidR="000074EB" w:rsidRPr="009E4607">
        <w:t xml:space="preserve"> updates</w:t>
      </w:r>
      <w:r w:rsidR="007953FF">
        <w:t xml:space="preserve"> subscribers</w:t>
      </w:r>
      <w:r w:rsidR="000074EB" w:rsidRPr="009E4607">
        <w:t>.</w:t>
      </w:r>
      <w:r w:rsidR="00B37B45">
        <w:t xml:space="preserve"> </w:t>
      </w:r>
    </w:p>
    <w:p w:rsidR="004F6F77" w:rsidRDefault="004F6F77" w:rsidP="00B90855">
      <w:pPr>
        <w:pStyle w:val="BodyText"/>
      </w:pPr>
      <w:r w:rsidRPr="004F6F77">
        <w:rPr>
          <w:rFonts w:eastAsia="Times New Roman" w:cs="Arial"/>
          <w:szCs w:val="22"/>
        </w:rPr>
        <w:t>In addition</w:t>
      </w:r>
      <w:r>
        <w:rPr>
          <w:rFonts w:eastAsia="Times New Roman" w:cs="Arial"/>
          <w:szCs w:val="22"/>
        </w:rPr>
        <w:t>,</w:t>
      </w:r>
      <w:r w:rsidRPr="004F6F77">
        <w:rPr>
          <w:rFonts w:eastAsia="Times New Roman" w:cs="Arial"/>
          <w:szCs w:val="22"/>
        </w:rPr>
        <w:t xml:space="preserve"> we will also inform DWW users of the </w:t>
      </w:r>
      <w:r w:rsidRPr="004F6F77">
        <w:rPr>
          <w:rFonts w:cs="Arial"/>
          <w:szCs w:val="22"/>
        </w:rPr>
        <w:t>survey</w:t>
      </w:r>
      <w:r w:rsidRPr="004F6F77">
        <w:rPr>
          <w:rFonts w:eastAsia="Times New Roman" w:cs="Arial"/>
          <w:szCs w:val="22"/>
        </w:rPr>
        <w:t xml:space="preserve"> opportunity through emails to individuals who have participated in DWW presentations </w:t>
      </w:r>
      <w:r w:rsidR="00A35212">
        <w:rPr>
          <w:rFonts w:eastAsia="Times New Roman" w:cs="Arial"/>
          <w:szCs w:val="22"/>
        </w:rPr>
        <w:t>in conferences</w:t>
      </w:r>
      <w:r w:rsidRPr="004F6F77">
        <w:rPr>
          <w:rFonts w:eastAsia="Times New Roman" w:cs="Arial"/>
          <w:szCs w:val="22"/>
        </w:rPr>
        <w:t xml:space="preserve"> and Regional Education Laboratory trainings. </w:t>
      </w:r>
      <w:r w:rsidR="00A35212">
        <w:rPr>
          <w:rFonts w:eastAsia="Times New Roman" w:cs="Arial"/>
          <w:szCs w:val="22"/>
        </w:rPr>
        <w:t xml:space="preserve">A final communication method for reaching out to website users is through networking websites. </w:t>
      </w:r>
      <w:r w:rsidRPr="004F6F77">
        <w:rPr>
          <w:rFonts w:eastAsia="Times New Roman" w:cs="Arial"/>
          <w:szCs w:val="22"/>
        </w:rPr>
        <w:t>We will post brief messages regarding survey opportunities on education blogs</w:t>
      </w:r>
      <w:r w:rsidR="00270D50">
        <w:rPr>
          <w:rFonts w:eastAsia="Times New Roman" w:cs="Arial"/>
          <w:szCs w:val="22"/>
        </w:rPr>
        <w:t xml:space="preserve"> inviting those who have used the website</w:t>
      </w:r>
      <w:r w:rsidR="00320924">
        <w:rPr>
          <w:rFonts w:eastAsia="Times New Roman" w:cs="Arial"/>
          <w:szCs w:val="22"/>
        </w:rPr>
        <w:t xml:space="preserve"> and its resources</w:t>
      </w:r>
      <w:r w:rsidR="00270D50">
        <w:rPr>
          <w:rFonts w:eastAsia="Times New Roman" w:cs="Arial"/>
          <w:szCs w:val="22"/>
        </w:rPr>
        <w:t xml:space="preserve"> in the past to take the survey and provide feedback</w:t>
      </w:r>
      <w:r w:rsidRPr="004F6F77">
        <w:rPr>
          <w:rFonts w:eastAsia="Times New Roman" w:cs="Arial"/>
          <w:szCs w:val="22"/>
        </w:rPr>
        <w:t xml:space="preserve">.  </w:t>
      </w:r>
    </w:p>
    <w:p w:rsidR="00B71F0A" w:rsidRDefault="009B4E76" w:rsidP="00B90855">
      <w:pPr>
        <w:pStyle w:val="Heading4"/>
      </w:pPr>
      <w:r w:rsidRPr="009E4607">
        <w:t>Number of focus groups, surveys, usability testing sessions</w:t>
      </w:r>
      <w:r w:rsidR="00B71F0A" w:rsidRPr="009E4607">
        <w:t xml:space="preserve"> </w:t>
      </w:r>
    </w:p>
    <w:p w:rsidR="0012180E" w:rsidRDefault="008223A2" w:rsidP="00B90855">
      <w:pPr>
        <w:pStyle w:val="BodyText"/>
      </w:pPr>
      <w:r>
        <w:t>O</w:t>
      </w:r>
      <w:r w:rsidR="00A34901" w:rsidRPr="009E4607">
        <w:t xml:space="preserve">ne </w:t>
      </w:r>
      <w:r w:rsidR="0008283E">
        <w:t>user feedback</w:t>
      </w:r>
      <w:r w:rsidR="00A34901" w:rsidRPr="009E4607">
        <w:t xml:space="preserve"> survey will be administered. </w:t>
      </w:r>
    </w:p>
    <w:p w:rsidR="00B71F0A" w:rsidRDefault="009B4E76" w:rsidP="00B90855">
      <w:pPr>
        <w:pStyle w:val="Heading4"/>
      </w:pPr>
      <w:proofErr w:type="gramStart"/>
      <w:r w:rsidRPr="009E4607">
        <w:t>Description of respondents/participants.</w:t>
      </w:r>
      <w:proofErr w:type="gramEnd"/>
      <w:r w:rsidRPr="009E4607">
        <w:t xml:space="preserve"> </w:t>
      </w:r>
    </w:p>
    <w:p w:rsidR="0012180E" w:rsidRDefault="00787143" w:rsidP="00B90855">
      <w:pPr>
        <w:pStyle w:val="BodyText"/>
        <w:rPr>
          <w:rFonts w:eastAsia="Times New Roman"/>
          <w:sz w:val="24"/>
        </w:rPr>
      </w:pPr>
      <w:r w:rsidRPr="009E4607">
        <w:t xml:space="preserve">The proposed </w:t>
      </w:r>
      <w:r w:rsidR="0003340A">
        <w:t>user feedback</w:t>
      </w:r>
      <w:r w:rsidRPr="009E4607">
        <w:t xml:space="preserve"> survey is </w:t>
      </w:r>
      <w:r w:rsidR="001B08D9">
        <w:t xml:space="preserve">a </w:t>
      </w:r>
      <w:r w:rsidRPr="009E4607">
        <w:t>one-time data collection</w:t>
      </w:r>
      <w:r w:rsidR="00CF0BA6">
        <w:t xml:space="preserve"> activity</w:t>
      </w:r>
      <w:r w:rsidRPr="009E4607">
        <w:t xml:space="preserve">. </w:t>
      </w:r>
      <w:r w:rsidR="006A13C5">
        <w:t>Potential su</w:t>
      </w:r>
      <w:r w:rsidR="0003340A">
        <w:t>rvey respondents</w:t>
      </w:r>
      <w:r w:rsidRPr="009E4607">
        <w:t xml:space="preserve"> are </w:t>
      </w:r>
      <w:r w:rsidR="006A13C5">
        <w:t>teachers,</w:t>
      </w:r>
      <w:r w:rsidR="0003340A">
        <w:t xml:space="preserve"> </w:t>
      </w:r>
      <w:r w:rsidR="001217FE">
        <w:t xml:space="preserve">coaches, </w:t>
      </w:r>
      <w:r w:rsidR="0003340A">
        <w:t>administrators</w:t>
      </w:r>
      <w:r w:rsidR="0008283E">
        <w:t>, professional development providers,</w:t>
      </w:r>
      <w:r w:rsidR="0003340A">
        <w:t xml:space="preserve"> </w:t>
      </w:r>
      <w:r w:rsidR="006900C2">
        <w:t xml:space="preserve">technical assistance providers </w:t>
      </w:r>
      <w:r w:rsidR="001B08D9">
        <w:t>and</w:t>
      </w:r>
      <w:r w:rsidR="0003340A">
        <w:t xml:space="preserve"> </w:t>
      </w:r>
      <w:r w:rsidR="006900C2">
        <w:t>individuals</w:t>
      </w:r>
      <w:r w:rsidR="0003340A">
        <w:t xml:space="preserve"> in related professions who</w:t>
      </w:r>
      <w:r w:rsidRPr="009E4607">
        <w:t xml:space="preserve"> </w:t>
      </w:r>
      <w:r w:rsidR="00983296">
        <w:t>visit the website</w:t>
      </w:r>
      <w:r w:rsidRPr="009E4607">
        <w:t xml:space="preserve">. </w:t>
      </w:r>
      <w:r w:rsidR="0008283E">
        <w:t>T</w:t>
      </w:r>
      <w:r w:rsidR="0003340A">
        <w:t xml:space="preserve">he extent to which the users </w:t>
      </w:r>
      <w:r w:rsidR="0008283E">
        <w:t>are familiar with t</w:t>
      </w:r>
      <w:r w:rsidR="0003340A">
        <w:t xml:space="preserve">he website </w:t>
      </w:r>
      <w:r w:rsidR="00983296">
        <w:t>may vary</w:t>
      </w:r>
      <w:r w:rsidR="0008283E">
        <w:t xml:space="preserve"> </w:t>
      </w:r>
      <w:r w:rsidR="0003340A">
        <w:t xml:space="preserve">on a </w:t>
      </w:r>
      <w:r w:rsidR="0008283E">
        <w:t xml:space="preserve">continuum </w:t>
      </w:r>
      <w:r w:rsidR="008F71FC">
        <w:t xml:space="preserve">ranging from </w:t>
      </w:r>
      <w:r w:rsidR="001217FE">
        <w:t>first</w:t>
      </w:r>
      <w:r w:rsidR="008F71FC">
        <w:t>-</w:t>
      </w:r>
      <w:r w:rsidR="0003340A">
        <w:t xml:space="preserve">time </w:t>
      </w:r>
      <w:r w:rsidR="0008283E">
        <w:t>user</w:t>
      </w:r>
      <w:r w:rsidR="006A13C5">
        <w:t>s</w:t>
      </w:r>
      <w:r w:rsidR="0008283E">
        <w:t xml:space="preserve"> to frequent user</w:t>
      </w:r>
      <w:r w:rsidR="006A13C5">
        <w:t>s</w:t>
      </w:r>
      <w:r w:rsidR="0003340A">
        <w:t xml:space="preserve">. </w:t>
      </w:r>
      <w:r w:rsidR="009828C2">
        <w:t>T</w:t>
      </w:r>
      <w:r w:rsidR="00983296">
        <w:t xml:space="preserve">he survey includes 10 questions. However, those who indicate that this is their first visit to the website will answer only 4 of those questions, as they may have not explored yet the website content or how it could be useful for their work. </w:t>
      </w:r>
      <w:r w:rsidRPr="009E4607">
        <w:rPr>
          <w:rFonts w:eastAsia="Times New Roman"/>
          <w:sz w:val="24"/>
        </w:rPr>
        <w:t xml:space="preserve"> </w:t>
      </w:r>
    </w:p>
    <w:p w:rsidR="0012180E" w:rsidRDefault="009E4607" w:rsidP="00B90855">
      <w:pPr>
        <w:pStyle w:val="BodyText"/>
      </w:pPr>
      <w:r>
        <w:t xml:space="preserve">The data will be </w:t>
      </w:r>
      <w:r w:rsidR="006A13C5">
        <w:t xml:space="preserve">collected </w:t>
      </w:r>
      <w:r>
        <w:t>during a period of 12 months</w:t>
      </w:r>
      <w:r w:rsidR="00FA014C">
        <w:t xml:space="preserve"> or until 500 users have responded to the survey</w:t>
      </w:r>
      <w:r>
        <w:t xml:space="preserve">. The first summary of the survey results will be completed by </w:t>
      </w:r>
      <w:r w:rsidR="00232837">
        <w:t xml:space="preserve">July 31, </w:t>
      </w:r>
      <w:r>
        <w:t>2010. A copy of the survey is attached.</w:t>
      </w:r>
      <w:r w:rsidR="00787143" w:rsidRPr="009E4607">
        <w:t xml:space="preserve"> </w:t>
      </w:r>
    </w:p>
    <w:p w:rsidR="00B71F0A" w:rsidRPr="009E4607" w:rsidRDefault="00B71F0A" w:rsidP="00B90855">
      <w:pPr>
        <w:pStyle w:val="Heading2"/>
      </w:pPr>
      <w:r w:rsidRPr="009E4607">
        <w:t>AMOUNT OF AN</w:t>
      </w:r>
      <w:r w:rsidR="00B90855">
        <w:t>Y PROPOSED STIPEND OR INCENTIVE</w:t>
      </w:r>
    </w:p>
    <w:p w:rsidR="007F3B20" w:rsidRPr="009E4607" w:rsidRDefault="006A13C5" w:rsidP="00B90855">
      <w:pPr>
        <w:pStyle w:val="BodyText"/>
      </w:pPr>
      <w:r>
        <w:t xml:space="preserve">No stipend or incentive will be provided for completing the survey. </w:t>
      </w:r>
    </w:p>
    <w:p w:rsidR="00B71F0A" w:rsidRPr="009E4607" w:rsidRDefault="009E4607" w:rsidP="00B37B45">
      <w:pPr>
        <w:pStyle w:val="Heading2"/>
      </w:pPr>
      <w:r>
        <w:br w:type="page"/>
      </w:r>
      <w:r w:rsidR="00B71F0A" w:rsidRPr="009E4607">
        <w:t xml:space="preserve">BURDEN HOUR COMPUTATION </w:t>
      </w:r>
      <w:r w:rsidR="00B71F0A" w:rsidRPr="00B37B45">
        <w:rPr>
          <w:b w:val="0"/>
          <w:i/>
        </w:rPr>
        <w:t>(Number of responses (X) estimated response or participation time in minutes (/60) = annual burden hours):</w:t>
      </w:r>
    </w:p>
    <w:p w:rsidR="00B71F0A" w:rsidRPr="009E4607" w:rsidRDefault="00283922" w:rsidP="00B37B45">
      <w:pPr>
        <w:pStyle w:val="BodyText"/>
        <w:rPr>
          <w:i/>
          <w:iCs/>
          <w:sz w:val="23"/>
          <w:szCs w:val="23"/>
        </w:rPr>
      </w:pPr>
      <w:r>
        <w:t>T</w:t>
      </w:r>
      <w:r w:rsidR="00245793">
        <w:t>he survey takes 6 minutes to complete</w:t>
      </w:r>
      <w:r w:rsidR="00EE56E8" w:rsidRPr="009E4607">
        <w:t xml:space="preserve">. The </w:t>
      </w:r>
      <w:r w:rsidR="00630386">
        <w:t xml:space="preserve">estimated </w:t>
      </w:r>
      <w:r w:rsidR="00EE56E8" w:rsidRPr="009E4607">
        <w:t xml:space="preserve">burden </w:t>
      </w:r>
      <w:r w:rsidR="001000B2" w:rsidRPr="009E4607">
        <w:t xml:space="preserve">is </w:t>
      </w:r>
      <w:r w:rsidR="00630386">
        <w:t>50</w:t>
      </w:r>
      <w:r w:rsidR="00C14CE8" w:rsidRPr="009E4607">
        <w:t xml:space="preserve"> hours</w:t>
      </w:r>
      <w:r w:rsidR="00782F63" w:rsidRPr="009E4607">
        <w:t xml:space="preserve"> </w:t>
      </w:r>
      <w:r w:rsidR="00630386">
        <w:t>across</w:t>
      </w:r>
      <w:r w:rsidR="00782F63" w:rsidRPr="009E4607">
        <w:t xml:space="preserve"> 500 respondents</w:t>
      </w:r>
      <w:r w:rsidR="00C14CE8" w:rsidRPr="009E4607">
        <w:t xml:space="preserve">. </w:t>
      </w:r>
    </w:p>
    <w:tbl>
      <w:tblPr>
        <w:tblW w:w="9967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898"/>
        <w:gridCol w:w="2160"/>
        <w:gridCol w:w="2160"/>
        <w:gridCol w:w="2749"/>
      </w:tblGrid>
      <w:tr w:rsidR="00B71F0A" w:rsidRPr="005543E3" w:rsidTr="00B37B45">
        <w:trPr>
          <w:trHeight w:val="159"/>
        </w:trPr>
        <w:tc>
          <w:tcPr>
            <w:tcW w:w="2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Category of Respondent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No. of Respondents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Participation Time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Burden</w:t>
            </w:r>
          </w:p>
        </w:tc>
      </w:tr>
      <w:tr w:rsidR="00B12425" w:rsidRPr="005543E3" w:rsidTr="00B37B45">
        <w:trPr>
          <w:trHeight w:val="159"/>
        </w:trPr>
        <w:tc>
          <w:tcPr>
            <w:tcW w:w="2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425" w:rsidRPr="005543E3" w:rsidRDefault="000F0FB6" w:rsidP="00B37B45">
            <w:pPr>
              <w:pStyle w:val="TableText"/>
            </w:pPr>
            <w:r w:rsidRPr="005543E3">
              <w:t>User Feedback S</w:t>
            </w:r>
            <w:r w:rsidR="00B12425" w:rsidRPr="005543E3">
              <w:t>urvey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425" w:rsidRPr="005543E3" w:rsidRDefault="00FA014C" w:rsidP="00B37B45">
            <w:pPr>
              <w:pStyle w:val="TableText"/>
            </w:pPr>
            <w:r w:rsidRPr="005543E3">
              <w:t>500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425" w:rsidRPr="005543E3" w:rsidRDefault="009828C2" w:rsidP="00B37B45">
            <w:pPr>
              <w:pStyle w:val="TableText"/>
            </w:pPr>
            <w:r>
              <w:t>6</w:t>
            </w:r>
            <w:r w:rsidR="00C23E02">
              <w:t xml:space="preserve"> </w:t>
            </w:r>
            <w:r w:rsidR="002049EA" w:rsidRPr="005543E3">
              <w:t xml:space="preserve"> </w:t>
            </w:r>
            <w:r w:rsidR="00EE56E8" w:rsidRPr="005543E3">
              <w:t>minutes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12425" w:rsidRPr="005543E3" w:rsidRDefault="00283922" w:rsidP="009E565C">
            <w:pPr>
              <w:pStyle w:val="TableText"/>
            </w:pPr>
            <w:r>
              <w:t>50</w:t>
            </w:r>
            <w:r w:rsidR="00EE56E8" w:rsidRPr="005543E3">
              <w:t xml:space="preserve"> hours </w:t>
            </w:r>
          </w:p>
        </w:tc>
      </w:tr>
      <w:tr w:rsidR="00946A21" w:rsidRPr="005543E3" w:rsidTr="00B37B45">
        <w:trPr>
          <w:trHeight w:val="159"/>
        </w:trPr>
        <w:tc>
          <w:tcPr>
            <w:tcW w:w="2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946A21" w:rsidP="009E565C">
            <w:pPr>
              <w:pStyle w:val="TableHeading"/>
              <w:jc w:val="left"/>
            </w:pPr>
            <w:r w:rsidRPr="005543E3">
              <w:t>Total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946A21" w:rsidP="00B37B45">
            <w:pPr>
              <w:pStyle w:val="TableText"/>
            </w:pPr>
            <w:r w:rsidRPr="005543E3">
              <w:t>500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9828C2" w:rsidP="00B37B45">
            <w:pPr>
              <w:pStyle w:val="TableText"/>
            </w:pPr>
            <w:r>
              <w:t>6</w:t>
            </w:r>
            <w:r w:rsidR="00946A21" w:rsidRPr="005543E3">
              <w:t xml:space="preserve"> minutes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6A21" w:rsidRPr="005543E3" w:rsidRDefault="00283922" w:rsidP="009E565C">
            <w:pPr>
              <w:pStyle w:val="TableText"/>
            </w:pPr>
            <w:r>
              <w:t>50</w:t>
            </w:r>
            <w:r w:rsidR="00946A21" w:rsidRPr="005543E3">
              <w:t xml:space="preserve"> hours </w:t>
            </w:r>
          </w:p>
        </w:tc>
      </w:tr>
    </w:tbl>
    <w:p w:rsidR="00C14CE8" w:rsidRPr="009E4607" w:rsidRDefault="00C14CE8" w:rsidP="00B37B45">
      <w:pPr>
        <w:pStyle w:val="TableText"/>
      </w:pPr>
    </w:p>
    <w:p w:rsidR="0004648C" w:rsidRPr="009E4607" w:rsidRDefault="002A7526" w:rsidP="00B37B45">
      <w:pPr>
        <w:pStyle w:val="Heading2"/>
      </w:pPr>
      <w:r w:rsidRPr="009E4607">
        <w:t>BURDEN COST COMPUTATION</w:t>
      </w:r>
    </w:p>
    <w:p w:rsidR="0004648C" w:rsidRPr="00B37B45" w:rsidRDefault="0004648C" w:rsidP="00B37B45">
      <w:pPr>
        <w:pStyle w:val="BodyText"/>
        <w:rPr>
          <w:szCs w:val="23"/>
        </w:rPr>
      </w:pPr>
      <w:r w:rsidRPr="00B37B45">
        <w:t xml:space="preserve">The average hourly cost per respondent is estimated to be $30.00. </w:t>
      </w:r>
      <w:r w:rsidR="00FA014C" w:rsidRPr="00B37B45">
        <w:rPr>
          <w:szCs w:val="23"/>
        </w:rPr>
        <w:t xml:space="preserve">No stipend or incentive will be provided for completing the survey. </w:t>
      </w:r>
    </w:p>
    <w:tbl>
      <w:tblPr>
        <w:tblW w:w="980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718"/>
        <w:gridCol w:w="2160"/>
        <w:gridCol w:w="1537"/>
        <w:gridCol w:w="2063"/>
        <w:gridCol w:w="1325"/>
      </w:tblGrid>
      <w:tr w:rsidR="00B71F0A" w:rsidRPr="005543E3" w:rsidTr="00B37B45">
        <w:trPr>
          <w:trHeight w:val="297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Category of Respondent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No. of Respondents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80E" w:rsidRPr="005543E3" w:rsidRDefault="00B71F0A" w:rsidP="00B37B45">
            <w:pPr>
              <w:pStyle w:val="TableHeading"/>
            </w:pPr>
            <w:r w:rsidRPr="005543E3">
              <w:t>Hourly Rate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F0A" w:rsidRPr="005543E3" w:rsidRDefault="00B71F0A" w:rsidP="00B37B45">
            <w:pPr>
              <w:pStyle w:val="TableHeading"/>
            </w:pPr>
            <w:r w:rsidRPr="005543E3">
              <w:t>Response Time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71F0A" w:rsidRPr="005543E3" w:rsidRDefault="00B37B45" w:rsidP="00B37B45">
            <w:pPr>
              <w:pStyle w:val="TableHeading"/>
            </w:pPr>
            <w:r w:rsidRPr="005543E3">
              <w:t>To</w:t>
            </w:r>
            <w:r w:rsidR="00B71F0A" w:rsidRPr="005543E3">
              <w:t>tal</w:t>
            </w:r>
          </w:p>
        </w:tc>
      </w:tr>
      <w:tr w:rsidR="0004648C" w:rsidRPr="005543E3" w:rsidTr="00B37B45">
        <w:trPr>
          <w:trHeight w:val="297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648C" w:rsidRPr="005543E3" w:rsidRDefault="009A29AF" w:rsidP="00B37B45">
            <w:pPr>
              <w:pStyle w:val="TableText"/>
            </w:pPr>
            <w:r w:rsidRPr="005543E3">
              <w:t>User Feedback Survey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648C" w:rsidRPr="005543E3" w:rsidRDefault="00FA014C" w:rsidP="00B37B45">
            <w:pPr>
              <w:pStyle w:val="TableText"/>
            </w:pPr>
            <w:r w:rsidRPr="005543E3">
              <w:t>500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648C" w:rsidRPr="005543E3" w:rsidRDefault="0004648C" w:rsidP="00B37B45">
            <w:pPr>
              <w:pStyle w:val="TableText"/>
            </w:pPr>
            <w:r w:rsidRPr="005543E3">
              <w:t>$30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648C" w:rsidRPr="005543E3" w:rsidRDefault="00283922" w:rsidP="00C23E02">
            <w:pPr>
              <w:pStyle w:val="TableText"/>
            </w:pPr>
            <w:r>
              <w:t>50</w:t>
            </w:r>
            <w:r w:rsidR="00120F65" w:rsidRPr="005543E3">
              <w:t xml:space="preserve"> hours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4648C" w:rsidRPr="005543E3" w:rsidRDefault="0004648C" w:rsidP="00283922">
            <w:pPr>
              <w:pStyle w:val="TableText"/>
            </w:pPr>
            <w:r w:rsidRPr="005543E3">
              <w:t>$</w:t>
            </w:r>
            <w:r w:rsidR="0093142E">
              <w:t>1</w:t>
            </w:r>
            <w:r w:rsidR="00283922">
              <w:t>,500</w:t>
            </w:r>
          </w:p>
        </w:tc>
      </w:tr>
      <w:tr w:rsidR="00946A21" w:rsidRPr="005543E3" w:rsidTr="00B37B45">
        <w:trPr>
          <w:trHeight w:val="297"/>
        </w:trPr>
        <w:tc>
          <w:tcPr>
            <w:tcW w:w="2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946A21" w:rsidP="009E565C">
            <w:pPr>
              <w:pStyle w:val="TableHeading"/>
              <w:jc w:val="left"/>
            </w:pPr>
            <w:r w:rsidRPr="005543E3">
              <w:t>Total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946A21" w:rsidP="00B37B45">
            <w:pPr>
              <w:pStyle w:val="TableText"/>
            </w:pPr>
            <w:r w:rsidRPr="005543E3">
              <w:t>500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946A21" w:rsidP="00B37B45">
            <w:pPr>
              <w:pStyle w:val="TableText"/>
            </w:pPr>
            <w:r w:rsidRPr="005543E3">
              <w:t>$30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A21" w:rsidRPr="005543E3" w:rsidRDefault="00283922" w:rsidP="00C23E02">
            <w:pPr>
              <w:pStyle w:val="TableText"/>
            </w:pPr>
            <w:r>
              <w:t>50</w:t>
            </w:r>
            <w:r w:rsidR="00946A21" w:rsidRPr="005543E3">
              <w:t xml:space="preserve"> hours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6A21" w:rsidRPr="005543E3" w:rsidRDefault="00946A21" w:rsidP="00283922">
            <w:pPr>
              <w:pStyle w:val="TableText"/>
            </w:pPr>
            <w:r w:rsidRPr="005543E3">
              <w:t>$</w:t>
            </w:r>
            <w:r w:rsidR="0093142E">
              <w:t>1</w:t>
            </w:r>
            <w:r w:rsidR="00283922">
              <w:t>,500</w:t>
            </w:r>
          </w:p>
        </w:tc>
      </w:tr>
    </w:tbl>
    <w:p w:rsidR="00B71F0A" w:rsidRPr="009E4607" w:rsidRDefault="00B71F0A" w:rsidP="00B37B45">
      <w:pPr>
        <w:pStyle w:val="TableText"/>
      </w:pPr>
    </w:p>
    <w:p w:rsidR="002A7526" w:rsidRPr="00B37B45" w:rsidRDefault="002A7526" w:rsidP="00B37B45">
      <w:pPr>
        <w:pStyle w:val="Heading2"/>
        <w:rPr>
          <w:u w:val="single"/>
        </w:rPr>
      </w:pPr>
      <w:r w:rsidRPr="00B37B45">
        <w:rPr>
          <w:u w:val="single"/>
        </w:rPr>
        <w:t>STATISTICAL INFORMATION</w:t>
      </w:r>
    </w:p>
    <w:p w:rsidR="002A7526" w:rsidRPr="009E4607" w:rsidRDefault="002A7526" w:rsidP="00B37B45">
      <w:pPr>
        <w:pStyle w:val="Heading2"/>
      </w:pPr>
      <w:r w:rsidRPr="009E4607">
        <w:t xml:space="preserve">If statistical methods are to be used, fully describe the methodology, sample selection, expected response rates, and any other concepts needed to provide a full understanding of those methods. </w:t>
      </w:r>
    </w:p>
    <w:p w:rsidR="00FA014C" w:rsidRPr="00946A21" w:rsidRDefault="009A29AF" w:rsidP="00B37B45">
      <w:pPr>
        <w:pStyle w:val="BodyText"/>
        <w:rPr>
          <w:b/>
        </w:rPr>
      </w:pPr>
      <w:r w:rsidRPr="009A29AF">
        <w:t xml:space="preserve">The </w:t>
      </w:r>
      <w:r>
        <w:t xml:space="preserve">respondents </w:t>
      </w:r>
      <w:r w:rsidRPr="009A29AF">
        <w:t xml:space="preserve">of the DWW </w:t>
      </w:r>
      <w:r>
        <w:t xml:space="preserve">user feedback </w:t>
      </w:r>
      <w:r w:rsidRPr="009A29AF">
        <w:t>survey will be DWW users who visit the DWW website during the survey window and who are willing to take the survey</w:t>
      </w:r>
      <w:r w:rsidR="00232837">
        <w:t>,</w:t>
      </w:r>
      <w:r>
        <w:t xml:space="preserve"> as well as tho</w:t>
      </w:r>
      <w:r w:rsidRPr="009A29AF">
        <w:t xml:space="preserve">se </w:t>
      </w:r>
      <w:r>
        <w:t xml:space="preserve">respondents </w:t>
      </w:r>
      <w:r w:rsidR="00232837">
        <w:t>who</w:t>
      </w:r>
      <w:r>
        <w:t xml:space="preserve"> are r</w:t>
      </w:r>
      <w:r w:rsidRPr="009A29AF">
        <w:t xml:space="preserve">ecruited through any of the methods described in Section 5, Collection Procedures. </w:t>
      </w:r>
      <w:r w:rsidR="00A65BA8" w:rsidRPr="009A29AF">
        <w:t>We</w:t>
      </w:r>
      <w:r w:rsidR="00A65BA8" w:rsidRPr="00946A21">
        <w:t xml:space="preserve"> will analyze the survey data using descriptive statistics (e.g.,</w:t>
      </w:r>
      <w:r w:rsidR="00B37B45">
        <w:t> </w:t>
      </w:r>
      <w:r w:rsidR="00A65BA8" w:rsidRPr="00946A21">
        <w:t xml:space="preserve">percentages, means, standard deviations) to provide an overall picture of user satisfaction </w:t>
      </w:r>
      <w:r w:rsidR="00232837">
        <w:t xml:space="preserve">and </w:t>
      </w:r>
      <w:r w:rsidR="00A65BA8" w:rsidRPr="00946A21">
        <w:t xml:space="preserve">to identify differences in responses by user groups. For example, survey data can be analyzed to determine the percentage of participants who find the website materials useful or very </w:t>
      </w:r>
      <w:proofErr w:type="gramStart"/>
      <w:r w:rsidR="00A65BA8" w:rsidRPr="00946A21">
        <w:t>useful,</w:t>
      </w:r>
      <w:proofErr w:type="gramEnd"/>
      <w:r w:rsidR="00A65BA8" w:rsidRPr="00946A21">
        <w:t xml:space="preserve"> or the average level of usefulness of the website across different user groups (e.g., teachers, administrators, professional development providers). </w:t>
      </w:r>
      <w:r w:rsidR="00FA014C" w:rsidRPr="00946A21">
        <w:t xml:space="preserve">Survey data can </w:t>
      </w:r>
      <w:r w:rsidR="002349C9" w:rsidRPr="00946A21">
        <w:t xml:space="preserve">also be analyzed to examine how user </w:t>
      </w:r>
      <w:r w:rsidR="00FA014C" w:rsidRPr="00946A21">
        <w:t>needs and perceptions of the website</w:t>
      </w:r>
      <w:r w:rsidR="002349C9" w:rsidRPr="00946A21">
        <w:t xml:space="preserve"> differ </w:t>
      </w:r>
      <w:r w:rsidR="00232837">
        <w:t>on the basis of</w:t>
      </w:r>
      <w:r w:rsidR="002349C9" w:rsidRPr="00946A21">
        <w:t xml:space="preserve"> the frequency of user visits to the website</w:t>
      </w:r>
      <w:r w:rsidR="00FA014C" w:rsidRPr="00946A21">
        <w:t>.</w:t>
      </w:r>
      <w:r w:rsidR="00B37B45">
        <w:t xml:space="preserve"> </w:t>
      </w:r>
    </w:p>
    <w:p w:rsidR="002A7526" w:rsidRPr="009E4607" w:rsidRDefault="002A7526" w:rsidP="00B37B45">
      <w:pPr>
        <w:pStyle w:val="Heading2"/>
      </w:pPr>
      <w:r w:rsidRPr="009E4607">
        <w:t xml:space="preserve">REQUESTED APPROVAL DATE: </w:t>
      </w:r>
      <w:r w:rsidR="00B801B6" w:rsidRPr="00B37B45">
        <w:rPr>
          <w:rStyle w:val="BodyTextChar"/>
          <w:b w:val="0"/>
          <w:szCs w:val="22"/>
        </w:rPr>
        <w:t xml:space="preserve">April </w:t>
      </w:r>
      <w:r w:rsidR="00106CD0">
        <w:rPr>
          <w:rStyle w:val="BodyTextChar"/>
          <w:b w:val="0"/>
          <w:szCs w:val="22"/>
        </w:rPr>
        <w:t>2</w:t>
      </w:r>
      <w:r w:rsidR="009E565C">
        <w:rPr>
          <w:rStyle w:val="BodyTextChar"/>
          <w:b w:val="0"/>
          <w:szCs w:val="22"/>
        </w:rPr>
        <w:t>0</w:t>
      </w:r>
      <w:r w:rsidR="00B801B6" w:rsidRPr="00B37B45">
        <w:rPr>
          <w:rStyle w:val="BodyTextChar"/>
          <w:b w:val="0"/>
          <w:szCs w:val="22"/>
        </w:rPr>
        <w:t>, 2010</w:t>
      </w:r>
    </w:p>
    <w:p w:rsidR="002A7526" w:rsidRPr="009E4607" w:rsidRDefault="002A7526" w:rsidP="00B37B45">
      <w:pPr>
        <w:pStyle w:val="Heading2"/>
      </w:pPr>
      <w:r w:rsidRPr="009E4607">
        <w:t xml:space="preserve">NAME OF CONTACT PERSON: </w:t>
      </w:r>
      <w:r w:rsidR="00106CD0" w:rsidRPr="00106CD0">
        <w:rPr>
          <w:b w:val="0"/>
        </w:rPr>
        <w:t>Jennifer Ballen Riccards</w:t>
      </w:r>
    </w:p>
    <w:p w:rsidR="002A7526" w:rsidRPr="00106CD0" w:rsidRDefault="002A7526" w:rsidP="00B37B45">
      <w:pPr>
        <w:pStyle w:val="Heading2"/>
        <w:rPr>
          <w:b w:val="0"/>
        </w:rPr>
      </w:pPr>
      <w:r w:rsidRPr="009E4607">
        <w:t xml:space="preserve">TELEPHONE NUMBER: </w:t>
      </w:r>
      <w:r w:rsidR="00106CD0">
        <w:rPr>
          <w:b w:val="0"/>
        </w:rPr>
        <w:t>202-205-4274</w:t>
      </w:r>
    </w:p>
    <w:p w:rsidR="002A7526" w:rsidRPr="00106CD0" w:rsidRDefault="002A7526" w:rsidP="00B37B45">
      <w:pPr>
        <w:pStyle w:val="Heading2"/>
        <w:rPr>
          <w:b w:val="0"/>
        </w:rPr>
      </w:pPr>
      <w:r w:rsidRPr="009E4607">
        <w:t xml:space="preserve">MAILING LOCATION: </w:t>
      </w:r>
      <w:r w:rsidR="00106CD0">
        <w:rPr>
          <w:b w:val="0"/>
        </w:rPr>
        <w:t>400 Maryland Ave. SW, Room 6W256, Washington, DC, 20202</w:t>
      </w:r>
    </w:p>
    <w:p w:rsidR="002A7526" w:rsidRPr="009E4607" w:rsidRDefault="002A7526" w:rsidP="00B37B45">
      <w:pPr>
        <w:pStyle w:val="Heading2"/>
        <w:rPr>
          <w:sz w:val="24"/>
          <w:szCs w:val="24"/>
        </w:rPr>
      </w:pPr>
      <w:r w:rsidRPr="009E4607">
        <w:t>ED DEPARTMENT, OFFICE:</w:t>
      </w:r>
      <w:r w:rsidR="00106CD0" w:rsidRPr="00106CD0">
        <w:rPr>
          <w:b w:val="0"/>
        </w:rPr>
        <w:t xml:space="preserve"> </w:t>
      </w:r>
      <w:r w:rsidR="00106CD0">
        <w:rPr>
          <w:b w:val="0"/>
        </w:rPr>
        <w:t>U.S. Department of Education, Office of Planning, Evaluation and Policy Development, Policy and Program Studies Service</w:t>
      </w:r>
    </w:p>
    <w:sectPr w:rsidR="002A7526" w:rsidRPr="009E4607" w:rsidSect="006E122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25" w:rsidRDefault="00AB7125" w:rsidP="00B37B45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AB7125" w:rsidRDefault="00AB7125" w:rsidP="00B37B4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5F" w:rsidRPr="00B37B45" w:rsidRDefault="001E1A5F" w:rsidP="00B37B45">
    <w:pPr>
      <w:jc w:val="center"/>
      <w:rPr>
        <w:rFonts w:ascii="Times New Roman" w:hAnsi="Times New Roman"/>
        <w:sz w:val="20"/>
        <w:szCs w:val="20"/>
      </w:rPr>
    </w:pPr>
    <w:r w:rsidRPr="00B37B45">
      <w:rPr>
        <w:rFonts w:ascii="Times New Roman" w:hAnsi="Times New Roman"/>
        <w:sz w:val="20"/>
        <w:szCs w:val="20"/>
      </w:rPr>
      <w:t xml:space="preserve">Page </w:t>
    </w:r>
    <w:r w:rsidR="00133BD5" w:rsidRPr="00B37B45">
      <w:rPr>
        <w:rFonts w:ascii="Times New Roman" w:hAnsi="Times New Roman"/>
        <w:sz w:val="20"/>
        <w:szCs w:val="20"/>
      </w:rPr>
      <w:fldChar w:fldCharType="begin"/>
    </w:r>
    <w:r w:rsidRPr="00B37B45">
      <w:rPr>
        <w:rFonts w:ascii="Times New Roman" w:hAnsi="Times New Roman"/>
        <w:sz w:val="20"/>
        <w:szCs w:val="20"/>
      </w:rPr>
      <w:instrText xml:space="preserve"> PAGE </w:instrText>
    </w:r>
    <w:r w:rsidR="00133BD5" w:rsidRPr="00B37B45">
      <w:rPr>
        <w:rFonts w:ascii="Times New Roman" w:hAnsi="Times New Roman"/>
        <w:sz w:val="20"/>
        <w:szCs w:val="20"/>
      </w:rPr>
      <w:fldChar w:fldCharType="separate"/>
    </w:r>
    <w:r w:rsidR="00D418DC">
      <w:rPr>
        <w:rFonts w:ascii="Times New Roman" w:hAnsi="Times New Roman"/>
        <w:noProof/>
        <w:sz w:val="20"/>
        <w:szCs w:val="20"/>
      </w:rPr>
      <w:t>1</w:t>
    </w:r>
    <w:r w:rsidR="00133BD5" w:rsidRPr="00B37B45">
      <w:rPr>
        <w:rFonts w:ascii="Times New Roman" w:hAnsi="Times New Roman"/>
        <w:sz w:val="20"/>
        <w:szCs w:val="20"/>
      </w:rPr>
      <w:fldChar w:fldCharType="end"/>
    </w:r>
    <w:r w:rsidRPr="00B37B45">
      <w:rPr>
        <w:rFonts w:ascii="Times New Roman" w:hAnsi="Times New Roman"/>
        <w:sz w:val="20"/>
        <w:szCs w:val="20"/>
      </w:rPr>
      <w:t xml:space="preserve"> of </w:t>
    </w:r>
    <w:r w:rsidR="00133BD5" w:rsidRPr="00B37B45">
      <w:rPr>
        <w:rFonts w:ascii="Times New Roman" w:hAnsi="Times New Roman"/>
        <w:sz w:val="20"/>
        <w:szCs w:val="20"/>
      </w:rPr>
      <w:fldChar w:fldCharType="begin"/>
    </w:r>
    <w:r w:rsidRPr="00B37B45">
      <w:rPr>
        <w:rFonts w:ascii="Times New Roman" w:hAnsi="Times New Roman"/>
        <w:sz w:val="20"/>
        <w:szCs w:val="20"/>
      </w:rPr>
      <w:instrText xml:space="preserve"> NUMPAGES  </w:instrText>
    </w:r>
    <w:r w:rsidR="00133BD5" w:rsidRPr="00B37B45">
      <w:rPr>
        <w:rFonts w:ascii="Times New Roman" w:hAnsi="Times New Roman"/>
        <w:sz w:val="20"/>
        <w:szCs w:val="20"/>
      </w:rPr>
      <w:fldChar w:fldCharType="separate"/>
    </w:r>
    <w:r w:rsidR="00D418DC">
      <w:rPr>
        <w:rFonts w:ascii="Times New Roman" w:hAnsi="Times New Roman"/>
        <w:noProof/>
        <w:sz w:val="20"/>
        <w:szCs w:val="20"/>
      </w:rPr>
      <w:t>4</w:t>
    </w:r>
    <w:r w:rsidR="00133BD5" w:rsidRPr="00B37B45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25" w:rsidRDefault="00AB7125" w:rsidP="00B37B45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AB7125" w:rsidRDefault="00AB7125" w:rsidP="00B37B4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98DC26"/>
    <w:multiLevelType w:val="hybridMultilevel"/>
    <w:tmpl w:val="25896D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BA189D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CC466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8700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53A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2D0A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59C4A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362DE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B5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022F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C00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3218DC"/>
    <w:multiLevelType w:val="hybridMultilevel"/>
    <w:tmpl w:val="A2FE51DC"/>
    <w:lvl w:ilvl="0" w:tplc="D8D63DE2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1566F"/>
    <w:multiLevelType w:val="hybridMultilevel"/>
    <w:tmpl w:val="76B4536E"/>
    <w:lvl w:ilvl="0" w:tplc="FA961896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8A30B6"/>
    <w:multiLevelType w:val="multilevel"/>
    <w:tmpl w:val="0B54F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>
    <w:nsid w:val="53F531C5"/>
    <w:multiLevelType w:val="hybridMultilevel"/>
    <w:tmpl w:val="3F422D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F61802"/>
    <w:multiLevelType w:val="hybridMultilevel"/>
    <w:tmpl w:val="509A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4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F0A"/>
    <w:rsid w:val="000074EB"/>
    <w:rsid w:val="00013CBD"/>
    <w:rsid w:val="0003340A"/>
    <w:rsid w:val="00035341"/>
    <w:rsid w:val="00045074"/>
    <w:rsid w:val="0004648C"/>
    <w:rsid w:val="00067B56"/>
    <w:rsid w:val="0008283E"/>
    <w:rsid w:val="000A2F08"/>
    <w:rsid w:val="000A72A2"/>
    <w:rsid w:val="000B05A7"/>
    <w:rsid w:val="000B5AAD"/>
    <w:rsid w:val="000D2D1F"/>
    <w:rsid w:val="000E0119"/>
    <w:rsid w:val="000F0FB6"/>
    <w:rsid w:val="001000B2"/>
    <w:rsid w:val="00106CD0"/>
    <w:rsid w:val="001174E5"/>
    <w:rsid w:val="00120F65"/>
    <w:rsid w:val="001217FE"/>
    <w:rsid w:val="0012180E"/>
    <w:rsid w:val="00121CF9"/>
    <w:rsid w:val="00124563"/>
    <w:rsid w:val="001326DF"/>
    <w:rsid w:val="001338D7"/>
    <w:rsid w:val="00133BD5"/>
    <w:rsid w:val="0013528B"/>
    <w:rsid w:val="001356D4"/>
    <w:rsid w:val="00155A45"/>
    <w:rsid w:val="0016289C"/>
    <w:rsid w:val="0017092E"/>
    <w:rsid w:val="00172E29"/>
    <w:rsid w:val="001809AE"/>
    <w:rsid w:val="001828B2"/>
    <w:rsid w:val="001A6614"/>
    <w:rsid w:val="001B08D9"/>
    <w:rsid w:val="001B4B2B"/>
    <w:rsid w:val="001E0B55"/>
    <w:rsid w:val="001E1A5F"/>
    <w:rsid w:val="001E2E50"/>
    <w:rsid w:val="001E60FB"/>
    <w:rsid w:val="002009F9"/>
    <w:rsid w:val="002049EA"/>
    <w:rsid w:val="0021463A"/>
    <w:rsid w:val="00232837"/>
    <w:rsid w:val="002349C9"/>
    <w:rsid w:val="002407B5"/>
    <w:rsid w:val="00245793"/>
    <w:rsid w:val="00256EE4"/>
    <w:rsid w:val="002571AE"/>
    <w:rsid w:val="00262E4D"/>
    <w:rsid w:val="00270D50"/>
    <w:rsid w:val="00276A4A"/>
    <w:rsid w:val="00283922"/>
    <w:rsid w:val="002A0E63"/>
    <w:rsid w:val="002A4FF6"/>
    <w:rsid w:val="002A7526"/>
    <w:rsid w:val="002B4A18"/>
    <w:rsid w:val="002B5781"/>
    <w:rsid w:val="002C01BE"/>
    <w:rsid w:val="002C05E6"/>
    <w:rsid w:val="002E1516"/>
    <w:rsid w:val="002F01EA"/>
    <w:rsid w:val="002F5BE4"/>
    <w:rsid w:val="00320924"/>
    <w:rsid w:val="00333003"/>
    <w:rsid w:val="00333420"/>
    <w:rsid w:val="00355646"/>
    <w:rsid w:val="003666D4"/>
    <w:rsid w:val="003669F2"/>
    <w:rsid w:val="00371667"/>
    <w:rsid w:val="003C46F8"/>
    <w:rsid w:val="003D1911"/>
    <w:rsid w:val="003D661B"/>
    <w:rsid w:val="003D6FFB"/>
    <w:rsid w:val="003E1311"/>
    <w:rsid w:val="003F1B33"/>
    <w:rsid w:val="00401CCB"/>
    <w:rsid w:val="004025D3"/>
    <w:rsid w:val="00410AA0"/>
    <w:rsid w:val="004131BC"/>
    <w:rsid w:val="00421625"/>
    <w:rsid w:val="004401C7"/>
    <w:rsid w:val="004448CF"/>
    <w:rsid w:val="00461B52"/>
    <w:rsid w:val="0047562A"/>
    <w:rsid w:val="0048346D"/>
    <w:rsid w:val="00492A31"/>
    <w:rsid w:val="004A02CB"/>
    <w:rsid w:val="004B101B"/>
    <w:rsid w:val="004B5ACC"/>
    <w:rsid w:val="004C53CC"/>
    <w:rsid w:val="004D7C91"/>
    <w:rsid w:val="004F661E"/>
    <w:rsid w:val="004F6F77"/>
    <w:rsid w:val="00530F83"/>
    <w:rsid w:val="005320FD"/>
    <w:rsid w:val="005543E3"/>
    <w:rsid w:val="00566A2F"/>
    <w:rsid w:val="0057434C"/>
    <w:rsid w:val="00580E25"/>
    <w:rsid w:val="00595F7F"/>
    <w:rsid w:val="005A1239"/>
    <w:rsid w:val="005A200A"/>
    <w:rsid w:val="005C4EC6"/>
    <w:rsid w:val="005E20D1"/>
    <w:rsid w:val="005F3E5C"/>
    <w:rsid w:val="00603782"/>
    <w:rsid w:val="006137BE"/>
    <w:rsid w:val="00616B1C"/>
    <w:rsid w:val="00620AE5"/>
    <w:rsid w:val="00630386"/>
    <w:rsid w:val="00634A23"/>
    <w:rsid w:val="006409A0"/>
    <w:rsid w:val="00651051"/>
    <w:rsid w:val="00656661"/>
    <w:rsid w:val="006633AF"/>
    <w:rsid w:val="0067135C"/>
    <w:rsid w:val="006900C2"/>
    <w:rsid w:val="00690E2E"/>
    <w:rsid w:val="006A13C5"/>
    <w:rsid w:val="006A6FAB"/>
    <w:rsid w:val="006E09F0"/>
    <w:rsid w:val="006E1227"/>
    <w:rsid w:val="006F6242"/>
    <w:rsid w:val="0071740D"/>
    <w:rsid w:val="00732703"/>
    <w:rsid w:val="00741A89"/>
    <w:rsid w:val="00782F63"/>
    <w:rsid w:val="00787143"/>
    <w:rsid w:val="007953FF"/>
    <w:rsid w:val="00796C75"/>
    <w:rsid w:val="007C0F60"/>
    <w:rsid w:val="007C12F9"/>
    <w:rsid w:val="007C3084"/>
    <w:rsid w:val="007D09A1"/>
    <w:rsid w:val="007D7623"/>
    <w:rsid w:val="007E77DD"/>
    <w:rsid w:val="007F3B20"/>
    <w:rsid w:val="007F5ED1"/>
    <w:rsid w:val="00803252"/>
    <w:rsid w:val="008223A2"/>
    <w:rsid w:val="00827727"/>
    <w:rsid w:val="00875340"/>
    <w:rsid w:val="00893B63"/>
    <w:rsid w:val="008B0891"/>
    <w:rsid w:val="008B1B1D"/>
    <w:rsid w:val="008C0A92"/>
    <w:rsid w:val="008C5125"/>
    <w:rsid w:val="008C7FAB"/>
    <w:rsid w:val="008D477D"/>
    <w:rsid w:val="008D7088"/>
    <w:rsid w:val="008E45BF"/>
    <w:rsid w:val="008F6F64"/>
    <w:rsid w:val="008F71FC"/>
    <w:rsid w:val="008F7A66"/>
    <w:rsid w:val="00922EDA"/>
    <w:rsid w:val="009230CA"/>
    <w:rsid w:val="0093142E"/>
    <w:rsid w:val="00944B4E"/>
    <w:rsid w:val="00946812"/>
    <w:rsid w:val="00946A21"/>
    <w:rsid w:val="00952EB6"/>
    <w:rsid w:val="009742DC"/>
    <w:rsid w:val="00977450"/>
    <w:rsid w:val="009828C2"/>
    <w:rsid w:val="00983296"/>
    <w:rsid w:val="00983D52"/>
    <w:rsid w:val="009A29AF"/>
    <w:rsid w:val="009B4E76"/>
    <w:rsid w:val="009B6E05"/>
    <w:rsid w:val="009B70B3"/>
    <w:rsid w:val="009C5023"/>
    <w:rsid w:val="009C62E5"/>
    <w:rsid w:val="009E148F"/>
    <w:rsid w:val="009E4607"/>
    <w:rsid w:val="009E565C"/>
    <w:rsid w:val="00A34901"/>
    <w:rsid w:val="00A35212"/>
    <w:rsid w:val="00A4780F"/>
    <w:rsid w:val="00A577AD"/>
    <w:rsid w:val="00A579D5"/>
    <w:rsid w:val="00A6233C"/>
    <w:rsid w:val="00A65BA8"/>
    <w:rsid w:val="00A6673B"/>
    <w:rsid w:val="00A705D3"/>
    <w:rsid w:val="00A85C42"/>
    <w:rsid w:val="00AA0EA9"/>
    <w:rsid w:val="00AA2A3A"/>
    <w:rsid w:val="00AB0449"/>
    <w:rsid w:val="00AB7125"/>
    <w:rsid w:val="00AE04B0"/>
    <w:rsid w:val="00AE322A"/>
    <w:rsid w:val="00AE4193"/>
    <w:rsid w:val="00AF37D5"/>
    <w:rsid w:val="00B110CA"/>
    <w:rsid w:val="00B12425"/>
    <w:rsid w:val="00B14CE3"/>
    <w:rsid w:val="00B33571"/>
    <w:rsid w:val="00B37B45"/>
    <w:rsid w:val="00B4690C"/>
    <w:rsid w:val="00B53FF9"/>
    <w:rsid w:val="00B5788C"/>
    <w:rsid w:val="00B62798"/>
    <w:rsid w:val="00B63F76"/>
    <w:rsid w:val="00B71F0A"/>
    <w:rsid w:val="00B737EC"/>
    <w:rsid w:val="00B801B6"/>
    <w:rsid w:val="00B81D2A"/>
    <w:rsid w:val="00B83314"/>
    <w:rsid w:val="00B90855"/>
    <w:rsid w:val="00B93597"/>
    <w:rsid w:val="00BA1E9B"/>
    <w:rsid w:val="00BC26BB"/>
    <w:rsid w:val="00BD09C2"/>
    <w:rsid w:val="00C14CE8"/>
    <w:rsid w:val="00C217FF"/>
    <w:rsid w:val="00C23E02"/>
    <w:rsid w:val="00C31735"/>
    <w:rsid w:val="00C364E5"/>
    <w:rsid w:val="00C70141"/>
    <w:rsid w:val="00C972BA"/>
    <w:rsid w:val="00CA114A"/>
    <w:rsid w:val="00CC3973"/>
    <w:rsid w:val="00CF0BA6"/>
    <w:rsid w:val="00CF79EB"/>
    <w:rsid w:val="00D3198D"/>
    <w:rsid w:val="00D347E3"/>
    <w:rsid w:val="00D418DC"/>
    <w:rsid w:val="00D5169C"/>
    <w:rsid w:val="00D73054"/>
    <w:rsid w:val="00DA6926"/>
    <w:rsid w:val="00DE36EB"/>
    <w:rsid w:val="00DF674C"/>
    <w:rsid w:val="00E2714D"/>
    <w:rsid w:val="00E3118A"/>
    <w:rsid w:val="00E33060"/>
    <w:rsid w:val="00E337BE"/>
    <w:rsid w:val="00E52F74"/>
    <w:rsid w:val="00E5645F"/>
    <w:rsid w:val="00E63343"/>
    <w:rsid w:val="00E636A5"/>
    <w:rsid w:val="00E6605C"/>
    <w:rsid w:val="00E6624C"/>
    <w:rsid w:val="00E86ED9"/>
    <w:rsid w:val="00E87F5E"/>
    <w:rsid w:val="00EA3407"/>
    <w:rsid w:val="00ED3648"/>
    <w:rsid w:val="00EE1660"/>
    <w:rsid w:val="00EE5160"/>
    <w:rsid w:val="00EE56E8"/>
    <w:rsid w:val="00EE6DB4"/>
    <w:rsid w:val="00F019F8"/>
    <w:rsid w:val="00F074D9"/>
    <w:rsid w:val="00F1228F"/>
    <w:rsid w:val="00F22A46"/>
    <w:rsid w:val="00F56089"/>
    <w:rsid w:val="00F6390C"/>
    <w:rsid w:val="00F662CB"/>
    <w:rsid w:val="00F84D45"/>
    <w:rsid w:val="00FA014C"/>
    <w:rsid w:val="00FD2A61"/>
    <w:rsid w:val="00FD5B02"/>
    <w:rsid w:val="00FE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4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Normal"/>
    <w:link w:val="Heading1Char"/>
    <w:uiPriority w:val="9"/>
    <w:qFormat/>
    <w:rsid w:val="00B90855"/>
    <w:pPr>
      <w:spacing w:after="320"/>
      <w:outlineLvl w:val="0"/>
    </w:pPr>
    <w:rPr>
      <w:rFonts w:ascii="Times New Roman" w:hAnsi="Times New Roman" w:cs="Times New Roman"/>
      <w:b/>
      <w:color w:val="auto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B90855"/>
    <w:pPr>
      <w:spacing w:after="230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B90855"/>
    <w:pPr>
      <w:spacing w:after="280"/>
      <w:jc w:val="both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90855"/>
    <w:pPr>
      <w:numPr>
        <w:numId w:val="2"/>
      </w:numPr>
      <w:ind w:left="3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1F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CBD"/>
    <w:pPr>
      <w:ind w:left="720"/>
      <w:contextualSpacing/>
    </w:pPr>
  </w:style>
  <w:style w:type="paragraph" w:styleId="BodyText">
    <w:name w:val="Body Text"/>
    <w:link w:val="BodyTextChar"/>
    <w:semiHidden/>
    <w:rsid w:val="00B90855"/>
    <w:pPr>
      <w:spacing w:after="220"/>
      <w:ind w:left="360"/>
    </w:pPr>
    <w:rPr>
      <w:rFonts w:ascii="Arial" w:eastAsia="Times" w:hAnsi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90855"/>
    <w:rPr>
      <w:rFonts w:ascii="Arial" w:eastAsia="Times" w:hAnsi="Arial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46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4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F74"/>
    <w:rPr>
      <w:color w:val="0000FF"/>
      <w:u w:val="single"/>
    </w:rPr>
  </w:style>
  <w:style w:type="character" w:styleId="Emphasis">
    <w:name w:val="Emphasis"/>
    <w:basedOn w:val="DefaultParagraphFont"/>
    <w:qFormat/>
    <w:rsid w:val="00E52F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52F74"/>
    <w:rPr>
      <w:color w:val="800080"/>
      <w:u w:val="single"/>
    </w:rPr>
  </w:style>
  <w:style w:type="paragraph" w:styleId="Revision">
    <w:name w:val="Revision"/>
    <w:hidden/>
    <w:uiPriority w:val="99"/>
    <w:semiHidden/>
    <w:rsid w:val="00DF674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90855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855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B9085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0855"/>
    <w:rPr>
      <w:rFonts w:ascii="Times New Roman" w:hAnsi="Times New Roman" w:cs="Times New Roman"/>
      <w:b/>
      <w:bCs/>
      <w:sz w:val="23"/>
      <w:szCs w:val="23"/>
    </w:rPr>
  </w:style>
  <w:style w:type="paragraph" w:customStyle="1" w:styleId="TableText">
    <w:name w:val="Table Text"/>
    <w:basedOn w:val="Normal"/>
    <w:qFormat/>
    <w:rsid w:val="00B37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0"/>
    </w:rPr>
  </w:style>
  <w:style w:type="paragraph" w:customStyle="1" w:styleId="TableHeading">
    <w:name w:val="Table Heading"/>
    <w:basedOn w:val="Normal"/>
    <w:qFormat/>
    <w:rsid w:val="00B37B4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B3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B45"/>
  </w:style>
  <w:style w:type="paragraph" w:styleId="Footer">
    <w:name w:val="footer"/>
    <w:basedOn w:val="Normal"/>
    <w:link w:val="FooterChar"/>
    <w:uiPriority w:val="99"/>
    <w:unhideWhenUsed/>
    <w:rsid w:val="00B3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45"/>
  </w:style>
  <w:style w:type="table" w:styleId="TableGrid">
    <w:name w:val="Table Grid"/>
    <w:basedOn w:val="TableNormal"/>
    <w:uiPriority w:val="59"/>
    <w:rsid w:val="00B110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09A1"/>
    <w:pPr>
      <w:spacing w:after="7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FD76-0093-48A4-B66A-D221046B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7455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Cai</dc:creator>
  <cp:lastModifiedBy>Authorised User</cp:lastModifiedBy>
  <cp:revision>2</cp:revision>
  <cp:lastPrinted>2010-03-29T19:55:00Z</cp:lastPrinted>
  <dcterms:created xsi:type="dcterms:W3CDTF">2010-04-07T14:56:00Z</dcterms:created>
  <dcterms:modified xsi:type="dcterms:W3CDTF">2010-04-07T14:56:00Z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OMB revised</vt:lpwstr>
  </property>
  <property fmtid="{D5CDD505-2E9C-101B-9397-08002B2CF9AE}" pid="3" name="Owner">
    <vt:lpwstr>Cindy</vt:lpwstr>
  </property>
  <property fmtid="{D5CDD505-2E9C-101B-9397-08002B2CF9AE}" pid="4" name="Version0">
    <vt:lpwstr>3</vt:lpwstr>
  </property>
  <property fmtid="{D5CDD505-2E9C-101B-9397-08002B2CF9AE}" pid="5" name="Date Released">
    <vt:lpwstr>2010-03-19T00:00:00Z</vt:lpwstr>
  </property>
  <property fmtid="{D5CDD505-2E9C-101B-9397-08002B2CF9AE}" pid="6" name="Remarks">
    <vt:lpwstr/>
  </property>
  <property fmtid="{D5CDD505-2E9C-101B-9397-08002B2CF9AE}" pid="7" name="Expiration Date">
    <vt:lpwstr/>
  </property>
  <property fmtid="{D5CDD505-2E9C-101B-9397-08002B2CF9AE}" pid="8" name="Stage">
    <vt:lpwstr/>
  </property>
  <property fmtid="{D5CDD505-2E9C-101B-9397-08002B2CF9AE}" pid="9" name="Document Category">
    <vt:lpwstr/>
  </property>
  <property fmtid="{D5CDD505-2E9C-101B-9397-08002B2CF9AE}" pid="10" name="Status">
    <vt:lpwstr>In Process</vt:lpwstr>
  </property>
  <property fmtid="{D5CDD505-2E9C-101B-9397-08002B2CF9AE}" pid="11" name="Send Email">
    <vt:lpwstr>Yes</vt:lpwstr>
  </property>
  <property fmtid="{D5CDD505-2E9C-101B-9397-08002B2CF9AE}" pid="12" name="Message">
    <vt:lpwstr/>
  </property>
  <property fmtid="{D5CDD505-2E9C-101B-9397-08002B2CF9AE}" pid="13" name="Approval">
    <vt:lpwstr/>
  </property>
  <property fmtid="{D5CDD505-2E9C-101B-9397-08002B2CF9AE}" pid="14" name="CC Approval">
    <vt:lpwstr/>
  </property>
  <property fmtid="{D5CDD505-2E9C-101B-9397-08002B2CF9AE}" pid="15" name="Published">
    <vt:lpwstr/>
  </property>
  <property fmtid="{D5CDD505-2E9C-101B-9397-08002B2CF9AE}" pid="16" name="_NewReviewCycle">
    <vt:lpwstr/>
  </property>
</Properties>
</file>